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78FA" w:rsidRDefault="00A762BF" w:rsidP="004A40E2">
      <w:pPr>
        <w:pStyle w:val="Heading1"/>
        <w:jc w:val="center"/>
        <w:rPr>
          <w:rFonts w:cs="Helvetica"/>
          <w:szCs w:val="22"/>
        </w:rPr>
      </w:pPr>
      <w:r>
        <w:t>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w:t>
      </w:r>
      <w:r w:rsidR="5B0B54AE">
        <w:t>Internal and External Factors that Shape Banker’s Behaviour</w:t>
      </w:r>
    </w:p>
    <w:p w:rsidR="004A40E2" w:rsidRDefault="004A40E2" w:rsidP="004A40E2">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220"/>
        <w:ind w:right="1133"/>
        <w:jc w:val="center"/>
        <w:rPr>
          <w:rFonts w:eastAsiaTheme="minorHAnsi" w:hAnsi="Helvetica" w:cs="Helvetica"/>
          <w:color w:val="auto"/>
          <w:bdr w:val="none" w:sz="0" w:space="0" w:color="auto"/>
          <w:lang w:val="en-GB"/>
        </w:rPr>
      </w:pPr>
    </w:p>
    <w:p w:rsidR="004A40E2" w:rsidRDefault="002D07B1" w:rsidP="004A40E2">
      <w:pPr>
        <w:jc w:val="center"/>
        <w:rPr>
          <w:lang w:val="it-IT"/>
        </w:rPr>
      </w:pPr>
      <w:r>
        <w:rPr>
          <w:lang w:val="it-IT"/>
        </w:rPr>
        <w:t xml:space="preserve">Dr </w:t>
      </w:r>
      <w:bookmarkStart w:id="0" w:name="_GoBack"/>
      <w:bookmarkEnd w:id="0"/>
      <w:r w:rsidR="004A40E2" w:rsidRPr="004A40E2">
        <w:rPr>
          <w:lang w:val="it-IT"/>
        </w:rPr>
        <w:t>Mouhamed El Bachire Thiam</w:t>
      </w:r>
    </w:p>
    <w:p w:rsidR="004A40E2" w:rsidRDefault="004A40E2" w:rsidP="004A40E2">
      <w:pPr>
        <w:jc w:val="center"/>
        <w:rPr>
          <w:lang w:val="it-IT"/>
        </w:rPr>
      </w:pPr>
    </w:p>
    <w:p w:rsidR="004A40E2" w:rsidRDefault="004A40E2" w:rsidP="004A40E2">
      <w:pPr>
        <w:jc w:val="center"/>
        <w:rPr>
          <w:lang w:val="it-IT"/>
        </w:rPr>
      </w:pPr>
    </w:p>
    <w:p w:rsidR="004A40E2" w:rsidRDefault="004A40E2" w:rsidP="004A40E2">
      <w:pPr>
        <w:jc w:val="center"/>
        <w:rPr>
          <w:lang w:val="it-IT"/>
        </w:rPr>
      </w:pPr>
      <w:r>
        <w:rPr>
          <w:lang w:val="it-IT"/>
        </w:rPr>
        <w:t>Professor Jonathan Liu</w:t>
      </w:r>
    </w:p>
    <w:p w:rsidR="004A40E2" w:rsidRDefault="004A40E2" w:rsidP="004A40E2">
      <w:pPr>
        <w:jc w:val="center"/>
        <w:rPr>
          <w:lang w:val="it-IT"/>
        </w:rPr>
      </w:pPr>
    </w:p>
    <w:p w:rsidR="004A40E2" w:rsidRDefault="004A40E2" w:rsidP="004A40E2">
      <w:pPr>
        <w:jc w:val="center"/>
        <w:rPr>
          <w:lang w:val="it-IT"/>
        </w:rPr>
      </w:pPr>
    </w:p>
    <w:p w:rsidR="004A40E2" w:rsidRPr="004A40E2" w:rsidRDefault="004A40E2" w:rsidP="004A40E2">
      <w:pPr>
        <w:jc w:val="center"/>
        <w:rPr>
          <w:lang w:val="it-IT"/>
        </w:rPr>
      </w:pPr>
      <w:r>
        <w:rPr>
          <w:lang w:val="it-IT"/>
        </w:rPr>
        <w:t>Dr John Aston</w:t>
      </w:r>
    </w:p>
    <w:p w:rsidR="004A40E2" w:rsidRDefault="004A40E2" w:rsidP="00E34E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
    <w:p w:rsidR="004A40E2" w:rsidRDefault="004A40E2" w:rsidP="00E34E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
    <w:p w:rsidR="004A40E2" w:rsidRDefault="004A40E2" w:rsidP="00522E5F">
      <w:pPr>
        <w:ind w:firstLine="563"/>
        <w:jc w:val="center"/>
        <w:rPr>
          <w:rFonts w:cs="Helvetica"/>
          <w:szCs w:val="22"/>
        </w:rPr>
      </w:pPr>
    </w:p>
    <w:p w:rsidR="003E415E" w:rsidRPr="00522E5F" w:rsidRDefault="5B0B54AE" w:rsidP="00522E5F">
      <w:pPr>
        <w:ind w:firstLine="563"/>
        <w:jc w:val="center"/>
        <w:rPr>
          <w:b/>
          <w:sz w:val="28"/>
          <w:szCs w:val="28"/>
        </w:rPr>
      </w:pPr>
      <w:r w:rsidRPr="5B0B54AE">
        <w:rPr>
          <w:b/>
          <w:bCs/>
          <w:sz w:val="28"/>
          <w:szCs w:val="28"/>
        </w:rPr>
        <w:t>Abstract</w:t>
      </w:r>
    </w:p>
    <w:p w:rsidR="00E34E08" w:rsidRDefault="00E34E08" w:rsidP="00E34E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This paper explores internal factors including competitor orientation, strategic aggressiveness, and </w:t>
      </w:r>
      <w:proofErr w:type="gramStart"/>
      <w:r w:rsidRPr="5B0B54AE">
        <w:rPr>
          <w:rFonts w:eastAsia="Helvetica" w:cs="Helvetica"/>
        </w:rPr>
        <w:t>long term</w:t>
      </w:r>
      <w:proofErr w:type="gramEnd"/>
      <w:r w:rsidRPr="5B0B54AE">
        <w:rPr>
          <w:rFonts w:eastAsia="Helvetica" w:cs="Helvetica"/>
        </w:rPr>
        <w:t xml:space="preserve"> orientation, and considers   competitive intensity, shareholder’s expectations, and c</w:t>
      </w:r>
      <w:r w:rsidR="00CF6607">
        <w:rPr>
          <w:rFonts w:eastAsia="Helvetica" w:cs="Helvetica"/>
        </w:rPr>
        <w:t>lient</w:t>
      </w:r>
      <w:r w:rsidRPr="5B0B54AE">
        <w:rPr>
          <w:rFonts w:eastAsia="Helvetica" w:cs="Helvetica"/>
        </w:rPr>
        <w:t xml:space="preserve"> vulnerability as the external factors. These factors </w:t>
      </w:r>
      <w:proofErr w:type="gramStart"/>
      <w:r w:rsidRPr="5B0B54AE">
        <w:rPr>
          <w:rFonts w:eastAsia="Helvetica" w:cs="Helvetica"/>
        </w:rPr>
        <w:t>are studied</w:t>
      </w:r>
      <w:proofErr w:type="gramEnd"/>
      <w:r w:rsidRPr="5B0B54AE">
        <w:rPr>
          <w:rFonts w:eastAsia="Helvetica" w:cs="Helvetica"/>
        </w:rPr>
        <w:t xml:space="preserve"> due to their relevance to the banking industry. Past studies show that </w:t>
      </w:r>
      <w:r w:rsidR="00E47B68" w:rsidRPr="5B0B54AE">
        <w:rPr>
          <w:rFonts w:eastAsia="Helvetica" w:cs="Helvetica"/>
        </w:rPr>
        <w:t xml:space="preserve">competitor orientation, strategic aggressiveness, </w:t>
      </w:r>
      <w:proofErr w:type="gramStart"/>
      <w:r w:rsidR="00E47B68" w:rsidRPr="5B0B54AE">
        <w:rPr>
          <w:rFonts w:eastAsia="Helvetica" w:cs="Helvetica"/>
        </w:rPr>
        <w:t>long term</w:t>
      </w:r>
      <w:proofErr w:type="gramEnd"/>
      <w:r w:rsidR="00E47B68" w:rsidRPr="5B0B54AE">
        <w:rPr>
          <w:rFonts w:eastAsia="Helvetica" w:cs="Helvetica"/>
        </w:rPr>
        <w:t xml:space="preserve"> orientation and competitive intensity </w:t>
      </w:r>
      <w:r w:rsidRPr="5B0B54AE">
        <w:rPr>
          <w:rFonts w:eastAsia="Helvetica" w:cs="Helvetica"/>
        </w:rPr>
        <w:t xml:space="preserve">can influence employee behaviours and strategic decisions. </w:t>
      </w:r>
      <w:r w:rsidR="00E47B68" w:rsidRPr="5B0B54AE">
        <w:rPr>
          <w:rFonts w:eastAsia="Helvetica" w:cs="Helvetica"/>
        </w:rPr>
        <w:t>The influence of</w:t>
      </w:r>
      <w:r w:rsidRPr="5B0B54AE">
        <w:rPr>
          <w:rFonts w:eastAsia="Helvetica" w:cs="Helvetica"/>
        </w:rPr>
        <w:t xml:space="preserve"> c</w:t>
      </w:r>
      <w:r w:rsidR="00CF6607">
        <w:rPr>
          <w:rFonts w:eastAsia="Helvetica" w:cs="Helvetica"/>
        </w:rPr>
        <w:t>lient</w:t>
      </w:r>
      <w:r w:rsidRPr="5B0B54AE">
        <w:rPr>
          <w:rFonts w:eastAsia="Helvetica" w:cs="Helvetica"/>
        </w:rPr>
        <w:t xml:space="preserve"> vulnerability </w:t>
      </w:r>
      <w:proofErr w:type="gramStart"/>
      <w:r w:rsidRPr="5B0B54AE">
        <w:rPr>
          <w:rFonts w:eastAsia="Helvetica" w:cs="Helvetica"/>
        </w:rPr>
        <w:t>w</w:t>
      </w:r>
      <w:r w:rsidR="00E47B68" w:rsidRPr="5B0B54AE">
        <w:rPr>
          <w:rFonts w:eastAsia="Helvetica" w:cs="Helvetica"/>
        </w:rPr>
        <w:t>as also</w:t>
      </w:r>
      <w:r w:rsidRPr="5B0B54AE">
        <w:rPr>
          <w:rFonts w:eastAsia="Helvetica" w:cs="Helvetica"/>
        </w:rPr>
        <w:t xml:space="preserve"> considered</w:t>
      </w:r>
      <w:proofErr w:type="gramEnd"/>
      <w:r w:rsidRPr="5B0B54AE">
        <w:rPr>
          <w:rFonts w:eastAsia="Helvetica" w:cs="Helvetica"/>
        </w:rPr>
        <w:t xml:space="preserve"> in this study </w:t>
      </w:r>
      <w:r w:rsidR="00E47B68" w:rsidRPr="5B0B54AE">
        <w:rPr>
          <w:rFonts w:eastAsia="Helvetica" w:cs="Helvetica"/>
        </w:rPr>
        <w:t xml:space="preserve">since </w:t>
      </w:r>
      <w:r w:rsidRPr="5B0B54AE">
        <w:rPr>
          <w:rFonts w:eastAsia="Helvetica" w:cs="Helvetica"/>
        </w:rPr>
        <w:t>they are proven to respectively influence organisations’ operations and sales</w:t>
      </w:r>
      <w:r w:rsidR="00E47B68" w:rsidRPr="5B0B54AE">
        <w:rPr>
          <w:rFonts w:eastAsia="Helvetica" w:cs="Helvetica"/>
        </w:rPr>
        <w:t>.</w:t>
      </w:r>
    </w:p>
    <w:p w:rsidR="00E34E08" w:rsidRDefault="5B0B54AE" w:rsidP="00E34E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This study contributes to knowledge on ethics in banking as well ethics in business in general by demonstrating that factors influencing anomie differ from industry to industry. It also adds to the banking governance literature by improving our understanding of the ethical issues that have long been plaguing the industry, as well as the industrial and cultural factors related to those issues. Finally, this study is the first since the crisis in the banking industry to have surveyed bankers on the topic of ethics in order to identify sources of anomie in the industry and better understand the challenges it face.</w:t>
      </w:r>
    </w:p>
    <w:p w:rsidR="00F13651" w:rsidRDefault="00F13651" w:rsidP="007D77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
    <w:p w:rsidR="003E609A" w:rsidRDefault="003E609A" w:rsidP="003E609A">
      <w:pPr>
        <w:ind w:firstLine="563"/>
        <w:rPr>
          <w:b/>
        </w:rPr>
      </w:pPr>
    </w:p>
    <w:p w:rsidR="0049199A" w:rsidRPr="00522E5F" w:rsidRDefault="5B0B54AE" w:rsidP="5B0B54AE">
      <w:pPr>
        <w:pStyle w:val="ListParagraph"/>
        <w:numPr>
          <w:ilvl w:val="0"/>
          <w:numId w:val="4"/>
        </w:numPr>
        <w:jc w:val="center"/>
        <w:rPr>
          <w:rFonts w:asciiTheme="minorHAnsi" w:eastAsiaTheme="minorEastAsia" w:hAnsiTheme="minorHAnsi"/>
          <w:sz w:val="28"/>
          <w:szCs w:val="28"/>
        </w:rPr>
      </w:pPr>
      <w:r w:rsidRPr="5B0B54AE">
        <w:rPr>
          <w:b/>
          <w:bCs/>
          <w:sz w:val="28"/>
          <w:szCs w:val="28"/>
        </w:rPr>
        <w:t>Introduction</w:t>
      </w:r>
    </w:p>
    <w:p w:rsidR="004D6029" w:rsidRDefault="004919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Anomie is </w:t>
      </w:r>
      <w:r w:rsidR="00BC6497" w:rsidRPr="5B0B54AE">
        <w:rPr>
          <w:rFonts w:eastAsia="Helvetica" w:cs="Helvetica"/>
        </w:rPr>
        <w:t xml:space="preserve">a phenomenon that </w:t>
      </w:r>
      <w:proofErr w:type="gramStart"/>
      <w:r w:rsidR="00133401" w:rsidRPr="5B0B54AE">
        <w:rPr>
          <w:rFonts w:eastAsia="Helvetica" w:cs="Helvetica"/>
        </w:rPr>
        <w:t>is consistently</w:t>
      </w:r>
      <w:r w:rsidR="00BC6497" w:rsidRPr="5B0B54AE">
        <w:rPr>
          <w:rFonts w:eastAsia="Helvetica" w:cs="Helvetica"/>
        </w:rPr>
        <w:t xml:space="preserve"> observed</w:t>
      </w:r>
      <w:proofErr w:type="gramEnd"/>
      <w:r w:rsidR="00BC6497" w:rsidRPr="5B0B54AE">
        <w:rPr>
          <w:rFonts w:eastAsia="Helvetica" w:cs="Helvetica"/>
        </w:rPr>
        <w:t xml:space="preserve"> in </w:t>
      </w:r>
      <w:r w:rsidR="00133401" w:rsidRPr="5B0B54AE">
        <w:rPr>
          <w:rFonts w:eastAsia="Helvetica" w:cs="Helvetica"/>
        </w:rPr>
        <w:t xml:space="preserve">environments that experience </w:t>
      </w:r>
      <w:r w:rsidRPr="5B0B54AE">
        <w:rPr>
          <w:rFonts w:eastAsia="Helvetica" w:cs="Helvetica"/>
        </w:rPr>
        <w:t xml:space="preserve">ethical failures (Mansfield, 2004; </w:t>
      </w:r>
      <w:proofErr w:type="spellStart"/>
      <w:r w:rsidRPr="5B0B54AE">
        <w:rPr>
          <w:rFonts w:eastAsia="Helvetica" w:cs="Helvetica"/>
        </w:rPr>
        <w:t>Tsahuridu</w:t>
      </w:r>
      <w:proofErr w:type="spellEnd"/>
      <w:r w:rsidRPr="5B0B54AE">
        <w:rPr>
          <w:rFonts w:eastAsia="Helvetica" w:cs="Helvetica"/>
        </w:rPr>
        <w:t xml:space="preserve">, 2006 and 2010; </w:t>
      </w:r>
      <w:proofErr w:type="spellStart"/>
      <w:r w:rsidRPr="5B0B54AE">
        <w:rPr>
          <w:rFonts w:eastAsia="Helvetica" w:cs="Helvetica"/>
        </w:rPr>
        <w:t>Saini</w:t>
      </w:r>
      <w:proofErr w:type="spellEnd"/>
      <w:r w:rsidRPr="5B0B54AE">
        <w:rPr>
          <w:rFonts w:eastAsia="Helvetica" w:cs="Helvetica"/>
        </w:rPr>
        <w:t xml:space="preserve"> &amp; </w:t>
      </w:r>
      <w:proofErr w:type="spellStart"/>
      <w:r w:rsidRPr="5B0B54AE">
        <w:rPr>
          <w:rFonts w:eastAsia="Helvetica" w:cs="Helvetica"/>
        </w:rPr>
        <w:t>Krush</w:t>
      </w:r>
      <w:proofErr w:type="spellEnd"/>
      <w:r w:rsidRPr="5B0B54AE">
        <w:rPr>
          <w:rFonts w:eastAsia="Helvetica" w:cs="Helvetica"/>
        </w:rPr>
        <w:t xml:space="preserve">, 2008; Johnson et al., 2011). It is defined as the absence or disregard of moral value in a social setting (Durkheim, 1947; Merton 1968; </w:t>
      </w:r>
      <w:proofErr w:type="spellStart"/>
      <w:r w:rsidRPr="5B0B54AE">
        <w:rPr>
          <w:rFonts w:eastAsia="Helvetica" w:cs="Helvetica"/>
        </w:rPr>
        <w:t>Tsahuridu</w:t>
      </w:r>
      <w:proofErr w:type="spellEnd"/>
      <w:r w:rsidRPr="5B0B54AE">
        <w:rPr>
          <w:rFonts w:eastAsia="Helvetica" w:cs="Helvetica"/>
        </w:rPr>
        <w:t>, 2006) that leave a moral vacuum causing people to be disconnected from society and its moral principles during decision making (</w:t>
      </w:r>
      <w:proofErr w:type="spellStart"/>
      <w:r w:rsidRPr="5B0B54AE">
        <w:rPr>
          <w:rFonts w:eastAsia="Helvetica" w:cs="Helvetica"/>
        </w:rPr>
        <w:t>Tsahuridu</w:t>
      </w:r>
      <w:proofErr w:type="spellEnd"/>
      <w:r w:rsidRPr="5B0B54AE">
        <w:rPr>
          <w:rFonts w:eastAsia="Helvetica" w:cs="Helvetica"/>
        </w:rPr>
        <w:t>, 2006). Anomie</w:t>
      </w:r>
      <w:r w:rsidR="005479BC" w:rsidRPr="5B0B54AE">
        <w:rPr>
          <w:rFonts w:eastAsia="Helvetica" w:cs="Helvetica"/>
        </w:rPr>
        <w:t xml:space="preserve"> </w:t>
      </w:r>
      <w:r w:rsidR="005479BC" w:rsidRPr="00CF6607">
        <w:rPr>
          <w:rFonts w:eastAsia="Helvetica" w:cs="Helvetica"/>
        </w:rPr>
        <w:t>in the corporate environment</w:t>
      </w:r>
      <w:r w:rsidRPr="00CF6607">
        <w:rPr>
          <w:rFonts w:eastAsia="Helvetica" w:cs="Helvetica"/>
        </w:rPr>
        <w:t xml:space="preserve"> </w:t>
      </w:r>
      <w:proofErr w:type="gramStart"/>
      <w:r w:rsidRPr="00CF6607">
        <w:rPr>
          <w:rFonts w:eastAsia="Helvetica" w:cs="Helvetica"/>
        </w:rPr>
        <w:t>is linked</w:t>
      </w:r>
      <w:proofErr w:type="gramEnd"/>
      <w:r w:rsidRPr="00CF6607">
        <w:rPr>
          <w:rFonts w:eastAsia="Helvetica" w:cs="Helvetica"/>
        </w:rPr>
        <w:t xml:space="preserve"> to the deteri</w:t>
      </w:r>
      <w:r w:rsidR="005479BC" w:rsidRPr="00CF6607">
        <w:rPr>
          <w:rFonts w:eastAsia="Helvetica" w:cs="Helvetica"/>
        </w:rPr>
        <w:t>oration of moral standards in an</w:t>
      </w:r>
      <w:r w:rsidRPr="00CF6607">
        <w:rPr>
          <w:rFonts w:eastAsia="Helvetica" w:cs="Helvetica"/>
        </w:rPr>
        <w:t xml:space="preserve"> organisation</w:t>
      </w:r>
      <w:r w:rsidR="005836CD" w:rsidRPr="00CF6607">
        <w:rPr>
          <w:rFonts w:eastAsia="Helvetica" w:cs="Helvetica"/>
        </w:rPr>
        <w:t xml:space="preserve"> where employees are strongly</w:t>
      </w:r>
      <w:r w:rsidR="000606C4" w:rsidRPr="00CF6607">
        <w:rPr>
          <w:rFonts w:eastAsia="Helvetica" w:cs="Helvetica"/>
        </w:rPr>
        <w:t xml:space="preserve"> </w:t>
      </w:r>
      <w:r w:rsidRPr="00CF6607">
        <w:rPr>
          <w:rFonts w:eastAsia="Helvetica" w:cs="Helvetica"/>
        </w:rPr>
        <w:t>incentiv</w:t>
      </w:r>
      <w:r w:rsidR="005836CD" w:rsidRPr="00CF6607">
        <w:rPr>
          <w:rFonts w:eastAsia="Helvetica" w:cs="Helvetica"/>
        </w:rPr>
        <w:t>ised</w:t>
      </w:r>
      <w:r w:rsidRPr="00CF6607">
        <w:rPr>
          <w:rFonts w:eastAsia="Helvetica" w:cs="Helvetica"/>
        </w:rPr>
        <w:t xml:space="preserve"> or pressure</w:t>
      </w:r>
      <w:r w:rsidR="005836CD" w:rsidRPr="00CF6607">
        <w:rPr>
          <w:rFonts w:eastAsia="Helvetica" w:cs="Helvetica"/>
        </w:rPr>
        <w:t>d</w:t>
      </w:r>
      <w:r w:rsidRPr="00CF6607">
        <w:rPr>
          <w:rFonts w:eastAsia="Helvetica" w:cs="Helvetica"/>
        </w:rPr>
        <w:t xml:space="preserve"> to replace societal values with financial value as</w:t>
      </w:r>
      <w:r w:rsidRPr="5B0B54AE">
        <w:rPr>
          <w:rFonts w:eastAsia="Helvetica" w:cs="Helvetica"/>
        </w:rPr>
        <w:t xml:space="preserve"> their decision making compass (</w:t>
      </w:r>
      <w:proofErr w:type="spellStart"/>
      <w:r w:rsidRPr="5B0B54AE">
        <w:rPr>
          <w:rFonts w:eastAsia="Helvetica" w:cs="Helvetica"/>
        </w:rPr>
        <w:t>Himmelfarb</w:t>
      </w:r>
      <w:proofErr w:type="spellEnd"/>
      <w:r w:rsidRPr="5B0B54AE">
        <w:rPr>
          <w:rFonts w:eastAsia="Helvetica" w:cs="Helvetica"/>
        </w:rPr>
        <w:t>, 199</w:t>
      </w:r>
      <w:r w:rsidR="00BE5DE0" w:rsidRPr="5B0B54AE">
        <w:rPr>
          <w:rFonts w:eastAsia="Helvetica" w:cs="Helvetica"/>
        </w:rPr>
        <w:t>6</w:t>
      </w:r>
      <w:r w:rsidRPr="5B0B54AE">
        <w:rPr>
          <w:rFonts w:eastAsia="Helvetica" w:cs="Helvetica"/>
        </w:rPr>
        <w:t xml:space="preserve">; </w:t>
      </w:r>
      <w:proofErr w:type="spellStart"/>
      <w:r w:rsidRPr="5B0B54AE">
        <w:rPr>
          <w:rFonts w:eastAsia="Helvetica" w:cs="Helvetica"/>
        </w:rPr>
        <w:t>Lindholm</w:t>
      </w:r>
      <w:proofErr w:type="spellEnd"/>
      <w:r w:rsidRPr="5B0B54AE">
        <w:rPr>
          <w:rFonts w:eastAsia="Helvetica" w:cs="Helvetica"/>
        </w:rPr>
        <w:t xml:space="preserve">, 1997; </w:t>
      </w:r>
      <w:proofErr w:type="spellStart"/>
      <w:r w:rsidRPr="5B0B54AE">
        <w:rPr>
          <w:rFonts w:eastAsia="Helvetica" w:cs="Helvetica"/>
        </w:rPr>
        <w:t>Tsahuridu</w:t>
      </w:r>
      <w:proofErr w:type="spellEnd"/>
      <w:r w:rsidRPr="5B0B54AE">
        <w:rPr>
          <w:rFonts w:eastAsia="Helvetica" w:cs="Helvetica"/>
        </w:rPr>
        <w:t xml:space="preserve">, 2006). </w:t>
      </w:r>
      <w:r w:rsidR="005836CD" w:rsidRPr="5B0B54AE">
        <w:rPr>
          <w:rFonts w:eastAsia="Helvetica" w:cs="Helvetica"/>
        </w:rPr>
        <w:t>Considering the</w:t>
      </w:r>
      <w:r w:rsidRPr="5B0B54AE">
        <w:rPr>
          <w:rFonts w:eastAsia="Helvetica" w:cs="Helvetica"/>
        </w:rPr>
        <w:t xml:space="preserve"> incentiv</w:t>
      </w:r>
      <w:r w:rsidR="005836CD" w:rsidRPr="5B0B54AE">
        <w:rPr>
          <w:rFonts w:eastAsia="Helvetica" w:cs="Helvetica"/>
        </w:rPr>
        <w:t>es</w:t>
      </w:r>
      <w:r w:rsidRPr="5B0B54AE">
        <w:rPr>
          <w:rFonts w:eastAsia="Helvetica" w:cs="Helvetica"/>
        </w:rPr>
        <w:t xml:space="preserve"> and pressure</w:t>
      </w:r>
      <w:r w:rsidR="005836CD" w:rsidRPr="5B0B54AE">
        <w:rPr>
          <w:rFonts w:eastAsia="Helvetica" w:cs="Helvetica"/>
        </w:rPr>
        <w:t>s</w:t>
      </w:r>
      <w:r w:rsidRPr="5B0B54AE">
        <w:rPr>
          <w:rFonts w:eastAsia="Helvetica" w:cs="Helvetica"/>
        </w:rPr>
        <w:t xml:space="preserve"> to perform at work, it is critical to understand the factors leading to anomie in order to be more proactive in policy-making and in the maintenance of standards at work. </w:t>
      </w:r>
      <w:r w:rsidRPr="5B0B54AE">
        <w:rPr>
          <w:rFonts w:eastAsia="Helvetica" w:cs="Helvetica"/>
        </w:rPr>
        <w:lastRenderedPageBreak/>
        <w:t>Such knowledge will provide an opportunity to strengthen governance policies in organisations and provide better guidance for future regulatory changes.</w:t>
      </w:r>
      <w:r w:rsidR="004D6029" w:rsidRPr="5B0B54AE">
        <w:rPr>
          <w:rFonts w:eastAsia="Helvetica" w:cs="Helvetica"/>
        </w:rPr>
        <w:t xml:space="preserve"> </w:t>
      </w:r>
    </w:p>
    <w:p w:rsidR="0049199A" w:rsidRDefault="004919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Despite the growing number of publications on anomie at work</w:t>
      </w:r>
      <w:r w:rsidR="00E47B68" w:rsidRPr="5B0B54AE">
        <w:rPr>
          <w:rFonts w:eastAsia="Helvetica" w:cs="Helvetica"/>
        </w:rPr>
        <w:t xml:space="preserve"> (Day and </w:t>
      </w:r>
      <w:proofErr w:type="spellStart"/>
      <w:r w:rsidR="00E47B68" w:rsidRPr="5B0B54AE">
        <w:rPr>
          <w:rFonts w:eastAsia="Helvetica" w:cs="Helvetica"/>
        </w:rPr>
        <w:t>Nedungadi</w:t>
      </w:r>
      <w:proofErr w:type="spellEnd"/>
      <w:r w:rsidR="00E47B68" w:rsidRPr="5B0B54AE">
        <w:rPr>
          <w:rFonts w:eastAsia="Helvetica" w:cs="Helvetica"/>
        </w:rPr>
        <w:t xml:space="preserve">, 1994; Van de </w:t>
      </w:r>
      <w:proofErr w:type="spellStart"/>
      <w:r w:rsidR="00E47B68" w:rsidRPr="5B0B54AE">
        <w:rPr>
          <w:rFonts w:eastAsia="Helvetica" w:cs="Helvetica"/>
        </w:rPr>
        <w:t>Ven</w:t>
      </w:r>
      <w:proofErr w:type="spellEnd"/>
      <w:r w:rsidR="00E47B68" w:rsidRPr="5B0B54AE">
        <w:rPr>
          <w:rFonts w:eastAsia="Helvetica" w:cs="Helvetica"/>
        </w:rPr>
        <w:t xml:space="preserve"> &amp; </w:t>
      </w:r>
      <w:proofErr w:type="spellStart"/>
      <w:r w:rsidR="00E47B68" w:rsidRPr="5B0B54AE">
        <w:rPr>
          <w:rFonts w:eastAsia="Helvetica" w:cs="Helvetica"/>
        </w:rPr>
        <w:t>Jeurissen</w:t>
      </w:r>
      <w:proofErr w:type="spellEnd"/>
      <w:r w:rsidR="00E47B68" w:rsidRPr="5B0B54AE">
        <w:rPr>
          <w:rFonts w:eastAsia="Helvetica" w:cs="Helvetica"/>
        </w:rPr>
        <w:t xml:space="preserve">, 2006; </w:t>
      </w:r>
      <w:proofErr w:type="spellStart"/>
      <w:r w:rsidR="00E47B68" w:rsidRPr="5B0B54AE">
        <w:rPr>
          <w:rFonts w:eastAsia="Helvetica" w:cs="Helvetica"/>
        </w:rPr>
        <w:t>Tellis</w:t>
      </w:r>
      <w:proofErr w:type="spellEnd"/>
      <w:r w:rsidR="00E47B68" w:rsidRPr="5B0B54AE">
        <w:rPr>
          <w:rFonts w:eastAsia="Helvetica" w:cs="Helvetica"/>
        </w:rPr>
        <w:t xml:space="preserve"> et al., 2009; Johnson et al., 2011; </w:t>
      </w:r>
      <w:proofErr w:type="spellStart"/>
      <w:r w:rsidR="00E47B68" w:rsidRPr="5B0B54AE">
        <w:rPr>
          <w:rFonts w:eastAsia="Helvetica" w:cs="Helvetica"/>
        </w:rPr>
        <w:t>Andrevski</w:t>
      </w:r>
      <w:proofErr w:type="spellEnd"/>
      <w:r w:rsidR="00E47B68" w:rsidRPr="5B0B54AE">
        <w:rPr>
          <w:rFonts w:eastAsia="Helvetica" w:cs="Helvetica"/>
        </w:rPr>
        <w:t xml:space="preserve">, et al., 2011; </w:t>
      </w:r>
      <w:proofErr w:type="spellStart"/>
      <w:r w:rsidR="00E47B68" w:rsidRPr="5B0B54AE">
        <w:rPr>
          <w:rFonts w:eastAsia="Helvetica" w:cs="Helvetica"/>
        </w:rPr>
        <w:t>Menezes</w:t>
      </w:r>
      <w:proofErr w:type="spellEnd"/>
      <w:r w:rsidR="00E47B68" w:rsidRPr="5B0B54AE">
        <w:rPr>
          <w:rFonts w:eastAsia="Helvetica" w:cs="Helvetica"/>
        </w:rPr>
        <w:t xml:space="preserve"> and </w:t>
      </w:r>
      <w:proofErr w:type="spellStart"/>
      <w:r w:rsidR="00E47B68" w:rsidRPr="5B0B54AE">
        <w:rPr>
          <w:rFonts w:eastAsia="Helvetica" w:cs="Helvetica"/>
        </w:rPr>
        <w:t>Quiggin</w:t>
      </w:r>
      <w:proofErr w:type="spellEnd"/>
      <w:r w:rsidR="00E47B68" w:rsidRPr="5B0B54AE">
        <w:rPr>
          <w:rFonts w:eastAsia="Helvetica" w:cs="Helvetica"/>
        </w:rPr>
        <w:t xml:space="preserve">, 2012; Campbell and </w:t>
      </w:r>
      <w:proofErr w:type="spellStart"/>
      <w:r w:rsidR="00E47B68" w:rsidRPr="5B0B54AE">
        <w:rPr>
          <w:rFonts w:eastAsia="Helvetica" w:cs="Helvetica"/>
        </w:rPr>
        <w:t>Goritz</w:t>
      </w:r>
      <w:proofErr w:type="spellEnd"/>
      <w:r w:rsidR="00E47B68" w:rsidRPr="5B0B54AE">
        <w:rPr>
          <w:rFonts w:eastAsia="Helvetica" w:cs="Helvetica"/>
        </w:rPr>
        <w:t>, 2014)</w:t>
      </w:r>
      <w:r w:rsidRPr="5B0B54AE">
        <w:rPr>
          <w:rFonts w:eastAsia="Helvetica" w:cs="Helvetica"/>
        </w:rPr>
        <w:t xml:space="preserve">, not many studies </w:t>
      </w:r>
      <w:r w:rsidR="00820A9D" w:rsidRPr="5B0B54AE">
        <w:rPr>
          <w:rFonts w:eastAsia="Helvetica" w:cs="Helvetica"/>
        </w:rPr>
        <w:t xml:space="preserve">use </w:t>
      </w:r>
      <w:r w:rsidRPr="5B0B54AE">
        <w:rPr>
          <w:rFonts w:eastAsia="Helvetica" w:cs="Helvetica"/>
        </w:rPr>
        <w:t xml:space="preserve">an industry specific approach. Considering industries differ in characteristics, in structure, in terms of factors influencing their dynamic as well as their exposure levels, applying an industry specific approach to the study of anomie would result in an output that is more relevant </w:t>
      </w:r>
      <w:r w:rsidR="00820A9D" w:rsidRPr="5B0B54AE">
        <w:rPr>
          <w:rFonts w:eastAsia="Helvetica" w:cs="Helvetica"/>
        </w:rPr>
        <w:t>for</w:t>
      </w:r>
      <w:r w:rsidRPr="5B0B54AE">
        <w:rPr>
          <w:rFonts w:eastAsia="Helvetica" w:cs="Helvetica"/>
        </w:rPr>
        <w:t xml:space="preserve"> </w:t>
      </w:r>
      <w:r w:rsidR="00820A9D" w:rsidRPr="5B0B54AE">
        <w:rPr>
          <w:rFonts w:eastAsia="Helvetica" w:cs="Helvetica"/>
        </w:rPr>
        <w:t xml:space="preserve">decision-makers </w:t>
      </w:r>
      <w:r w:rsidRPr="5B0B54AE">
        <w:rPr>
          <w:rFonts w:eastAsia="Helvetica" w:cs="Helvetica"/>
        </w:rPr>
        <w:t>and regulators in the industry concerned.</w:t>
      </w:r>
    </w:p>
    <w:p w:rsidR="000B7D47" w:rsidRDefault="5B0B54AE" w:rsidP="00EC27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eastAsia="Helvetica" w:cs="Helvetica"/>
          <w:szCs w:val="22"/>
        </w:rPr>
      </w:pPr>
      <w:r w:rsidRPr="5B0B54AE">
        <w:rPr>
          <w:rFonts w:eastAsia="Helvetica" w:cs="Helvetica"/>
        </w:rPr>
        <w:t xml:space="preserve">While providing a reminder of the ethical challenges in the banking industry, the recent decade has reinforced the perception that anomie is entrenched in the industry. Considering the big influence of the banking industry on our economies and the great pressure it is under to perform economically, it is important that normative controls </w:t>
      </w:r>
      <w:proofErr w:type="gramStart"/>
      <w:r w:rsidRPr="5B0B54AE">
        <w:rPr>
          <w:rFonts w:eastAsia="Helvetica" w:cs="Helvetica"/>
        </w:rPr>
        <w:t>are kept in place and respected in order to avoid crises caused by industry-wide anomie</w:t>
      </w:r>
      <w:proofErr w:type="gramEnd"/>
      <w:r w:rsidRPr="5B0B54AE">
        <w:rPr>
          <w:rFonts w:eastAsia="Helvetica" w:cs="Helvetica"/>
        </w:rPr>
        <w:t xml:space="preserve">. However, despite the public indignation following the economic crisis and its ethical scandals, the cultural structure of the banking industry </w:t>
      </w:r>
      <w:proofErr w:type="gramStart"/>
      <w:r w:rsidRPr="5B0B54AE">
        <w:rPr>
          <w:rFonts w:eastAsia="Helvetica" w:cs="Helvetica"/>
        </w:rPr>
        <w:t>is still not fully understood</w:t>
      </w:r>
      <w:proofErr w:type="gramEnd"/>
      <w:r w:rsidRPr="5B0B54AE">
        <w:rPr>
          <w:rFonts w:eastAsia="Helvetica" w:cs="Helvetica"/>
        </w:rPr>
        <w:t xml:space="preserve"> in order to inform and lead to effective regulatory or corporate policies. </w:t>
      </w:r>
    </w:p>
    <w:p w:rsidR="00EC27AA" w:rsidRDefault="00EC27AA" w:rsidP="00EC27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In this paper, the relationships in the banking industry between anomie </w:t>
      </w:r>
      <w:r w:rsidR="00FE4CD9" w:rsidRPr="5B0B54AE">
        <w:rPr>
          <w:rFonts w:eastAsia="Helvetica" w:cs="Helvetica"/>
        </w:rPr>
        <w:t xml:space="preserve">and </w:t>
      </w:r>
      <w:proofErr w:type="spellStart"/>
      <w:r w:rsidR="00FE4CD9" w:rsidRPr="5B0B54AE">
        <w:rPr>
          <w:rFonts w:eastAsia="Helvetica" w:cs="Helvetica"/>
        </w:rPr>
        <w:t>and</w:t>
      </w:r>
      <w:proofErr w:type="spellEnd"/>
      <w:r w:rsidR="00FE4CD9" w:rsidRPr="5B0B54AE">
        <w:rPr>
          <w:rFonts w:eastAsia="Helvetica" w:cs="Helvetica"/>
        </w:rPr>
        <w:t xml:space="preserve"> each of the factors that are strategic aggressiveness, competitor orientation, competitive intensity, long-term orientation, and </w:t>
      </w:r>
      <w:r w:rsidR="00CF6607">
        <w:rPr>
          <w:rFonts w:eastAsia="Helvetica" w:cs="Helvetica"/>
        </w:rPr>
        <w:t>client</w:t>
      </w:r>
      <w:r w:rsidR="00FE4CD9" w:rsidRPr="5B0B54AE">
        <w:rPr>
          <w:rFonts w:eastAsia="Helvetica" w:cs="Helvetica"/>
        </w:rPr>
        <w:t xml:space="preserve"> vulnerability are examined</w:t>
      </w:r>
      <w:r w:rsidRPr="5B0B54AE">
        <w:rPr>
          <w:rFonts w:eastAsia="Helvetica" w:cs="Helvetica"/>
        </w:rPr>
        <w:t>.</w:t>
      </w:r>
    </w:p>
    <w:p w:rsidR="0049199A" w:rsidRDefault="000B7D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The</w:t>
      </w:r>
      <w:r w:rsidR="00FE4CD9" w:rsidRPr="5B0B54AE">
        <w:rPr>
          <w:rFonts w:eastAsia="Helvetica" w:cs="Helvetica"/>
        </w:rPr>
        <w:t xml:space="preserve"> study b</w:t>
      </w:r>
      <w:r w:rsidR="0049199A" w:rsidRPr="5B0B54AE">
        <w:rPr>
          <w:rFonts w:eastAsia="Helvetica" w:cs="Helvetica"/>
        </w:rPr>
        <w:t>uil</w:t>
      </w:r>
      <w:r w:rsidR="00FE4CD9" w:rsidRPr="5B0B54AE">
        <w:rPr>
          <w:rFonts w:eastAsia="Helvetica" w:cs="Helvetica"/>
        </w:rPr>
        <w:t>ds</w:t>
      </w:r>
      <w:r w:rsidR="0049199A" w:rsidRPr="5B0B54AE">
        <w:rPr>
          <w:rFonts w:eastAsia="Helvetica" w:cs="Helvetica"/>
        </w:rPr>
        <w:t xml:space="preserve"> on Johnson et al.</w:t>
      </w:r>
      <w:r w:rsidR="34E22EF2" w:rsidRPr="5B0B54AE">
        <w:rPr>
          <w:rFonts w:eastAsia="Helvetica" w:cs="Helvetica"/>
        </w:rPr>
        <w:t>'s</w:t>
      </w:r>
      <w:r w:rsidR="0049199A" w:rsidRPr="5B0B54AE">
        <w:rPr>
          <w:rFonts w:eastAsia="Helvetica" w:cs="Helvetica"/>
        </w:rPr>
        <w:t xml:space="preserve"> (2011) </w:t>
      </w:r>
      <w:proofErr w:type="gramStart"/>
      <w:r w:rsidR="0049199A" w:rsidRPr="5B0B54AE">
        <w:rPr>
          <w:rFonts w:eastAsia="Helvetica" w:cs="Helvetica"/>
        </w:rPr>
        <w:t>work</w:t>
      </w:r>
      <w:r w:rsidR="00FE4CD9" w:rsidRPr="5B0B54AE">
        <w:rPr>
          <w:rFonts w:eastAsia="Helvetica" w:cs="Helvetica"/>
        </w:rPr>
        <w:t xml:space="preserve"> which</w:t>
      </w:r>
      <w:proofErr w:type="gramEnd"/>
      <w:r w:rsidR="00FE4CD9" w:rsidRPr="5B0B54AE">
        <w:rPr>
          <w:rFonts w:eastAsia="Helvetica" w:cs="Helvetica"/>
        </w:rPr>
        <w:t xml:space="preserve"> previously focused on examining the influence</w:t>
      </w:r>
      <w:r w:rsidR="00C67CA9" w:rsidRPr="5B0B54AE">
        <w:rPr>
          <w:rFonts w:eastAsia="Helvetica" w:cs="Helvetica"/>
        </w:rPr>
        <w:t xml:space="preserve"> in the US manufacturing industry of four out of the </w:t>
      </w:r>
      <w:r w:rsidR="00F931CA" w:rsidRPr="5B0B54AE">
        <w:rPr>
          <w:rFonts w:eastAsia="Helvetica" w:cs="Helvetica"/>
        </w:rPr>
        <w:t>five</w:t>
      </w:r>
      <w:r w:rsidR="00C67CA9" w:rsidRPr="5B0B54AE">
        <w:rPr>
          <w:rFonts w:eastAsia="Helvetica" w:cs="Helvetica"/>
        </w:rPr>
        <w:t xml:space="preserve"> factor</w:t>
      </w:r>
      <w:r w:rsidR="009426C8" w:rsidRPr="5B0B54AE">
        <w:rPr>
          <w:rFonts w:eastAsia="Helvetica" w:cs="Helvetica"/>
        </w:rPr>
        <w:t>s</w:t>
      </w:r>
      <w:r w:rsidR="00FE4CD9" w:rsidRPr="5B0B54AE">
        <w:rPr>
          <w:rFonts w:eastAsia="Helvetica" w:cs="Helvetica"/>
        </w:rPr>
        <w:t xml:space="preserve"> </w:t>
      </w:r>
      <w:r w:rsidR="00C67CA9" w:rsidRPr="5B0B54AE">
        <w:rPr>
          <w:rFonts w:eastAsia="Helvetica" w:cs="Helvetica"/>
        </w:rPr>
        <w:t xml:space="preserve">included in our study. These four </w:t>
      </w:r>
      <w:r w:rsidR="006D5263" w:rsidRPr="5B0B54AE">
        <w:rPr>
          <w:rFonts w:eastAsia="Helvetica" w:cs="Helvetica"/>
        </w:rPr>
        <w:t xml:space="preserve">factors </w:t>
      </w:r>
      <w:proofErr w:type="gramStart"/>
      <w:r w:rsidR="00C67CA9" w:rsidRPr="5B0B54AE">
        <w:rPr>
          <w:rFonts w:eastAsia="Helvetica" w:cs="Helvetica"/>
        </w:rPr>
        <w:t>are:</w:t>
      </w:r>
      <w:proofErr w:type="gramEnd"/>
      <w:r w:rsidR="00C67CA9" w:rsidRPr="5B0B54AE">
        <w:rPr>
          <w:rFonts w:eastAsia="Helvetica" w:cs="Helvetica"/>
        </w:rPr>
        <w:t xml:space="preserve"> </w:t>
      </w:r>
      <w:r w:rsidR="00FE4CD9" w:rsidRPr="5B0B54AE">
        <w:rPr>
          <w:rFonts w:eastAsia="Helvetica" w:cs="Helvetica"/>
        </w:rPr>
        <w:t>strategic aggressiveness, competitor orientation, competitive intensity, and long-term orientation</w:t>
      </w:r>
      <w:r w:rsidR="006D5263" w:rsidRPr="5B0B54AE">
        <w:rPr>
          <w:rFonts w:eastAsia="Helvetica" w:cs="Helvetica"/>
        </w:rPr>
        <w:t>.</w:t>
      </w:r>
      <w:r w:rsidR="00FE4CD9" w:rsidRPr="5B0B54AE">
        <w:rPr>
          <w:rFonts w:eastAsia="Helvetica" w:cs="Helvetica"/>
        </w:rPr>
        <w:t xml:space="preserve"> </w:t>
      </w:r>
      <w:r w:rsidR="00C67CA9" w:rsidRPr="5B0B54AE">
        <w:rPr>
          <w:rFonts w:eastAsia="Helvetica" w:cs="Helvetica"/>
        </w:rPr>
        <w:t>This research applied in the</w:t>
      </w:r>
      <w:r w:rsidR="00FE4CD9" w:rsidRPr="5B0B54AE">
        <w:rPr>
          <w:rFonts w:eastAsia="Helvetica" w:cs="Helvetica"/>
        </w:rPr>
        <w:t xml:space="preserve"> banking industry</w:t>
      </w:r>
      <w:r w:rsidR="006D5263" w:rsidRPr="5B0B54AE">
        <w:rPr>
          <w:rFonts w:eastAsia="Helvetica" w:cs="Helvetica"/>
        </w:rPr>
        <w:t>,</w:t>
      </w:r>
      <w:r w:rsidR="00FE4CD9" w:rsidRPr="5B0B54AE">
        <w:rPr>
          <w:rFonts w:eastAsia="Helvetica" w:cs="Helvetica"/>
        </w:rPr>
        <w:t xml:space="preserve"> </w:t>
      </w:r>
      <w:r w:rsidR="00C67CA9" w:rsidRPr="5B0B54AE">
        <w:rPr>
          <w:rFonts w:eastAsia="Helvetica" w:cs="Helvetica"/>
        </w:rPr>
        <w:t>therefore</w:t>
      </w:r>
      <w:r w:rsidR="006D5263" w:rsidRPr="5B0B54AE">
        <w:rPr>
          <w:rFonts w:eastAsia="Helvetica" w:cs="Helvetica"/>
        </w:rPr>
        <w:t>,</w:t>
      </w:r>
      <w:r w:rsidR="00FE4CD9" w:rsidRPr="5B0B54AE">
        <w:rPr>
          <w:rFonts w:eastAsia="Helvetica" w:cs="Helvetica"/>
        </w:rPr>
        <w:t xml:space="preserve"> </w:t>
      </w:r>
      <w:r w:rsidR="00C67CA9" w:rsidRPr="5B0B54AE">
        <w:rPr>
          <w:rFonts w:eastAsia="Helvetica" w:cs="Helvetica"/>
        </w:rPr>
        <w:t xml:space="preserve">also </w:t>
      </w:r>
      <w:r w:rsidR="00FE4CD9" w:rsidRPr="5B0B54AE">
        <w:rPr>
          <w:rFonts w:eastAsia="Helvetica" w:cs="Helvetica"/>
        </w:rPr>
        <w:t>allow</w:t>
      </w:r>
      <w:r w:rsidR="00C67CA9" w:rsidRPr="5B0B54AE">
        <w:rPr>
          <w:rFonts w:eastAsia="Helvetica" w:cs="Helvetica"/>
        </w:rPr>
        <w:t>s</w:t>
      </w:r>
      <w:r w:rsidR="0049199A" w:rsidRPr="5B0B54AE">
        <w:rPr>
          <w:rFonts w:eastAsia="Helvetica" w:cs="Helvetica"/>
        </w:rPr>
        <w:t xml:space="preserve"> </w:t>
      </w:r>
      <w:r w:rsidR="00C34A06" w:rsidRPr="5B0B54AE">
        <w:rPr>
          <w:rFonts w:eastAsia="Helvetica" w:cs="Helvetica"/>
        </w:rPr>
        <w:t xml:space="preserve">a comparison </w:t>
      </w:r>
      <w:r w:rsidR="00C67CA9" w:rsidRPr="5B0B54AE">
        <w:rPr>
          <w:rFonts w:eastAsia="Helvetica" w:cs="Helvetica"/>
        </w:rPr>
        <w:t>to be made with Johnson et al.’s (2011) findings to determine whether</w:t>
      </w:r>
      <w:r w:rsidR="00C34A06" w:rsidRPr="5B0B54AE">
        <w:rPr>
          <w:rFonts w:eastAsia="Helvetica" w:cs="Helvetica"/>
        </w:rPr>
        <w:t xml:space="preserve"> </w:t>
      </w:r>
      <w:r w:rsidR="00C67CA9" w:rsidRPr="5B0B54AE">
        <w:rPr>
          <w:rFonts w:eastAsia="Helvetica" w:cs="Helvetica"/>
        </w:rPr>
        <w:t>the factors influencing anomie in organisations differ from industry to industry</w:t>
      </w:r>
      <w:r w:rsidR="006D5263" w:rsidRPr="5B0B54AE">
        <w:rPr>
          <w:rFonts w:eastAsia="Helvetica" w:cs="Helvetica"/>
        </w:rPr>
        <w:t>;</w:t>
      </w:r>
      <w:r w:rsidR="00C67CA9" w:rsidRPr="5B0B54AE">
        <w:rPr>
          <w:rFonts w:eastAsia="Helvetica" w:cs="Helvetica"/>
        </w:rPr>
        <w:t xml:space="preserve"> and whether </w:t>
      </w:r>
      <w:r w:rsidR="00C34A06" w:rsidRPr="5B0B54AE">
        <w:rPr>
          <w:rFonts w:eastAsia="Helvetica" w:cs="Helvetica"/>
        </w:rPr>
        <w:t>the magnitude of influence of the factors considered by Johnson et al.</w:t>
      </w:r>
      <w:r w:rsidR="006B1125" w:rsidRPr="5B0B54AE">
        <w:rPr>
          <w:rFonts w:eastAsia="Helvetica" w:cs="Helvetica"/>
        </w:rPr>
        <w:t xml:space="preserve"> </w:t>
      </w:r>
      <w:r w:rsidR="00C34A06" w:rsidRPr="5B0B54AE">
        <w:rPr>
          <w:rFonts w:eastAsia="Helvetica" w:cs="Helvetica"/>
        </w:rPr>
        <w:t xml:space="preserve">(2011) </w:t>
      </w:r>
      <w:r w:rsidR="000055A9" w:rsidRPr="5B0B54AE">
        <w:rPr>
          <w:rFonts w:eastAsia="Helvetica" w:cs="Helvetica"/>
        </w:rPr>
        <w:t>also differ when they are observed in a different industry</w:t>
      </w:r>
      <w:r w:rsidR="0049199A" w:rsidRPr="5B0B54AE">
        <w:rPr>
          <w:rFonts w:eastAsia="Helvetica" w:cs="Helvetica"/>
        </w:rPr>
        <w:t>.</w:t>
      </w:r>
    </w:p>
    <w:p w:rsidR="0049199A" w:rsidRDefault="004919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
    <w:p w:rsidR="003E609A" w:rsidRDefault="003E609A" w:rsidP="003E609A">
      <w:pPr>
        <w:ind w:firstLine="563"/>
        <w:rPr>
          <w:b/>
        </w:rPr>
      </w:pPr>
    </w:p>
    <w:p w:rsidR="0049199A" w:rsidRPr="00522E5F" w:rsidRDefault="5B0B54AE" w:rsidP="5B0B54AE">
      <w:pPr>
        <w:pStyle w:val="ListParagraph"/>
        <w:numPr>
          <w:ilvl w:val="0"/>
          <w:numId w:val="4"/>
        </w:numPr>
        <w:jc w:val="center"/>
        <w:rPr>
          <w:rFonts w:asciiTheme="minorHAnsi" w:eastAsiaTheme="minorEastAsia" w:hAnsiTheme="minorHAnsi"/>
          <w:sz w:val="28"/>
          <w:szCs w:val="28"/>
        </w:rPr>
      </w:pPr>
      <w:r w:rsidRPr="5B0B54AE">
        <w:rPr>
          <w:b/>
          <w:bCs/>
          <w:sz w:val="28"/>
          <w:szCs w:val="28"/>
        </w:rPr>
        <w:t>Literature Review</w:t>
      </w:r>
    </w:p>
    <w:p w:rsidR="00CC1399" w:rsidRDefault="5B0B54AE" w:rsidP="00576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Ethics has been in the past decades one of the biggest challenges of the financial industry and banks in particular. Paradoxically, the banking industry is regulated by strict standards (Boatright</w:t>
      </w:r>
      <w:proofErr w:type="gramStart"/>
      <w:r w:rsidRPr="5B0B54AE">
        <w:rPr>
          <w:rFonts w:eastAsia="Helvetica" w:cs="Helvetica"/>
        </w:rPr>
        <w:t>,1999</w:t>
      </w:r>
      <w:proofErr w:type="gramEnd"/>
      <w:r w:rsidRPr="5B0B54AE">
        <w:rPr>
          <w:rFonts w:eastAsia="Helvetica" w:cs="Helvetica"/>
        </w:rPr>
        <w:t xml:space="preserve">), and its success is built on a set of traditional values reflecting the importance of trust and security in financial transactions. According to Dobson (1997) contrary to common belief, rather than constraining the profitability of a firm, moral standards </w:t>
      </w:r>
      <w:proofErr w:type="gramStart"/>
      <w:r w:rsidRPr="5B0B54AE">
        <w:rPr>
          <w:rFonts w:eastAsia="Helvetica" w:cs="Helvetica"/>
        </w:rPr>
        <w:t>are</w:t>
      </w:r>
      <w:proofErr w:type="gramEnd"/>
      <w:r w:rsidRPr="5B0B54AE">
        <w:rPr>
          <w:rFonts w:eastAsia="Helvetica" w:cs="Helvetica"/>
        </w:rPr>
        <w:t xml:space="preserve"> “rational mechanisms” that provide a platform to maintain and strengthen relationships between parties. These relationships ensure a stream of revenue for the financial institution that would be lost if the firm acted through illegitimately to reach higher </w:t>
      </w:r>
      <w:proofErr w:type="gramStart"/>
      <w:r w:rsidRPr="5B0B54AE">
        <w:rPr>
          <w:rFonts w:eastAsia="Helvetica" w:cs="Helvetica"/>
        </w:rPr>
        <w:t>short term</w:t>
      </w:r>
      <w:proofErr w:type="gramEnd"/>
      <w:r w:rsidRPr="5B0B54AE">
        <w:rPr>
          <w:rFonts w:eastAsia="Helvetica" w:cs="Helvetica"/>
        </w:rPr>
        <w:t xml:space="preserve"> profit. </w:t>
      </w:r>
    </w:p>
    <w:p w:rsidR="006920F8" w:rsidRDefault="00B70289" w:rsidP="00576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The</w:t>
      </w:r>
      <w:r w:rsidR="00CC1399" w:rsidRPr="5B0B54AE">
        <w:rPr>
          <w:rFonts w:eastAsia="Helvetica" w:cs="Helvetica"/>
        </w:rPr>
        <w:t xml:space="preserve"> </w:t>
      </w:r>
      <w:r w:rsidR="0049199A" w:rsidRPr="5B0B54AE">
        <w:rPr>
          <w:rFonts w:eastAsia="Helvetica" w:cs="Helvetica"/>
        </w:rPr>
        <w:t>banking industry has</w:t>
      </w:r>
      <w:r w:rsidRPr="5B0B54AE">
        <w:rPr>
          <w:rFonts w:eastAsia="Helvetica" w:cs="Helvetica"/>
        </w:rPr>
        <w:t xml:space="preserve"> been subject to changes du</w:t>
      </w:r>
      <w:r w:rsidR="001D2F39" w:rsidRPr="5B0B54AE">
        <w:rPr>
          <w:rFonts w:eastAsia="Helvetica" w:cs="Helvetica"/>
        </w:rPr>
        <w:t xml:space="preserve">ring the last few decades. These include </w:t>
      </w:r>
      <w:r w:rsidR="0062548D" w:rsidRPr="5B0B54AE">
        <w:rPr>
          <w:rFonts w:eastAsia="Helvetica" w:cs="Helvetica"/>
        </w:rPr>
        <w:t>t</w:t>
      </w:r>
      <w:r w:rsidR="0049199A" w:rsidRPr="5B0B54AE">
        <w:rPr>
          <w:rFonts w:eastAsia="Helvetica" w:cs="Helvetica"/>
        </w:rPr>
        <w:t>he</w:t>
      </w:r>
      <w:r w:rsidR="002F0022" w:rsidRPr="5B0B54AE">
        <w:rPr>
          <w:rFonts w:eastAsia="Helvetica" w:cs="Helvetica"/>
        </w:rPr>
        <w:t xml:space="preserve"> appearance of a</w:t>
      </w:r>
      <w:r w:rsidR="0049199A" w:rsidRPr="5B0B54AE">
        <w:rPr>
          <w:rFonts w:eastAsia="Helvetica" w:cs="Helvetica"/>
        </w:rPr>
        <w:t xml:space="preserve"> </w:t>
      </w:r>
      <w:r w:rsidR="00CC1399" w:rsidRPr="5B0B54AE">
        <w:rPr>
          <w:rFonts w:eastAsia="Helvetica" w:cs="Helvetica"/>
        </w:rPr>
        <w:t>bonus culture</w:t>
      </w:r>
      <w:sdt>
        <w:sdtPr>
          <w:rPr>
            <w:rFonts w:cs="Helvetica"/>
            <w:szCs w:val="22"/>
          </w:rPr>
          <w:id w:val="1369334463"/>
          <w:citation/>
        </w:sdtPr>
        <w:sdtContent>
          <w:r w:rsidR="0091769D">
            <w:rPr>
              <w:rFonts w:cs="Helvetica"/>
              <w:szCs w:val="22"/>
            </w:rPr>
            <w:fldChar w:fldCharType="begin"/>
          </w:r>
          <w:r w:rsidR="00DA1046">
            <w:rPr>
              <w:rFonts w:cs="Helvetica"/>
              <w:szCs w:val="22"/>
            </w:rPr>
            <w:instrText xml:space="preserve"> CITATION Buc11 \l 2057 </w:instrText>
          </w:r>
          <w:r w:rsidR="0091769D">
            <w:rPr>
              <w:rFonts w:cs="Helvetica"/>
              <w:szCs w:val="22"/>
            </w:rPr>
            <w:fldChar w:fldCharType="separate"/>
          </w:r>
          <w:r w:rsidR="00D11D7D">
            <w:rPr>
              <w:rFonts w:cs="Helvetica"/>
              <w:noProof/>
              <w:szCs w:val="22"/>
            </w:rPr>
            <w:t xml:space="preserve"> </w:t>
          </w:r>
          <w:r w:rsidR="00D11D7D" w:rsidRPr="00D11D7D">
            <w:rPr>
              <w:rFonts w:cs="Helvetica"/>
              <w:noProof/>
              <w:szCs w:val="22"/>
            </w:rPr>
            <w:t>(Buckley 2011)</w:t>
          </w:r>
          <w:r w:rsidR="0091769D">
            <w:rPr>
              <w:rFonts w:cs="Helvetica"/>
              <w:szCs w:val="22"/>
            </w:rPr>
            <w:fldChar w:fldCharType="end"/>
          </w:r>
        </w:sdtContent>
      </w:sdt>
      <w:r w:rsidR="00CC1399" w:rsidRPr="5B0B54AE">
        <w:rPr>
          <w:rFonts w:eastAsia="Helvetica" w:cs="Helvetica"/>
        </w:rPr>
        <w:t xml:space="preserve"> which rewards employees </w:t>
      </w:r>
      <w:r w:rsidR="00483C87" w:rsidRPr="5B0B54AE">
        <w:rPr>
          <w:rFonts w:eastAsia="Helvetica" w:cs="Helvetica"/>
        </w:rPr>
        <w:t>reaching commercial target regardless of the means;</w:t>
      </w:r>
      <w:r w:rsidR="0049199A" w:rsidRPr="5B0B54AE">
        <w:rPr>
          <w:rFonts w:eastAsia="Helvetica" w:cs="Helvetica"/>
        </w:rPr>
        <w:t xml:space="preserve"> </w:t>
      </w:r>
      <w:r w:rsidR="00483C87" w:rsidRPr="5B0B54AE">
        <w:rPr>
          <w:rFonts w:eastAsia="Helvetica" w:cs="Helvetica"/>
        </w:rPr>
        <w:t xml:space="preserve">the increased </w:t>
      </w:r>
      <w:r w:rsidR="001D2F39" w:rsidRPr="5B0B54AE">
        <w:rPr>
          <w:rFonts w:eastAsia="Helvetica" w:cs="Helvetica"/>
        </w:rPr>
        <w:t>pressure</w:t>
      </w:r>
      <w:r w:rsidR="00483C87" w:rsidRPr="5B0B54AE">
        <w:rPr>
          <w:rFonts w:eastAsia="Helvetica" w:cs="Helvetica"/>
        </w:rPr>
        <w:t xml:space="preserve"> due to the higher perform</w:t>
      </w:r>
      <w:r w:rsidR="001D2F39" w:rsidRPr="5B0B54AE">
        <w:rPr>
          <w:rFonts w:eastAsia="Helvetica" w:cs="Helvetica"/>
        </w:rPr>
        <w:t>ance expected year on year</w:t>
      </w:r>
      <w:sdt>
        <w:sdtPr>
          <w:rPr>
            <w:rFonts w:cs="Helvetica"/>
            <w:szCs w:val="22"/>
          </w:rPr>
          <w:id w:val="1545408107"/>
          <w:citation/>
        </w:sdtPr>
        <w:sdtContent>
          <w:r w:rsidR="0091769D">
            <w:rPr>
              <w:rFonts w:cs="Helvetica"/>
              <w:szCs w:val="22"/>
            </w:rPr>
            <w:fldChar w:fldCharType="begin"/>
          </w:r>
          <w:r w:rsidR="003C50D2">
            <w:rPr>
              <w:rFonts w:cs="Helvetica"/>
              <w:szCs w:val="22"/>
            </w:rPr>
            <w:instrText xml:space="preserve"> CITATION Reg99 \l 2057 </w:instrText>
          </w:r>
          <w:r w:rsidR="0091769D">
            <w:rPr>
              <w:rFonts w:cs="Helvetica"/>
              <w:szCs w:val="22"/>
            </w:rPr>
            <w:fldChar w:fldCharType="separate"/>
          </w:r>
          <w:r w:rsidR="00D11D7D">
            <w:rPr>
              <w:rFonts w:cs="Helvetica"/>
              <w:noProof/>
              <w:szCs w:val="22"/>
            </w:rPr>
            <w:t xml:space="preserve"> </w:t>
          </w:r>
          <w:r w:rsidR="00D11D7D" w:rsidRPr="00D11D7D">
            <w:rPr>
              <w:rFonts w:cs="Helvetica"/>
              <w:noProof/>
              <w:szCs w:val="22"/>
            </w:rPr>
            <w:t>(Regini, Kitay &amp; Baethge 1999)</w:t>
          </w:r>
          <w:r w:rsidR="0091769D">
            <w:rPr>
              <w:rFonts w:cs="Helvetica"/>
              <w:szCs w:val="22"/>
            </w:rPr>
            <w:fldChar w:fldCharType="end"/>
          </w:r>
        </w:sdtContent>
      </w:sdt>
      <w:r w:rsidR="001D2F39" w:rsidRPr="5B0B54AE">
        <w:rPr>
          <w:rFonts w:eastAsia="Helvetica" w:cs="Helvetica"/>
        </w:rPr>
        <w:t>; and the</w:t>
      </w:r>
      <w:r w:rsidR="00682A74" w:rsidRPr="5B0B54AE">
        <w:rPr>
          <w:rFonts w:eastAsia="Helvetica" w:cs="Helvetica"/>
        </w:rPr>
        <w:t xml:space="preserve"> </w:t>
      </w:r>
      <w:r w:rsidR="0043399E" w:rsidRPr="5B0B54AE">
        <w:rPr>
          <w:rFonts w:eastAsia="Helvetica" w:cs="Helvetica"/>
        </w:rPr>
        <w:t>loosening</w:t>
      </w:r>
      <w:r w:rsidR="00682A74" w:rsidRPr="5B0B54AE">
        <w:rPr>
          <w:rFonts w:eastAsia="Helvetica" w:cs="Helvetica"/>
        </w:rPr>
        <w:t xml:space="preserve"> of moral supervision</w:t>
      </w:r>
      <w:r w:rsidR="001D2F39" w:rsidRPr="5B0B54AE">
        <w:rPr>
          <w:rFonts w:eastAsia="Helvetica" w:cs="Helvetica"/>
        </w:rPr>
        <w:t xml:space="preserve"> due to deregulation</w:t>
      </w:r>
      <w:sdt>
        <w:sdtPr>
          <w:rPr>
            <w:rFonts w:cs="Helvetica"/>
            <w:szCs w:val="22"/>
          </w:rPr>
          <w:id w:val="-1678638282"/>
          <w:citation/>
        </w:sdtPr>
        <w:sdtContent>
          <w:r w:rsidR="0091769D">
            <w:rPr>
              <w:rFonts w:cs="Helvetica"/>
              <w:szCs w:val="22"/>
            </w:rPr>
            <w:fldChar w:fldCharType="begin"/>
          </w:r>
          <w:r w:rsidR="00D11D7D">
            <w:rPr>
              <w:rFonts w:cs="Helvetica"/>
              <w:szCs w:val="22"/>
            </w:rPr>
            <w:instrText xml:space="preserve"> CITATION Kos11 \l 2057 </w:instrText>
          </w:r>
          <w:r w:rsidR="0091769D">
            <w:rPr>
              <w:rFonts w:cs="Helvetica"/>
              <w:szCs w:val="22"/>
            </w:rPr>
            <w:fldChar w:fldCharType="separate"/>
          </w:r>
          <w:r w:rsidR="00D11D7D">
            <w:rPr>
              <w:rFonts w:cs="Helvetica"/>
              <w:noProof/>
              <w:szCs w:val="22"/>
            </w:rPr>
            <w:t xml:space="preserve"> </w:t>
          </w:r>
          <w:r w:rsidR="00D11D7D" w:rsidRPr="00D11D7D">
            <w:rPr>
              <w:rFonts w:cs="Helvetica"/>
              <w:noProof/>
              <w:szCs w:val="22"/>
            </w:rPr>
            <w:t>(Koslowski 2011)</w:t>
          </w:r>
          <w:r w:rsidR="0091769D">
            <w:rPr>
              <w:rFonts w:cs="Helvetica"/>
              <w:szCs w:val="22"/>
            </w:rPr>
            <w:fldChar w:fldCharType="end"/>
          </w:r>
        </w:sdtContent>
      </w:sdt>
      <w:r w:rsidR="0062548D" w:rsidRPr="5B0B54AE">
        <w:rPr>
          <w:rFonts w:eastAsia="Helvetica" w:cs="Helvetica"/>
        </w:rPr>
        <w:t xml:space="preserve">. </w:t>
      </w:r>
      <w:r w:rsidR="001D2F39" w:rsidRPr="5B0B54AE">
        <w:rPr>
          <w:rFonts w:eastAsia="Helvetica" w:cs="Helvetica"/>
        </w:rPr>
        <w:t>These changes, and the too big to fail status a</w:t>
      </w:r>
      <w:r w:rsidR="00514EED" w:rsidRPr="5B0B54AE">
        <w:rPr>
          <w:rFonts w:eastAsia="Helvetica" w:cs="Helvetica"/>
        </w:rPr>
        <w:t>re</w:t>
      </w:r>
      <w:r w:rsidR="001D2F39" w:rsidRPr="5B0B54AE">
        <w:rPr>
          <w:rFonts w:eastAsia="Helvetica" w:cs="Helvetica"/>
        </w:rPr>
        <w:t xml:space="preserve"> blamed for the </w:t>
      </w:r>
      <w:r w:rsidR="00427D02" w:rsidRPr="5B0B54AE">
        <w:rPr>
          <w:rFonts w:eastAsia="Helvetica" w:cs="Helvetica"/>
        </w:rPr>
        <w:t>decline in</w:t>
      </w:r>
      <w:r w:rsidR="001D2F39" w:rsidRPr="5B0B54AE">
        <w:rPr>
          <w:rFonts w:eastAsia="Helvetica" w:cs="Helvetica"/>
        </w:rPr>
        <w:t xml:space="preserve"> ethical </w:t>
      </w:r>
      <w:r w:rsidR="009E276B" w:rsidRPr="5B0B54AE">
        <w:rPr>
          <w:rFonts w:eastAsia="Helvetica" w:cs="Helvetica"/>
        </w:rPr>
        <w:t>standard</w:t>
      </w:r>
      <w:r w:rsidR="001D2F39" w:rsidRPr="5B0B54AE">
        <w:rPr>
          <w:rFonts w:eastAsia="Helvetica" w:cs="Helvetica"/>
        </w:rPr>
        <w:t xml:space="preserve"> and </w:t>
      </w:r>
      <w:r w:rsidR="009E276B" w:rsidRPr="5B0B54AE">
        <w:rPr>
          <w:rFonts w:eastAsia="Helvetica" w:cs="Helvetica"/>
        </w:rPr>
        <w:t xml:space="preserve">the </w:t>
      </w:r>
      <w:r w:rsidR="001D2F39" w:rsidRPr="5B0B54AE">
        <w:rPr>
          <w:rFonts w:eastAsia="Helvetica" w:cs="Helvetica"/>
        </w:rPr>
        <w:t>abandonment of traditional banking values</w:t>
      </w:r>
      <w:sdt>
        <w:sdtPr>
          <w:rPr>
            <w:rFonts w:cs="Helvetica"/>
            <w:szCs w:val="22"/>
          </w:rPr>
          <w:id w:val="187652071"/>
          <w:citation/>
        </w:sdtPr>
        <w:sdtContent>
          <w:r w:rsidR="0091769D">
            <w:rPr>
              <w:rFonts w:cs="Helvetica"/>
              <w:szCs w:val="22"/>
            </w:rPr>
            <w:fldChar w:fldCharType="begin"/>
          </w:r>
          <w:r w:rsidR="009E276B">
            <w:rPr>
              <w:rFonts w:cs="Helvetica"/>
              <w:szCs w:val="22"/>
            </w:rPr>
            <w:instrText xml:space="preserve"> CITATION Buc11 \l 2057 </w:instrText>
          </w:r>
          <w:r w:rsidR="0091769D">
            <w:rPr>
              <w:rFonts w:cs="Helvetica"/>
              <w:szCs w:val="22"/>
            </w:rPr>
            <w:fldChar w:fldCharType="separate"/>
          </w:r>
          <w:r w:rsidR="00D11D7D">
            <w:rPr>
              <w:rFonts w:cs="Helvetica"/>
              <w:noProof/>
              <w:szCs w:val="22"/>
            </w:rPr>
            <w:t xml:space="preserve"> </w:t>
          </w:r>
          <w:r w:rsidR="00D11D7D" w:rsidRPr="00D11D7D">
            <w:rPr>
              <w:rFonts w:cs="Helvetica"/>
              <w:noProof/>
              <w:szCs w:val="22"/>
            </w:rPr>
            <w:t>(Buckley 2011)</w:t>
          </w:r>
          <w:r w:rsidR="0091769D">
            <w:rPr>
              <w:rFonts w:cs="Helvetica"/>
              <w:szCs w:val="22"/>
            </w:rPr>
            <w:fldChar w:fldCharType="end"/>
          </w:r>
        </w:sdtContent>
      </w:sdt>
      <w:r w:rsidR="001D2F39" w:rsidRPr="5B0B54AE">
        <w:rPr>
          <w:rFonts w:eastAsia="Helvetica" w:cs="Helvetica"/>
        </w:rPr>
        <w:t xml:space="preserve">. In concurrence with this idea, </w:t>
      </w:r>
      <w:r w:rsidR="0091769D" w:rsidRPr="003E415E">
        <w:fldChar w:fldCharType="begin"/>
      </w:r>
      <w:r w:rsidR="0040689E">
        <w:rPr>
          <w:rFonts w:cs="Helvetica"/>
          <w:szCs w:val="22"/>
        </w:rPr>
        <w:instrText xml:space="preserve"> ADDIN PAPERS2_CITATIONS &lt;citation&gt;&lt;uuid&gt;6D96D483-1D19-4393-97AD-5C41B26D56F4&lt;/uuid&gt;&lt;priority&gt;0&lt;/priority&gt;&lt;publications&gt;&lt;publication&gt;&lt;volume&gt;14&lt;/volume&gt;&lt;publication_date&gt;99200400001200000000200000&lt;/publication_date&gt;&lt;number&gt;2&lt;/number&gt;&lt;startpage&gt;88&lt;/startpage&gt;&lt;title&gt;ANOMIE AND DISASTER IN CORPORATE CULTURE: THE IMPACT OF MERGERS AND ACQUISITIONS ON THE ETHICAL CLIMATE OF MARKETING …&lt;/title&gt;&lt;uuid&gt;4826D658-DD59-43EE-B586-7AF593D7FE68&lt;/uuid&gt;&lt;subtype&gt;400&lt;/subtype&gt;&lt;endpage&gt;99&lt;/endpage&gt;&lt;type&gt;400&lt;/type&gt;&lt;citekey&gt;Mansfield:2004vf&lt;/citekey&gt;&lt;url&gt;http://search.ebscohost.com/login.aspx?direct=true&amp;amp;profile=ehost&amp;amp;scope=site&amp;amp;authtype=crawler&amp;amp;jrnl=1534973X&amp;amp;AN=18046018&amp;amp;h=bYAAWY56Bae1IOPZyeP66NKPjjmqNRgmQ9g9IUqAl%2FaQEGiGuKss6edVFR%2FIrE%2BvpSlp%2B9SplycwgN08Ny7beg%3D%3D&amp;amp;crl=c&lt;/url&gt;&lt;bundle&gt;&lt;publication&gt;&lt;title&gt;Marketing Management Journal&lt;/title&gt;&lt;type&gt;-100&lt;/type&gt;&lt;subtype&gt;-100&lt;/subtype&gt;&lt;uuid&gt;CDEBB5D6-F44A-4520-B184-3094F32C33BB&lt;/uuid&gt;&lt;/publication&gt;&lt;/bundle&gt;&lt;authors&gt;&lt;author&gt;&lt;firstName&gt;P&lt;/firstName&gt;&lt;lastName&gt;Mansfield&lt;/lastName&gt;&lt;/author&gt;&lt;/authors&gt;&lt;/publication&gt;&lt;/publications&gt;&lt;cites&gt;&lt;/cites&gt;&lt;/citation&gt;</w:instrText>
      </w:r>
      <w:r w:rsidR="0091769D" w:rsidRPr="0091769D">
        <w:rPr>
          <w:rFonts w:cs="Helvetica"/>
          <w:szCs w:val="22"/>
        </w:rPr>
        <w:fldChar w:fldCharType="separate"/>
      </w:r>
      <w:r w:rsidR="00CE5561" w:rsidRPr="5B0B54AE">
        <w:rPr>
          <w:rFonts w:eastAsia="Helvetica" w:cs="Helvetica"/>
          <w:lang w:val="en-US"/>
        </w:rPr>
        <w:t>Mansfield</w:t>
      </w:r>
      <w:r w:rsidR="002B2B05" w:rsidRPr="5B0B54AE">
        <w:rPr>
          <w:rFonts w:eastAsia="Helvetica" w:cs="Helvetica"/>
          <w:lang w:val="en-US"/>
        </w:rPr>
        <w:t xml:space="preserve"> </w:t>
      </w:r>
      <w:r w:rsidR="00CE5561" w:rsidRPr="5B0B54AE">
        <w:rPr>
          <w:rFonts w:eastAsia="Helvetica" w:cs="Helvetica"/>
          <w:lang w:val="en-US"/>
        </w:rPr>
        <w:t>(</w:t>
      </w:r>
      <w:r w:rsidR="002B2B05" w:rsidRPr="5B0B54AE">
        <w:rPr>
          <w:rFonts w:eastAsia="Helvetica" w:cs="Helvetica"/>
          <w:lang w:val="en-US"/>
        </w:rPr>
        <w:t>2004</w:t>
      </w:r>
      <w:r w:rsidR="001319C6" w:rsidRPr="5B0B54AE">
        <w:rPr>
          <w:rFonts w:eastAsia="Helvetica" w:cs="Helvetica"/>
          <w:lang w:val="en-US"/>
        </w:rPr>
        <w:t>)</w:t>
      </w:r>
      <w:r w:rsidR="0091769D" w:rsidRPr="003E415E">
        <w:fldChar w:fldCharType="end"/>
      </w:r>
      <w:r w:rsidR="009450DC" w:rsidRPr="5B0B54AE">
        <w:rPr>
          <w:rFonts w:eastAsia="Helvetica" w:cs="Helvetica"/>
        </w:rPr>
        <w:t xml:space="preserve"> </w:t>
      </w:r>
      <w:proofErr w:type="gramStart"/>
      <w:r w:rsidR="009450DC" w:rsidRPr="5B0B54AE">
        <w:rPr>
          <w:rFonts w:eastAsia="Helvetica" w:cs="Helvetica"/>
        </w:rPr>
        <w:t>argues</w:t>
      </w:r>
      <w:proofErr w:type="gramEnd"/>
      <w:r w:rsidR="00CE5561" w:rsidRPr="5B0B54AE">
        <w:rPr>
          <w:rFonts w:eastAsia="Helvetica" w:cs="Helvetica"/>
        </w:rPr>
        <w:t xml:space="preserve"> that </w:t>
      </w:r>
      <w:r w:rsidR="00902019" w:rsidRPr="5B0B54AE">
        <w:rPr>
          <w:rFonts w:eastAsia="Helvetica" w:cs="Helvetica"/>
        </w:rPr>
        <w:t xml:space="preserve">employees </w:t>
      </w:r>
      <w:r w:rsidR="00CE5561" w:rsidRPr="5B0B54AE">
        <w:rPr>
          <w:rFonts w:eastAsia="Helvetica" w:cs="Helvetica"/>
        </w:rPr>
        <w:t xml:space="preserve">under pressure or highly incentivised to perform </w:t>
      </w:r>
      <w:r w:rsidR="00902019" w:rsidRPr="5B0B54AE">
        <w:rPr>
          <w:rFonts w:eastAsia="Helvetica" w:cs="Helvetica"/>
        </w:rPr>
        <w:t xml:space="preserve">in </w:t>
      </w:r>
      <w:r w:rsidR="006015E4" w:rsidRPr="5B0B54AE">
        <w:rPr>
          <w:rFonts w:eastAsia="Helvetica" w:cs="Helvetica"/>
        </w:rPr>
        <w:t xml:space="preserve">an </w:t>
      </w:r>
      <w:r w:rsidR="00902019" w:rsidRPr="5B0B54AE">
        <w:rPr>
          <w:rFonts w:eastAsia="Helvetica" w:cs="Helvetica"/>
        </w:rPr>
        <w:t>or</w:t>
      </w:r>
      <w:r w:rsidR="006015E4" w:rsidRPr="5B0B54AE">
        <w:rPr>
          <w:rFonts w:eastAsia="Helvetica" w:cs="Helvetica"/>
        </w:rPr>
        <w:t>ganisation</w:t>
      </w:r>
      <w:r w:rsidR="00902019" w:rsidRPr="5B0B54AE">
        <w:rPr>
          <w:rFonts w:eastAsia="Helvetica" w:cs="Helvetica"/>
        </w:rPr>
        <w:t xml:space="preserve"> </w:t>
      </w:r>
      <w:r w:rsidR="00CE5561" w:rsidRPr="5B0B54AE">
        <w:rPr>
          <w:rFonts w:eastAsia="Helvetica" w:cs="Helvetica"/>
        </w:rPr>
        <w:t xml:space="preserve">can be lead </w:t>
      </w:r>
      <w:r w:rsidR="00902019" w:rsidRPr="5B0B54AE">
        <w:rPr>
          <w:rFonts w:eastAsia="Helvetica" w:cs="Helvetica"/>
        </w:rPr>
        <w:t xml:space="preserve">to </w:t>
      </w:r>
      <w:r w:rsidR="009E18AE" w:rsidRPr="5B0B54AE">
        <w:rPr>
          <w:rFonts w:eastAsia="Helvetica" w:cs="Helvetica"/>
        </w:rPr>
        <w:t xml:space="preserve">adopt illegitimate means to reach goals they could not </w:t>
      </w:r>
      <w:r w:rsidR="002E4C9C" w:rsidRPr="5B0B54AE">
        <w:rPr>
          <w:rFonts w:eastAsia="Helvetica" w:cs="Helvetica"/>
        </w:rPr>
        <w:t xml:space="preserve">reach </w:t>
      </w:r>
      <w:r w:rsidR="009E18AE" w:rsidRPr="5B0B54AE">
        <w:rPr>
          <w:rFonts w:eastAsia="Helvetica" w:cs="Helvetica"/>
        </w:rPr>
        <w:t xml:space="preserve">within the ethical and regulatory boundaries. </w:t>
      </w:r>
      <w:r w:rsidR="009450DC" w:rsidRPr="5B0B54AE">
        <w:rPr>
          <w:rFonts w:eastAsia="Helvetica" w:cs="Helvetica"/>
        </w:rPr>
        <w:t>His</w:t>
      </w:r>
      <w:r w:rsidR="001319C6" w:rsidRPr="5B0B54AE">
        <w:rPr>
          <w:rFonts w:eastAsia="Helvetica" w:cs="Helvetica"/>
        </w:rPr>
        <w:t xml:space="preserve"> </w:t>
      </w:r>
      <w:r w:rsidR="009450DC" w:rsidRPr="5B0B54AE">
        <w:rPr>
          <w:rFonts w:eastAsia="Helvetica" w:cs="Helvetica"/>
        </w:rPr>
        <w:t>argument</w:t>
      </w:r>
      <w:r w:rsidR="00483C87" w:rsidRPr="5B0B54AE">
        <w:rPr>
          <w:rFonts w:eastAsia="Helvetica" w:cs="Helvetica"/>
        </w:rPr>
        <w:t xml:space="preserve"> are</w:t>
      </w:r>
      <w:r w:rsidR="001319C6" w:rsidRPr="5B0B54AE">
        <w:rPr>
          <w:rFonts w:eastAsia="Helvetica" w:cs="Helvetica"/>
        </w:rPr>
        <w:t xml:space="preserve"> </w:t>
      </w:r>
      <w:r w:rsidR="006015E4" w:rsidRPr="5B0B54AE">
        <w:rPr>
          <w:rFonts w:eastAsia="Helvetica" w:cs="Helvetica"/>
        </w:rPr>
        <w:t>confirmed by r</w:t>
      </w:r>
      <w:r w:rsidR="0062548D" w:rsidRPr="5B0B54AE">
        <w:rPr>
          <w:rFonts w:eastAsia="Helvetica" w:cs="Helvetica"/>
        </w:rPr>
        <w:t>ecent</w:t>
      </w:r>
      <w:r w:rsidR="00483C87" w:rsidRPr="5B0B54AE">
        <w:rPr>
          <w:rFonts w:eastAsia="Helvetica" w:cs="Helvetica"/>
        </w:rPr>
        <w:t xml:space="preserve"> ethical</w:t>
      </w:r>
      <w:r w:rsidR="001C3DCB" w:rsidRPr="5B0B54AE">
        <w:rPr>
          <w:rFonts w:eastAsia="Helvetica" w:cs="Helvetica"/>
        </w:rPr>
        <w:t xml:space="preserve"> issues </w:t>
      </w:r>
      <w:r w:rsidR="00483C87" w:rsidRPr="5B0B54AE">
        <w:rPr>
          <w:rFonts w:eastAsia="Helvetica" w:cs="Helvetica"/>
        </w:rPr>
        <w:t>such as</w:t>
      </w:r>
      <w:r w:rsidR="001C3DCB" w:rsidRPr="5B0B54AE">
        <w:rPr>
          <w:rFonts w:eastAsia="Helvetica" w:cs="Helvetica"/>
        </w:rPr>
        <w:t xml:space="preserve"> the Libor-gate and</w:t>
      </w:r>
      <w:r w:rsidR="00483C87" w:rsidRPr="5B0B54AE">
        <w:rPr>
          <w:rFonts w:eastAsia="Helvetica" w:cs="Helvetica"/>
        </w:rPr>
        <w:t xml:space="preserve"> reported</w:t>
      </w:r>
      <w:r w:rsidR="001C3DCB" w:rsidRPr="5B0B54AE">
        <w:rPr>
          <w:rFonts w:eastAsia="Helvetica" w:cs="Helvetica"/>
        </w:rPr>
        <w:t xml:space="preserve"> </w:t>
      </w:r>
      <w:r w:rsidR="00483C87" w:rsidRPr="5B0B54AE">
        <w:rPr>
          <w:rFonts w:eastAsia="Helvetica" w:cs="Helvetica"/>
        </w:rPr>
        <w:t>improper</w:t>
      </w:r>
      <w:r w:rsidR="006015E4" w:rsidRPr="5B0B54AE">
        <w:rPr>
          <w:rFonts w:eastAsia="Helvetica" w:cs="Helvetica"/>
        </w:rPr>
        <w:t xml:space="preserve"> sales practices</w:t>
      </w:r>
      <w:r w:rsidR="00483C87" w:rsidRPr="5B0B54AE">
        <w:rPr>
          <w:rFonts w:eastAsia="Helvetica" w:cs="Helvetica"/>
        </w:rPr>
        <w:t xml:space="preserve">; </w:t>
      </w:r>
      <w:r w:rsidR="006015E4" w:rsidRPr="5B0B54AE">
        <w:rPr>
          <w:rFonts w:eastAsia="Helvetica" w:cs="Helvetica"/>
        </w:rPr>
        <w:t>which</w:t>
      </w:r>
      <w:r w:rsidR="009E18AE" w:rsidRPr="5B0B54AE">
        <w:rPr>
          <w:rFonts w:eastAsia="Helvetica" w:cs="Helvetica"/>
        </w:rPr>
        <w:t xml:space="preserve"> indicate</w:t>
      </w:r>
      <w:r w:rsidR="001C3DCB" w:rsidRPr="5B0B54AE">
        <w:rPr>
          <w:rFonts w:eastAsia="Helvetica" w:cs="Helvetica"/>
        </w:rPr>
        <w:t xml:space="preserve"> that deviant actions are performed at a</w:t>
      </w:r>
      <w:r w:rsidR="006015E4" w:rsidRPr="5B0B54AE">
        <w:rPr>
          <w:rFonts w:eastAsia="Helvetica" w:cs="Helvetica"/>
        </w:rPr>
        <w:t xml:space="preserve"> considerable</w:t>
      </w:r>
      <w:r w:rsidR="001C3DCB" w:rsidRPr="5B0B54AE">
        <w:rPr>
          <w:rFonts w:eastAsia="Helvetica" w:cs="Helvetica"/>
        </w:rPr>
        <w:t xml:space="preserve"> scale</w:t>
      </w:r>
      <w:r w:rsidR="009450DC" w:rsidRPr="5B0B54AE">
        <w:rPr>
          <w:rFonts w:eastAsia="Helvetica" w:cs="Helvetica"/>
        </w:rPr>
        <w:t xml:space="preserve"> in </w:t>
      </w:r>
      <w:r w:rsidR="0092692C" w:rsidRPr="5B0B54AE">
        <w:rPr>
          <w:rFonts w:eastAsia="Helvetica" w:cs="Helvetica"/>
        </w:rPr>
        <w:t>a</w:t>
      </w:r>
      <w:r w:rsidR="009450DC" w:rsidRPr="5B0B54AE">
        <w:rPr>
          <w:rFonts w:eastAsia="Helvetica" w:cs="Helvetica"/>
        </w:rPr>
        <w:t xml:space="preserve"> banking industry</w:t>
      </w:r>
      <w:r w:rsidR="0092692C" w:rsidRPr="5B0B54AE">
        <w:rPr>
          <w:rFonts w:eastAsia="Helvetica" w:cs="Helvetica"/>
        </w:rPr>
        <w:t xml:space="preserve"> that is seeking to boost revenues by any means</w:t>
      </w:r>
      <w:r w:rsidR="0079045A" w:rsidRPr="5B0B54AE">
        <w:rPr>
          <w:rFonts w:eastAsia="Helvetica" w:cs="Helvetica"/>
        </w:rPr>
        <w:t>.</w:t>
      </w:r>
      <w:r w:rsidR="009450DC" w:rsidRPr="5B0B54AE">
        <w:rPr>
          <w:rFonts w:eastAsia="Helvetica" w:cs="Helvetica"/>
        </w:rPr>
        <w:t xml:space="preserve"> </w:t>
      </w:r>
      <w:r w:rsidR="0079045A" w:rsidRPr="5B0B54AE">
        <w:rPr>
          <w:rFonts w:eastAsia="Helvetica" w:cs="Helvetica"/>
        </w:rPr>
        <w:t xml:space="preserve">This </w:t>
      </w:r>
      <w:r w:rsidR="009450DC" w:rsidRPr="5B0B54AE">
        <w:rPr>
          <w:rFonts w:eastAsia="Helvetica" w:cs="Helvetica"/>
        </w:rPr>
        <w:t xml:space="preserve"> signal the presence of anomie </w:t>
      </w:r>
      <w:r w:rsidR="0091769D" w:rsidRPr="003E415E">
        <w:fldChar w:fldCharType="begin"/>
      </w:r>
      <w:r w:rsidR="0040689E">
        <w:rPr>
          <w:rFonts w:cs="Helvetica"/>
          <w:szCs w:val="22"/>
        </w:rPr>
        <w:instrText xml:space="preserve"> ADDIN PAPERS2_CITATIONS &lt;citation&gt;&lt;uuid&gt;E9CAF89F-854C-4DFD-BFE0-70411A2F2049&lt;/uuid&gt;&lt;priority&gt;0&lt;/priority&gt;&lt;publications&gt;&lt;publication&gt;&lt;volume&gt;14&lt;/volume&gt;&lt;publication_date&gt;99200400001200000000200000&lt;/publication_date&gt;&lt;number&gt;2&lt;/number&gt;&lt;startpage&gt;88&lt;/startpage&gt;&lt;title&gt;ANOMIE AND DISASTER IN CORPORATE CULTURE: THE IMPACT OF MERGERS AND ACQUISITIONS ON THE ETHICAL CLIMATE OF MARKETING …&lt;/title&gt;&lt;uuid&gt;4826D658-DD59-43EE-B586-7AF593D7FE68&lt;/uuid&gt;&lt;subtype&gt;400&lt;/subtype&gt;&lt;endpage&gt;99&lt;/endpage&gt;&lt;type&gt;400&lt;/type&gt;&lt;citekey&gt;Mansfield:2004vf&lt;/citekey&gt;&lt;url&gt;http://search.ebscohost.com/login.aspx?direct=true&amp;amp;profile=ehost&amp;amp;scope=site&amp;amp;authtype=crawler&amp;amp;jrnl=1534973X&amp;amp;AN=18046018&amp;amp;h=bYAAWY56Bae1IOPZyeP66NKPjjmqNRgmQ9g9IUqAl%2FaQEGiGuKss6edVFR%2FIrE%2BvpSlp%2B9SplycwgN08Ny7beg%3D%3D&amp;amp;crl=c&lt;/url&gt;&lt;bundle&gt;&lt;publication&gt;&lt;title&gt;Marketing Management Journal&lt;/title&gt;&lt;type&gt;-100&lt;/type&gt;&lt;subtype&gt;-100&lt;/subtype&gt;&lt;uuid&gt;CDEBB5D6-F44A-4520-B184-3094F32C33BB&lt;/uuid&gt;&lt;/publication&gt;&lt;/bundle&gt;&lt;authors&gt;&lt;author&gt;&lt;firstName&gt;P&lt;/firstName&gt;&lt;lastName&gt;Mansfield&lt;/lastName&gt;&lt;/author&gt;&lt;/authors&gt;&lt;/publication&gt;&lt;/publications&gt;&lt;cites&gt;&lt;/cites&gt;&lt;/citation&gt;</w:instrText>
      </w:r>
      <w:r w:rsidR="0091769D" w:rsidRPr="0091769D">
        <w:rPr>
          <w:rFonts w:cs="Helvetica"/>
          <w:szCs w:val="22"/>
        </w:rPr>
        <w:fldChar w:fldCharType="separate"/>
      </w:r>
      <w:r w:rsidR="009450DC" w:rsidRPr="5B0B54AE">
        <w:rPr>
          <w:rFonts w:eastAsia="Helvetica" w:cs="Helvetica"/>
          <w:lang w:val="en-US"/>
        </w:rPr>
        <w:t>(Mansfield, 2004)</w:t>
      </w:r>
      <w:r w:rsidR="0091769D" w:rsidRPr="003E415E">
        <w:fldChar w:fldCharType="end"/>
      </w:r>
      <w:r w:rsidR="00483C87" w:rsidRPr="5B0B54AE">
        <w:rPr>
          <w:rFonts w:eastAsia="Helvetica" w:cs="Helvetica"/>
        </w:rPr>
        <w:t xml:space="preserve">. </w:t>
      </w:r>
    </w:p>
    <w:p w:rsidR="0049199A" w:rsidRDefault="00D54BF1" w:rsidP="00576C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Additionally, </w:t>
      </w:r>
      <w:r w:rsidR="006920F8" w:rsidRPr="5B0B54AE">
        <w:rPr>
          <w:rFonts w:eastAsia="Helvetica" w:cs="Helvetica"/>
        </w:rPr>
        <w:t xml:space="preserve">Fromm (1942 in </w:t>
      </w:r>
      <w:proofErr w:type="spellStart"/>
      <w:r w:rsidR="006920F8" w:rsidRPr="5B0B54AE">
        <w:rPr>
          <w:rFonts w:eastAsia="Helvetica" w:cs="Helvetica"/>
        </w:rPr>
        <w:t>Tsahuridu</w:t>
      </w:r>
      <w:proofErr w:type="spellEnd"/>
      <w:r w:rsidR="006920F8" w:rsidRPr="5B0B54AE">
        <w:rPr>
          <w:rFonts w:eastAsia="Helvetica" w:cs="Helvetica"/>
        </w:rPr>
        <w:t xml:space="preserve"> 2006) </w:t>
      </w:r>
      <w:r w:rsidR="008C2684" w:rsidRPr="5B0B54AE">
        <w:rPr>
          <w:rFonts w:eastAsia="Helvetica" w:cs="Helvetica"/>
        </w:rPr>
        <w:t>suggests</w:t>
      </w:r>
      <w:r w:rsidR="006920F8" w:rsidRPr="5B0B54AE">
        <w:rPr>
          <w:rFonts w:eastAsia="Helvetica" w:cs="Helvetica"/>
        </w:rPr>
        <w:t xml:space="preserve"> that</w:t>
      </w:r>
      <w:r w:rsidR="00682A74" w:rsidRPr="5B0B54AE">
        <w:rPr>
          <w:rFonts w:eastAsia="Helvetica" w:cs="Helvetica"/>
        </w:rPr>
        <w:t xml:space="preserve"> </w:t>
      </w:r>
      <w:r w:rsidR="00302D43" w:rsidRPr="5B0B54AE">
        <w:rPr>
          <w:rFonts w:eastAsia="Helvetica" w:cs="Helvetica"/>
        </w:rPr>
        <w:t xml:space="preserve">the </w:t>
      </w:r>
      <w:r w:rsidR="00682A74" w:rsidRPr="5B0B54AE">
        <w:rPr>
          <w:rFonts w:eastAsia="Helvetica" w:cs="Helvetica"/>
        </w:rPr>
        <w:t xml:space="preserve">rise of </w:t>
      </w:r>
      <w:r w:rsidR="00302D43" w:rsidRPr="5B0B54AE">
        <w:rPr>
          <w:rFonts w:eastAsia="Helvetica" w:cs="Helvetica"/>
        </w:rPr>
        <w:t>neo-c</w:t>
      </w:r>
      <w:r w:rsidR="000A5B41" w:rsidRPr="5B0B54AE">
        <w:rPr>
          <w:rFonts w:eastAsia="Helvetica" w:cs="Helvetica"/>
        </w:rPr>
        <w:t xml:space="preserve">lassical economics </w:t>
      </w:r>
      <w:r w:rsidRPr="5B0B54AE">
        <w:rPr>
          <w:rFonts w:eastAsia="Helvetica" w:cs="Helvetica"/>
        </w:rPr>
        <w:t>also has contributed to the deterioration of ethics in business, while</w:t>
      </w:r>
      <w:r w:rsidR="00E0539F" w:rsidRPr="5B0B54AE">
        <w:rPr>
          <w:rFonts w:eastAsia="Helvetica" w:cs="Helvetica"/>
        </w:rPr>
        <w:t xml:space="preserve"> </w:t>
      </w:r>
      <w:r w:rsidR="0091769D" w:rsidRPr="003E415E">
        <w:fldChar w:fldCharType="begin"/>
      </w:r>
      <w:r w:rsidR="0040689E">
        <w:rPr>
          <w:rFonts w:cs="Helvetica"/>
          <w:szCs w:val="22"/>
        </w:rPr>
        <w:instrText xml:space="preserve"> ADDIN PAPERS2_CITATIONS &lt;citation&gt;&lt;uuid&gt;FDF2ECD9-3BD7-49C1-BC6F-A34A9E5451AF&lt;/uuid&gt;&lt;priority&gt;0&lt;/priority&gt;&lt;publications&gt;&lt;publication&gt;&lt;uuid&gt;876441B6-7CA5-40BC-9352-FDD86CC8A0CF&lt;/uuid&gt;&lt;volume&gt;42&lt;/volume&gt;&lt;doi&gt;10.1093/bjc/42.4.729&lt;/doi&gt;&lt;subtitle&gt;A Theoretical Examination of Institutional‐Anomie Theoryde&lt;/subtitle&gt;&lt;startpage&gt;729&lt;/startpage&gt;&lt;publication_date&gt;99200209011200000000222000&lt;/publication_date&gt;&lt;url&gt;http://bjc.oupjournals.org/cgi/doi/10.1093/bjc/42.4.729&lt;/url&gt;&lt;type&gt;400&lt;/type&gt;&lt;title&gt;Anomie, Social Change and Crime. &lt;/title&gt;&lt;publisher&gt;Oxford University Press&lt;/publisher&gt;&lt;number&gt;4&lt;/number&gt;&lt;subtype&gt;400&lt;/subtype&gt;&lt;endpage&gt;742&lt;/endpage&gt;&lt;bundle&gt;&lt;publication&gt;&lt;title&gt;British Journal of Criminology&lt;/title&gt;&lt;type&gt;-100&lt;/type&gt;&lt;subtype&gt;-100&lt;/subtype&gt;&lt;uuid&gt;693483DC-4334-4B57-9DBE-D15D3A0284A1&lt;/uuid&gt;&lt;/publication&gt;&lt;/bundle&gt;&lt;authors&gt;&lt;author&gt;&lt;firstName&gt;Jón&lt;/firstName&gt;&lt;middleNames&gt;Gunnar&lt;/middleNames&gt;&lt;lastName&gt;Bernburg&lt;/lastName&gt;&lt;/author&gt;&lt;/authors&gt;&lt;/publication&gt;&lt;/publications&gt;&lt;cites&gt;&lt;/cites&gt;&lt;/citation&gt;</w:instrText>
      </w:r>
      <w:r w:rsidR="0091769D" w:rsidRPr="0091769D">
        <w:rPr>
          <w:rFonts w:cs="Helvetica"/>
          <w:szCs w:val="22"/>
        </w:rPr>
        <w:fldChar w:fldCharType="separate"/>
      </w:r>
      <w:r w:rsidR="00E0539F" w:rsidRPr="5B0B54AE">
        <w:rPr>
          <w:rFonts w:eastAsia="Helvetica" w:cs="Helvetica"/>
          <w:lang w:val="en-US"/>
        </w:rPr>
        <w:t xml:space="preserve">Bernburg </w:t>
      </w:r>
      <w:r w:rsidR="00E0539F" w:rsidRPr="5B0B54AE">
        <w:rPr>
          <w:rFonts w:eastAsia="Helvetica" w:cs="Helvetica"/>
          <w:lang w:val="en-US"/>
        </w:rPr>
        <w:lastRenderedPageBreak/>
        <w:t>(2002)</w:t>
      </w:r>
      <w:r w:rsidR="0091769D" w:rsidRPr="003E415E">
        <w:fldChar w:fldCharType="end"/>
      </w:r>
      <w:r w:rsidR="00E0539F" w:rsidRPr="5B0B54AE">
        <w:rPr>
          <w:rFonts w:eastAsia="Helvetica" w:cs="Helvetica"/>
        </w:rPr>
        <w:t xml:space="preserve"> </w:t>
      </w:r>
      <w:r w:rsidR="006920F8" w:rsidRPr="5B0B54AE">
        <w:rPr>
          <w:rFonts w:eastAsia="Helvetica" w:cs="Helvetica"/>
        </w:rPr>
        <w:t xml:space="preserve">notes </w:t>
      </w:r>
      <w:r w:rsidR="00E0539F" w:rsidRPr="5B0B54AE">
        <w:rPr>
          <w:rFonts w:eastAsia="Helvetica" w:cs="Helvetica"/>
        </w:rPr>
        <w:t xml:space="preserve">Durkheim’s assertion that </w:t>
      </w:r>
      <w:r w:rsidR="0038319B" w:rsidRPr="5B0B54AE">
        <w:rPr>
          <w:rFonts w:eastAsia="Helvetica" w:cs="Helvetica"/>
        </w:rPr>
        <w:t xml:space="preserve">anomie may develop due to </w:t>
      </w:r>
      <w:r w:rsidR="008C2684" w:rsidRPr="5B0B54AE">
        <w:rPr>
          <w:rFonts w:eastAsia="Helvetica" w:cs="Helvetica"/>
        </w:rPr>
        <w:t xml:space="preserve">a </w:t>
      </w:r>
      <w:r w:rsidR="00E0539F" w:rsidRPr="5B0B54AE">
        <w:rPr>
          <w:rFonts w:eastAsia="Helvetica" w:cs="Helvetica"/>
        </w:rPr>
        <w:t>normative</w:t>
      </w:r>
      <w:r w:rsidR="00744923" w:rsidRPr="5B0B54AE">
        <w:rPr>
          <w:rFonts w:eastAsia="Helvetica" w:cs="Helvetica"/>
        </w:rPr>
        <w:t xml:space="preserve"> regression</w:t>
      </w:r>
      <w:r w:rsidR="00E0539F" w:rsidRPr="5B0B54AE">
        <w:rPr>
          <w:rFonts w:eastAsia="Helvetica" w:cs="Helvetica"/>
        </w:rPr>
        <w:t xml:space="preserve"> caused by</w:t>
      </w:r>
      <w:r w:rsidR="008C2684" w:rsidRPr="5B0B54AE">
        <w:rPr>
          <w:rFonts w:eastAsia="Helvetica" w:cs="Helvetica"/>
        </w:rPr>
        <w:t xml:space="preserve"> industrial</w:t>
      </w:r>
      <w:r w:rsidR="006920F8" w:rsidRPr="5B0B54AE">
        <w:rPr>
          <w:rFonts w:eastAsia="Helvetica" w:cs="Helvetica"/>
        </w:rPr>
        <w:t xml:space="preserve"> </w:t>
      </w:r>
      <w:r w:rsidR="00E0539F" w:rsidRPr="5B0B54AE">
        <w:rPr>
          <w:rFonts w:eastAsia="Helvetica" w:cs="Helvetica"/>
        </w:rPr>
        <w:t>and economic activity.</w:t>
      </w:r>
      <w:r w:rsidR="006920F8" w:rsidRPr="5B0B54AE">
        <w:rPr>
          <w:rFonts w:eastAsia="Helvetica" w:cs="Helvetica"/>
        </w:rPr>
        <w:t xml:space="preserve"> </w:t>
      </w:r>
      <w:r w:rsidR="00744923" w:rsidRPr="5B0B54AE">
        <w:rPr>
          <w:rFonts w:eastAsia="Helvetica" w:cs="Helvetica"/>
        </w:rPr>
        <w:t>In an industry where a politic of deregulation is being implemented, the “normative framework” provided by society’s moral values remains the only regulator of employee’s desires</w:t>
      </w:r>
      <w:r w:rsidR="0091769D" w:rsidRPr="003E415E">
        <w:fldChar w:fldCharType="begin"/>
      </w:r>
      <w:r w:rsidR="0040689E">
        <w:rPr>
          <w:rFonts w:cs="Helvetica"/>
          <w:szCs w:val="22"/>
        </w:rPr>
        <w:instrText xml:space="preserve"> ADDIN PAPERS2_CITATIONS &lt;citation&gt;&lt;uuid&gt;8D010E40-ADD4-4AFB-94CD-C8D4CCD81F61&lt;/uuid&gt;&lt;priority&gt;0&lt;/priority&gt;&lt;publications&gt;&lt;publication&gt;&lt;volume&gt;69&lt;/volume&gt;&lt;publication_date&gt;99200607051200000000222000&lt;/publication_date&gt;&lt;number&gt;2&lt;/number&gt;&lt;doi&gt;10.1007/s10551-006-9074-9&lt;/doi&gt;&lt;startpage&gt;163&lt;/startpage&gt;&lt;title&gt;Anomie and Ethics at Work&lt;/title&gt;&lt;uuid&gt;8E1284E9-9162-4A6A-BC60-CEEB2068EAB5&lt;/uuid&gt;&lt;subtype&gt;400&lt;/subtype&gt;&lt;endpage&gt;174&lt;/endpage&gt;&lt;type&gt;400&lt;/type&gt;&lt;url&gt;http://link.springer.com/10.1007/s10551-006-9074-9&lt;/url&gt;&lt;bundle&gt;&lt;publication&gt;&lt;title&gt;Journal of Business Ethics&lt;/title&gt;&lt;type&gt;-100&lt;/type&gt;&lt;subtype&gt;-100&lt;/subtype&gt;&lt;uuid&gt;8C52216B-D695-4106-99D9-88F5164BFEBF&lt;/uuid&gt;&lt;/publication&gt;&lt;/bundle&gt;&lt;authors&gt;&lt;author&gt;&lt;firstName&gt;Eva&lt;/firstName&gt;&lt;lastName&gt;E Tsahuridu&lt;/lastName&gt;&lt;/author&gt;&lt;/authors&gt;&lt;/publication&gt;&lt;/publications&gt;&lt;cites&gt;&lt;/cites&gt;&lt;/citation&gt;</w:instrText>
      </w:r>
      <w:r w:rsidR="0091769D" w:rsidRPr="0091769D">
        <w:rPr>
          <w:rFonts w:cs="Helvetica"/>
          <w:szCs w:val="22"/>
        </w:rPr>
        <w:fldChar w:fldCharType="separate"/>
      </w:r>
      <w:r w:rsidR="00710FC2" w:rsidRPr="5B0B54AE">
        <w:rPr>
          <w:rFonts w:eastAsia="Helvetica" w:cs="Helvetica"/>
          <w:lang w:val="en-US"/>
        </w:rPr>
        <w:t xml:space="preserve"> (Tsahuridu, 2006)</w:t>
      </w:r>
      <w:r w:rsidR="0091769D" w:rsidRPr="003E415E">
        <w:fldChar w:fldCharType="end"/>
      </w:r>
      <w:r w:rsidR="00744923" w:rsidRPr="5B0B54AE">
        <w:rPr>
          <w:rFonts w:eastAsia="Helvetica" w:cs="Helvetica"/>
        </w:rPr>
        <w:t>. A regression</w:t>
      </w:r>
      <w:r w:rsidR="008C2684" w:rsidRPr="5B0B54AE">
        <w:rPr>
          <w:rFonts w:eastAsia="Helvetica" w:cs="Helvetica"/>
        </w:rPr>
        <w:t xml:space="preserve"> of this normative framework</w:t>
      </w:r>
      <w:r w:rsidR="00744923" w:rsidRPr="5B0B54AE">
        <w:rPr>
          <w:rFonts w:eastAsia="Helvetica" w:cs="Helvetica"/>
        </w:rPr>
        <w:t xml:space="preserve"> will therefore </w:t>
      </w:r>
      <w:r w:rsidR="00710FC2" w:rsidRPr="5B0B54AE">
        <w:rPr>
          <w:rFonts w:eastAsia="Helvetica" w:cs="Helvetica"/>
        </w:rPr>
        <w:t xml:space="preserve">leave unregulated </w:t>
      </w:r>
      <w:r w:rsidR="00C90177" w:rsidRPr="5B0B54AE">
        <w:rPr>
          <w:rFonts w:eastAsia="Helvetica" w:cs="Helvetica"/>
        </w:rPr>
        <w:t>the self-centr</w:t>
      </w:r>
      <w:r w:rsidR="00710FC2" w:rsidRPr="5B0B54AE">
        <w:rPr>
          <w:rFonts w:eastAsia="Helvetica" w:cs="Helvetica"/>
        </w:rPr>
        <w:t xml:space="preserve">ed desires of employees. This </w:t>
      </w:r>
      <w:r w:rsidRPr="5B0B54AE">
        <w:rPr>
          <w:rFonts w:eastAsia="Helvetica" w:cs="Helvetica"/>
        </w:rPr>
        <w:t>idea echoes</w:t>
      </w:r>
      <w:r w:rsidR="00710FC2" w:rsidRPr="5B0B54AE">
        <w:rPr>
          <w:rFonts w:eastAsia="Helvetica" w:cs="Helvetica"/>
        </w:rPr>
        <w:t xml:space="preserve"> </w:t>
      </w:r>
      <w:r w:rsidR="0091769D" w:rsidRPr="003E415E">
        <w:fldChar w:fldCharType="begin"/>
      </w:r>
      <w:r w:rsidR="0040689E">
        <w:rPr>
          <w:rFonts w:cs="Helvetica"/>
          <w:szCs w:val="22"/>
        </w:rPr>
        <w:instrText xml:space="preserve"> ADDIN PAPERS2_CITATIONS &lt;citation&gt;&lt;uuid&gt;56DD9A8D-A9E6-4989-9A67-6DA4BF3CD81E&lt;/uuid&gt;&lt;priority&gt;0&lt;/priority&gt;&lt;publications&gt;&lt;publication&gt;&lt;volume&gt;3&lt;/volume&gt;&lt;number&gt;4&lt;/number&gt;&lt;startpage&gt;747&lt;/startpage&gt;&lt;title&gt;Logical and Moral Dilemmas of Postmodernism&lt;/title&gt;&lt;uuid&gt;0613190B-E3FD-4ED2-8E08-27AFCBFE8D2A&lt;/uuid&gt;&lt;subtype&gt;700&lt;/subtype&gt;&lt;endpage&gt;760&lt;/endpage&gt;&lt;type&gt;700&lt;/type&gt;&lt;citekey&gt;(Lindholm, 2012)&lt;/citekey&gt;&lt;publication_date&gt;99199712011200000000222000&lt;/publication_date&gt;&lt;bundle&gt;&lt;publication&gt;&lt;title&gt;The Journal of the Royal Anthropological Institute&lt;/title&gt;&lt;type&gt;-100&lt;/type&gt;&lt;subtype&gt;-100&lt;/subtype&gt;&lt;uuid&gt;9C0A191C-7688-4AC0-9C2B-0C6F95C073E7&lt;/uuid&gt;&lt;/publication&gt;&lt;/bundle&gt;&lt;authors&gt;&lt;author&gt;&lt;firstName&gt;Charles&lt;/firstName&gt;&lt;lastName&gt;Lindholm&lt;/lastName&gt;&lt;/author&gt;&lt;/authors&gt;&lt;/publication&gt;&lt;/publications&gt;&lt;cites&gt;&lt;/cites&gt;&lt;/citation&gt;</w:instrText>
      </w:r>
      <w:r w:rsidR="0091769D" w:rsidRPr="0091769D">
        <w:rPr>
          <w:rFonts w:cs="Helvetica"/>
          <w:szCs w:val="22"/>
        </w:rPr>
        <w:fldChar w:fldCharType="separate"/>
      </w:r>
      <w:r w:rsidR="001C3F2E" w:rsidRPr="5B0B54AE">
        <w:rPr>
          <w:rFonts w:eastAsia="Helvetica" w:cs="Helvetica"/>
          <w:lang w:val="en-US"/>
        </w:rPr>
        <w:t>Lindholm</w:t>
      </w:r>
      <w:r w:rsidRPr="5B0B54AE">
        <w:rPr>
          <w:rFonts w:eastAsia="Helvetica" w:cs="Helvetica"/>
          <w:lang w:val="en-US"/>
        </w:rPr>
        <w:t>'s</w:t>
      </w:r>
      <w:r w:rsidR="001C3F2E" w:rsidRPr="5B0B54AE">
        <w:rPr>
          <w:rFonts w:eastAsia="Helvetica" w:cs="Helvetica"/>
          <w:lang w:val="en-US"/>
        </w:rPr>
        <w:t xml:space="preserve"> (1997)</w:t>
      </w:r>
      <w:r w:rsidR="0091769D" w:rsidRPr="003E415E">
        <w:fldChar w:fldCharType="end"/>
      </w:r>
      <w:r w:rsidRPr="5B0B54AE">
        <w:rPr>
          <w:rFonts w:eastAsia="Helvetica" w:cs="Helvetica"/>
        </w:rPr>
        <w:t xml:space="preserve"> argument </w:t>
      </w:r>
      <w:r w:rsidR="0099559E" w:rsidRPr="5B0B54AE">
        <w:rPr>
          <w:rFonts w:eastAsia="Helvetica" w:cs="Helvetica"/>
        </w:rPr>
        <w:t>that capitalism encourages</w:t>
      </w:r>
      <w:r w:rsidR="001C3F2E" w:rsidRPr="5B0B54AE">
        <w:rPr>
          <w:rFonts w:eastAsia="Helvetica" w:cs="Helvetica"/>
        </w:rPr>
        <w:t xml:space="preserve"> an “endless accumulative frenzy”</w:t>
      </w:r>
      <w:r w:rsidR="00A65498" w:rsidRPr="5B0B54AE">
        <w:rPr>
          <w:rFonts w:eastAsia="Helvetica" w:cs="Helvetica"/>
        </w:rPr>
        <w:t>,</w:t>
      </w:r>
      <w:r w:rsidR="001C3F2E" w:rsidRPr="5B0B54AE">
        <w:rPr>
          <w:rFonts w:eastAsia="Helvetica" w:cs="Helvetica"/>
        </w:rPr>
        <w:t xml:space="preserve"> </w:t>
      </w:r>
      <w:r w:rsidR="00A65498" w:rsidRPr="5B0B54AE">
        <w:rPr>
          <w:rFonts w:eastAsia="Helvetica" w:cs="Helvetica"/>
        </w:rPr>
        <w:t xml:space="preserve">and </w:t>
      </w:r>
      <w:r w:rsidR="0099559E" w:rsidRPr="5B0B54AE">
        <w:rPr>
          <w:rFonts w:eastAsia="Helvetica" w:cs="Helvetica"/>
        </w:rPr>
        <w:t>highlights</w:t>
      </w:r>
      <w:r w:rsidR="00A65498" w:rsidRPr="5B0B54AE">
        <w:rPr>
          <w:rFonts w:eastAsia="Helvetica" w:cs="Helvetica"/>
        </w:rPr>
        <w:t xml:space="preserve"> Durkheim’s (1951) claim that under anomic conditions, people perpetually seek more and more self-oriented gains</w:t>
      </w:r>
      <w:r w:rsidR="006A46E3" w:rsidRPr="5B0B54AE">
        <w:rPr>
          <w:rFonts w:eastAsia="Helvetica" w:cs="Helvetica"/>
        </w:rPr>
        <w:t>. F</w:t>
      </w:r>
      <w:r w:rsidR="0079045A" w:rsidRPr="5B0B54AE">
        <w:rPr>
          <w:rFonts w:eastAsia="Helvetica" w:cs="Helvetica"/>
        </w:rPr>
        <w:t>itting</w:t>
      </w:r>
      <w:r w:rsidR="006A46E3" w:rsidRPr="5B0B54AE">
        <w:rPr>
          <w:rFonts w:eastAsia="Helvetica" w:cs="Helvetica"/>
        </w:rPr>
        <w:t xml:space="preserve">ly, </w:t>
      </w:r>
      <w:proofErr w:type="spellStart"/>
      <w:r w:rsidR="006A46E3" w:rsidRPr="5B0B54AE">
        <w:rPr>
          <w:rFonts w:eastAsia="Helvetica" w:cs="Helvetica"/>
        </w:rPr>
        <w:t>Himmelfarb</w:t>
      </w:r>
      <w:proofErr w:type="spellEnd"/>
      <w:r w:rsidR="006A46E3" w:rsidRPr="5B0B54AE">
        <w:rPr>
          <w:rFonts w:eastAsia="Helvetica" w:cs="Helvetica"/>
        </w:rPr>
        <w:t xml:space="preserve"> (1996) observes that it is when economic value </w:t>
      </w:r>
      <w:proofErr w:type="gramStart"/>
      <w:r w:rsidR="006A46E3" w:rsidRPr="5B0B54AE">
        <w:rPr>
          <w:rFonts w:eastAsia="Helvetica" w:cs="Helvetica"/>
        </w:rPr>
        <w:t>is given</w:t>
      </w:r>
      <w:proofErr w:type="gramEnd"/>
      <w:r w:rsidR="006A46E3" w:rsidRPr="5B0B54AE">
        <w:rPr>
          <w:rFonts w:eastAsia="Helvetica" w:cs="Helvetica"/>
        </w:rPr>
        <w:t xml:space="preserve"> priority over </w:t>
      </w:r>
      <w:r w:rsidR="008174C1" w:rsidRPr="5B0B54AE">
        <w:rPr>
          <w:rFonts w:eastAsia="Helvetica" w:cs="Helvetica"/>
        </w:rPr>
        <w:t>mor</w:t>
      </w:r>
      <w:r w:rsidR="000A5B41" w:rsidRPr="5B0B54AE">
        <w:rPr>
          <w:rFonts w:eastAsia="Helvetica" w:cs="Helvetica"/>
        </w:rPr>
        <w:t>al values and virtues</w:t>
      </w:r>
      <w:r w:rsidR="00BE5DE0" w:rsidRPr="5B0B54AE">
        <w:rPr>
          <w:rFonts w:eastAsia="Helvetica" w:cs="Helvetica"/>
        </w:rPr>
        <w:t xml:space="preserve"> </w:t>
      </w:r>
      <w:r w:rsidR="008174C1" w:rsidRPr="5B0B54AE">
        <w:rPr>
          <w:rFonts w:eastAsia="Helvetica" w:cs="Helvetica"/>
        </w:rPr>
        <w:t>that anomie develops.</w:t>
      </w:r>
    </w:p>
    <w:p w:rsidR="0049199A" w:rsidRDefault="00B94390" w:rsidP="0097244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The </w:t>
      </w:r>
      <w:r w:rsidR="00497C60" w:rsidRPr="5B0B54AE">
        <w:rPr>
          <w:rFonts w:eastAsia="Helvetica" w:cs="Helvetica"/>
        </w:rPr>
        <w:t>idea that</w:t>
      </w:r>
      <w:r w:rsidRPr="5B0B54AE">
        <w:rPr>
          <w:rFonts w:eastAsia="Helvetica" w:cs="Helvetica"/>
        </w:rPr>
        <w:t xml:space="preserve"> capitalism </w:t>
      </w:r>
      <w:r w:rsidR="00497C60" w:rsidRPr="5B0B54AE">
        <w:rPr>
          <w:rFonts w:eastAsia="Helvetica" w:cs="Helvetica"/>
        </w:rPr>
        <w:t xml:space="preserve">and economic activity </w:t>
      </w:r>
      <w:proofErr w:type="gramStart"/>
      <w:r w:rsidR="00497C60" w:rsidRPr="5B0B54AE">
        <w:rPr>
          <w:rFonts w:eastAsia="Helvetica" w:cs="Helvetica"/>
        </w:rPr>
        <w:t>are related</w:t>
      </w:r>
      <w:proofErr w:type="gramEnd"/>
      <w:r w:rsidR="00497C60" w:rsidRPr="5B0B54AE">
        <w:rPr>
          <w:rFonts w:eastAsia="Helvetica" w:cs="Helvetica"/>
        </w:rPr>
        <w:t xml:space="preserve"> to anomie </w:t>
      </w:r>
      <w:r w:rsidRPr="5B0B54AE">
        <w:rPr>
          <w:rFonts w:eastAsia="Helvetica" w:cs="Helvetica"/>
        </w:rPr>
        <w:t>reappears in Johnson et al.’s (2011)</w:t>
      </w:r>
      <w:r w:rsidR="003B3B55" w:rsidRPr="5B0B54AE">
        <w:rPr>
          <w:rFonts w:eastAsia="Helvetica" w:cs="Helvetica"/>
        </w:rPr>
        <w:t xml:space="preserve"> study of the</w:t>
      </w:r>
      <w:r w:rsidRPr="5B0B54AE">
        <w:rPr>
          <w:rFonts w:eastAsia="Helvetica" w:cs="Helvetica"/>
        </w:rPr>
        <w:t xml:space="preserve"> </w:t>
      </w:r>
      <w:r w:rsidR="003B3B55" w:rsidRPr="5B0B54AE">
        <w:rPr>
          <w:rFonts w:eastAsia="Helvetica" w:cs="Helvetica"/>
        </w:rPr>
        <w:t>determinants of anomie in</w:t>
      </w:r>
      <w:r w:rsidR="00972445" w:rsidRPr="5B0B54AE">
        <w:rPr>
          <w:rFonts w:eastAsia="Helvetica" w:cs="Helvetica"/>
        </w:rPr>
        <w:t xml:space="preserve"> the US manufacturing</w:t>
      </w:r>
      <w:r w:rsidR="003B3B55" w:rsidRPr="5B0B54AE">
        <w:rPr>
          <w:rFonts w:eastAsia="Helvetica" w:cs="Helvetica"/>
        </w:rPr>
        <w:t xml:space="preserve"> </w:t>
      </w:r>
      <w:r w:rsidR="008355BB" w:rsidRPr="5B0B54AE">
        <w:rPr>
          <w:rFonts w:eastAsia="Helvetica" w:cs="Helvetica"/>
        </w:rPr>
        <w:t>industry</w:t>
      </w:r>
      <w:r w:rsidR="006E7942" w:rsidRPr="5B0B54AE">
        <w:rPr>
          <w:rFonts w:eastAsia="Helvetica" w:cs="Helvetica"/>
        </w:rPr>
        <w:t>.</w:t>
      </w:r>
      <w:r w:rsidR="008355BB" w:rsidRPr="5B0B54AE">
        <w:rPr>
          <w:rFonts w:eastAsia="Helvetica" w:cs="Helvetica"/>
        </w:rPr>
        <w:t xml:space="preserve"> Using the same approach, this study </w:t>
      </w:r>
      <w:r w:rsidR="00502D2F" w:rsidRPr="5B0B54AE">
        <w:rPr>
          <w:rFonts w:eastAsia="Helvetica" w:cs="Helvetica"/>
        </w:rPr>
        <w:t>focuse</w:t>
      </w:r>
      <w:r w:rsidR="008355BB" w:rsidRPr="5B0B54AE">
        <w:rPr>
          <w:rFonts w:eastAsia="Helvetica" w:cs="Helvetica"/>
        </w:rPr>
        <w:t>s</w:t>
      </w:r>
      <w:r w:rsidR="00502D2F" w:rsidRPr="5B0B54AE">
        <w:rPr>
          <w:rFonts w:eastAsia="Helvetica" w:cs="Helvetica"/>
        </w:rPr>
        <w:t xml:space="preserve"> on</w:t>
      </w:r>
      <w:r w:rsidR="008355BB" w:rsidRPr="5B0B54AE">
        <w:rPr>
          <w:rFonts w:eastAsia="Helvetica" w:cs="Helvetica"/>
        </w:rPr>
        <w:t xml:space="preserve"> the relationship between anomie and competitive intensity, competitor orientation, strategic aggressiveness, long-term orientation, and c</w:t>
      </w:r>
      <w:r w:rsidR="00CF6607">
        <w:rPr>
          <w:rFonts w:eastAsia="Helvetica" w:cs="Helvetica"/>
        </w:rPr>
        <w:t>lient</w:t>
      </w:r>
      <w:r w:rsidR="008355BB" w:rsidRPr="5B0B54AE">
        <w:rPr>
          <w:rFonts w:eastAsia="Helvetica" w:cs="Helvetica"/>
        </w:rPr>
        <w:t xml:space="preserve"> vulnerability.</w:t>
      </w:r>
    </w:p>
    <w:p w:rsidR="0049199A" w:rsidRDefault="004919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
    <w:p w:rsidR="0049199A" w:rsidRPr="003E609A" w:rsidRDefault="5B0B54AE" w:rsidP="003E609A">
      <w:pPr>
        <w:rPr>
          <w:b/>
        </w:rPr>
      </w:pPr>
      <w:r w:rsidRPr="5B0B54AE">
        <w:rPr>
          <w:b/>
          <w:bCs/>
        </w:rPr>
        <w:t>Proposition I: Competitive intensity</w:t>
      </w:r>
    </w:p>
    <w:p w:rsidR="00B06C19" w:rsidRDefault="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Competitive intensity relates to the severity of the rivalry among firms in a given industry. Competitive intense industries as distinguished by companies that are capable of neutralising or very rapidly equalling any competitive advantage their rival has; causing relative advantage between firms not to last long (Zhou et al., 2005), and product life cycles to shorten due to a faster product development pace. </w:t>
      </w:r>
      <w:proofErr w:type="spellStart"/>
      <w:r w:rsidRPr="5B0B54AE">
        <w:rPr>
          <w:rFonts w:eastAsia="Helvetica" w:cs="Helvetica"/>
        </w:rPr>
        <w:t>Jaworski</w:t>
      </w:r>
      <w:proofErr w:type="spellEnd"/>
      <w:r w:rsidRPr="5B0B54AE">
        <w:rPr>
          <w:rFonts w:eastAsia="Helvetica" w:cs="Helvetica"/>
        </w:rPr>
        <w:t xml:space="preserve"> &amp; </w:t>
      </w:r>
      <w:proofErr w:type="spellStart"/>
      <w:r w:rsidRPr="5B0B54AE">
        <w:rPr>
          <w:rFonts w:eastAsia="Helvetica" w:cs="Helvetica"/>
        </w:rPr>
        <w:t>Kohli</w:t>
      </w:r>
      <w:proofErr w:type="spellEnd"/>
      <w:r w:rsidRPr="5B0B54AE">
        <w:rPr>
          <w:rFonts w:eastAsia="Helvetica" w:cs="Helvetica"/>
        </w:rPr>
        <w:t xml:space="preserve"> (1993) suggest competitive intense industries are characterised by constant price or promotional wars, short-lasting competitive advantage, or constant pressures to formulate and implement new competitive strategies in order to gain, maintain or cancel and advantage. This constant pressure to beat or match the competitor </w:t>
      </w:r>
      <w:proofErr w:type="gramStart"/>
      <w:r w:rsidRPr="5B0B54AE">
        <w:rPr>
          <w:rFonts w:eastAsia="Helvetica" w:cs="Helvetica"/>
        </w:rPr>
        <w:t>has been found</w:t>
      </w:r>
      <w:proofErr w:type="gramEnd"/>
      <w:r w:rsidRPr="5B0B54AE">
        <w:rPr>
          <w:rFonts w:eastAsia="Helvetica" w:cs="Helvetica"/>
        </w:rPr>
        <w:t xml:space="preserve"> by Johnson et al. (2011) to influence firms and employees in the manufacturing industry to disregard moral principles.</w:t>
      </w:r>
    </w:p>
    <w:p w:rsidR="0049199A" w:rsidRDefault="5B0B54AE" w:rsidP="00B06C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Furthermore, the rise of anomie in the industry </w:t>
      </w:r>
      <w:proofErr w:type="gramStart"/>
      <w:r w:rsidRPr="5B0B54AE">
        <w:rPr>
          <w:rFonts w:eastAsia="Helvetica" w:cs="Helvetica"/>
        </w:rPr>
        <w:t>may be exacerbated</w:t>
      </w:r>
      <w:proofErr w:type="gramEnd"/>
      <w:r w:rsidRPr="5B0B54AE">
        <w:rPr>
          <w:rFonts w:eastAsia="Helvetica" w:cs="Helvetica"/>
        </w:rPr>
        <w:t xml:space="preserve"> by the gradual development of implicit collusion among competitors. </w:t>
      </w:r>
      <w:proofErr w:type="spellStart"/>
      <w:r w:rsidRPr="5B0B54AE">
        <w:rPr>
          <w:rFonts w:eastAsia="Helvetica" w:cs="Helvetica"/>
        </w:rPr>
        <w:t>Menezes</w:t>
      </w:r>
      <w:proofErr w:type="spellEnd"/>
      <w:r w:rsidRPr="5B0B54AE">
        <w:rPr>
          <w:rFonts w:eastAsia="Helvetica" w:cs="Helvetica"/>
        </w:rPr>
        <w:t xml:space="preserve"> and </w:t>
      </w:r>
      <w:proofErr w:type="spellStart"/>
      <w:r w:rsidRPr="5B0B54AE">
        <w:rPr>
          <w:rFonts w:eastAsia="Helvetica" w:cs="Helvetica"/>
        </w:rPr>
        <w:t>Quiggin</w:t>
      </w:r>
      <w:proofErr w:type="spellEnd"/>
      <w:r w:rsidRPr="5B0B54AE">
        <w:rPr>
          <w:rFonts w:eastAsia="Helvetica" w:cs="Helvetica"/>
        </w:rPr>
        <w:t xml:space="preserve"> (2012) suggest that the impatience </w:t>
      </w:r>
      <w:proofErr w:type="gramStart"/>
      <w:r w:rsidRPr="5B0B54AE">
        <w:rPr>
          <w:rFonts w:eastAsia="Helvetica" w:cs="Helvetica"/>
        </w:rPr>
        <w:t>to swiftly close</w:t>
      </w:r>
      <w:proofErr w:type="gramEnd"/>
      <w:r w:rsidRPr="5B0B54AE">
        <w:rPr>
          <w:rFonts w:eastAsia="Helvetica" w:cs="Helvetica"/>
        </w:rPr>
        <w:t xml:space="preserve"> the gap can indeed lead companies to collusion especially where the number of competing firms is low. In cases where the industry leading firm implements operating methods that disregard moral principles without adequate deterrent, trailing firms in competitive intense industry will be highly likely to adopt the same operating methods, which will turn an individual firm’s anomic problem in to a systemic anomic problem that leave a whole industry vulnerable.</w:t>
      </w:r>
    </w:p>
    <w:p w:rsidR="0002528E" w:rsidRPr="0002528E" w:rsidRDefault="003E609A" w:rsidP="000252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Proposition I:</w:t>
      </w:r>
      <w:r w:rsidR="11A14C0E" w:rsidRPr="5B0B54AE">
        <w:rPr>
          <w:rFonts w:eastAsia="Helvetica" w:cs="Helvetica"/>
        </w:rPr>
        <w:t xml:space="preserve"> </w:t>
      </w:r>
      <w:proofErr w:type="gramStart"/>
      <w:r w:rsidR="4072C833" w:rsidRPr="5B0B54AE">
        <w:rPr>
          <w:rFonts w:eastAsia="Helvetica" w:cs="Helvetica"/>
        </w:rPr>
        <w:t>A</w:t>
      </w:r>
      <w:proofErr w:type="gramEnd"/>
      <w:r w:rsidR="4072C833" w:rsidRPr="5B0B54AE">
        <w:rPr>
          <w:rFonts w:eastAsia="Helvetica" w:cs="Helvetica"/>
        </w:rPr>
        <w:t xml:space="preserve"> Intense c</w:t>
      </w:r>
      <w:r w:rsidR="4F8D6B33" w:rsidRPr="5B0B54AE">
        <w:rPr>
          <w:rFonts w:eastAsia="Helvetica" w:cs="Helvetica"/>
        </w:rPr>
        <w:t>ompeti</w:t>
      </w:r>
      <w:r w:rsidR="771B27C4" w:rsidRPr="5B0B54AE">
        <w:rPr>
          <w:rFonts w:eastAsia="Helvetica" w:cs="Helvetica"/>
        </w:rPr>
        <w:t>ti</w:t>
      </w:r>
      <w:r w:rsidR="4F8D6B33" w:rsidRPr="5B0B54AE">
        <w:rPr>
          <w:rFonts w:eastAsia="Helvetica" w:cs="Helvetica"/>
        </w:rPr>
        <w:t>on in</w:t>
      </w:r>
      <w:r w:rsidR="771B27C4" w:rsidRPr="5B0B54AE">
        <w:rPr>
          <w:rFonts w:eastAsia="Helvetica" w:cs="Helvetica"/>
        </w:rPr>
        <w:t xml:space="preserve"> the banking industry is related positively to </w:t>
      </w:r>
      <w:r w:rsidR="2404021D" w:rsidRPr="5B0B54AE">
        <w:rPr>
          <w:rFonts w:eastAsia="Helvetica" w:cs="Helvetica"/>
        </w:rPr>
        <w:t>anomie in banks</w:t>
      </w:r>
      <w:r w:rsidR="0002528E" w:rsidRPr="0002528E">
        <w:rPr>
          <w:rFonts w:cs="Helvetica"/>
          <w:szCs w:val="22"/>
        </w:rPr>
        <w:tab/>
      </w:r>
    </w:p>
    <w:p w:rsidR="0002528E" w:rsidRPr="0002528E" w:rsidRDefault="0002528E" w:rsidP="000252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0002528E">
        <w:rPr>
          <w:rFonts w:cs="Helvetica"/>
          <w:szCs w:val="22"/>
        </w:rPr>
        <w:tab/>
      </w:r>
      <w:r w:rsidRPr="0002528E">
        <w:rPr>
          <w:rFonts w:cs="Helvetica"/>
          <w:szCs w:val="22"/>
        </w:rPr>
        <w:tab/>
      </w:r>
    </w:p>
    <w:p w:rsidR="00D77210" w:rsidRDefault="00D7721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
    <w:p w:rsidR="0049199A" w:rsidRPr="003E609A" w:rsidRDefault="5B0B54AE" w:rsidP="5B0B54AE">
      <w:pPr>
        <w:rPr>
          <w:b/>
        </w:rPr>
      </w:pPr>
      <w:r w:rsidRPr="5B0B54AE">
        <w:rPr>
          <w:rFonts w:eastAsia="Helvetica" w:cs="Helvetica"/>
          <w:b/>
          <w:bCs/>
          <w:szCs w:val="22"/>
        </w:rPr>
        <w:t xml:space="preserve">Proposition II: </w:t>
      </w:r>
      <w:r w:rsidRPr="5B0B54AE">
        <w:rPr>
          <w:b/>
          <w:bCs/>
        </w:rPr>
        <w:t>Competitor orientation</w:t>
      </w:r>
    </w:p>
    <w:p w:rsidR="00874FA0" w:rsidRDefault="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Competitor oriented strategies are formulated around the actions as well as strength and weaknesses of competitors. Strategies formulated with great emphasis and focus on the characteristics of competitors rather than the aim to maximise a firm’s own strength and opportunities may often lead the firm to adopt a reactive approach. Firms that implement competitor oriented strategies invest grater time and effort in gathering knowledge about the strengths and weaknesses of their competitors (Armstrong and </w:t>
      </w:r>
      <w:proofErr w:type="spellStart"/>
      <w:r w:rsidRPr="5B0B54AE">
        <w:rPr>
          <w:rFonts w:eastAsia="Helvetica" w:cs="Helvetica"/>
        </w:rPr>
        <w:t>Collopy</w:t>
      </w:r>
      <w:proofErr w:type="spellEnd"/>
      <w:r w:rsidRPr="5B0B54AE">
        <w:rPr>
          <w:rFonts w:eastAsia="Helvetica" w:cs="Helvetica"/>
        </w:rPr>
        <w:t xml:space="preserve"> 1996; Day and </w:t>
      </w:r>
      <w:proofErr w:type="spellStart"/>
      <w:r w:rsidRPr="5B0B54AE">
        <w:rPr>
          <w:rFonts w:eastAsia="Helvetica" w:cs="Helvetica"/>
        </w:rPr>
        <w:t>Nedungadi</w:t>
      </w:r>
      <w:proofErr w:type="spellEnd"/>
      <w:r w:rsidRPr="5B0B54AE">
        <w:rPr>
          <w:rFonts w:eastAsia="Helvetica" w:cs="Helvetica"/>
        </w:rPr>
        <w:t>, 1994). To adopt such strategies, firms need their employees to provide intelligence on the competition’s actions in the marketplace (</w:t>
      </w:r>
      <w:proofErr w:type="spellStart"/>
      <w:r w:rsidRPr="5B0B54AE">
        <w:rPr>
          <w:rFonts w:eastAsia="Helvetica" w:cs="Helvetica"/>
        </w:rPr>
        <w:t>Narver</w:t>
      </w:r>
      <w:proofErr w:type="spellEnd"/>
      <w:r w:rsidRPr="5B0B54AE">
        <w:rPr>
          <w:rFonts w:eastAsia="Helvetica" w:cs="Helvetica"/>
        </w:rPr>
        <w:t xml:space="preserve"> &amp; Slater, 1990). According to </w:t>
      </w:r>
      <w:proofErr w:type="spellStart"/>
      <w:r w:rsidRPr="5B0B54AE">
        <w:rPr>
          <w:rFonts w:eastAsia="Helvetica" w:cs="Helvetica"/>
        </w:rPr>
        <w:t>Narver</w:t>
      </w:r>
      <w:proofErr w:type="spellEnd"/>
      <w:r w:rsidRPr="5B0B54AE">
        <w:rPr>
          <w:rFonts w:eastAsia="Helvetica" w:cs="Helvetica"/>
        </w:rPr>
        <w:t xml:space="preserve"> &amp; Slater (</w:t>
      </w:r>
      <w:proofErr w:type="gramStart"/>
      <w:r w:rsidRPr="5B0B54AE">
        <w:rPr>
          <w:rFonts w:eastAsia="Helvetica" w:cs="Helvetica"/>
        </w:rPr>
        <w:t>1990)</w:t>
      </w:r>
      <w:proofErr w:type="gramEnd"/>
      <w:r w:rsidRPr="5B0B54AE">
        <w:rPr>
          <w:rFonts w:eastAsia="Helvetica" w:cs="Helvetica"/>
        </w:rPr>
        <w:t xml:space="preserve"> speed of reaction is paramount to these firms as their constant eagerness to respond rapidly to competitors’ actions reflects. Finally, firms that are competitor oriented are recognisable by the strategic emphasis their top management puts on gaining awareness of the strengths of rivals and regularly discussing them (</w:t>
      </w:r>
      <w:proofErr w:type="spellStart"/>
      <w:r w:rsidRPr="5B0B54AE">
        <w:rPr>
          <w:rFonts w:eastAsia="Helvetica" w:cs="Helvetica"/>
        </w:rPr>
        <w:t>Narver</w:t>
      </w:r>
      <w:proofErr w:type="spellEnd"/>
      <w:r w:rsidRPr="5B0B54AE">
        <w:rPr>
          <w:rFonts w:eastAsia="Helvetica" w:cs="Helvetica"/>
        </w:rPr>
        <w:t xml:space="preserve"> &amp; Slater, 1990). To implement such strategy a constant monitoring of the competitor is required.</w:t>
      </w:r>
    </w:p>
    <w:p w:rsidR="0049199A" w:rsidRDefault="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However, the reactive approach of firms implementing </w:t>
      </w:r>
      <w:proofErr w:type="gramStart"/>
      <w:r w:rsidRPr="5B0B54AE">
        <w:rPr>
          <w:rFonts w:eastAsia="Helvetica" w:cs="Helvetica"/>
        </w:rPr>
        <w:t>competitor oriented</w:t>
      </w:r>
      <w:proofErr w:type="gramEnd"/>
      <w:r w:rsidRPr="5B0B54AE">
        <w:rPr>
          <w:rFonts w:eastAsia="Helvetica" w:cs="Helvetica"/>
        </w:rPr>
        <w:t xml:space="preserve"> strategies </w:t>
      </w:r>
      <w:r w:rsidRPr="5B0B54AE">
        <w:rPr>
          <w:rFonts w:eastAsia="Helvetica" w:cs="Helvetica"/>
        </w:rPr>
        <w:lastRenderedPageBreak/>
        <w:t>may often lead them to either imitate the policies of the competitors targeted, or to make insignificant improvements over the competitor’s blueprint, in order to create an advantage. According to Johnson et al. (2011), the directions and decisions of firms employing competitive oriented strategies are in fact “dictated” by the competition instead of a vision clearly defined and targeted by the firm.</w:t>
      </w:r>
    </w:p>
    <w:p w:rsidR="0049199A" w:rsidRDefault="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Companies that employ such strategy as found to be at risk of anarchy (Day and </w:t>
      </w:r>
      <w:proofErr w:type="spellStart"/>
      <w:r w:rsidRPr="5B0B54AE">
        <w:rPr>
          <w:rFonts w:eastAsia="Helvetica" w:cs="Helvetica"/>
        </w:rPr>
        <w:t>Nedungadi</w:t>
      </w:r>
      <w:proofErr w:type="spellEnd"/>
      <w:r w:rsidRPr="5B0B54AE">
        <w:rPr>
          <w:rFonts w:eastAsia="Helvetica" w:cs="Helvetica"/>
        </w:rPr>
        <w:t xml:space="preserve">, 1994; Johnson et al. 2011) due to the possible lack of real continuity and </w:t>
      </w:r>
      <w:proofErr w:type="spellStart"/>
      <w:r w:rsidRPr="5B0B54AE">
        <w:rPr>
          <w:rFonts w:eastAsia="Helvetica" w:cs="Helvetica"/>
        </w:rPr>
        <w:t>complementarity</w:t>
      </w:r>
      <w:proofErr w:type="spellEnd"/>
      <w:r w:rsidRPr="5B0B54AE">
        <w:rPr>
          <w:rFonts w:eastAsia="Helvetica" w:cs="Helvetica"/>
        </w:rPr>
        <w:t xml:space="preserve"> between strategies. Overtime, companies using similar strategies find themselves with a collection of incoherent and paradoxical strategies </w:t>
      </w:r>
      <w:proofErr w:type="gramStart"/>
      <w:r w:rsidRPr="5B0B54AE">
        <w:rPr>
          <w:rFonts w:eastAsia="Helvetica" w:cs="Helvetica"/>
        </w:rPr>
        <w:t>being executed</w:t>
      </w:r>
      <w:proofErr w:type="gramEnd"/>
      <w:r w:rsidRPr="5B0B54AE">
        <w:rPr>
          <w:rFonts w:eastAsia="Helvetica" w:cs="Helvetica"/>
        </w:rPr>
        <w:t xml:space="preserve"> for example by different department at the same time. The possible result of </w:t>
      </w:r>
      <w:proofErr w:type="gramStart"/>
      <w:r w:rsidRPr="5B0B54AE">
        <w:rPr>
          <w:rFonts w:eastAsia="Helvetica" w:cs="Helvetica"/>
        </w:rPr>
        <w:t>competitor orientated</w:t>
      </w:r>
      <w:proofErr w:type="gramEnd"/>
      <w:r w:rsidRPr="5B0B54AE">
        <w:rPr>
          <w:rFonts w:eastAsia="Helvetica" w:cs="Helvetica"/>
        </w:rPr>
        <w:t xml:space="preserve"> strategy is uncertainty and confusion which may increase the likely hood of anomie (Johnson et al., 2011). </w:t>
      </w:r>
    </w:p>
    <w:p w:rsidR="00F0375B" w:rsidRPr="0002528E" w:rsidRDefault="5B0B54AE" w:rsidP="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555"/>
        <w:rPr>
          <w:rFonts w:cs="Helvetica"/>
          <w:szCs w:val="22"/>
        </w:rPr>
      </w:pPr>
      <w:r w:rsidRPr="5B0B54AE">
        <w:rPr>
          <w:rFonts w:eastAsia="Helvetica" w:cs="Helvetica"/>
          <w:szCs w:val="22"/>
        </w:rPr>
        <w:t>Proposition II</w:t>
      </w:r>
      <w:r w:rsidRPr="5B0B54AE">
        <w:rPr>
          <w:rFonts w:eastAsia="Helvetica" w:cs="Helvetica"/>
        </w:rPr>
        <w:t>: A competitor Orientated culture relates positively with anomie in banks</w:t>
      </w:r>
    </w:p>
    <w:p w:rsidR="0049199A" w:rsidRDefault="004919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Cs w:val="22"/>
        </w:rPr>
      </w:pPr>
    </w:p>
    <w:p w:rsidR="0049199A" w:rsidRPr="003E609A" w:rsidRDefault="5B0B54AE" w:rsidP="5B0B54AE">
      <w:pPr>
        <w:rPr>
          <w:b/>
        </w:rPr>
      </w:pPr>
      <w:r w:rsidRPr="5B0B54AE">
        <w:rPr>
          <w:rFonts w:eastAsia="Helvetica" w:cs="Helvetica"/>
          <w:b/>
          <w:bCs/>
          <w:szCs w:val="22"/>
        </w:rPr>
        <w:t>Proposition III:</w:t>
      </w:r>
      <w:r w:rsidRPr="5B0B54AE">
        <w:rPr>
          <w:rFonts w:eastAsia="Helvetica" w:cs="Helvetica"/>
          <w:szCs w:val="22"/>
        </w:rPr>
        <w:t xml:space="preserve"> </w:t>
      </w:r>
      <w:r w:rsidRPr="5B0B54AE">
        <w:rPr>
          <w:b/>
          <w:bCs/>
        </w:rPr>
        <w:t>Strategic aggressiveness</w:t>
      </w:r>
    </w:p>
    <w:p w:rsidR="0049199A" w:rsidRDefault="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Strategic aggressiveness is a characteristic exhibited by companies that are vying to become industrial leaders (Johnson et al. 2011; Hamel and </w:t>
      </w:r>
      <w:proofErr w:type="spellStart"/>
      <w:r w:rsidRPr="5B0B54AE">
        <w:rPr>
          <w:rFonts w:eastAsia="Helvetica" w:cs="Helvetica"/>
        </w:rPr>
        <w:t>Prahalad</w:t>
      </w:r>
      <w:proofErr w:type="spellEnd"/>
      <w:r w:rsidRPr="5B0B54AE">
        <w:rPr>
          <w:rFonts w:eastAsia="Helvetica" w:cs="Helvetica"/>
        </w:rPr>
        <w:t xml:space="preserve">, 1994; Johnson and </w:t>
      </w:r>
      <w:proofErr w:type="spellStart"/>
      <w:r w:rsidRPr="5B0B54AE">
        <w:rPr>
          <w:rFonts w:eastAsia="Helvetica" w:cs="Helvetica"/>
        </w:rPr>
        <w:t>Sohi</w:t>
      </w:r>
      <w:proofErr w:type="spellEnd"/>
      <w:r w:rsidRPr="5B0B54AE">
        <w:rPr>
          <w:rFonts w:eastAsia="Helvetica" w:cs="Helvetica"/>
        </w:rPr>
        <w:t xml:space="preserve">, 2001). Aggressive strategies </w:t>
      </w:r>
      <w:proofErr w:type="gramStart"/>
      <w:r w:rsidRPr="5B0B54AE">
        <w:rPr>
          <w:rFonts w:eastAsia="Helvetica" w:cs="Helvetica"/>
        </w:rPr>
        <w:t>are described</w:t>
      </w:r>
      <w:proofErr w:type="gramEnd"/>
      <w:r w:rsidRPr="5B0B54AE">
        <w:rPr>
          <w:rFonts w:eastAsia="Helvetica" w:cs="Helvetica"/>
        </w:rPr>
        <w:t xml:space="preserve"> as a strategy reflecting high ambition and drive to employ potentially risky measures in an attempt to meet high-reaching goals. The aggressiveness of a firm </w:t>
      </w:r>
      <w:proofErr w:type="gramStart"/>
      <w:r w:rsidRPr="5B0B54AE">
        <w:rPr>
          <w:rFonts w:eastAsia="Helvetica" w:cs="Helvetica"/>
        </w:rPr>
        <w:t>can be used</w:t>
      </w:r>
      <w:proofErr w:type="gramEnd"/>
      <w:r w:rsidRPr="5B0B54AE">
        <w:rPr>
          <w:rFonts w:eastAsia="Helvetica" w:cs="Helvetica"/>
        </w:rPr>
        <w:t xml:space="preserve"> as an indicator of the resolve of a company to reach its objectives. The more uncompromising a company is towards reaching its goals, the more aggressive it is. While seeking dominance, strategic aggressive companies may also seek to cause as much damage as possible to the competition. Firms that implement aggressive strategies are therefore recognisable through their relentless pursuit and maintenance of competitive ascendency, their tenacity and motivation to become market leaders, their obsession for high targets and goals that test their own limits, the efforts and commitment of their staff, or their constant preoccupation for the creation of competitive advantage (Johnson and </w:t>
      </w:r>
      <w:proofErr w:type="spellStart"/>
      <w:r w:rsidRPr="5B0B54AE">
        <w:rPr>
          <w:rFonts w:eastAsia="Helvetica" w:cs="Helvetica"/>
        </w:rPr>
        <w:t>Sohi</w:t>
      </w:r>
      <w:proofErr w:type="spellEnd"/>
      <w:r w:rsidRPr="5B0B54AE">
        <w:rPr>
          <w:rFonts w:eastAsia="Helvetica" w:cs="Helvetica"/>
        </w:rPr>
        <w:t xml:space="preserve">, 2001). Additionally, the management of these firms often engrain among their staff a winning attitude, success as core value, and an emphasis on result and performance orientation (Johnson and </w:t>
      </w:r>
      <w:proofErr w:type="spellStart"/>
      <w:r w:rsidRPr="5B0B54AE">
        <w:rPr>
          <w:rFonts w:eastAsia="Helvetica" w:cs="Helvetica"/>
        </w:rPr>
        <w:t>Sohi</w:t>
      </w:r>
      <w:proofErr w:type="spellEnd"/>
      <w:r w:rsidRPr="5B0B54AE">
        <w:rPr>
          <w:rFonts w:eastAsia="Helvetica" w:cs="Helvetica"/>
        </w:rPr>
        <w:t xml:space="preserve">, 2001; Campbell and Goritz,2014). According to </w:t>
      </w:r>
      <w:proofErr w:type="spellStart"/>
      <w:r w:rsidRPr="5B0B54AE">
        <w:rPr>
          <w:rFonts w:eastAsia="Helvetica" w:cs="Helvetica"/>
        </w:rPr>
        <w:t>Andrevski</w:t>
      </w:r>
      <w:proofErr w:type="spellEnd"/>
      <w:r w:rsidRPr="5B0B54AE">
        <w:rPr>
          <w:rFonts w:eastAsia="Helvetica" w:cs="Helvetica"/>
        </w:rPr>
        <w:t xml:space="preserve">, et al.’s (2011) findings, companies that adopt such measures tend </w:t>
      </w:r>
      <w:proofErr w:type="gramStart"/>
      <w:r w:rsidRPr="5B0B54AE">
        <w:rPr>
          <w:rFonts w:eastAsia="Helvetica" w:cs="Helvetica"/>
        </w:rPr>
        <w:t>to constantly over-perform</w:t>
      </w:r>
      <w:proofErr w:type="gramEnd"/>
      <w:r w:rsidRPr="5B0B54AE">
        <w:rPr>
          <w:rFonts w:eastAsia="Helvetica" w:cs="Helvetica"/>
        </w:rPr>
        <w:t xml:space="preserve"> their rivals. </w:t>
      </w:r>
    </w:p>
    <w:p w:rsidR="0049199A" w:rsidRDefault="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However, although the economic tendency for these companies is positive, they are also more at risk to set unattainable goals, which result in pressure on employees and increase the risks of unethical behaviour and </w:t>
      </w:r>
      <w:proofErr w:type="spellStart"/>
      <w:r w:rsidRPr="5B0B54AE">
        <w:rPr>
          <w:rFonts w:eastAsia="Helvetica" w:cs="Helvetica"/>
        </w:rPr>
        <w:t>anomia</w:t>
      </w:r>
      <w:proofErr w:type="spellEnd"/>
      <w:r w:rsidRPr="5B0B54AE">
        <w:rPr>
          <w:rFonts w:eastAsia="Helvetica" w:cs="Helvetica"/>
        </w:rPr>
        <w:t xml:space="preserve"> (Johnson et al. 2011). </w:t>
      </w:r>
    </w:p>
    <w:p w:rsidR="00F0375B" w:rsidRDefault="5B0B54AE" w:rsidP="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555"/>
        <w:rPr>
          <w:rFonts w:cs="Helvetica"/>
          <w:szCs w:val="22"/>
        </w:rPr>
      </w:pPr>
      <w:r w:rsidRPr="5B0B54AE">
        <w:rPr>
          <w:rFonts w:eastAsia="Helvetica" w:cs="Helvetica"/>
          <w:szCs w:val="22"/>
        </w:rPr>
        <w:t>Proposition III</w:t>
      </w:r>
      <w:r w:rsidRPr="5B0B54AE">
        <w:rPr>
          <w:rFonts w:eastAsia="Helvetica" w:cs="Helvetica"/>
        </w:rPr>
        <w:t>: A strategically aggressive culture relates positively to anomie in banks</w:t>
      </w:r>
    </w:p>
    <w:p w:rsidR="0049199A" w:rsidRDefault="004919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Cs w:val="22"/>
        </w:rPr>
      </w:pPr>
    </w:p>
    <w:p w:rsidR="0049199A" w:rsidRPr="003E609A" w:rsidRDefault="5B0B54AE" w:rsidP="5B0B54AE">
      <w:pPr>
        <w:rPr>
          <w:b/>
        </w:rPr>
      </w:pPr>
      <w:r w:rsidRPr="5B0B54AE">
        <w:rPr>
          <w:rFonts w:eastAsia="Helvetica" w:cs="Helvetica"/>
          <w:b/>
          <w:bCs/>
          <w:szCs w:val="22"/>
        </w:rPr>
        <w:t xml:space="preserve">Proposition IV: </w:t>
      </w:r>
      <w:r w:rsidRPr="5B0B54AE">
        <w:rPr>
          <w:b/>
          <w:bCs/>
        </w:rPr>
        <w:t>Long-term orientation</w:t>
      </w:r>
    </w:p>
    <w:p w:rsidR="0049199A" w:rsidRDefault="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Long-term orientated companies are companies that implement strategies that have visions and objectives that </w:t>
      </w:r>
      <w:proofErr w:type="gramStart"/>
      <w:r w:rsidRPr="5B0B54AE">
        <w:rPr>
          <w:rFonts w:eastAsia="Helvetica" w:cs="Helvetica"/>
        </w:rPr>
        <w:t>are scheduled to be met</w:t>
      </w:r>
      <w:proofErr w:type="gramEnd"/>
      <w:r w:rsidRPr="5B0B54AE">
        <w:rPr>
          <w:rFonts w:eastAsia="Helvetica" w:cs="Helvetica"/>
        </w:rPr>
        <w:t xml:space="preserve"> further into the future. They favour stability, consistency, durability, and sustainability. For a company to be long-term oriented it must foster “virtues oriented towards future rewards, in particular perseverance and thrift” (</w:t>
      </w:r>
      <w:proofErr w:type="spellStart"/>
      <w:r w:rsidRPr="5B0B54AE">
        <w:rPr>
          <w:rFonts w:eastAsia="Helvetica" w:cs="Helvetica"/>
        </w:rPr>
        <w:t>Hofstede</w:t>
      </w:r>
      <w:proofErr w:type="spellEnd"/>
      <w:r w:rsidRPr="5B0B54AE">
        <w:rPr>
          <w:rFonts w:eastAsia="Helvetica" w:cs="Helvetica"/>
        </w:rPr>
        <w:t xml:space="preserve">, 2001). Long-term oriented companies maintain a fixation on long-term survival and long-term competitiveness. They define success as the achievement </w:t>
      </w:r>
      <w:proofErr w:type="gramStart"/>
      <w:r w:rsidRPr="5B0B54AE">
        <w:rPr>
          <w:rFonts w:eastAsia="Helvetica" w:cs="Helvetica"/>
        </w:rPr>
        <w:t>of a long-term goals</w:t>
      </w:r>
      <w:proofErr w:type="gramEnd"/>
      <w:r w:rsidRPr="5B0B54AE">
        <w:rPr>
          <w:rFonts w:eastAsia="Helvetica" w:cs="Helvetica"/>
        </w:rPr>
        <w:t xml:space="preserve"> instead of the achievement of short-term profit. These are organisations in which employees and management are convinced that long-term success is </w:t>
      </w:r>
      <w:proofErr w:type="gramStart"/>
      <w:r w:rsidRPr="5B0B54AE">
        <w:rPr>
          <w:rFonts w:eastAsia="Helvetica" w:cs="Helvetica"/>
        </w:rPr>
        <w:t>more important (Johnson et al. 2011)</w:t>
      </w:r>
      <w:proofErr w:type="gramEnd"/>
      <w:r w:rsidRPr="5B0B54AE">
        <w:rPr>
          <w:rFonts w:eastAsia="Helvetica" w:cs="Helvetica"/>
        </w:rPr>
        <w:t>.</w:t>
      </w:r>
    </w:p>
    <w:p w:rsidR="0049199A" w:rsidRDefault="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The focus on the long-term means that strategies implemented by long-term oriented firms are not measurable using short-term metric; which is why the focus of businesses implementing these strategies is on building a more robust business in the long term rather than the maximisation of short-term revenues (</w:t>
      </w:r>
      <w:proofErr w:type="spellStart"/>
      <w:r w:rsidRPr="5B0B54AE">
        <w:rPr>
          <w:rFonts w:eastAsia="Helvetica" w:cs="Helvetica"/>
        </w:rPr>
        <w:t>Pesämaa</w:t>
      </w:r>
      <w:proofErr w:type="spellEnd"/>
      <w:r w:rsidRPr="5B0B54AE">
        <w:rPr>
          <w:rFonts w:eastAsia="Helvetica" w:cs="Helvetica"/>
        </w:rPr>
        <w:t xml:space="preserve"> and Hair, 2007). Long-term strategies therefore take pressure off employees for the short term while emphasising on the strict compliance with regulation, while short-term strategies emphasise on short-term results which increase pressure on employees to meet targets no matter how unreachable they might be (</w:t>
      </w:r>
      <w:proofErr w:type="spellStart"/>
      <w:r w:rsidRPr="5B0B54AE">
        <w:rPr>
          <w:rFonts w:eastAsia="Helvetica" w:cs="Helvetica"/>
        </w:rPr>
        <w:t>Tellis</w:t>
      </w:r>
      <w:proofErr w:type="spellEnd"/>
      <w:r w:rsidRPr="5B0B54AE">
        <w:rPr>
          <w:rFonts w:eastAsia="Helvetica" w:cs="Helvetica"/>
        </w:rPr>
        <w:t xml:space="preserve"> et al., 2009; Johnson et al., 2011).  The consequence of the latter </w:t>
      </w:r>
      <w:r w:rsidRPr="5B0B54AE">
        <w:rPr>
          <w:rFonts w:eastAsia="Helvetica" w:cs="Helvetica"/>
        </w:rPr>
        <w:lastRenderedPageBreak/>
        <w:t>perspective is that employees may find no alternative but to reach their targets and protect their career by any means necessary (Johnson et al., 2011).</w:t>
      </w:r>
    </w:p>
    <w:p w:rsidR="00F0375B" w:rsidRPr="0002528E" w:rsidRDefault="5B0B54AE" w:rsidP="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555"/>
        <w:rPr>
          <w:rFonts w:cs="Helvetica"/>
          <w:szCs w:val="22"/>
        </w:rPr>
      </w:pPr>
      <w:r w:rsidRPr="5B0B54AE">
        <w:rPr>
          <w:rFonts w:eastAsia="Helvetica" w:cs="Helvetica"/>
          <w:szCs w:val="22"/>
        </w:rPr>
        <w:t>Proposition IV</w:t>
      </w:r>
      <w:r w:rsidRPr="5B0B54AE">
        <w:rPr>
          <w:rFonts w:eastAsia="Helvetica" w:cs="Helvetica"/>
        </w:rPr>
        <w:t xml:space="preserve">: A long-term </w:t>
      </w:r>
      <w:proofErr w:type="gramStart"/>
      <w:r w:rsidRPr="5B0B54AE">
        <w:rPr>
          <w:rFonts w:eastAsia="Helvetica" w:cs="Helvetica"/>
        </w:rPr>
        <w:t>Oriented</w:t>
      </w:r>
      <w:proofErr w:type="gramEnd"/>
      <w:r w:rsidRPr="5B0B54AE">
        <w:rPr>
          <w:rFonts w:eastAsia="Helvetica" w:cs="Helvetica"/>
        </w:rPr>
        <w:t xml:space="preserve"> culture negatively relates to anomie in banks</w:t>
      </w:r>
    </w:p>
    <w:p w:rsidR="0049199A" w:rsidRDefault="0049199A" w:rsidP="00F931C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Cs w:val="22"/>
        </w:rPr>
      </w:pPr>
    </w:p>
    <w:p w:rsidR="0049199A" w:rsidRPr="003E609A" w:rsidRDefault="5B0B54AE" w:rsidP="5B0B54AE">
      <w:pPr>
        <w:rPr>
          <w:b/>
        </w:rPr>
      </w:pPr>
      <w:r w:rsidRPr="5B0B54AE">
        <w:rPr>
          <w:rFonts w:eastAsia="Helvetica" w:cs="Helvetica"/>
          <w:b/>
          <w:bCs/>
          <w:szCs w:val="22"/>
        </w:rPr>
        <w:t xml:space="preserve">Proposition V: </w:t>
      </w:r>
      <w:r w:rsidRPr="5B0B54AE">
        <w:rPr>
          <w:b/>
          <w:bCs/>
        </w:rPr>
        <w:t>C</w:t>
      </w:r>
      <w:r w:rsidR="00CF6607">
        <w:rPr>
          <w:b/>
          <w:bCs/>
        </w:rPr>
        <w:t>lient</w:t>
      </w:r>
      <w:r w:rsidRPr="5B0B54AE">
        <w:rPr>
          <w:b/>
          <w:bCs/>
        </w:rPr>
        <w:t xml:space="preserve"> Vulnerability </w:t>
      </w:r>
    </w:p>
    <w:p w:rsidR="00137DDD" w:rsidRDefault="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When</w:t>
      </w:r>
      <w:r w:rsidR="00CF6607">
        <w:rPr>
          <w:rFonts w:eastAsia="Helvetica" w:cs="Helvetica"/>
        </w:rPr>
        <w:t xml:space="preserve"> considering </w:t>
      </w:r>
      <w:proofErr w:type="gramStart"/>
      <w:r w:rsidR="00CF6607">
        <w:rPr>
          <w:rFonts w:eastAsia="Helvetica" w:cs="Helvetica"/>
        </w:rPr>
        <w:t>to buy</w:t>
      </w:r>
      <w:proofErr w:type="gramEnd"/>
      <w:r w:rsidR="00CF6607">
        <w:rPr>
          <w:rFonts w:eastAsia="Helvetica" w:cs="Helvetica"/>
        </w:rPr>
        <w:t xml:space="preserve"> a product or service, c</w:t>
      </w:r>
      <w:r w:rsidRPr="5B0B54AE">
        <w:rPr>
          <w:rFonts w:eastAsia="Helvetica" w:cs="Helvetica"/>
        </w:rPr>
        <w:t>lients’ decision</w:t>
      </w:r>
      <w:r w:rsidR="00CF6607">
        <w:rPr>
          <w:rFonts w:eastAsia="Helvetica" w:cs="Helvetica"/>
        </w:rPr>
        <w:t>s</w:t>
      </w:r>
      <w:r w:rsidRPr="5B0B54AE">
        <w:rPr>
          <w:rFonts w:eastAsia="Helvetica" w:cs="Helvetica"/>
        </w:rPr>
        <w:t xml:space="preserve"> to buy </w:t>
      </w:r>
      <w:r w:rsidR="00CF6607">
        <w:rPr>
          <w:rFonts w:eastAsia="Helvetica" w:cs="Helvetica"/>
        </w:rPr>
        <w:t>or not often hinges on whether</w:t>
      </w:r>
      <w:r w:rsidRPr="5B0B54AE">
        <w:rPr>
          <w:rFonts w:eastAsia="Helvetica" w:cs="Helvetica"/>
        </w:rPr>
        <w:t xml:space="preserve"> they trust the firm behind the product</w:t>
      </w:r>
      <w:r w:rsidR="00CF6607">
        <w:rPr>
          <w:rFonts w:eastAsia="Helvetica" w:cs="Helvetica"/>
        </w:rPr>
        <w:t xml:space="preserve"> or service</w:t>
      </w:r>
      <w:r w:rsidRPr="5B0B54AE">
        <w:rPr>
          <w:rFonts w:eastAsia="Helvetica" w:cs="Helvetica"/>
        </w:rPr>
        <w:t xml:space="preserve"> to deliver on its promises. Trust is considered crucial in any transaction, especially financial ones (</w:t>
      </w:r>
      <w:proofErr w:type="spellStart"/>
      <w:r w:rsidRPr="5B0B54AE">
        <w:rPr>
          <w:rFonts w:eastAsia="Helvetica" w:cs="Helvetica"/>
        </w:rPr>
        <w:t>Yousafzai</w:t>
      </w:r>
      <w:proofErr w:type="spellEnd"/>
      <w:r w:rsidRPr="5B0B54AE">
        <w:rPr>
          <w:rFonts w:eastAsia="Helvetica" w:cs="Helvetica"/>
        </w:rPr>
        <w:t xml:space="preserve"> et al., 2005; </w:t>
      </w:r>
      <w:proofErr w:type="spellStart"/>
      <w:r w:rsidRPr="5B0B54AE">
        <w:rPr>
          <w:rFonts w:eastAsia="Helvetica" w:cs="Helvetica"/>
        </w:rPr>
        <w:t>Hazra</w:t>
      </w:r>
      <w:proofErr w:type="spellEnd"/>
      <w:r w:rsidRPr="5B0B54AE">
        <w:rPr>
          <w:rFonts w:eastAsia="Helvetica" w:cs="Helvetica"/>
        </w:rPr>
        <w:t xml:space="preserve"> and </w:t>
      </w:r>
      <w:proofErr w:type="spellStart"/>
      <w:r w:rsidRPr="5B0B54AE">
        <w:rPr>
          <w:rFonts w:eastAsia="Helvetica" w:cs="Helvetica"/>
        </w:rPr>
        <w:t>Srivastava</w:t>
      </w:r>
      <w:proofErr w:type="spellEnd"/>
      <w:r w:rsidRPr="5B0B54AE">
        <w:rPr>
          <w:rFonts w:eastAsia="Helvetica" w:cs="Helvetica"/>
        </w:rPr>
        <w:t xml:space="preserve">, 2009; </w:t>
      </w:r>
      <w:proofErr w:type="spellStart"/>
      <w:r w:rsidRPr="5B0B54AE">
        <w:rPr>
          <w:rFonts w:eastAsia="Helvetica" w:cs="Helvetica"/>
        </w:rPr>
        <w:t>Thiam</w:t>
      </w:r>
      <w:proofErr w:type="spellEnd"/>
      <w:r w:rsidRPr="5B0B54AE">
        <w:rPr>
          <w:rFonts w:eastAsia="Helvetica" w:cs="Helvetica"/>
        </w:rPr>
        <w:t xml:space="preserve">, 2010; Anita, et al., 2010). Yet, the reliance on this fragile trust may put clients in a vulnerable position, particularly if they are unable </w:t>
      </w:r>
      <w:proofErr w:type="gramStart"/>
      <w:r w:rsidRPr="5B0B54AE">
        <w:rPr>
          <w:rFonts w:eastAsia="Helvetica" w:cs="Helvetica"/>
        </w:rPr>
        <w:t>to independently assess</w:t>
      </w:r>
      <w:proofErr w:type="gramEnd"/>
      <w:r w:rsidRPr="5B0B54AE">
        <w:rPr>
          <w:rFonts w:eastAsia="Helvetica" w:cs="Helvetica"/>
        </w:rPr>
        <w:t xml:space="preserve"> the real and comparative value of the products they buy, and therefore have to rely on the guidance and expertise of </w:t>
      </w:r>
      <w:proofErr w:type="spellStart"/>
      <w:r w:rsidRPr="5B0B54AE">
        <w:rPr>
          <w:rFonts w:eastAsia="Helvetica" w:cs="Helvetica"/>
        </w:rPr>
        <w:t>salesforce</w:t>
      </w:r>
      <w:proofErr w:type="spellEnd"/>
      <w:r w:rsidRPr="5B0B54AE">
        <w:rPr>
          <w:rFonts w:eastAsia="Helvetica" w:cs="Helvetica"/>
        </w:rPr>
        <w:t xml:space="preserve">. Indeed, </w:t>
      </w:r>
      <w:proofErr w:type="spellStart"/>
      <w:r w:rsidRPr="5B0B54AE">
        <w:rPr>
          <w:rFonts w:eastAsia="Helvetica" w:cs="Helvetica"/>
        </w:rPr>
        <w:t>Langenderfer</w:t>
      </w:r>
      <w:proofErr w:type="spellEnd"/>
      <w:r w:rsidRPr="5B0B54AE">
        <w:rPr>
          <w:rFonts w:eastAsia="Helvetica" w:cs="Helvetica"/>
        </w:rPr>
        <w:t xml:space="preserve"> and </w:t>
      </w:r>
      <w:proofErr w:type="spellStart"/>
      <w:r w:rsidRPr="5B0B54AE">
        <w:rPr>
          <w:rFonts w:eastAsia="Helvetica" w:cs="Helvetica"/>
        </w:rPr>
        <w:t>Shimp</w:t>
      </w:r>
      <w:proofErr w:type="spellEnd"/>
      <w:r w:rsidRPr="5B0B54AE">
        <w:rPr>
          <w:rFonts w:eastAsia="Helvetica" w:cs="Helvetica"/>
        </w:rPr>
        <w:t xml:space="preserve"> (2001) suggest that such trust may lead clients to gullibility, which in turn makes them vulnerable to </w:t>
      </w:r>
      <w:proofErr w:type="spellStart"/>
      <w:r w:rsidRPr="5B0B54AE">
        <w:rPr>
          <w:rFonts w:eastAsia="Helvetica" w:cs="Helvetica"/>
        </w:rPr>
        <w:t>mis</w:t>
      </w:r>
      <w:proofErr w:type="spellEnd"/>
      <w:r w:rsidRPr="5B0B54AE">
        <w:rPr>
          <w:rFonts w:eastAsia="Helvetica" w:cs="Helvetica"/>
        </w:rPr>
        <w:t xml:space="preserve">-sales. Clients that cannot independently value a product or that are not familiar with it are therefore more “risk-blind” than other </w:t>
      </w:r>
      <w:proofErr w:type="gramStart"/>
      <w:r w:rsidRPr="5B0B54AE">
        <w:rPr>
          <w:rFonts w:eastAsia="Helvetica" w:cs="Helvetica"/>
        </w:rPr>
        <w:t>clients</w:t>
      </w:r>
      <w:proofErr w:type="gramEnd"/>
      <w:r w:rsidRPr="5B0B54AE">
        <w:rPr>
          <w:rFonts w:eastAsia="Helvetica" w:cs="Helvetica"/>
        </w:rPr>
        <w:t xml:space="preserve"> during the buying process. In contrast, according to Huston (2010), individuals familiar with the product and its components, in front of choice, will have a particular behaviour and make expected choices, which show familiarity, and in the end, create satisfaction after purchase. This is also relevant to the financial industry in which the lack of financial literacy among clients </w:t>
      </w:r>
      <w:proofErr w:type="gramStart"/>
      <w:r w:rsidRPr="5B0B54AE">
        <w:rPr>
          <w:rFonts w:eastAsia="Helvetica" w:cs="Helvetica"/>
        </w:rPr>
        <w:t>has been pointed</w:t>
      </w:r>
      <w:proofErr w:type="gramEnd"/>
      <w:r w:rsidRPr="5B0B54AE">
        <w:rPr>
          <w:rFonts w:eastAsia="Helvetica" w:cs="Helvetica"/>
        </w:rPr>
        <w:t xml:space="preserve"> at during the 2007 crisis.</w:t>
      </w:r>
    </w:p>
    <w:p w:rsidR="00137DDD" w:rsidRDefault="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In addition to familiarity with the product being bought, clients can be considered vulnerable when </w:t>
      </w:r>
      <w:proofErr w:type="spellStart"/>
      <w:r w:rsidRPr="5B0B54AE">
        <w:rPr>
          <w:rFonts w:eastAsia="Helvetica" w:cs="Helvetica"/>
        </w:rPr>
        <w:t>when</w:t>
      </w:r>
      <w:proofErr w:type="spellEnd"/>
      <w:r w:rsidRPr="5B0B54AE">
        <w:rPr>
          <w:rFonts w:eastAsia="Helvetica" w:cs="Helvetica"/>
        </w:rPr>
        <w:t xml:space="preserve"> they have no idea what standard of service to expect, or when they cannot consult any independent source for information about the product or service they are looking to acquire, with the aim to verify the claims of a salesperson. </w:t>
      </w:r>
    </w:p>
    <w:p w:rsidR="2D018DBD" w:rsidRDefault="5B0B54AE" w:rsidP="5B0B54AE">
      <w:pPr>
        <w:ind w:firstLine="555"/>
      </w:pPr>
      <w:r w:rsidRPr="5B0B54AE">
        <w:rPr>
          <w:rFonts w:eastAsia="Helvetica" w:cs="Helvetica"/>
          <w:szCs w:val="22"/>
        </w:rPr>
        <w:t>Proposition V</w:t>
      </w:r>
      <w:r w:rsidR="00CF6607">
        <w:rPr>
          <w:rFonts w:eastAsia="Helvetica" w:cs="Helvetica"/>
        </w:rPr>
        <w:t>: Client</w:t>
      </w:r>
      <w:r w:rsidRPr="5B0B54AE">
        <w:rPr>
          <w:rFonts w:eastAsia="Helvetica" w:cs="Helvetica"/>
        </w:rPr>
        <w:t xml:space="preserve"> vulnerability in the banking industry </w:t>
      </w:r>
      <w:proofErr w:type="gramStart"/>
      <w:r w:rsidRPr="5B0B54AE">
        <w:rPr>
          <w:rFonts w:eastAsia="Helvetica" w:cs="Helvetica"/>
        </w:rPr>
        <w:t>is related</w:t>
      </w:r>
      <w:proofErr w:type="gramEnd"/>
      <w:r w:rsidRPr="5B0B54AE">
        <w:rPr>
          <w:rFonts w:eastAsia="Helvetica" w:cs="Helvetica"/>
        </w:rPr>
        <w:t xml:space="preserve"> positively to anomie in the banking industry</w:t>
      </w:r>
    </w:p>
    <w:p w:rsidR="0049199A" w:rsidRDefault="004919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
    <w:p w:rsidR="00522E5F" w:rsidRDefault="00522E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
    <w:p w:rsidR="0049199A" w:rsidRPr="00522E5F" w:rsidRDefault="00783AB6" w:rsidP="5B0B54AE">
      <w:pPr>
        <w:pStyle w:val="ListParagraph"/>
        <w:numPr>
          <w:ilvl w:val="0"/>
          <w:numId w:val="3"/>
        </w:numPr>
        <w:jc w:val="center"/>
        <w:rPr>
          <w:rFonts w:asciiTheme="minorHAnsi" w:eastAsiaTheme="minorEastAsia" w:hAnsiTheme="minorHAnsi"/>
          <w:sz w:val="28"/>
          <w:szCs w:val="28"/>
        </w:rPr>
      </w:pPr>
      <w:r w:rsidRPr="5B0B54AE">
        <w:rPr>
          <w:b/>
          <w:bCs/>
          <w:sz w:val="28"/>
          <w:szCs w:val="28"/>
        </w:rPr>
        <w:t xml:space="preserve">Research </w:t>
      </w:r>
      <w:r w:rsidR="00165514" w:rsidRPr="5B0B54AE">
        <w:rPr>
          <w:b/>
          <w:bCs/>
          <w:sz w:val="28"/>
          <w:szCs w:val="28"/>
        </w:rPr>
        <w:t>Method</w:t>
      </w:r>
      <w:r w:rsidRPr="5B0B54AE">
        <w:rPr>
          <w:b/>
          <w:bCs/>
          <w:sz w:val="28"/>
          <w:szCs w:val="28"/>
        </w:rPr>
        <w:t>ology</w:t>
      </w:r>
    </w:p>
    <w:p w:rsidR="001B103E" w:rsidRDefault="00783AB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The</w:t>
      </w:r>
      <w:r w:rsidR="00FB059A" w:rsidRPr="5B0B54AE">
        <w:rPr>
          <w:rFonts w:eastAsia="Helvetica" w:cs="Helvetica"/>
        </w:rPr>
        <w:t xml:space="preserve"> research </w:t>
      </w:r>
      <w:proofErr w:type="gramStart"/>
      <w:r w:rsidR="00FB059A" w:rsidRPr="5B0B54AE">
        <w:rPr>
          <w:rFonts w:eastAsia="Helvetica" w:cs="Helvetica"/>
        </w:rPr>
        <w:t>was conducted</w:t>
      </w:r>
      <w:proofErr w:type="gramEnd"/>
      <w:r w:rsidR="00FB059A" w:rsidRPr="5B0B54AE">
        <w:rPr>
          <w:rFonts w:eastAsia="Helvetica" w:cs="Helvetica"/>
        </w:rPr>
        <w:t xml:space="preserve"> wit</w:t>
      </w:r>
      <w:r w:rsidR="00A9711A" w:rsidRPr="5B0B54AE">
        <w:rPr>
          <w:rFonts w:eastAsia="Helvetica" w:cs="Helvetica"/>
        </w:rPr>
        <w:t>hin the settings provided by</w:t>
      </w:r>
      <w:r w:rsidR="00FB059A" w:rsidRPr="5B0B54AE">
        <w:rPr>
          <w:rFonts w:eastAsia="Helvetica" w:cs="Helvetica"/>
        </w:rPr>
        <w:t xml:space="preserve"> the United Kingdom’s Banking Industry.</w:t>
      </w:r>
      <w:r w:rsidR="00B05B7E" w:rsidRPr="5B0B54AE">
        <w:rPr>
          <w:rFonts w:eastAsia="Helvetica" w:cs="Helvetica"/>
        </w:rPr>
        <w:t xml:space="preserve"> </w:t>
      </w:r>
      <w:r w:rsidR="00AC207C" w:rsidRPr="5B0B54AE">
        <w:rPr>
          <w:rFonts w:eastAsia="Helvetica" w:cs="Helvetica"/>
        </w:rPr>
        <w:t xml:space="preserve">Bankers with professional membership in financial chartered institutes </w:t>
      </w:r>
      <w:proofErr w:type="gramStart"/>
      <w:r w:rsidR="00AC207C" w:rsidRPr="5B0B54AE">
        <w:rPr>
          <w:rFonts w:eastAsia="Helvetica" w:cs="Helvetica"/>
        </w:rPr>
        <w:t>were targeted</w:t>
      </w:r>
      <w:proofErr w:type="gramEnd"/>
      <w:r w:rsidR="00AC207C" w:rsidRPr="5B0B54AE">
        <w:rPr>
          <w:rFonts w:eastAsia="Helvetica" w:cs="Helvetica"/>
        </w:rPr>
        <w:t xml:space="preserve"> as participants for the survey</w:t>
      </w:r>
      <w:r w:rsidR="006F1A94" w:rsidRPr="5B0B54AE">
        <w:rPr>
          <w:rFonts w:eastAsia="Helvetica" w:cs="Helvetica"/>
        </w:rPr>
        <w:t>.</w:t>
      </w:r>
    </w:p>
    <w:p w:rsidR="003E3ABC" w:rsidRDefault="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During the design of the questionnaire, a qualitative approach </w:t>
      </w:r>
      <w:proofErr w:type="gramStart"/>
      <w:r w:rsidRPr="5B0B54AE">
        <w:rPr>
          <w:rFonts w:eastAsia="Helvetica" w:cs="Helvetica"/>
        </w:rPr>
        <w:t>was adopted</w:t>
      </w:r>
      <w:proofErr w:type="gramEnd"/>
      <w:r w:rsidRPr="5B0B54AE">
        <w:rPr>
          <w:rFonts w:eastAsia="Helvetica" w:cs="Helvetica"/>
        </w:rPr>
        <w:t xml:space="preserve"> in the form of consultations of two executive level managers in the UK banking industry, as well as experienced academics. All the respondents involved at this stage </w:t>
      </w:r>
      <w:proofErr w:type="gramStart"/>
      <w:r w:rsidRPr="5B0B54AE">
        <w:rPr>
          <w:rFonts w:eastAsia="Helvetica" w:cs="Helvetica"/>
        </w:rPr>
        <w:t>were informed</w:t>
      </w:r>
      <w:proofErr w:type="gramEnd"/>
      <w:r w:rsidRPr="5B0B54AE">
        <w:rPr>
          <w:rFonts w:eastAsia="Helvetica" w:cs="Helvetica"/>
        </w:rPr>
        <w:t xml:space="preserve"> about the aim and objectives of the research as well as the methodology that would be applied. The questions they </w:t>
      </w:r>
      <w:proofErr w:type="gramStart"/>
      <w:r w:rsidRPr="5B0B54AE">
        <w:rPr>
          <w:rFonts w:eastAsia="Helvetica" w:cs="Helvetica"/>
        </w:rPr>
        <w:t>were asked</w:t>
      </w:r>
      <w:proofErr w:type="gramEnd"/>
      <w:r w:rsidRPr="5B0B54AE">
        <w:rPr>
          <w:rFonts w:eastAsia="Helvetica" w:cs="Helvetica"/>
        </w:rPr>
        <w:t xml:space="preserve"> related to the factors identified in the literature as influencing anomie and to specific factors that pertain to the banking industry and that are suspected to have an influence on anomie.</w:t>
      </w:r>
    </w:p>
    <w:p w:rsidR="003E0CF9" w:rsidRDefault="5B0B54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The data gathered from the senior executive managers brought forth particularities of the banking industry that make it so different to other industries, and also allowed the survey questions, constructs, and proposed model for the measurement anomie in the banking industry to be fine-tuned in order to reflect the realities and characteristics of the banking industry and its operations. The experienced academics </w:t>
      </w:r>
      <w:proofErr w:type="gramStart"/>
      <w:r w:rsidRPr="5B0B54AE">
        <w:rPr>
          <w:rFonts w:eastAsia="Helvetica" w:cs="Helvetica"/>
        </w:rPr>
        <w:t>were subsequently consulted</w:t>
      </w:r>
      <w:proofErr w:type="gramEnd"/>
      <w:r w:rsidRPr="5B0B54AE">
        <w:rPr>
          <w:rFonts w:eastAsia="Helvetica" w:cs="Helvetica"/>
        </w:rPr>
        <w:t xml:space="preserve"> following the involvement of the senior executives in order to maximise the questionnaire’s reliability. Finally, a pilot study of the questionnaire </w:t>
      </w:r>
      <w:proofErr w:type="gramStart"/>
      <w:r w:rsidRPr="5B0B54AE">
        <w:rPr>
          <w:rFonts w:eastAsia="Helvetica" w:cs="Helvetica"/>
        </w:rPr>
        <w:t>was performed</w:t>
      </w:r>
      <w:proofErr w:type="gramEnd"/>
      <w:r w:rsidRPr="5B0B54AE">
        <w:rPr>
          <w:rFonts w:eastAsia="Helvetica" w:cs="Helvetica"/>
        </w:rPr>
        <w:t xml:space="preserve">.  Fifty-four bankers, representing different seniority level, </w:t>
      </w:r>
      <w:proofErr w:type="gramStart"/>
      <w:r w:rsidRPr="5B0B54AE">
        <w:rPr>
          <w:rFonts w:eastAsia="Helvetica" w:cs="Helvetica"/>
        </w:rPr>
        <w:t>were identified</w:t>
      </w:r>
      <w:proofErr w:type="gramEnd"/>
      <w:r w:rsidRPr="5B0B54AE">
        <w:rPr>
          <w:rFonts w:eastAsia="Helvetica" w:cs="Helvetica"/>
        </w:rPr>
        <w:t xml:space="preserve"> as respondents in the pilot.</w:t>
      </w:r>
    </w:p>
    <w:p w:rsidR="003E609A" w:rsidRDefault="5B0B54AE" w:rsidP="003E60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To conduct the quantitative research, we gained access to the membership list of banking and financial chartered institutions. We eliminated members employed in the banking industry who occupied support positions such as legal, consulting or accounting; and targeted members who perform core operational banking activities. Our total population was as a result 24,826 cases for our survey. We subsequently applied a stratified random sampling technique based on the years of experience of the members. We estimated that a sample size of 379 was more </w:t>
      </w:r>
      <w:proofErr w:type="spellStart"/>
      <w:r w:rsidRPr="5B0B54AE">
        <w:rPr>
          <w:rFonts w:eastAsia="Helvetica" w:cs="Helvetica"/>
        </w:rPr>
        <w:t>that</w:t>
      </w:r>
      <w:proofErr w:type="spellEnd"/>
      <w:r w:rsidRPr="5B0B54AE">
        <w:rPr>
          <w:rFonts w:eastAsia="Helvetica" w:cs="Helvetica"/>
        </w:rPr>
        <w:t xml:space="preserve"> sufficient based on </w:t>
      </w:r>
      <w:proofErr w:type="spellStart"/>
      <w:r w:rsidRPr="5B0B54AE">
        <w:rPr>
          <w:rFonts w:eastAsia="Helvetica" w:cs="Helvetica"/>
          <w:lang w:val="en-US"/>
        </w:rPr>
        <w:t>Krejcie</w:t>
      </w:r>
      <w:proofErr w:type="spellEnd"/>
      <w:r w:rsidRPr="5B0B54AE">
        <w:rPr>
          <w:rFonts w:eastAsia="Helvetica" w:cs="Helvetica"/>
          <w:lang w:val="en-US"/>
        </w:rPr>
        <w:t xml:space="preserve"> and Morgan (1970),</w:t>
      </w:r>
      <w:r w:rsidRPr="5B0B54AE">
        <w:rPr>
          <w:rFonts w:eastAsia="Helvetica" w:cs="Helvetica"/>
        </w:rPr>
        <w:t xml:space="preserve"> and to </w:t>
      </w:r>
      <w:r w:rsidRPr="5B0B54AE">
        <w:rPr>
          <w:rFonts w:eastAsia="Helvetica" w:cs="Helvetica"/>
        </w:rPr>
        <w:lastRenderedPageBreak/>
        <w:t>arrive to this number of respondents, we invited 1206 members within our sampling frame to take part in the internet-mediated survey. To ascertain that the participants were appropriate for the survey, professional profile questions were included in the questionnaire.</w:t>
      </w:r>
    </w:p>
    <w:p w:rsidR="003E609A" w:rsidRDefault="003E609A" w:rsidP="003E60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eastAsia="Helvetica" w:cs="Helvetica"/>
        </w:rPr>
      </w:pPr>
      <w:r w:rsidRPr="5B0B54AE">
        <w:rPr>
          <w:rFonts w:eastAsia="Helvetica" w:cs="Helvetica"/>
        </w:rPr>
        <w:t xml:space="preserve">In all 351 usable responses were obtained at the end of the data collection period. A 29% response rate </w:t>
      </w:r>
      <w:proofErr w:type="gramStart"/>
      <w:r w:rsidRPr="5B0B54AE">
        <w:rPr>
          <w:rFonts w:eastAsia="Helvetica" w:cs="Helvetica"/>
        </w:rPr>
        <w:t>was therefore reached</w:t>
      </w:r>
      <w:proofErr w:type="gramEnd"/>
      <w:r w:rsidRPr="5B0B54AE">
        <w:rPr>
          <w:rFonts w:eastAsia="Helvetica" w:cs="Helvetica"/>
        </w:rPr>
        <w:t xml:space="preserve"> which represents a higher rate compared to other similar studies such as Johnson, et al. (2011). Table 1 provides the percentage of participant belonging to each experience group</w:t>
      </w:r>
    </w:p>
    <w:p w:rsidR="003E609A" w:rsidRPr="003E609A" w:rsidRDefault="003E609A" w:rsidP="003E60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
    <w:p w:rsidR="00536E96" w:rsidRPr="00E22A3F" w:rsidRDefault="008323B3" w:rsidP="00E22A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i/>
          <w:szCs w:val="22"/>
        </w:rPr>
      </w:pPr>
      <w:r w:rsidRPr="5B0B54AE">
        <w:rPr>
          <w:rFonts w:eastAsia="Helvetica" w:cs="Helvetica"/>
          <w:b/>
          <w:bCs/>
          <w:i/>
          <w:iCs/>
          <w:color w:val="000000" w:themeColor="text1"/>
        </w:rPr>
        <w:t xml:space="preserve">Table </w:t>
      </w:r>
      <w:r w:rsidR="00E22A3F" w:rsidRPr="5B0B54AE">
        <w:rPr>
          <w:rFonts w:ascii="Times New Roman" w:eastAsia="Times New Roman" w:hAnsi="Times New Roman" w:cs="Times New Roman"/>
          <w:b/>
          <w:bCs/>
          <w:i/>
          <w:iCs/>
        </w:rPr>
        <w:t>1</w:t>
      </w:r>
      <w:r w:rsidRPr="5B0B54AE">
        <w:rPr>
          <w:rFonts w:eastAsia="Helvetica" w:cs="Helvetica"/>
          <w:b/>
          <w:bCs/>
          <w:i/>
          <w:iCs/>
          <w:color w:val="000000" w:themeColor="text1"/>
        </w:rPr>
        <w:t>:</w:t>
      </w:r>
      <w:r w:rsidRPr="5B0B54AE">
        <w:rPr>
          <w:rFonts w:eastAsia="Helvetica" w:cs="Helvetica"/>
          <w:b/>
          <w:bCs/>
          <w:i/>
          <w:iCs/>
          <w:noProof/>
          <w:color w:val="000000" w:themeColor="text1"/>
        </w:rPr>
        <w:t xml:space="preserve"> </w:t>
      </w:r>
      <w:r w:rsidR="00E22A3F" w:rsidRPr="5B0B54AE">
        <w:rPr>
          <w:rFonts w:eastAsia="Helvetica" w:cs="Helvetica"/>
          <w:b/>
          <w:bCs/>
          <w:i/>
          <w:iCs/>
          <w:noProof/>
          <w:color w:val="000000" w:themeColor="text1"/>
        </w:rPr>
        <w:t>Participant representation based on the number of years of experience</w:t>
      </w:r>
      <w:r w:rsidRPr="5B0B54AE" w:rsidDel="00130199">
        <w:rPr>
          <w:rFonts w:eastAsia="Helvetica" w:cs="Helvetica"/>
          <w:b/>
          <w:bCs/>
          <w:i/>
          <w:iCs/>
        </w:rPr>
        <w:t xml:space="preserve"> </w:t>
      </w:r>
    </w:p>
    <w:tbl>
      <w:tblPr>
        <w:tblStyle w:val="PlainTable11"/>
        <w:tblW w:w="0" w:type="auto"/>
        <w:tblLook w:val="04A0"/>
      </w:tblPr>
      <w:tblGrid>
        <w:gridCol w:w="1818"/>
        <w:gridCol w:w="958"/>
        <w:gridCol w:w="959"/>
        <w:gridCol w:w="959"/>
        <w:gridCol w:w="860"/>
        <w:gridCol w:w="920"/>
        <w:gridCol w:w="920"/>
        <w:gridCol w:w="921"/>
        <w:gridCol w:w="921"/>
      </w:tblGrid>
      <w:tr w:rsidR="00C10282" w:rsidTr="5B0B54AE">
        <w:trPr>
          <w:cnfStyle w:val="100000000000"/>
          <w:trHeight w:val="346"/>
        </w:trPr>
        <w:tc>
          <w:tcPr>
            <w:cnfStyle w:val="001000000000"/>
            <w:tcW w:w="1818"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5B0B54AE">
              <w:rPr>
                <w:rFonts w:eastAsia="Helvetica" w:cs="Helvetica"/>
              </w:rPr>
              <w:t>Experience</w:t>
            </w:r>
          </w:p>
        </w:tc>
        <w:tc>
          <w:tcPr>
            <w:tcW w:w="958"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100000000000"/>
              <w:rPr>
                <w:rFonts w:cs="Helvetica"/>
              </w:rPr>
            </w:pPr>
            <w:r w:rsidRPr="5B0B54AE">
              <w:rPr>
                <w:rFonts w:eastAsia="Helvetica" w:cs="Helvetica"/>
              </w:rPr>
              <w:t>0-4</w:t>
            </w:r>
          </w:p>
        </w:tc>
        <w:tc>
          <w:tcPr>
            <w:tcW w:w="959"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100000000000"/>
              <w:rPr>
                <w:rFonts w:cs="Helvetica"/>
              </w:rPr>
            </w:pPr>
            <w:r w:rsidRPr="5B0B54AE">
              <w:rPr>
                <w:rFonts w:eastAsia="Helvetica" w:cs="Helvetica"/>
              </w:rPr>
              <w:t>5-9</w:t>
            </w:r>
          </w:p>
        </w:tc>
        <w:tc>
          <w:tcPr>
            <w:tcW w:w="959"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100000000000"/>
              <w:rPr>
                <w:rFonts w:cs="Helvetica"/>
              </w:rPr>
            </w:pPr>
            <w:r w:rsidRPr="5B0B54AE">
              <w:rPr>
                <w:rFonts w:eastAsia="Helvetica" w:cs="Helvetica"/>
              </w:rPr>
              <w:t>10-14</w:t>
            </w:r>
          </w:p>
        </w:tc>
        <w:tc>
          <w:tcPr>
            <w:tcW w:w="860"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100000000000"/>
              <w:rPr>
                <w:rFonts w:cs="Helvetica"/>
              </w:rPr>
            </w:pPr>
            <w:r w:rsidRPr="5B0B54AE">
              <w:rPr>
                <w:rFonts w:eastAsia="Helvetica" w:cs="Helvetica"/>
              </w:rPr>
              <w:t>15-19</w:t>
            </w:r>
          </w:p>
        </w:tc>
        <w:tc>
          <w:tcPr>
            <w:tcW w:w="920"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100000000000"/>
              <w:rPr>
                <w:rFonts w:cs="Helvetica"/>
              </w:rPr>
            </w:pPr>
            <w:r w:rsidRPr="5B0B54AE">
              <w:rPr>
                <w:rFonts w:eastAsia="Helvetica" w:cs="Helvetica"/>
              </w:rPr>
              <w:t>20-24</w:t>
            </w:r>
          </w:p>
        </w:tc>
        <w:tc>
          <w:tcPr>
            <w:tcW w:w="920"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100000000000"/>
              <w:rPr>
                <w:rFonts w:cs="Helvetica"/>
              </w:rPr>
            </w:pPr>
            <w:r w:rsidRPr="5B0B54AE">
              <w:rPr>
                <w:rFonts w:eastAsia="Helvetica" w:cs="Helvetica"/>
              </w:rPr>
              <w:t>25-29</w:t>
            </w:r>
          </w:p>
        </w:tc>
        <w:tc>
          <w:tcPr>
            <w:tcW w:w="921"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100000000000"/>
              <w:rPr>
                <w:rFonts w:cs="Helvetica"/>
              </w:rPr>
            </w:pPr>
            <w:r w:rsidRPr="5B0B54AE">
              <w:rPr>
                <w:rFonts w:eastAsia="Helvetica" w:cs="Helvetica"/>
              </w:rPr>
              <w:t>30-34</w:t>
            </w:r>
          </w:p>
        </w:tc>
        <w:tc>
          <w:tcPr>
            <w:tcW w:w="921"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100000000000"/>
              <w:rPr>
                <w:rFonts w:cs="Helvetica"/>
              </w:rPr>
            </w:pPr>
            <w:r w:rsidRPr="5B0B54AE">
              <w:rPr>
                <w:rFonts w:eastAsia="Helvetica" w:cs="Helvetica"/>
              </w:rPr>
              <w:t>35+</w:t>
            </w:r>
          </w:p>
        </w:tc>
      </w:tr>
      <w:tr w:rsidR="00C10282" w:rsidTr="5B0B54AE">
        <w:trPr>
          <w:cnfStyle w:val="000000100000"/>
          <w:trHeight w:val="346"/>
        </w:trPr>
        <w:tc>
          <w:tcPr>
            <w:cnfStyle w:val="001000000000"/>
            <w:tcW w:w="1818"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5B0B54AE">
              <w:rPr>
                <w:rFonts w:eastAsia="Helvetica" w:cs="Helvetica"/>
              </w:rPr>
              <w:t>Representation</w:t>
            </w:r>
          </w:p>
        </w:tc>
        <w:tc>
          <w:tcPr>
            <w:tcW w:w="958"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100000"/>
              <w:rPr>
                <w:rFonts w:cs="Helvetica"/>
              </w:rPr>
            </w:pPr>
            <w:r w:rsidRPr="5B0B54AE">
              <w:rPr>
                <w:rFonts w:eastAsia="Helvetica" w:cs="Helvetica"/>
              </w:rPr>
              <w:t>33.9%</w:t>
            </w:r>
          </w:p>
        </w:tc>
        <w:tc>
          <w:tcPr>
            <w:tcW w:w="959"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100000"/>
              <w:rPr>
                <w:rFonts w:cs="Helvetica"/>
              </w:rPr>
            </w:pPr>
            <w:r w:rsidRPr="5B0B54AE">
              <w:rPr>
                <w:rFonts w:eastAsia="Helvetica" w:cs="Helvetica"/>
              </w:rPr>
              <w:t>40.5%</w:t>
            </w:r>
          </w:p>
        </w:tc>
        <w:tc>
          <w:tcPr>
            <w:tcW w:w="959"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100000"/>
              <w:rPr>
                <w:rFonts w:cs="Helvetica"/>
              </w:rPr>
            </w:pPr>
            <w:r w:rsidRPr="5B0B54AE">
              <w:rPr>
                <w:rFonts w:eastAsia="Helvetica" w:cs="Helvetica"/>
              </w:rPr>
              <w:t>10.8%</w:t>
            </w:r>
          </w:p>
        </w:tc>
        <w:tc>
          <w:tcPr>
            <w:tcW w:w="860"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100000"/>
              <w:rPr>
                <w:rFonts w:cs="Helvetica"/>
              </w:rPr>
            </w:pPr>
            <w:r w:rsidRPr="5B0B54AE">
              <w:rPr>
                <w:rFonts w:eastAsia="Helvetica" w:cs="Helvetica"/>
              </w:rPr>
              <w:t>6%</w:t>
            </w:r>
          </w:p>
        </w:tc>
        <w:tc>
          <w:tcPr>
            <w:tcW w:w="920"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100000"/>
              <w:rPr>
                <w:rFonts w:cs="Helvetica"/>
              </w:rPr>
            </w:pPr>
            <w:r w:rsidRPr="5B0B54AE">
              <w:rPr>
                <w:rFonts w:eastAsia="Helvetica" w:cs="Helvetica"/>
              </w:rPr>
              <w:t>0.9%</w:t>
            </w:r>
          </w:p>
        </w:tc>
        <w:tc>
          <w:tcPr>
            <w:tcW w:w="920"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100000"/>
              <w:rPr>
                <w:rFonts w:cs="Helvetica"/>
              </w:rPr>
            </w:pPr>
            <w:r w:rsidRPr="5B0B54AE">
              <w:rPr>
                <w:rFonts w:eastAsia="Helvetica" w:cs="Helvetica"/>
              </w:rPr>
              <w:t>3.1%</w:t>
            </w:r>
          </w:p>
        </w:tc>
        <w:tc>
          <w:tcPr>
            <w:tcW w:w="921"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100000"/>
              <w:rPr>
                <w:rFonts w:cs="Helvetica"/>
              </w:rPr>
            </w:pPr>
            <w:r w:rsidRPr="5B0B54AE">
              <w:rPr>
                <w:rFonts w:eastAsia="Helvetica" w:cs="Helvetica"/>
              </w:rPr>
              <w:t>1.7%</w:t>
            </w:r>
          </w:p>
        </w:tc>
        <w:tc>
          <w:tcPr>
            <w:tcW w:w="921" w:type="dxa"/>
          </w:tcPr>
          <w:p w:rsidR="00130199" w:rsidRDefault="001301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100000"/>
              <w:rPr>
                <w:rFonts w:cs="Helvetica"/>
              </w:rPr>
            </w:pPr>
            <w:r w:rsidRPr="5B0B54AE">
              <w:rPr>
                <w:rFonts w:eastAsia="Helvetica" w:cs="Helvetica"/>
              </w:rPr>
              <w:t>3.4%</w:t>
            </w:r>
          </w:p>
        </w:tc>
      </w:tr>
    </w:tbl>
    <w:p w:rsidR="003E609A" w:rsidRDefault="003E609A" w:rsidP="003E609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Helvetica" w:cs="Helvetica"/>
        </w:rPr>
      </w:pPr>
    </w:p>
    <w:p w:rsidR="007F6FBE" w:rsidRDefault="007F6FBE" w:rsidP="00CF66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rPr>
          <w:rFonts w:eastAsia="Helvetica" w:cs="Helvetica"/>
        </w:rPr>
      </w:pPr>
    </w:p>
    <w:p w:rsidR="007F6FBE" w:rsidRDefault="007F6FBE" w:rsidP="007F6F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eastAsia="Helvetica" w:cs="Helvetica"/>
        </w:rPr>
      </w:pPr>
      <w:r w:rsidRPr="5B0B54AE">
        <w:rPr>
          <w:rFonts w:eastAsia="Helvetica" w:cs="Helvetica"/>
        </w:rPr>
        <w:t xml:space="preserve">The conceptualisation of the new construct started with the interviews of professionals in the industry and the consultation of social scientists in the field of finance and governance. The final questionnaire combined new and modified constructs that </w:t>
      </w:r>
      <w:proofErr w:type="gramStart"/>
      <w:r w:rsidRPr="5B0B54AE">
        <w:rPr>
          <w:rFonts w:eastAsia="Helvetica" w:cs="Helvetica"/>
        </w:rPr>
        <w:t>were based</w:t>
      </w:r>
      <w:proofErr w:type="gramEnd"/>
      <w:r w:rsidRPr="5B0B54AE">
        <w:rPr>
          <w:rFonts w:eastAsia="Helvetica" w:cs="Helvetica"/>
        </w:rPr>
        <w:t xml:space="preserve"> on previous research (Table 2).</w:t>
      </w:r>
    </w:p>
    <w:p w:rsidR="00E22A3F" w:rsidRDefault="00E22A3F" w:rsidP="00E22A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Helvetica" w:cs="Helvetica"/>
          <w:b/>
          <w:i/>
          <w:color w:val="000000" w:themeColor="text1"/>
          <w:szCs w:val="22"/>
        </w:rPr>
      </w:pPr>
    </w:p>
    <w:p w:rsidR="00864BA1" w:rsidRDefault="00864BA1" w:rsidP="00E22A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Helvetica" w:cs="Helvetica"/>
          <w:b/>
          <w:i/>
          <w:color w:val="000000" w:themeColor="text1"/>
          <w:szCs w:val="22"/>
        </w:rPr>
      </w:pPr>
    </w:p>
    <w:p w:rsidR="00E22A3F" w:rsidRDefault="5B0B54AE" w:rsidP="00E22A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Helvetica" w:cs="Helvetica"/>
          <w:b/>
          <w:i/>
        </w:rPr>
      </w:pPr>
      <w:r w:rsidRPr="5B0B54AE">
        <w:rPr>
          <w:rFonts w:eastAsia="Helvetica" w:cs="Helvetica"/>
          <w:b/>
          <w:bCs/>
          <w:i/>
          <w:iCs/>
          <w:color w:val="000000" w:themeColor="text1"/>
        </w:rPr>
        <w:t xml:space="preserve">Table </w:t>
      </w:r>
      <w:r w:rsidRPr="5B0B54AE">
        <w:rPr>
          <w:rFonts w:ascii="Times New Roman" w:eastAsia="Times New Roman" w:hAnsi="Times New Roman" w:cs="Times New Roman"/>
          <w:b/>
          <w:bCs/>
          <w:i/>
          <w:iCs/>
        </w:rPr>
        <w:t>2</w:t>
      </w:r>
      <w:r w:rsidRPr="5B0B54AE">
        <w:rPr>
          <w:rFonts w:eastAsia="Helvetica" w:cs="Helvetica"/>
          <w:b/>
          <w:bCs/>
          <w:i/>
          <w:iCs/>
          <w:color w:val="000000" w:themeColor="text1"/>
        </w:rPr>
        <w:t>:</w:t>
      </w:r>
      <w:r w:rsidRPr="5B0B54AE">
        <w:rPr>
          <w:rFonts w:eastAsia="Helvetica" w:cs="Helvetica"/>
          <w:b/>
          <w:bCs/>
          <w:i/>
          <w:iCs/>
          <w:noProof/>
          <w:color w:val="000000" w:themeColor="text1"/>
        </w:rPr>
        <w:t xml:space="preserve"> Previous application of the constructs</w:t>
      </w:r>
      <w:r w:rsidRPr="5B0B54AE">
        <w:rPr>
          <w:rFonts w:eastAsia="Helvetica" w:cs="Helvetica"/>
          <w:b/>
          <w:bCs/>
          <w:i/>
          <w:iCs/>
        </w:rPr>
        <w:t xml:space="preserve"> </w:t>
      </w:r>
    </w:p>
    <w:tbl>
      <w:tblPr>
        <w:tblStyle w:val="PlainTable11"/>
        <w:tblW w:w="9388" w:type="dxa"/>
        <w:tblLook w:val="04A0"/>
      </w:tblPr>
      <w:tblGrid>
        <w:gridCol w:w="4694"/>
        <w:gridCol w:w="4694"/>
      </w:tblGrid>
      <w:tr w:rsidR="00E22A3F" w:rsidTr="5B0B54AE">
        <w:trPr>
          <w:cnfStyle w:val="100000000000"/>
          <w:trHeight w:val="346"/>
        </w:trPr>
        <w:tc>
          <w:tcPr>
            <w:cnfStyle w:val="001000000000"/>
            <w:tcW w:w="4694" w:type="dxa"/>
          </w:tcPr>
          <w:p w:rsidR="00E22A3F" w:rsidRDefault="5B0B54AE"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5B0B54AE">
              <w:rPr>
                <w:rFonts w:eastAsia="Helvetica" w:cs="Helvetica"/>
                <w:color w:val="000000" w:themeColor="text1"/>
              </w:rPr>
              <w:t xml:space="preserve">Factor measured </w:t>
            </w:r>
          </w:p>
        </w:tc>
        <w:tc>
          <w:tcPr>
            <w:tcW w:w="4694" w:type="dxa"/>
          </w:tcPr>
          <w:p w:rsidR="00E22A3F" w:rsidRDefault="5B0B54AE"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100000000000"/>
              <w:rPr>
                <w:rFonts w:cs="Helvetica"/>
              </w:rPr>
            </w:pPr>
            <w:r w:rsidRPr="5B0B54AE">
              <w:rPr>
                <w:rFonts w:eastAsia="Helvetica" w:cs="Helvetica"/>
                <w:color w:val="000000" w:themeColor="text1"/>
              </w:rPr>
              <w:t xml:space="preserve">Previous application </w:t>
            </w:r>
          </w:p>
        </w:tc>
      </w:tr>
      <w:tr w:rsidR="00E22A3F" w:rsidTr="5B0B54AE">
        <w:trPr>
          <w:cnfStyle w:val="000000100000"/>
          <w:trHeight w:val="346"/>
        </w:trPr>
        <w:tc>
          <w:tcPr>
            <w:cnfStyle w:val="001000000000"/>
            <w:tcW w:w="4694" w:type="dxa"/>
          </w:tcPr>
          <w:p w:rsidR="00E22A3F" w:rsidRDefault="5B0B54AE"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5B0B54AE">
              <w:rPr>
                <w:rFonts w:eastAsia="Helvetica" w:cs="Helvetica"/>
                <w:color w:val="000000" w:themeColor="text1"/>
              </w:rPr>
              <w:t xml:space="preserve">Competitor orientation </w:t>
            </w:r>
          </w:p>
        </w:tc>
        <w:tc>
          <w:tcPr>
            <w:tcW w:w="4694" w:type="dxa"/>
          </w:tcPr>
          <w:p w:rsidR="00E22A3F" w:rsidRDefault="5B0B54AE"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100000"/>
              <w:rPr>
                <w:rFonts w:cs="Helvetica"/>
              </w:rPr>
            </w:pPr>
            <w:proofErr w:type="spellStart"/>
            <w:r w:rsidRPr="5B0B54AE">
              <w:rPr>
                <w:rFonts w:eastAsia="Helvetica" w:cs="Helvetica"/>
                <w:color w:val="000000" w:themeColor="text1"/>
              </w:rPr>
              <w:t>Narver</w:t>
            </w:r>
            <w:proofErr w:type="spellEnd"/>
            <w:r w:rsidRPr="5B0B54AE">
              <w:rPr>
                <w:rFonts w:eastAsia="Helvetica" w:cs="Helvetica"/>
                <w:color w:val="000000" w:themeColor="text1"/>
              </w:rPr>
              <w:t xml:space="preserve"> and Slater (1990)</w:t>
            </w:r>
          </w:p>
        </w:tc>
      </w:tr>
      <w:tr w:rsidR="00E22A3F" w:rsidTr="5B0B54AE">
        <w:trPr>
          <w:trHeight w:val="346"/>
        </w:trPr>
        <w:tc>
          <w:tcPr>
            <w:cnfStyle w:val="001000000000"/>
            <w:tcW w:w="4694" w:type="dxa"/>
          </w:tcPr>
          <w:p w:rsidR="00E22A3F" w:rsidRPr="00E22A3F" w:rsidRDefault="5B0B54AE"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Helvetica" w:cs="Helvetica"/>
                <w:color w:val="000000" w:themeColor="text1"/>
              </w:rPr>
            </w:pPr>
            <w:r w:rsidRPr="5B0B54AE">
              <w:rPr>
                <w:rFonts w:eastAsia="Helvetica" w:cs="Helvetica"/>
                <w:color w:val="000000" w:themeColor="text1"/>
              </w:rPr>
              <w:t xml:space="preserve">Competitive intensity </w:t>
            </w:r>
          </w:p>
        </w:tc>
        <w:tc>
          <w:tcPr>
            <w:tcW w:w="4694" w:type="dxa"/>
          </w:tcPr>
          <w:p w:rsidR="00E22A3F" w:rsidRPr="00E22A3F" w:rsidRDefault="5B0B54AE"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000000"/>
              <w:rPr>
                <w:rFonts w:eastAsia="Helvetica" w:cs="Helvetica"/>
                <w:color w:val="000000" w:themeColor="text1"/>
              </w:rPr>
            </w:pPr>
            <w:proofErr w:type="spellStart"/>
            <w:r w:rsidRPr="5B0B54AE">
              <w:rPr>
                <w:rFonts w:eastAsia="Helvetica" w:cs="Helvetica"/>
                <w:color w:val="000000" w:themeColor="text1"/>
              </w:rPr>
              <w:t>Jaworski</w:t>
            </w:r>
            <w:proofErr w:type="spellEnd"/>
            <w:r w:rsidRPr="5B0B54AE">
              <w:rPr>
                <w:rFonts w:eastAsia="Helvetica" w:cs="Helvetica"/>
                <w:color w:val="000000" w:themeColor="text1"/>
              </w:rPr>
              <w:t xml:space="preserve"> and </w:t>
            </w:r>
            <w:proofErr w:type="spellStart"/>
            <w:r w:rsidRPr="5B0B54AE">
              <w:rPr>
                <w:rFonts w:eastAsia="Helvetica" w:cs="Helvetica"/>
                <w:color w:val="000000" w:themeColor="text1"/>
              </w:rPr>
              <w:t>Kohli</w:t>
            </w:r>
            <w:proofErr w:type="spellEnd"/>
            <w:r w:rsidRPr="5B0B54AE">
              <w:rPr>
                <w:rFonts w:eastAsia="Helvetica" w:cs="Helvetica"/>
                <w:color w:val="000000" w:themeColor="text1"/>
              </w:rPr>
              <w:t xml:space="preserve"> (1993</w:t>
            </w:r>
          </w:p>
        </w:tc>
      </w:tr>
      <w:tr w:rsidR="00E22A3F" w:rsidTr="5B0B54AE">
        <w:trPr>
          <w:cnfStyle w:val="000000100000"/>
          <w:trHeight w:val="346"/>
        </w:trPr>
        <w:tc>
          <w:tcPr>
            <w:cnfStyle w:val="001000000000"/>
            <w:tcW w:w="4694" w:type="dxa"/>
          </w:tcPr>
          <w:p w:rsidR="00E22A3F" w:rsidRPr="00E22A3F" w:rsidRDefault="5B0B54AE"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Helvetica" w:cs="Helvetica"/>
                <w:color w:val="000000" w:themeColor="text1"/>
              </w:rPr>
            </w:pPr>
            <w:r w:rsidRPr="5B0B54AE">
              <w:rPr>
                <w:rFonts w:eastAsia="Helvetica" w:cs="Helvetica"/>
                <w:color w:val="000000" w:themeColor="text1"/>
              </w:rPr>
              <w:t xml:space="preserve">Strategic aggressiveness </w:t>
            </w:r>
          </w:p>
        </w:tc>
        <w:tc>
          <w:tcPr>
            <w:tcW w:w="4694" w:type="dxa"/>
          </w:tcPr>
          <w:p w:rsidR="00E22A3F" w:rsidRPr="00E22A3F" w:rsidRDefault="5B0B54AE"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100000"/>
              <w:rPr>
                <w:rFonts w:eastAsia="Helvetica" w:cs="Helvetica"/>
                <w:color w:val="000000" w:themeColor="text1"/>
              </w:rPr>
            </w:pPr>
            <w:r w:rsidRPr="5B0B54AE">
              <w:rPr>
                <w:color w:val="000000" w:themeColor="text1"/>
              </w:rPr>
              <w:t xml:space="preserve">Johnson and </w:t>
            </w:r>
            <w:proofErr w:type="spellStart"/>
            <w:r w:rsidRPr="5B0B54AE">
              <w:rPr>
                <w:color w:val="000000" w:themeColor="text1"/>
              </w:rPr>
              <w:t>Sohi</w:t>
            </w:r>
            <w:proofErr w:type="spellEnd"/>
            <w:r w:rsidRPr="5B0B54AE">
              <w:rPr>
                <w:color w:val="000000" w:themeColor="text1"/>
              </w:rPr>
              <w:t xml:space="preserve"> (2001)</w:t>
            </w:r>
          </w:p>
        </w:tc>
      </w:tr>
      <w:tr w:rsidR="00E22A3F" w:rsidTr="5B0B54AE">
        <w:trPr>
          <w:trHeight w:val="346"/>
        </w:trPr>
        <w:tc>
          <w:tcPr>
            <w:cnfStyle w:val="001000000000"/>
            <w:tcW w:w="4694" w:type="dxa"/>
          </w:tcPr>
          <w:p w:rsidR="00E22A3F" w:rsidRPr="00E22A3F" w:rsidRDefault="5B0B54AE"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Helvetica" w:cs="Helvetica"/>
                <w:color w:val="000000" w:themeColor="text1"/>
              </w:rPr>
            </w:pPr>
            <w:r w:rsidRPr="5B0B54AE">
              <w:rPr>
                <w:rFonts w:eastAsia="Helvetica" w:cs="Helvetica"/>
                <w:color w:val="000000" w:themeColor="text1"/>
              </w:rPr>
              <w:t xml:space="preserve">Anomie  </w:t>
            </w:r>
          </w:p>
        </w:tc>
        <w:tc>
          <w:tcPr>
            <w:tcW w:w="4694" w:type="dxa"/>
          </w:tcPr>
          <w:p w:rsidR="00E22A3F" w:rsidRPr="00E22A3F" w:rsidRDefault="5B0B54AE"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000000"/>
              <w:rPr>
                <w:color w:val="000000" w:themeColor="text1"/>
              </w:rPr>
            </w:pPr>
            <w:r w:rsidRPr="5B0B54AE">
              <w:rPr>
                <w:rFonts w:eastAsia="Helvetica" w:cs="Helvetica"/>
                <w:color w:val="000000" w:themeColor="text1"/>
              </w:rPr>
              <w:t>Menard (1995) and Johnson et al. (2011)</w:t>
            </w:r>
          </w:p>
        </w:tc>
      </w:tr>
      <w:tr w:rsidR="00E22A3F" w:rsidTr="5B0B54AE">
        <w:trPr>
          <w:cnfStyle w:val="000000100000"/>
          <w:trHeight w:val="346"/>
        </w:trPr>
        <w:tc>
          <w:tcPr>
            <w:cnfStyle w:val="001000000000"/>
            <w:tcW w:w="4694" w:type="dxa"/>
          </w:tcPr>
          <w:p w:rsidR="00E22A3F" w:rsidRPr="00E22A3F" w:rsidRDefault="5B0B54AE"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Helvetica" w:cs="Helvetica"/>
                <w:color w:val="000000" w:themeColor="text1"/>
              </w:rPr>
            </w:pPr>
            <w:r w:rsidRPr="5B0B54AE">
              <w:rPr>
                <w:rFonts w:eastAsia="Helvetica" w:cs="Helvetica"/>
                <w:color w:val="000000" w:themeColor="text1"/>
              </w:rPr>
              <w:t>Long-term orientation</w:t>
            </w:r>
          </w:p>
        </w:tc>
        <w:tc>
          <w:tcPr>
            <w:tcW w:w="4694" w:type="dxa"/>
          </w:tcPr>
          <w:p w:rsidR="00E22A3F" w:rsidRPr="00E22A3F" w:rsidRDefault="5B0B54AE"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100000"/>
              <w:rPr>
                <w:rFonts w:eastAsia="Helvetica" w:cs="Helvetica"/>
                <w:color w:val="000000" w:themeColor="text1"/>
              </w:rPr>
            </w:pPr>
            <w:r w:rsidRPr="5B0B54AE">
              <w:rPr>
                <w:rFonts w:eastAsia="Helvetica" w:cs="Helvetica"/>
                <w:color w:val="000000" w:themeColor="text1"/>
              </w:rPr>
              <w:t>Johnson et al. (2011)</w:t>
            </w:r>
          </w:p>
        </w:tc>
      </w:tr>
      <w:tr w:rsidR="00E22A3F" w:rsidTr="5B0B54AE">
        <w:trPr>
          <w:trHeight w:val="346"/>
        </w:trPr>
        <w:tc>
          <w:tcPr>
            <w:cnfStyle w:val="001000000000"/>
            <w:tcW w:w="4694" w:type="dxa"/>
          </w:tcPr>
          <w:p w:rsidR="00E22A3F" w:rsidRPr="00E22A3F" w:rsidRDefault="00CF6607"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Helvetica" w:cs="Helvetica"/>
                <w:color w:val="000000" w:themeColor="text1"/>
              </w:rPr>
            </w:pPr>
            <w:r>
              <w:rPr>
                <w:rFonts w:eastAsia="Helvetica" w:cs="Helvetica"/>
                <w:color w:val="000000" w:themeColor="text1"/>
              </w:rPr>
              <w:t>Client</w:t>
            </w:r>
            <w:r w:rsidR="5B0B54AE" w:rsidRPr="5B0B54AE">
              <w:rPr>
                <w:rFonts w:eastAsia="Helvetica" w:cs="Helvetica"/>
                <w:color w:val="000000" w:themeColor="text1"/>
              </w:rPr>
              <w:t xml:space="preserve"> vulnerability</w:t>
            </w:r>
          </w:p>
        </w:tc>
        <w:tc>
          <w:tcPr>
            <w:tcW w:w="4694" w:type="dxa"/>
          </w:tcPr>
          <w:p w:rsidR="00E22A3F" w:rsidRPr="00E22A3F" w:rsidRDefault="5B0B54AE" w:rsidP="009A776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000000"/>
              <w:rPr>
                <w:rFonts w:eastAsia="Helvetica" w:cs="Helvetica"/>
                <w:color w:val="000000" w:themeColor="text1"/>
              </w:rPr>
            </w:pPr>
            <w:r w:rsidRPr="5B0B54AE">
              <w:rPr>
                <w:rFonts w:eastAsia="Helvetica" w:cs="Helvetica"/>
                <w:color w:val="000000" w:themeColor="text1"/>
              </w:rPr>
              <w:t>New construct</w:t>
            </w:r>
          </w:p>
        </w:tc>
      </w:tr>
    </w:tbl>
    <w:p w:rsidR="00E22A3F" w:rsidRDefault="00E22A3F" w:rsidP="001753D0">
      <w:pPr>
        <w:ind w:firstLine="561"/>
        <w:rPr>
          <w:rFonts w:eastAsia="Helvetica" w:cs="Helvetica"/>
        </w:rPr>
      </w:pPr>
    </w:p>
    <w:p w:rsidR="00864BA1" w:rsidRDefault="00864BA1" w:rsidP="001753D0">
      <w:pPr>
        <w:ind w:firstLine="561"/>
        <w:rPr>
          <w:rFonts w:eastAsia="Helvetica" w:cs="Helvetica"/>
        </w:rPr>
      </w:pPr>
    </w:p>
    <w:p w:rsidR="008323B3" w:rsidRDefault="008323B3" w:rsidP="001753D0">
      <w:pPr>
        <w:ind w:firstLine="561"/>
        <w:rPr>
          <w:rFonts w:eastAsia="Helvetica" w:cs="Helvetica"/>
        </w:rPr>
      </w:pPr>
      <w:r w:rsidRPr="5B0B54AE">
        <w:rPr>
          <w:rFonts w:eastAsia="Helvetica" w:cs="Helvetica"/>
        </w:rPr>
        <w:t xml:space="preserve">As part of the development of the scales, all the constructs </w:t>
      </w:r>
      <w:proofErr w:type="gramStart"/>
      <w:r w:rsidRPr="5B0B54AE">
        <w:rPr>
          <w:rFonts w:eastAsia="Helvetica" w:cs="Helvetica"/>
        </w:rPr>
        <w:t>were tested</w:t>
      </w:r>
      <w:proofErr w:type="gramEnd"/>
      <w:r w:rsidRPr="5B0B54AE">
        <w:rPr>
          <w:rFonts w:eastAsia="Helvetica" w:cs="Helvetica"/>
        </w:rPr>
        <w:t xml:space="preserve"> for reliability and validity. We designed all the scales included in this study in the form of a five-point </w:t>
      </w:r>
      <w:proofErr w:type="spellStart"/>
      <w:r w:rsidRPr="5B0B54AE">
        <w:rPr>
          <w:rFonts w:eastAsia="Helvetica" w:cs="Helvetica"/>
        </w:rPr>
        <w:t>Likert</w:t>
      </w:r>
      <w:proofErr w:type="spellEnd"/>
      <w:r w:rsidRPr="5B0B54AE">
        <w:rPr>
          <w:rFonts w:eastAsia="Helvetica" w:cs="Helvetica"/>
        </w:rPr>
        <w:t xml:space="preserve"> type questionnaire, in order to simplify the task of the respondents while answering the questionnaire.  </w:t>
      </w:r>
    </w:p>
    <w:p w:rsidR="004050AE" w:rsidRDefault="004E3852" w:rsidP="001753D0">
      <w:pPr>
        <w:ind w:firstLine="561"/>
      </w:pPr>
      <w:r w:rsidRPr="001E2D62">
        <w:t>We</w:t>
      </w:r>
      <w:r w:rsidR="007F6FBE">
        <w:t xml:space="preserve"> also</w:t>
      </w:r>
      <w:r w:rsidRPr="001E2D62">
        <w:t xml:space="preserve"> tested the data </w:t>
      </w:r>
      <w:r w:rsidR="007621DB" w:rsidRPr="001E2D62">
        <w:t xml:space="preserve">for common method bias </w:t>
      </w:r>
      <w:r w:rsidR="003E6959">
        <w:t>as recommended by</w:t>
      </w:r>
      <w:r w:rsidR="007621DB" w:rsidRPr="1DFCDC3C">
        <w:t xml:space="preserve"> </w:t>
      </w:r>
      <w:proofErr w:type="spellStart"/>
      <w:r w:rsidR="007621DB" w:rsidRPr="001E2D62">
        <w:t>Podsakoff</w:t>
      </w:r>
      <w:proofErr w:type="spellEnd"/>
      <w:r w:rsidR="007621DB" w:rsidRPr="001E2D62">
        <w:t xml:space="preserve">, et </w:t>
      </w:r>
      <w:proofErr w:type="spellStart"/>
      <w:r w:rsidR="007621DB" w:rsidRPr="001E2D62">
        <w:t>al’s</w:t>
      </w:r>
      <w:proofErr w:type="spellEnd"/>
      <w:r w:rsidR="00C825D9" w:rsidRPr="001E2D62">
        <w:t xml:space="preserve"> (2003)</w:t>
      </w:r>
      <w:r w:rsidR="003E6959" w:rsidRPr="1DFCDC3C">
        <w:t>.</w:t>
      </w:r>
      <w:r w:rsidR="007621DB" w:rsidRPr="1DFCDC3C">
        <w:t xml:space="preserve"> </w:t>
      </w:r>
      <w:r w:rsidR="003E6959">
        <w:t xml:space="preserve">A </w:t>
      </w:r>
      <w:r w:rsidR="007621DB" w:rsidRPr="001E2D62">
        <w:t xml:space="preserve">common method variance analysis involving the introduction of </w:t>
      </w:r>
      <w:r w:rsidR="00C7708D" w:rsidRPr="001E2D62">
        <w:t>a</w:t>
      </w:r>
      <w:r w:rsidR="007621DB" w:rsidRPr="1DFCDC3C">
        <w:t xml:space="preserve"> </w:t>
      </w:r>
      <w:r w:rsidR="003E6959">
        <w:t xml:space="preserve">common latent factor </w:t>
      </w:r>
      <w:proofErr w:type="gramStart"/>
      <w:r w:rsidR="003E6959">
        <w:t>was therefore performed</w:t>
      </w:r>
      <w:proofErr w:type="gramEnd"/>
      <w:r w:rsidR="003E6959">
        <w:t xml:space="preserve"> </w:t>
      </w:r>
      <w:r w:rsidR="007621DB" w:rsidRPr="001E2D62">
        <w:t>during the confirmatory factor analysis (CFA)</w:t>
      </w:r>
      <w:r w:rsidR="00C825D9" w:rsidRPr="1DFCDC3C">
        <w:t xml:space="preserve">. </w:t>
      </w:r>
      <w:r w:rsidRPr="5B0B54AE">
        <w:rPr>
          <w:rFonts w:eastAsia="Helvetica" w:cs="Helvetica"/>
          <w:noProof/>
          <w:color w:val="000000" w:themeColor="text1"/>
        </w:rPr>
        <w:t>The insertion of the single common method factor resulted in a better fit as model fit improved from a χ</w:t>
      </w:r>
      <w:r w:rsidRPr="5B0B54AE">
        <w:rPr>
          <w:rFonts w:eastAsia="Helvetica" w:cs="Helvetica"/>
          <w:noProof/>
          <w:color w:val="000000" w:themeColor="text1"/>
          <w:vertAlign w:val="superscript"/>
        </w:rPr>
        <w:t>2</w:t>
      </w:r>
      <w:r w:rsidRPr="5B0B54AE">
        <w:rPr>
          <w:rFonts w:eastAsia="Helvetica" w:cs="Helvetica"/>
          <w:noProof/>
          <w:color w:val="000000" w:themeColor="text1"/>
        </w:rPr>
        <w:t xml:space="preserve"> value of 868.345 with d.f.= 632 to χ</w:t>
      </w:r>
      <w:r w:rsidRPr="5B0B54AE">
        <w:rPr>
          <w:rFonts w:eastAsia="Helvetica" w:cs="Helvetica"/>
          <w:noProof/>
          <w:color w:val="000000" w:themeColor="text1"/>
          <w:vertAlign w:val="superscript"/>
        </w:rPr>
        <w:t>2</w:t>
      </w:r>
      <w:r w:rsidRPr="5B0B54AE">
        <w:rPr>
          <w:rFonts w:eastAsia="Helvetica" w:cs="Helvetica"/>
          <w:noProof/>
          <w:color w:val="000000" w:themeColor="text1"/>
        </w:rPr>
        <w:t>=765.931 with d.f.= 594.</w:t>
      </w:r>
      <w:r w:rsidRPr="1DFCDC3C">
        <w:t xml:space="preserve"> </w:t>
      </w:r>
      <w:r w:rsidRPr="001E2D62">
        <w:t xml:space="preserve">The </w:t>
      </w:r>
      <w:r>
        <w:t>improved model fit</w:t>
      </w:r>
      <w:r w:rsidRPr="007E5A12">
        <w:t xml:space="preserve"> resul</w:t>
      </w:r>
      <w:r>
        <w:t xml:space="preserve">ting from the </w:t>
      </w:r>
      <w:r w:rsidRPr="007E5A12">
        <w:t xml:space="preserve">test </w:t>
      </w:r>
      <w:r>
        <w:t>therefore provides evidence of common method bias.</w:t>
      </w:r>
      <w:r w:rsidRPr="5B0B54AE">
        <w:rPr>
          <w:rFonts w:eastAsia="Helvetica" w:cs="Helvetica"/>
          <w:noProof/>
          <w:color w:val="000000" w:themeColor="text1"/>
        </w:rPr>
        <w:t xml:space="preserve"> </w:t>
      </w:r>
      <w:r>
        <w:t xml:space="preserve">The </w:t>
      </w:r>
      <w:r w:rsidR="003E6959">
        <w:t>common latent factor</w:t>
      </w:r>
      <w:r w:rsidRPr="1DFCDC3C">
        <w:t xml:space="preserve"> </w:t>
      </w:r>
      <w:proofErr w:type="spellStart"/>
      <w:r>
        <w:t>factor</w:t>
      </w:r>
      <w:proofErr w:type="spellEnd"/>
      <w:r>
        <w:t xml:space="preserve"> </w:t>
      </w:r>
      <w:proofErr w:type="gramStart"/>
      <w:r>
        <w:t>was consequently maintained</w:t>
      </w:r>
      <w:proofErr w:type="gramEnd"/>
      <w:r>
        <w:t xml:space="preserve"> for the remaining of the analysis in order to account for this bias. </w:t>
      </w:r>
      <w:bookmarkStart w:id="1" w:name="_Toc422501058"/>
    </w:p>
    <w:p w:rsidR="004050AE" w:rsidRDefault="004050AE" w:rsidP="001753D0"/>
    <w:p w:rsidR="00522E5F" w:rsidRDefault="00522E5F" w:rsidP="001753D0"/>
    <w:p w:rsidR="00522E5F" w:rsidRDefault="00522E5F" w:rsidP="001753D0"/>
    <w:p w:rsidR="004050AE" w:rsidRPr="00522E5F" w:rsidRDefault="5B0B54AE" w:rsidP="5B0B54AE">
      <w:pPr>
        <w:pStyle w:val="ListParagraph"/>
        <w:numPr>
          <w:ilvl w:val="0"/>
          <w:numId w:val="2"/>
        </w:numPr>
        <w:jc w:val="center"/>
        <w:rPr>
          <w:rFonts w:asciiTheme="minorHAnsi" w:eastAsiaTheme="minorEastAsia" w:hAnsiTheme="minorHAnsi"/>
          <w:sz w:val="28"/>
          <w:szCs w:val="28"/>
        </w:rPr>
      </w:pPr>
      <w:r w:rsidRPr="5B0B54AE">
        <w:rPr>
          <w:b/>
          <w:bCs/>
          <w:sz w:val="28"/>
          <w:szCs w:val="28"/>
        </w:rPr>
        <w:t>Findings and Discussion</w:t>
      </w:r>
    </w:p>
    <w:p w:rsidR="00864BA1" w:rsidRDefault="00864BA1" w:rsidP="00522E5F">
      <w:pPr>
        <w:rPr>
          <w:b/>
        </w:rPr>
      </w:pPr>
    </w:p>
    <w:p w:rsidR="00B718CA" w:rsidRPr="00522E5F" w:rsidRDefault="5B0B54AE" w:rsidP="00BC78FA">
      <w:pPr>
        <w:rPr>
          <w:b/>
          <w:color w:val="000000" w:themeColor="text1"/>
        </w:rPr>
      </w:pPr>
      <w:r w:rsidRPr="5B0B54AE">
        <w:rPr>
          <w:b/>
          <w:bCs/>
        </w:rPr>
        <w:t>Construct validation:</w:t>
      </w:r>
      <w:bookmarkEnd w:id="1"/>
    </w:p>
    <w:p w:rsidR="00106FEE" w:rsidRDefault="5B0B54AE" w:rsidP="00FB0F57">
      <w:pPr>
        <w:ind w:firstLine="561"/>
        <w:rPr>
          <w:rFonts w:eastAsia="Helvetica" w:cs="Helvetica"/>
          <w:color w:val="000000" w:themeColor="text1"/>
        </w:rPr>
      </w:pPr>
      <w:r w:rsidRPr="5B0B54AE">
        <w:rPr>
          <w:rFonts w:eastAsia="Helvetica" w:cs="Helvetica"/>
          <w:color w:val="000000" w:themeColor="text1"/>
        </w:rPr>
        <w:t xml:space="preserve">We also validated the constructs that were measuring our variables during the confirmatory factor analysis (CFA). In order to be validated the constructs needed to satisfied the conditions for convergent validity and </w:t>
      </w:r>
      <w:proofErr w:type="spellStart"/>
      <w:r w:rsidRPr="5B0B54AE">
        <w:rPr>
          <w:rFonts w:eastAsia="Helvetica" w:cs="Helvetica"/>
          <w:color w:val="000000" w:themeColor="text1"/>
        </w:rPr>
        <w:t>discriminant</w:t>
      </w:r>
      <w:proofErr w:type="spellEnd"/>
      <w:r w:rsidRPr="5B0B54AE">
        <w:rPr>
          <w:rFonts w:eastAsia="Helvetica" w:cs="Helvetica"/>
          <w:color w:val="000000" w:themeColor="text1"/>
        </w:rPr>
        <w:t xml:space="preserve"> validity based on four metrics: construct reliability (CR), average variance extracted (AVE), maximum shared </w:t>
      </w:r>
      <w:r w:rsidRPr="5B0B54AE">
        <w:rPr>
          <w:rFonts w:eastAsia="Helvetica" w:cs="Helvetica"/>
          <w:color w:val="000000" w:themeColor="text1"/>
        </w:rPr>
        <w:lastRenderedPageBreak/>
        <w:t xml:space="preserve">variance (MSV) and average shared square variance (ASV). Convergent validity conditions are satisfied when CR &gt; AVE and AVE &gt; 0.5. </w:t>
      </w:r>
      <w:proofErr w:type="spellStart"/>
      <w:r w:rsidRPr="5B0B54AE">
        <w:rPr>
          <w:rFonts w:eastAsia="Helvetica" w:cs="Helvetica"/>
          <w:color w:val="000000" w:themeColor="text1"/>
        </w:rPr>
        <w:t>Discriminant</w:t>
      </w:r>
      <w:proofErr w:type="spellEnd"/>
      <w:r w:rsidRPr="5B0B54AE">
        <w:rPr>
          <w:rFonts w:eastAsia="Helvetica" w:cs="Helvetica"/>
          <w:color w:val="000000" w:themeColor="text1"/>
        </w:rPr>
        <w:t xml:space="preserve"> validity conditions are satisfied when AVE &gt; MSV and AVE &gt; ASV.  As displayed in Table 3, all our constructs satisfied both the convergent and </w:t>
      </w:r>
      <w:proofErr w:type="spellStart"/>
      <w:r w:rsidRPr="5B0B54AE">
        <w:rPr>
          <w:rFonts w:eastAsia="Helvetica" w:cs="Helvetica"/>
          <w:color w:val="000000" w:themeColor="text1"/>
        </w:rPr>
        <w:t>discriminant</w:t>
      </w:r>
      <w:proofErr w:type="spellEnd"/>
      <w:r w:rsidRPr="5B0B54AE">
        <w:rPr>
          <w:rFonts w:eastAsia="Helvetica" w:cs="Helvetica"/>
          <w:color w:val="000000" w:themeColor="text1"/>
        </w:rPr>
        <w:t xml:space="preserve"> validity conditions. </w:t>
      </w:r>
    </w:p>
    <w:p w:rsidR="00522E5F" w:rsidRPr="00CD29A0" w:rsidRDefault="00522E5F" w:rsidP="00FB0F57">
      <w:pPr>
        <w:ind w:firstLine="561"/>
        <w:rPr>
          <w:rFonts w:cs="Helvetica"/>
          <w:color w:val="000000" w:themeColor="text1"/>
          <w:szCs w:val="22"/>
        </w:rPr>
      </w:pPr>
    </w:p>
    <w:tbl>
      <w:tblPr>
        <w:tblStyle w:val="PlainTable11"/>
        <w:tblW w:w="9359" w:type="dxa"/>
        <w:tblInd w:w="10" w:type="dxa"/>
        <w:tblLook w:val="04A0"/>
      </w:tblPr>
      <w:tblGrid>
        <w:gridCol w:w="2191"/>
        <w:gridCol w:w="1045"/>
        <w:gridCol w:w="1045"/>
        <w:gridCol w:w="1045"/>
        <w:gridCol w:w="1045"/>
        <w:gridCol w:w="1439"/>
        <w:gridCol w:w="1549"/>
      </w:tblGrid>
      <w:tr w:rsidR="00522E5F" w:rsidRPr="00CD29A0" w:rsidTr="5B0B54AE">
        <w:trPr>
          <w:cnfStyle w:val="100000000000"/>
          <w:trHeight w:val="461"/>
        </w:trPr>
        <w:tc>
          <w:tcPr>
            <w:cnfStyle w:val="001000000000"/>
            <w:tcW w:w="9359" w:type="dxa"/>
            <w:gridSpan w:val="7"/>
            <w:tcBorders>
              <w:top w:val="nil"/>
              <w:left w:val="nil"/>
              <w:right w:val="nil"/>
            </w:tcBorders>
          </w:tcPr>
          <w:p w:rsidR="00522E5F" w:rsidRPr="00CD29A0" w:rsidRDefault="5B0B54AE" w:rsidP="00503796">
            <w:pPr>
              <w:pStyle w:val="Caption"/>
              <w:keepNext/>
              <w:rPr>
                <w:rFonts w:ascii="Helvetica" w:hAnsi="Helvetica" w:cs="Helvetica"/>
                <w:b w:val="0"/>
                <w:color w:val="000000" w:themeColor="text1"/>
                <w:sz w:val="22"/>
                <w:szCs w:val="22"/>
              </w:rPr>
            </w:pPr>
            <w:r w:rsidRPr="5B0B54AE">
              <w:rPr>
                <w:rFonts w:ascii="Helvetica" w:eastAsia="Helvetica" w:hAnsi="Helvetica" w:cs="Helvetica"/>
                <w:color w:val="000000" w:themeColor="text1"/>
                <w:sz w:val="22"/>
                <w:szCs w:val="22"/>
              </w:rPr>
              <w:t xml:space="preserve">Table </w:t>
            </w:r>
            <w:r w:rsidRPr="5B0B54AE">
              <w:rPr>
                <w:rFonts w:ascii="Helvetica,Times New Roman" w:eastAsia="Helvetica,Times New Roman" w:hAnsi="Helvetica,Times New Roman" w:cs="Helvetica,Times New Roman"/>
                <w:sz w:val="22"/>
                <w:szCs w:val="22"/>
              </w:rPr>
              <w:t>3</w:t>
            </w:r>
            <w:r w:rsidRPr="5B0B54AE">
              <w:rPr>
                <w:rFonts w:ascii="Helvetica" w:eastAsia="Helvetica" w:hAnsi="Helvetica" w:cs="Helvetica"/>
                <w:color w:val="000000" w:themeColor="text1"/>
                <w:sz w:val="22"/>
                <w:szCs w:val="22"/>
              </w:rPr>
              <w:t>:</w:t>
            </w:r>
            <w:r w:rsidRPr="5B0B54AE">
              <w:rPr>
                <w:rFonts w:ascii="Helvetica" w:eastAsia="Helvetica" w:hAnsi="Helvetica" w:cs="Helvetica"/>
                <w:noProof/>
                <w:color w:val="000000" w:themeColor="text1"/>
                <w:sz w:val="22"/>
                <w:szCs w:val="22"/>
              </w:rPr>
              <w:t xml:space="preserve"> Convergent validity and discriminant validity for the different variables</w:t>
            </w:r>
          </w:p>
        </w:tc>
      </w:tr>
      <w:tr w:rsidR="00522E5F" w:rsidRPr="00CD29A0" w:rsidTr="5B0B54AE">
        <w:trPr>
          <w:cnfStyle w:val="000000100000"/>
          <w:trHeight w:val="1122"/>
        </w:trPr>
        <w:tc>
          <w:tcPr>
            <w:cnfStyle w:val="001000000000"/>
            <w:tcW w:w="2191" w:type="dxa"/>
          </w:tcPr>
          <w:p w:rsidR="00522E5F" w:rsidRPr="00CD29A0" w:rsidRDefault="5B0B54AE" w:rsidP="00503796">
            <w:pPr>
              <w:rPr>
                <w:rFonts w:cs="Helvetica"/>
                <w:color w:val="000000" w:themeColor="text1"/>
              </w:rPr>
            </w:pPr>
            <w:r w:rsidRPr="5B0B54AE">
              <w:rPr>
                <w:rFonts w:eastAsia="Helvetica" w:cs="Helvetica"/>
                <w:color w:val="000000" w:themeColor="text1"/>
              </w:rPr>
              <w:t>Factor</w:t>
            </w:r>
          </w:p>
        </w:tc>
        <w:tc>
          <w:tcPr>
            <w:tcW w:w="1045" w:type="dxa"/>
          </w:tcPr>
          <w:p w:rsidR="00522E5F" w:rsidRPr="00CD29A0" w:rsidRDefault="5B0B54AE" w:rsidP="00503796">
            <w:pPr>
              <w:cnfStyle w:val="000000100000"/>
              <w:rPr>
                <w:rFonts w:cs="Helvetica"/>
                <w:b/>
                <w:color w:val="000000" w:themeColor="text1"/>
              </w:rPr>
            </w:pPr>
            <w:r w:rsidRPr="5B0B54AE">
              <w:rPr>
                <w:rFonts w:eastAsia="Helvetica" w:cs="Helvetica"/>
                <w:b/>
                <w:bCs/>
                <w:color w:val="000000" w:themeColor="text1"/>
              </w:rPr>
              <w:t>CR</w:t>
            </w:r>
          </w:p>
        </w:tc>
        <w:tc>
          <w:tcPr>
            <w:tcW w:w="1045" w:type="dxa"/>
          </w:tcPr>
          <w:p w:rsidR="00522E5F" w:rsidRPr="00CD29A0" w:rsidRDefault="5B0B54AE" w:rsidP="00503796">
            <w:pPr>
              <w:cnfStyle w:val="000000100000"/>
              <w:rPr>
                <w:rFonts w:cs="Helvetica"/>
                <w:b/>
                <w:color w:val="000000" w:themeColor="text1"/>
              </w:rPr>
            </w:pPr>
            <w:r w:rsidRPr="5B0B54AE">
              <w:rPr>
                <w:rFonts w:eastAsia="Helvetica" w:cs="Helvetica"/>
                <w:b/>
                <w:bCs/>
                <w:color w:val="000000" w:themeColor="text1"/>
              </w:rPr>
              <w:t>AVE</w:t>
            </w:r>
          </w:p>
        </w:tc>
        <w:tc>
          <w:tcPr>
            <w:tcW w:w="1045" w:type="dxa"/>
          </w:tcPr>
          <w:p w:rsidR="00522E5F" w:rsidRPr="00CD29A0" w:rsidRDefault="5B0B54AE" w:rsidP="00503796">
            <w:pPr>
              <w:cnfStyle w:val="000000100000"/>
              <w:rPr>
                <w:rFonts w:cs="Helvetica"/>
                <w:b/>
                <w:color w:val="000000" w:themeColor="text1"/>
              </w:rPr>
            </w:pPr>
            <w:r w:rsidRPr="5B0B54AE">
              <w:rPr>
                <w:rFonts w:eastAsia="Helvetica" w:cs="Helvetica"/>
                <w:b/>
                <w:bCs/>
                <w:color w:val="000000" w:themeColor="text1"/>
              </w:rPr>
              <w:t>MVS</w:t>
            </w:r>
          </w:p>
        </w:tc>
        <w:tc>
          <w:tcPr>
            <w:tcW w:w="1045" w:type="dxa"/>
          </w:tcPr>
          <w:p w:rsidR="00522E5F" w:rsidRPr="00CD29A0" w:rsidRDefault="5B0B54AE" w:rsidP="00503796">
            <w:pPr>
              <w:cnfStyle w:val="000000100000"/>
              <w:rPr>
                <w:rFonts w:cs="Helvetica"/>
                <w:b/>
                <w:color w:val="000000" w:themeColor="text1"/>
              </w:rPr>
            </w:pPr>
            <w:r w:rsidRPr="5B0B54AE">
              <w:rPr>
                <w:rFonts w:eastAsia="Helvetica" w:cs="Helvetica"/>
                <w:b/>
                <w:bCs/>
                <w:color w:val="000000" w:themeColor="text1"/>
              </w:rPr>
              <w:t>ASV</w:t>
            </w:r>
          </w:p>
        </w:tc>
        <w:tc>
          <w:tcPr>
            <w:tcW w:w="1439" w:type="dxa"/>
          </w:tcPr>
          <w:p w:rsidR="00522E5F" w:rsidRPr="00CD29A0" w:rsidRDefault="5B0B54AE" w:rsidP="00503796">
            <w:pPr>
              <w:cnfStyle w:val="000000100000"/>
              <w:rPr>
                <w:rFonts w:cs="Helvetica"/>
                <w:b/>
                <w:color w:val="000000" w:themeColor="text1"/>
              </w:rPr>
            </w:pPr>
            <w:r w:rsidRPr="5B0B54AE">
              <w:rPr>
                <w:rFonts w:eastAsia="Helvetica" w:cs="Helvetica"/>
                <w:b/>
                <w:bCs/>
                <w:color w:val="000000" w:themeColor="text1"/>
              </w:rPr>
              <w:t>Convergent Validity CR&gt;AVE</w:t>
            </w:r>
          </w:p>
          <w:p w:rsidR="00522E5F" w:rsidRPr="00CD29A0" w:rsidRDefault="5B0B54AE" w:rsidP="00503796">
            <w:pPr>
              <w:cnfStyle w:val="000000100000"/>
              <w:rPr>
                <w:rFonts w:cs="Helvetica"/>
                <w:b/>
                <w:color w:val="000000" w:themeColor="text1"/>
              </w:rPr>
            </w:pPr>
            <w:r w:rsidRPr="5B0B54AE">
              <w:rPr>
                <w:rFonts w:eastAsia="Helvetica" w:cs="Helvetica"/>
                <w:b/>
                <w:bCs/>
                <w:color w:val="000000" w:themeColor="text1"/>
              </w:rPr>
              <w:t>AVE&gt;.5</w:t>
            </w:r>
          </w:p>
        </w:tc>
        <w:tc>
          <w:tcPr>
            <w:tcW w:w="1549" w:type="dxa"/>
          </w:tcPr>
          <w:p w:rsidR="00522E5F" w:rsidRPr="00CD29A0" w:rsidRDefault="5B0B54AE" w:rsidP="00503796">
            <w:pPr>
              <w:cnfStyle w:val="000000100000"/>
              <w:rPr>
                <w:rFonts w:cs="Helvetica"/>
                <w:b/>
                <w:color w:val="000000" w:themeColor="text1"/>
              </w:rPr>
            </w:pPr>
            <w:proofErr w:type="spellStart"/>
            <w:r w:rsidRPr="5B0B54AE">
              <w:rPr>
                <w:rFonts w:eastAsia="Helvetica" w:cs="Helvetica"/>
                <w:b/>
                <w:bCs/>
                <w:color w:val="000000" w:themeColor="text1"/>
              </w:rPr>
              <w:t>Discriminant</w:t>
            </w:r>
            <w:proofErr w:type="spellEnd"/>
            <w:r w:rsidRPr="5B0B54AE">
              <w:rPr>
                <w:rFonts w:eastAsia="Helvetica" w:cs="Helvetica"/>
                <w:b/>
                <w:bCs/>
                <w:color w:val="000000" w:themeColor="text1"/>
              </w:rPr>
              <w:t xml:space="preserve"> Validity</w:t>
            </w:r>
          </w:p>
          <w:p w:rsidR="00522E5F" w:rsidRPr="00CD29A0" w:rsidRDefault="5B0B54AE" w:rsidP="00503796">
            <w:pPr>
              <w:cnfStyle w:val="000000100000"/>
              <w:rPr>
                <w:rFonts w:cs="Helvetica"/>
                <w:b/>
                <w:color w:val="000000" w:themeColor="text1"/>
              </w:rPr>
            </w:pPr>
            <w:r w:rsidRPr="5B0B54AE">
              <w:rPr>
                <w:rFonts w:eastAsia="Helvetica" w:cs="Helvetica"/>
                <w:b/>
                <w:bCs/>
                <w:color w:val="000000" w:themeColor="text1"/>
              </w:rPr>
              <w:t>MSV&lt;AVE</w:t>
            </w:r>
          </w:p>
          <w:p w:rsidR="00522E5F" w:rsidRPr="00CD29A0" w:rsidRDefault="5B0B54AE" w:rsidP="00503796">
            <w:pPr>
              <w:cnfStyle w:val="000000100000"/>
              <w:rPr>
                <w:rFonts w:cs="Helvetica"/>
                <w:b/>
                <w:color w:val="000000" w:themeColor="text1"/>
              </w:rPr>
            </w:pPr>
            <w:r w:rsidRPr="5B0B54AE">
              <w:rPr>
                <w:rFonts w:eastAsia="Helvetica" w:cs="Helvetica"/>
                <w:b/>
                <w:bCs/>
                <w:color w:val="000000" w:themeColor="text1"/>
              </w:rPr>
              <w:t>ASV&lt;AVE</w:t>
            </w:r>
          </w:p>
        </w:tc>
      </w:tr>
      <w:tr w:rsidR="00522E5F" w:rsidRPr="00CD29A0" w:rsidTr="5B0B54AE">
        <w:trPr>
          <w:trHeight w:val="261"/>
        </w:trPr>
        <w:tc>
          <w:tcPr>
            <w:cnfStyle w:val="001000000000"/>
            <w:tcW w:w="2191" w:type="dxa"/>
          </w:tcPr>
          <w:p w:rsidR="00522E5F" w:rsidRPr="00CD29A0" w:rsidRDefault="5B0B54AE" w:rsidP="00503796">
            <w:pPr>
              <w:rPr>
                <w:rFonts w:cs="Helvetica"/>
                <w:color w:val="000000" w:themeColor="text1"/>
              </w:rPr>
            </w:pPr>
            <w:r w:rsidRPr="5B0B54AE">
              <w:rPr>
                <w:rFonts w:eastAsia="Helvetica" w:cs="Helvetica"/>
                <w:color w:val="000000" w:themeColor="text1"/>
              </w:rPr>
              <w:t>Anomie</w:t>
            </w:r>
          </w:p>
        </w:tc>
        <w:tc>
          <w:tcPr>
            <w:tcW w:w="1045" w:type="dxa"/>
          </w:tcPr>
          <w:p w:rsidR="00522E5F" w:rsidRPr="00CD29A0" w:rsidRDefault="00522E5F" w:rsidP="00503796">
            <w:pPr>
              <w:cnfStyle w:val="000000000000"/>
              <w:rPr>
                <w:rFonts w:cs="Helvetica"/>
                <w:b/>
                <w:color w:val="000000" w:themeColor="text1"/>
              </w:rPr>
            </w:pPr>
            <w:r w:rsidRPr="00CD29A0">
              <w:rPr>
                <w:rFonts w:cs="Helvetica"/>
                <w:color w:val="000000" w:themeColor="text1"/>
              </w:rPr>
              <w:t>0.898</w:t>
            </w:r>
          </w:p>
        </w:tc>
        <w:tc>
          <w:tcPr>
            <w:tcW w:w="1045" w:type="dxa"/>
          </w:tcPr>
          <w:p w:rsidR="00522E5F" w:rsidRPr="00CD29A0" w:rsidRDefault="00522E5F" w:rsidP="00503796">
            <w:pPr>
              <w:cnfStyle w:val="000000000000"/>
              <w:rPr>
                <w:rFonts w:cs="Helvetica"/>
                <w:b/>
                <w:color w:val="000000" w:themeColor="text1"/>
              </w:rPr>
            </w:pPr>
            <w:r w:rsidRPr="00CD29A0">
              <w:rPr>
                <w:rFonts w:cs="Helvetica"/>
                <w:color w:val="000000" w:themeColor="text1"/>
              </w:rPr>
              <w:t>0.528</w:t>
            </w:r>
          </w:p>
        </w:tc>
        <w:tc>
          <w:tcPr>
            <w:tcW w:w="1045" w:type="dxa"/>
          </w:tcPr>
          <w:p w:rsidR="00522E5F" w:rsidRPr="00CD29A0" w:rsidRDefault="00522E5F" w:rsidP="00503796">
            <w:pPr>
              <w:cnfStyle w:val="000000000000"/>
              <w:rPr>
                <w:rFonts w:cs="Helvetica"/>
                <w:b/>
                <w:color w:val="000000" w:themeColor="text1"/>
              </w:rPr>
            </w:pPr>
            <w:r w:rsidRPr="00CD29A0">
              <w:rPr>
                <w:rFonts w:cs="Helvetica"/>
                <w:color w:val="000000" w:themeColor="text1"/>
              </w:rPr>
              <w:t>0.433</w:t>
            </w:r>
          </w:p>
        </w:tc>
        <w:tc>
          <w:tcPr>
            <w:tcW w:w="1045" w:type="dxa"/>
          </w:tcPr>
          <w:p w:rsidR="00522E5F" w:rsidRPr="00CD29A0" w:rsidRDefault="00522E5F" w:rsidP="00503796">
            <w:pPr>
              <w:cnfStyle w:val="000000000000"/>
              <w:rPr>
                <w:rFonts w:cs="Helvetica"/>
                <w:b/>
                <w:color w:val="000000" w:themeColor="text1"/>
              </w:rPr>
            </w:pPr>
            <w:r w:rsidRPr="00CD29A0">
              <w:rPr>
                <w:rFonts w:cs="Helvetica"/>
                <w:color w:val="000000" w:themeColor="text1"/>
              </w:rPr>
              <w:t>0.131</w:t>
            </w:r>
          </w:p>
        </w:tc>
        <w:tc>
          <w:tcPr>
            <w:tcW w:w="1439" w:type="dxa"/>
          </w:tcPr>
          <w:p w:rsidR="00522E5F" w:rsidRPr="00CD29A0" w:rsidRDefault="5B0B54AE" w:rsidP="00503796">
            <w:pPr>
              <w:cnfStyle w:val="000000000000"/>
              <w:rPr>
                <w:rFonts w:cs="Helvetica"/>
                <w:b/>
                <w:color w:val="000000" w:themeColor="text1"/>
              </w:rPr>
            </w:pPr>
            <w:r w:rsidRPr="5B0B54AE">
              <w:rPr>
                <w:rFonts w:eastAsia="Helvetica" w:cs="Helvetica"/>
                <w:color w:val="000000" w:themeColor="text1"/>
              </w:rPr>
              <w:t>YES</w:t>
            </w:r>
          </w:p>
        </w:tc>
        <w:tc>
          <w:tcPr>
            <w:tcW w:w="1549" w:type="dxa"/>
          </w:tcPr>
          <w:p w:rsidR="00522E5F" w:rsidRPr="00CD29A0" w:rsidRDefault="5B0B54AE" w:rsidP="00503796">
            <w:pPr>
              <w:cnfStyle w:val="000000000000"/>
              <w:rPr>
                <w:rFonts w:cs="Helvetica"/>
                <w:b/>
                <w:color w:val="000000" w:themeColor="text1"/>
              </w:rPr>
            </w:pPr>
            <w:r w:rsidRPr="5B0B54AE">
              <w:rPr>
                <w:rFonts w:eastAsia="Helvetica" w:cs="Helvetica"/>
                <w:color w:val="000000" w:themeColor="text1"/>
              </w:rPr>
              <w:t>YES</w:t>
            </w:r>
          </w:p>
        </w:tc>
      </w:tr>
      <w:tr w:rsidR="00522E5F" w:rsidRPr="00CD29A0" w:rsidTr="5B0B54AE">
        <w:trPr>
          <w:cnfStyle w:val="000000100000"/>
          <w:trHeight w:val="231"/>
        </w:trPr>
        <w:tc>
          <w:tcPr>
            <w:cnfStyle w:val="001000000000"/>
            <w:tcW w:w="2191" w:type="dxa"/>
          </w:tcPr>
          <w:p w:rsidR="00522E5F" w:rsidRPr="00CD29A0" w:rsidRDefault="5B0B54AE" w:rsidP="00503796">
            <w:pPr>
              <w:rPr>
                <w:rFonts w:cs="Helvetica"/>
                <w:color w:val="000000" w:themeColor="text1"/>
              </w:rPr>
            </w:pPr>
            <w:r w:rsidRPr="5B0B54AE">
              <w:rPr>
                <w:rFonts w:eastAsia="Helvetica" w:cs="Helvetica"/>
                <w:color w:val="000000" w:themeColor="text1"/>
              </w:rPr>
              <w:t>Strategic aggressiveness</w:t>
            </w:r>
          </w:p>
        </w:tc>
        <w:tc>
          <w:tcPr>
            <w:tcW w:w="1045" w:type="dxa"/>
          </w:tcPr>
          <w:p w:rsidR="00522E5F" w:rsidRPr="00CD29A0" w:rsidRDefault="00522E5F" w:rsidP="00503796">
            <w:pPr>
              <w:cnfStyle w:val="000000100000"/>
              <w:rPr>
                <w:rFonts w:cs="Helvetica"/>
                <w:color w:val="000000" w:themeColor="text1"/>
              </w:rPr>
            </w:pPr>
            <w:r w:rsidRPr="00CD29A0">
              <w:rPr>
                <w:rFonts w:cs="Helvetica"/>
                <w:color w:val="000000" w:themeColor="text1"/>
              </w:rPr>
              <w:t>0.893</w:t>
            </w:r>
          </w:p>
        </w:tc>
        <w:tc>
          <w:tcPr>
            <w:tcW w:w="1045" w:type="dxa"/>
          </w:tcPr>
          <w:p w:rsidR="00522E5F" w:rsidRPr="00CD29A0" w:rsidRDefault="00522E5F" w:rsidP="00503796">
            <w:pPr>
              <w:cnfStyle w:val="000000100000"/>
              <w:rPr>
                <w:rFonts w:cs="Helvetica"/>
                <w:color w:val="000000" w:themeColor="text1"/>
              </w:rPr>
            </w:pPr>
            <w:r w:rsidRPr="00CD29A0">
              <w:rPr>
                <w:rFonts w:cs="Helvetica"/>
                <w:color w:val="000000" w:themeColor="text1"/>
              </w:rPr>
              <w:t>0.550</w:t>
            </w:r>
          </w:p>
        </w:tc>
        <w:tc>
          <w:tcPr>
            <w:tcW w:w="1045" w:type="dxa"/>
          </w:tcPr>
          <w:p w:rsidR="00522E5F" w:rsidRPr="00CD29A0" w:rsidRDefault="00522E5F" w:rsidP="00503796">
            <w:pPr>
              <w:cnfStyle w:val="000000100000"/>
              <w:rPr>
                <w:rFonts w:cs="Helvetica"/>
                <w:color w:val="000000" w:themeColor="text1"/>
              </w:rPr>
            </w:pPr>
            <w:r w:rsidRPr="00CD29A0">
              <w:rPr>
                <w:rFonts w:cs="Helvetica"/>
                <w:color w:val="000000" w:themeColor="text1"/>
              </w:rPr>
              <w:t>0.058</w:t>
            </w:r>
          </w:p>
        </w:tc>
        <w:tc>
          <w:tcPr>
            <w:tcW w:w="1045" w:type="dxa"/>
          </w:tcPr>
          <w:p w:rsidR="00522E5F" w:rsidRPr="00CD29A0" w:rsidRDefault="00522E5F" w:rsidP="00503796">
            <w:pPr>
              <w:cnfStyle w:val="000000100000"/>
              <w:rPr>
                <w:rFonts w:cs="Helvetica"/>
                <w:color w:val="000000" w:themeColor="text1"/>
              </w:rPr>
            </w:pPr>
            <w:r w:rsidRPr="00CD29A0">
              <w:rPr>
                <w:rFonts w:cs="Helvetica"/>
                <w:color w:val="000000" w:themeColor="text1"/>
              </w:rPr>
              <w:t>0.024</w:t>
            </w:r>
          </w:p>
        </w:tc>
        <w:tc>
          <w:tcPr>
            <w:tcW w:w="1439" w:type="dxa"/>
          </w:tcPr>
          <w:p w:rsidR="00522E5F" w:rsidRPr="00CD29A0" w:rsidRDefault="5B0B54AE" w:rsidP="00503796">
            <w:pPr>
              <w:cnfStyle w:val="000000100000"/>
              <w:rPr>
                <w:rFonts w:cs="Helvetica"/>
                <w:color w:val="000000" w:themeColor="text1"/>
              </w:rPr>
            </w:pPr>
            <w:r w:rsidRPr="5B0B54AE">
              <w:rPr>
                <w:rFonts w:eastAsia="Helvetica" w:cs="Helvetica"/>
                <w:color w:val="000000" w:themeColor="text1"/>
              </w:rPr>
              <w:t>YES</w:t>
            </w:r>
          </w:p>
        </w:tc>
        <w:tc>
          <w:tcPr>
            <w:tcW w:w="1549" w:type="dxa"/>
          </w:tcPr>
          <w:p w:rsidR="00522E5F" w:rsidRPr="00CD29A0" w:rsidRDefault="5B0B54AE" w:rsidP="00503796">
            <w:pPr>
              <w:cnfStyle w:val="000000100000"/>
              <w:rPr>
                <w:rFonts w:cs="Helvetica"/>
                <w:color w:val="000000" w:themeColor="text1"/>
              </w:rPr>
            </w:pPr>
            <w:r w:rsidRPr="5B0B54AE">
              <w:rPr>
                <w:rFonts w:eastAsia="Helvetica" w:cs="Helvetica"/>
                <w:color w:val="000000" w:themeColor="text1"/>
              </w:rPr>
              <w:t>YES</w:t>
            </w:r>
          </w:p>
        </w:tc>
      </w:tr>
      <w:tr w:rsidR="00522E5F" w:rsidRPr="00CD29A0" w:rsidTr="5B0B54AE">
        <w:trPr>
          <w:trHeight w:val="88"/>
        </w:trPr>
        <w:tc>
          <w:tcPr>
            <w:cnfStyle w:val="001000000000"/>
            <w:tcW w:w="2191" w:type="dxa"/>
          </w:tcPr>
          <w:p w:rsidR="00522E5F" w:rsidRPr="00CD29A0" w:rsidRDefault="5B0B54AE" w:rsidP="00503796">
            <w:pPr>
              <w:rPr>
                <w:rFonts w:cs="Helvetica"/>
                <w:color w:val="000000" w:themeColor="text1"/>
              </w:rPr>
            </w:pPr>
            <w:r w:rsidRPr="5B0B54AE">
              <w:rPr>
                <w:rFonts w:eastAsia="Helvetica" w:cs="Helvetica"/>
                <w:color w:val="000000" w:themeColor="text1"/>
              </w:rPr>
              <w:t>Competitor Orientation</w:t>
            </w:r>
          </w:p>
        </w:tc>
        <w:tc>
          <w:tcPr>
            <w:tcW w:w="1045" w:type="dxa"/>
          </w:tcPr>
          <w:p w:rsidR="00522E5F" w:rsidRPr="00CD29A0" w:rsidRDefault="00522E5F" w:rsidP="00503796">
            <w:pPr>
              <w:cnfStyle w:val="000000000000"/>
              <w:rPr>
                <w:rFonts w:cs="Helvetica"/>
                <w:color w:val="000000" w:themeColor="text1"/>
              </w:rPr>
            </w:pPr>
            <w:r w:rsidRPr="00CD29A0">
              <w:rPr>
                <w:rFonts w:cs="Helvetica"/>
                <w:color w:val="000000" w:themeColor="text1"/>
              </w:rPr>
              <w:t>0.757</w:t>
            </w:r>
          </w:p>
        </w:tc>
        <w:tc>
          <w:tcPr>
            <w:tcW w:w="1045" w:type="dxa"/>
          </w:tcPr>
          <w:p w:rsidR="00522E5F" w:rsidRPr="00CD29A0" w:rsidRDefault="00522E5F" w:rsidP="00503796">
            <w:pPr>
              <w:cnfStyle w:val="000000000000"/>
              <w:rPr>
                <w:rFonts w:cs="Helvetica"/>
                <w:color w:val="000000" w:themeColor="text1"/>
              </w:rPr>
            </w:pPr>
            <w:r w:rsidRPr="00CD29A0">
              <w:rPr>
                <w:rFonts w:cs="Helvetica"/>
                <w:color w:val="000000" w:themeColor="text1"/>
              </w:rPr>
              <w:t>0.510</w:t>
            </w:r>
          </w:p>
        </w:tc>
        <w:tc>
          <w:tcPr>
            <w:tcW w:w="1045" w:type="dxa"/>
          </w:tcPr>
          <w:p w:rsidR="00522E5F" w:rsidRPr="00CD29A0" w:rsidRDefault="00522E5F" w:rsidP="00503796">
            <w:pPr>
              <w:cnfStyle w:val="000000000000"/>
              <w:rPr>
                <w:rFonts w:cs="Helvetica"/>
                <w:color w:val="000000" w:themeColor="text1"/>
              </w:rPr>
            </w:pPr>
            <w:r w:rsidRPr="00CD29A0">
              <w:rPr>
                <w:rFonts w:cs="Helvetica"/>
                <w:color w:val="000000" w:themeColor="text1"/>
              </w:rPr>
              <w:t>0.166</w:t>
            </w:r>
          </w:p>
        </w:tc>
        <w:tc>
          <w:tcPr>
            <w:tcW w:w="1045" w:type="dxa"/>
          </w:tcPr>
          <w:p w:rsidR="00522E5F" w:rsidRPr="00CD29A0" w:rsidRDefault="00522E5F" w:rsidP="00503796">
            <w:pPr>
              <w:cnfStyle w:val="000000000000"/>
              <w:rPr>
                <w:rFonts w:cs="Helvetica"/>
                <w:color w:val="000000" w:themeColor="text1"/>
              </w:rPr>
            </w:pPr>
            <w:r w:rsidRPr="00CD29A0">
              <w:rPr>
                <w:rFonts w:cs="Helvetica"/>
                <w:color w:val="000000" w:themeColor="text1"/>
              </w:rPr>
              <w:t>0.063</w:t>
            </w:r>
          </w:p>
        </w:tc>
        <w:tc>
          <w:tcPr>
            <w:tcW w:w="1439" w:type="dxa"/>
          </w:tcPr>
          <w:p w:rsidR="00522E5F" w:rsidRPr="00CD29A0" w:rsidRDefault="5B0B54AE" w:rsidP="00503796">
            <w:pPr>
              <w:cnfStyle w:val="000000000000"/>
              <w:rPr>
                <w:rFonts w:cs="Helvetica"/>
                <w:color w:val="000000" w:themeColor="text1"/>
              </w:rPr>
            </w:pPr>
            <w:r w:rsidRPr="5B0B54AE">
              <w:rPr>
                <w:rFonts w:eastAsia="Helvetica" w:cs="Helvetica"/>
                <w:color w:val="000000" w:themeColor="text1"/>
              </w:rPr>
              <w:t>YES</w:t>
            </w:r>
          </w:p>
        </w:tc>
        <w:tc>
          <w:tcPr>
            <w:tcW w:w="1549" w:type="dxa"/>
          </w:tcPr>
          <w:p w:rsidR="00522E5F" w:rsidRPr="00CD29A0" w:rsidRDefault="5B0B54AE" w:rsidP="00503796">
            <w:pPr>
              <w:cnfStyle w:val="000000000000"/>
              <w:rPr>
                <w:rFonts w:cs="Helvetica"/>
                <w:color w:val="000000" w:themeColor="text1"/>
              </w:rPr>
            </w:pPr>
            <w:r w:rsidRPr="5B0B54AE">
              <w:rPr>
                <w:rFonts w:eastAsia="Helvetica" w:cs="Helvetica"/>
                <w:color w:val="000000" w:themeColor="text1"/>
              </w:rPr>
              <w:t>YES</w:t>
            </w:r>
          </w:p>
        </w:tc>
      </w:tr>
      <w:tr w:rsidR="00522E5F" w:rsidRPr="00CD29A0" w:rsidTr="5B0B54AE">
        <w:trPr>
          <w:cnfStyle w:val="000000100000"/>
          <w:trHeight w:val="251"/>
        </w:trPr>
        <w:tc>
          <w:tcPr>
            <w:cnfStyle w:val="001000000000"/>
            <w:tcW w:w="2191" w:type="dxa"/>
          </w:tcPr>
          <w:p w:rsidR="00522E5F" w:rsidRPr="00CD29A0" w:rsidRDefault="5B0B54AE" w:rsidP="00503796">
            <w:pPr>
              <w:rPr>
                <w:rFonts w:cs="Helvetica"/>
                <w:color w:val="000000" w:themeColor="text1"/>
              </w:rPr>
            </w:pPr>
            <w:r w:rsidRPr="5B0B54AE">
              <w:rPr>
                <w:rFonts w:eastAsia="Helvetica" w:cs="Helvetica"/>
                <w:color w:val="000000" w:themeColor="text1"/>
              </w:rPr>
              <w:t>Competitive Intensity</w:t>
            </w:r>
          </w:p>
        </w:tc>
        <w:tc>
          <w:tcPr>
            <w:tcW w:w="1045" w:type="dxa"/>
          </w:tcPr>
          <w:p w:rsidR="00522E5F" w:rsidRPr="00CD29A0" w:rsidRDefault="00522E5F" w:rsidP="00503796">
            <w:pPr>
              <w:cnfStyle w:val="000000100000"/>
              <w:rPr>
                <w:rFonts w:cs="Helvetica"/>
                <w:color w:val="000000" w:themeColor="text1"/>
              </w:rPr>
            </w:pPr>
            <w:r w:rsidRPr="00CD29A0">
              <w:rPr>
                <w:rFonts w:cs="Helvetica"/>
                <w:color w:val="000000" w:themeColor="text1"/>
              </w:rPr>
              <w:t>0.912</w:t>
            </w:r>
          </w:p>
        </w:tc>
        <w:tc>
          <w:tcPr>
            <w:tcW w:w="1045" w:type="dxa"/>
          </w:tcPr>
          <w:p w:rsidR="00522E5F" w:rsidRPr="00CD29A0" w:rsidRDefault="00522E5F" w:rsidP="00503796">
            <w:pPr>
              <w:cnfStyle w:val="000000100000"/>
              <w:rPr>
                <w:rFonts w:cs="Helvetica"/>
                <w:color w:val="000000" w:themeColor="text1"/>
              </w:rPr>
            </w:pPr>
            <w:r w:rsidRPr="00CD29A0">
              <w:rPr>
                <w:rFonts w:cs="Helvetica"/>
                <w:color w:val="000000" w:themeColor="text1"/>
              </w:rPr>
              <w:t>0.675</w:t>
            </w:r>
          </w:p>
        </w:tc>
        <w:tc>
          <w:tcPr>
            <w:tcW w:w="1045" w:type="dxa"/>
          </w:tcPr>
          <w:p w:rsidR="00522E5F" w:rsidRPr="00CD29A0" w:rsidRDefault="00522E5F" w:rsidP="00503796">
            <w:pPr>
              <w:cnfStyle w:val="000000100000"/>
              <w:rPr>
                <w:rFonts w:cs="Helvetica"/>
                <w:color w:val="000000" w:themeColor="text1"/>
              </w:rPr>
            </w:pPr>
            <w:r w:rsidRPr="00CD29A0">
              <w:rPr>
                <w:rFonts w:cs="Helvetica"/>
                <w:color w:val="000000" w:themeColor="text1"/>
              </w:rPr>
              <w:t>0.259</w:t>
            </w:r>
          </w:p>
        </w:tc>
        <w:tc>
          <w:tcPr>
            <w:tcW w:w="1045" w:type="dxa"/>
          </w:tcPr>
          <w:p w:rsidR="00522E5F" w:rsidRPr="00CD29A0" w:rsidRDefault="00522E5F" w:rsidP="00503796">
            <w:pPr>
              <w:cnfStyle w:val="000000100000"/>
              <w:rPr>
                <w:rFonts w:cs="Helvetica"/>
                <w:color w:val="000000" w:themeColor="text1"/>
              </w:rPr>
            </w:pPr>
            <w:r w:rsidRPr="00CD29A0">
              <w:rPr>
                <w:rFonts w:cs="Helvetica"/>
                <w:color w:val="000000" w:themeColor="text1"/>
              </w:rPr>
              <w:t>0.124</w:t>
            </w:r>
          </w:p>
        </w:tc>
        <w:tc>
          <w:tcPr>
            <w:tcW w:w="1439" w:type="dxa"/>
          </w:tcPr>
          <w:p w:rsidR="00522E5F" w:rsidRPr="00CD29A0" w:rsidRDefault="5B0B54AE" w:rsidP="00503796">
            <w:pPr>
              <w:cnfStyle w:val="000000100000"/>
              <w:rPr>
                <w:rFonts w:cs="Helvetica"/>
                <w:color w:val="000000" w:themeColor="text1"/>
              </w:rPr>
            </w:pPr>
            <w:r w:rsidRPr="5B0B54AE">
              <w:rPr>
                <w:rFonts w:eastAsia="Helvetica" w:cs="Helvetica"/>
                <w:color w:val="000000" w:themeColor="text1"/>
              </w:rPr>
              <w:t>YES</w:t>
            </w:r>
          </w:p>
        </w:tc>
        <w:tc>
          <w:tcPr>
            <w:tcW w:w="1549" w:type="dxa"/>
          </w:tcPr>
          <w:p w:rsidR="00522E5F" w:rsidRPr="00CD29A0" w:rsidRDefault="5B0B54AE" w:rsidP="00503796">
            <w:pPr>
              <w:cnfStyle w:val="000000100000"/>
              <w:rPr>
                <w:rFonts w:cs="Helvetica"/>
                <w:color w:val="000000" w:themeColor="text1"/>
              </w:rPr>
            </w:pPr>
            <w:r w:rsidRPr="5B0B54AE">
              <w:rPr>
                <w:rFonts w:eastAsia="Helvetica" w:cs="Helvetica"/>
                <w:color w:val="000000" w:themeColor="text1"/>
              </w:rPr>
              <w:t>YES</w:t>
            </w:r>
          </w:p>
        </w:tc>
      </w:tr>
      <w:tr w:rsidR="00522E5F" w:rsidRPr="00CD29A0" w:rsidTr="5B0B54AE">
        <w:trPr>
          <w:trHeight w:val="153"/>
        </w:trPr>
        <w:tc>
          <w:tcPr>
            <w:cnfStyle w:val="001000000000"/>
            <w:tcW w:w="2191" w:type="dxa"/>
          </w:tcPr>
          <w:p w:rsidR="00522E5F" w:rsidRPr="00CD29A0" w:rsidRDefault="5B0B54AE" w:rsidP="00503796">
            <w:pPr>
              <w:rPr>
                <w:rFonts w:cs="Helvetica"/>
                <w:color w:val="000000" w:themeColor="text1"/>
              </w:rPr>
            </w:pPr>
            <w:r w:rsidRPr="5B0B54AE">
              <w:rPr>
                <w:rFonts w:eastAsia="Helvetica" w:cs="Helvetica"/>
                <w:color w:val="000000" w:themeColor="text1"/>
              </w:rPr>
              <w:t>Long-term Orientation</w:t>
            </w:r>
          </w:p>
        </w:tc>
        <w:tc>
          <w:tcPr>
            <w:tcW w:w="1045" w:type="dxa"/>
          </w:tcPr>
          <w:p w:rsidR="00522E5F" w:rsidRPr="00CD29A0" w:rsidRDefault="00522E5F" w:rsidP="00503796">
            <w:pPr>
              <w:cnfStyle w:val="000000000000"/>
              <w:rPr>
                <w:rFonts w:cs="Helvetica"/>
                <w:color w:val="000000" w:themeColor="text1"/>
              </w:rPr>
            </w:pPr>
            <w:r w:rsidRPr="00CD29A0">
              <w:rPr>
                <w:rFonts w:cs="Helvetica"/>
                <w:color w:val="000000" w:themeColor="text1"/>
              </w:rPr>
              <w:t>0.831</w:t>
            </w:r>
          </w:p>
        </w:tc>
        <w:tc>
          <w:tcPr>
            <w:tcW w:w="1045" w:type="dxa"/>
          </w:tcPr>
          <w:p w:rsidR="00522E5F" w:rsidRPr="00CD29A0" w:rsidRDefault="00522E5F" w:rsidP="00503796">
            <w:pPr>
              <w:cnfStyle w:val="000000000000"/>
              <w:rPr>
                <w:rFonts w:cs="Helvetica"/>
                <w:color w:val="000000" w:themeColor="text1"/>
              </w:rPr>
            </w:pPr>
            <w:r w:rsidRPr="00CD29A0">
              <w:rPr>
                <w:rFonts w:cs="Helvetica"/>
                <w:color w:val="000000" w:themeColor="text1"/>
              </w:rPr>
              <w:t>0.621</w:t>
            </w:r>
          </w:p>
        </w:tc>
        <w:tc>
          <w:tcPr>
            <w:tcW w:w="1045" w:type="dxa"/>
          </w:tcPr>
          <w:p w:rsidR="00522E5F" w:rsidRPr="00CD29A0" w:rsidRDefault="00522E5F" w:rsidP="00503796">
            <w:pPr>
              <w:cnfStyle w:val="000000000000"/>
              <w:rPr>
                <w:rFonts w:cs="Helvetica"/>
                <w:color w:val="000000" w:themeColor="text1"/>
              </w:rPr>
            </w:pPr>
            <w:r w:rsidRPr="00CD29A0">
              <w:rPr>
                <w:rFonts w:cs="Helvetica"/>
                <w:color w:val="000000" w:themeColor="text1"/>
              </w:rPr>
              <w:t>0.433</w:t>
            </w:r>
          </w:p>
        </w:tc>
        <w:tc>
          <w:tcPr>
            <w:tcW w:w="1045" w:type="dxa"/>
          </w:tcPr>
          <w:p w:rsidR="00522E5F" w:rsidRPr="00CD29A0" w:rsidRDefault="00522E5F" w:rsidP="00503796">
            <w:pPr>
              <w:cnfStyle w:val="000000000000"/>
              <w:rPr>
                <w:rFonts w:cs="Helvetica"/>
                <w:color w:val="000000" w:themeColor="text1"/>
              </w:rPr>
            </w:pPr>
            <w:r w:rsidRPr="00CD29A0">
              <w:rPr>
                <w:rFonts w:cs="Helvetica"/>
                <w:color w:val="000000" w:themeColor="text1"/>
              </w:rPr>
              <w:t>0.136</w:t>
            </w:r>
          </w:p>
        </w:tc>
        <w:tc>
          <w:tcPr>
            <w:tcW w:w="1439" w:type="dxa"/>
          </w:tcPr>
          <w:p w:rsidR="00522E5F" w:rsidRPr="00CD29A0" w:rsidRDefault="5B0B54AE" w:rsidP="00503796">
            <w:pPr>
              <w:cnfStyle w:val="000000000000"/>
              <w:rPr>
                <w:rFonts w:cs="Helvetica"/>
                <w:color w:val="000000" w:themeColor="text1"/>
              </w:rPr>
            </w:pPr>
            <w:r w:rsidRPr="5B0B54AE">
              <w:rPr>
                <w:rFonts w:eastAsia="Helvetica" w:cs="Helvetica"/>
                <w:color w:val="000000" w:themeColor="text1"/>
              </w:rPr>
              <w:t>YES</w:t>
            </w:r>
          </w:p>
        </w:tc>
        <w:tc>
          <w:tcPr>
            <w:tcW w:w="1549" w:type="dxa"/>
          </w:tcPr>
          <w:p w:rsidR="00522E5F" w:rsidRPr="00CD29A0" w:rsidRDefault="5B0B54AE" w:rsidP="00503796">
            <w:pPr>
              <w:cnfStyle w:val="000000000000"/>
              <w:rPr>
                <w:rFonts w:cs="Helvetica"/>
                <w:color w:val="000000" w:themeColor="text1"/>
              </w:rPr>
            </w:pPr>
            <w:r w:rsidRPr="5B0B54AE">
              <w:rPr>
                <w:rFonts w:eastAsia="Helvetica" w:cs="Helvetica"/>
                <w:color w:val="000000" w:themeColor="text1"/>
              </w:rPr>
              <w:t>YES</w:t>
            </w:r>
          </w:p>
        </w:tc>
      </w:tr>
      <w:tr w:rsidR="00522E5F" w:rsidRPr="00CD29A0" w:rsidTr="5B0B54AE">
        <w:trPr>
          <w:cnfStyle w:val="000000100000"/>
          <w:trHeight w:val="161"/>
        </w:trPr>
        <w:tc>
          <w:tcPr>
            <w:cnfStyle w:val="001000000000"/>
            <w:tcW w:w="2191" w:type="dxa"/>
          </w:tcPr>
          <w:p w:rsidR="00522E5F" w:rsidRPr="00CD29A0" w:rsidRDefault="00CF6607" w:rsidP="00503796">
            <w:pPr>
              <w:rPr>
                <w:rFonts w:cs="Helvetica"/>
                <w:color w:val="000000" w:themeColor="text1"/>
              </w:rPr>
            </w:pPr>
            <w:r>
              <w:rPr>
                <w:rFonts w:eastAsia="Helvetica" w:cs="Helvetica"/>
                <w:color w:val="000000" w:themeColor="text1"/>
              </w:rPr>
              <w:t>Client</w:t>
            </w:r>
            <w:r w:rsidR="5B0B54AE" w:rsidRPr="5B0B54AE">
              <w:rPr>
                <w:rFonts w:eastAsia="Helvetica" w:cs="Helvetica"/>
                <w:color w:val="000000" w:themeColor="text1"/>
              </w:rPr>
              <w:t xml:space="preserve"> vulnerability</w:t>
            </w:r>
          </w:p>
        </w:tc>
        <w:tc>
          <w:tcPr>
            <w:tcW w:w="1045" w:type="dxa"/>
          </w:tcPr>
          <w:p w:rsidR="00522E5F" w:rsidRPr="00CD29A0" w:rsidRDefault="00522E5F" w:rsidP="00503796">
            <w:pPr>
              <w:cnfStyle w:val="000000100000"/>
              <w:rPr>
                <w:rFonts w:cs="Helvetica"/>
                <w:color w:val="000000" w:themeColor="text1"/>
              </w:rPr>
            </w:pPr>
            <w:r w:rsidRPr="00CD29A0">
              <w:rPr>
                <w:rFonts w:cs="Helvetica"/>
                <w:color w:val="000000" w:themeColor="text1"/>
              </w:rPr>
              <w:t>0.897</w:t>
            </w:r>
          </w:p>
        </w:tc>
        <w:tc>
          <w:tcPr>
            <w:tcW w:w="1045" w:type="dxa"/>
          </w:tcPr>
          <w:p w:rsidR="00522E5F" w:rsidRPr="00CD29A0" w:rsidRDefault="00522E5F" w:rsidP="00503796">
            <w:pPr>
              <w:cnfStyle w:val="000000100000"/>
              <w:rPr>
                <w:rFonts w:cs="Helvetica"/>
                <w:color w:val="000000" w:themeColor="text1"/>
              </w:rPr>
            </w:pPr>
            <w:r w:rsidRPr="00CD29A0">
              <w:rPr>
                <w:rFonts w:cs="Helvetica"/>
                <w:color w:val="000000" w:themeColor="text1"/>
              </w:rPr>
              <w:t>0.595</w:t>
            </w:r>
          </w:p>
        </w:tc>
        <w:tc>
          <w:tcPr>
            <w:tcW w:w="1045" w:type="dxa"/>
          </w:tcPr>
          <w:p w:rsidR="00522E5F" w:rsidRPr="00CD29A0" w:rsidRDefault="00522E5F" w:rsidP="00503796">
            <w:pPr>
              <w:cnfStyle w:val="000000100000"/>
              <w:rPr>
                <w:rFonts w:cs="Helvetica"/>
                <w:color w:val="000000" w:themeColor="text1"/>
              </w:rPr>
            </w:pPr>
            <w:r w:rsidRPr="00CD29A0">
              <w:rPr>
                <w:rFonts w:cs="Helvetica"/>
                <w:color w:val="000000" w:themeColor="text1"/>
              </w:rPr>
              <w:t>0.259</w:t>
            </w:r>
          </w:p>
        </w:tc>
        <w:tc>
          <w:tcPr>
            <w:tcW w:w="1045" w:type="dxa"/>
          </w:tcPr>
          <w:p w:rsidR="00522E5F" w:rsidRPr="00CD29A0" w:rsidRDefault="00522E5F" w:rsidP="00503796">
            <w:pPr>
              <w:cnfStyle w:val="000000100000"/>
              <w:rPr>
                <w:rFonts w:cs="Helvetica"/>
                <w:color w:val="000000" w:themeColor="text1"/>
              </w:rPr>
            </w:pPr>
            <w:r w:rsidRPr="00CD29A0">
              <w:rPr>
                <w:rFonts w:cs="Helvetica"/>
                <w:color w:val="000000" w:themeColor="text1"/>
              </w:rPr>
              <w:t>0.097</w:t>
            </w:r>
          </w:p>
        </w:tc>
        <w:tc>
          <w:tcPr>
            <w:tcW w:w="1439" w:type="dxa"/>
          </w:tcPr>
          <w:p w:rsidR="00522E5F" w:rsidRPr="00CD29A0" w:rsidRDefault="5B0B54AE" w:rsidP="00503796">
            <w:pPr>
              <w:cnfStyle w:val="000000100000"/>
              <w:rPr>
                <w:rFonts w:cs="Helvetica"/>
                <w:color w:val="000000" w:themeColor="text1"/>
              </w:rPr>
            </w:pPr>
            <w:r w:rsidRPr="5B0B54AE">
              <w:rPr>
                <w:rFonts w:eastAsia="Helvetica" w:cs="Helvetica"/>
                <w:color w:val="000000" w:themeColor="text1"/>
              </w:rPr>
              <w:t>YES</w:t>
            </w:r>
          </w:p>
        </w:tc>
        <w:tc>
          <w:tcPr>
            <w:tcW w:w="1549" w:type="dxa"/>
          </w:tcPr>
          <w:p w:rsidR="00522E5F" w:rsidRPr="00CD29A0" w:rsidRDefault="5B0B54AE" w:rsidP="00503796">
            <w:pPr>
              <w:cnfStyle w:val="000000100000"/>
              <w:rPr>
                <w:rFonts w:cs="Helvetica"/>
                <w:color w:val="000000" w:themeColor="text1"/>
              </w:rPr>
            </w:pPr>
            <w:r w:rsidRPr="5B0B54AE">
              <w:rPr>
                <w:rFonts w:eastAsia="Helvetica" w:cs="Helvetica"/>
                <w:color w:val="000000" w:themeColor="text1"/>
              </w:rPr>
              <w:t>YES</w:t>
            </w:r>
          </w:p>
        </w:tc>
      </w:tr>
    </w:tbl>
    <w:p w:rsidR="00522E5F" w:rsidRPr="00CD29A0" w:rsidRDefault="5B0B54AE" w:rsidP="00522E5F">
      <w:pPr>
        <w:rPr>
          <w:rFonts w:cs="Helvetica"/>
          <w:color w:val="000000" w:themeColor="text1"/>
          <w:szCs w:val="22"/>
        </w:rPr>
      </w:pPr>
      <w:r w:rsidRPr="5B0B54AE">
        <w:rPr>
          <w:rFonts w:eastAsia="Helvetica" w:cs="Helvetica"/>
          <w:color w:val="000000" w:themeColor="text1"/>
        </w:rPr>
        <w:t>CR: Construct Reliability</w:t>
      </w:r>
    </w:p>
    <w:p w:rsidR="00522E5F" w:rsidRPr="00CD29A0" w:rsidRDefault="5B0B54AE" w:rsidP="00522E5F">
      <w:pPr>
        <w:rPr>
          <w:rFonts w:cs="Helvetica"/>
          <w:color w:val="000000" w:themeColor="text1"/>
          <w:szCs w:val="22"/>
        </w:rPr>
      </w:pPr>
      <w:r w:rsidRPr="5B0B54AE">
        <w:rPr>
          <w:rFonts w:eastAsia="Helvetica" w:cs="Helvetica"/>
          <w:color w:val="000000" w:themeColor="text1"/>
        </w:rPr>
        <w:t>AVE: Average Variance Extracted</w:t>
      </w:r>
    </w:p>
    <w:p w:rsidR="00522E5F" w:rsidRPr="00CD29A0" w:rsidRDefault="5B0B54AE" w:rsidP="00522E5F">
      <w:pPr>
        <w:rPr>
          <w:rFonts w:cs="Helvetica"/>
          <w:color w:val="000000" w:themeColor="text1"/>
          <w:szCs w:val="22"/>
        </w:rPr>
      </w:pPr>
      <w:r w:rsidRPr="5B0B54AE">
        <w:rPr>
          <w:rFonts w:eastAsia="Helvetica" w:cs="Helvetica"/>
          <w:color w:val="000000" w:themeColor="text1"/>
        </w:rPr>
        <w:t>MSV: Maximum Shared Variance</w:t>
      </w:r>
    </w:p>
    <w:p w:rsidR="00522E5F" w:rsidRDefault="5B0B54AE" w:rsidP="00522E5F">
      <w:pPr>
        <w:rPr>
          <w:rFonts w:eastAsia="Helvetica" w:cs="Helvetica"/>
          <w:color w:val="000000" w:themeColor="text1"/>
        </w:rPr>
      </w:pPr>
      <w:r w:rsidRPr="5B0B54AE">
        <w:rPr>
          <w:rFonts w:eastAsia="Helvetica" w:cs="Helvetica"/>
          <w:color w:val="000000" w:themeColor="text1"/>
        </w:rPr>
        <w:t>ASV: Average Shared Square Variance</w:t>
      </w:r>
    </w:p>
    <w:p w:rsidR="00531258" w:rsidRPr="00CD29A0" w:rsidRDefault="00531258">
      <w:pPr>
        <w:rPr>
          <w:rFonts w:cs="Helvetica"/>
          <w:color w:val="000000" w:themeColor="text1"/>
          <w:szCs w:val="22"/>
        </w:rPr>
      </w:pPr>
    </w:p>
    <w:p w:rsidR="002E7DE6" w:rsidRDefault="5B0B54AE" w:rsidP="00FB0F57">
      <w:pPr>
        <w:ind w:firstLine="561"/>
      </w:pPr>
      <w:r w:rsidRPr="5B0B54AE">
        <w:rPr>
          <w:rFonts w:eastAsia="Helvetica" w:cs="Helvetica"/>
          <w:color w:val="000000" w:themeColor="text1"/>
        </w:rPr>
        <w:t xml:space="preserve">Additionally, we tested during the CFA each </w:t>
      </w:r>
      <w:proofErr w:type="gramStart"/>
      <w:r w:rsidRPr="5B0B54AE">
        <w:rPr>
          <w:rFonts w:eastAsia="Helvetica" w:cs="Helvetica"/>
          <w:color w:val="000000" w:themeColor="text1"/>
        </w:rPr>
        <w:t>variables</w:t>
      </w:r>
      <w:proofErr w:type="gramEnd"/>
      <w:r w:rsidRPr="5B0B54AE">
        <w:rPr>
          <w:rFonts w:eastAsia="Helvetica" w:cs="Helvetica"/>
          <w:color w:val="000000" w:themeColor="text1"/>
        </w:rPr>
        <w:t xml:space="preserve"> for multivariate and </w:t>
      </w:r>
      <w:proofErr w:type="spellStart"/>
      <w:r w:rsidRPr="5B0B54AE">
        <w:rPr>
          <w:rFonts w:eastAsia="Helvetica" w:cs="Helvetica"/>
          <w:color w:val="000000" w:themeColor="text1"/>
        </w:rPr>
        <w:t>univariate</w:t>
      </w:r>
      <w:proofErr w:type="spellEnd"/>
      <w:r w:rsidRPr="5B0B54AE">
        <w:rPr>
          <w:rFonts w:eastAsia="Helvetica" w:cs="Helvetica"/>
          <w:color w:val="000000" w:themeColor="text1"/>
        </w:rPr>
        <w:t xml:space="preserve"> normality (Table 4). </w:t>
      </w:r>
      <w:r>
        <w:t xml:space="preserve">Considering the model’s multivariate kurtosis value of 1.948 and a critical value for multivariate kurtosis of 1.178, which is well below the ceiling of acceptability of 1.96, we are satisfied that the model does not suffer from multivariate non-normality. </w:t>
      </w:r>
    </w:p>
    <w:p w:rsidR="00531258" w:rsidRDefault="002E7DE6" w:rsidP="00FB0F57">
      <w:pPr>
        <w:ind w:firstLine="561"/>
      </w:pPr>
      <w:r>
        <w:t>Similarly</w:t>
      </w:r>
      <w:r w:rsidRPr="00CD29A0">
        <w:t xml:space="preserve"> </w:t>
      </w:r>
      <w:r w:rsidR="00106FEE" w:rsidRPr="00CD29A0">
        <w:t xml:space="preserve">the </w:t>
      </w:r>
      <w:proofErr w:type="spellStart"/>
      <w:r w:rsidR="00106FEE" w:rsidRPr="00CD29A0">
        <w:t>univariate</w:t>
      </w:r>
      <w:proofErr w:type="spellEnd"/>
      <w:r w:rsidR="00106FEE" w:rsidRPr="00CD29A0">
        <w:t xml:space="preserve"> test reveals that all the composites have </w:t>
      </w:r>
      <w:proofErr w:type="spellStart"/>
      <w:r w:rsidR="00106FEE" w:rsidRPr="00CD29A0">
        <w:t>skewness</w:t>
      </w:r>
      <w:proofErr w:type="spellEnd"/>
      <w:r w:rsidR="00106FEE" w:rsidRPr="00CD29A0">
        <w:t xml:space="preserve"> and kurtosis values within </w:t>
      </w:r>
      <w:proofErr w:type="gramStart"/>
      <w:r w:rsidR="00106FEE" w:rsidRPr="00CD29A0">
        <w:t>the +/-</w:t>
      </w:r>
      <w:proofErr w:type="gramEnd"/>
      <w:r w:rsidR="00106FEE" w:rsidRPr="00CD29A0">
        <w:t xml:space="preserve">2.0 benchmark </w:t>
      </w:r>
      <w:sdt>
        <w:sdtPr>
          <w:id w:val="-1019852891"/>
          <w:citation/>
        </w:sdtPr>
        <w:sdtContent>
          <w:r w:rsidR="0091769D" w:rsidRPr="00CD29A0">
            <w:fldChar w:fldCharType="begin"/>
          </w:r>
          <w:r w:rsidR="00106FEE" w:rsidRPr="00CD29A0">
            <w:instrText xml:space="preserve"> CITATION Bol991 \l 2057 </w:instrText>
          </w:r>
          <w:r w:rsidR="0091769D" w:rsidRPr="00CD29A0">
            <w:fldChar w:fldCharType="separate"/>
          </w:r>
          <w:r w:rsidR="00106FEE" w:rsidRPr="00CD29A0">
            <w:rPr>
              <w:noProof/>
            </w:rPr>
            <w:t>(Bolt, 1999)</w:t>
          </w:r>
          <w:r w:rsidR="0091769D" w:rsidRPr="00CD29A0">
            <w:fldChar w:fldCharType="end"/>
          </w:r>
        </w:sdtContent>
      </w:sdt>
      <w:r w:rsidR="00106FEE" w:rsidRPr="00CD29A0">
        <w:t xml:space="preserve">. </w:t>
      </w:r>
    </w:p>
    <w:p w:rsidR="00531258" w:rsidRPr="00CD29A0" w:rsidRDefault="00531258">
      <w:pPr>
        <w:rPr>
          <w:rFonts w:cs="Helvetica"/>
          <w:color w:val="000000" w:themeColor="text1"/>
          <w:szCs w:val="22"/>
        </w:rPr>
      </w:pPr>
    </w:p>
    <w:tbl>
      <w:tblPr>
        <w:tblStyle w:val="PlainTable111"/>
        <w:tblW w:w="0" w:type="auto"/>
        <w:jc w:val="center"/>
        <w:tblLook w:val="04A0"/>
      </w:tblPr>
      <w:tblGrid>
        <w:gridCol w:w="2870"/>
        <w:gridCol w:w="767"/>
        <w:gridCol w:w="767"/>
        <w:gridCol w:w="840"/>
        <w:gridCol w:w="963"/>
        <w:gridCol w:w="974"/>
        <w:gridCol w:w="840"/>
      </w:tblGrid>
      <w:tr w:rsidR="008E5C7F" w:rsidRPr="00CD29A0" w:rsidTr="5B0B54AE">
        <w:trPr>
          <w:cnfStyle w:val="100000000000"/>
          <w:trHeight w:val="501"/>
          <w:jc w:val="center"/>
        </w:trPr>
        <w:tc>
          <w:tcPr>
            <w:cnfStyle w:val="001000000000"/>
            <w:tcW w:w="0" w:type="auto"/>
            <w:gridSpan w:val="7"/>
            <w:tcBorders>
              <w:top w:val="nil"/>
              <w:left w:val="nil"/>
              <w:right w:val="nil"/>
            </w:tcBorders>
          </w:tcPr>
          <w:p w:rsidR="00531258" w:rsidRPr="00CD29A0" w:rsidRDefault="00531258" w:rsidP="00916699">
            <w:pPr>
              <w:pStyle w:val="Caption"/>
              <w:keepNext/>
              <w:rPr>
                <w:rFonts w:ascii="Helvetica" w:hAnsi="Helvetica" w:cs="Helvetica"/>
                <w:b w:val="0"/>
                <w:color w:val="000000" w:themeColor="text1"/>
                <w:sz w:val="22"/>
                <w:szCs w:val="22"/>
              </w:rPr>
            </w:pPr>
            <w:bookmarkStart w:id="2" w:name="_Toc388207836"/>
            <w:bookmarkStart w:id="3" w:name="_Toc419395720"/>
            <w:r w:rsidRPr="00FB0F57">
              <w:rPr>
                <w:rFonts w:ascii="Helvetica" w:eastAsia="Helvetica" w:hAnsi="Helvetica" w:cs="Helvetica"/>
                <w:color w:val="000000" w:themeColor="text1"/>
                <w:sz w:val="22"/>
                <w:szCs w:val="22"/>
              </w:rPr>
              <w:t xml:space="preserve">Table </w:t>
            </w:r>
            <w:r w:rsidR="00916699" w:rsidRPr="5B0B54AE">
              <w:rPr>
                <w:rFonts w:ascii="Helvetica" w:eastAsia="Helvetica" w:hAnsi="Helvetica" w:cs="Helvetica"/>
                <w:sz w:val="22"/>
                <w:szCs w:val="22"/>
              </w:rPr>
              <w:t>4</w:t>
            </w:r>
            <w:r w:rsidRPr="00FB0F57">
              <w:rPr>
                <w:rFonts w:ascii="Helvetica" w:eastAsia="Helvetica" w:hAnsi="Helvetica" w:cs="Helvetica"/>
                <w:color w:val="000000" w:themeColor="text1"/>
                <w:sz w:val="22"/>
                <w:szCs w:val="22"/>
              </w:rPr>
              <w:t>: Multivariate Normality</w:t>
            </w:r>
            <w:bookmarkEnd w:id="2"/>
            <w:bookmarkEnd w:id="3"/>
          </w:p>
        </w:tc>
      </w:tr>
      <w:tr w:rsidR="008E5C7F" w:rsidRPr="00CD29A0" w:rsidTr="5B0B54AE">
        <w:trPr>
          <w:cnfStyle w:val="000000100000"/>
          <w:trHeight w:val="395"/>
          <w:jc w:val="center"/>
        </w:trPr>
        <w:tc>
          <w:tcPr>
            <w:cnfStyle w:val="001000000000"/>
            <w:tcW w:w="0" w:type="auto"/>
            <w:hideMark/>
          </w:tcPr>
          <w:p w:rsidR="00531258" w:rsidRPr="00CD29A0" w:rsidRDefault="5B0B54AE" w:rsidP="00FB0F57">
            <w:pPr>
              <w:spacing w:line="360" w:lineRule="auto"/>
              <w:rPr>
                <w:rFonts w:cs="Helvetica"/>
                <w:color w:val="000000" w:themeColor="text1"/>
              </w:rPr>
            </w:pPr>
            <w:r w:rsidRPr="5B0B54AE">
              <w:rPr>
                <w:rFonts w:eastAsia="Helvetica" w:cs="Helvetica"/>
                <w:color w:val="000000" w:themeColor="text1"/>
              </w:rPr>
              <w:t>Variable</w:t>
            </w:r>
          </w:p>
        </w:tc>
        <w:tc>
          <w:tcPr>
            <w:tcW w:w="0" w:type="auto"/>
            <w:hideMark/>
          </w:tcPr>
          <w:p w:rsidR="00531258" w:rsidRPr="00CD29A0" w:rsidRDefault="5B0B54AE" w:rsidP="00FB0F57">
            <w:pPr>
              <w:spacing w:line="360" w:lineRule="auto"/>
              <w:cnfStyle w:val="000000100000"/>
              <w:rPr>
                <w:rFonts w:cs="Helvetica"/>
                <w:color w:val="000000" w:themeColor="text1"/>
              </w:rPr>
            </w:pPr>
            <w:r w:rsidRPr="5B0B54AE">
              <w:rPr>
                <w:rFonts w:eastAsia="Helvetica" w:cs="Helvetica"/>
                <w:color w:val="000000" w:themeColor="text1"/>
              </w:rPr>
              <w:t>min</w:t>
            </w:r>
          </w:p>
        </w:tc>
        <w:tc>
          <w:tcPr>
            <w:tcW w:w="0" w:type="auto"/>
            <w:hideMark/>
          </w:tcPr>
          <w:p w:rsidR="00531258" w:rsidRPr="00CD29A0" w:rsidRDefault="5B0B54AE" w:rsidP="00FB0F57">
            <w:pPr>
              <w:spacing w:line="360" w:lineRule="auto"/>
              <w:cnfStyle w:val="000000100000"/>
              <w:rPr>
                <w:rFonts w:cs="Helvetica"/>
                <w:color w:val="000000" w:themeColor="text1"/>
              </w:rPr>
            </w:pPr>
            <w:r w:rsidRPr="5B0B54AE">
              <w:rPr>
                <w:rFonts w:eastAsia="Helvetica" w:cs="Helvetica"/>
                <w:color w:val="000000" w:themeColor="text1"/>
              </w:rPr>
              <w:t>max</w:t>
            </w:r>
          </w:p>
        </w:tc>
        <w:tc>
          <w:tcPr>
            <w:tcW w:w="0" w:type="auto"/>
            <w:hideMark/>
          </w:tcPr>
          <w:p w:rsidR="00531258" w:rsidRPr="00CD29A0" w:rsidRDefault="5B0B54AE" w:rsidP="00FB0F57">
            <w:pPr>
              <w:spacing w:line="360" w:lineRule="auto"/>
              <w:cnfStyle w:val="000000100000"/>
              <w:rPr>
                <w:rFonts w:cs="Helvetica"/>
                <w:color w:val="000000" w:themeColor="text1"/>
              </w:rPr>
            </w:pPr>
            <w:r w:rsidRPr="5B0B54AE">
              <w:rPr>
                <w:rFonts w:eastAsia="Helvetica" w:cs="Helvetica"/>
                <w:color w:val="000000" w:themeColor="text1"/>
              </w:rPr>
              <w:t>skew</w:t>
            </w:r>
          </w:p>
        </w:tc>
        <w:tc>
          <w:tcPr>
            <w:tcW w:w="0" w:type="auto"/>
            <w:hideMark/>
          </w:tcPr>
          <w:p w:rsidR="00531258" w:rsidRPr="00CD29A0" w:rsidRDefault="5B0B54AE" w:rsidP="00FB0F57">
            <w:pPr>
              <w:spacing w:line="360" w:lineRule="auto"/>
              <w:cnfStyle w:val="000000100000"/>
              <w:rPr>
                <w:rFonts w:cs="Helvetica"/>
                <w:color w:val="000000" w:themeColor="text1"/>
              </w:rPr>
            </w:pPr>
            <w:proofErr w:type="spellStart"/>
            <w:r w:rsidRPr="5B0B54AE">
              <w:rPr>
                <w:rFonts w:eastAsia="Helvetica" w:cs="Helvetica"/>
                <w:color w:val="000000" w:themeColor="text1"/>
              </w:rPr>
              <w:t>c.r</w:t>
            </w:r>
            <w:proofErr w:type="spellEnd"/>
            <w:r w:rsidRPr="5B0B54AE">
              <w:rPr>
                <w:rFonts w:eastAsia="Helvetica" w:cs="Helvetica"/>
                <w:color w:val="000000" w:themeColor="text1"/>
              </w:rPr>
              <w:t>.</w:t>
            </w:r>
          </w:p>
        </w:tc>
        <w:tc>
          <w:tcPr>
            <w:tcW w:w="0" w:type="auto"/>
            <w:hideMark/>
          </w:tcPr>
          <w:p w:rsidR="00531258" w:rsidRPr="00CD29A0" w:rsidRDefault="5B0B54AE" w:rsidP="00FB0F57">
            <w:pPr>
              <w:spacing w:line="360" w:lineRule="auto"/>
              <w:cnfStyle w:val="000000100000"/>
              <w:rPr>
                <w:rFonts w:cs="Helvetica"/>
                <w:color w:val="000000" w:themeColor="text1"/>
              </w:rPr>
            </w:pPr>
            <w:r w:rsidRPr="5B0B54AE">
              <w:rPr>
                <w:rFonts w:eastAsia="Helvetica" w:cs="Helvetica"/>
                <w:color w:val="000000" w:themeColor="text1"/>
              </w:rPr>
              <w:t>kurtosis</w:t>
            </w:r>
          </w:p>
        </w:tc>
        <w:tc>
          <w:tcPr>
            <w:tcW w:w="0" w:type="auto"/>
            <w:hideMark/>
          </w:tcPr>
          <w:p w:rsidR="00531258" w:rsidRPr="00CD29A0" w:rsidRDefault="5B0B54AE" w:rsidP="00FB0F57">
            <w:pPr>
              <w:spacing w:line="360" w:lineRule="auto"/>
              <w:cnfStyle w:val="000000100000"/>
              <w:rPr>
                <w:rFonts w:cs="Helvetica"/>
                <w:color w:val="000000" w:themeColor="text1"/>
              </w:rPr>
            </w:pPr>
            <w:proofErr w:type="spellStart"/>
            <w:r w:rsidRPr="5B0B54AE">
              <w:rPr>
                <w:rFonts w:eastAsia="Helvetica" w:cs="Helvetica"/>
                <w:color w:val="000000" w:themeColor="text1"/>
              </w:rPr>
              <w:t>c.r</w:t>
            </w:r>
            <w:proofErr w:type="spellEnd"/>
            <w:r w:rsidRPr="5B0B54AE">
              <w:rPr>
                <w:rFonts w:eastAsia="Helvetica" w:cs="Helvetica"/>
                <w:color w:val="000000" w:themeColor="text1"/>
              </w:rPr>
              <w:t>.</w:t>
            </w:r>
          </w:p>
        </w:tc>
      </w:tr>
      <w:tr w:rsidR="008E5C7F" w:rsidRPr="00CD29A0" w:rsidTr="5B0B54AE">
        <w:trPr>
          <w:trHeight w:val="395"/>
          <w:jc w:val="center"/>
        </w:trPr>
        <w:tc>
          <w:tcPr>
            <w:cnfStyle w:val="001000000000"/>
            <w:tcW w:w="0" w:type="auto"/>
          </w:tcPr>
          <w:p w:rsidR="008E5C7F" w:rsidRPr="00FB0F57" w:rsidRDefault="5B0B54AE" w:rsidP="00FB0F57">
            <w:pPr>
              <w:spacing w:line="360" w:lineRule="auto"/>
              <w:rPr>
                <w:rFonts w:eastAsia="Helvetica" w:cs="Helvetica"/>
                <w:color w:val="000000" w:themeColor="text1"/>
              </w:rPr>
            </w:pPr>
            <w:r w:rsidRPr="5B0B54AE">
              <w:rPr>
                <w:rFonts w:eastAsia="Helvetica" w:cs="Helvetica"/>
                <w:color w:val="000000" w:themeColor="text1"/>
              </w:rPr>
              <w:t>Strategic aggressiveness</w:t>
            </w:r>
          </w:p>
        </w:tc>
        <w:tc>
          <w:tcPr>
            <w:tcW w:w="0" w:type="auto"/>
          </w:tcPr>
          <w:p w:rsidR="008E5C7F" w:rsidRPr="00CD29A0" w:rsidRDefault="008E5C7F" w:rsidP="00FB0F57">
            <w:pPr>
              <w:spacing w:line="360" w:lineRule="auto"/>
              <w:cnfStyle w:val="000000000000"/>
              <w:rPr>
                <w:rFonts w:cs="Helvetica"/>
                <w:color w:val="000000" w:themeColor="text1"/>
              </w:rPr>
            </w:pPr>
            <w:r w:rsidRPr="00CD29A0">
              <w:rPr>
                <w:rFonts w:cs="Helvetica"/>
                <w:color w:val="000000" w:themeColor="text1"/>
              </w:rPr>
              <w:t>2.694</w:t>
            </w:r>
          </w:p>
        </w:tc>
        <w:tc>
          <w:tcPr>
            <w:tcW w:w="0" w:type="auto"/>
          </w:tcPr>
          <w:p w:rsidR="008E5C7F" w:rsidRPr="00CD29A0" w:rsidRDefault="008E5C7F" w:rsidP="00FB0F57">
            <w:pPr>
              <w:spacing w:line="360" w:lineRule="auto"/>
              <w:cnfStyle w:val="000000000000"/>
              <w:rPr>
                <w:rFonts w:cs="Helvetica"/>
                <w:color w:val="000000" w:themeColor="text1"/>
              </w:rPr>
            </w:pPr>
            <w:r w:rsidRPr="00CD29A0">
              <w:rPr>
                <w:rFonts w:cs="Helvetica"/>
                <w:color w:val="000000" w:themeColor="text1"/>
              </w:rPr>
              <w:t>4.938</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-.816</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-6.239</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-.428</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-1.636</w:t>
            </w:r>
          </w:p>
        </w:tc>
      </w:tr>
      <w:tr w:rsidR="008E5C7F" w:rsidRPr="00CD29A0" w:rsidTr="5B0B54AE">
        <w:trPr>
          <w:cnfStyle w:val="000000100000"/>
          <w:trHeight w:val="395"/>
          <w:jc w:val="center"/>
        </w:trPr>
        <w:tc>
          <w:tcPr>
            <w:cnfStyle w:val="001000000000"/>
            <w:tcW w:w="0" w:type="auto"/>
          </w:tcPr>
          <w:p w:rsidR="008E5C7F" w:rsidRPr="00FB0F57" w:rsidRDefault="00CF6607" w:rsidP="00FB0F57">
            <w:pPr>
              <w:spacing w:line="360" w:lineRule="auto"/>
              <w:rPr>
                <w:rFonts w:eastAsia="Helvetica" w:cs="Helvetica"/>
                <w:color w:val="000000" w:themeColor="text1"/>
              </w:rPr>
            </w:pPr>
            <w:r>
              <w:rPr>
                <w:rFonts w:eastAsia="Helvetica" w:cs="Helvetica"/>
                <w:color w:val="000000" w:themeColor="text1"/>
              </w:rPr>
              <w:t>Client</w:t>
            </w:r>
            <w:r w:rsidR="5B0B54AE" w:rsidRPr="5B0B54AE">
              <w:rPr>
                <w:rFonts w:eastAsia="Helvetica" w:cs="Helvetica"/>
                <w:color w:val="000000" w:themeColor="text1"/>
              </w:rPr>
              <w:t xml:space="preserve"> vulnerability</w:t>
            </w:r>
          </w:p>
        </w:tc>
        <w:tc>
          <w:tcPr>
            <w:tcW w:w="0" w:type="auto"/>
          </w:tcPr>
          <w:p w:rsidR="008E5C7F" w:rsidRPr="00CD29A0" w:rsidRDefault="008E5C7F" w:rsidP="00FB0F57">
            <w:pPr>
              <w:spacing w:line="360" w:lineRule="auto"/>
              <w:cnfStyle w:val="000000100000"/>
              <w:rPr>
                <w:rFonts w:cs="Helvetica"/>
                <w:color w:val="000000" w:themeColor="text1"/>
              </w:rPr>
            </w:pPr>
            <w:r w:rsidRPr="00CD29A0">
              <w:rPr>
                <w:rFonts w:cs="Helvetica"/>
                <w:color w:val="000000" w:themeColor="text1"/>
              </w:rPr>
              <w:t>1.566</w:t>
            </w:r>
          </w:p>
        </w:tc>
        <w:tc>
          <w:tcPr>
            <w:tcW w:w="0" w:type="auto"/>
          </w:tcPr>
          <w:p w:rsidR="008E5C7F" w:rsidRPr="00CD29A0" w:rsidRDefault="008E5C7F" w:rsidP="00FB0F57">
            <w:pPr>
              <w:spacing w:line="360" w:lineRule="auto"/>
              <w:cnfStyle w:val="000000100000"/>
              <w:rPr>
                <w:rFonts w:cs="Helvetica"/>
                <w:color w:val="000000" w:themeColor="text1"/>
              </w:rPr>
            </w:pPr>
            <w:r w:rsidRPr="00CD29A0">
              <w:rPr>
                <w:rFonts w:cs="Helvetica"/>
                <w:color w:val="000000" w:themeColor="text1"/>
              </w:rPr>
              <w:t>5.096</w:t>
            </w:r>
          </w:p>
        </w:tc>
        <w:tc>
          <w:tcPr>
            <w:tcW w:w="0" w:type="auto"/>
          </w:tcPr>
          <w:p w:rsidR="008E5C7F" w:rsidRPr="00CD29A0" w:rsidRDefault="5B0B54AE" w:rsidP="00FB0F57">
            <w:pPr>
              <w:spacing w:line="360" w:lineRule="auto"/>
              <w:cnfStyle w:val="000000100000"/>
              <w:rPr>
                <w:rFonts w:cs="Helvetica"/>
                <w:color w:val="000000" w:themeColor="text1"/>
              </w:rPr>
            </w:pPr>
            <w:r w:rsidRPr="5B0B54AE">
              <w:rPr>
                <w:rFonts w:eastAsia="Helvetica" w:cs="Helvetica"/>
                <w:color w:val="000000" w:themeColor="text1"/>
              </w:rPr>
              <w:t>.236</w:t>
            </w:r>
          </w:p>
        </w:tc>
        <w:tc>
          <w:tcPr>
            <w:tcW w:w="0" w:type="auto"/>
          </w:tcPr>
          <w:p w:rsidR="008E5C7F" w:rsidRPr="00CD29A0" w:rsidRDefault="008E5C7F" w:rsidP="00FB0F57">
            <w:pPr>
              <w:spacing w:line="360" w:lineRule="auto"/>
              <w:cnfStyle w:val="000000100000"/>
              <w:rPr>
                <w:rFonts w:cs="Helvetica"/>
                <w:color w:val="000000" w:themeColor="text1"/>
              </w:rPr>
            </w:pPr>
            <w:r w:rsidRPr="00CD29A0">
              <w:rPr>
                <w:rFonts w:cs="Helvetica"/>
                <w:color w:val="000000" w:themeColor="text1"/>
              </w:rPr>
              <w:t>1.805</w:t>
            </w:r>
          </w:p>
        </w:tc>
        <w:tc>
          <w:tcPr>
            <w:tcW w:w="0" w:type="auto"/>
          </w:tcPr>
          <w:p w:rsidR="008E5C7F" w:rsidRPr="00CD29A0" w:rsidRDefault="5B0B54AE" w:rsidP="00FB0F57">
            <w:pPr>
              <w:spacing w:line="360" w:lineRule="auto"/>
              <w:cnfStyle w:val="000000100000"/>
              <w:rPr>
                <w:rFonts w:cs="Helvetica"/>
                <w:color w:val="000000" w:themeColor="text1"/>
              </w:rPr>
            </w:pPr>
            <w:r w:rsidRPr="5B0B54AE">
              <w:rPr>
                <w:rFonts w:eastAsia="Helvetica" w:cs="Helvetica"/>
                <w:color w:val="000000" w:themeColor="text1"/>
              </w:rPr>
              <w:t>-.374</w:t>
            </w:r>
          </w:p>
        </w:tc>
        <w:tc>
          <w:tcPr>
            <w:tcW w:w="0" w:type="auto"/>
          </w:tcPr>
          <w:p w:rsidR="008E5C7F" w:rsidRPr="00CD29A0" w:rsidRDefault="5B0B54AE" w:rsidP="00FB0F57">
            <w:pPr>
              <w:spacing w:line="360" w:lineRule="auto"/>
              <w:cnfStyle w:val="000000100000"/>
              <w:rPr>
                <w:rFonts w:cs="Helvetica"/>
                <w:color w:val="000000" w:themeColor="text1"/>
              </w:rPr>
            </w:pPr>
            <w:r w:rsidRPr="5B0B54AE">
              <w:rPr>
                <w:rFonts w:eastAsia="Helvetica" w:cs="Helvetica"/>
                <w:color w:val="000000" w:themeColor="text1"/>
              </w:rPr>
              <w:t>-1.432</w:t>
            </w:r>
          </w:p>
        </w:tc>
      </w:tr>
      <w:tr w:rsidR="008E5C7F" w:rsidRPr="00CD29A0" w:rsidTr="5B0B54AE">
        <w:trPr>
          <w:trHeight w:val="395"/>
          <w:jc w:val="center"/>
        </w:trPr>
        <w:tc>
          <w:tcPr>
            <w:cnfStyle w:val="001000000000"/>
            <w:tcW w:w="0" w:type="auto"/>
          </w:tcPr>
          <w:p w:rsidR="008E5C7F" w:rsidRPr="00FB0F57" w:rsidRDefault="5B0B54AE" w:rsidP="00FB0F57">
            <w:pPr>
              <w:spacing w:line="360" w:lineRule="auto"/>
              <w:rPr>
                <w:rFonts w:eastAsia="Helvetica" w:cs="Helvetica"/>
                <w:color w:val="000000" w:themeColor="text1"/>
              </w:rPr>
            </w:pPr>
            <w:r w:rsidRPr="5B0B54AE">
              <w:rPr>
                <w:rFonts w:eastAsia="Helvetica" w:cs="Helvetica"/>
                <w:color w:val="000000" w:themeColor="text1"/>
              </w:rPr>
              <w:t>Competitive intensity</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.555</w:t>
            </w:r>
          </w:p>
        </w:tc>
        <w:tc>
          <w:tcPr>
            <w:tcW w:w="0" w:type="auto"/>
          </w:tcPr>
          <w:p w:rsidR="008E5C7F" w:rsidRPr="00CD29A0" w:rsidRDefault="008E5C7F" w:rsidP="00FB0F57">
            <w:pPr>
              <w:spacing w:line="360" w:lineRule="auto"/>
              <w:cnfStyle w:val="000000000000"/>
              <w:rPr>
                <w:rFonts w:cs="Helvetica"/>
                <w:color w:val="000000" w:themeColor="text1"/>
              </w:rPr>
            </w:pPr>
            <w:r w:rsidRPr="00CD29A0">
              <w:rPr>
                <w:rFonts w:cs="Helvetica"/>
                <w:color w:val="000000" w:themeColor="text1"/>
              </w:rPr>
              <w:t>4.016</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-.329</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-2.516</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.026</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.098</w:t>
            </w:r>
          </w:p>
        </w:tc>
      </w:tr>
      <w:tr w:rsidR="008E5C7F" w:rsidRPr="00CD29A0" w:rsidTr="5B0B54AE">
        <w:trPr>
          <w:cnfStyle w:val="000000100000"/>
          <w:trHeight w:val="395"/>
          <w:jc w:val="center"/>
        </w:trPr>
        <w:tc>
          <w:tcPr>
            <w:cnfStyle w:val="001000000000"/>
            <w:tcW w:w="0" w:type="auto"/>
          </w:tcPr>
          <w:p w:rsidR="008E5C7F" w:rsidRPr="00FB0F57" w:rsidRDefault="5B0B54AE" w:rsidP="00FB0F57">
            <w:pPr>
              <w:spacing w:line="360" w:lineRule="auto"/>
              <w:rPr>
                <w:rFonts w:eastAsia="Helvetica" w:cs="Helvetica"/>
                <w:color w:val="000000" w:themeColor="text1"/>
              </w:rPr>
            </w:pPr>
            <w:r w:rsidRPr="5B0B54AE">
              <w:rPr>
                <w:rFonts w:eastAsia="Helvetica" w:cs="Helvetica"/>
                <w:color w:val="000000" w:themeColor="text1"/>
              </w:rPr>
              <w:t>Competitor Orientation</w:t>
            </w:r>
          </w:p>
        </w:tc>
        <w:tc>
          <w:tcPr>
            <w:tcW w:w="0" w:type="auto"/>
          </w:tcPr>
          <w:p w:rsidR="008E5C7F" w:rsidRPr="00CD29A0" w:rsidRDefault="008E5C7F" w:rsidP="00FB0F57">
            <w:pPr>
              <w:spacing w:line="360" w:lineRule="auto"/>
              <w:cnfStyle w:val="000000100000"/>
              <w:rPr>
                <w:rFonts w:cs="Helvetica"/>
                <w:color w:val="000000" w:themeColor="text1"/>
              </w:rPr>
            </w:pPr>
            <w:r w:rsidRPr="00CD29A0">
              <w:rPr>
                <w:rFonts w:cs="Helvetica"/>
                <w:color w:val="000000" w:themeColor="text1"/>
              </w:rPr>
              <w:t>1.479</w:t>
            </w:r>
          </w:p>
        </w:tc>
        <w:tc>
          <w:tcPr>
            <w:tcW w:w="0" w:type="auto"/>
          </w:tcPr>
          <w:p w:rsidR="008E5C7F" w:rsidRPr="00CD29A0" w:rsidRDefault="008E5C7F" w:rsidP="00FB0F57">
            <w:pPr>
              <w:spacing w:line="360" w:lineRule="auto"/>
              <w:cnfStyle w:val="000000100000"/>
              <w:rPr>
                <w:rFonts w:cs="Helvetica"/>
                <w:color w:val="000000" w:themeColor="text1"/>
              </w:rPr>
            </w:pPr>
            <w:r w:rsidRPr="00CD29A0">
              <w:rPr>
                <w:rFonts w:cs="Helvetica"/>
                <w:color w:val="000000" w:themeColor="text1"/>
              </w:rPr>
              <w:t>4.247</w:t>
            </w:r>
          </w:p>
        </w:tc>
        <w:tc>
          <w:tcPr>
            <w:tcW w:w="0" w:type="auto"/>
          </w:tcPr>
          <w:p w:rsidR="008E5C7F" w:rsidRPr="00CD29A0" w:rsidRDefault="5B0B54AE" w:rsidP="00FB0F57">
            <w:pPr>
              <w:spacing w:line="360" w:lineRule="auto"/>
              <w:cnfStyle w:val="000000100000"/>
              <w:rPr>
                <w:rFonts w:cs="Helvetica"/>
                <w:color w:val="000000" w:themeColor="text1"/>
              </w:rPr>
            </w:pPr>
            <w:r w:rsidRPr="5B0B54AE">
              <w:rPr>
                <w:rFonts w:eastAsia="Helvetica" w:cs="Helvetica"/>
                <w:color w:val="000000" w:themeColor="text1"/>
              </w:rPr>
              <w:t>-.082</w:t>
            </w:r>
          </w:p>
        </w:tc>
        <w:tc>
          <w:tcPr>
            <w:tcW w:w="0" w:type="auto"/>
          </w:tcPr>
          <w:p w:rsidR="008E5C7F" w:rsidRPr="00CD29A0" w:rsidRDefault="5B0B54AE" w:rsidP="00FB0F57">
            <w:pPr>
              <w:spacing w:line="360" w:lineRule="auto"/>
              <w:cnfStyle w:val="000000100000"/>
              <w:rPr>
                <w:rFonts w:cs="Helvetica"/>
                <w:color w:val="000000" w:themeColor="text1"/>
              </w:rPr>
            </w:pPr>
            <w:r w:rsidRPr="5B0B54AE">
              <w:rPr>
                <w:rFonts w:eastAsia="Helvetica" w:cs="Helvetica"/>
                <w:color w:val="000000" w:themeColor="text1"/>
              </w:rPr>
              <w:t>-.628</w:t>
            </w:r>
          </w:p>
        </w:tc>
        <w:tc>
          <w:tcPr>
            <w:tcW w:w="0" w:type="auto"/>
          </w:tcPr>
          <w:p w:rsidR="008E5C7F" w:rsidRPr="00CD29A0" w:rsidRDefault="5B0B54AE" w:rsidP="00FB0F57">
            <w:pPr>
              <w:spacing w:line="360" w:lineRule="auto"/>
              <w:cnfStyle w:val="000000100000"/>
              <w:rPr>
                <w:rFonts w:cs="Helvetica"/>
                <w:color w:val="000000" w:themeColor="text1"/>
              </w:rPr>
            </w:pPr>
            <w:r w:rsidRPr="5B0B54AE">
              <w:rPr>
                <w:rFonts w:eastAsia="Helvetica" w:cs="Helvetica"/>
                <w:color w:val="000000" w:themeColor="text1"/>
              </w:rPr>
              <w:t>-.619</w:t>
            </w:r>
          </w:p>
        </w:tc>
        <w:tc>
          <w:tcPr>
            <w:tcW w:w="0" w:type="auto"/>
          </w:tcPr>
          <w:p w:rsidR="008E5C7F" w:rsidRPr="00CD29A0" w:rsidRDefault="5B0B54AE" w:rsidP="00FB0F57">
            <w:pPr>
              <w:spacing w:line="360" w:lineRule="auto"/>
              <w:cnfStyle w:val="000000100000"/>
              <w:rPr>
                <w:rFonts w:cs="Helvetica"/>
                <w:color w:val="000000" w:themeColor="text1"/>
              </w:rPr>
            </w:pPr>
            <w:r w:rsidRPr="5B0B54AE">
              <w:rPr>
                <w:rFonts w:eastAsia="Helvetica" w:cs="Helvetica"/>
                <w:color w:val="000000" w:themeColor="text1"/>
              </w:rPr>
              <w:t>-2.367</w:t>
            </w:r>
          </w:p>
        </w:tc>
      </w:tr>
      <w:tr w:rsidR="008E5C7F" w:rsidRPr="00CD29A0" w:rsidTr="5B0B54AE">
        <w:trPr>
          <w:trHeight w:val="395"/>
          <w:jc w:val="center"/>
        </w:trPr>
        <w:tc>
          <w:tcPr>
            <w:cnfStyle w:val="001000000000"/>
            <w:tcW w:w="0" w:type="auto"/>
          </w:tcPr>
          <w:p w:rsidR="008E5C7F" w:rsidRPr="00FB0F57" w:rsidRDefault="5B0B54AE" w:rsidP="00FB0F57">
            <w:pPr>
              <w:spacing w:line="360" w:lineRule="auto"/>
              <w:rPr>
                <w:rFonts w:eastAsia="Helvetica" w:cs="Helvetica"/>
                <w:color w:val="000000" w:themeColor="text1"/>
              </w:rPr>
            </w:pPr>
            <w:r w:rsidRPr="5B0B54AE">
              <w:rPr>
                <w:rFonts w:eastAsia="Helvetica" w:cs="Helvetica"/>
                <w:color w:val="000000" w:themeColor="text1"/>
              </w:rPr>
              <w:t>Long-term</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.832</w:t>
            </w:r>
          </w:p>
        </w:tc>
        <w:tc>
          <w:tcPr>
            <w:tcW w:w="0" w:type="auto"/>
          </w:tcPr>
          <w:p w:rsidR="008E5C7F" w:rsidRPr="00CD29A0" w:rsidRDefault="008E5C7F" w:rsidP="00FB0F57">
            <w:pPr>
              <w:spacing w:line="360" w:lineRule="auto"/>
              <w:cnfStyle w:val="000000000000"/>
              <w:rPr>
                <w:rFonts w:cs="Helvetica"/>
                <w:color w:val="000000" w:themeColor="text1"/>
              </w:rPr>
            </w:pPr>
            <w:r w:rsidRPr="00CD29A0">
              <w:rPr>
                <w:rFonts w:cs="Helvetica"/>
                <w:color w:val="000000" w:themeColor="text1"/>
              </w:rPr>
              <w:t>3.374</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.443</w:t>
            </w:r>
          </w:p>
        </w:tc>
        <w:tc>
          <w:tcPr>
            <w:tcW w:w="0" w:type="auto"/>
          </w:tcPr>
          <w:p w:rsidR="008E5C7F" w:rsidRPr="00CD29A0" w:rsidRDefault="008E5C7F" w:rsidP="00FB0F57">
            <w:pPr>
              <w:spacing w:line="360" w:lineRule="auto"/>
              <w:cnfStyle w:val="000000000000"/>
              <w:rPr>
                <w:rFonts w:cs="Helvetica"/>
                <w:color w:val="000000" w:themeColor="text1"/>
              </w:rPr>
            </w:pPr>
            <w:r w:rsidRPr="00CD29A0">
              <w:rPr>
                <w:rFonts w:cs="Helvetica"/>
                <w:color w:val="000000" w:themeColor="text1"/>
              </w:rPr>
              <w:t>3.385</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.597</w:t>
            </w:r>
          </w:p>
        </w:tc>
        <w:tc>
          <w:tcPr>
            <w:tcW w:w="0" w:type="auto"/>
          </w:tcPr>
          <w:p w:rsidR="008E5C7F" w:rsidRPr="00CD29A0" w:rsidRDefault="008E5C7F" w:rsidP="00FB0F57">
            <w:pPr>
              <w:spacing w:line="360" w:lineRule="auto"/>
              <w:cnfStyle w:val="000000000000"/>
              <w:rPr>
                <w:rFonts w:cs="Helvetica"/>
                <w:color w:val="000000" w:themeColor="text1"/>
              </w:rPr>
            </w:pPr>
            <w:r w:rsidRPr="00CD29A0">
              <w:rPr>
                <w:rFonts w:cs="Helvetica"/>
                <w:color w:val="000000" w:themeColor="text1"/>
              </w:rPr>
              <w:t>2.284</w:t>
            </w:r>
          </w:p>
        </w:tc>
      </w:tr>
      <w:tr w:rsidR="008E5C7F" w:rsidRPr="00CD29A0" w:rsidTr="5B0B54AE">
        <w:trPr>
          <w:cnfStyle w:val="000000100000"/>
          <w:trHeight w:val="395"/>
          <w:jc w:val="center"/>
        </w:trPr>
        <w:tc>
          <w:tcPr>
            <w:cnfStyle w:val="001000000000"/>
            <w:tcW w:w="0" w:type="auto"/>
          </w:tcPr>
          <w:p w:rsidR="008E5C7F" w:rsidRPr="00FB0F57" w:rsidRDefault="5B0B54AE" w:rsidP="00FB0F57">
            <w:pPr>
              <w:spacing w:line="360" w:lineRule="auto"/>
              <w:rPr>
                <w:rFonts w:eastAsia="Helvetica" w:cs="Helvetica"/>
                <w:color w:val="000000" w:themeColor="text1"/>
              </w:rPr>
            </w:pPr>
            <w:r w:rsidRPr="5B0B54AE">
              <w:rPr>
                <w:rFonts w:eastAsia="Helvetica" w:cs="Helvetica"/>
                <w:color w:val="000000" w:themeColor="text1"/>
              </w:rPr>
              <w:t>Age</w:t>
            </w:r>
          </w:p>
        </w:tc>
        <w:tc>
          <w:tcPr>
            <w:tcW w:w="0" w:type="auto"/>
          </w:tcPr>
          <w:p w:rsidR="008E5C7F" w:rsidRPr="00CD29A0" w:rsidRDefault="008E5C7F" w:rsidP="00FB0F57">
            <w:pPr>
              <w:spacing w:line="360" w:lineRule="auto"/>
              <w:cnfStyle w:val="000000100000"/>
              <w:rPr>
                <w:rFonts w:cs="Helvetica"/>
                <w:color w:val="000000" w:themeColor="text1"/>
              </w:rPr>
            </w:pPr>
            <w:r w:rsidRPr="00CD29A0">
              <w:rPr>
                <w:rFonts w:cs="Helvetica"/>
                <w:color w:val="000000" w:themeColor="text1"/>
              </w:rPr>
              <w:t>1.000</w:t>
            </w:r>
          </w:p>
        </w:tc>
        <w:tc>
          <w:tcPr>
            <w:tcW w:w="0" w:type="auto"/>
          </w:tcPr>
          <w:p w:rsidR="008E5C7F" w:rsidRPr="00CD29A0" w:rsidRDefault="008E5C7F" w:rsidP="00FB0F57">
            <w:pPr>
              <w:spacing w:line="360" w:lineRule="auto"/>
              <w:cnfStyle w:val="000000100000"/>
              <w:rPr>
                <w:rFonts w:cs="Helvetica"/>
                <w:color w:val="000000" w:themeColor="text1"/>
              </w:rPr>
            </w:pPr>
            <w:r w:rsidRPr="00CD29A0">
              <w:rPr>
                <w:rFonts w:cs="Helvetica"/>
                <w:color w:val="000000" w:themeColor="text1"/>
              </w:rPr>
              <w:t>5.000</w:t>
            </w:r>
          </w:p>
        </w:tc>
        <w:tc>
          <w:tcPr>
            <w:tcW w:w="0" w:type="auto"/>
          </w:tcPr>
          <w:p w:rsidR="008E5C7F" w:rsidRPr="00CD29A0" w:rsidRDefault="008E5C7F" w:rsidP="00FB0F57">
            <w:pPr>
              <w:spacing w:line="360" w:lineRule="auto"/>
              <w:cnfStyle w:val="000000100000"/>
              <w:rPr>
                <w:rFonts w:cs="Helvetica"/>
                <w:color w:val="000000" w:themeColor="text1"/>
              </w:rPr>
            </w:pPr>
            <w:r w:rsidRPr="00CD29A0">
              <w:rPr>
                <w:rFonts w:cs="Helvetica"/>
                <w:color w:val="000000" w:themeColor="text1"/>
              </w:rPr>
              <w:t>1.499</w:t>
            </w:r>
          </w:p>
        </w:tc>
        <w:tc>
          <w:tcPr>
            <w:tcW w:w="0" w:type="auto"/>
          </w:tcPr>
          <w:p w:rsidR="008E5C7F" w:rsidRPr="00CD29A0" w:rsidRDefault="008E5C7F" w:rsidP="00FB0F57">
            <w:pPr>
              <w:spacing w:line="360" w:lineRule="auto"/>
              <w:cnfStyle w:val="000000100000"/>
              <w:rPr>
                <w:rFonts w:cs="Helvetica"/>
                <w:color w:val="000000" w:themeColor="text1"/>
              </w:rPr>
            </w:pPr>
            <w:r w:rsidRPr="00CD29A0">
              <w:rPr>
                <w:rFonts w:cs="Helvetica"/>
                <w:color w:val="000000" w:themeColor="text1"/>
              </w:rPr>
              <w:t>11.464</w:t>
            </w:r>
          </w:p>
        </w:tc>
        <w:tc>
          <w:tcPr>
            <w:tcW w:w="0" w:type="auto"/>
          </w:tcPr>
          <w:p w:rsidR="008E5C7F" w:rsidRPr="00CD29A0" w:rsidRDefault="008E5C7F" w:rsidP="00FB0F57">
            <w:pPr>
              <w:spacing w:line="360" w:lineRule="auto"/>
              <w:cnfStyle w:val="000000100000"/>
              <w:rPr>
                <w:rFonts w:cs="Helvetica"/>
                <w:color w:val="000000" w:themeColor="text1"/>
              </w:rPr>
            </w:pPr>
            <w:r w:rsidRPr="00CD29A0">
              <w:rPr>
                <w:rFonts w:cs="Helvetica"/>
                <w:color w:val="000000" w:themeColor="text1"/>
              </w:rPr>
              <w:t>1.507</w:t>
            </w:r>
          </w:p>
        </w:tc>
        <w:tc>
          <w:tcPr>
            <w:tcW w:w="0" w:type="auto"/>
          </w:tcPr>
          <w:p w:rsidR="008E5C7F" w:rsidRPr="00CD29A0" w:rsidRDefault="008E5C7F" w:rsidP="00FB0F57">
            <w:pPr>
              <w:spacing w:line="360" w:lineRule="auto"/>
              <w:cnfStyle w:val="000000100000"/>
              <w:rPr>
                <w:rFonts w:cs="Helvetica"/>
                <w:color w:val="000000" w:themeColor="text1"/>
              </w:rPr>
            </w:pPr>
            <w:r w:rsidRPr="00CD29A0">
              <w:rPr>
                <w:rFonts w:cs="Helvetica"/>
                <w:color w:val="000000" w:themeColor="text1"/>
              </w:rPr>
              <w:t>5.763</w:t>
            </w:r>
          </w:p>
        </w:tc>
      </w:tr>
      <w:tr w:rsidR="008E5C7F" w:rsidRPr="00CD29A0" w:rsidTr="5B0B54AE">
        <w:trPr>
          <w:trHeight w:val="395"/>
          <w:jc w:val="center"/>
        </w:trPr>
        <w:tc>
          <w:tcPr>
            <w:cnfStyle w:val="001000000000"/>
            <w:tcW w:w="0" w:type="auto"/>
          </w:tcPr>
          <w:p w:rsidR="008E5C7F" w:rsidRPr="00FB0F57" w:rsidRDefault="5B0B54AE" w:rsidP="00FB0F57">
            <w:pPr>
              <w:spacing w:line="360" w:lineRule="auto"/>
              <w:rPr>
                <w:rFonts w:eastAsia="Helvetica" w:cs="Helvetica"/>
                <w:color w:val="000000" w:themeColor="text1"/>
              </w:rPr>
            </w:pPr>
            <w:r w:rsidRPr="5B0B54AE">
              <w:rPr>
                <w:rFonts w:eastAsia="Helvetica" w:cs="Helvetica"/>
                <w:color w:val="000000" w:themeColor="text1"/>
              </w:rPr>
              <w:t>Gender</w:t>
            </w:r>
          </w:p>
        </w:tc>
        <w:tc>
          <w:tcPr>
            <w:tcW w:w="0" w:type="auto"/>
          </w:tcPr>
          <w:p w:rsidR="008E5C7F" w:rsidRPr="00CD29A0" w:rsidRDefault="008E5C7F" w:rsidP="00FB0F57">
            <w:pPr>
              <w:spacing w:line="360" w:lineRule="auto"/>
              <w:cnfStyle w:val="000000000000"/>
              <w:rPr>
                <w:rFonts w:cs="Helvetica"/>
                <w:color w:val="000000" w:themeColor="text1"/>
              </w:rPr>
            </w:pPr>
            <w:r w:rsidRPr="00CD29A0">
              <w:rPr>
                <w:rFonts w:cs="Helvetica"/>
                <w:color w:val="000000" w:themeColor="text1"/>
              </w:rPr>
              <w:t>1.000</w:t>
            </w:r>
          </w:p>
        </w:tc>
        <w:tc>
          <w:tcPr>
            <w:tcW w:w="0" w:type="auto"/>
          </w:tcPr>
          <w:p w:rsidR="008E5C7F" w:rsidRPr="00CD29A0" w:rsidRDefault="008E5C7F" w:rsidP="00FB0F57">
            <w:pPr>
              <w:spacing w:line="360" w:lineRule="auto"/>
              <w:cnfStyle w:val="000000000000"/>
              <w:rPr>
                <w:rFonts w:cs="Helvetica"/>
                <w:color w:val="000000" w:themeColor="text1"/>
              </w:rPr>
            </w:pPr>
            <w:r w:rsidRPr="00CD29A0">
              <w:rPr>
                <w:rFonts w:cs="Helvetica"/>
                <w:color w:val="000000" w:themeColor="text1"/>
              </w:rPr>
              <w:t>2.000</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-1.397</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-10.685</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-.048</w:t>
            </w:r>
          </w:p>
        </w:tc>
        <w:tc>
          <w:tcPr>
            <w:tcW w:w="0" w:type="auto"/>
          </w:tcPr>
          <w:p w:rsidR="008E5C7F" w:rsidRPr="00CD29A0" w:rsidRDefault="5B0B54AE" w:rsidP="00FB0F57">
            <w:pPr>
              <w:spacing w:line="360" w:lineRule="auto"/>
              <w:cnfStyle w:val="000000000000"/>
              <w:rPr>
                <w:rFonts w:cs="Helvetica"/>
                <w:color w:val="000000" w:themeColor="text1"/>
              </w:rPr>
            </w:pPr>
            <w:r w:rsidRPr="5B0B54AE">
              <w:rPr>
                <w:rFonts w:eastAsia="Helvetica" w:cs="Helvetica"/>
                <w:color w:val="000000" w:themeColor="text1"/>
              </w:rPr>
              <w:t>-.185</w:t>
            </w:r>
          </w:p>
        </w:tc>
      </w:tr>
      <w:tr w:rsidR="008E5C7F" w:rsidRPr="00CD29A0" w:rsidTr="5B0B54AE">
        <w:trPr>
          <w:cnfStyle w:val="000000100000"/>
          <w:trHeight w:val="395"/>
          <w:jc w:val="center"/>
        </w:trPr>
        <w:tc>
          <w:tcPr>
            <w:cnfStyle w:val="001000000000"/>
            <w:tcW w:w="0" w:type="auto"/>
          </w:tcPr>
          <w:p w:rsidR="008E5C7F" w:rsidRPr="00FB0F57" w:rsidRDefault="5B0B54AE" w:rsidP="00FB0F57">
            <w:pPr>
              <w:spacing w:line="360" w:lineRule="auto"/>
              <w:rPr>
                <w:rFonts w:ascii="Helvetica,Times New Roman" w:eastAsia="Helvetica,Times New Roman" w:hAnsi="Helvetica,Times New Roman" w:cs="Helvetica,Times New Roman"/>
                <w:color w:val="000000" w:themeColor="text1"/>
              </w:rPr>
            </w:pPr>
            <w:r w:rsidRPr="5B0B54AE">
              <w:rPr>
                <w:rFonts w:eastAsia="Helvetica" w:cs="Helvetica"/>
                <w:color w:val="000000" w:themeColor="text1"/>
              </w:rPr>
              <w:t>Anomie</w:t>
            </w:r>
          </w:p>
        </w:tc>
        <w:tc>
          <w:tcPr>
            <w:tcW w:w="0" w:type="auto"/>
          </w:tcPr>
          <w:p w:rsidR="008E5C7F" w:rsidRPr="00CD29A0" w:rsidRDefault="008E5C7F" w:rsidP="00FB0F57">
            <w:pPr>
              <w:spacing w:line="360" w:lineRule="auto"/>
              <w:cnfStyle w:val="000000100000"/>
              <w:rPr>
                <w:rFonts w:eastAsia="Times New Roman" w:cs="Helvetica"/>
                <w:color w:val="000000" w:themeColor="text1"/>
              </w:rPr>
            </w:pPr>
            <w:r w:rsidRPr="00CD29A0">
              <w:rPr>
                <w:rFonts w:cs="Helvetica"/>
                <w:color w:val="000000" w:themeColor="text1"/>
              </w:rPr>
              <w:t>1.226</w:t>
            </w:r>
          </w:p>
        </w:tc>
        <w:tc>
          <w:tcPr>
            <w:tcW w:w="0" w:type="auto"/>
          </w:tcPr>
          <w:p w:rsidR="008E5C7F" w:rsidRPr="00CD29A0" w:rsidRDefault="008E5C7F" w:rsidP="00FB0F57">
            <w:pPr>
              <w:spacing w:line="360" w:lineRule="auto"/>
              <w:cnfStyle w:val="000000100000"/>
              <w:rPr>
                <w:rFonts w:eastAsia="Times New Roman" w:cs="Helvetica"/>
                <w:color w:val="000000" w:themeColor="text1"/>
              </w:rPr>
            </w:pPr>
            <w:r w:rsidRPr="00CD29A0">
              <w:rPr>
                <w:rFonts w:cs="Helvetica"/>
                <w:color w:val="000000" w:themeColor="text1"/>
              </w:rPr>
              <w:t>3.671</w:t>
            </w:r>
          </w:p>
        </w:tc>
        <w:tc>
          <w:tcPr>
            <w:tcW w:w="0" w:type="auto"/>
          </w:tcPr>
          <w:p w:rsidR="008E5C7F" w:rsidRPr="00CD29A0" w:rsidRDefault="5B0B54AE" w:rsidP="00FB0F57">
            <w:pPr>
              <w:spacing w:line="360" w:lineRule="auto"/>
              <w:cnfStyle w:val="000000100000"/>
              <w:rPr>
                <w:rFonts w:eastAsia="Times New Roman" w:cs="Helvetica"/>
                <w:color w:val="000000" w:themeColor="text1"/>
              </w:rPr>
            </w:pPr>
            <w:r w:rsidRPr="5B0B54AE">
              <w:rPr>
                <w:rFonts w:eastAsia="Helvetica" w:cs="Helvetica"/>
                <w:color w:val="000000" w:themeColor="text1"/>
              </w:rPr>
              <w:t>-.563</w:t>
            </w:r>
          </w:p>
        </w:tc>
        <w:tc>
          <w:tcPr>
            <w:tcW w:w="0" w:type="auto"/>
          </w:tcPr>
          <w:p w:rsidR="008E5C7F" w:rsidRPr="00CD29A0" w:rsidRDefault="5B0B54AE" w:rsidP="00FB0F57">
            <w:pPr>
              <w:spacing w:line="360" w:lineRule="auto"/>
              <w:cnfStyle w:val="000000100000"/>
              <w:rPr>
                <w:rFonts w:eastAsia="Times New Roman" w:cs="Helvetica"/>
                <w:color w:val="000000" w:themeColor="text1"/>
              </w:rPr>
            </w:pPr>
            <w:r w:rsidRPr="5B0B54AE">
              <w:rPr>
                <w:rFonts w:eastAsia="Helvetica" w:cs="Helvetica"/>
                <w:color w:val="000000" w:themeColor="text1"/>
              </w:rPr>
              <w:t>-4.303</w:t>
            </w:r>
          </w:p>
        </w:tc>
        <w:tc>
          <w:tcPr>
            <w:tcW w:w="0" w:type="auto"/>
          </w:tcPr>
          <w:p w:rsidR="008E5C7F" w:rsidRPr="00CD29A0" w:rsidRDefault="5B0B54AE" w:rsidP="00FB0F57">
            <w:pPr>
              <w:spacing w:line="360" w:lineRule="auto"/>
              <w:cnfStyle w:val="000000100000"/>
              <w:rPr>
                <w:rFonts w:eastAsia="Times New Roman" w:cs="Helvetica"/>
                <w:color w:val="000000" w:themeColor="text1"/>
              </w:rPr>
            </w:pPr>
            <w:r w:rsidRPr="5B0B54AE">
              <w:rPr>
                <w:rFonts w:eastAsia="Helvetica" w:cs="Helvetica"/>
                <w:color w:val="000000" w:themeColor="text1"/>
              </w:rPr>
              <w:t>.422</w:t>
            </w:r>
          </w:p>
        </w:tc>
        <w:tc>
          <w:tcPr>
            <w:tcW w:w="0" w:type="auto"/>
          </w:tcPr>
          <w:p w:rsidR="008E5C7F" w:rsidRPr="00CD29A0" w:rsidRDefault="008E5C7F" w:rsidP="00FB0F57">
            <w:pPr>
              <w:spacing w:line="360" w:lineRule="auto"/>
              <w:cnfStyle w:val="000000100000"/>
              <w:rPr>
                <w:rFonts w:eastAsia="Times New Roman" w:cs="Helvetica"/>
                <w:color w:val="000000" w:themeColor="text1"/>
              </w:rPr>
            </w:pPr>
            <w:r w:rsidRPr="00CD29A0">
              <w:rPr>
                <w:rFonts w:cs="Helvetica"/>
                <w:color w:val="000000" w:themeColor="text1"/>
              </w:rPr>
              <w:t>1.614</w:t>
            </w:r>
          </w:p>
        </w:tc>
      </w:tr>
      <w:tr w:rsidR="008E5C7F" w:rsidRPr="00CD29A0" w:rsidTr="5B0B54AE">
        <w:trPr>
          <w:trHeight w:val="395"/>
          <w:jc w:val="center"/>
        </w:trPr>
        <w:tc>
          <w:tcPr>
            <w:cnfStyle w:val="001000000000"/>
            <w:tcW w:w="0" w:type="auto"/>
          </w:tcPr>
          <w:p w:rsidR="008E5C7F" w:rsidRPr="00FB0F57" w:rsidRDefault="5B0B54AE" w:rsidP="00FB0F57">
            <w:pPr>
              <w:spacing w:line="360" w:lineRule="auto"/>
              <w:rPr>
                <w:rFonts w:eastAsia="Helvetica" w:cs="Helvetica"/>
                <w:color w:val="000000" w:themeColor="text1"/>
              </w:rPr>
            </w:pPr>
            <w:r w:rsidRPr="5B0B54AE">
              <w:rPr>
                <w:rFonts w:eastAsia="Helvetica" w:cs="Helvetica"/>
                <w:color w:val="000000" w:themeColor="text1"/>
              </w:rPr>
              <w:t>Multivariate</w:t>
            </w:r>
          </w:p>
        </w:tc>
        <w:tc>
          <w:tcPr>
            <w:tcW w:w="0" w:type="auto"/>
          </w:tcPr>
          <w:p w:rsidR="008E5C7F" w:rsidRPr="00CD29A0" w:rsidRDefault="008E5C7F" w:rsidP="00FB0F57">
            <w:pPr>
              <w:spacing w:line="360" w:lineRule="auto"/>
              <w:cnfStyle w:val="000000000000"/>
              <w:rPr>
                <w:rFonts w:cs="Helvetica"/>
                <w:color w:val="000000" w:themeColor="text1"/>
              </w:rPr>
            </w:pPr>
          </w:p>
        </w:tc>
        <w:tc>
          <w:tcPr>
            <w:tcW w:w="0" w:type="auto"/>
          </w:tcPr>
          <w:p w:rsidR="008E5C7F" w:rsidRPr="00CD29A0" w:rsidRDefault="008E5C7F" w:rsidP="00FB0F57">
            <w:pPr>
              <w:spacing w:line="360" w:lineRule="auto"/>
              <w:cnfStyle w:val="000000000000"/>
              <w:rPr>
                <w:rFonts w:cs="Helvetica"/>
                <w:color w:val="000000" w:themeColor="text1"/>
              </w:rPr>
            </w:pPr>
          </w:p>
        </w:tc>
        <w:tc>
          <w:tcPr>
            <w:tcW w:w="0" w:type="auto"/>
          </w:tcPr>
          <w:p w:rsidR="008E5C7F" w:rsidRPr="00CD29A0" w:rsidRDefault="008E5C7F" w:rsidP="00FB0F57">
            <w:pPr>
              <w:spacing w:line="360" w:lineRule="auto"/>
              <w:cnfStyle w:val="000000000000"/>
              <w:rPr>
                <w:rFonts w:cs="Helvetica"/>
                <w:color w:val="000000" w:themeColor="text1"/>
              </w:rPr>
            </w:pPr>
          </w:p>
        </w:tc>
        <w:tc>
          <w:tcPr>
            <w:tcW w:w="0" w:type="auto"/>
          </w:tcPr>
          <w:p w:rsidR="008E5C7F" w:rsidRPr="00CD29A0" w:rsidRDefault="008E5C7F" w:rsidP="00FB0F57">
            <w:pPr>
              <w:spacing w:line="360" w:lineRule="auto"/>
              <w:cnfStyle w:val="000000000000"/>
              <w:rPr>
                <w:rFonts w:cs="Helvetica"/>
                <w:color w:val="000000" w:themeColor="text1"/>
              </w:rPr>
            </w:pPr>
          </w:p>
        </w:tc>
        <w:tc>
          <w:tcPr>
            <w:tcW w:w="0" w:type="auto"/>
          </w:tcPr>
          <w:p w:rsidR="008E5C7F" w:rsidRPr="00CD29A0" w:rsidRDefault="008E5C7F" w:rsidP="00FB0F57">
            <w:pPr>
              <w:spacing w:line="360" w:lineRule="auto"/>
              <w:cnfStyle w:val="000000000000"/>
              <w:rPr>
                <w:rFonts w:cs="Helvetica"/>
                <w:color w:val="000000" w:themeColor="text1"/>
              </w:rPr>
            </w:pPr>
            <w:r w:rsidRPr="00CD29A0">
              <w:rPr>
                <w:rFonts w:cs="Helvetica"/>
                <w:color w:val="000000" w:themeColor="text1"/>
              </w:rPr>
              <w:t>1.948</w:t>
            </w:r>
          </w:p>
        </w:tc>
        <w:tc>
          <w:tcPr>
            <w:tcW w:w="0" w:type="auto"/>
          </w:tcPr>
          <w:p w:rsidR="008E5C7F" w:rsidRPr="00CD29A0" w:rsidRDefault="008E5C7F" w:rsidP="00FB0F57">
            <w:pPr>
              <w:spacing w:line="360" w:lineRule="auto"/>
              <w:cnfStyle w:val="000000000000"/>
              <w:rPr>
                <w:rFonts w:cs="Helvetica"/>
                <w:color w:val="000000" w:themeColor="text1"/>
              </w:rPr>
            </w:pPr>
            <w:r w:rsidRPr="00CD29A0">
              <w:rPr>
                <w:rFonts w:cs="Helvetica"/>
                <w:color w:val="000000" w:themeColor="text1"/>
              </w:rPr>
              <w:t>1.178</w:t>
            </w:r>
          </w:p>
        </w:tc>
      </w:tr>
    </w:tbl>
    <w:p w:rsidR="00106FEE" w:rsidRPr="00CD29A0" w:rsidRDefault="00106FEE" w:rsidP="00FB0F57">
      <w:pPr>
        <w:pStyle w:val="Normal1"/>
        <w:jc w:val="both"/>
        <w:rPr>
          <w:rFonts w:ascii="Helvetica" w:hAnsi="Helvetica" w:cs="Helvetica"/>
          <w:color w:val="000000" w:themeColor="text1"/>
        </w:rPr>
      </w:pPr>
    </w:p>
    <w:p w:rsidR="00106FEE" w:rsidRPr="00522E5F" w:rsidRDefault="00106FEE" w:rsidP="00522E5F">
      <w:pPr>
        <w:rPr>
          <w:b/>
        </w:rPr>
      </w:pPr>
      <w:bookmarkStart w:id="4" w:name="_Toc422501062"/>
      <w:r w:rsidRPr="5B0B54AE">
        <w:rPr>
          <w:b/>
          <w:bCs/>
        </w:rPr>
        <w:t>OLS Moderated Regression</w:t>
      </w:r>
      <w:bookmarkEnd w:id="4"/>
      <w:r w:rsidRPr="5B0B54AE">
        <w:rPr>
          <w:b/>
          <w:bCs/>
        </w:rPr>
        <w:t xml:space="preserve"> </w:t>
      </w:r>
    </w:p>
    <w:p w:rsidR="003E609A" w:rsidRPr="00522E5F" w:rsidRDefault="007D7717" w:rsidP="00522E5F">
      <w:pPr>
        <w:ind w:firstLine="561"/>
        <w:rPr>
          <w:rFonts w:cs="Helvetica"/>
          <w:color w:val="000000" w:themeColor="text1"/>
          <w:szCs w:val="22"/>
        </w:rPr>
      </w:pPr>
      <w:r w:rsidRPr="5B0B54AE">
        <w:rPr>
          <w:rFonts w:eastAsia="Helvetica" w:cs="Helvetica"/>
          <w:color w:val="000000" w:themeColor="text1"/>
        </w:rPr>
        <w:lastRenderedPageBreak/>
        <w:t>The tests performed provided resu</w:t>
      </w:r>
      <w:r w:rsidR="00B718CA" w:rsidRPr="5B0B54AE">
        <w:rPr>
          <w:rFonts w:eastAsia="Helvetica" w:cs="Helvetica"/>
          <w:color w:val="000000" w:themeColor="text1"/>
        </w:rPr>
        <w:t xml:space="preserve">lts that </w:t>
      </w:r>
      <w:proofErr w:type="gramStart"/>
      <w:r w:rsidR="00B718CA" w:rsidRPr="5B0B54AE">
        <w:rPr>
          <w:rFonts w:eastAsia="Helvetica" w:cs="Helvetica"/>
          <w:color w:val="000000" w:themeColor="text1"/>
        </w:rPr>
        <w:t>are featured</w:t>
      </w:r>
      <w:proofErr w:type="gramEnd"/>
      <w:r w:rsidR="00B718CA" w:rsidRPr="5B0B54AE">
        <w:rPr>
          <w:rFonts w:eastAsia="Helvetica" w:cs="Helvetica"/>
          <w:color w:val="000000" w:themeColor="text1"/>
        </w:rPr>
        <w:t xml:space="preserve"> in table 5</w:t>
      </w:r>
      <w:r w:rsidR="00106FEE" w:rsidRPr="5B0B54AE">
        <w:rPr>
          <w:rFonts w:eastAsia="Helvetica" w:cs="Helvetica"/>
          <w:color w:val="000000" w:themeColor="text1"/>
        </w:rPr>
        <w:t>.</w:t>
      </w:r>
      <w:r w:rsidRPr="5B0B54AE">
        <w:rPr>
          <w:rFonts w:eastAsia="Helvetica" w:cs="Helvetica"/>
          <w:color w:val="000000" w:themeColor="text1"/>
        </w:rPr>
        <w:t xml:space="preserve"> Our analysis sought to test the proposed relationship between different environmental factors and the dependant variable of our </w:t>
      </w:r>
      <w:proofErr w:type="gramStart"/>
      <w:r w:rsidRPr="5B0B54AE">
        <w:rPr>
          <w:rFonts w:eastAsia="Helvetica" w:cs="Helvetica"/>
          <w:color w:val="000000" w:themeColor="text1"/>
        </w:rPr>
        <w:t>study which</w:t>
      </w:r>
      <w:proofErr w:type="gramEnd"/>
      <w:r w:rsidRPr="5B0B54AE">
        <w:rPr>
          <w:rFonts w:eastAsia="Helvetica" w:cs="Helvetica"/>
          <w:color w:val="000000" w:themeColor="text1"/>
        </w:rPr>
        <w:t xml:space="preserve"> is anomie. </w:t>
      </w:r>
    </w:p>
    <w:p w:rsidR="003E609A" w:rsidRDefault="5B0B54AE" w:rsidP="00522E5F">
      <w:pPr>
        <w:ind w:firstLine="561"/>
        <w:rPr>
          <w:rFonts w:cs="Helvetica"/>
          <w:color w:val="000000" w:themeColor="text1"/>
          <w:szCs w:val="22"/>
        </w:rPr>
      </w:pPr>
      <w:r w:rsidRPr="5B0B54AE">
        <w:rPr>
          <w:rFonts w:eastAsia="Helvetica" w:cs="Helvetica"/>
          <w:color w:val="000000" w:themeColor="text1"/>
        </w:rPr>
        <w:t xml:space="preserve">Competitive Intensity had a significant positive relationship with anomie (β= 0.088, p&lt;0.05) consequently supporting Proposition 1. This corresponds to Johnson et al. findings. </w:t>
      </w:r>
    </w:p>
    <w:p w:rsidR="003E609A" w:rsidRPr="00522E5F" w:rsidRDefault="5B0B54AE" w:rsidP="00522E5F">
      <w:pPr>
        <w:ind w:firstLine="561"/>
        <w:rPr>
          <w:rFonts w:cs="Helvetica"/>
          <w:color w:val="000000" w:themeColor="text1"/>
          <w:szCs w:val="22"/>
        </w:rPr>
      </w:pPr>
      <w:r w:rsidRPr="5B0B54AE">
        <w:rPr>
          <w:rFonts w:eastAsia="Helvetica" w:cs="Helvetica"/>
          <w:color w:val="000000" w:themeColor="text1"/>
        </w:rPr>
        <w:t>Competitor Orientation had no significant influence on anomie, therefore failing to support Proposition 2. Furthermore, unlike in Johnson et al. (2011) the results of Proposition 2 suggested a negative relationship between competitor orientation and anomie (β= -0.051). However, similar to the results in our study, Johnson et al. (2011)’s did not find a significant relationship between the two variables.</w:t>
      </w:r>
    </w:p>
    <w:p w:rsidR="00175A69" w:rsidRPr="00CD29A0" w:rsidRDefault="5B0B54AE" w:rsidP="00522E5F">
      <w:pPr>
        <w:ind w:firstLine="561"/>
        <w:rPr>
          <w:rFonts w:cs="Helvetica"/>
          <w:color w:val="000000" w:themeColor="text1"/>
          <w:szCs w:val="22"/>
        </w:rPr>
      </w:pPr>
      <w:r w:rsidRPr="5B0B54AE">
        <w:rPr>
          <w:rFonts w:eastAsia="Helvetica" w:cs="Helvetica"/>
          <w:color w:val="000000" w:themeColor="text1"/>
        </w:rPr>
        <w:t xml:space="preserve">In Proposition </w:t>
      </w:r>
      <w:proofErr w:type="gramStart"/>
      <w:r w:rsidRPr="5B0B54AE">
        <w:rPr>
          <w:rFonts w:eastAsia="Helvetica" w:cs="Helvetica"/>
          <w:color w:val="000000" w:themeColor="text1"/>
        </w:rPr>
        <w:t>3</w:t>
      </w:r>
      <w:proofErr w:type="gramEnd"/>
      <w:r w:rsidRPr="5B0B54AE">
        <w:rPr>
          <w:rFonts w:eastAsia="Helvetica" w:cs="Helvetica"/>
          <w:color w:val="000000" w:themeColor="text1"/>
        </w:rPr>
        <w:t xml:space="preserve"> we posited that strategic aggressiveness positively impacts on anomie in banks. This position was supported as our tests resulted in a β value of 0.062 for </w:t>
      </w:r>
      <w:proofErr w:type="gramStart"/>
      <w:r w:rsidRPr="5B0B54AE">
        <w:rPr>
          <w:rFonts w:eastAsia="Helvetica" w:cs="Helvetica"/>
          <w:color w:val="000000" w:themeColor="text1"/>
        </w:rPr>
        <w:t>P3 which</w:t>
      </w:r>
      <w:proofErr w:type="gramEnd"/>
      <w:r w:rsidRPr="5B0B54AE">
        <w:rPr>
          <w:rFonts w:eastAsia="Helvetica" w:cs="Helvetica"/>
          <w:color w:val="000000" w:themeColor="text1"/>
        </w:rPr>
        <w:t xml:space="preserve"> indicates a positive relationship. However, this relationship was significant only at p&lt;0.10. This contrasts with Johnson, et al. (2011) who found a negative relationship between strategic aggressiveness and anomie (β= -0.26) at a p&lt;0.05 significance level.</w:t>
      </w:r>
    </w:p>
    <w:p w:rsidR="003E609A" w:rsidRDefault="5B0B54AE" w:rsidP="00522E5F">
      <w:pPr>
        <w:ind w:firstLine="561"/>
        <w:rPr>
          <w:rFonts w:cs="Helvetica"/>
          <w:color w:val="000000" w:themeColor="text1"/>
          <w:szCs w:val="22"/>
        </w:rPr>
      </w:pPr>
      <w:r w:rsidRPr="5B0B54AE">
        <w:rPr>
          <w:rFonts w:eastAsia="Helvetica" w:cs="Helvetica"/>
          <w:color w:val="000000" w:themeColor="text1"/>
        </w:rPr>
        <w:t>Long-term orientation had a very strong and significant negative effect on anomie (β= -0.488, p&lt;0.01), therefore supporting Proposition 4. Long-term orientation registered by far the strongest relationship with anomie among the variables. The strength of relationship was almost double that found by Johnson, et al. (2011) (β= -0.28, p&lt;0.01) in their study of the manufacturing industry.</w:t>
      </w:r>
    </w:p>
    <w:p w:rsidR="00106FEE" w:rsidRDefault="5B0B54AE" w:rsidP="003E609A">
      <w:pPr>
        <w:ind w:firstLine="561"/>
        <w:rPr>
          <w:rFonts w:cs="Helvetica"/>
          <w:color w:val="000000" w:themeColor="text1"/>
          <w:szCs w:val="22"/>
        </w:rPr>
      </w:pPr>
      <w:r w:rsidRPr="5B0B54AE">
        <w:rPr>
          <w:rFonts w:eastAsia="Helvetica" w:cs="Helvetica"/>
          <w:color w:val="000000" w:themeColor="text1"/>
        </w:rPr>
        <w:t xml:space="preserve">Proposition </w:t>
      </w:r>
      <w:proofErr w:type="gramStart"/>
      <w:r w:rsidRPr="5B0B54AE">
        <w:rPr>
          <w:rFonts w:eastAsia="Helvetica" w:cs="Helvetica"/>
          <w:color w:val="000000" w:themeColor="text1"/>
        </w:rPr>
        <w:t>5</w:t>
      </w:r>
      <w:proofErr w:type="gramEnd"/>
      <w:r w:rsidRPr="5B0B54AE">
        <w:rPr>
          <w:rFonts w:eastAsia="Helvetica" w:cs="Helvetica"/>
          <w:color w:val="000000" w:themeColor="text1"/>
        </w:rPr>
        <w:t xml:space="preserve"> was not supported due to the predicted positi</w:t>
      </w:r>
      <w:r w:rsidR="00CF6607">
        <w:rPr>
          <w:rFonts w:eastAsia="Helvetica" w:cs="Helvetica"/>
          <w:color w:val="000000" w:themeColor="text1"/>
        </w:rPr>
        <w:t>ve relationship between client</w:t>
      </w:r>
      <w:r w:rsidRPr="5B0B54AE">
        <w:rPr>
          <w:rFonts w:eastAsia="Helvetica" w:cs="Helvetica"/>
          <w:color w:val="000000" w:themeColor="text1"/>
        </w:rPr>
        <w:t xml:space="preserve"> vulnerability and anomie (β= 0.002) not being significant.</w:t>
      </w:r>
    </w:p>
    <w:p w:rsidR="00175A69" w:rsidRPr="00CD29A0" w:rsidRDefault="00175A69">
      <w:pPr>
        <w:rPr>
          <w:rFonts w:cs="Helvetica"/>
          <w:color w:val="000000" w:themeColor="text1"/>
          <w:szCs w:val="22"/>
        </w:rPr>
      </w:pPr>
    </w:p>
    <w:p w:rsidR="00EC20AA" w:rsidRDefault="00EC20AA">
      <w:pPr>
        <w:rPr>
          <w:rFonts w:cs="Helvetica"/>
          <w:color w:val="000000" w:themeColor="text1"/>
          <w:szCs w:val="22"/>
        </w:rPr>
      </w:pPr>
    </w:p>
    <w:tbl>
      <w:tblPr>
        <w:tblStyle w:val="PlainTable11"/>
        <w:tblW w:w="9529" w:type="dxa"/>
        <w:jc w:val="center"/>
        <w:tblLayout w:type="fixed"/>
        <w:tblLook w:val="04A0"/>
      </w:tblPr>
      <w:tblGrid>
        <w:gridCol w:w="1521"/>
        <w:gridCol w:w="1068"/>
        <w:gridCol w:w="609"/>
        <w:gridCol w:w="3205"/>
        <w:gridCol w:w="817"/>
        <w:gridCol w:w="659"/>
        <w:gridCol w:w="201"/>
        <w:gridCol w:w="916"/>
        <w:gridCol w:w="533"/>
      </w:tblGrid>
      <w:tr w:rsidR="00EC20AA" w:rsidRPr="00CD29A0" w:rsidTr="5B0B54AE">
        <w:trPr>
          <w:cnfStyle w:val="100000000000"/>
          <w:trHeight w:val="229"/>
          <w:jc w:val="center"/>
        </w:trPr>
        <w:tc>
          <w:tcPr>
            <w:cnfStyle w:val="001000000000"/>
            <w:tcW w:w="9529" w:type="dxa"/>
            <w:gridSpan w:val="9"/>
            <w:tcBorders>
              <w:top w:val="nil"/>
              <w:left w:val="nil"/>
              <w:right w:val="nil"/>
            </w:tcBorders>
          </w:tcPr>
          <w:p w:rsidR="00EC20AA" w:rsidRPr="00CD29A0" w:rsidRDefault="5B0B54AE" w:rsidP="00B718CA">
            <w:pPr>
              <w:pStyle w:val="Caption"/>
              <w:keepNext/>
              <w:rPr>
                <w:rFonts w:ascii="Helvetica" w:hAnsi="Helvetica" w:cs="Helvetica"/>
                <w:b w:val="0"/>
                <w:color w:val="000000" w:themeColor="text1"/>
                <w:sz w:val="22"/>
                <w:szCs w:val="22"/>
              </w:rPr>
            </w:pPr>
            <w:r w:rsidRPr="5B0B54AE">
              <w:rPr>
                <w:rFonts w:ascii="Helvetica" w:eastAsia="Helvetica" w:hAnsi="Helvetica" w:cs="Helvetica"/>
                <w:color w:val="000000" w:themeColor="text1"/>
                <w:sz w:val="22"/>
                <w:szCs w:val="22"/>
              </w:rPr>
              <w:t xml:space="preserve">Table </w:t>
            </w:r>
            <w:r w:rsidRPr="5B0B54AE">
              <w:rPr>
                <w:rFonts w:ascii="Helvetica" w:eastAsia="Helvetica" w:hAnsi="Helvetica" w:cs="Helvetica"/>
                <w:sz w:val="22"/>
                <w:szCs w:val="22"/>
              </w:rPr>
              <w:t>5</w:t>
            </w:r>
            <w:r w:rsidRPr="5B0B54AE">
              <w:rPr>
                <w:rFonts w:ascii="Helvetica" w:eastAsia="Helvetica" w:hAnsi="Helvetica" w:cs="Helvetica"/>
                <w:color w:val="000000" w:themeColor="text1"/>
                <w:sz w:val="22"/>
                <w:szCs w:val="22"/>
              </w:rPr>
              <w:t>: Ordinary Least Squares Regression Results</w:t>
            </w:r>
          </w:p>
        </w:tc>
      </w:tr>
      <w:tr w:rsidR="004E5D01" w:rsidRPr="00CD29A0" w:rsidTr="5B0B54AE">
        <w:trPr>
          <w:cnfStyle w:val="000000100000"/>
          <w:trHeight w:val="493"/>
          <w:jc w:val="center"/>
        </w:trPr>
        <w:tc>
          <w:tcPr>
            <w:cnfStyle w:val="001000000000"/>
            <w:tcW w:w="1521" w:type="dxa"/>
            <w:hideMark/>
          </w:tcPr>
          <w:p w:rsidR="00EC20AA" w:rsidRPr="00CD29A0" w:rsidRDefault="5B0B54AE" w:rsidP="0040085F">
            <w:pPr>
              <w:rPr>
                <w:rFonts w:cs="Helvetica"/>
                <w:color w:val="000000" w:themeColor="text1"/>
              </w:rPr>
            </w:pPr>
            <w:r w:rsidRPr="5B0B54AE">
              <w:rPr>
                <w:rFonts w:eastAsia="Helvetica" w:cs="Helvetica"/>
                <w:color w:val="000000" w:themeColor="text1"/>
              </w:rPr>
              <w:t>Dependent Variable</w:t>
            </w:r>
          </w:p>
        </w:tc>
        <w:tc>
          <w:tcPr>
            <w:tcW w:w="1068" w:type="dxa"/>
          </w:tcPr>
          <w:p w:rsidR="00EC20AA" w:rsidRPr="00CD29A0" w:rsidRDefault="00EC20AA" w:rsidP="0040085F">
            <w:pPr>
              <w:cnfStyle w:val="000000100000"/>
              <w:rPr>
                <w:rFonts w:cs="Helvetica"/>
                <w:b/>
                <w:color w:val="000000" w:themeColor="text1"/>
              </w:rPr>
            </w:pPr>
          </w:p>
        </w:tc>
        <w:tc>
          <w:tcPr>
            <w:tcW w:w="609" w:type="dxa"/>
            <w:hideMark/>
          </w:tcPr>
          <w:p w:rsidR="00EC20AA" w:rsidRPr="00CD29A0" w:rsidRDefault="00EC20AA" w:rsidP="0040085F">
            <w:pPr>
              <w:cnfStyle w:val="000000100000"/>
              <w:rPr>
                <w:rFonts w:cs="Helvetica"/>
                <w:color w:val="000000" w:themeColor="text1"/>
              </w:rPr>
            </w:pPr>
          </w:p>
        </w:tc>
        <w:tc>
          <w:tcPr>
            <w:tcW w:w="3205" w:type="dxa"/>
            <w:hideMark/>
          </w:tcPr>
          <w:p w:rsidR="00EC20AA" w:rsidRPr="00CD29A0" w:rsidRDefault="5B0B54AE" w:rsidP="0040085F">
            <w:pPr>
              <w:cnfStyle w:val="000000100000"/>
              <w:rPr>
                <w:rFonts w:cs="Helvetica"/>
                <w:color w:val="000000" w:themeColor="text1"/>
              </w:rPr>
            </w:pPr>
            <w:r w:rsidRPr="5B0B54AE">
              <w:rPr>
                <w:rFonts w:eastAsia="Helvetica" w:cs="Helvetica"/>
                <w:color w:val="000000" w:themeColor="text1"/>
              </w:rPr>
              <w:t>Explanatory variable</w:t>
            </w:r>
          </w:p>
        </w:tc>
        <w:tc>
          <w:tcPr>
            <w:tcW w:w="817" w:type="dxa"/>
            <w:hideMark/>
          </w:tcPr>
          <w:p w:rsidR="00EC20AA" w:rsidRPr="00CD29A0" w:rsidRDefault="5B0B54AE" w:rsidP="0040085F">
            <w:pPr>
              <w:ind w:left="-109"/>
              <w:cnfStyle w:val="000000100000"/>
              <w:rPr>
                <w:rFonts w:cs="Helvetica"/>
                <w:color w:val="000000" w:themeColor="text1"/>
              </w:rPr>
            </w:pPr>
            <w:r w:rsidRPr="5B0B54AE">
              <w:rPr>
                <w:rFonts w:eastAsia="Helvetica" w:cs="Helvetica"/>
                <w:color w:val="000000" w:themeColor="text1"/>
              </w:rPr>
              <w:t>β</w:t>
            </w:r>
          </w:p>
        </w:tc>
        <w:tc>
          <w:tcPr>
            <w:tcW w:w="860" w:type="dxa"/>
            <w:gridSpan w:val="2"/>
            <w:hideMark/>
          </w:tcPr>
          <w:p w:rsidR="00EC20AA" w:rsidRPr="00CD29A0" w:rsidRDefault="5B0B54AE" w:rsidP="0040085F">
            <w:pPr>
              <w:cnfStyle w:val="000000100000"/>
              <w:rPr>
                <w:rFonts w:cs="Helvetica"/>
                <w:color w:val="000000" w:themeColor="text1"/>
              </w:rPr>
            </w:pPr>
            <w:proofErr w:type="spellStart"/>
            <w:r w:rsidRPr="5B0B54AE">
              <w:rPr>
                <w:rFonts w:eastAsia="Helvetica" w:cs="Helvetica"/>
                <w:color w:val="000000" w:themeColor="text1"/>
              </w:rPr>
              <w:t>s.e</w:t>
            </w:r>
            <w:proofErr w:type="spellEnd"/>
            <w:r w:rsidRPr="5B0B54AE">
              <w:rPr>
                <w:rFonts w:eastAsia="Helvetica" w:cs="Helvetica"/>
                <w:color w:val="000000" w:themeColor="text1"/>
              </w:rPr>
              <w:t>.</w:t>
            </w:r>
          </w:p>
        </w:tc>
        <w:tc>
          <w:tcPr>
            <w:tcW w:w="916" w:type="dxa"/>
            <w:hideMark/>
          </w:tcPr>
          <w:p w:rsidR="00EC20AA" w:rsidRPr="00CD29A0" w:rsidRDefault="5B0B54AE" w:rsidP="0040085F">
            <w:pPr>
              <w:cnfStyle w:val="000000100000"/>
              <w:rPr>
                <w:rFonts w:cs="Helvetica"/>
                <w:color w:val="000000" w:themeColor="text1"/>
              </w:rPr>
            </w:pPr>
            <w:r w:rsidRPr="5B0B54AE">
              <w:rPr>
                <w:rFonts w:eastAsia="Helvetica" w:cs="Helvetica"/>
                <w:color w:val="000000" w:themeColor="text1"/>
              </w:rPr>
              <w:t>t-value</w:t>
            </w:r>
          </w:p>
        </w:tc>
        <w:tc>
          <w:tcPr>
            <w:tcW w:w="533" w:type="dxa"/>
            <w:hideMark/>
          </w:tcPr>
          <w:p w:rsidR="00EC20AA" w:rsidRPr="00CD29A0" w:rsidRDefault="5B0B54AE" w:rsidP="0040085F">
            <w:pPr>
              <w:cnfStyle w:val="000000100000"/>
              <w:rPr>
                <w:rFonts w:cs="Helvetica"/>
                <w:color w:val="000000" w:themeColor="text1"/>
              </w:rPr>
            </w:pPr>
            <w:r w:rsidRPr="5B0B54AE">
              <w:rPr>
                <w:rFonts w:eastAsia="Helvetica" w:cs="Helvetica"/>
                <w:color w:val="000000" w:themeColor="text1"/>
              </w:rPr>
              <w:t>P</w:t>
            </w:r>
          </w:p>
        </w:tc>
      </w:tr>
      <w:tr w:rsidR="003E609A" w:rsidRPr="00CD29A0" w:rsidTr="5B0B54AE">
        <w:trPr>
          <w:trHeight w:val="317"/>
          <w:jc w:val="center"/>
        </w:trPr>
        <w:tc>
          <w:tcPr>
            <w:cnfStyle w:val="001000000000"/>
            <w:tcW w:w="1521" w:type="dxa"/>
            <w:hideMark/>
          </w:tcPr>
          <w:p w:rsidR="003E609A" w:rsidRPr="00CD29A0" w:rsidRDefault="5B0B54AE" w:rsidP="009A7763">
            <w:pPr>
              <w:rPr>
                <w:rFonts w:cs="Helvetica"/>
                <w:color w:val="000000" w:themeColor="text1"/>
              </w:rPr>
            </w:pPr>
            <w:r w:rsidRPr="5B0B54AE">
              <w:rPr>
                <w:rFonts w:eastAsia="Helvetica" w:cs="Helvetica"/>
                <w:color w:val="000000" w:themeColor="text1"/>
              </w:rPr>
              <w:t>Anomie</w:t>
            </w:r>
          </w:p>
        </w:tc>
        <w:tc>
          <w:tcPr>
            <w:tcW w:w="1068" w:type="dxa"/>
          </w:tcPr>
          <w:p w:rsidR="003E609A" w:rsidRPr="00CD29A0" w:rsidRDefault="5B0B54AE" w:rsidP="009A7763">
            <w:pPr>
              <w:cnfStyle w:val="000000000000"/>
              <w:rPr>
                <w:rFonts w:cs="Helvetica"/>
                <w:color w:val="000000" w:themeColor="text1"/>
              </w:rPr>
            </w:pPr>
            <w:r w:rsidRPr="5B0B54AE">
              <w:rPr>
                <w:rFonts w:eastAsia="Helvetica" w:cs="Helvetica"/>
                <w:color w:val="000000" w:themeColor="text1"/>
              </w:rPr>
              <w:t>P1(+)</w:t>
            </w:r>
          </w:p>
        </w:tc>
        <w:tc>
          <w:tcPr>
            <w:tcW w:w="609" w:type="dxa"/>
            <w:noWrap/>
            <w:hideMark/>
          </w:tcPr>
          <w:p w:rsidR="003E609A" w:rsidRPr="00CD29A0" w:rsidRDefault="5B0B54AE" w:rsidP="009A7763">
            <w:pPr>
              <w:cnfStyle w:val="000000000000"/>
              <w:rPr>
                <w:rFonts w:cs="Helvetica"/>
                <w:b/>
                <w:color w:val="000000" w:themeColor="text1"/>
              </w:rPr>
            </w:pPr>
            <w:r w:rsidRPr="5B0B54AE">
              <w:rPr>
                <w:rFonts w:eastAsia="Helvetica" w:cs="Helvetica"/>
                <w:b/>
                <w:bCs/>
                <w:color w:val="000000" w:themeColor="text1"/>
              </w:rPr>
              <w:t>&lt;---</w:t>
            </w:r>
          </w:p>
        </w:tc>
        <w:tc>
          <w:tcPr>
            <w:tcW w:w="3205" w:type="dxa"/>
            <w:hideMark/>
          </w:tcPr>
          <w:p w:rsidR="003E609A" w:rsidRPr="00CD29A0" w:rsidRDefault="5B0B54AE" w:rsidP="009A7763">
            <w:pPr>
              <w:cnfStyle w:val="000000000000"/>
              <w:rPr>
                <w:rFonts w:cs="Helvetica"/>
                <w:color w:val="000000" w:themeColor="text1"/>
              </w:rPr>
            </w:pPr>
            <w:r w:rsidRPr="5B0B54AE">
              <w:rPr>
                <w:rFonts w:eastAsia="Helvetica" w:cs="Helvetica"/>
                <w:color w:val="000000" w:themeColor="text1"/>
              </w:rPr>
              <w:t>Competitive Intensity</w:t>
            </w:r>
          </w:p>
        </w:tc>
        <w:tc>
          <w:tcPr>
            <w:tcW w:w="817" w:type="dxa"/>
            <w:noWrap/>
          </w:tcPr>
          <w:p w:rsidR="003E609A" w:rsidRPr="00CD29A0" w:rsidRDefault="5B0B54AE" w:rsidP="009A7763">
            <w:pPr>
              <w:cnfStyle w:val="000000000000"/>
              <w:rPr>
                <w:rFonts w:cs="Helvetica"/>
                <w:color w:val="000000" w:themeColor="text1"/>
              </w:rPr>
            </w:pPr>
            <w:r w:rsidRPr="5B0B54AE">
              <w:rPr>
                <w:rFonts w:eastAsia="Helvetica" w:cs="Helvetica"/>
                <w:color w:val="000000" w:themeColor="text1"/>
              </w:rPr>
              <w:t>.088</w:t>
            </w:r>
          </w:p>
        </w:tc>
        <w:tc>
          <w:tcPr>
            <w:tcW w:w="860" w:type="dxa"/>
            <w:gridSpan w:val="2"/>
          </w:tcPr>
          <w:p w:rsidR="003E609A" w:rsidRPr="00CD29A0" w:rsidRDefault="5B0B54AE" w:rsidP="009A7763">
            <w:pPr>
              <w:cnfStyle w:val="000000000000"/>
              <w:rPr>
                <w:rFonts w:cs="Helvetica"/>
                <w:color w:val="000000" w:themeColor="text1"/>
              </w:rPr>
            </w:pPr>
            <w:r w:rsidRPr="5B0B54AE">
              <w:rPr>
                <w:rFonts w:eastAsia="Helvetica" w:cs="Helvetica"/>
                <w:color w:val="000000" w:themeColor="text1"/>
              </w:rPr>
              <w:t>.038</w:t>
            </w:r>
          </w:p>
        </w:tc>
        <w:tc>
          <w:tcPr>
            <w:tcW w:w="916" w:type="dxa"/>
            <w:noWrap/>
          </w:tcPr>
          <w:p w:rsidR="003E609A" w:rsidRPr="00CD29A0" w:rsidRDefault="003E609A" w:rsidP="009A7763">
            <w:pPr>
              <w:cnfStyle w:val="000000000000"/>
              <w:rPr>
                <w:rFonts w:cs="Helvetica"/>
                <w:color w:val="000000" w:themeColor="text1"/>
              </w:rPr>
            </w:pPr>
            <w:r w:rsidRPr="00CD29A0">
              <w:rPr>
                <w:rFonts w:cs="Helvetica"/>
                <w:color w:val="000000" w:themeColor="text1"/>
              </w:rPr>
              <w:t>2.292</w:t>
            </w:r>
          </w:p>
        </w:tc>
        <w:tc>
          <w:tcPr>
            <w:tcW w:w="533" w:type="dxa"/>
          </w:tcPr>
          <w:p w:rsidR="003E609A" w:rsidRPr="00CD29A0" w:rsidRDefault="5B0B54AE" w:rsidP="009A7763">
            <w:pPr>
              <w:cnfStyle w:val="000000000000"/>
              <w:rPr>
                <w:rFonts w:cs="Helvetica"/>
                <w:color w:val="000000" w:themeColor="text1"/>
              </w:rPr>
            </w:pPr>
            <w:r w:rsidRPr="5B0B54AE">
              <w:rPr>
                <w:rFonts w:eastAsia="Helvetica" w:cs="Helvetica"/>
                <w:color w:val="000000" w:themeColor="text1"/>
              </w:rPr>
              <w:t>**</w:t>
            </w:r>
          </w:p>
        </w:tc>
      </w:tr>
      <w:tr w:rsidR="003E609A" w:rsidRPr="00CD29A0" w:rsidTr="5B0B54AE">
        <w:trPr>
          <w:cnfStyle w:val="000000100000"/>
          <w:trHeight w:val="231"/>
          <w:jc w:val="center"/>
        </w:trPr>
        <w:tc>
          <w:tcPr>
            <w:cnfStyle w:val="001000000000"/>
            <w:tcW w:w="1521" w:type="dxa"/>
            <w:hideMark/>
          </w:tcPr>
          <w:p w:rsidR="003E609A" w:rsidRPr="00CD29A0" w:rsidRDefault="5B0B54AE" w:rsidP="009A7763">
            <w:pPr>
              <w:rPr>
                <w:rFonts w:cs="Helvetica"/>
                <w:color w:val="000000" w:themeColor="text1"/>
              </w:rPr>
            </w:pPr>
            <w:r w:rsidRPr="5B0B54AE">
              <w:rPr>
                <w:rFonts w:eastAsia="Helvetica" w:cs="Helvetica"/>
                <w:color w:val="000000" w:themeColor="text1"/>
              </w:rPr>
              <w:t>Anomie</w:t>
            </w:r>
          </w:p>
        </w:tc>
        <w:tc>
          <w:tcPr>
            <w:tcW w:w="1068" w:type="dxa"/>
          </w:tcPr>
          <w:p w:rsidR="003E609A" w:rsidRPr="00CD29A0" w:rsidRDefault="5B0B54AE" w:rsidP="009A7763">
            <w:pPr>
              <w:cnfStyle w:val="000000100000"/>
              <w:rPr>
                <w:rFonts w:cs="Helvetica"/>
                <w:color w:val="000000" w:themeColor="text1"/>
              </w:rPr>
            </w:pPr>
            <w:r w:rsidRPr="5B0B54AE">
              <w:rPr>
                <w:rFonts w:eastAsia="Helvetica" w:cs="Helvetica"/>
                <w:color w:val="000000" w:themeColor="text1"/>
              </w:rPr>
              <w:t>P2(+)</w:t>
            </w:r>
          </w:p>
        </w:tc>
        <w:tc>
          <w:tcPr>
            <w:tcW w:w="609" w:type="dxa"/>
            <w:noWrap/>
            <w:hideMark/>
          </w:tcPr>
          <w:p w:rsidR="003E609A" w:rsidRPr="00CD29A0" w:rsidRDefault="5B0B54AE" w:rsidP="009A7763">
            <w:pPr>
              <w:cnfStyle w:val="000000100000"/>
              <w:rPr>
                <w:rFonts w:cs="Helvetica"/>
                <w:b/>
                <w:color w:val="000000" w:themeColor="text1"/>
              </w:rPr>
            </w:pPr>
            <w:r w:rsidRPr="5B0B54AE">
              <w:rPr>
                <w:rFonts w:eastAsia="Helvetica" w:cs="Helvetica"/>
                <w:b/>
                <w:bCs/>
                <w:color w:val="000000" w:themeColor="text1"/>
              </w:rPr>
              <w:t>&lt;---</w:t>
            </w:r>
          </w:p>
        </w:tc>
        <w:tc>
          <w:tcPr>
            <w:tcW w:w="3205" w:type="dxa"/>
            <w:hideMark/>
          </w:tcPr>
          <w:p w:rsidR="003E609A" w:rsidRPr="00CD29A0" w:rsidRDefault="5B0B54AE" w:rsidP="009A7763">
            <w:pPr>
              <w:cnfStyle w:val="000000100000"/>
              <w:rPr>
                <w:rFonts w:cs="Helvetica"/>
                <w:color w:val="000000" w:themeColor="text1"/>
              </w:rPr>
            </w:pPr>
            <w:r w:rsidRPr="5B0B54AE">
              <w:rPr>
                <w:rFonts w:eastAsia="Helvetica" w:cs="Helvetica"/>
                <w:color w:val="000000" w:themeColor="text1"/>
              </w:rPr>
              <w:t>Competitor Orientation</w:t>
            </w:r>
          </w:p>
        </w:tc>
        <w:tc>
          <w:tcPr>
            <w:tcW w:w="817" w:type="dxa"/>
          </w:tcPr>
          <w:p w:rsidR="003E609A" w:rsidRPr="00CD29A0" w:rsidRDefault="5B0B54AE" w:rsidP="009A7763">
            <w:pPr>
              <w:cnfStyle w:val="000000100000"/>
              <w:rPr>
                <w:rFonts w:cs="Helvetica"/>
                <w:color w:val="000000" w:themeColor="text1"/>
              </w:rPr>
            </w:pPr>
            <w:r w:rsidRPr="5B0B54AE">
              <w:rPr>
                <w:rFonts w:eastAsia="Helvetica" w:cs="Helvetica"/>
                <w:color w:val="000000" w:themeColor="text1"/>
              </w:rPr>
              <w:t>-.051</w:t>
            </w:r>
          </w:p>
        </w:tc>
        <w:tc>
          <w:tcPr>
            <w:tcW w:w="860" w:type="dxa"/>
            <w:gridSpan w:val="2"/>
          </w:tcPr>
          <w:p w:rsidR="003E609A" w:rsidRPr="00CD29A0" w:rsidRDefault="5B0B54AE" w:rsidP="009A7763">
            <w:pPr>
              <w:cnfStyle w:val="000000100000"/>
              <w:rPr>
                <w:rFonts w:cs="Helvetica"/>
                <w:color w:val="000000" w:themeColor="text1"/>
              </w:rPr>
            </w:pPr>
            <w:r w:rsidRPr="5B0B54AE">
              <w:rPr>
                <w:rFonts w:eastAsia="Helvetica" w:cs="Helvetica"/>
                <w:color w:val="000000" w:themeColor="text1"/>
              </w:rPr>
              <w:t>.041</w:t>
            </w:r>
          </w:p>
        </w:tc>
        <w:tc>
          <w:tcPr>
            <w:tcW w:w="916" w:type="dxa"/>
          </w:tcPr>
          <w:p w:rsidR="003E609A" w:rsidRPr="00CD29A0" w:rsidRDefault="5B0B54AE" w:rsidP="009A7763">
            <w:pPr>
              <w:cnfStyle w:val="000000100000"/>
              <w:rPr>
                <w:rFonts w:cs="Helvetica"/>
                <w:color w:val="000000" w:themeColor="text1"/>
              </w:rPr>
            </w:pPr>
            <w:r w:rsidRPr="5B0B54AE">
              <w:rPr>
                <w:rFonts w:eastAsia="Helvetica" w:cs="Helvetica"/>
                <w:color w:val="000000" w:themeColor="text1"/>
              </w:rPr>
              <w:t>-1.250</w:t>
            </w:r>
          </w:p>
        </w:tc>
        <w:tc>
          <w:tcPr>
            <w:tcW w:w="533" w:type="dxa"/>
          </w:tcPr>
          <w:p w:rsidR="003E609A" w:rsidRPr="00CD29A0" w:rsidRDefault="003E609A" w:rsidP="009A7763">
            <w:pPr>
              <w:cnfStyle w:val="000000100000"/>
              <w:rPr>
                <w:rFonts w:cs="Helvetica"/>
                <w:color w:val="000000" w:themeColor="text1"/>
              </w:rPr>
            </w:pPr>
          </w:p>
        </w:tc>
      </w:tr>
      <w:tr w:rsidR="004E5D01" w:rsidRPr="00CD29A0" w:rsidTr="5B0B54AE">
        <w:trPr>
          <w:trHeight w:val="189"/>
          <w:jc w:val="center"/>
        </w:trPr>
        <w:tc>
          <w:tcPr>
            <w:cnfStyle w:val="001000000000"/>
            <w:tcW w:w="1521" w:type="dxa"/>
            <w:hideMark/>
          </w:tcPr>
          <w:p w:rsidR="00EC20AA" w:rsidRPr="00CD29A0" w:rsidRDefault="5B0B54AE" w:rsidP="0040085F">
            <w:pPr>
              <w:rPr>
                <w:rFonts w:cs="Helvetica"/>
                <w:color w:val="000000" w:themeColor="text1"/>
              </w:rPr>
            </w:pPr>
            <w:r w:rsidRPr="5B0B54AE">
              <w:rPr>
                <w:rFonts w:eastAsia="Helvetica" w:cs="Helvetica"/>
                <w:color w:val="000000" w:themeColor="text1"/>
              </w:rPr>
              <w:t>Anomie</w:t>
            </w:r>
          </w:p>
        </w:tc>
        <w:tc>
          <w:tcPr>
            <w:tcW w:w="1068" w:type="dxa"/>
          </w:tcPr>
          <w:p w:rsidR="00EC20AA" w:rsidRPr="00CD29A0" w:rsidRDefault="5B0B54AE" w:rsidP="0040085F">
            <w:pPr>
              <w:cnfStyle w:val="000000000000"/>
              <w:rPr>
                <w:rFonts w:cs="Helvetica"/>
                <w:color w:val="000000" w:themeColor="text1"/>
              </w:rPr>
            </w:pPr>
            <w:r w:rsidRPr="5B0B54AE">
              <w:rPr>
                <w:rFonts w:eastAsia="Helvetica" w:cs="Helvetica"/>
                <w:color w:val="000000" w:themeColor="text1"/>
              </w:rPr>
              <w:t>P3(+)</w:t>
            </w:r>
          </w:p>
        </w:tc>
        <w:tc>
          <w:tcPr>
            <w:tcW w:w="609" w:type="dxa"/>
            <w:noWrap/>
            <w:hideMark/>
          </w:tcPr>
          <w:p w:rsidR="00EC20AA" w:rsidRPr="00CD29A0" w:rsidRDefault="5B0B54AE" w:rsidP="0040085F">
            <w:pPr>
              <w:cnfStyle w:val="000000000000"/>
              <w:rPr>
                <w:rFonts w:cs="Helvetica"/>
                <w:b/>
                <w:color w:val="000000" w:themeColor="text1"/>
              </w:rPr>
            </w:pPr>
            <w:r w:rsidRPr="5B0B54AE">
              <w:rPr>
                <w:rFonts w:eastAsia="Helvetica" w:cs="Helvetica"/>
                <w:b/>
                <w:bCs/>
                <w:color w:val="000000" w:themeColor="text1"/>
              </w:rPr>
              <w:t>&lt;---</w:t>
            </w:r>
          </w:p>
        </w:tc>
        <w:tc>
          <w:tcPr>
            <w:tcW w:w="3205" w:type="dxa"/>
            <w:hideMark/>
          </w:tcPr>
          <w:p w:rsidR="00EC20AA" w:rsidRPr="00CD29A0" w:rsidRDefault="5B0B54AE" w:rsidP="0040085F">
            <w:pPr>
              <w:cnfStyle w:val="000000000000"/>
              <w:rPr>
                <w:rFonts w:cs="Helvetica"/>
                <w:color w:val="000000" w:themeColor="text1"/>
              </w:rPr>
            </w:pPr>
            <w:r w:rsidRPr="5B0B54AE">
              <w:rPr>
                <w:rFonts w:eastAsia="Helvetica" w:cs="Helvetica"/>
                <w:color w:val="000000" w:themeColor="text1"/>
              </w:rPr>
              <w:t>Strategic aggressiveness</w:t>
            </w:r>
          </w:p>
        </w:tc>
        <w:tc>
          <w:tcPr>
            <w:tcW w:w="817" w:type="dxa"/>
          </w:tcPr>
          <w:p w:rsidR="00EC20AA" w:rsidRPr="00CD29A0" w:rsidRDefault="5B0B54AE" w:rsidP="0040085F">
            <w:pPr>
              <w:cnfStyle w:val="000000000000"/>
              <w:rPr>
                <w:rFonts w:cs="Helvetica"/>
                <w:color w:val="000000" w:themeColor="text1"/>
              </w:rPr>
            </w:pPr>
            <w:r w:rsidRPr="5B0B54AE">
              <w:rPr>
                <w:rFonts w:eastAsia="Helvetica" w:cs="Helvetica"/>
                <w:color w:val="000000" w:themeColor="text1"/>
              </w:rPr>
              <w:t>.062</w:t>
            </w:r>
          </w:p>
        </w:tc>
        <w:tc>
          <w:tcPr>
            <w:tcW w:w="860" w:type="dxa"/>
            <w:gridSpan w:val="2"/>
          </w:tcPr>
          <w:p w:rsidR="00EC20AA" w:rsidRPr="00CD29A0" w:rsidRDefault="5B0B54AE" w:rsidP="0040085F">
            <w:pPr>
              <w:cnfStyle w:val="000000000000"/>
              <w:rPr>
                <w:rFonts w:cs="Helvetica"/>
                <w:color w:val="000000" w:themeColor="text1"/>
              </w:rPr>
            </w:pPr>
            <w:r w:rsidRPr="5B0B54AE">
              <w:rPr>
                <w:rFonts w:eastAsia="Helvetica" w:cs="Helvetica"/>
                <w:color w:val="000000" w:themeColor="text1"/>
              </w:rPr>
              <w:t>.035</w:t>
            </w:r>
          </w:p>
        </w:tc>
        <w:tc>
          <w:tcPr>
            <w:tcW w:w="916" w:type="dxa"/>
          </w:tcPr>
          <w:p w:rsidR="00EC20AA" w:rsidRPr="00CD29A0" w:rsidRDefault="00EC20AA" w:rsidP="0040085F">
            <w:pPr>
              <w:cnfStyle w:val="000000000000"/>
              <w:rPr>
                <w:rFonts w:cs="Helvetica"/>
                <w:color w:val="000000" w:themeColor="text1"/>
              </w:rPr>
            </w:pPr>
            <w:r w:rsidRPr="00CD29A0">
              <w:rPr>
                <w:rFonts w:cs="Helvetica"/>
                <w:color w:val="000000" w:themeColor="text1"/>
              </w:rPr>
              <w:t>1.795</w:t>
            </w:r>
          </w:p>
        </w:tc>
        <w:tc>
          <w:tcPr>
            <w:tcW w:w="533" w:type="dxa"/>
          </w:tcPr>
          <w:p w:rsidR="00EC20AA" w:rsidRPr="00CD29A0" w:rsidRDefault="5B0B54AE" w:rsidP="0040085F">
            <w:pPr>
              <w:cnfStyle w:val="000000000000"/>
              <w:rPr>
                <w:rFonts w:cs="Helvetica"/>
                <w:color w:val="000000" w:themeColor="text1"/>
              </w:rPr>
            </w:pPr>
            <w:r w:rsidRPr="5B0B54AE">
              <w:rPr>
                <w:rFonts w:eastAsia="Helvetica" w:cs="Helvetica"/>
                <w:color w:val="000000" w:themeColor="text1"/>
              </w:rPr>
              <w:t>*</w:t>
            </w:r>
          </w:p>
        </w:tc>
      </w:tr>
      <w:tr w:rsidR="004E5D01" w:rsidRPr="00CD29A0" w:rsidTr="5B0B54AE">
        <w:trPr>
          <w:cnfStyle w:val="000000100000"/>
          <w:trHeight w:val="157"/>
          <w:jc w:val="center"/>
        </w:trPr>
        <w:tc>
          <w:tcPr>
            <w:cnfStyle w:val="001000000000"/>
            <w:tcW w:w="1521" w:type="dxa"/>
            <w:hideMark/>
          </w:tcPr>
          <w:p w:rsidR="00EC20AA" w:rsidRPr="00CD29A0" w:rsidRDefault="5B0B54AE" w:rsidP="0040085F">
            <w:pPr>
              <w:rPr>
                <w:rFonts w:cs="Helvetica"/>
                <w:color w:val="000000" w:themeColor="text1"/>
              </w:rPr>
            </w:pPr>
            <w:r w:rsidRPr="5B0B54AE">
              <w:rPr>
                <w:rFonts w:eastAsia="Helvetica" w:cs="Helvetica"/>
                <w:color w:val="000000" w:themeColor="text1"/>
              </w:rPr>
              <w:t>Anomie</w:t>
            </w:r>
          </w:p>
        </w:tc>
        <w:tc>
          <w:tcPr>
            <w:tcW w:w="1068" w:type="dxa"/>
          </w:tcPr>
          <w:p w:rsidR="00EC20AA" w:rsidRPr="00CD29A0" w:rsidRDefault="5B0B54AE" w:rsidP="0040085F">
            <w:pPr>
              <w:cnfStyle w:val="000000100000"/>
              <w:rPr>
                <w:rFonts w:cs="Helvetica"/>
                <w:color w:val="000000" w:themeColor="text1"/>
              </w:rPr>
            </w:pPr>
            <w:r w:rsidRPr="5B0B54AE">
              <w:rPr>
                <w:rFonts w:eastAsia="Helvetica" w:cs="Helvetica"/>
                <w:color w:val="000000" w:themeColor="text1"/>
              </w:rPr>
              <w:t>P4(-)</w:t>
            </w:r>
          </w:p>
        </w:tc>
        <w:tc>
          <w:tcPr>
            <w:tcW w:w="609" w:type="dxa"/>
            <w:noWrap/>
            <w:hideMark/>
          </w:tcPr>
          <w:p w:rsidR="00EC20AA" w:rsidRPr="00CD29A0" w:rsidRDefault="5B0B54AE" w:rsidP="0040085F">
            <w:pPr>
              <w:cnfStyle w:val="000000100000"/>
              <w:rPr>
                <w:rFonts w:cs="Helvetica"/>
                <w:b/>
                <w:color w:val="000000" w:themeColor="text1"/>
              </w:rPr>
            </w:pPr>
            <w:r w:rsidRPr="5B0B54AE">
              <w:rPr>
                <w:rFonts w:eastAsia="Helvetica" w:cs="Helvetica"/>
                <w:b/>
                <w:bCs/>
                <w:color w:val="000000" w:themeColor="text1"/>
              </w:rPr>
              <w:t>&lt;---</w:t>
            </w:r>
          </w:p>
        </w:tc>
        <w:tc>
          <w:tcPr>
            <w:tcW w:w="3205" w:type="dxa"/>
            <w:hideMark/>
          </w:tcPr>
          <w:p w:rsidR="00EC20AA" w:rsidRPr="00CD29A0" w:rsidRDefault="5B0B54AE" w:rsidP="0040085F">
            <w:pPr>
              <w:cnfStyle w:val="000000100000"/>
              <w:rPr>
                <w:rFonts w:cs="Helvetica"/>
                <w:color w:val="000000" w:themeColor="text1"/>
              </w:rPr>
            </w:pPr>
            <w:r w:rsidRPr="5B0B54AE">
              <w:rPr>
                <w:rFonts w:eastAsia="Helvetica" w:cs="Helvetica"/>
                <w:color w:val="000000" w:themeColor="text1"/>
              </w:rPr>
              <w:t>Long-term Orientation</w:t>
            </w:r>
          </w:p>
        </w:tc>
        <w:tc>
          <w:tcPr>
            <w:tcW w:w="817" w:type="dxa"/>
            <w:noWrap/>
          </w:tcPr>
          <w:p w:rsidR="00EC20AA" w:rsidRPr="00CD29A0" w:rsidRDefault="5B0B54AE" w:rsidP="0040085F">
            <w:pPr>
              <w:cnfStyle w:val="000000100000"/>
              <w:rPr>
                <w:rFonts w:cs="Helvetica"/>
                <w:color w:val="000000" w:themeColor="text1"/>
              </w:rPr>
            </w:pPr>
            <w:r w:rsidRPr="5B0B54AE">
              <w:rPr>
                <w:rFonts w:eastAsia="Helvetica" w:cs="Helvetica"/>
                <w:color w:val="000000" w:themeColor="text1"/>
              </w:rPr>
              <w:t>-.488</w:t>
            </w:r>
          </w:p>
        </w:tc>
        <w:tc>
          <w:tcPr>
            <w:tcW w:w="860" w:type="dxa"/>
            <w:gridSpan w:val="2"/>
          </w:tcPr>
          <w:p w:rsidR="00EC20AA" w:rsidRPr="00CD29A0" w:rsidRDefault="5B0B54AE" w:rsidP="0040085F">
            <w:pPr>
              <w:cnfStyle w:val="000000100000"/>
              <w:rPr>
                <w:rFonts w:cs="Helvetica"/>
                <w:color w:val="000000" w:themeColor="text1"/>
              </w:rPr>
            </w:pPr>
            <w:r w:rsidRPr="5B0B54AE">
              <w:rPr>
                <w:rFonts w:eastAsia="Helvetica" w:cs="Helvetica"/>
                <w:color w:val="000000" w:themeColor="text1"/>
              </w:rPr>
              <w:t>.055</w:t>
            </w:r>
          </w:p>
        </w:tc>
        <w:tc>
          <w:tcPr>
            <w:tcW w:w="916" w:type="dxa"/>
            <w:noWrap/>
          </w:tcPr>
          <w:p w:rsidR="00EC20AA" w:rsidRPr="00CD29A0" w:rsidRDefault="5B0B54AE" w:rsidP="0040085F">
            <w:pPr>
              <w:cnfStyle w:val="000000100000"/>
              <w:rPr>
                <w:rFonts w:cs="Helvetica"/>
                <w:color w:val="000000" w:themeColor="text1"/>
              </w:rPr>
            </w:pPr>
            <w:r w:rsidRPr="5B0B54AE">
              <w:rPr>
                <w:rFonts w:eastAsia="Helvetica" w:cs="Helvetica"/>
                <w:color w:val="000000" w:themeColor="text1"/>
              </w:rPr>
              <w:t>-8.79</w:t>
            </w:r>
          </w:p>
        </w:tc>
        <w:tc>
          <w:tcPr>
            <w:tcW w:w="533" w:type="dxa"/>
          </w:tcPr>
          <w:p w:rsidR="00EC20AA" w:rsidRPr="00CD29A0" w:rsidRDefault="5B0B54AE" w:rsidP="0040085F">
            <w:pPr>
              <w:cnfStyle w:val="000000100000"/>
              <w:rPr>
                <w:rFonts w:cs="Helvetica"/>
                <w:color w:val="000000" w:themeColor="text1"/>
              </w:rPr>
            </w:pPr>
            <w:r w:rsidRPr="5B0B54AE">
              <w:rPr>
                <w:rFonts w:eastAsia="Helvetica" w:cs="Helvetica"/>
                <w:color w:val="000000" w:themeColor="text1"/>
              </w:rPr>
              <w:t>***</w:t>
            </w:r>
          </w:p>
        </w:tc>
      </w:tr>
      <w:tr w:rsidR="003E609A" w:rsidRPr="00CD29A0" w:rsidTr="5B0B54AE">
        <w:trPr>
          <w:trHeight w:val="317"/>
          <w:jc w:val="center"/>
        </w:trPr>
        <w:tc>
          <w:tcPr>
            <w:cnfStyle w:val="001000000000"/>
            <w:tcW w:w="1521" w:type="dxa"/>
            <w:hideMark/>
          </w:tcPr>
          <w:p w:rsidR="002B1A06" w:rsidRPr="00CD29A0" w:rsidRDefault="5B0B54AE" w:rsidP="00F13651">
            <w:pPr>
              <w:rPr>
                <w:rFonts w:cs="Helvetica"/>
                <w:color w:val="000000" w:themeColor="text1"/>
              </w:rPr>
            </w:pPr>
            <w:r w:rsidRPr="5B0B54AE">
              <w:rPr>
                <w:rFonts w:eastAsia="Helvetica" w:cs="Helvetica"/>
                <w:color w:val="000000" w:themeColor="text1"/>
              </w:rPr>
              <w:t>Anomie</w:t>
            </w:r>
          </w:p>
        </w:tc>
        <w:tc>
          <w:tcPr>
            <w:tcW w:w="1068" w:type="dxa"/>
          </w:tcPr>
          <w:p w:rsidR="002B1A06" w:rsidRPr="00CD29A0" w:rsidRDefault="5B0B54AE" w:rsidP="00F13651">
            <w:pPr>
              <w:cnfStyle w:val="000000000000"/>
              <w:rPr>
                <w:rFonts w:cs="Helvetica"/>
                <w:color w:val="000000" w:themeColor="text1"/>
              </w:rPr>
            </w:pPr>
            <w:r w:rsidRPr="5B0B54AE">
              <w:rPr>
                <w:rFonts w:eastAsia="Helvetica" w:cs="Helvetica"/>
                <w:color w:val="000000" w:themeColor="text1"/>
              </w:rPr>
              <w:t>P5(+)</w:t>
            </w:r>
          </w:p>
        </w:tc>
        <w:tc>
          <w:tcPr>
            <w:tcW w:w="609" w:type="dxa"/>
            <w:noWrap/>
            <w:hideMark/>
          </w:tcPr>
          <w:p w:rsidR="002B1A06" w:rsidRPr="00CD29A0" w:rsidRDefault="5B0B54AE" w:rsidP="00F13651">
            <w:pPr>
              <w:cnfStyle w:val="000000000000"/>
              <w:rPr>
                <w:rFonts w:cs="Helvetica"/>
                <w:b/>
                <w:color w:val="000000" w:themeColor="text1"/>
              </w:rPr>
            </w:pPr>
            <w:r w:rsidRPr="5B0B54AE">
              <w:rPr>
                <w:rFonts w:eastAsia="Helvetica" w:cs="Helvetica"/>
                <w:b/>
                <w:bCs/>
                <w:color w:val="000000" w:themeColor="text1"/>
              </w:rPr>
              <w:t>&lt;---</w:t>
            </w:r>
          </w:p>
        </w:tc>
        <w:tc>
          <w:tcPr>
            <w:tcW w:w="3205" w:type="dxa"/>
            <w:hideMark/>
          </w:tcPr>
          <w:p w:rsidR="002B1A06" w:rsidRPr="00CD29A0" w:rsidRDefault="00CF6607" w:rsidP="00F13651">
            <w:pPr>
              <w:cnfStyle w:val="000000000000"/>
              <w:rPr>
                <w:rFonts w:cs="Helvetica"/>
                <w:color w:val="000000" w:themeColor="text1"/>
              </w:rPr>
            </w:pPr>
            <w:r>
              <w:rPr>
                <w:rFonts w:eastAsia="Helvetica" w:cs="Helvetica"/>
                <w:color w:val="000000" w:themeColor="text1"/>
              </w:rPr>
              <w:t>Client</w:t>
            </w:r>
            <w:r w:rsidR="5B0B54AE" w:rsidRPr="5B0B54AE">
              <w:rPr>
                <w:rFonts w:eastAsia="Helvetica" w:cs="Helvetica"/>
                <w:color w:val="000000" w:themeColor="text1"/>
              </w:rPr>
              <w:t xml:space="preserve"> vulnerability</w:t>
            </w:r>
          </w:p>
        </w:tc>
        <w:tc>
          <w:tcPr>
            <w:tcW w:w="817" w:type="dxa"/>
          </w:tcPr>
          <w:p w:rsidR="002B1A06" w:rsidRPr="00CD29A0" w:rsidRDefault="5B0B54AE" w:rsidP="00F13651">
            <w:pPr>
              <w:cnfStyle w:val="000000000000"/>
              <w:rPr>
                <w:rFonts w:cs="Helvetica"/>
                <w:color w:val="000000" w:themeColor="text1"/>
              </w:rPr>
            </w:pPr>
            <w:r w:rsidRPr="5B0B54AE">
              <w:rPr>
                <w:rFonts w:eastAsia="Helvetica" w:cs="Helvetica"/>
                <w:color w:val="000000" w:themeColor="text1"/>
              </w:rPr>
              <w:t>.002</w:t>
            </w:r>
          </w:p>
        </w:tc>
        <w:tc>
          <w:tcPr>
            <w:tcW w:w="860" w:type="dxa"/>
            <w:gridSpan w:val="2"/>
          </w:tcPr>
          <w:p w:rsidR="002B1A06" w:rsidRPr="00CD29A0" w:rsidRDefault="5B0B54AE" w:rsidP="00F13651">
            <w:pPr>
              <w:cnfStyle w:val="000000000000"/>
              <w:rPr>
                <w:rFonts w:cs="Helvetica"/>
                <w:color w:val="000000" w:themeColor="text1"/>
              </w:rPr>
            </w:pPr>
            <w:r w:rsidRPr="5B0B54AE">
              <w:rPr>
                <w:rFonts w:eastAsia="Helvetica" w:cs="Helvetica"/>
                <w:color w:val="000000" w:themeColor="text1"/>
              </w:rPr>
              <w:t>.038</w:t>
            </w:r>
          </w:p>
        </w:tc>
        <w:tc>
          <w:tcPr>
            <w:tcW w:w="916" w:type="dxa"/>
          </w:tcPr>
          <w:p w:rsidR="002B1A06" w:rsidRPr="00CD29A0" w:rsidRDefault="5B0B54AE" w:rsidP="00F13651">
            <w:pPr>
              <w:cnfStyle w:val="000000000000"/>
              <w:rPr>
                <w:rFonts w:cs="Helvetica"/>
                <w:color w:val="000000" w:themeColor="text1"/>
              </w:rPr>
            </w:pPr>
            <w:r w:rsidRPr="5B0B54AE">
              <w:rPr>
                <w:rFonts w:eastAsia="Helvetica" w:cs="Helvetica"/>
                <w:color w:val="000000" w:themeColor="text1"/>
              </w:rPr>
              <w:t>.054</w:t>
            </w:r>
          </w:p>
        </w:tc>
        <w:tc>
          <w:tcPr>
            <w:tcW w:w="533" w:type="dxa"/>
          </w:tcPr>
          <w:p w:rsidR="002B1A06" w:rsidRPr="00CD29A0" w:rsidRDefault="002B1A06" w:rsidP="00F13651">
            <w:pPr>
              <w:cnfStyle w:val="000000000000"/>
              <w:rPr>
                <w:rFonts w:cs="Helvetica"/>
                <w:color w:val="000000" w:themeColor="text1"/>
              </w:rPr>
            </w:pPr>
          </w:p>
        </w:tc>
      </w:tr>
      <w:tr w:rsidR="00EC20AA" w:rsidRPr="00CD29A0" w:rsidTr="5B0B54AE">
        <w:trPr>
          <w:cnfStyle w:val="000000100000"/>
          <w:trHeight w:val="189"/>
          <w:jc w:val="center"/>
        </w:trPr>
        <w:tc>
          <w:tcPr>
            <w:cnfStyle w:val="001000000000"/>
            <w:tcW w:w="9529" w:type="dxa"/>
            <w:gridSpan w:val="9"/>
          </w:tcPr>
          <w:p w:rsidR="00EC20AA" w:rsidRPr="00CD29A0" w:rsidRDefault="5B0B54AE" w:rsidP="0040085F">
            <w:pPr>
              <w:rPr>
                <w:rFonts w:cs="Helvetica"/>
                <w:color w:val="000000" w:themeColor="text1"/>
              </w:rPr>
            </w:pPr>
            <w:r w:rsidRPr="5B0B54AE">
              <w:rPr>
                <w:rFonts w:eastAsia="Helvetica" w:cs="Helvetica"/>
                <w:color w:val="000000" w:themeColor="text1"/>
                <w:u w:val="single"/>
              </w:rPr>
              <w:t>Controls</w:t>
            </w:r>
          </w:p>
        </w:tc>
      </w:tr>
      <w:tr w:rsidR="003E609A" w:rsidRPr="00CD29A0" w:rsidTr="5B0B54AE">
        <w:trPr>
          <w:trHeight w:val="251"/>
          <w:jc w:val="center"/>
        </w:trPr>
        <w:tc>
          <w:tcPr>
            <w:cnfStyle w:val="001000000000"/>
            <w:tcW w:w="1521" w:type="dxa"/>
            <w:hideMark/>
          </w:tcPr>
          <w:p w:rsidR="00EC20AA" w:rsidRPr="00CD29A0" w:rsidRDefault="5B0B54AE" w:rsidP="0040085F">
            <w:pPr>
              <w:rPr>
                <w:rFonts w:cs="Helvetica"/>
                <w:color w:val="000000" w:themeColor="text1"/>
              </w:rPr>
            </w:pPr>
            <w:r w:rsidRPr="5B0B54AE">
              <w:rPr>
                <w:rFonts w:eastAsia="Helvetica" w:cs="Helvetica"/>
                <w:color w:val="000000" w:themeColor="text1"/>
              </w:rPr>
              <w:t>Anomie</w:t>
            </w:r>
          </w:p>
        </w:tc>
        <w:tc>
          <w:tcPr>
            <w:tcW w:w="1068" w:type="dxa"/>
          </w:tcPr>
          <w:p w:rsidR="00EC20AA" w:rsidRPr="00CD29A0" w:rsidRDefault="00EC20AA" w:rsidP="0040085F">
            <w:pPr>
              <w:cnfStyle w:val="000000000000"/>
              <w:rPr>
                <w:rFonts w:cs="Helvetica"/>
                <w:color w:val="000000" w:themeColor="text1"/>
              </w:rPr>
            </w:pPr>
          </w:p>
        </w:tc>
        <w:tc>
          <w:tcPr>
            <w:tcW w:w="609" w:type="dxa"/>
            <w:noWrap/>
            <w:hideMark/>
          </w:tcPr>
          <w:p w:rsidR="00EC20AA" w:rsidRPr="00CD29A0" w:rsidRDefault="5B0B54AE" w:rsidP="0040085F">
            <w:pPr>
              <w:cnfStyle w:val="000000000000"/>
              <w:rPr>
                <w:rFonts w:cs="Helvetica"/>
                <w:b/>
                <w:color w:val="000000" w:themeColor="text1"/>
              </w:rPr>
            </w:pPr>
            <w:r w:rsidRPr="5B0B54AE">
              <w:rPr>
                <w:rFonts w:eastAsia="Helvetica" w:cs="Helvetica"/>
                <w:b/>
                <w:bCs/>
                <w:color w:val="000000" w:themeColor="text1"/>
              </w:rPr>
              <w:t>&lt;---</w:t>
            </w:r>
          </w:p>
        </w:tc>
        <w:tc>
          <w:tcPr>
            <w:tcW w:w="3205" w:type="dxa"/>
            <w:hideMark/>
          </w:tcPr>
          <w:p w:rsidR="00EC20AA" w:rsidRPr="00CD29A0" w:rsidRDefault="5B0B54AE" w:rsidP="0040085F">
            <w:pPr>
              <w:cnfStyle w:val="000000000000"/>
              <w:rPr>
                <w:rFonts w:cs="Helvetica"/>
                <w:color w:val="000000" w:themeColor="text1"/>
              </w:rPr>
            </w:pPr>
            <w:r w:rsidRPr="5B0B54AE">
              <w:rPr>
                <w:rFonts w:eastAsia="Helvetica" w:cs="Helvetica"/>
                <w:color w:val="000000" w:themeColor="text1"/>
              </w:rPr>
              <w:t>Gender</w:t>
            </w:r>
          </w:p>
        </w:tc>
        <w:tc>
          <w:tcPr>
            <w:tcW w:w="817" w:type="dxa"/>
            <w:noWrap/>
          </w:tcPr>
          <w:p w:rsidR="00EC20AA" w:rsidRPr="00CD29A0" w:rsidRDefault="5B0B54AE" w:rsidP="0040085F">
            <w:pPr>
              <w:cnfStyle w:val="000000000000"/>
              <w:rPr>
                <w:rFonts w:cs="Helvetica"/>
                <w:color w:val="000000" w:themeColor="text1"/>
              </w:rPr>
            </w:pPr>
            <w:r w:rsidRPr="5B0B54AE">
              <w:rPr>
                <w:rFonts w:eastAsia="Helvetica" w:cs="Helvetica"/>
                <w:color w:val="000000" w:themeColor="text1"/>
              </w:rPr>
              <w:t>-.038</w:t>
            </w:r>
          </w:p>
        </w:tc>
        <w:tc>
          <w:tcPr>
            <w:tcW w:w="659" w:type="dxa"/>
          </w:tcPr>
          <w:p w:rsidR="00EC20AA" w:rsidRPr="00CD29A0" w:rsidRDefault="5B0B54AE" w:rsidP="0040085F">
            <w:pPr>
              <w:cnfStyle w:val="000000000000"/>
              <w:rPr>
                <w:rFonts w:cs="Helvetica"/>
                <w:color w:val="000000" w:themeColor="text1"/>
              </w:rPr>
            </w:pPr>
            <w:r w:rsidRPr="5B0B54AE">
              <w:rPr>
                <w:rFonts w:eastAsia="Helvetica" w:cs="Helvetica"/>
                <w:color w:val="000000" w:themeColor="text1"/>
              </w:rPr>
              <w:t>.050</w:t>
            </w:r>
          </w:p>
        </w:tc>
        <w:tc>
          <w:tcPr>
            <w:tcW w:w="1117" w:type="dxa"/>
            <w:gridSpan w:val="2"/>
            <w:noWrap/>
          </w:tcPr>
          <w:p w:rsidR="00EC20AA" w:rsidRPr="00CD29A0" w:rsidRDefault="5B0B54AE" w:rsidP="0040085F">
            <w:pPr>
              <w:cnfStyle w:val="000000000000"/>
              <w:rPr>
                <w:rFonts w:cs="Helvetica"/>
                <w:color w:val="000000" w:themeColor="text1"/>
              </w:rPr>
            </w:pPr>
            <w:r w:rsidRPr="5B0B54AE">
              <w:rPr>
                <w:rFonts w:eastAsia="Helvetica" w:cs="Helvetica"/>
                <w:color w:val="000000" w:themeColor="text1"/>
              </w:rPr>
              <w:t>-.762</w:t>
            </w:r>
          </w:p>
        </w:tc>
        <w:tc>
          <w:tcPr>
            <w:tcW w:w="533" w:type="dxa"/>
          </w:tcPr>
          <w:p w:rsidR="00EC20AA" w:rsidRPr="00CD29A0" w:rsidRDefault="00EC20AA" w:rsidP="0040085F">
            <w:pPr>
              <w:cnfStyle w:val="000000000000"/>
              <w:rPr>
                <w:rFonts w:cs="Helvetica"/>
                <w:color w:val="000000" w:themeColor="text1"/>
              </w:rPr>
            </w:pPr>
          </w:p>
        </w:tc>
      </w:tr>
      <w:tr w:rsidR="003E609A" w:rsidRPr="00CD29A0" w:rsidTr="5B0B54AE">
        <w:trPr>
          <w:cnfStyle w:val="000000100000"/>
          <w:trHeight w:val="241"/>
          <w:jc w:val="center"/>
        </w:trPr>
        <w:tc>
          <w:tcPr>
            <w:cnfStyle w:val="001000000000"/>
            <w:tcW w:w="1521" w:type="dxa"/>
            <w:hideMark/>
          </w:tcPr>
          <w:p w:rsidR="00EC20AA" w:rsidRPr="00CD29A0" w:rsidRDefault="5B0B54AE" w:rsidP="0040085F">
            <w:pPr>
              <w:rPr>
                <w:rFonts w:cs="Helvetica"/>
                <w:color w:val="000000" w:themeColor="text1"/>
              </w:rPr>
            </w:pPr>
            <w:r w:rsidRPr="5B0B54AE">
              <w:rPr>
                <w:rFonts w:eastAsia="Helvetica" w:cs="Helvetica"/>
                <w:color w:val="000000" w:themeColor="text1"/>
              </w:rPr>
              <w:t>Anomie</w:t>
            </w:r>
          </w:p>
        </w:tc>
        <w:tc>
          <w:tcPr>
            <w:tcW w:w="1068" w:type="dxa"/>
          </w:tcPr>
          <w:p w:rsidR="00EC20AA" w:rsidRPr="00CD29A0" w:rsidRDefault="00EC20AA" w:rsidP="0040085F">
            <w:pPr>
              <w:cnfStyle w:val="000000100000"/>
              <w:rPr>
                <w:rFonts w:cs="Helvetica"/>
                <w:color w:val="000000" w:themeColor="text1"/>
              </w:rPr>
            </w:pPr>
          </w:p>
        </w:tc>
        <w:tc>
          <w:tcPr>
            <w:tcW w:w="609" w:type="dxa"/>
            <w:noWrap/>
            <w:hideMark/>
          </w:tcPr>
          <w:p w:rsidR="00EC20AA" w:rsidRPr="00CD29A0" w:rsidRDefault="5B0B54AE" w:rsidP="0040085F">
            <w:pPr>
              <w:cnfStyle w:val="000000100000"/>
              <w:rPr>
                <w:rFonts w:cs="Helvetica"/>
                <w:b/>
                <w:color w:val="000000" w:themeColor="text1"/>
              </w:rPr>
            </w:pPr>
            <w:r w:rsidRPr="5B0B54AE">
              <w:rPr>
                <w:rFonts w:eastAsia="Helvetica" w:cs="Helvetica"/>
                <w:b/>
                <w:bCs/>
                <w:color w:val="000000" w:themeColor="text1"/>
              </w:rPr>
              <w:t>&lt;---</w:t>
            </w:r>
          </w:p>
        </w:tc>
        <w:tc>
          <w:tcPr>
            <w:tcW w:w="3205" w:type="dxa"/>
            <w:hideMark/>
          </w:tcPr>
          <w:p w:rsidR="00EC20AA" w:rsidRPr="00CD29A0" w:rsidRDefault="5B0B54AE" w:rsidP="0040085F">
            <w:pPr>
              <w:cnfStyle w:val="000000100000"/>
              <w:rPr>
                <w:rFonts w:cs="Helvetica"/>
                <w:color w:val="000000" w:themeColor="text1"/>
              </w:rPr>
            </w:pPr>
            <w:r w:rsidRPr="5B0B54AE">
              <w:rPr>
                <w:rFonts w:eastAsia="Helvetica" w:cs="Helvetica"/>
                <w:color w:val="000000" w:themeColor="text1"/>
              </w:rPr>
              <w:t>Age</w:t>
            </w:r>
          </w:p>
        </w:tc>
        <w:tc>
          <w:tcPr>
            <w:tcW w:w="817" w:type="dxa"/>
          </w:tcPr>
          <w:p w:rsidR="00EC20AA" w:rsidRPr="00CD29A0" w:rsidRDefault="5B0B54AE" w:rsidP="0040085F">
            <w:pPr>
              <w:cnfStyle w:val="000000100000"/>
              <w:rPr>
                <w:rFonts w:cs="Helvetica"/>
                <w:color w:val="000000" w:themeColor="text1"/>
              </w:rPr>
            </w:pPr>
            <w:r w:rsidRPr="5B0B54AE">
              <w:rPr>
                <w:rFonts w:eastAsia="Helvetica" w:cs="Helvetica"/>
                <w:color w:val="000000" w:themeColor="text1"/>
              </w:rPr>
              <w:t>-.028</w:t>
            </w:r>
          </w:p>
        </w:tc>
        <w:tc>
          <w:tcPr>
            <w:tcW w:w="659" w:type="dxa"/>
          </w:tcPr>
          <w:p w:rsidR="00EC20AA" w:rsidRPr="00CD29A0" w:rsidRDefault="5B0B54AE" w:rsidP="0040085F">
            <w:pPr>
              <w:cnfStyle w:val="000000100000"/>
              <w:rPr>
                <w:rFonts w:cs="Helvetica"/>
                <w:color w:val="000000" w:themeColor="text1"/>
              </w:rPr>
            </w:pPr>
            <w:r w:rsidRPr="5B0B54AE">
              <w:rPr>
                <w:rFonts w:eastAsia="Helvetica" w:cs="Helvetica"/>
                <w:color w:val="000000" w:themeColor="text1"/>
              </w:rPr>
              <w:t>.023</w:t>
            </w:r>
          </w:p>
        </w:tc>
        <w:tc>
          <w:tcPr>
            <w:tcW w:w="1117" w:type="dxa"/>
            <w:gridSpan w:val="2"/>
          </w:tcPr>
          <w:p w:rsidR="00EC20AA" w:rsidRPr="00CD29A0" w:rsidRDefault="5B0B54AE" w:rsidP="0040085F">
            <w:pPr>
              <w:cnfStyle w:val="000000100000"/>
              <w:rPr>
                <w:rFonts w:cs="Helvetica"/>
                <w:color w:val="000000" w:themeColor="text1"/>
              </w:rPr>
            </w:pPr>
            <w:r w:rsidRPr="5B0B54AE">
              <w:rPr>
                <w:rFonts w:eastAsia="Helvetica" w:cs="Helvetica"/>
                <w:color w:val="000000" w:themeColor="text1"/>
              </w:rPr>
              <w:t>-1.229</w:t>
            </w:r>
          </w:p>
        </w:tc>
        <w:tc>
          <w:tcPr>
            <w:tcW w:w="533" w:type="dxa"/>
          </w:tcPr>
          <w:p w:rsidR="00EC20AA" w:rsidRPr="00CD29A0" w:rsidRDefault="00EC20AA" w:rsidP="0040085F">
            <w:pPr>
              <w:cnfStyle w:val="000000100000"/>
              <w:rPr>
                <w:rFonts w:cs="Helvetica"/>
                <w:color w:val="000000" w:themeColor="text1"/>
              </w:rPr>
            </w:pPr>
          </w:p>
        </w:tc>
      </w:tr>
    </w:tbl>
    <w:p w:rsidR="00EC20AA" w:rsidRPr="00CD29A0" w:rsidRDefault="5B0B54AE" w:rsidP="00EC20AA">
      <w:pPr>
        <w:rPr>
          <w:rFonts w:cs="Helvetica"/>
          <w:color w:val="000000" w:themeColor="text1"/>
          <w:szCs w:val="22"/>
        </w:rPr>
      </w:pPr>
      <w:r w:rsidRPr="5B0B54AE">
        <w:rPr>
          <w:rFonts w:ascii="Helvetica,Times New Roman" w:eastAsia="Helvetica,Times New Roman" w:hAnsi="Helvetica,Times New Roman" w:cs="Helvetica,Times New Roman"/>
          <w:color w:val="000000" w:themeColor="text1"/>
        </w:rPr>
        <w:t>Notes: *** p-value &lt; 0.01; ** p-value &lt; 0.05; * p-value &lt; 0.10</w:t>
      </w:r>
    </w:p>
    <w:p w:rsidR="00EC20AA" w:rsidRPr="00CD29A0" w:rsidRDefault="00EC20AA" w:rsidP="00EC20AA">
      <w:pPr>
        <w:rPr>
          <w:rFonts w:cs="Helvetica"/>
          <w:color w:val="000000" w:themeColor="text1"/>
          <w:szCs w:val="22"/>
        </w:rPr>
      </w:pPr>
      <w:r w:rsidRPr="5B0B54AE">
        <w:rPr>
          <w:rFonts w:eastAsia="Helvetica" w:cs="Helvetica"/>
          <w:color w:val="000000" w:themeColor="text1"/>
        </w:rPr>
        <w:t xml:space="preserve">The figures equivalent to t-value </w:t>
      </w:r>
      <w:proofErr w:type="gramStart"/>
      <w:r w:rsidRPr="5B0B54AE">
        <w:rPr>
          <w:rFonts w:eastAsia="Helvetica" w:cs="Helvetica"/>
          <w:color w:val="000000" w:themeColor="text1"/>
        </w:rPr>
        <w:t>is labelled</w:t>
      </w:r>
      <w:proofErr w:type="gramEnd"/>
      <w:r w:rsidRPr="5B0B54AE">
        <w:rPr>
          <w:rFonts w:eastAsia="Helvetica" w:cs="Helvetica"/>
          <w:color w:val="000000" w:themeColor="text1"/>
        </w:rPr>
        <w:t xml:space="preserve"> as critical ratio (CR) in Amos</w:t>
      </w:r>
      <w:sdt>
        <w:sdtPr>
          <w:rPr>
            <w:rFonts w:cs="Helvetica"/>
            <w:color w:val="000000" w:themeColor="text1"/>
            <w:szCs w:val="22"/>
          </w:rPr>
          <w:id w:val="2066838229"/>
          <w:citation/>
        </w:sdtPr>
        <w:sdtContent>
          <w:r w:rsidR="0091769D" w:rsidRPr="00CD29A0">
            <w:rPr>
              <w:rFonts w:cs="Helvetica"/>
              <w:color w:val="000000" w:themeColor="text1"/>
              <w:szCs w:val="22"/>
            </w:rPr>
            <w:fldChar w:fldCharType="begin"/>
          </w:r>
          <w:r w:rsidRPr="00CD29A0">
            <w:rPr>
              <w:rFonts w:cs="Helvetica"/>
              <w:color w:val="000000" w:themeColor="text1"/>
              <w:szCs w:val="22"/>
            </w:rPr>
            <w:instrText xml:space="preserve"> CITATION Gra03 \l 2057 </w:instrText>
          </w:r>
          <w:r w:rsidR="0091769D" w:rsidRPr="00CD29A0">
            <w:rPr>
              <w:rFonts w:cs="Helvetica"/>
              <w:color w:val="000000" w:themeColor="text1"/>
              <w:szCs w:val="22"/>
            </w:rPr>
            <w:fldChar w:fldCharType="separate"/>
          </w:r>
          <w:r>
            <w:rPr>
              <w:rFonts w:cs="Helvetica"/>
              <w:noProof/>
              <w:color w:val="000000" w:themeColor="text1"/>
              <w:szCs w:val="22"/>
            </w:rPr>
            <w:t xml:space="preserve"> </w:t>
          </w:r>
          <w:r w:rsidRPr="00EC20AA">
            <w:rPr>
              <w:rFonts w:cs="Helvetica"/>
              <w:noProof/>
              <w:color w:val="000000" w:themeColor="text1"/>
              <w:szCs w:val="22"/>
            </w:rPr>
            <w:t>(Graham, Cumsille &amp; Elek-Fisk 2003)</w:t>
          </w:r>
          <w:r w:rsidR="0091769D" w:rsidRPr="00CD29A0">
            <w:rPr>
              <w:rFonts w:cs="Helvetica"/>
              <w:color w:val="000000" w:themeColor="text1"/>
              <w:szCs w:val="22"/>
            </w:rPr>
            <w:fldChar w:fldCharType="end"/>
          </w:r>
        </w:sdtContent>
      </w:sdt>
    </w:p>
    <w:p w:rsidR="00EC20AA" w:rsidRPr="00CD29A0" w:rsidRDefault="5B0B54AE" w:rsidP="00EC20AA">
      <w:pPr>
        <w:rPr>
          <w:rFonts w:cs="Helvetica"/>
          <w:color w:val="000000" w:themeColor="text1"/>
          <w:szCs w:val="22"/>
        </w:rPr>
      </w:pPr>
      <w:proofErr w:type="spellStart"/>
      <w:r w:rsidRPr="5B0B54AE">
        <w:rPr>
          <w:rFonts w:eastAsia="Helvetica" w:cs="Helvetica"/>
          <w:color w:val="000000" w:themeColor="text1"/>
        </w:rPr>
        <w:t>s.e</w:t>
      </w:r>
      <w:proofErr w:type="spellEnd"/>
      <w:r w:rsidRPr="5B0B54AE">
        <w:rPr>
          <w:rFonts w:eastAsia="Helvetica" w:cs="Helvetica"/>
          <w:color w:val="000000" w:themeColor="text1"/>
        </w:rPr>
        <w:t>.: Standard Error</w:t>
      </w:r>
    </w:p>
    <w:p w:rsidR="00106FEE" w:rsidRPr="00CD29A0" w:rsidRDefault="00106FEE">
      <w:pPr>
        <w:rPr>
          <w:rFonts w:cs="Helvetica"/>
          <w:color w:val="000000" w:themeColor="text1"/>
          <w:szCs w:val="22"/>
        </w:rPr>
      </w:pPr>
    </w:p>
    <w:p w:rsidR="0049199A" w:rsidRDefault="0049199A" w:rsidP="00FB0F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Cs w:val="22"/>
        </w:rPr>
      </w:pPr>
    </w:p>
    <w:p w:rsidR="0049199A" w:rsidRPr="00522E5F" w:rsidRDefault="5B0B54AE" w:rsidP="5B0B54AE">
      <w:pPr>
        <w:pStyle w:val="ListParagraph"/>
        <w:numPr>
          <w:ilvl w:val="0"/>
          <w:numId w:val="1"/>
        </w:numPr>
        <w:jc w:val="center"/>
        <w:rPr>
          <w:rFonts w:asciiTheme="minorHAnsi" w:eastAsiaTheme="minorEastAsia" w:hAnsiTheme="minorHAnsi"/>
          <w:sz w:val="28"/>
          <w:szCs w:val="28"/>
        </w:rPr>
      </w:pPr>
      <w:r w:rsidRPr="5B0B54AE">
        <w:rPr>
          <w:b/>
          <w:bCs/>
          <w:sz w:val="28"/>
          <w:szCs w:val="28"/>
        </w:rPr>
        <w:t>Discussion</w:t>
      </w:r>
    </w:p>
    <w:p w:rsidR="00522E5F" w:rsidRPr="00F543B7" w:rsidRDefault="5B0B54AE" w:rsidP="00522E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 xml:space="preserve">Our tests for P1 found that a positive relationship exists between anomie in the banking industry and competitive intensity. </w:t>
      </w:r>
      <w:proofErr w:type="gramStart"/>
      <w:r w:rsidRPr="5B0B54AE">
        <w:rPr>
          <w:rFonts w:eastAsia="Helvetica" w:cs="Helvetica"/>
        </w:rPr>
        <w:t>This confirm</w:t>
      </w:r>
      <w:proofErr w:type="gramEnd"/>
      <w:r w:rsidRPr="5B0B54AE">
        <w:rPr>
          <w:rFonts w:eastAsia="Helvetica" w:cs="Helvetica"/>
        </w:rPr>
        <w:t xml:space="preserve"> the results of Johnson et al. as similar to our tests, the tests in the US manufacturing industry resulted in a positive relationship between the dependant variable and the independent variable. This means that an increase in the intensity of the competition relates to an increase in anomie in the industry. However, the </w:t>
      </w:r>
      <w:r w:rsidRPr="5B0B54AE">
        <w:rPr>
          <w:rFonts w:ascii="Helvetica,Times New Roman" w:eastAsia="Helvetica,Times New Roman" w:hAnsi="Helvetica,Times New Roman" w:cs="Helvetica,Times New Roman"/>
        </w:rPr>
        <w:t>β</w:t>
      </w:r>
      <w:r w:rsidRPr="5B0B54AE">
        <w:rPr>
          <w:rFonts w:eastAsia="Helvetica" w:cs="Helvetica"/>
        </w:rPr>
        <w:t xml:space="preserve"> (0.088, </w:t>
      </w:r>
      <w:r w:rsidRPr="5B0B54AE">
        <w:rPr>
          <w:rFonts w:eastAsia="Helvetica" w:cs="Helvetica"/>
          <w:color w:val="000000" w:themeColor="text1"/>
        </w:rPr>
        <w:t>p&lt;0.05)</w:t>
      </w:r>
      <w:r w:rsidRPr="5B0B54AE">
        <w:rPr>
          <w:rFonts w:eastAsia="Helvetica" w:cs="Helvetica"/>
        </w:rPr>
        <w:t xml:space="preserve"> for the relationship we found is smaller than that found by Johnson et al (2011) (</w:t>
      </w:r>
      <w:r w:rsidRPr="5B0B54AE">
        <w:rPr>
          <w:rFonts w:ascii="Helvetica,Times New Roman" w:eastAsia="Helvetica,Times New Roman" w:hAnsi="Helvetica,Times New Roman" w:cs="Helvetica,Times New Roman"/>
        </w:rPr>
        <w:t>β</w:t>
      </w:r>
      <w:r w:rsidRPr="5B0B54AE">
        <w:rPr>
          <w:rFonts w:eastAsia="Helvetica" w:cs="Helvetica"/>
        </w:rPr>
        <w:t xml:space="preserve"> = 0.21, </w:t>
      </w:r>
      <w:r w:rsidRPr="5B0B54AE">
        <w:rPr>
          <w:rFonts w:eastAsia="Helvetica" w:cs="Helvetica"/>
          <w:color w:val="000000" w:themeColor="text1"/>
        </w:rPr>
        <w:t>p&lt;0.05</w:t>
      </w:r>
      <w:r w:rsidRPr="5B0B54AE">
        <w:rPr>
          <w:rFonts w:eastAsia="Helvetica" w:cs="Helvetica"/>
        </w:rPr>
        <w:t xml:space="preserve">). The established relationship of competitive intensity to anomie contrasts with the failure to find a relationship between the dependant variable and competitor orientation. Although competition is naturally to be expected in any industry, </w:t>
      </w:r>
      <w:proofErr w:type="gramStart"/>
      <w:r w:rsidRPr="5B0B54AE">
        <w:rPr>
          <w:rFonts w:eastAsia="Helvetica" w:cs="Helvetica"/>
        </w:rPr>
        <w:t>it is the intensity that</w:t>
      </w:r>
      <w:proofErr w:type="gramEnd"/>
      <w:r w:rsidRPr="5B0B54AE">
        <w:rPr>
          <w:rFonts w:eastAsia="Helvetica" w:cs="Helvetica"/>
        </w:rPr>
        <w:t xml:space="preserve"> makes the difference. Whereas, as we suggested, an employee cannot avoid being competitor oriented </w:t>
      </w:r>
      <w:proofErr w:type="gramStart"/>
      <w:r w:rsidRPr="5B0B54AE">
        <w:rPr>
          <w:rFonts w:eastAsia="Helvetica" w:cs="Helvetica"/>
        </w:rPr>
        <w:t>due to the fact that</w:t>
      </w:r>
      <w:proofErr w:type="gramEnd"/>
      <w:r w:rsidRPr="5B0B54AE">
        <w:rPr>
          <w:rFonts w:eastAsia="Helvetica" w:cs="Helvetica"/>
        </w:rPr>
        <w:t xml:space="preserve"> market orientation is a </w:t>
      </w:r>
      <w:r w:rsidRPr="5B0B54AE">
        <w:rPr>
          <w:rFonts w:eastAsia="Helvetica" w:cs="Helvetica"/>
        </w:rPr>
        <w:lastRenderedPageBreak/>
        <w:t>perquisite for many banking operations, the same cannot be said for competitive intensity. A certain degree of competitive intensity is healthy for an industry; passed that degree, competition become unhealthy. It leads to misbehaviours from employees in companies looking to beat the competition at all costs and earn revenues at a level beyond those possible when respecting the regulations in force and the ethical codes of society</w:t>
      </w:r>
      <w:r w:rsidR="00F70763">
        <w:rPr>
          <w:rFonts w:eastAsia="Helvetica" w:cs="Helvetica"/>
        </w:rPr>
        <w:t>.</w:t>
      </w:r>
      <w:r w:rsidRPr="5B0B54AE">
        <w:rPr>
          <w:rFonts w:eastAsia="Helvetica" w:cs="Helvetica"/>
        </w:rPr>
        <w:t xml:space="preserve"> This fact that competition become unhealthy only after it reaches a certain level of intensity therefore could explain the lower </w:t>
      </w:r>
      <w:r w:rsidRPr="5B0B54AE">
        <w:rPr>
          <w:rFonts w:ascii="Helvetica,Times New Roman" w:eastAsia="Helvetica,Times New Roman" w:hAnsi="Helvetica,Times New Roman" w:cs="Helvetica,Times New Roman"/>
        </w:rPr>
        <w:t>β</w:t>
      </w:r>
      <w:r w:rsidRPr="5B0B54AE">
        <w:rPr>
          <w:rFonts w:eastAsia="Helvetica" w:cs="Helvetica"/>
        </w:rPr>
        <w:t xml:space="preserve"> we found in our test of P1 compared to the </w:t>
      </w:r>
      <w:r w:rsidRPr="5B0B54AE">
        <w:rPr>
          <w:rFonts w:ascii="Helvetica,Times New Roman" w:eastAsia="Helvetica,Times New Roman" w:hAnsi="Helvetica,Times New Roman" w:cs="Helvetica,Times New Roman"/>
        </w:rPr>
        <w:t>β</w:t>
      </w:r>
      <w:r w:rsidRPr="5B0B54AE">
        <w:rPr>
          <w:rFonts w:eastAsia="Helvetica" w:cs="Helvetica"/>
        </w:rPr>
        <w:t xml:space="preserve"> we found in P4 (</w:t>
      </w:r>
      <w:r w:rsidRPr="5B0B54AE">
        <w:rPr>
          <w:rFonts w:ascii="Helvetica,Times New Roman" w:eastAsia="Helvetica,Times New Roman" w:hAnsi="Helvetica,Times New Roman" w:cs="Helvetica,Times New Roman"/>
        </w:rPr>
        <w:t>β</w:t>
      </w:r>
      <w:r w:rsidRPr="5B0B54AE">
        <w:rPr>
          <w:rFonts w:eastAsia="Helvetica" w:cs="Helvetica"/>
          <w:color w:val="000000" w:themeColor="text1"/>
        </w:rPr>
        <w:t xml:space="preserve"> = -0.488, p&lt;0.01)</w:t>
      </w:r>
    </w:p>
    <w:p w:rsidR="00522E5F" w:rsidRDefault="5B0B54AE" w:rsidP="00522E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color w:val="000000" w:themeColor="text1"/>
          <w:szCs w:val="22"/>
        </w:rPr>
      </w:pPr>
      <w:r w:rsidRPr="5B0B54AE">
        <w:rPr>
          <w:rFonts w:eastAsia="Helvetica" w:cs="Helvetica"/>
          <w:color w:val="000000" w:themeColor="text1"/>
        </w:rPr>
        <w:t xml:space="preserve">The failure to find a significant relationship between anomie and competitor orientation as proposed in P2 </w:t>
      </w:r>
      <w:r w:rsidRPr="5B0B54AE">
        <w:rPr>
          <w:rFonts w:eastAsia="Helvetica" w:cs="Helvetica"/>
        </w:rPr>
        <w:t>(</w:t>
      </w:r>
      <w:r w:rsidRPr="5B0B54AE">
        <w:rPr>
          <w:rFonts w:ascii="Helvetica,Times New Roman" w:eastAsia="Helvetica,Times New Roman" w:hAnsi="Helvetica,Times New Roman" w:cs="Helvetica,Times New Roman"/>
        </w:rPr>
        <w:t>β</w:t>
      </w:r>
      <w:r w:rsidRPr="5B0B54AE">
        <w:rPr>
          <w:rFonts w:eastAsia="Helvetica" w:cs="Helvetica"/>
        </w:rPr>
        <w:t xml:space="preserve"> = -0.051,</w:t>
      </w:r>
      <w:r w:rsidRPr="5B0B54AE">
        <w:rPr>
          <w:rFonts w:eastAsia="Helvetica" w:cs="Helvetica"/>
          <w:color w:val="000000" w:themeColor="text1"/>
        </w:rPr>
        <w:t xml:space="preserve"> p&lt;0.05</w:t>
      </w:r>
      <w:r w:rsidRPr="5B0B54AE">
        <w:rPr>
          <w:rFonts w:eastAsia="Helvetica" w:cs="Helvetica"/>
        </w:rPr>
        <w:t>)</w:t>
      </w:r>
      <w:r w:rsidRPr="5B0B54AE">
        <w:rPr>
          <w:rFonts w:eastAsia="Helvetica" w:cs="Helvetica"/>
          <w:color w:val="000000" w:themeColor="text1"/>
        </w:rPr>
        <w:t xml:space="preserve"> and the proven presence of these two variables in the banking industry could indicate that competitor orientation is a </w:t>
      </w:r>
      <w:proofErr w:type="gramStart"/>
      <w:r w:rsidRPr="5B0B54AE">
        <w:rPr>
          <w:rFonts w:eastAsia="Helvetica" w:cs="Helvetica"/>
          <w:color w:val="000000" w:themeColor="text1"/>
        </w:rPr>
        <w:t>part and parcel</w:t>
      </w:r>
      <w:proofErr w:type="gramEnd"/>
      <w:r w:rsidRPr="5B0B54AE">
        <w:rPr>
          <w:rFonts w:eastAsia="Helvetica" w:cs="Helvetica"/>
          <w:color w:val="000000" w:themeColor="text1"/>
        </w:rPr>
        <w:t xml:space="preserve"> of the banking industry’s operations. That is, in order to fulfil their operational goals and provide services to customers, it is necessary for banks to have an eye on other bank’s activities. Yet this does not necessary translate in a rise of anomie. This could therefore be evidence that some underpinning market and banking principles and theories require awareness of the different moves in the market in order operate. For example, one of the main operations of banks is to invest, be it in the form of loans or equity. Yet, while considering an investment, the investor, in this case a </w:t>
      </w:r>
      <w:proofErr w:type="gramStart"/>
      <w:r w:rsidRPr="5B0B54AE">
        <w:rPr>
          <w:rFonts w:eastAsia="Helvetica" w:cs="Helvetica"/>
          <w:color w:val="000000" w:themeColor="text1"/>
        </w:rPr>
        <w:t>bank,</w:t>
      </w:r>
      <w:proofErr w:type="gramEnd"/>
      <w:r w:rsidRPr="5B0B54AE">
        <w:rPr>
          <w:rFonts w:eastAsia="Helvetica" w:cs="Helvetica"/>
          <w:color w:val="000000" w:themeColor="text1"/>
        </w:rPr>
        <w:t xml:space="preserve"> tends to look at the performance of the wider market it is considering entering by making the investment. Considering the market is formed of investors and competitors and given share price performance is an important factor to consider in investments; a factor that is influenced by market confidence and buy or sell order, by considering the market statistics in their analysis, banks inextricably consider the activities of the competitors within the market. Consequently, being competitor oriented could be a necessary part of the natural functions of the bank, not a strategic option. Similarly, Johnson et al. (2011) did not find a significant relationship between anomie and competitor orientation.</w:t>
      </w:r>
    </w:p>
    <w:p w:rsidR="008B52C5" w:rsidRDefault="5B0B54AE" w:rsidP="00762A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5B0B54AE">
        <w:rPr>
          <w:rFonts w:eastAsia="Helvetica" w:cs="Helvetica"/>
        </w:rPr>
        <w:t>The contrast in the results of P3 (</w:t>
      </w:r>
      <w:r w:rsidRPr="5B0B54AE">
        <w:rPr>
          <w:rFonts w:ascii="Helvetica,Times New Roman" w:eastAsia="Helvetica,Times New Roman" w:hAnsi="Helvetica,Times New Roman" w:cs="Helvetica,Times New Roman"/>
        </w:rPr>
        <w:t>β</w:t>
      </w:r>
      <w:r w:rsidRPr="5B0B54AE">
        <w:rPr>
          <w:rFonts w:eastAsia="Helvetica" w:cs="Helvetica"/>
        </w:rPr>
        <w:t xml:space="preserve"> = 0.062,</w:t>
      </w:r>
      <w:r w:rsidRPr="5B0B54AE">
        <w:rPr>
          <w:rFonts w:eastAsia="Helvetica" w:cs="Helvetica"/>
          <w:color w:val="000000" w:themeColor="text1"/>
        </w:rPr>
        <w:t xml:space="preserve"> p&lt;0.10</w:t>
      </w:r>
      <w:r w:rsidRPr="5B0B54AE">
        <w:rPr>
          <w:rFonts w:eastAsia="Helvetica" w:cs="Helvetica"/>
        </w:rPr>
        <w:t>), testing the relationship between strategic aggressiveness and anomie, with those of Johnson et al. (2011) (</w:t>
      </w:r>
      <w:r w:rsidRPr="5B0B54AE">
        <w:rPr>
          <w:rFonts w:ascii="Helvetica,Times New Roman" w:eastAsia="Helvetica,Times New Roman" w:hAnsi="Helvetica,Times New Roman" w:cs="Helvetica,Times New Roman"/>
        </w:rPr>
        <w:t>β</w:t>
      </w:r>
      <w:r w:rsidRPr="5B0B54AE">
        <w:rPr>
          <w:rFonts w:eastAsia="Helvetica" w:cs="Helvetica"/>
        </w:rPr>
        <w:t xml:space="preserve"> = -0.26,</w:t>
      </w:r>
      <w:r w:rsidRPr="5B0B54AE">
        <w:rPr>
          <w:rFonts w:eastAsia="Helvetica" w:cs="Helvetica"/>
          <w:color w:val="000000" w:themeColor="text1"/>
        </w:rPr>
        <w:t xml:space="preserve"> p&lt;0.05</w:t>
      </w:r>
      <w:r w:rsidRPr="5B0B54AE">
        <w:rPr>
          <w:rFonts w:eastAsia="Helvetica" w:cs="Helvetica"/>
        </w:rPr>
        <w:t xml:space="preserve">), measuring the same relationship, indicates that relationships between anomie and its determinants can be different and have different significance levels from industry to industry. Additionally, the failure to find a significant relationship between competitor orientation and anomie in the banking industry in contrast to the relationship found by Johnson et al. in the manufacturing industry also indicates that determinants of anomie might be different from industry to industry. </w:t>
      </w:r>
    </w:p>
    <w:p w:rsidR="00F80A90" w:rsidRPr="00522E5F" w:rsidRDefault="5B0B54AE" w:rsidP="00522E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color w:val="000000" w:themeColor="text1"/>
          <w:szCs w:val="22"/>
        </w:rPr>
      </w:pPr>
      <w:r w:rsidRPr="5B0B54AE">
        <w:rPr>
          <w:rFonts w:eastAsia="Helvetica" w:cs="Helvetica"/>
          <w:color w:val="000000" w:themeColor="text1"/>
        </w:rPr>
        <w:t>The results for long-term orientation (P4)</w:t>
      </w:r>
      <w:r w:rsidRPr="5B0B54AE">
        <w:rPr>
          <w:rFonts w:eastAsia="Helvetica" w:cs="Helvetica"/>
        </w:rPr>
        <w:t xml:space="preserve"> (</w:t>
      </w:r>
      <w:r w:rsidRPr="5B0B54AE">
        <w:rPr>
          <w:rFonts w:ascii="Helvetica,Times New Roman" w:eastAsia="Helvetica,Times New Roman" w:hAnsi="Helvetica,Times New Roman" w:cs="Helvetica,Times New Roman"/>
        </w:rPr>
        <w:t>β</w:t>
      </w:r>
      <w:r w:rsidRPr="5B0B54AE">
        <w:rPr>
          <w:rFonts w:eastAsia="Helvetica" w:cs="Helvetica"/>
        </w:rPr>
        <w:t xml:space="preserve"> = -0.488,</w:t>
      </w:r>
      <w:r w:rsidRPr="5B0B54AE">
        <w:rPr>
          <w:rFonts w:eastAsia="Helvetica" w:cs="Helvetica"/>
          <w:color w:val="000000" w:themeColor="text1"/>
        </w:rPr>
        <w:t xml:space="preserve"> p&lt;0.01</w:t>
      </w:r>
      <w:r w:rsidRPr="5B0B54AE">
        <w:rPr>
          <w:rFonts w:eastAsia="Helvetica" w:cs="Helvetica"/>
        </w:rPr>
        <w:t xml:space="preserve">), </w:t>
      </w:r>
      <w:r w:rsidRPr="5B0B54AE">
        <w:rPr>
          <w:rFonts w:eastAsia="Helvetica" w:cs="Helvetica"/>
          <w:color w:val="000000" w:themeColor="text1"/>
        </w:rPr>
        <w:t xml:space="preserve">could indicate that anomie in the banking industry is much more timeframe sensitive than in the manufacturing industry which was the target of </w:t>
      </w:r>
      <w:r w:rsidRPr="5B0B54AE">
        <w:rPr>
          <w:rFonts w:eastAsia="Helvetica" w:cs="Helvetica"/>
        </w:rPr>
        <w:t>Johnson et al.’s (2011) study (</w:t>
      </w:r>
      <w:r w:rsidRPr="5B0B54AE">
        <w:rPr>
          <w:rFonts w:ascii="Helvetica,Times New Roman" w:eastAsia="Helvetica,Times New Roman" w:hAnsi="Helvetica,Times New Roman" w:cs="Helvetica,Times New Roman"/>
        </w:rPr>
        <w:t>β</w:t>
      </w:r>
      <w:r w:rsidRPr="5B0B54AE">
        <w:rPr>
          <w:rFonts w:eastAsia="Helvetica" w:cs="Helvetica"/>
        </w:rPr>
        <w:t xml:space="preserve"> = -0.28,</w:t>
      </w:r>
      <w:r w:rsidRPr="5B0B54AE">
        <w:rPr>
          <w:rFonts w:eastAsia="Helvetica" w:cs="Helvetica"/>
          <w:color w:val="000000" w:themeColor="text1"/>
        </w:rPr>
        <w:t xml:space="preserve"> p&lt;0.01</w:t>
      </w:r>
      <w:r w:rsidRPr="5B0B54AE">
        <w:rPr>
          <w:rFonts w:eastAsia="Helvetica" w:cs="Helvetica"/>
        </w:rPr>
        <w:t>)</w:t>
      </w:r>
      <w:r w:rsidRPr="5B0B54AE">
        <w:rPr>
          <w:rFonts w:eastAsia="Helvetica" w:cs="Helvetica"/>
          <w:color w:val="000000" w:themeColor="text1"/>
        </w:rPr>
        <w:t>. In other words, the timeframe embedded within strategies has greater influence on the behaviour of employees in the banking industry than in the manufacturing industry, especially considering the importance of the quarterly results on share prices in our particular industry of interest.</w:t>
      </w:r>
    </w:p>
    <w:p w:rsidR="007C7EB4" w:rsidRPr="00FB0F57" w:rsidRDefault="5B0B54AE" w:rsidP="001247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color w:val="000000" w:themeColor="text1"/>
          <w:szCs w:val="22"/>
        </w:rPr>
      </w:pPr>
      <w:proofErr w:type="gramStart"/>
      <w:r w:rsidRPr="5B0B54AE">
        <w:rPr>
          <w:rFonts w:eastAsia="Helvetica" w:cs="Helvetica"/>
        </w:rPr>
        <w:t>Finally, the failure to find a significa</w:t>
      </w:r>
      <w:r w:rsidR="00CF6607">
        <w:rPr>
          <w:rFonts w:eastAsia="Helvetica" w:cs="Helvetica"/>
        </w:rPr>
        <w:t>nt relationship between client</w:t>
      </w:r>
      <w:r w:rsidRPr="5B0B54AE">
        <w:rPr>
          <w:rFonts w:eastAsia="Helvetica" w:cs="Helvetica"/>
        </w:rPr>
        <w:t xml:space="preserve"> vulnerability and anomie (P5), and the low beta resulting from our analysis (</w:t>
      </w:r>
      <w:r w:rsidRPr="5B0B54AE">
        <w:rPr>
          <w:rFonts w:ascii="Helvetica,Times New Roman" w:eastAsia="Helvetica,Times New Roman" w:hAnsi="Helvetica,Times New Roman" w:cs="Helvetica,Times New Roman"/>
        </w:rPr>
        <w:t>β</w:t>
      </w:r>
      <w:r w:rsidRPr="5B0B54AE">
        <w:rPr>
          <w:rFonts w:eastAsia="Helvetica" w:cs="Helvetica"/>
          <w:color w:val="000000" w:themeColor="text1"/>
        </w:rPr>
        <w:t xml:space="preserve"> = 0.002, p &gt; 0.10) indicates that the vulnerability of clients, including low financial literacy and lack of access to independent information, does not necessarily represent a trigger for bankers to behave in ways that are not in the interest of their clients.</w:t>
      </w:r>
      <w:proofErr w:type="gramEnd"/>
      <w:r w:rsidRPr="5B0B54AE">
        <w:rPr>
          <w:rFonts w:eastAsia="Helvetica" w:cs="Helvetica"/>
          <w:color w:val="000000" w:themeColor="text1"/>
        </w:rPr>
        <w:t xml:space="preserve"> This could be because of the difficulty a banking professional may have </w:t>
      </w:r>
      <w:proofErr w:type="gramStart"/>
      <w:r w:rsidRPr="5B0B54AE">
        <w:rPr>
          <w:rFonts w:eastAsia="Helvetica" w:cs="Helvetica"/>
          <w:color w:val="000000" w:themeColor="text1"/>
        </w:rPr>
        <w:t>to accurately gauge</w:t>
      </w:r>
      <w:proofErr w:type="gramEnd"/>
      <w:r w:rsidRPr="5B0B54AE">
        <w:rPr>
          <w:rFonts w:eastAsia="Helvetica" w:cs="Helvetica"/>
          <w:color w:val="000000" w:themeColor="text1"/>
        </w:rPr>
        <w:t xml:space="preserve"> the level of financial literacy of a client within one meeting prior to providing a misleading advice. </w:t>
      </w:r>
    </w:p>
    <w:p w:rsidR="00F80A90" w:rsidRDefault="00F80A90" w:rsidP="0070189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
    <w:p w:rsidR="00F80A90" w:rsidRPr="00CD29A0" w:rsidRDefault="00F80A90" w:rsidP="00F80A90">
      <w:pPr>
        <w:ind w:firstLine="561"/>
        <w:rPr>
          <w:rFonts w:cs="Helvetica"/>
          <w:color w:val="000000" w:themeColor="text1"/>
          <w:szCs w:val="22"/>
        </w:rPr>
      </w:pPr>
    </w:p>
    <w:p w:rsidR="0049199A" w:rsidRPr="00522E5F" w:rsidRDefault="002700C1" w:rsidP="00CF6607">
      <w:pPr>
        <w:jc w:val="center"/>
        <w:rPr>
          <w:b/>
        </w:rPr>
      </w:pPr>
      <w:r w:rsidRPr="5B0B54AE">
        <w:rPr>
          <w:b/>
          <w:bCs/>
        </w:rPr>
        <w:t>Conclusion</w:t>
      </w:r>
    </w:p>
    <w:p w:rsidR="0049199A" w:rsidRDefault="001A32F9" w:rsidP="00CF660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Cs w:val="22"/>
        </w:rPr>
      </w:pPr>
      <w:proofErr w:type="gramStart"/>
      <w:r w:rsidRPr="5B0B54AE">
        <w:rPr>
          <w:rFonts w:eastAsia="Helvetica" w:cs="Helvetica"/>
        </w:rPr>
        <w:t>Overall</w:t>
      </w:r>
      <w:proofErr w:type="gramEnd"/>
      <w:r w:rsidRPr="5B0B54AE">
        <w:rPr>
          <w:rFonts w:eastAsia="Helvetica" w:cs="Helvetica"/>
        </w:rPr>
        <w:t xml:space="preserve"> our study provides strong evidence that bankers behaviours are more influenced by the pressure to perform at work and organisational and industrial policies and systems than by other variables relate</w:t>
      </w:r>
      <w:r w:rsidR="001917C4" w:rsidRPr="5B0B54AE">
        <w:rPr>
          <w:rFonts w:eastAsia="Helvetica" w:cs="Helvetica"/>
        </w:rPr>
        <w:t>d to clients and the regulatory regime.</w:t>
      </w:r>
      <w:r w:rsidR="0012476F" w:rsidRPr="5B0B54AE">
        <w:rPr>
          <w:rFonts w:eastAsia="Helvetica" w:cs="Helvetica"/>
        </w:rPr>
        <w:t xml:space="preserve"> Yet, d</w:t>
      </w:r>
      <w:r w:rsidR="0040085F" w:rsidRPr="5B0B54AE">
        <w:rPr>
          <w:rFonts w:eastAsia="Helvetica" w:cs="Helvetica"/>
        </w:rPr>
        <w:t xml:space="preserve">espite the crisis and the proven influence of these factors in </w:t>
      </w:r>
      <w:proofErr w:type="gramStart"/>
      <w:r w:rsidR="0040085F" w:rsidRPr="5B0B54AE">
        <w:rPr>
          <w:rFonts w:eastAsia="Helvetica" w:cs="Helvetica"/>
        </w:rPr>
        <w:t>anomie</w:t>
      </w:r>
      <w:proofErr w:type="gramEnd"/>
      <w:r w:rsidR="0040085F" w:rsidRPr="5B0B54AE">
        <w:rPr>
          <w:rFonts w:eastAsia="Helvetica" w:cs="Helvetica"/>
        </w:rPr>
        <w:t xml:space="preserve"> not much has changed. More alarmingly, the measures that </w:t>
      </w:r>
      <w:proofErr w:type="gramStart"/>
      <w:r w:rsidR="0040085F" w:rsidRPr="5B0B54AE">
        <w:rPr>
          <w:rFonts w:eastAsia="Helvetica" w:cs="Helvetica"/>
        </w:rPr>
        <w:t>have been taken</w:t>
      </w:r>
      <w:proofErr w:type="gramEnd"/>
      <w:r w:rsidR="0040085F" w:rsidRPr="5B0B54AE">
        <w:rPr>
          <w:rFonts w:eastAsia="Helvetica" w:cs="Helvetica"/>
        </w:rPr>
        <w:t xml:space="preserve"> </w:t>
      </w:r>
      <w:r w:rsidR="002419BD" w:rsidRPr="5B0B54AE">
        <w:rPr>
          <w:rFonts w:eastAsia="Helvetica" w:cs="Helvetica"/>
        </w:rPr>
        <w:t>to solve the crisis target main</w:t>
      </w:r>
      <w:r w:rsidR="0040085F" w:rsidRPr="5B0B54AE">
        <w:rPr>
          <w:rFonts w:eastAsia="Helvetica" w:cs="Helvetica"/>
        </w:rPr>
        <w:t xml:space="preserve">ly thee capital structure of the </w:t>
      </w:r>
      <w:r w:rsidR="0040085F" w:rsidRPr="5B0B54AE">
        <w:rPr>
          <w:rFonts w:eastAsia="Helvetica" w:cs="Helvetica"/>
        </w:rPr>
        <w:lastRenderedPageBreak/>
        <w:t>banks in order to make the system strong enough to wi</w:t>
      </w:r>
      <w:r w:rsidR="008A3A82" w:rsidRPr="5B0B54AE">
        <w:rPr>
          <w:rFonts w:eastAsia="Helvetica" w:cs="Helvetica"/>
        </w:rPr>
        <w:t>ths</w:t>
      </w:r>
      <w:r w:rsidR="0040085F" w:rsidRPr="5B0B54AE">
        <w:rPr>
          <w:rFonts w:eastAsia="Helvetica" w:cs="Helvetica"/>
        </w:rPr>
        <w:t xml:space="preserve">tand future crises that could be caused by the same factors as those that caused the 2007 crisis. Therefore, these measures </w:t>
      </w:r>
      <w:proofErr w:type="gramStart"/>
      <w:r w:rsidR="0040085F" w:rsidRPr="5B0B54AE">
        <w:rPr>
          <w:rFonts w:eastAsia="Helvetica" w:cs="Helvetica"/>
        </w:rPr>
        <w:t>are more geared</w:t>
      </w:r>
      <w:proofErr w:type="gramEnd"/>
      <w:r w:rsidR="0040085F" w:rsidRPr="5B0B54AE">
        <w:rPr>
          <w:rFonts w:eastAsia="Helvetica" w:cs="Helvetica"/>
        </w:rPr>
        <w:t xml:space="preserve"> towards immunising the system from factors such as anomie, greed, and practices such as the concept of </w:t>
      </w:r>
      <w:r w:rsidR="00537503" w:rsidRPr="5B0B54AE">
        <w:rPr>
          <w:rFonts w:eastAsia="Helvetica" w:cs="Helvetica"/>
        </w:rPr>
        <w:t xml:space="preserve">securitisation and </w:t>
      </w:r>
      <w:r w:rsidR="0040085F" w:rsidRPr="5B0B54AE">
        <w:rPr>
          <w:rFonts w:eastAsia="Helvetica" w:cs="Helvetica"/>
        </w:rPr>
        <w:t xml:space="preserve">repackaging. This represents a huge loose end in the wake of the crisis as </w:t>
      </w:r>
      <w:proofErr w:type="gramStart"/>
      <w:r w:rsidR="0040085F" w:rsidRPr="5B0B54AE">
        <w:rPr>
          <w:rFonts w:eastAsia="Helvetica" w:cs="Helvetica"/>
        </w:rPr>
        <w:t>today,</w:t>
      </w:r>
      <w:proofErr w:type="gramEnd"/>
      <w:r w:rsidR="0040085F" w:rsidRPr="5B0B54AE">
        <w:rPr>
          <w:rFonts w:eastAsia="Helvetica" w:cs="Helvetica"/>
        </w:rPr>
        <w:t xml:space="preserve"> in 2015 asset repackaging</w:t>
      </w:r>
      <w:r w:rsidR="00016305" w:rsidRPr="5B0B54AE">
        <w:rPr>
          <w:rFonts w:eastAsia="Helvetica" w:cs="Helvetica"/>
        </w:rPr>
        <w:t xml:space="preserve"> is expanding. </w:t>
      </w:r>
      <w:r w:rsidR="002A78AD" w:rsidRPr="5B0B54AE">
        <w:rPr>
          <w:rFonts w:eastAsia="Helvetica" w:cs="Helvetica"/>
        </w:rPr>
        <w:t xml:space="preserve">A new breed of financial institutions </w:t>
      </w:r>
      <w:r w:rsidR="009C0CE0" w:rsidRPr="5B0B54AE">
        <w:rPr>
          <w:rFonts w:eastAsia="Helvetica" w:cs="Helvetica"/>
        </w:rPr>
        <w:t>is</w:t>
      </w:r>
      <w:r w:rsidR="002A78AD" w:rsidRPr="5B0B54AE">
        <w:rPr>
          <w:rFonts w:eastAsia="Helvetica" w:cs="Helvetica"/>
        </w:rPr>
        <w:t xml:space="preserve"> proposing more and more businesses</w:t>
      </w:r>
      <w:r w:rsidR="00016305" w:rsidRPr="5B0B54AE">
        <w:rPr>
          <w:rFonts w:eastAsia="Helvetica" w:cs="Helvetica"/>
        </w:rPr>
        <w:t xml:space="preserve"> to sell </w:t>
      </w:r>
      <w:r w:rsidR="002A78AD" w:rsidRPr="5B0B54AE">
        <w:rPr>
          <w:rFonts w:eastAsia="Helvetica" w:cs="Helvetica"/>
        </w:rPr>
        <w:t xml:space="preserve">them </w:t>
      </w:r>
      <w:r w:rsidR="00016305" w:rsidRPr="5B0B54AE">
        <w:rPr>
          <w:rFonts w:eastAsia="Helvetica" w:cs="Helvetica"/>
        </w:rPr>
        <w:t xml:space="preserve">the </w:t>
      </w:r>
      <w:r w:rsidR="0040085F" w:rsidRPr="5B0B54AE">
        <w:rPr>
          <w:rFonts w:eastAsia="Helvetica" w:cs="Helvetica"/>
        </w:rPr>
        <w:t xml:space="preserve">invoices they </w:t>
      </w:r>
      <w:r w:rsidR="00537503" w:rsidRPr="5B0B54AE">
        <w:rPr>
          <w:rFonts w:eastAsia="Helvetica" w:cs="Helvetica"/>
        </w:rPr>
        <w:t xml:space="preserve">issue to clients. </w:t>
      </w:r>
      <w:proofErr w:type="gramStart"/>
      <w:r w:rsidR="00537503" w:rsidRPr="5B0B54AE">
        <w:rPr>
          <w:rFonts w:eastAsia="Helvetica" w:cs="Helvetica"/>
        </w:rPr>
        <w:t>Considering the past crisis has shown us that when banks are able to repackage loans they are no longer interested in knowing whether the loans can be repaid, global economics if facing an even bigger crisis due to the fact that economies are now based on private sectors and businesses in every sectors can now compete in issuing as many invoices as possible regardless of whether these will end up becoming bad debts,</w:t>
      </w:r>
      <w:r w:rsidR="002419BD" w:rsidRPr="5B0B54AE">
        <w:rPr>
          <w:rFonts w:eastAsia="Helvetica" w:cs="Helvetica"/>
        </w:rPr>
        <w:t xml:space="preserve"> </w:t>
      </w:r>
      <w:r w:rsidR="00537503" w:rsidRPr="5B0B54AE">
        <w:rPr>
          <w:rFonts w:eastAsia="Helvetica" w:cs="Helvetica"/>
        </w:rPr>
        <w:t>in the same way banks were competing in issuing loans regardless of whether theses would be repaid.</w:t>
      </w:r>
      <w:proofErr w:type="gramEnd"/>
      <w:r w:rsidR="00537503" w:rsidRPr="5B0B54AE">
        <w:rPr>
          <w:rFonts w:eastAsia="Helvetica" w:cs="Helvetica"/>
        </w:rPr>
        <w:t xml:space="preserve"> This invoice securitisation risk crippling not only the banking system </w:t>
      </w:r>
      <w:proofErr w:type="gramStart"/>
      <w:r w:rsidR="00537503" w:rsidRPr="5B0B54AE">
        <w:rPr>
          <w:rFonts w:eastAsia="Helvetica" w:cs="Helvetica"/>
        </w:rPr>
        <w:t>but</w:t>
      </w:r>
      <w:proofErr w:type="gramEnd"/>
      <w:r w:rsidR="00537503" w:rsidRPr="5B0B54AE">
        <w:rPr>
          <w:rFonts w:eastAsia="Helvetica" w:cs="Helvetica"/>
        </w:rPr>
        <w:t xml:space="preserve"> this time ev</w:t>
      </w:r>
      <w:r w:rsidR="002419BD" w:rsidRPr="5B0B54AE">
        <w:rPr>
          <w:rFonts w:eastAsia="Helvetica" w:cs="Helvetica"/>
        </w:rPr>
        <w:t>ery sectors which means a wide</w:t>
      </w:r>
      <w:r w:rsidR="00537503" w:rsidRPr="5B0B54AE">
        <w:rPr>
          <w:rFonts w:eastAsia="Helvetica" w:cs="Helvetica"/>
        </w:rPr>
        <w:t>spread crisis in times when government coffers are no longer robust.</w:t>
      </w:r>
      <w:r w:rsidR="00970744" w:rsidRPr="5B0B54AE" w:rsidDel="00970744">
        <w:rPr>
          <w:rFonts w:eastAsia="Helvetica" w:cs="Helvetica"/>
          <w:b/>
          <w:bCs/>
          <w:color w:val="BA120A"/>
          <w:sz w:val="32"/>
          <w:szCs w:val="32"/>
        </w:rPr>
        <w:t xml:space="preserve"> </w:t>
      </w:r>
    </w:p>
    <w:p w:rsidR="0049199A" w:rsidRPr="00FB0F57" w:rsidRDefault="0049199A" w:rsidP="00AA4C37">
      <w:pPr>
        <w:pStyle w:val="Heading1"/>
        <w:jc w:val="center"/>
        <w:rPr>
          <w:rFonts w:cs="Times New Roman"/>
          <w:lang w:val="en-US"/>
        </w:rPr>
      </w:pPr>
      <w:r w:rsidRPr="001E2D62">
        <w:br w:type="page"/>
      </w:r>
      <w:r>
        <w:lastRenderedPageBreak/>
        <w:t>References</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proofErr w:type="gramStart"/>
      <w:r w:rsidRPr="00CF6607">
        <w:rPr>
          <w:rFonts w:eastAsia="Helvetica" w:cs="Helvetica"/>
        </w:rPr>
        <w:t>Andrevski</w:t>
      </w:r>
      <w:proofErr w:type="spellEnd"/>
      <w:r w:rsidRPr="00CF6607">
        <w:rPr>
          <w:rFonts w:eastAsia="Helvetica" w:cs="Helvetica"/>
        </w:rPr>
        <w:t>, G., Richard, O. C., Shaw, J. D. &amp; Ferrier, W. J., 2011.</w:t>
      </w:r>
      <w:proofErr w:type="gramEnd"/>
      <w:r w:rsidRPr="00CF6607">
        <w:rPr>
          <w:rFonts w:eastAsia="Helvetica" w:cs="Helvetica"/>
        </w:rPr>
        <w:t xml:space="preserve"> </w:t>
      </w:r>
      <w:proofErr w:type="gramStart"/>
      <w:r w:rsidRPr="00CF6607">
        <w:rPr>
          <w:rFonts w:eastAsia="Helvetica" w:cs="Helvetica"/>
        </w:rPr>
        <w:t>Racial Diversity and Firm Performance: The Mediating Role of Competitive Intensity.</w:t>
      </w:r>
      <w:proofErr w:type="gramEnd"/>
      <w:r w:rsidRPr="00CF6607">
        <w:rPr>
          <w:rFonts w:eastAsia="Helvetica" w:cs="Helvetica"/>
        </w:rPr>
        <w:t xml:space="preserve"> Journal of Management, 40(3), pp. 820-844.</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gramStart"/>
      <w:r w:rsidRPr="00CF6607">
        <w:rPr>
          <w:rFonts w:eastAsia="Helvetica" w:cs="Helvetica"/>
        </w:rPr>
        <w:t xml:space="preserve">Anita, L. Z., Koenig-Lewis, N. &amp; </w:t>
      </w:r>
      <w:proofErr w:type="spellStart"/>
      <w:r w:rsidRPr="00CF6607">
        <w:rPr>
          <w:rFonts w:eastAsia="Helvetica" w:cs="Helvetica"/>
        </w:rPr>
        <w:t>Hanmer</w:t>
      </w:r>
      <w:proofErr w:type="spellEnd"/>
      <w:r w:rsidRPr="00CF6607">
        <w:rPr>
          <w:rFonts w:eastAsia="Helvetica" w:cs="Helvetica"/>
        </w:rPr>
        <w:t>-Lloyd, S., 2010.</w:t>
      </w:r>
      <w:proofErr w:type="gramEnd"/>
      <w:r w:rsidRPr="00CF6607">
        <w:rPr>
          <w:rFonts w:eastAsia="Helvetica" w:cs="Helvetica"/>
        </w:rPr>
        <w:t xml:space="preserve"> Adoption of internet banking services in China: is it all about trust</w:t>
      </w:r>
      <w:proofErr w:type="gramStart"/>
      <w:r w:rsidRPr="00CF6607">
        <w:rPr>
          <w:rFonts w:eastAsia="Helvetica" w:cs="Helvetica"/>
        </w:rPr>
        <w:t>?.</w:t>
      </w:r>
      <w:proofErr w:type="gramEnd"/>
      <w:r w:rsidRPr="00CF6607">
        <w:rPr>
          <w:rFonts w:eastAsia="Helvetica" w:cs="Helvetica"/>
        </w:rPr>
        <w:t xml:space="preserve"> The International Journal of Bank Marketing, 2(1), pp. 7-26.</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gramStart"/>
      <w:r w:rsidRPr="00CF6607">
        <w:rPr>
          <w:rFonts w:eastAsia="Helvetica" w:cs="Helvetica"/>
        </w:rPr>
        <w:t xml:space="preserve">Armstrong, J. &amp; </w:t>
      </w:r>
      <w:proofErr w:type="spellStart"/>
      <w:r w:rsidRPr="00CF6607">
        <w:rPr>
          <w:rFonts w:eastAsia="Helvetica" w:cs="Helvetica"/>
        </w:rPr>
        <w:t>Collopy</w:t>
      </w:r>
      <w:proofErr w:type="spellEnd"/>
      <w:r w:rsidRPr="00CF6607">
        <w:rPr>
          <w:rFonts w:eastAsia="Helvetica" w:cs="Helvetica"/>
        </w:rPr>
        <w:t>, F., 1996.</w:t>
      </w:r>
      <w:proofErr w:type="gramEnd"/>
      <w:r w:rsidRPr="00CF6607">
        <w:rPr>
          <w:rFonts w:eastAsia="Helvetica" w:cs="Helvetica"/>
        </w:rPr>
        <w:t xml:space="preserve"> </w:t>
      </w:r>
      <w:proofErr w:type="gramStart"/>
      <w:r w:rsidRPr="00CF6607">
        <w:rPr>
          <w:rFonts w:eastAsia="Helvetica" w:cs="Helvetica"/>
        </w:rPr>
        <w:t>Competitor orientation: Effects of objectives and information on managerial decisions and profitability.</w:t>
      </w:r>
      <w:proofErr w:type="gramEnd"/>
      <w:r w:rsidRPr="00CF6607">
        <w:rPr>
          <w:rFonts w:eastAsia="Helvetica" w:cs="Helvetica"/>
        </w:rPr>
        <w:t xml:space="preserve"> Journal of Marketing Research, Volume 33, pp. 188-99.</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r w:rsidRPr="00CF6607">
        <w:rPr>
          <w:rFonts w:eastAsia="Helvetica" w:cs="Helvetica"/>
        </w:rPr>
        <w:t>Bernburg</w:t>
      </w:r>
      <w:proofErr w:type="spellEnd"/>
      <w:r w:rsidRPr="00CF6607">
        <w:rPr>
          <w:rFonts w:eastAsia="Helvetica" w:cs="Helvetica"/>
        </w:rPr>
        <w:t xml:space="preserve">, J. G., 2002. </w:t>
      </w:r>
      <w:proofErr w:type="gramStart"/>
      <w:r w:rsidRPr="00CF6607">
        <w:rPr>
          <w:rFonts w:eastAsia="Helvetica" w:cs="Helvetica"/>
        </w:rPr>
        <w:t>Anomie, Social Change and Crime: A theoretical examination of Institutional-anomie theory.</w:t>
      </w:r>
      <w:proofErr w:type="gramEnd"/>
      <w:r w:rsidRPr="00CF6607">
        <w:rPr>
          <w:rFonts w:eastAsia="Helvetica" w:cs="Helvetica"/>
        </w:rPr>
        <w:t xml:space="preserve"> The Centre for Crime and Justice Studies, Volume 42, pp. 729-747.</w:t>
      </w:r>
    </w:p>
    <w:p w:rsidR="00C816E9" w:rsidRDefault="00C816E9" w:rsidP="00D82C74">
      <w:pPr>
        <w:ind w:left="2" w:firstLine="561"/>
        <w:rPr>
          <w:rFonts w:cs="Helvetica"/>
          <w:szCs w:val="22"/>
        </w:rPr>
      </w:pPr>
      <w:r w:rsidRPr="00CF6607" w:rsidDel="00C816E9">
        <w:rPr>
          <w:rFonts w:eastAsia="Helvetica" w:cs="Helvetica"/>
        </w:rPr>
        <w:t xml:space="preserve"> </w:t>
      </w:r>
      <w:proofErr w:type="spellStart"/>
      <w:r w:rsidRPr="00CF6607">
        <w:rPr>
          <w:rFonts w:eastAsia="Helvetica" w:cs="Helvetica"/>
        </w:rPr>
        <w:t>Boatright</w:t>
      </w:r>
      <w:proofErr w:type="spellEnd"/>
      <w:r w:rsidRPr="00CF6607">
        <w:rPr>
          <w:rFonts w:eastAsia="Helvetica" w:cs="Helvetica"/>
        </w:rPr>
        <w:t>, J.</w:t>
      </w:r>
      <w:proofErr w:type="gramStart"/>
      <w:r w:rsidRPr="00CF6607">
        <w:rPr>
          <w:rFonts w:eastAsia="Helvetica" w:cs="Helvetica"/>
        </w:rPr>
        <w:t>,1999</w:t>
      </w:r>
      <w:proofErr w:type="gramEnd"/>
      <w:r w:rsidRPr="00CF6607">
        <w:rPr>
          <w:rFonts w:eastAsia="Helvetica" w:cs="Helvetica"/>
        </w:rPr>
        <w:t>, Ethics in Finance. Malden: Blackwell Publishing</w:t>
      </w:r>
    </w:p>
    <w:p w:rsidR="00C816E9" w:rsidRPr="00D82C74" w:rsidRDefault="00C816E9" w:rsidP="00D82C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00CF6607">
        <w:rPr>
          <w:rFonts w:eastAsia="Helvetica" w:cs="Helvetica"/>
        </w:rPr>
        <w:t xml:space="preserve">Buckley, A., 2011. Financial Crisis: Causes, Context and Consequences. </w:t>
      </w:r>
      <w:proofErr w:type="gramStart"/>
      <w:r w:rsidRPr="00CF6607">
        <w:rPr>
          <w:rFonts w:eastAsia="Helvetica" w:cs="Helvetica"/>
        </w:rPr>
        <w:t>Essex: Pearson Education Limited.</w:t>
      </w:r>
      <w:proofErr w:type="gramEnd"/>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gramStart"/>
      <w:r w:rsidRPr="00CF6607">
        <w:rPr>
          <w:rFonts w:eastAsia="Helvetica" w:cs="Helvetica"/>
        </w:rPr>
        <w:t>Campbell, J.-L.</w:t>
      </w:r>
      <w:proofErr w:type="gramEnd"/>
      <w:r w:rsidRPr="00CF6607">
        <w:rPr>
          <w:rFonts w:eastAsia="Helvetica" w:cs="Helvetica"/>
        </w:rPr>
        <w:t xml:space="preserve"> </w:t>
      </w:r>
      <w:proofErr w:type="gramStart"/>
      <w:r w:rsidRPr="00CF6607">
        <w:rPr>
          <w:rFonts w:eastAsia="Helvetica" w:cs="Helvetica"/>
        </w:rPr>
        <w:t xml:space="preserve">&amp; </w:t>
      </w:r>
      <w:proofErr w:type="spellStart"/>
      <w:r w:rsidRPr="00CF6607">
        <w:rPr>
          <w:rFonts w:eastAsia="Helvetica" w:cs="Helvetica"/>
        </w:rPr>
        <w:t>Goritz</w:t>
      </w:r>
      <w:proofErr w:type="spellEnd"/>
      <w:r w:rsidRPr="00CF6607">
        <w:rPr>
          <w:rFonts w:eastAsia="Helvetica" w:cs="Helvetica"/>
        </w:rPr>
        <w:t>, A. S., 2014.</w:t>
      </w:r>
      <w:proofErr w:type="gramEnd"/>
      <w:r w:rsidRPr="00CF6607">
        <w:rPr>
          <w:rFonts w:eastAsia="Helvetica" w:cs="Helvetica"/>
        </w:rPr>
        <w:t xml:space="preserve"> Culture Corrupts! </w:t>
      </w:r>
      <w:proofErr w:type="gramStart"/>
      <w:r w:rsidRPr="00CF6607">
        <w:rPr>
          <w:rFonts w:eastAsia="Helvetica" w:cs="Helvetica"/>
        </w:rPr>
        <w:t>A Qualitative Study of Organizational Culture in Corrupt Organizations.</w:t>
      </w:r>
      <w:proofErr w:type="gramEnd"/>
      <w:r w:rsidRPr="00CF6607">
        <w:rPr>
          <w:rFonts w:eastAsia="Helvetica" w:cs="Helvetica"/>
        </w:rPr>
        <w:t xml:space="preserve"> Journal of Business Ethics, 120(3), pp. 291-311.</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gramStart"/>
      <w:r w:rsidRPr="00CF6607">
        <w:rPr>
          <w:rFonts w:eastAsia="Helvetica" w:cs="Helvetica"/>
        </w:rPr>
        <w:t>Chen, S., 2010.</w:t>
      </w:r>
      <w:proofErr w:type="gramEnd"/>
      <w:r w:rsidRPr="00CF6607">
        <w:rPr>
          <w:rFonts w:eastAsia="Helvetica" w:cs="Helvetica"/>
        </w:rPr>
        <w:t xml:space="preserve"> The Role of Ethical Leadership </w:t>
      </w:r>
      <w:proofErr w:type="gramStart"/>
      <w:r w:rsidRPr="00CF6607">
        <w:rPr>
          <w:rFonts w:eastAsia="Helvetica" w:cs="Helvetica"/>
        </w:rPr>
        <w:t>Versus</w:t>
      </w:r>
      <w:proofErr w:type="gramEnd"/>
      <w:r w:rsidRPr="00CF6607">
        <w:rPr>
          <w:rFonts w:eastAsia="Helvetica" w:cs="Helvetica"/>
        </w:rPr>
        <w:t xml:space="preserve"> Institutional Constraints: A Simulation Study of Financial Misreporting by CEOs. Journal of Business Ethics, 93(1), p. 33–52.</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gramStart"/>
      <w:r w:rsidRPr="00CF6607">
        <w:rPr>
          <w:rFonts w:eastAsia="Helvetica" w:cs="Helvetica"/>
        </w:rPr>
        <w:t xml:space="preserve">Day, G. &amp; </w:t>
      </w:r>
      <w:proofErr w:type="spellStart"/>
      <w:r w:rsidRPr="00CF6607">
        <w:rPr>
          <w:rFonts w:eastAsia="Helvetica" w:cs="Helvetica"/>
        </w:rPr>
        <w:t>Nedungadi</w:t>
      </w:r>
      <w:proofErr w:type="spellEnd"/>
      <w:r w:rsidRPr="00CF6607">
        <w:rPr>
          <w:rFonts w:eastAsia="Helvetica" w:cs="Helvetica"/>
        </w:rPr>
        <w:t>, P., 1994.</w:t>
      </w:r>
      <w:proofErr w:type="gramEnd"/>
      <w:r w:rsidRPr="00CF6607">
        <w:rPr>
          <w:rFonts w:eastAsia="Helvetica" w:cs="Helvetica"/>
        </w:rPr>
        <w:t xml:space="preserve"> </w:t>
      </w:r>
      <w:proofErr w:type="gramStart"/>
      <w:r w:rsidRPr="00CF6607">
        <w:rPr>
          <w:rFonts w:eastAsia="Helvetica" w:cs="Helvetica"/>
        </w:rPr>
        <w:t>Managerial representations of competitive advantages.</w:t>
      </w:r>
      <w:proofErr w:type="gramEnd"/>
      <w:r w:rsidRPr="00CF6607">
        <w:rPr>
          <w:rFonts w:eastAsia="Helvetica" w:cs="Helvetica"/>
        </w:rPr>
        <w:t xml:space="preserve"> Journal of Marketing, 58(April), pp. 31-44.</w:t>
      </w:r>
    </w:p>
    <w:p w:rsidR="00C816E9" w:rsidRDefault="00C816E9">
      <w:pPr>
        <w:ind w:left="2" w:firstLine="561"/>
        <w:rPr>
          <w:rFonts w:cs="Helvetica"/>
          <w:szCs w:val="22"/>
        </w:rPr>
      </w:pPr>
      <w:r w:rsidRPr="00CF6607">
        <w:rPr>
          <w:rFonts w:eastAsia="Helvetica" w:cs="Helvetica"/>
        </w:rPr>
        <w:t xml:space="preserve">Dobson, J., 1997. Finance Ethics: The rationality of Virtue. Boston: </w:t>
      </w:r>
      <w:proofErr w:type="spellStart"/>
      <w:r w:rsidRPr="00CF6607">
        <w:rPr>
          <w:rFonts w:eastAsia="Helvetica" w:cs="Helvetica"/>
        </w:rPr>
        <w:t>Rowman</w:t>
      </w:r>
      <w:proofErr w:type="spellEnd"/>
      <w:r w:rsidRPr="00CF6607">
        <w:rPr>
          <w:rFonts w:eastAsia="Helvetica" w:cs="Helvetica"/>
        </w:rPr>
        <w:t xml:space="preserve"> &amp; Littlefield Publishers</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00CF6607">
        <w:rPr>
          <w:rFonts w:eastAsia="Helvetica" w:cs="Helvetica"/>
        </w:rPr>
        <w:t xml:space="preserve">Durkheim, E., 1947. </w:t>
      </w:r>
      <w:proofErr w:type="gramStart"/>
      <w:r w:rsidRPr="00CF6607">
        <w:rPr>
          <w:rFonts w:eastAsia="Helvetica" w:cs="Helvetica"/>
        </w:rPr>
        <w:t xml:space="preserve">The Division of </w:t>
      </w:r>
      <w:proofErr w:type="spellStart"/>
      <w:r w:rsidRPr="00CF6607">
        <w:rPr>
          <w:rFonts w:eastAsia="Helvetica" w:cs="Helvetica"/>
        </w:rPr>
        <w:t>Labor</w:t>
      </w:r>
      <w:proofErr w:type="spellEnd"/>
      <w:r w:rsidRPr="00CF6607">
        <w:rPr>
          <w:rFonts w:eastAsia="Helvetica" w:cs="Helvetica"/>
        </w:rPr>
        <w:t xml:space="preserve"> in Society.</w:t>
      </w:r>
      <w:proofErr w:type="gramEnd"/>
      <w:r w:rsidRPr="00CF6607">
        <w:rPr>
          <w:rFonts w:eastAsia="Helvetica" w:cs="Helvetica"/>
        </w:rPr>
        <w:t xml:space="preserve"> New York: The Free Press.</w:t>
      </w:r>
    </w:p>
    <w:p w:rsidR="00C816E9" w:rsidRDefault="00C816E9" w:rsidP="00527CA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00CF6607">
        <w:rPr>
          <w:rFonts w:eastAsia="Helvetica" w:cs="Helvetica"/>
        </w:rPr>
        <w:t xml:space="preserve">Durkheim, E., 1951. </w:t>
      </w:r>
      <w:proofErr w:type="gramStart"/>
      <w:r w:rsidRPr="00CF6607">
        <w:rPr>
          <w:rFonts w:eastAsia="Helvetica" w:cs="Helvetica"/>
        </w:rPr>
        <w:t>Suicide: A Study in Sociology.</w:t>
      </w:r>
      <w:proofErr w:type="gramEnd"/>
      <w:r w:rsidRPr="00CF6607">
        <w:rPr>
          <w:rFonts w:eastAsia="Helvetica" w:cs="Helvetica"/>
        </w:rPr>
        <w:t xml:space="preserve"> </w:t>
      </w:r>
      <w:proofErr w:type="gramStart"/>
      <w:r w:rsidRPr="00CF6607">
        <w:rPr>
          <w:rFonts w:eastAsia="Helvetica" w:cs="Helvetica"/>
        </w:rPr>
        <w:t>Illinois: The Free Press.</w:t>
      </w:r>
      <w:proofErr w:type="gramEnd"/>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gramStart"/>
      <w:r w:rsidRPr="00CF6607">
        <w:rPr>
          <w:rFonts w:eastAsia="Helvetica" w:cs="Helvetica"/>
        </w:rPr>
        <w:t>Friedman, M., 1970.</w:t>
      </w:r>
      <w:proofErr w:type="gramEnd"/>
      <w:r w:rsidRPr="00CF6607">
        <w:rPr>
          <w:rFonts w:eastAsia="Helvetica" w:cs="Helvetica"/>
        </w:rPr>
        <w:t xml:space="preserve"> The Social Responsibility of Business Is to Increase its Profits. New York Times Magazine, 13 September, pp. 122-126.</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00CF6607">
        <w:rPr>
          <w:rFonts w:eastAsia="Helvetica" w:cs="Helvetica"/>
        </w:rPr>
        <w:t xml:space="preserve">Hamel, G. &amp; </w:t>
      </w:r>
      <w:proofErr w:type="spellStart"/>
      <w:r w:rsidRPr="00CF6607">
        <w:rPr>
          <w:rFonts w:eastAsia="Helvetica" w:cs="Helvetica"/>
        </w:rPr>
        <w:t>Prahalad</w:t>
      </w:r>
      <w:proofErr w:type="spellEnd"/>
      <w:r w:rsidRPr="00CF6607">
        <w:rPr>
          <w:rFonts w:eastAsia="Helvetica" w:cs="Helvetica"/>
        </w:rPr>
        <w:t xml:space="preserve">, C. K., 1994. </w:t>
      </w:r>
      <w:proofErr w:type="gramStart"/>
      <w:r w:rsidRPr="00CF6607">
        <w:rPr>
          <w:rFonts w:eastAsia="Helvetica" w:cs="Helvetica"/>
        </w:rPr>
        <w:t>Competing for the future.</w:t>
      </w:r>
      <w:proofErr w:type="gramEnd"/>
      <w:r w:rsidRPr="00CF6607">
        <w:rPr>
          <w:rFonts w:eastAsia="Helvetica" w:cs="Helvetica"/>
        </w:rPr>
        <w:t xml:space="preserve"> Harvard Business Review, 72(4), p. 122.</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r w:rsidRPr="00CF6607">
        <w:rPr>
          <w:rFonts w:eastAsia="Helvetica" w:cs="Helvetica"/>
          <w:lang w:val="fr-FR"/>
        </w:rPr>
        <w:t>Hazra</w:t>
      </w:r>
      <w:proofErr w:type="spellEnd"/>
      <w:r w:rsidRPr="00CF6607">
        <w:rPr>
          <w:rFonts w:eastAsia="Helvetica" w:cs="Helvetica"/>
          <w:lang w:val="fr-FR"/>
        </w:rPr>
        <w:t xml:space="preserve">, S. G. &amp; Srivastava, K., 2009. </w:t>
      </w:r>
      <w:proofErr w:type="gramStart"/>
      <w:r w:rsidRPr="00CF6607">
        <w:rPr>
          <w:rFonts w:eastAsia="Helvetica" w:cs="Helvetica"/>
        </w:rPr>
        <w:t>Impact of Service Quality on Customer Loyalty, Commitment and Trust in the Indian Banking Sector IUP.</w:t>
      </w:r>
      <w:proofErr w:type="gramEnd"/>
      <w:r w:rsidRPr="00CF6607">
        <w:rPr>
          <w:rFonts w:eastAsia="Helvetica" w:cs="Helvetica"/>
        </w:rPr>
        <w:t xml:space="preserve"> Journal of Marketing Management, 8(3), pp. 74-95.</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00CF6607">
        <w:rPr>
          <w:rFonts w:eastAsia="Helvetica" w:cs="Helvetica"/>
        </w:rPr>
        <w:t xml:space="preserve">Heath, J., 2012. </w:t>
      </w:r>
      <w:proofErr w:type="gramStart"/>
      <w:r w:rsidRPr="00CF6607">
        <w:rPr>
          <w:rFonts w:eastAsia="Helvetica" w:cs="Helvetica"/>
        </w:rPr>
        <w:t>Business Ethics and the ‘End of History’ in Corporate Law.</w:t>
      </w:r>
      <w:proofErr w:type="gramEnd"/>
      <w:r w:rsidRPr="00CF6607">
        <w:rPr>
          <w:rFonts w:eastAsia="Helvetica" w:cs="Helvetica"/>
        </w:rPr>
        <w:t xml:space="preserve"> Journal of Business Ethics, 102(1), p. 5–20.</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r w:rsidRPr="00CF6607">
        <w:rPr>
          <w:rFonts w:eastAsia="Helvetica" w:cs="Helvetica"/>
        </w:rPr>
        <w:t>Himmelfarb</w:t>
      </w:r>
      <w:proofErr w:type="spellEnd"/>
      <w:r w:rsidRPr="00CF6607">
        <w:rPr>
          <w:rFonts w:eastAsia="Helvetica" w:cs="Helvetica"/>
        </w:rPr>
        <w:t xml:space="preserve">, G., 1996. </w:t>
      </w:r>
      <w:proofErr w:type="gramStart"/>
      <w:r w:rsidRPr="00CF6607">
        <w:rPr>
          <w:rFonts w:eastAsia="Helvetica" w:cs="Helvetica"/>
        </w:rPr>
        <w:t>The De-moralization of Society: From Victorian Virtues to Modern Values.</w:t>
      </w:r>
      <w:proofErr w:type="gramEnd"/>
      <w:r w:rsidRPr="00CF6607">
        <w:rPr>
          <w:rFonts w:eastAsia="Helvetica" w:cs="Helvetica"/>
        </w:rPr>
        <w:t xml:space="preserve"> </w:t>
      </w:r>
      <w:proofErr w:type="gramStart"/>
      <w:r w:rsidRPr="00CF6607">
        <w:rPr>
          <w:rFonts w:eastAsia="Helvetica" w:cs="Helvetica"/>
        </w:rPr>
        <w:t>New York: Alfred A Knopf.</w:t>
      </w:r>
      <w:proofErr w:type="gramEnd"/>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r w:rsidRPr="00CF6607">
        <w:rPr>
          <w:rFonts w:eastAsia="Helvetica" w:cs="Helvetica"/>
        </w:rPr>
        <w:t>Hofstede</w:t>
      </w:r>
      <w:proofErr w:type="spellEnd"/>
      <w:r w:rsidRPr="00CF6607">
        <w:rPr>
          <w:rFonts w:eastAsia="Helvetica" w:cs="Helvetica"/>
        </w:rPr>
        <w:t xml:space="preserve">, G., 2001. </w:t>
      </w:r>
      <w:proofErr w:type="gramStart"/>
      <w:r w:rsidRPr="00CF6607">
        <w:rPr>
          <w:rFonts w:eastAsia="Helvetica" w:cs="Helvetica"/>
        </w:rPr>
        <w:t>Culture’s</w:t>
      </w:r>
      <w:proofErr w:type="gramEnd"/>
      <w:r w:rsidRPr="00CF6607">
        <w:rPr>
          <w:rFonts w:eastAsia="Helvetica" w:cs="Helvetica"/>
        </w:rPr>
        <w:t xml:space="preserve"> Consequences: Comparing Values, </w:t>
      </w:r>
      <w:proofErr w:type="spellStart"/>
      <w:r w:rsidRPr="00CF6607">
        <w:rPr>
          <w:rFonts w:eastAsia="Helvetica" w:cs="Helvetica"/>
        </w:rPr>
        <w:t>Behaviors</w:t>
      </w:r>
      <w:proofErr w:type="spellEnd"/>
      <w:r w:rsidRPr="00CF6607">
        <w:rPr>
          <w:rFonts w:eastAsia="Helvetica" w:cs="Helvetica"/>
        </w:rPr>
        <w:t xml:space="preserve">, Institutions and Organizations Across Nations. </w:t>
      </w:r>
      <w:proofErr w:type="gramStart"/>
      <w:r w:rsidRPr="00CF6607">
        <w:rPr>
          <w:rFonts w:eastAsia="Helvetica" w:cs="Helvetica"/>
        </w:rPr>
        <w:t>2nd</w:t>
      </w:r>
      <w:proofErr w:type="gramEnd"/>
      <w:r w:rsidRPr="00CF6607">
        <w:rPr>
          <w:rFonts w:eastAsia="Helvetica" w:cs="Helvetica"/>
        </w:rPr>
        <w:t xml:space="preserve"> ed. Thousand Oaks CA: SAGE Publications, Inc.</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gramStart"/>
      <w:r w:rsidRPr="00CF6607">
        <w:rPr>
          <w:rFonts w:eastAsia="Helvetica" w:cs="Helvetica"/>
        </w:rPr>
        <w:t>Huston, S., 2010.</w:t>
      </w:r>
      <w:proofErr w:type="gramEnd"/>
      <w:r w:rsidRPr="00CF6607">
        <w:rPr>
          <w:rFonts w:eastAsia="Helvetica" w:cs="Helvetica"/>
        </w:rPr>
        <w:t xml:space="preserve"> </w:t>
      </w:r>
      <w:proofErr w:type="gramStart"/>
      <w:r w:rsidRPr="00CF6607">
        <w:rPr>
          <w:rFonts w:eastAsia="Helvetica" w:cs="Helvetica"/>
        </w:rPr>
        <w:t>Measuring Financial Literacy.</w:t>
      </w:r>
      <w:proofErr w:type="gramEnd"/>
      <w:r w:rsidRPr="00CF6607">
        <w:rPr>
          <w:rFonts w:eastAsia="Helvetica" w:cs="Helvetica"/>
        </w:rPr>
        <w:t xml:space="preserve"> The Journal of Consumer Affairs, 44(2), pp. 296-316.</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proofErr w:type="gramStart"/>
      <w:r w:rsidRPr="00CF6607">
        <w:rPr>
          <w:rFonts w:eastAsia="Helvetica" w:cs="Helvetica"/>
        </w:rPr>
        <w:t>Jaworski</w:t>
      </w:r>
      <w:proofErr w:type="spellEnd"/>
      <w:r w:rsidRPr="00CF6607">
        <w:rPr>
          <w:rFonts w:eastAsia="Helvetica" w:cs="Helvetica"/>
        </w:rPr>
        <w:t xml:space="preserve">, B. J. &amp; </w:t>
      </w:r>
      <w:proofErr w:type="spellStart"/>
      <w:r w:rsidRPr="00CF6607">
        <w:rPr>
          <w:rFonts w:eastAsia="Helvetica" w:cs="Helvetica"/>
        </w:rPr>
        <w:t>Kohli</w:t>
      </w:r>
      <w:proofErr w:type="spellEnd"/>
      <w:r w:rsidRPr="00CF6607">
        <w:rPr>
          <w:rFonts w:eastAsia="Helvetica" w:cs="Helvetica"/>
        </w:rPr>
        <w:t>, A. K., 1993.</w:t>
      </w:r>
      <w:proofErr w:type="gramEnd"/>
      <w:r w:rsidRPr="00CF6607">
        <w:rPr>
          <w:rFonts w:eastAsia="Helvetica" w:cs="Helvetica"/>
        </w:rPr>
        <w:t xml:space="preserve"> </w:t>
      </w:r>
      <w:proofErr w:type="gramStart"/>
      <w:r w:rsidRPr="00CF6607">
        <w:rPr>
          <w:rFonts w:eastAsia="Helvetica" w:cs="Helvetica"/>
        </w:rPr>
        <w:t>Market orientation: Antecedents and consequences.</w:t>
      </w:r>
      <w:proofErr w:type="gramEnd"/>
      <w:r w:rsidRPr="00CF6607">
        <w:rPr>
          <w:rFonts w:eastAsia="Helvetica" w:cs="Helvetica"/>
        </w:rPr>
        <w:t xml:space="preserve"> Journal of Marketing, Volume 57, pp. 53-70.</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00CF6607">
        <w:rPr>
          <w:rFonts w:eastAsia="Helvetica" w:cs="Helvetica"/>
        </w:rPr>
        <w:t xml:space="preserve">Johnson, J. L., Martin, K. D. &amp; </w:t>
      </w:r>
      <w:proofErr w:type="spellStart"/>
      <w:r w:rsidRPr="00CF6607">
        <w:rPr>
          <w:rFonts w:eastAsia="Helvetica" w:cs="Helvetica"/>
        </w:rPr>
        <w:t>Saini</w:t>
      </w:r>
      <w:proofErr w:type="spellEnd"/>
      <w:r w:rsidRPr="00CF6607">
        <w:rPr>
          <w:rFonts w:eastAsia="Helvetica" w:cs="Helvetica"/>
        </w:rPr>
        <w:t xml:space="preserve">, A., 2011. Strategic Culture and Environmental Dimensions as Determinants of Anomie in </w:t>
      </w:r>
      <w:proofErr w:type="gramStart"/>
      <w:r w:rsidRPr="00CF6607">
        <w:rPr>
          <w:rFonts w:eastAsia="Helvetica" w:cs="Helvetica"/>
        </w:rPr>
        <w:t>Publicly-Traded</w:t>
      </w:r>
      <w:proofErr w:type="gramEnd"/>
      <w:r w:rsidRPr="00CF6607">
        <w:rPr>
          <w:rFonts w:eastAsia="Helvetica" w:cs="Helvetica"/>
        </w:rPr>
        <w:t xml:space="preserve"> and Privately-Held Firms. Business Ethics Quarterly, 21(3), pp. 473-502.</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gramStart"/>
      <w:r w:rsidRPr="00CF6607">
        <w:rPr>
          <w:rFonts w:eastAsia="Helvetica" w:cs="Helvetica"/>
        </w:rPr>
        <w:t>Johnson.,</w:t>
      </w:r>
      <w:proofErr w:type="gramEnd"/>
      <w:r w:rsidRPr="00CF6607">
        <w:rPr>
          <w:rFonts w:eastAsia="Helvetica" w:cs="Helvetica"/>
        </w:rPr>
        <w:t xml:space="preserve"> J. L. &amp; </w:t>
      </w:r>
      <w:proofErr w:type="spellStart"/>
      <w:r w:rsidRPr="00CF6607">
        <w:rPr>
          <w:rFonts w:eastAsia="Helvetica" w:cs="Helvetica"/>
        </w:rPr>
        <w:t>Sohi</w:t>
      </w:r>
      <w:proofErr w:type="spellEnd"/>
      <w:r w:rsidRPr="00CF6607">
        <w:rPr>
          <w:rFonts w:eastAsia="Helvetica" w:cs="Helvetica"/>
        </w:rPr>
        <w:t xml:space="preserve">, R. S., 2001. </w:t>
      </w:r>
      <w:proofErr w:type="gramStart"/>
      <w:r w:rsidRPr="00CF6607">
        <w:rPr>
          <w:rFonts w:eastAsia="Helvetica" w:cs="Helvetica"/>
        </w:rPr>
        <w:t xml:space="preserve">The influence of firm predispositions on </w:t>
      </w:r>
      <w:proofErr w:type="spellStart"/>
      <w:r w:rsidRPr="00CF6607">
        <w:rPr>
          <w:rFonts w:eastAsia="Helvetica" w:cs="Helvetica"/>
        </w:rPr>
        <w:t>interfirm</w:t>
      </w:r>
      <w:proofErr w:type="spellEnd"/>
      <w:r w:rsidRPr="00CF6607">
        <w:rPr>
          <w:rFonts w:eastAsia="Helvetica" w:cs="Helvetica"/>
        </w:rPr>
        <w:t xml:space="preserve"> relationship formation in business markets.</w:t>
      </w:r>
      <w:proofErr w:type="gramEnd"/>
      <w:r w:rsidRPr="00CF6607">
        <w:rPr>
          <w:rFonts w:eastAsia="Helvetica" w:cs="Helvetica"/>
        </w:rPr>
        <w:t xml:space="preserve"> International Journal of Research in Marketing, Volume 18, pp. 299-318.</w:t>
      </w:r>
    </w:p>
    <w:p w:rsidR="00C816E9" w:rsidRPr="00D82C74" w:rsidRDefault="00C816E9" w:rsidP="00D82C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r w:rsidRPr="00CF6607">
        <w:rPr>
          <w:rFonts w:eastAsia="Helvetica" w:cs="Helvetica"/>
        </w:rPr>
        <w:t>Koslowski</w:t>
      </w:r>
      <w:proofErr w:type="spellEnd"/>
      <w:r w:rsidRPr="00CF6607">
        <w:rPr>
          <w:rFonts w:eastAsia="Helvetica" w:cs="Helvetica"/>
        </w:rPr>
        <w:t xml:space="preserve">, P., 2011, </w:t>
      </w:r>
      <w:proofErr w:type="gramStart"/>
      <w:r w:rsidRPr="00CF6607">
        <w:rPr>
          <w:rFonts w:eastAsia="Helvetica" w:cs="Helvetica"/>
        </w:rPr>
        <w:t>The</w:t>
      </w:r>
      <w:proofErr w:type="gramEnd"/>
      <w:r w:rsidRPr="00CF6607">
        <w:rPr>
          <w:rFonts w:eastAsia="Helvetica" w:cs="Helvetica"/>
        </w:rPr>
        <w:t xml:space="preserve"> Ethics of Banking: Conclusions from the Financial Crisis. </w:t>
      </w:r>
      <w:proofErr w:type="gramStart"/>
      <w:r w:rsidRPr="00CF6607">
        <w:rPr>
          <w:rFonts w:eastAsia="Helvetica" w:cs="Helvetica"/>
        </w:rPr>
        <w:lastRenderedPageBreak/>
        <w:t>London: Springer Science &amp; Business Media.</w:t>
      </w:r>
      <w:proofErr w:type="gramEnd"/>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r w:rsidRPr="00CF6607">
        <w:rPr>
          <w:rFonts w:eastAsia="Helvetica" w:cs="Helvetica"/>
        </w:rPr>
        <w:t>Krejcie</w:t>
      </w:r>
      <w:proofErr w:type="spellEnd"/>
      <w:r w:rsidRPr="00CF6607">
        <w:rPr>
          <w:rFonts w:eastAsia="Helvetica" w:cs="Helvetica"/>
        </w:rPr>
        <w:t xml:space="preserve">, R. V. &amp; Morgan, D. W., 1970. </w:t>
      </w:r>
      <w:proofErr w:type="gramStart"/>
      <w:r w:rsidRPr="00CF6607">
        <w:rPr>
          <w:rFonts w:eastAsia="Helvetica" w:cs="Helvetica"/>
        </w:rPr>
        <w:t xml:space="preserve">Determining sample size for research </w:t>
      </w:r>
      <w:proofErr w:type="spellStart"/>
      <w:r w:rsidRPr="00CF6607">
        <w:rPr>
          <w:rFonts w:eastAsia="Helvetica" w:cs="Helvetica"/>
        </w:rPr>
        <w:t>activitie</w:t>
      </w:r>
      <w:proofErr w:type="spellEnd"/>
      <w:r w:rsidRPr="00CF6607">
        <w:rPr>
          <w:rFonts w:eastAsia="Helvetica" w:cs="Helvetica"/>
        </w:rPr>
        <w:t>.</w:t>
      </w:r>
      <w:proofErr w:type="gramEnd"/>
      <w:r w:rsidRPr="00CF6607">
        <w:rPr>
          <w:rFonts w:eastAsia="Helvetica" w:cs="Helvetica"/>
        </w:rPr>
        <w:t xml:space="preserve"> Educational and Psychological Measurements, Volume 30, pp. 607-610.</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r w:rsidRPr="00CF6607">
        <w:rPr>
          <w:rFonts w:eastAsia="Helvetica" w:cs="Helvetica"/>
        </w:rPr>
        <w:t>Langenderfer</w:t>
      </w:r>
      <w:proofErr w:type="spellEnd"/>
      <w:r w:rsidRPr="00CF6607">
        <w:rPr>
          <w:rFonts w:eastAsia="Helvetica" w:cs="Helvetica"/>
        </w:rPr>
        <w:t xml:space="preserve">, J. &amp; </w:t>
      </w:r>
      <w:proofErr w:type="spellStart"/>
      <w:r w:rsidRPr="00CF6607">
        <w:rPr>
          <w:rFonts w:eastAsia="Helvetica" w:cs="Helvetica"/>
        </w:rPr>
        <w:t>Shimp</w:t>
      </w:r>
      <w:proofErr w:type="spellEnd"/>
      <w:r w:rsidRPr="00CF6607">
        <w:rPr>
          <w:rFonts w:eastAsia="Helvetica" w:cs="Helvetica"/>
        </w:rPr>
        <w:t xml:space="preserve">, T. A., 2001. Consumer vulnerability to </w:t>
      </w:r>
      <w:proofErr w:type="gramStart"/>
      <w:r w:rsidRPr="00CF6607">
        <w:rPr>
          <w:rFonts w:eastAsia="Helvetica" w:cs="Helvetica"/>
        </w:rPr>
        <w:t>scams</w:t>
      </w:r>
      <w:proofErr w:type="gramEnd"/>
      <w:r w:rsidRPr="00CF6607">
        <w:rPr>
          <w:rFonts w:eastAsia="Helvetica" w:cs="Helvetica"/>
        </w:rPr>
        <w:t>, swindles, and fraud: A new theory on visceral influences on persuasion. Psychology &amp; Marketing, 18(7), pp. 763-783.</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r w:rsidRPr="00CF6607">
        <w:rPr>
          <w:rFonts w:eastAsia="Helvetica" w:cs="Helvetica"/>
        </w:rPr>
        <w:t>Lindholm</w:t>
      </w:r>
      <w:proofErr w:type="spellEnd"/>
      <w:r w:rsidRPr="00CF6607">
        <w:rPr>
          <w:rFonts w:eastAsia="Helvetica" w:cs="Helvetica"/>
        </w:rPr>
        <w:t xml:space="preserve">, C., 1997. </w:t>
      </w:r>
      <w:proofErr w:type="gramStart"/>
      <w:r w:rsidRPr="00CF6607">
        <w:rPr>
          <w:rFonts w:eastAsia="Helvetica" w:cs="Helvetica"/>
        </w:rPr>
        <w:t>Logical and Moral Dilemmas of Postmodernism.</w:t>
      </w:r>
      <w:proofErr w:type="gramEnd"/>
      <w:r w:rsidRPr="00CF6607">
        <w:rPr>
          <w:rFonts w:eastAsia="Helvetica" w:cs="Helvetica"/>
        </w:rPr>
        <w:t xml:space="preserve"> Journal of the Royal Anthropological Institute, 3(4), p. 747–760.</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00CF6607">
        <w:rPr>
          <w:rFonts w:eastAsia="Helvetica" w:cs="Helvetica"/>
        </w:rPr>
        <w:t xml:space="preserve">Mansfield, P., 2004. </w:t>
      </w:r>
      <w:proofErr w:type="gramStart"/>
      <w:r w:rsidRPr="00CF6607">
        <w:rPr>
          <w:rFonts w:eastAsia="Helvetica" w:cs="Helvetica"/>
        </w:rPr>
        <w:t>Anomie and Disaster in Corporate Culture: The Impact of Mergers and Acquisitions on the Ethical Climate of Marketing Organizations.</w:t>
      </w:r>
      <w:proofErr w:type="gramEnd"/>
      <w:r w:rsidRPr="00CF6607">
        <w:rPr>
          <w:rFonts w:eastAsia="Helvetica" w:cs="Helvetica"/>
        </w:rPr>
        <w:t xml:space="preserve"> Marketing Management Journal, 14(2), pp.88–99</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gramStart"/>
      <w:r w:rsidRPr="00CF6607">
        <w:rPr>
          <w:rFonts w:eastAsia="Helvetica" w:cs="Helvetica"/>
        </w:rPr>
        <w:t>Menard, S., 1995.</w:t>
      </w:r>
      <w:proofErr w:type="gramEnd"/>
      <w:r w:rsidRPr="00CF6607">
        <w:rPr>
          <w:rFonts w:eastAsia="Helvetica" w:cs="Helvetica"/>
        </w:rPr>
        <w:t xml:space="preserve"> </w:t>
      </w:r>
      <w:proofErr w:type="gramStart"/>
      <w:r w:rsidRPr="00CF6607">
        <w:rPr>
          <w:rFonts w:eastAsia="Helvetica" w:cs="Helvetica"/>
        </w:rPr>
        <w:t xml:space="preserve">A developmental test of </w:t>
      </w:r>
      <w:proofErr w:type="spellStart"/>
      <w:r w:rsidRPr="00CF6607">
        <w:rPr>
          <w:rFonts w:eastAsia="Helvetica" w:cs="Helvetica"/>
        </w:rPr>
        <w:t>Mertonian</w:t>
      </w:r>
      <w:proofErr w:type="spellEnd"/>
      <w:r w:rsidRPr="00CF6607">
        <w:rPr>
          <w:rFonts w:eastAsia="Helvetica" w:cs="Helvetica"/>
        </w:rPr>
        <w:t xml:space="preserve"> anomie theory.</w:t>
      </w:r>
      <w:proofErr w:type="gramEnd"/>
      <w:r w:rsidRPr="00CF6607">
        <w:rPr>
          <w:rFonts w:eastAsia="Helvetica" w:cs="Helvetica"/>
        </w:rPr>
        <w:t xml:space="preserve"> Journal of Research in Crime and Delinquency, Volume 32, pp. 136-74.</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proofErr w:type="gramStart"/>
      <w:r w:rsidRPr="00CF6607">
        <w:rPr>
          <w:rFonts w:eastAsia="Helvetica" w:cs="Helvetica"/>
        </w:rPr>
        <w:t>Menezes</w:t>
      </w:r>
      <w:proofErr w:type="spellEnd"/>
      <w:r w:rsidRPr="00CF6607">
        <w:rPr>
          <w:rFonts w:eastAsia="Helvetica" w:cs="Helvetica"/>
        </w:rPr>
        <w:t xml:space="preserve">, F. M. &amp; </w:t>
      </w:r>
      <w:proofErr w:type="spellStart"/>
      <w:r w:rsidRPr="00CF6607">
        <w:rPr>
          <w:rFonts w:eastAsia="Helvetica" w:cs="Helvetica"/>
        </w:rPr>
        <w:t>Quiggin</w:t>
      </w:r>
      <w:proofErr w:type="spellEnd"/>
      <w:r w:rsidRPr="00CF6607">
        <w:rPr>
          <w:rFonts w:eastAsia="Helvetica" w:cs="Helvetica"/>
        </w:rPr>
        <w:t>, J., 2012.</w:t>
      </w:r>
      <w:proofErr w:type="gramEnd"/>
      <w:r w:rsidRPr="00CF6607">
        <w:rPr>
          <w:rFonts w:eastAsia="Helvetica" w:cs="Helvetica"/>
        </w:rPr>
        <w:t xml:space="preserve"> </w:t>
      </w:r>
      <w:proofErr w:type="gramStart"/>
      <w:r w:rsidRPr="00CF6607">
        <w:rPr>
          <w:rFonts w:eastAsia="Helvetica" w:cs="Helvetica"/>
        </w:rPr>
        <w:t>More competitors or more competition?</w:t>
      </w:r>
      <w:proofErr w:type="gramEnd"/>
      <w:r w:rsidRPr="00CF6607">
        <w:rPr>
          <w:rFonts w:eastAsia="Helvetica" w:cs="Helvetica"/>
        </w:rPr>
        <w:t xml:space="preserve"> </w:t>
      </w:r>
      <w:proofErr w:type="gramStart"/>
      <w:r w:rsidRPr="00CF6607">
        <w:rPr>
          <w:rFonts w:eastAsia="Helvetica" w:cs="Helvetica"/>
        </w:rPr>
        <w:t>Market concentration and the intensity of competition.</w:t>
      </w:r>
      <w:proofErr w:type="gramEnd"/>
      <w:r w:rsidRPr="00CF6607">
        <w:rPr>
          <w:rFonts w:eastAsia="Helvetica" w:cs="Helvetica"/>
        </w:rPr>
        <w:t xml:space="preserve"> Economics Letters, Volume 117, pp. 712-714.</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r w:rsidRPr="00CF6607">
        <w:rPr>
          <w:rFonts w:eastAsia="Helvetica" w:cs="Helvetica"/>
        </w:rPr>
        <w:t xml:space="preserve">Merton, R., 1968. </w:t>
      </w:r>
      <w:proofErr w:type="gramStart"/>
      <w:r w:rsidRPr="00CF6607">
        <w:rPr>
          <w:rFonts w:eastAsia="Helvetica" w:cs="Helvetica"/>
        </w:rPr>
        <w:t>Social Theory and Social Structure.</w:t>
      </w:r>
      <w:proofErr w:type="gramEnd"/>
      <w:r w:rsidRPr="00CF6607">
        <w:rPr>
          <w:rFonts w:eastAsia="Helvetica" w:cs="Helvetica"/>
        </w:rPr>
        <w:t xml:space="preserve"> The Free Press New York</w:t>
      </w:r>
      <w:proofErr w:type="gramStart"/>
      <w:r w:rsidRPr="00CF6607">
        <w:rPr>
          <w:rFonts w:eastAsia="Helvetica" w:cs="Helvetica"/>
        </w:rPr>
        <w:t>:.</w:t>
      </w:r>
      <w:proofErr w:type="gramEnd"/>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proofErr w:type="gramStart"/>
      <w:r w:rsidRPr="00CF6607">
        <w:rPr>
          <w:rFonts w:eastAsia="Helvetica" w:cs="Helvetica"/>
        </w:rPr>
        <w:t>Narver</w:t>
      </w:r>
      <w:proofErr w:type="spellEnd"/>
      <w:r w:rsidRPr="00CF6607">
        <w:rPr>
          <w:rFonts w:eastAsia="Helvetica" w:cs="Helvetica"/>
        </w:rPr>
        <w:t>, J. C. &amp; Slater, S. F., 1990.</w:t>
      </w:r>
      <w:proofErr w:type="gramEnd"/>
      <w:r w:rsidRPr="00CF6607">
        <w:rPr>
          <w:rFonts w:eastAsia="Helvetica" w:cs="Helvetica"/>
        </w:rPr>
        <w:t xml:space="preserve"> </w:t>
      </w:r>
      <w:proofErr w:type="gramStart"/>
      <w:r w:rsidRPr="00CF6607">
        <w:rPr>
          <w:rFonts w:eastAsia="Helvetica" w:cs="Helvetica"/>
        </w:rPr>
        <w:t>The effect of a market orientation on business profitability.</w:t>
      </w:r>
      <w:proofErr w:type="gramEnd"/>
      <w:r w:rsidRPr="00CF6607">
        <w:rPr>
          <w:rFonts w:eastAsia="Helvetica" w:cs="Helvetica"/>
        </w:rPr>
        <w:t xml:space="preserve"> Journal of Marketing, Volume 54, pp. 20-35.</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r w:rsidRPr="00CF6607">
        <w:rPr>
          <w:rFonts w:eastAsia="Helvetica" w:cs="Helvetica"/>
        </w:rPr>
        <w:t>Pesämaa</w:t>
      </w:r>
      <w:proofErr w:type="spellEnd"/>
      <w:r w:rsidRPr="00CF6607">
        <w:rPr>
          <w:rFonts w:eastAsia="Helvetica" w:cs="Helvetica"/>
        </w:rPr>
        <w:t xml:space="preserve">, O. &amp; Hair, J. F., 2007. More than Friendship is </w:t>
      </w:r>
      <w:proofErr w:type="gramStart"/>
      <w:r w:rsidRPr="00CF6607">
        <w:rPr>
          <w:rFonts w:eastAsia="Helvetica" w:cs="Helvetica"/>
        </w:rPr>
        <w:t>Required</w:t>
      </w:r>
      <w:proofErr w:type="gramEnd"/>
      <w:r w:rsidRPr="00CF6607">
        <w:rPr>
          <w:rFonts w:eastAsia="Helvetica" w:cs="Helvetica"/>
        </w:rPr>
        <w:t>: An Empirical Test of Cooperative Firm Strategies. Management Decision, 45(3), pp. 602 - 615.</w:t>
      </w:r>
    </w:p>
    <w:p w:rsidR="00C816E9" w:rsidRPr="00D82C74" w:rsidRDefault="00C816E9" w:rsidP="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proofErr w:type="gramStart"/>
      <w:r w:rsidRPr="00CF6607">
        <w:rPr>
          <w:rFonts w:eastAsia="Helvetica" w:cs="Helvetica"/>
        </w:rPr>
        <w:t>Regini</w:t>
      </w:r>
      <w:proofErr w:type="spellEnd"/>
      <w:r w:rsidRPr="00CF6607">
        <w:rPr>
          <w:rFonts w:eastAsia="Helvetica" w:cs="Helvetica"/>
        </w:rPr>
        <w:t xml:space="preserve">, M., </w:t>
      </w:r>
      <w:proofErr w:type="spellStart"/>
      <w:r w:rsidRPr="00CF6607">
        <w:rPr>
          <w:rFonts w:eastAsia="Helvetica" w:cs="Helvetica"/>
        </w:rPr>
        <w:t>Kitay</w:t>
      </w:r>
      <w:proofErr w:type="spellEnd"/>
      <w:r w:rsidRPr="00CF6607">
        <w:rPr>
          <w:rFonts w:eastAsia="Helvetica" w:cs="Helvetica"/>
        </w:rPr>
        <w:t xml:space="preserve">, J., &amp; </w:t>
      </w:r>
      <w:proofErr w:type="spellStart"/>
      <w:r w:rsidRPr="00CF6607">
        <w:rPr>
          <w:rFonts w:eastAsia="Helvetica" w:cs="Helvetica"/>
        </w:rPr>
        <w:t>Baethge</w:t>
      </w:r>
      <w:proofErr w:type="spellEnd"/>
      <w:r w:rsidRPr="00CF6607">
        <w:rPr>
          <w:rFonts w:eastAsia="Helvetica" w:cs="Helvetica"/>
        </w:rPr>
        <w:t>, M., 1999.</w:t>
      </w:r>
      <w:proofErr w:type="gramEnd"/>
      <w:r w:rsidRPr="00CF6607">
        <w:rPr>
          <w:rFonts w:eastAsia="Helvetica" w:cs="Helvetica"/>
        </w:rPr>
        <w:t xml:space="preserve"> From Tellers to Sellers: Changing Employment Relations in Banks. </w:t>
      </w:r>
      <w:proofErr w:type="gramStart"/>
      <w:r w:rsidRPr="00CF6607">
        <w:rPr>
          <w:rFonts w:eastAsia="Helvetica" w:cs="Helvetica"/>
        </w:rPr>
        <w:t>Massachusetts: MIT Press.</w:t>
      </w:r>
      <w:proofErr w:type="gramEnd"/>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r w:rsidRPr="00CF6607">
        <w:rPr>
          <w:rFonts w:eastAsia="Helvetica" w:cs="Helvetica"/>
          <w:lang w:val="fr-FR"/>
        </w:rPr>
        <w:t>Tellis</w:t>
      </w:r>
      <w:proofErr w:type="spellEnd"/>
      <w:r w:rsidRPr="00CF6607">
        <w:rPr>
          <w:rFonts w:eastAsia="Helvetica" w:cs="Helvetica"/>
          <w:lang w:val="fr-FR"/>
        </w:rPr>
        <w:t xml:space="preserve">, G. J., </w:t>
      </w:r>
      <w:proofErr w:type="spellStart"/>
      <w:proofErr w:type="gramStart"/>
      <w:r w:rsidRPr="00CF6607">
        <w:rPr>
          <w:rFonts w:eastAsia="Helvetica" w:cs="Helvetica"/>
          <w:lang w:val="fr-FR"/>
        </w:rPr>
        <w:t>Prabhu</w:t>
      </w:r>
      <w:proofErr w:type="spellEnd"/>
      <w:r w:rsidRPr="00CF6607">
        <w:rPr>
          <w:rFonts w:eastAsia="Helvetica" w:cs="Helvetica"/>
          <w:lang w:val="fr-FR"/>
        </w:rPr>
        <w:t xml:space="preserve"> ,</w:t>
      </w:r>
      <w:proofErr w:type="gramEnd"/>
      <w:r w:rsidRPr="00CF6607">
        <w:rPr>
          <w:rFonts w:eastAsia="Helvetica" w:cs="Helvetica"/>
          <w:lang w:val="fr-FR"/>
        </w:rPr>
        <w:t xml:space="preserve"> J. C. &amp; Rajesh, K. C., 2009. </w:t>
      </w:r>
      <w:r w:rsidRPr="00CF6607">
        <w:rPr>
          <w:rFonts w:eastAsia="Helvetica" w:cs="Helvetica"/>
        </w:rPr>
        <w:t xml:space="preserve">Radical Innovation </w:t>
      </w:r>
      <w:proofErr w:type="gramStart"/>
      <w:r w:rsidRPr="00CF6607">
        <w:rPr>
          <w:rFonts w:eastAsia="Helvetica" w:cs="Helvetica"/>
        </w:rPr>
        <w:t>Across</w:t>
      </w:r>
      <w:proofErr w:type="gramEnd"/>
      <w:r w:rsidRPr="00CF6607">
        <w:rPr>
          <w:rFonts w:eastAsia="Helvetica" w:cs="Helvetica"/>
        </w:rPr>
        <w:t xml:space="preserve"> Nations: The </w:t>
      </w:r>
      <w:proofErr w:type="spellStart"/>
      <w:r w:rsidRPr="00CF6607">
        <w:rPr>
          <w:rFonts w:eastAsia="Helvetica" w:cs="Helvetica"/>
        </w:rPr>
        <w:t>Preeminence</w:t>
      </w:r>
      <w:proofErr w:type="spellEnd"/>
      <w:r w:rsidRPr="00CF6607">
        <w:rPr>
          <w:rFonts w:eastAsia="Helvetica" w:cs="Helvetica"/>
        </w:rPr>
        <w:t xml:space="preserve"> of Corporate Culture. Journal of Marketing, 73(1), pp. 4-23.</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proofErr w:type="gramStart"/>
      <w:r w:rsidRPr="00CF6607">
        <w:rPr>
          <w:rFonts w:eastAsia="Helvetica" w:cs="Helvetica"/>
        </w:rPr>
        <w:t>Thiam</w:t>
      </w:r>
      <w:proofErr w:type="spellEnd"/>
      <w:r w:rsidRPr="00CF6607">
        <w:rPr>
          <w:rFonts w:eastAsia="Helvetica" w:cs="Helvetica"/>
        </w:rPr>
        <w:t>, M., 2010.</w:t>
      </w:r>
      <w:proofErr w:type="gramEnd"/>
      <w:r w:rsidRPr="00CF6607">
        <w:rPr>
          <w:rFonts w:eastAsia="Helvetica" w:cs="Helvetica"/>
        </w:rPr>
        <w:t xml:space="preserve"> What is the Role of ethics in the Banking Industry</w:t>
      </w:r>
      <w:proofErr w:type="gramStart"/>
      <w:r w:rsidRPr="00CF6607">
        <w:rPr>
          <w:rFonts w:eastAsia="Helvetica" w:cs="Helvetica"/>
        </w:rPr>
        <w:t>?,</w:t>
      </w:r>
      <w:proofErr w:type="gramEnd"/>
      <w:r w:rsidRPr="00CF6607">
        <w:rPr>
          <w:rFonts w:eastAsia="Helvetica" w:cs="Helvetica"/>
        </w:rPr>
        <w:t xml:space="preserve"> London: </w:t>
      </w:r>
      <w:proofErr w:type="spellStart"/>
      <w:r w:rsidRPr="00CF6607">
        <w:rPr>
          <w:rFonts w:eastAsia="Helvetica" w:cs="Helvetica"/>
        </w:rPr>
        <w:t>s.n</w:t>
      </w:r>
      <w:proofErr w:type="spellEnd"/>
      <w:r w:rsidRPr="00CF6607">
        <w:rPr>
          <w:rFonts w:eastAsia="Helvetica" w:cs="Helvetica"/>
        </w:rPr>
        <w:t>.</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r w:rsidRPr="00CF6607">
        <w:rPr>
          <w:rFonts w:eastAsia="Helvetica" w:cs="Helvetica"/>
        </w:rPr>
        <w:t>Tsahuridu</w:t>
      </w:r>
      <w:proofErr w:type="spellEnd"/>
      <w:r w:rsidRPr="00CF6607">
        <w:rPr>
          <w:rFonts w:eastAsia="Helvetica" w:cs="Helvetica"/>
        </w:rPr>
        <w:t xml:space="preserve">, E. E., 2006. </w:t>
      </w:r>
      <w:proofErr w:type="gramStart"/>
      <w:r w:rsidRPr="00CF6607">
        <w:rPr>
          <w:rFonts w:eastAsia="Helvetica" w:cs="Helvetica"/>
        </w:rPr>
        <w:t>Anomie and Ethics at Work.</w:t>
      </w:r>
      <w:proofErr w:type="gramEnd"/>
      <w:r w:rsidRPr="00CF6607">
        <w:rPr>
          <w:rFonts w:eastAsia="Helvetica" w:cs="Helvetica"/>
        </w:rPr>
        <w:t xml:space="preserve"> Journal of Business Ethics, 69(2), pp. 163-174.</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gramStart"/>
      <w:r w:rsidRPr="00CF6607">
        <w:rPr>
          <w:rFonts w:eastAsia="Helvetica" w:cs="Helvetica"/>
        </w:rPr>
        <w:t xml:space="preserve">Van de </w:t>
      </w:r>
      <w:proofErr w:type="spellStart"/>
      <w:r w:rsidRPr="00CF6607">
        <w:rPr>
          <w:rFonts w:eastAsia="Helvetica" w:cs="Helvetica"/>
        </w:rPr>
        <w:t>Ven</w:t>
      </w:r>
      <w:proofErr w:type="spellEnd"/>
      <w:r w:rsidRPr="00CF6607">
        <w:rPr>
          <w:rFonts w:eastAsia="Helvetica" w:cs="Helvetica"/>
        </w:rPr>
        <w:t xml:space="preserve">, B. &amp; </w:t>
      </w:r>
      <w:proofErr w:type="spellStart"/>
      <w:r w:rsidRPr="00CF6607">
        <w:rPr>
          <w:rFonts w:eastAsia="Helvetica" w:cs="Helvetica"/>
        </w:rPr>
        <w:t>Jeurissen</w:t>
      </w:r>
      <w:proofErr w:type="spellEnd"/>
      <w:r w:rsidRPr="00CF6607">
        <w:rPr>
          <w:rFonts w:eastAsia="Helvetica" w:cs="Helvetica"/>
        </w:rPr>
        <w:t>, R., 2006.</w:t>
      </w:r>
      <w:proofErr w:type="gramEnd"/>
      <w:r w:rsidRPr="00CF6607">
        <w:rPr>
          <w:rFonts w:eastAsia="Helvetica" w:cs="Helvetica"/>
        </w:rPr>
        <w:t xml:space="preserve"> </w:t>
      </w:r>
      <w:proofErr w:type="gramStart"/>
      <w:r w:rsidRPr="00CF6607">
        <w:rPr>
          <w:rFonts w:eastAsia="Helvetica" w:cs="Helvetica"/>
        </w:rPr>
        <w:t>Competing responsibly.</w:t>
      </w:r>
      <w:proofErr w:type="gramEnd"/>
      <w:r w:rsidRPr="00CF6607">
        <w:rPr>
          <w:rFonts w:eastAsia="Helvetica" w:cs="Helvetica"/>
        </w:rPr>
        <w:t xml:space="preserve"> Business Ethics Quarterly, 15(2), pp. 299-317.</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spellStart"/>
      <w:proofErr w:type="gramStart"/>
      <w:r w:rsidRPr="00CF6607">
        <w:rPr>
          <w:rFonts w:eastAsia="Helvetica" w:cs="Helvetica"/>
        </w:rPr>
        <w:t>Yousafzai</w:t>
      </w:r>
      <w:proofErr w:type="spellEnd"/>
      <w:r w:rsidRPr="00CF6607">
        <w:rPr>
          <w:rFonts w:eastAsia="Helvetica" w:cs="Helvetica"/>
        </w:rPr>
        <w:t xml:space="preserve">, S., </w:t>
      </w:r>
      <w:proofErr w:type="spellStart"/>
      <w:r w:rsidRPr="00CF6607">
        <w:rPr>
          <w:rFonts w:eastAsia="Helvetica" w:cs="Helvetica"/>
        </w:rPr>
        <w:t>Pallister</w:t>
      </w:r>
      <w:proofErr w:type="spellEnd"/>
      <w:r w:rsidRPr="00CF6607">
        <w:rPr>
          <w:rFonts w:eastAsia="Helvetica" w:cs="Helvetica"/>
        </w:rPr>
        <w:t xml:space="preserve">, J. &amp; </w:t>
      </w:r>
      <w:proofErr w:type="spellStart"/>
      <w:r w:rsidRPr="00CF6607">
        <w:rPr>
          <w:rFonts w:eastAsia="Helvetica" w:cs="Helvetica"/>
        </w:rPr>
        <w:t>Foxall</w:t>
      </w:r>
      <w:proofErr w:type="spellEnd"/>
      <w:r w:rsidRPr="00CF6607">
        <w:rPr>
          <w:rFonts w:eastAsia="Helvetica" w:cs="Helvetica"/>
        </w:rPr>
        <w:t>, G., 2005.</w:t>
      </w:r>
      <w:proofErr w:type="gramEnd"/>
      <w:r w:rsidRPr="00CF6607">
        <w:rPr>
          <w:rFonts w:eastAsia="Helvetica" w:cs="Helvetica"/>
        </w:rPr>
        <w:t xml:space="preserve"> Strategies for building and communicating trust in electronic banking: A field experiment. Psychology &amp; Marketing, 22(2), pp. 181-201.</w:t>
      </w:r>
    </w:p>
    <w:p w:rsidR="00C816E9" w:rsidRDefault="00C816E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 w:firstLine="561"/>
        <w:rPr>
          <w:rFonts w:cs="Helvetica"/>
          <w:szCs w:val="22"/>
        </w:rPr>
      </w:pPr>
      <w:proofErr w:type="gramStart"/>
      <w:r w:rsidRPr="00CF6607">
        <w:rPr>
          <w:rFonts w:eastAsia="Helvetica" w:cs="Helvetica"/>
        </w:rPr>
        <w:t xml:space="preserve">Zhou, K. Z., </w:t>
      </w:r>
      <w:proofErr w:type="spellStart"/>
      <w:r w:rsidRPr="00CF6607">
        <w:rPr>
          <w:rFonts w:eastAsia="Helvetica" w:cs="Helvetica"/>
        </w:rPr>
        <w:t>Yim</w:t>
      </w:r>
      <w:proofErr w:type="spellEnd"/>
      <w:r w:rsidRPr="00CF6607">
        <w:rPr>
          <w:rFonts w:eastAsia="Helvetica" w:cs="Helvetica"/>
        </w:rPr>
        <w:t xml:space="preserve">, C. K. &amp; </w:t>
      </w:r>
      <w:proofErr w:type="spellStart"/>
      <w:r w:rsidRPr="00CF6607">
        <w:rPr>
          <w:rFonts w:eastAsia="Helvetica" w:cs="Helvetica"/>
        </w:rPr>
        <w:t>Tse</w:t>
      </w:r>
      <w:proofErr w:type="spellEnd"/>
      <w:r w:rsidRPr="00CF6607">
        <w:rPr>
          <w:rFonts w:eastAsia="Helvetica" w:cs="Helvetica"/>
        </w:rPr>
        <w:t>, D. K., 2005.</w:t>
      </w:r>
      <w:proofErr w:type="gramEnd"/>
      <w:r w:rsidRPr="00CF6607">
        <w:rPr>
          <w:rFonts w:eastAsia="Helvetica" w:cs="Helvetica"/>
        </w:rPr>
        <w:t xml:space="preserve"> The Effects </w:t>
      </w:r>
      <w:proofErr w:type="gramStart"/>
      <w:r w:rsidRPr="00CF6607">
        <w:rPr>
          <w:rFonts w:eastAsia="Helvetica" w:cs="Helvetica"/>
        </w:rPr>
        <w:t>Of</w:t>
      </w:r>
      <w:proofErr w:type="gramEnd"/>
      <w:r w:rsidRPr="00CF6607">
        <w:rPr>
          <w:rFonts w:eastAsia="Helvetica" w:cs="Helvetica"/>
        </w:rPr>
        <w:t xml:space="preserve"> Strategic Orientations On Technology-And Market-Based Breakthrough Innovations. Journal of Marketing, 69(April), p. 42–60.</w:t>
      </w:r>
    </w:p>
    <w:p w:rsidR="00A65498" w:rsidRDefault="00A65498">
      <w:pPr>
        <w:ind w:left="2" w:firstLine="561"/>
        <w:rPr>
          <w:rFonts w:cs="Helvetica"/>
          <w:szCs w:val="22"/>
        </w:rPr>
      </w:pPr>
    </w:p>
    <w:p w:rsidR="009E276B" w:rsidRDefault="009E276B">
      <w:pPr>
        <w:ind w:left="2" w:firstLine="561"/>
      </w:pPr>
    </w:p>
    <w:sectPr w:rsidR="009E276B" w:rsidSect="003E415E">
      <w:pgSz w:w="11900" w:h="16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27CE" w:rsidRDefault="006427CE" w:rsidP="00620FD8">
      <w:r>
        <w:separator/>
      </w:r>
    </w:p>
  </w:endnote>
  <w:endnote w:type="continuationSeparator" w:id="0">
    <w:p w:rsidR="006427CE" w:rsidRDefault="006427CE" w:rsidP="00620F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Light">
    <w:altName w:val="Segoe UI"/>
    <w:charset w:val="00"/>
    <w:family w:val="auto"/>
    <w:pitch w:val="variable"/>
    <w:sig w:usb0="00000001"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Helvetica,Times New Roman">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27CE" w:rsidRDefault="006427CE" w:rsidP="00620FD8">
      <w:r>
        <w:separator/>
      </w:r>
    </w:p>
  </w:footnote>
  <w:footnote w:type="continuationSeparator" w:id="0">
    <w:p w:rsidR="006427CE" w:rsidRDefault="006427CE" w:rsidP="00620F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26CA3F08"/>
    <w:multiLevelType w:val="hybridMultilevel"/>
    <w:tmpl w:val="BE8EF8A6"/>
    <w:lvl w:ilvl="0" w:tplc="A1CEC31C">
      <w:start w:val="3"/>
      <w:numFmt w:val="decimal"/>
      <w:lvlText w:val="%1."/>
      <w:lvlJc w:val="left"/>
      <w:pPr>
        <w:ind w:left="720" w:hanging="360"/>
      </w:pPr>
    </w:lvl>
    <w:lvl w:ilvl="1" w:tplc="8892A94A">
      <w:start w:val="1"/>
      <w:numFmt w:val="lowerLetter"/>
      <w:lvlText w:val="%2."/>
      <w:lvlJc w:val="left"/>
      <w:pPr>
        <w:ind w:left="1440" w:hanging="360"/>
      </w:pPr>
    </w:lvl>
    <w:lvl w:ilvl="2" w:tplc="FED038A4">
      <w:start w:val="1"/>
      <w:numFmt w:val="lowerRoman"/>
      <w:lvlText w:val="%3."/>
      <w:lvlJc w:val="right"/>
      <w:pPr>
        <w:ind w:left="2160" w:hanging="180"/>
      </w:pPr>
    </w:lvl>
    <w:lvl w:ilvl="3" w:tplc="37D2C1EE">
      <w:start w:val="1"/>
      <w:numFmt w:val="decimal"/>
      <w:lvlText w:val="%4."/>
      <w:lvlJc w:val="left"/>
      <w:pPr>
        <w:ind w:left="2880" w:hanging="360"/>
      </w:pPr>
    </w:lvl>
    <w:lvl w:ilvl="4" w:tplc="778A76E2">
      <w:start w:val="1"/>
      <w:numFmt w:val="lowerLetter"/>
      <w:lvlText w:val="%5."/>
      <w:lvlJc w:val="left"/>
      <w:pPr>
        <w:ind w:left="3600" w:hanging="360"/>
      </w:pPr>
    </w:lvl>
    <w:lvl w:ilvl="5" w:tplc="5F9E9360">
      <w:start w:val="1"/>
      <w:numFmt w:val="lowerRoman"/>
      <w:lvlText w:val="%6."/>
      <w:lvlJc w:val="right"/>
      <w:pPr>
        <w:ind w:left="4320" w:hanging="180"/>
      </w:pPr>
    </w:lvl>
    <w:lvl w:ilvl="6" w:tplc="7608910A">
      <w:start w:val="1"/>
      <w:numFmt w:val="decimal"/>
      <w:lvlText w:val="%7."/>
      <w:lvlJc w:val="left"/>
      <w:pPr>
        <w:ind w:left="5040" w:hanging="360"/>
      </w:pPr>
    </w:lvl>
    <w:lvl w:ilvl="7" w:tplc="9712FF62">
      <w:start w:val="1"/>
      <w:numFmt w:val="lowerLetter"/>
      <w:lvlText w:val="%8."/>
      <w:lvlJc w:val="left"/>
      <w:pPr>
        <w:ind w:left="5760" w:hanging="360"/>
      </w:pPr>
    </w:lvl>
    <w:lvl w:ilvl="8" w:tplc="14CE779E">
      <w:start w:val="1"/>
      <w:numFmt w:val="lowerRoman"/>
      <w:lvlText w:val="%9."/>
      <w:lvlJc w:val="right"/>
      <w:pPr>
        <w:ind w:left="6480" w:hanging="180"/>
      </w:pPr>
    </w:lvl>
  </w:abstractNum>
  <w:abstractNum w:abstractNumId="3">
    <w:nsid w:val="3161074B"/>
    <w:multiLevelType w:val="hybridMultilevel"/>
    <w:tmpl w:val="E7240A70"/>
    <w:lvl w:ilvl="0" w:tplc="D1F8ADA6">
      <w:start w:val="4"/>
      <w:numFmt w:val="decimal"/>
      <w:lvlText w:val="%1."/>
      <w:lvlJc w:val="left"/>
      <w:pPr>
        <w:ind w:left="720" w:hanging="360"/>
      </w:pPr>
    </w:lvl>
    <w:lvl w:ilvl="1" w:tplc="535434F8">
      <w:start w:val="1"/>
      <w:numFmt w:val="lowerLetter"/>
      <w:lvlText w:val="%2."/>
      <w:lvlJc w:val="left"/>
      <w:pPr>
        <w:ind w:left="1440" w:hanging="360"/>
      </w:pPr>
    </w:lvl>
    <w:lvl w:ilvl="2" w:tplc="63D8F136">
      <w:start w:val="1"/>
      <w:numFmt w:val="lowerRoman"/>
      <w:lvlText w:val="%3."/>
      <w:lvlJc w:val="right"/>
      <w:pPr>
        <w:ind w:left="2160" w:hanging="180"/>
      </w:pPr>
    </w:lvl>
    <w:lvl w:ilvl="3" w:tplc="66487998">
      <w:start w:val="1"/>
      <w:numFmt w:val="decimal"/>
      <w:lvlText w:val="%4."/>
      <w:lvlJc w:val="left"/>
      <w:pPr>
        <w:ind w:left="2880" w:hanging="360"/>
      </w:pPr>
    </w:lvl>
    <w:lvl w:ilvl="4" w:tplc="539CF55A">
      <w:start w:val="1"/>
      <w:numFmt w:val="lowerLetter"/>
      <w:lvlText w:val="%5."/>
      <w:lvlJc w:val="left"/>
      <w:pPr>
        <w:ind w:left="3600" w:hanging="360"/>
      </w:pPr>
    </w:lvl>
    <w:lvl w:ilvl="5" w:tplc="46EC541C">
      <w:start w:val="1"/>
      <w:numFmt w:val="lowerRoman"/>
      <w:lvlText w:val="%6."/>
      <w:lvlJc w:val="right"/>
      <w:pPr>
        <w:ind w:left="4320" w:hanging="180"/>
      </w:pPr>
    </w:lvl>
    <w:lvl w:ilvl="6" w:tplc="34AE55C4">
      <w:start w:val="1"/>
      <w:numFmt w:val="decimal"/>
      <w:lvlText w:val="%7."/>
      <w:lvlJc w:val="left"/>
      <w:pPr>
        <w:ind w:left="5040" w:hanging="360"/>
      </w:pPr>
    </w:lvl>
    <w:lvl w:ilvl="7" w:tplc="B3ECD620">
      <w:start w:val="1"/>
      <w:numFmt w:val="lowerLetter"/>
      <w:lvlText w:val="%8."/>
      <w:lvlJc w:val="left"/>
      <w:pPr>
        <w:ind w:left="5760" w:hanging="360"/>
      </w:pPr>
    </w:lvl>
    <w:lvl w:ilvl="8" w:tplc="445E2A7C">
      <w:start w:val="1"/>
      <w:numFmt w:val="lowerRoman"/>
      <w:lvlText w:val="%9."/>
      <w:lvlJc w:val="right"/>
      <w:pPr>
        <w:ind w:left="6480" w:hanging="180"/>
      </w:pPr>
    </w:lvl>
  </w:abstractNum>
  <w:abstractNum w:abstractNumId="4">
    <w:nsid w:val="44E84B88"/>
    <w:multiLevelType w:val="hybridMultilevel"/>
    <w:tmpl w:val="ABAA445A"/>
    <w:lvl w:ilvl="0" w:tplc="9A88D2CC">
      <w:start w:val="1"/>
      <w:numFmt w:val="decimal"/>
      <w:lvlText w:val="%1."/>
      <w:lvlJc w:val="left"/>
      <w:pPr>
        <w:ind w:left="720" w:hanging="360"/>
      </w:pPr>
    </w:lvl>
    <w:lvl w:ilvl="1" w:tplc="9C2602FA">
      <w:start w:val="1"/>
      <w:numFmt w:val="lowerLetter"/>
      <w:lvlText w:val="%2."/>
      <w:lvlJc w:val="left"/>
      <w:pPr>
        <w:ind w:left="1440" w:hanging="360"/>
      </w:pPr>
    </w:lvl>
    <w:lvl w:ilvl="2" w:tplc="6BFAEDA0">
      <w:start w:val="1"/>
      <w:numFmt w:val="lowerRoman"/>
      <w:lvlText w:val="%3."/>
      <w:lvlJc w:val="right"/>
      <w:pPr>
        <w:ind w:left="2160" w:hanging="180"/>
      </w:pPr>
    </w:lvl>
    <w:lvl w:ilvl="3" w:tplc="C1BCFDEA">
      <w:start w:val="1"/>
      <w:numFmt w:val="decimal"/>
      <w:lvlText w:val="%4."/>
      <w:lvlJc w:val="left"/>
      <w:pPr>
        <w:ind w:left="2880" w:hanging="360"/>
      </w:pPr>
    </w:lvl>
    <w:lvl w:ilvl="4" w:tplc="B960080A">
      <w:start w:val="1"/>
      <w:numFmt w:val="lowerLetter"/>
      <w:lvlText w:val="%5."/>
      <w:lvlJc w:val="left"/>
      <w:pPr>
        <w:ind w:left="3600" w:hanging="360"/>
      </w:pPr>
    </w:lvl>
    <w:lvl w:ilvl="5" w:tplc="ACA839A6">
      <w:start w:val="1"/>
      <w:numFmt w:val="lowerRoman"/>
      <w:lvlText w:val="%6."/>
      <w:lvlJc w:val="right"/>
      <w:pPr>
        <w:ind w:left="4320" w:hanging="180"/>
      </w:pPr>
    </w:lvl>
    <w:lvl w:ilvl="6" w:tplc="1C00955A">
      <w:start w:val="1"/>
      <w:numFmt w:val="decimal"/>
      <w:lvlText w:val="%7."/>
      <w:lvlJc w:val="left"/>
      <w:pPr>
        <w:ind w:left="5040" w:hanging="360"/>
      </w:pPr>
    </w:lvl>
    <w:lvl w:ilvl="7" w:tplc="1E003BE2">
      <w:start w:val="1"/>
      <w:numFmt w:val="lowerLetter"/>
      <w:lvlText w:val="%8."/>
      <w:lvlJc w:val="left"/>
      <w:pPr>
        <w:ind w:left="5760" w:hanging="360"/>
      </w:pPr>
    </w:lvl>
    <w:lvl w:ilvl="8" w:tplc="D166CC6A">
      <w:start w:val="1"/>
      <w:numFmt w:val="lowerRoman"/>
      <w:lvlText w:val="%9."/>
      <w:lvlJc w:val="right"/>
      <w:pPr>
        <w:ind w:left="6480" w:hanging="180"/>
      </w:pPr>
    </w:lvl>
  </w:abstractNum>
  <w:abstractNum w:abstractNumId="5">
    <w:nsid w:val="64BE29C1"/>
    <w:multiLevelType w:val="hybridMultilevel"/>
    <w:tmpl w:val="F4782012"/>
    <w:lvl w:ilvl="0" w:tplc="CE089B38">
      <w:start w:val="5"/>
      <w:numFmt w:val="decimal"/>
      <w:lvlText w:val="%1."/>
      <w:lvlJc w:val="left"/>
      <w:pPr>
        <w:ind w:left="720" w:hanging="360"/>
      </w:pPr>
    </w:lvl>
    <w:lvl w:ilvl="1" w:tplc="22D6CA0C">
      <w:start w:val="1"/>
      <w:numFmt w:val="lowerLetter"/>
      <w:lvlText w:val="%2."/>
      <w:lvlJc w:val="left"/>
      <w:pPr>
        <w:ind w:left="1440" w:hanging="360"/>
      </w:pPr>
    </w:lvl>
    <w:lvl w:ilvl="2" w:tplc="A196851C">
      <w:start w:val="1"/>
      <w:numFmt w:val="lowerRoman"/>
      <w:lvlText w:val="%3."/>
      <w:lvlJc w:val="right"/>
      <w:pPr>
        <w:ind w:left="2160" w:hanging="180"/>
      </w:pPr>
    </w:lvl>
    <w:lvl w:ilvl="3" w:tplc="2906578A">
      <w:start w:val="1"/>
      <w:numFmt w:val="decimal"/>
      <w:lvlText w:val="%4."/>
      <w:lvlJc w:val="left"/>
      <w:pPr>
        <w:ind w:left="2880" w:hanging="360"/>
      </w:pPr>
    </w:lvl>
    <w:lvl w:ilvl="4" w:tplc="BB7C0096">
      <w:start w:val="1"/>
      <w:numFmt w:val="lowerLetter"/>
      <w:lvlText w:val="%5."/>
      <w:lvlJc w:val="left"/>
      <w:pPr>
        <w:ind w:left="3600" w:hanging="360"/>
      </w:pPr>
    </w:lvl>
    <w:lvl w:ilvl="5" w:tplc="E2A43354">
      <w:start w:val="1"/>
      <w:numFmt w:val="lowerRoman"/>
      <w:lvlText w:val="%6."/>
      <w:lvlJc w:val="right"/>
      <w:pPr>
        <w:ind w:left="4320" w:hanging="180"/>
      </w:pPr>
    </w:lvl>
    <w:lvl w:ilvl="6" w:tplc="6E16E582">
      <w:start w:val="1"/>
      <w:numFmt w:val="decimal"/>
      <w:lvlText w:val="%7."/>
      <w:lvlJc w:val="left"/>
      <w:pPr>
        <w:ind w:left="5040" w:hanging="360"/>
      </w:pPr>
    </w:lvl>
    <w:lvl w:ilvl="7" w:tplc="53D0DE9E">
      <w:start w:val="1"/>
      <w:numFmt w:val="lowerLetter"/>
      <w:lvlText w:val="%8."/>
      <w:lvlJc w:val="left"/>
      <w:pPr>
        <w:ind w:left="5760" w:hanging="360"/>
      </w:pPr>
    </w:lvl>
    <w:lvl w:ilvl="8" w:tplc="05E6B196">
      <w:start w:val="1"/>
      <w:numFmt w:val="lowerRoman"/>
      <w:lvlText w:val="%9."/>
      <w:lvlJc w:val="right"/>
      <w:pPr>
        <w:ind w:left="6480" w:hanging="180"/>
      </w:pPr>
    </w:lvl>
  </w:abstractNum>
  <w:abstractNum w:abstractNumId="6">
    <w:nsid w:val="789B2662"/>
    <w:multiLevelType w:val="multilevel"/>
    <w:tmpl w:val="C54446D8"/>
    <w:lvl w:ilvl="0">
      <w:start w:val="2"/>
      <w:numFmt w:val="upperRoman"/>
      <w:lvlText w:val="Chapter %1."/>
      <w:lvlJc w:val="left"/>
      <w:pPr>
        <w:ind w:left="1080" w:hanging="72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5"/>
  </w:num>
  <w:num w:numId="2">
    <w:abstractNumId w:val="3"/>
  </w:num>
  <w:num w:numId="3">
    <w:abstractNumId w:val="2"/>
  </w:num>
  <w:num w:numId="4">
    <w:abstractNumId w:val="4"/>
  </w:num>
  <w:num w:numId="5">
    <w:abstractNumId w:val="0"/>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US" w:vendorID="64" w:dllVersion="131078" w:nlCheck="1" w:checkStyle="0"/>
  <w:activeWritingStyle w:appName="MSWord" w:lang="en-GB" w:vendorID="64" w:dllVersion="131078" w:nlCheck="1" w:checkStyle="0"/>
  <w:activeWritingStyle w:appName="MSWord" w:lang="fr-FR" w:vendorID="64" w:dllVersion="131078" w:nlCheck="1" w:checkStyle="0"/>
  <w:activeWritingStyle w:appName="MSWord" w:lang="it-IT" w:vendorID="64" w:dllVersion="131078" w:nlCheck="1" w:checkStyle="0"/>
  <w:activeWritingStyle w:appName="MSWord" w:lang="en-GB" w:vendorID="2" w:dllVersion="6" w:checkStyle="0"/>
  <w:proofState w:spelling="clean" w:grammar="clean"/>
  <w:defaultTabStop w:val="720"/>
  <w:characterSpacingControl w:val="doNotCompress"/>
  <w:footnotePr>
    <w:footnote w:id="-1"/>
    <w:footnote w:id="0"/>
  </w:footnotePr>
  <w:endnotePr>
    <w:endnote w:id="-1"/>
    <w:endnote w:id="0"/>
  </w:endnotePr>
  <w:compat/>
  <w:rsids>
    <w:rsidRoot w:val="0049199A"/>
    <w:rsid w:val="000055A9"/>
    <w:rsid w:val="00006846"/>
    <w:rsid w:val="00010F96"/>
    <w:rsid w:val="0001196B"/>
    <w:rsid w:val="00013168"/>
    <w:rsid w:val="00014946"/>
    <w:rsid w:val="00016305"/>
    <w:rsid w:val="000208DC"/>
    <w:rsid w:val="0002528E"/>
    <w:rsid w:val="00033270"/>
    <w:rsid w:val="000336B4"/>
    <w:rsid w:val="0003752A"/>
    <w:rsid w:val="000512A7"/>
    <w:rsid w:val="0005144E"/>
    <w:rsid w:val="00051B59"/>
    <w:rsid w:val="000606C4"/>
    <w:rsid w:val="00064856"/>
    <w:rsid w:val="00067425"/>
    <w:rsid w:val="00067846"/>
    <w:rsid w:val="000712FE"/>
    <w:rsid w:val="00072C7E"/>
    <w:rsid w:val="000777B0"/>
    <w:rsid w:val="00083BD2"/>
    <w:rsid w:val="0008751F"/>
    <w:rsid w:val="000A298E"/>
    <w:rsid w:val="000A5B41"/>
    <w:rsid w:val="000B7D47"/>
    <w:rsid w:val="000B7EE3"/>
    <w:rsid w:val="000D2EF9"/>
    <w:rsid w:val="000E1BE7"/>
    <w:rsid w:val="000E4E2F"/>
    <w:rsid w:val="000E785E"/>
    <w:rsid w:val="000F00B4"/>
    <w:rsid w:val="000F03C0"/>
    <w:rsid w:val="00106FEE"/>
    <w:rsid w:val="00113DA0"/>
    <w:rsid w:val="001222AC"/>
    <w:rsid w:val="0012476F"/>
    <w:rsid w:val="00130199"/>
    <w:rsid w:val="001319C6"/>
    <w:rsid w:val="00133401"/>
    <w:rsid w:val="00137DDD"/>
    <w:rsid w:val="001408D2"/>
    <w:rsid w:val="001536D8"/>
    <w:rsid w:val="00155C10"/>
    <w:rsid w:val="001640EF"/>
    <w:rsid w:val="00165514"/>
    <w:rsid w:val="00170889"/>
    <w:rsid w:val="001753D0"/>
    <w:rsid w:val="00175A69"/>
    <w:rsid w:val="0018144A"/>
    <w:rsid w:val="001917C4"/>
    <w:rsid w:val="00192007"/>
    <w:rsid w:val="001942D5"/>
    <w:rsid w:val="001A32F9"/>
    <w:rsid w:val="001A40F1"/>
    <w:rsid w:val="001B103E"/>
    <w:rsid w:val="001B6064"/>
    <w:rsid w:val="001C3DCB"/>
    <w:rsid w:val="001C3EAD"/>
    <w:rsid w:val="001C3F2E"/>
    <w:rsid w:val="001D2F39"/>
    <w:rsid w:val="001E2D62"/>
    <w:rsid w:val="001E7CC3"/>
    <w:rsid w:val="001F7A6D"/>
    <w:rsid w:val="00201CF2"/>
    <w:rsid w:val="0021514E"/>
    <w:rsid w:val="0021685D"/>
    <w:rsid w:val="00224A2B"/>
    <w:rsid w:val="0022701F"/>
    <w:rsid w:val="00234CCB"/>
    <w:rsid w:val="002419BD"/>
    <w:rsid w:val="00244BB9"/>
    <w:rsid w:val="00244FBF"/>
    <w:rsid w:val="002456ED"/>
    <w:rsid w:val="00250B2D"/>
    <w:rsid w:val="002538B6"/>
    <w:rsid w:val="00262FED"/>
    <w:rsid w:val="00265EBF"/>
    <w:rsid w:val="0026685E"/>
    <w:rsid w:val="002700C1"/>
    <w:rsid w:val="00273442"/>
    <w:rsid w:val="002838F3"/>
    <w:rsid w:val="0029091A"/>
    <w:rsid w:val="00295786"/>
    <w:rsid w:val="002A78AD"/>
    <w:rsid w:val="002B1A06"/>
    <w:rsid w:val="002B2B05"/>
    <w:rsid w:val="002B4BBC"/>
    <w:rsid w:val="002C1EE5"/>
    <w:rsid w:val="002C7EEE"/>
    <w:rsid w:val="002D07B1"/>
    <w:rsid w:val="002D6E1B"/>
    <w:rsid w:val="002E4C9C"/>
    <w:rsid w:val="002E6CE1"/>
    <w:rsid w:val="002E7DE6"/>
    <w:rsid w:val="002F0022"/>
    <w:rsid w:val="00302D43"/>
    <w:rsid w:val="0032320A"/>
    <w:rsid w:val="00324FDF"/>
    <w:rsid w:val="003352B9"/>
    <w:rsid w:val="00336792"/>
    <w:rsid w:val="00340064"/>
    <w:rsid w:val="00343C50"/>
    <w:rsid w:val="00343E0F"/>
    <w:rsid w:val="0035383D"/>
    <w:rsid w:val="00365E8A"/>
    <w:rsid w:val="003660D7"/>
    <w:rsid w:val="003764C8"/>
    <w:rsid w:val="00380B12"/>
    <w:rsid w:val="0038319B"/>
    <w:rsid w:val="00386047"/>
    <w:rsid w:val="00390988"/>
    <w:rsid w:val="003A7D89"/>
    <w:rsid w:val="003B06C3"/>
    <w:rsid w:val="003B2A4A"/>
    <w:rsid w:val="003B3B55"/>
    <w:rsid w:val="003C50D2"/>
    <w:rsid w:val="003C6C62"/>
    <w:rsid w:val="003D34D6"/>
    <w:rsid w:val="003D39AF"/>
    <w:rsid w:val="003D482E"/>
    <w:rsid w:val="003E0CF9"/>
    <w:rsid w:val="003E1E9D"/>
    <w:rsid w:val="003E2630"/>
    <w:rsid w:val="003E3ABC"/>
    <w:rsid w:val="003E415E"/>
    <w:rsid w:val="003E54F7"/>
    <w:rsid w:val="003E609A"/>
    <w:rsid w:val="003E6959"/>
    <w:rsid w:val="003F58A3"/>
    <w:rsid w:val="003F7D7A"/>
    <w:rsid w:val="0040085F"/>
    <w:rsid w:val="00402A78"/>
    <w:rsid w:val="004050AE"/>
    <w:rsid w:val="0040689E"/>
    <w:rsid w:val="004218EA"/>
    <w:rsid w:val="00427D02"/>
    <w:rsid w:val="0043399E"/>
    <w:rsid w:val="00434A56"/>
    <w:rsid w:val="004352BE"/>
    <w:rsid w:val="00436591"/>
    <w:rsid w:val="004418A9"/>
    <w:rsid w:val="00445406"/>
    <w:rsid w:val="004628EF"/>
    <w:rsid w:val="00464CF9"/>
    <w:rsid w:val="00480488"/>
    <w:rsid w:val="00483C87"/>
    <w:rsid w:val="0048423E"/>
    <w:rsid w:val="0049199A"/>
    <w:rsid w:val="0049387E"/>
    <w:rsid w:val="0049401D"/>
    <w:rsid w:val="004958AB"/>
    <w:rsid w:val="00497C60"/>
    <w:rsid w:val="004A32BD"/>
    <w:rsid w:val="004A40E2"/>
    <w:rsid w:val="004A737A"/>
    <w:rsid w:val="004A7A74"/>
    <w:rsid w:val="004C19CD"/>
    <w:rsid w:val="004C4A75"/>
    <w:rsid w:val="004C6844"/>
    <w:rsid w:val="004D13E3"/>
    <w:rsid w:val="004D52C8"/>
    <w:rsid w:val="004D6029"/>
    <w:rsid w:val="004E3852"/>
    <w:rsid w:val="004E5D01"/>
    <w:rsid w:val="004E609F"/>
    <w:rsid w:val="004E7E19"/>
    <w:rsid w:val="00502D2F"/>
    <w:rsid w:val="00506E3C"/>
    <w:rsid w:val="00507C82"/>
    <w:rsid w:val="00512CA4"/>
    <w:rsid w:val="00514EED"/>
    <w:rsid w:val="00516F12"/>
    <w:rsid w:val="00521B7F"/>
    <w:rsid w:val="00522E5F"/>
    <w:rsid w:val="00523AC6"/>
    <w:rsid w:val="00527A30"/>
    <w:rsid w:val="00527CA3"/>
    <w:rsid w:val="00531258"/>
    <w:rsid w:val="00536E96"/>
    <w:rsid w:val="00537503"/>
    <w:rsid w:val="005479BC"/>
    <w:rsid w:val="00553F01"/>
    <w:rsid w:val="00555871"/>
    <w:rsid w:val="00555C36"/>
    <w:rsid w:val="00561B96"/>
    <w:rsid w:val="0057093E"/>
    <w:rsid w:val="00571513"/>
    <w:rsid w:val="00576C8E"/>
    <w:rsid w:val="005775B1"/>
    <w:rsid w:val="005836CD"/>
    <w:rsid w:val="00597929"/>
    <w:rsid w:val="005A76FF"/>
    <w:rsid w:val="005B55EF"/>
    <w:rsid w:val="005C195D"/>
    <w:rsid w:val="005C627D"/>
    <w:rsid w:val="005D4BF5"/>
    <w:rsid w:val="005E7372"/>
    <w:rsid w:val="005F20FB"/>
    <w:rsid w:val="005F7B1B"/>
    <w:rsid w:val="006015E4"/>
    <w:rsid w:val="00620FD8"/>
    <w:rsid w:val="0062548D"/>
    <w:rsid w:val="00627BF7"/>
    <w:rsid w:val="006344A1"/>
    <w:rsid w:val="00641112"/>
    <w:rsid w:val="006427CE"/>
    <w:rsid w:val="00654E34"/>
    <w:rsid w:val="00660787"/>
    <w:rsid w:val="00682A74"/>
    <w:rsid w:val="006843C9"/>
    <w:rsid w:val="00686F20"/>
    <w:rsid w:val="006920F8"/>
    <w:rsid w:val="00694427"/>
    <w:rsid w:val="006947C2"/>
    <w:rsid w:val="006A46E3"/>
    <w:rsid w:val="006B1125"/>
    <w:rsid w:val="006D5263"/>
    <w:rsid w:val="006E5183"/>
    <w:rsid w:val="006E7942"/>
    <w:rsid w:val="006F1A94"/>
    <w:rsid w:val="006F2ACF"/>
    <w:rsid w:val="006F71D8"/>
    <w:rsid w:val="00701893"/>
    <w:rsid w:val="007026B8"/>
    <w:rsid w:val="00704116"/>
    <w:rsid w:val="00705D5C"/>
    <w:rsid w:val="00706D97"/>
    <w:rsid w:val="00710FC2"/>
    <w:rsid w:val="007152C3"/>
    <w:rsid w:val="00727E7C"/>
    <w:rsid w:val="00733108"/>
    <w:rsid w:val="00744923"/>
    <w:rsid w:val="00752AFC"/>
    <w:rsid w:val="00761FB7"/>
    <w:rsid w:val="007621DB"/>
    <w:rsid w:val="00762AAC"/>
    <w:rsid w:val="007657F7"/>
    <w:rsid w:val="00782FDC"/>
    <w:rsid w:val="00783463"/>
    <w:rsid w:val="00783AB6"/>
    <w:rsid w:val="007875D6"/>
    <w:rsid w:val="0079045A"/>
    <w:rsid w:val="007B7805"/>
    <w:rsid w:val="007C10A2"/>
    <w:rsid w:val="007C226E"/>
    <w:rsid w:val="007C277A"/>
    <w:rsid w:val="007C7D9E"/>
    <w:rsid w:val="007C7EB4"/>
    <w:rsid w:val="007D7717"/>
    <w:rsid w:val="007F06F5"/>
    <w:rsid w:val="007F2CC1"/>
    <w:rsid w:val="007F4C49"/>
    <w:rsid w:val="007F6FBE"/>
    <w:rsid w:val="007F7A4E"/>
    <w:rsid w:val="008174C1"/>
    <w:rsid w:val="00820A9D"/>
    <w:rsid w:val="00830769"/>
    <w:rsid w:val="008323B3"/>
    <w:rsid w:val="00832BAE"/>
    <w:rsid w:val="008355BB"/>
    <w:rsid w:val="00845298"/>
    <w:rsid w:val="00863C9D"/>
    <w:rsid w:val="00864BA1"/>
    <w:rsid w:val="00871C26"/>
    <w:rsid w:val="0087481D"/>
    <w:rsid w:val="00874FA0"/>
    <w:rsid w:val="008A16D2"/>
    <w:rsid w:val="008A3A82"/>
    <w:rsid w:val="008B52C5"/>
    <w:rsid w:val="008B6ADB"/>
    <w:rsid w:val="008C2498"/>
    <w:rsid w:val="008C2684"/>
    <w:rsid w:val="008C42C6"/>
    <w:rsid w:val="008D3825"/>
    <w:rsid w:val="008D4C88"/>
    <w:rsid w:val="008E0BA8"/>
    <w:rsid w:val="008E2052"/>
    <w:rsid w:val="008E4335"/>
    <w:rsid w:val="008E5C7F"/>
    <w:rsid w:val="008E7780"/>
    <w:rsid w:val="008F28A4"/>
    <w:rsid w:val="00902019"/>
    <w:rsid w:val="009028B1"/>
    <w:rsid w:val="0091156D"/>
    <w:rsid w:val="00913D3D"/>
    <w:rsid w:val="00916699"/>
    <w:rsid w:val="00916DAC"/>
    <w:rsid w:val="0091769D"/>
    <w:rsid w:val="009237E9"/>
    <w:rsid w:val="0092692C"/>
    <w:rsid w:val="00941AF3"/>
    <w:rsid w:val="009426C8"/>
    <w:rsid w:val="0094499B"/>
    <w:rsid w:val="009450DC"/>
    <w:rsid w:val="00945E3A"/>
    <w:rsid w:val="00946F98"/>
    <w:rsid w:val="0095228B"/>
    <w:rsid w:val="009617CC"/>
    <w:rsid w:val="00970744"/>
    <w:rsid w:val="00972445"/>
    <w:rsid w:val="00972EED"/>
    <w:rsid w:val="00973046"/>
    <w:rsid w:val="00975333"/>
    <w:rsid w:val="00983DAC"/>
    <w:rsid w:val="00990E33"/>
    <w:rsid w:val="0099559E"/>
    <w:rsid w:val="009A6488"/>
    <w:rsid w:val="009C0CE0"/>
    <w:rsid w:val="009E18AE"/>
    <w:rsid w:val="009E276B"/>
    <w:rsid w:val="009E59FD"/>
    <w:rsid w:val="009F2822"/>
    <w:rsid w:val="00A0170F"/>
    <w:rsid w:val="00A16AD6"/>
    <w:rsid w:val="00A27326"/>
    <w:rsid w:val="00A27438"/>
    <w:rsid w:val="00A32CE7"/>
    <w:rsid w:val="00A35A86"/>
    <w:rsid w:val="00A37F8C"/>
    <w:rsid w:val="00A5214C"/>
    <w:rsid w:val="00A544A9"/>
    <w:rsid w:val="00A60FAE"/>
    <w:rsid w:val="00A62F8E"/>
    <w:rsid w:val="00A6523E"/>
    <w:rsid w:val="00A65498"/>
    <w:rsid w:val="00A762BF"/>
    <w:rsid w:val="00A820FD"/>
    <w:rsid w:val="00A9711A"/>
    <w:rsid w:val="00AA2CBD"/>
    <w:rsid w:val="00AA4C37"/>
    <w:rsid w:val="00AB5807"/>
    <w:rsid w:val="00AC207C"/>
    <w:rsid w:val="00AC5584"/>
    <w:rsid w:val="00AC63E2"/>
    <w:rsid w:val="00AD24DA"/>
    <w:rsid w:val="00AE22F5"/>
    <w:rsid w:val="00AE6845"/>
    <w:rsid w:val="00AF764B"/>
    <w:rsid w:val="00B01DDF"/>
    <w:rsid w:val="00B03D1E"/>
    <w:rsid w:val="00B04685"/>
    <w:rsid w:val="00B0540C"/>
    <w:rsid w:val="00B05B7E"/>
    <w:rsid w:val="00B06C19"/>
    <w:rsid w:val="00B21670"/>
    <w:rsid w:val="00B363F9"/>
    <w:rsid w:val="00B45622"/>
    <w:rsid w:val="00B55CE1"/>
    <w:rsid w:val="00B70289"/>
    <w:rsid w:val="00B7165A"/>
    <w:rsid w:val="00B718CA"/>
    <w:rsid w:val="00B73CC5"/>
    <w:rsid w:val="00B90A9E"/>
    <w:rsid w:val="00B94390"/>
    <w:rsid w:val="00BA2609"/>
    <w:rsid w:val="00BA3315"/>
    <w:rsid w:val="00BA42EC"/>
    <w:rsid w:val="00BB3157"/>
    <w:rsid w:val="00BC0DD9"/>
    <w:rsid w:val="00BC4D73"/>
    <w:rsid w:val="00BC6497"/>
    <w:rsid w:val="00BC6A1F"/>
    <w:rsid w:val="00BC78FA"/>
    <w:rsid w:val="00BD3B27"/>
    <w:rsid w:val="00BD7D60"/>
    <w:rsid w:val="00BE291B"/>
    <w:rsid w:val="00BE5DE0"/>
    <w:rsid w:val="00BE66B5"/>
    <w:rsid w:val="00BF5FAD"/>
    <w:rsid w:val="00C009EC"/>
    <w:rsid w:val="00C02383"/>
    <w:rsid w:val="00C10282"/>
    <w:rsid w:val="00C12134"/>
    <w:rsid w:val="00C1287B"/>
    <w:rsid w:val="00C340DB"/>
    <w:rsid w:val="00C34A06"/>
    <w:rsid w:val="00C405B9"/>
    <w:rsid w:val="00C43B2C"/>
    <w:rsid w:val="00C463B0"/>
    <w:rsid w:val="00C55013"/>
    <w:rsid w:val="00C60D0A"/>
    <w:rsid w:val="00C6371E"/>
    <w:rsid w:val="00C63C5E"/>
    <w:rsid w:val="00C679E0"/>
    <w:rsid w:val="00C67CA9"/>
    <w:rsid w:val="00C7708D"/>
    <w:rsid w:val="00C816E9"/>
    <w:rsid w:val="00C825D9"/>
    <w:rsid w:val="00C83E56"/>
    <w:rsid w:val="00C847DD"/>
    <w:rsid w:val="00C90177"/>
    <w:rsid w:val="00CA14EB"/>
    <w:rsid w:val="00CA60F1"/>
    <w:rsid w:val="00CB2B96"/>
    <w:rsid w:val="00CC1399"/>
    <w:rsid w:val="00CC5749"/>
    <w:rsid w:val="00CD248C"/>
    <w:rsid w:val="00CD29A0"/>
    <w:rsid w:val="00CE3B1F"/>
    <w:rsid w:val="00CE3F36"/>
    <w:rsid w:val="00CE5561"/>
    <w:rsid w:val="00CE7DC5"/>
    <w:rsid w:val="00CF2924"/>
    <w:rsid w:val="00CF2941"/>
    <w:rsid w:val="00CF6607"/>
    <w:rsid w:val="00CF75E9"/>
    <w:rsid w:val="00D10732"/>
    <w:rsid w:val="00D11D7D"/>
    <w:rsid w:val="00D17665"/>
    <w:rsid w:val="00D24AA5"/>
    <w:rsid w:val="00D3557C"/>
    <w:rsid w:val="00D40FDC"/>
    <w:rsid w:val="00D4281A"/>
    <w:rsid w:val="00D43BD3"/>
    <w:rsid w:val="00D52343"/>
    <w:rsid w:val="00D54BF1"/>
    <w:rsid w:val="00D73C63"/>
    <w:rsid w:val="00D77210"/>
    <w:rsid w:val="00D82C74"/>
    <w:rsid w:val="00D83C7E"/>
    <w:rsid w:val="00D859AB"/>
    <w:rsid w:val="00D871B6"/>
    <w:rsid w:val="00D9332E"/>
    <w:rsid w:val="00D950D0"/>
    <w:rsid w:val="00D970DC"/>
    <w:rsid w:val="00DA1046"/>
    <w:rsid w:val="00DB31EA"/>
    <w:rsid w:val="00DB668F"/>
    <w:rsid w:val="00DC5393"/>
    <w:rsid w:val="00DD6EF5"/>
    <w:rsid w:val="00DE1D6C"/>
    <w:rsid w:val="00DE20C4"/>
    <w:rsid w:val="00DE4D61"/>
    <w:rsid w:val="00DF0F1F"/>
    <w:rsid w:val="00E03680"/>
    <w:rsid w:val="00E03ADE"/>
    <w:rsid w:val="00E0539F"/>
    <w:rsid w:val="00E14732"/>
    <w:rsid w:val="00E22A3F"/>
    <w:rsid w:val="00E34E08"/>
    <w:rsid w:val="00E41151"/>
    <w:rsid w:val="00E47B68"/>
    <w:rsid w:val="00E624C0"/>
    <w:rsid w:val="00E93B9F"/>
    <w:rsid w:val="00EA518B"/>
    <w:rsid w:val="00EA7587"/>
    <w:rsid w:val="00EB7140"/>
    <w:rsid w:val="00EC20AA"/>
    <w:rsid w:val="00EC27AA"/>
    <w:rsid w:val="00EC4553"/>
    <w:rsid w:val="00F0375B"/>
    <w:rsid w:val="00F13651"/>
    <w:rsid w:val="00F21693"/>
    <w:rsid w:val="00F37EC0"/>
    <w:rsid w:val="00F53294"/>
    <w:rsid w:val="00F543B7"/>
    <w:rsid w:val="00F61091"/>
    <w:rsid w:val="00F65376"/>
    <w:rsid w:val="00F70763"/>
    <w:rsid w:val="00F742EA"/>
    <w:rsid w:val="00F74315"/>
    <w:rsid w:val="00F75649"/>
    <w:rsid w:val="00F80A90"/>
    <w:rsid w:val="00F931CA"/>
    <w:rsid w:val="00FA620F"/>
    <w:rsid w:val="00FB059A"/>
    <w:rsid w:val="00FB0F57"/>
    <w:rsid w:val="00FE4CD9"/>
    <w:rsid w:val="00FE606D"/>
    <w:rsid w:val="00FE7FC9"/>
    <w:rsid w:val="00FF4DD5"/>
    <w:rsid w:val="00FF55F9"/>
    <w:rsid w:val="0EB6B604"/>
    <w:rsid w:val="11A14C0E"/>
    <w:rsid w:val="15973AD8"/>
    <w:rsid w:val="15B0DB0A"/>
    <w:rsid w:val="16FF1E6B"/>
    <w:rsid w:val="1DFCDC3C"/>
    <w:rsid w:val="2142AD4D"/>
    <w:rsid w:val="2404021D"/>
    <w:rsid w:val="2D018DBD"/>
    <w:rsid w:val="325AC1FB"/>
    <w:rsid w:val="34E22EF2"/>
    <w:rsid w:val="4072C833"/>
    <w:rsid w:val="44C3A186"/>
    <w:rsid w:val="45B97FD8"/>
    <w:rsid w:val="45CC535E"/>
    <w:rsid w:val="483637C8"/>
    <w:rsid w:val="4F8D6B33"/>
    <w:rsid w:val="5B0B54AE"/>
    <w:rsid w:val="5F60B810"/>
    <w:rsid w:val="6A175CD7"/>
    <w:rsid w:val="7523DDF8"/>
    <w:rsid w:val="771B27C4"/>
    <w:rsid w:val="789C9CB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383D"/>
    <w:pPr>
      <w:jc w:val="both"/>
    </w:pPr>
    <w:rPr>
      <w:rFonts w:ascii="Helvetica" w:hAnsi="Helvetica"/>
      <w:sz w:val="22"/>
      <w:lang w:val="en-GB"/>
    </w:rPr>
  </w:style>
  <w:style w:type="paragraph" w:styleId="Heading1">
    <w:name w:val="heading 1"/>
    <w:basedOn w:val="Normal"/>
    <w:next w:val="Normal"/>
    <w:link w:val="Heading1Char"/>
    <w:uiPriority w:val="9"/>
    <w:qFormat/>
    <w:rsid w:val="000E78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009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23AC6"/>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4D6029"/>
    <w:rPr>
      <w:lang w:val="en-GB"/>
    </w:rPr>
  </w:style>
  <w:style w:type="paragraph" w:styleId="DocumentMap">
    <w:name w:val="Document Map"/>
    <w:basedOn w:val="Normal"/>
    <w:link w:val="DocumentMapChar"/>
    <w:uiPriority w:val="99"/>
    <w:semiHidden/>
    <w:unhideWhenUsed/>
    <w:rsid w:val="004D6029"/>
    <w:rPr>
      <w:rFonts w:ascii="Times New Roman" w:hAnsi="Times New Roman" w:cs="Times New Roman"/>
    </w:rPr>
  </w:style>
  <w:style w:type="character" w:customStyle="1" w:styleId="DocumentMapChar">
    <w:name w:val="Document Map Char"/>
    <w:basedOn w:val="DefaultParagraphFont"/>
    <w:link w:val="DocumentMap"/>
    <w:uiPriority w:val="99"/>
    <w:semiHidden/>
    <w:rsid w:val="004D6029"/>
    <w:rPr>
      <w:rFonts w:ascii="Times New Roman" w:hAnsi="Times New Roman" w:cs="Times New Roman"/>
      <w:lang w:val="en-GB"/>
    </w:rPr>
  </w:style>
  <w:style w:type="paragraph" w:styleId="BalloonText">
    <w:name w:val="Balloon Text"/>
    <w:basedOn w:val="Normal"/>
    <w:link w:val="BalloonTextChar"/>
    <w:uiPriority w:val="99"/>
    <w:semiHidden/>
    <w:unhideWhenUsed/>
    <w:rsid w:val="0091156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1156D"/>
    <w:rPr>
      <w:rFonts w:ascii="Times New Roman" w:hAnsi="Times New Roman" w:cs="Times New Roman"/>
      <w:sz w:val="18"/>
      <w:szCs w:val="18"/>
      <w:lang w:val="en-GB"/>
    </w:rPr>
  </w:style>
  <w:style w:type="character" w:customStyle="1" w:styleId="Heading1Char">
    <w:name w:val="Heading 1 Char"/>
    <w:basedOn w:val="DefaultParagraphFont"/>
    <w:link w:val="Heading1"/>
    <w:uiPriority w:val="9"/>
    <w:rsid w:val="000E785E"/>
    <w:rPr>
      <w:rFonts w:asciiTheme="majorHAnsi" w:eastAsiaTheme="majorEastAsia" w:hAnsiTheme="majorHAnsi" w:cstheme="majorBidi"/>
      <w:color w:val="2E74B5" w:themeColor="accent1" w:themeShade="BF"/>
      <w:sz w:val="32"/>
      <w:szCs w:val="32"/>
      <w:lang w:val="en-GB"/>
    </w:rPr>
  </w:style>
  <w:style w:type="paragraph" w:styleId="Bibliography">
    <w:name w:val="Bibliography"/>
    <w:basedOn w:val="Normal"/>
    <w:next w:val="Normal"/>
    <w:uiPriority w:val="37"/>
    <w:unhideWhenUsed/>
    <w:rsid w:val="009E276B"/>
  </w:style>
  <w:style w:type="character" w:customStyle="1" w:styleId="Heading2Char">
    <w:name w:val="Heading 2 Char"/>
    <w:basedOn w:val="DefaultParagraphFont"/>
    <w:link w:val="Heading2"/>
    <w:uiPriority w:val="9"/>
    <w:rsid w:val="00C009EC"/>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523AC6"/>
    <w:rPr>
      <w:rFonts w:asciiTheme="majorHAnsi" w:eastAsiaTheme="majorEastAsia" w:hAnsiTheme="majorHAnsi" w:cstheme="majorBidi"/>
      <w:color w:val="1F4D78" w:themeColor="accent1" w:themeShade="7F"/>
      <w:lang w:val="en-GB"/>
    </w:rPr>
  </w:style>
  <w:style w:type="paragraph" w:styleId="Header">
    <w:name w:val="header"/>
    <w:basedOn w:val="Normal"/>
    <w:link w:val="HeaderChar"/>
    <w:uiPriority w:val="99"/>
    <w:unhideWhenUsed/>
    <w:rsid w:val="00620FD8"/>
    <w:pPr>
      <w:tabs>
        <w:tab w:val="center" w:pos="4513"/>
        <w:tab w:val="right" w:pos="9026"/>
      </w:tabs>
    </w:pPr>
  </w:style>
  <w:style w:type="character" w:customStyle="1" w:styleId="HeaderChar">
    <w:name w:val="Header Char"/>
    <w:basedOn w:val="DefaultParagraphFont"/>
    <w:link w:val="Header"/>
    <w:uiPriority w:val="99"/>
    <w:rsid w:val="00620FD8"/>
    <w:rPr>
      <w:lang w:val="en-GB"/>
    </w:rPr>
  </w:style>
  <w:style w:type="paragraph" w:styleId="Footer">
    <w:name w:val="footer"/>
    <w:basedOn w:val="Normal"/>
    <w:link w:val="FooterChar"/>
    <w:uiPriority w:val="99"/>
    <w:unhideWhenUsed/>
    <w:rsid w:val="00620FD8"/>
    <w:pPr>
      <w:tabs>
        <w:tab w:val="center" w:pos="4513"/>
        <w:tab w:val="right" w:pos="9026"/>
      </w:tabs>
    </w:pPr>
  </w:style>
  <w:style w:type="character" w:customStyle="1" w:styleId="FooterChar">
    <w:name w:val="Footer Char"/>
    <w:basedOn w:val="DefaultParagraphFont"/>
    <w:link w:val="Footer"/>
    <w:uiPriority w:val="99"/>
    <w:rsid w:val="00620FD8"/>
    <w:rPr>
      <w:lang w:val="en-GB"/>
    </w:rPr>
  </w:style>
  <w:style w:type="paragraph" w:customStyle="1" w:styleId="Normal1">
    <w:name w:val="Normal1"/>
    <w:rsid w:val="00106FEE"/>
    <w:pPr>
      <w:spacing w:after="200" w:line="276" w:lineRule="auto"/>
      <w:contextualSpacing/>
    </w:pPr>
    <w:rPr>
      <w:rFonts w:ascii="Calibri" w:eastAsia="Calibri" w:hAnsi="Calibri" w:cs="Calibri"/>
      <w:color w:val="000000"/>
      <w:sz w:val="22"/>
      <w:szCs w:val="22"/>
      <w:lang w:val="en-GB" w:eastAsia="en-GB"/>
    </w:rPr>
  </w:style>
  <w:style w:type="table" w:customStyle="1" w:styleId="PlainTable11">
    <w:name w:val="Plain Table 11"/>
    <w:basedOn w:val="TableNormal"/>
    <w:uiPriority w:val="41"/>
    <w:rsid w:val="00106FEE"/>
    <w:rPr>
      <w:rFonts w:eastAsiaTheme="minorEastAsia"/>
      <w:sz w:val="22"/>
      <w:szCs w:val="22"/>
      <w:lang w:val="en-GB" w:eastAsia="en-GB"/>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11">
    <w:name w:val="Plain Table 111"/>
    <w:basedOn w:val="TableNormal"/>
    <w:uiPriority w:val="41"/>
    <w:rsid w:val="00106FEE"/>
    <w:rPr>
      <w:rFonts w:eastAsiaTheme="minorEastAsia"/>
      <w:sz w:val="22"/>
      <w:szCs w:val="22"/>
      <w:lang w:val="en-GB" w:eastAsia="en-GB"/>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106FEE"/>
    <w:pPr>
      <w:spacing w:after="200"/>
    </w:pPr>
    <w:rPr>
      <w:rFonts w:ascii="Times New Roman" w:eastAsiaTheme="minorEastAsia" w:hAnsi="Times New Roman"/>
      <w:i/>
      <w:iCs/>
      <w:color w:val="44546A" w:themeColor="text2"/>
      <w:sz w:val="18"/>
      <w:szCs w:val="18"/>
      <w:lang w:eastAsia="en-GB"/>
    </w:rPr>
  </w:style>
  <w:style w:type="character" w:styleId="CommentReference">
    <w:name w:val="annotation reference"/>
    <w:basedOn w:val="DefaultParagraphFont"/>
    <w:uiPriority w:val="99"/>
    <w:semiHidden/>
    <w:unhideWhenUsed/>
    <w:rsid w:val="00F13651"/>
    <w:rPr>
      <w:sz w:val="18"/>
      <w:szCs w:val="18"/>
    </w:rPr>
  </w:style>
  <w:style w:type="paragraph" w:styleId="CommentText">
    <w:name w:val="annotation text"/>
    <w:basedOn w:val="Normal"/>
    <w:link w:val="CommentTextChar"/>
    <w:uiPriority w:val="99"/>
    <w:semiHidden/>
    <w:unhideWhenUsed/>
    <w:rsid w:val="00F13651"/>
    <w:rPr>
      <w:sz w:val="24"/>
    </w:rPr>
  </w:style>
  <w:style w:type="character" w:customStyle="1" w:styleId="CommentTextChar">
    <w:name w:val="Comment Text Char"/>
    <w:basedOn w:val="DefaultParagraphFont"/>
    <w:link w:val="CommentText"/>
    <w:uiPriority w:val="99"/>
    <w:semiHidden/>
    <w:rsid w:val="00F13651"/>
    <w:rPr>
      <w:rFonts w:ascii="Helvetica" w:hAnsi="Helvetica"/>
      <w:lang w:val="en-GB"/>
    </w:rPr>
  </w:style>
  <w:style w:type="paragraph" w:styleId="CommentSubject">
    <w:name w:val="annotation subject"/>
    <w:basedOn w:val="CommentText"/>
    <w:next w:val="CommentText"/>
    <w:link w:val="CommentSubjectChar"/>
    <w:uiPriority w:val="99"/>
    <w:semiHidden/>
    <w:unhideWhenUsed/>
    <w:rsid w:val="00F13651"/>
    <w:rPr>
      <w:b/>
      <w:bCs/>
      <w:sz w:val="20"/>
      <w:szCs w:val="20"/>
    </w:rPr>
  </w:style>
  <w:style w:type="character" w:customStyle="1" w:styleId="CommentSubjectChar">
    <w:name w:val="Comment Subject Char"/>
    <w:basedOn w:val="CommentTextChar"/>
    <w:link w:val="CommentSubject"/>
    <w:uiPriority w:val="99"/>
    <w:semiHidden/>
    <w:rsid w:val="00F13651"/>
    <w:rPr>
      <w:rFonts w:ascii="Helvetica" w:hAnsi="Helvetica"/>
      <w:b/>
      <w:bCs/>
      <w:sz w:val="20"/>
      <w:szCs w:val="20"/>
      <w:lang w:val="en-GB"/>
    </w:rPr>
  </w:style>
  <w:style w:type="table" w:styleId="TableGrid">
    <w:name w:val="Table Grid"/>
    <w:basedOn w:val="TableNormal"/>
    <w:uiPriority w:val="39"/>
    <w:rsid w:val="001301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4">
    <w:name w:val="Plain Table 4"/>
    <w:basedOn w:val="TableNormal"/>
    <w:uiPriority w:val="44"/>
    <w:rsid w:val="0091769D"/>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1">
    <w:name w:val="Grid Table 1 Light Accent 1"/>
    <w:basedOn w:val="TableNormal"/>
    <w:uiPriority w:val="46"/>
    <w:rsid w:val="0091769D"/>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
    <w:name w:val="Grid Table 1 Light"/>
    <w:basedOn w:val="TableNormal"/>
    <w:uiPriority w:val="46"/>
    <w:rsid w:val="00E22A3F"/>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PlainTable5">
    <w:name w:val="Plain Table 5"/>
    <w:basedOn w:val="TableNormal"/>
    <w:uiPriority w:val="45"/>
    <w:rsid w:val="00E22A3F"/>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2Accent3">
    <w:name w:val="Grid Table 2 Accent 3"/>
    <w:basedOn w:val="TableNormal"/>
    <w:uiPriority w:val="47"/>
    <w:rsid w:val="00E22A3F"/>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6ColorfulAccent3">
    <w:name w:val="Grid Table 6 Colorful Accent 3"/>
    <w:basedOn w:val="TableNormal"/>
    <w:uiPriority w:val="51"/>
    <w:rsid w:val="00E22A3F"/>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91769D"/>
    <w:pPr>
      <w:ind w:left="720"/>
      <w:contextualSpacing/>
    </w:pPr>
  </w:style>
  <w:style w:type="paragraph" w:customStyle="1" w:styleId="Default">
    <w:name w:val="Default"/>
    <w:rsid w:val="004A40E2"/>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character" w:styleId="BookTitle">
    <w:name w:val="Book Title"/>
    <w:basedOn w:val="DefaultParagraphFont"/>
    <w:uiPriority w:val="33"/>
    <w:qFormat/>
    <w:rsid w:val="004A40E2"/>
    <w:rPr>
      <w:b/>
      <w:bCs/>
      <w:i/>
      <w:iCs/>
      <w:spacing w:val="5"/>
    </w:rPr>
  </w:style>
  <w:style w:type="paragraph" w:styleId="Title">
    <w:name w:val="Title"/>
    <w:basedOn w:val="Normal"/>
    <w:next w:val="Normal"/>
    <w:link w:val="TitleChar"/>
    <w:uiPriority w:val="10"/>
    <w:qFormat/>
    <w:rsid w:val="004A40E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0E2"/>
    <w:rPr>
      <w:rFonts w:asciiTheme="majorHAnsi" w:eastAsiaTheme="majorEastAsia" w:hAnsiTheme="majorHAnsi" w:cstheme="majorBidi"/>
      <w:spacing w:val="-10"/>
      <w:kern w:val="28"/>
      <w:sz w:val="56"/>
      <w:szCs w:val="56"/>
      <w:lang w:val="en-GB"/>
    </w:rPr>
  </w:style>
</w:styles>
</file>

<file path=word/webSettings.xml><?xml version="1.0" encoding="utf-8"?>
<w:webSettings xmlns:r="http://schemas.openxmlformats.org/officeDocument/2006/relationships" xmlns:w="http://schemas.openxmlformats.org/wordprocessingml/2006/main">
  <w:divs>
    <w:div w:id="160500">
      <w:bodyDiv w:val="1"/>
      <w:marLeft w:val="0"/>
      <w:marRight w:val="0"/>
      <w:marTop w:val="0"/>
      <w:marBottom w:val="0"/>
      <w:divBdr>
        <w:top w:val="none" w:sz="0" w:space="0" w:color="auto"/>
        <w:left w:val="none" w:sz="0" w:space="0" w:color="auto"/>
        <w:bottom w:val="none" w:sz="0" w:space="0" w:color="auto"/>
        <w:right w:val="none" w:sz="0" w:space="0" w:color="auto"/>
      </w:divBdr>
    </w:div>
    <w:div w:id="5253136">
      <w:bodyDiv w:val="1"/>
      <w:marLeft w:val="0"/>
      <w:marRight w:val="0"/>
      <w:marTop w:val="0"/>
      <w:marBottom w:val="0"/>
      <w:divBdr>
        <w:top w:val="none" w:sz="0" w:space="0" w:color="auto"/>
        <w:left w:val="none" w:sz="0" w:space="0" w:color="auto"/>
        <w:bottom w:val="none" w:sz="0" w:space="0" w:color="auto"/>
        <w:right w:val="none" w:sz="0" w:space="0" w:color="auto"/>
      </w:divBdr>
    </w:div>
    <w:div w:id="79451534">
      <w:bodyDiv w:val="1"/>
      <w:marLeft w:val="0"/>
      <w:marRight w:val="0"/>
      <w:marTop w:val="0"/>
      <w:marBottom w:val="0"/>
      <w:divBdr>
        <w:top w:val="none" w:sz="0" w:space="0" w:color="auto"/>
        <w:left w:val="none" w:sz="0" w:space="0" w:color="auto"/>
        <w:bottom w:val="none" w:sz="0" w:space="0" w:color="auto"/>
        <w:right w:val="none" w:sz="0" w:space="0" w:color="auto"/>
      </w:divBdr>
    </w:div>
    <w:div w:id="100300576">
      <w:bodyDiv w:val="1"/>
      <w:marLeft w:val="0"/>
      <w:marRight w:val="0"/>
      <w:marTop w:val="0"/>
      <w:marBottom w:val="0"/>
      <w:divBdr>
        <w:top w:val="none" w:sz="0" w:space="0" w:color="auto"/>
        <w:left w:val="none" w:sz="0" w:space="0" w:color="auto"/>
        <w:bottom w:val="none" w:sz="0" w:space="0" w:color="auto"/>
        <w:right w:val="none" w:sz="0" w:space="0" w:color="auto"/>
      </w:divBdr>
    </w:div>
    <w:div w:id="168645330">
      <w:bodyDiv w:val="1"/>
      <w:marLeft w:val="0"/>
      <w:marRight w:val="0"/>
      <w:marTop w:val="0"/>
      <w:marBottom w:val="0"/>
      <w:divBdr>
        <w:top w:val="none" w:sz="0" w:space="0" w:color="auto"/>
        <w:left w:val="none" w:sz="0" w:space="0" w:color="auto"/>
        <w:bottom w:val="none" w:sz="0" w:space="0" w:color="auto"/>
        <w:right w:val="none" w:sz="0" w:space="0" w:color="auto"/>
      </w:divBdr>
    </w:div>
    <w:div w:id="179583497">
      <w:bodyDiv w:val="1"/>
      <w:marLeft w:val="0"/>
      <w:marRight w:val="0"/>
      <w:marTop w:val="0"/>
      <w:marBottom w:val="0"/>
      <w:divBdr>
        <w:top w:val="none" w:sz="0" w:space="0" w:color="auto"/>
        <w:left w:val="none" w:sz="0" w:space="0" w:color="auto"/>
        <w:bottom w:val="none" w:sz="0" w:space="0" w:color="auto"/>
        <w:right w:val="none" w:sz="0" w:space="0" w:color="auto"/>
      </w:divBdr>
    </w:div>
    <w:div w:id="190340639">
      <w:bodyDiv w:val="1"/>
      <w:marLeft w:val="0"/>
      <w:marRight w:val="0"/>
      <w:marTop w:val="0"/>
      <w:marBottom w:val="0"/>
      <w:divBdr>
        <w:top w:val="none" w:sz="0" w:space="0" w:color="auto"/>
        <w:left w:val="none" w:sz="0" w:space="0" w:color="auto"/>
        <w:bottom w:val="none" w:sz="0" w:space="0" w:color="auto"/>
        <w:right w:val="none" w:sz="0" w:space="0" w:color="auto"/>
      </w:divBdr>
    </w:div>
    <w:div w:id="204829650">
      <w:bodyDiv w:val="1"/>
      <w:marLeft w:val="0"/>
      <w:marRight w:val="0"/>
      <w:marTop w:val="0"/>
      <w:marBottom w:val="0"/>
      <w:divBdr>
        <w:top w:val="none" w:sz="0" w:space="0" w:color="auto"/>
        <w:left w:val="none" w:sz="0" w:space="0" w:color="auto"/>
        <w:bottom w:val="none" w:sz="0" w:space="0" w:color="auto"/>
        <w:right w:val="none" w:sz="0" w:space="0" w:color="auto"/>
      </w:divBdr>
    </w:div>
    <w:div w:id="241110080">
      <w:bodyDiv w:val="1"/>
      <w:marLeft w:val="0"/>
      <w:marRight w:val="0"/>
      <w:marTop w:val="0"/>
      <w:marBottom w:val="0"/>
      <w:divBdr>
        <w:top w:val="none" w:sz="0" w:space="0" w:color="auto"/>
        <w:left w:val="none" w:sz="0" w:space="0" w:color="auto"/>
        <w:bottom w:val="none" w:sz="0" w:space="0" w:color="auto"/>
        <w:right w:val="none" w:sz="0" w:space="0" w:color="auto"/>
      </w:divBdr>
    </w:div>
    <w:div w:id="253982358">
      <w:bodyDiv w:val="1"/>
      <w:marLeft w:val="0"/>
      <w:marRight w:val="0"/>
      <w:marTop w:val="0"/>
      <w:marBottom w:val="0"/>
      <w:divBdr>
        <w:top w:val="none" w:sz="0" w:space="0" w:color="auto"/>
        <w:left w:val="none" w:sz="0" w:space="0" w:color="auto"/>
        <w:bottom w:val="none" w:sz="0" w:space="0" w:color="auto"/>
        <w:right w:val="none" w:sz="0" w:space="0" w:color="auto"/>
      </w:divBdr>
    </w:div>
    <w:div w:id="275873318">
      <w:bodyDiv w:val="1"/>
      <w:marLeft w:val="0"/>
      <w:marRight w:val="0"/>
      <w:marTop w:val="0"/>
      <w:marBottom w:val="0"/>
      <w:divBdr>
        <w:top w:val="none" w:sz="0" w:space="0" w:color="auto"/>
        <w:left w:val="none" w:sz="0" w:space="0" w:color="auto"/>
        <w:bottom w:val="none" w:sz="0" w:space="0" w:color="auto"/>
        <w:right w:val="none" w:sz="0" w:space="0" w:color="auto"/>
      </w:divBdr>
    </w:div>
    <w:div w:id="332418131">
      <w:bodyDiv w:val="1"/>
      <w:marLeft w:val="0"/>
      <w:marRight w:val="0"/>
      <w:marTop w:val="0"/>
      <w:marBottom w:val="0"/>
      <w:divBdr>
        <w:top w:val="none" w:sz="0" w:space="0" w:color="auto"/>
        <w:left w:val="none" w:sz="0" w:space="0" w:color="auto"/>
        <w:bottom w:val="none" w:sz="0" w:space="0" w:color="auto"/>
        <w:right w:val="none" w:sz="0" w:space="0" w:color="auto"/>
      </w:divBdr>
    </w:div>
    <w:div w:id="339813358">
      <w:bodyDiv w:val="1"/>
      <w:marLeft w:val="0"/>
      <w:marRight w:val="0"/>
      <w:marTop w:val="0"/>
      <w:marBottom w:val="0"/>
      <w:divBdr>
        <w:top w:val="none" w:sz="0" w:space="0" w:color="auto"/>
        <w:left w:val="none" w:sz="0" w:space="0" w:color="auto"/>
        <w:bottom w:val="none" w:sz="0" w:space="0" w:color="auto"/>
        <w:right w:val="none" w:sz="0" w:space="0" w:color="auto"/>
      </w:divBdr>
    </w:div>
    <w:div w:id="435449528">
      <w:bodyDiv w:val="1"/>
      <w:marLeft w:val="0"/>
      <w:marRight w:val="0"/>
      <w:marTop w:val="0"/>
      <w:marBottom w:val="0"/>
      <w:divBdr>
        <w:top w:val="none" w:sz="0" w:space="0" w:color="auto"/>
        <w:left w:val="none" w:sz="0" w:space="0" w:color="auto"/>
        <w:bottom w:val="none" w:sz="0" w:space="0" w:color="auto"/>
        <w:right w:val="none" w:sz="0" w:space="0" w:color="auto"/>
      </w:divBdr>
    </w:div>
    <w:div w:id="456720999">
      <w:bodyDiv w:val="1"/>
      <w:marLeft w:val="0"/>
      <w:marRight w:val="0"/>
      <w:marTop w:val="0"/>
      <w:marBottom w:val="0"/>
      <w:divBdr>
        <w:top w:val="none" w:sz="0" w:space="0" w:color="auto"/>
        <w:left w:val="none" w:sz="0" w:space="0" w:color="auto"/>
        <w:bottom w:val="none" w:sz="0" w:space="0" w:color="auto"/>
        <w:right w:val="none" w:sz="0" w:space="0" w:color="auto"/>
      </w:divBdr>
    </w:div>
    <w:div w:id="458576824">
      <w:bodyDiv w:val="1"/>
      <w:marLeft w:val="0"/>
      <w:marRight w:val="0"/>
      <w:marTop w:val="0"/>
      <w:marBottom w:val="0"/>
      <w:divBdr>
        <w:top w:val="none" w:sz="0" w:space="0" w:color="auto"/>
        <w:left w:val="none" w:sz="0" w:space="0" w:color="auto"/>
        <w:bottom w:val="none" w:sz="0" w:space="0" w:color="auto"/>
        <w:right w:val="none" w:sz="0" w:space="0" w:color="auto"/>
      </w:divBdr>
    </w:div>
    <w:div w:id="461310273">
      <w:bodyDiv w:val="1"/>
      <w:marLeft w:val="0"/>
      <w:marRight w:val="0"/>
      <w:marTop w:val="0"/>
      <w:marBottom w:val="0"/>
      <w:divBdr>
        <w:top w:val="none" w:sz="0" w:space="0" w:color="auto"/>
        <w:left w:val="none" w:sz="0" w:space="0" w:color="auto"/>
        <w:bottom w:val="none" w:sz="0" w:space="0" w:color="auto"/>
        <w:right w:val="none" w:sz="0" w:space="0" w:color="auto"/>
      </w:divBdr>
    </w:div>
    <w:div w:id="491796573">
      <w:bodyDiv w:val="1"/>
      <w:marLeft w:val="0"/>
      <w:marRight w:val="0"/>
      <w:marTop w:val="0"/>
      <w:marBottom w:val="0"/>
      <w:divBdr>
        <w:top w:val="none" w:sz="0" w:space="0" w:color="auto"/>
        <w:left w:val="none" w:sz="0" w:space="0" w:color="auto"/>
        <w:bottom w:val="none" w:sz="0" w:space="0" w:color="auto"/>
        <w:right w:val="none" w:sz="0" w:space="0" w:color="auto"/>
      </w:divBdr>
    </w:div>
    <w:div w:id="498926616">
      <w:bodyDiv w:val="1"/>
      <w:marLeft w:val="0"/>
      <w:marRight w:val="0"/>
      <w:marTop w:val="0"/>
      <w:marBottom w:val="0"/>
      <w:divBdr>
        <w:top w:val="none" w:sz="0" w:space="0" w:color="auto"/>
        <w:left w:val="none" w:sz="0" w:space="0" w:color="auto"/>
        <w:bottom w:val="none" w:sz="0" w:space="0" w:color="auto"/>
        <w:right w:val="none" w:sz="0" w:space="0" w:color="auto"/>
      </w:divBdr>
    </w:div>
    <w:div w:id="502473862">
      <w:bodyDiv w:val="1"/>
      <w:marLeft w:val="0"/>
      <w:marRight w:val="0"/>
      <w:marTop w:val="0"/>
      <w:marBottom w:val="0"/>
      <w:divBdr>
        <w:top w:val="none" w:sz="0" w:space="0" w:color="auto"/>
        <w:left w:val="none" w:sz="0" w:space="0" w:color="auto"/>
        <w:bottom w:val="none" w:sz="0" w:space="0" w:color="auto"/>
        <w:right w:val="none" w:sz="0" w:space="0" w:color="auto"/>
      </w:divBdr>
    </w:div>
    <w:div w:id="540367629">
      <w:bodyDiv w:val="1"/>
      <w:marLeft w:val="0"/>
      <w:marRight w:val="0"/>
      <w:marTop w:val="0"/>
      <w:marBottom w:val="0"/>
      <w:divBdr>
        <w:top w:val="none" w:sz="0" w:space="0" w:color="auto"/>
        <w:left w:val="none" w:sz="0" w:space="0" w:color="auto"/>
        <w:bottom w:val="none" w:sz="0" w:space="0" w:color="auto"/>
        <w:right w:val="none" w:sz="0" w:space="0" w:color="auto"/>
      </w:divBdr>
    </w:div>
    <w:div w:id="547230466">
      <w:bodyDiv w:val="1"/>
      <w:marLeft w:val="0"/>
      <w:marRight w:val="0"/>
      <w:marTop w:val="0"/>
      <w:marBottom w:val="0"/>
      <w:divBdr>
        <w:top w:val="none" w:sz="0" w:space="0" w:color="auto"/>
        <w:left w:val="none" w:sz="0" w:space="0" w:color="auto"/>
        <w:bottom w:val="none" w:sz="0" w:space="0" w:color="auto"/>
        <w:right w:val="none" w:sz="0" w:space="0" w:color="auto"/>
      </w:divBdr>
    </w:div>
    <w:div w:id="552498679">
      <w:bodyDiv w:val="1"/>
      <w:marLeft w:val="0"/>
      <w:marRight w:val="0"/>
      <w:marTop w:val="0"/>
      <w:marBottom w:val="0"/>
      <w:divBdr>
        <w:top w:val="none" w:sz="0" w:space="0" w:color="auto"/>
        <w:left w:val="none" w:sz="0" w:space="0" w:color="auto"/>
        <w:bottom w:val="none" w:sz="0" w:space="0" w:color="auto"/>
        <w:right w:val="none" w:sz="0" w:space="0" w:color="auto"/>
      </w:divBdr>
    </w:div>
    <w:div w:id="555438591">
      <w:bodyDiv w:val="1"/>
      <w:marLeft w:val="0"/>
      <w:marRight w:val="0"/>
      <w:marTop w:val="0"/>
      <w:marBottom w:val="0"/>
      <w:divBdr>
        <w:top w:val="none" w:sz="0" w:space="0" w:color="auto"/>
        <w:left w:val="none" w:sz="0" w:space="0" w:color="auto"/>
        <w:bottom w:val="none" w:sz="0" w:space="0" w:color="auto"/>
        <w:right w:val="none" w:sz="0" w:space="0" w:color="auto"/>
      </w:divBdr>
    </w:div>
    <w:div w:id="626660834">
      <w:bodyDiv w:val="1"/>
      <w:marLeft w:val="0"/>
      <w:marRight w:val="0"/>
      <w:marTop w:val="0"/>
      <w:marBottom w:val="0"/>
      <w:divBdr>
        <w:top w:val="none" w:sz="0" w:space="0" w:color="auto"/>
        <w:left w:val="none" w:sz="0" w:space="0" w:color="auto"/>
        <w:bottom w:val="none" w:sz="0" w:space="0" w:color="auto"/>
        <w:right w:val="none" w:sz="0" w:space="0" w:color="auto"/>
      </w:divBdr>
    </w:div>
    <w:div w:id="658269165">
      <w:bodyDiv w:val="1"/>
      <w:marLeft w:val="0"/>
      <w:marRight w:val="0"/>
      <w:marTop w:val="0"/>
      <w:marBottom w:val="0"/>
      <w:divBdr>
        <w:top w:val="none" w:sz="0" w:space="0" w:color="auto"/>
        <w:left w:val="none" w:sz="0" w:space="0" w:color="auto"/>
        <w:bottom w:val="none" w:sz="0" w:space="0" w:color="auto"/>
        <w:right w:val="none" w:sz="0" w:space="0" w:color="auto"/>
      </w:divBdr>
    </w:div>
    <w:div w:id="762070599">
      <w:bodyDiv w:val="1"/>
      <w:marLeft w:val="0"/>
      <w:marRight w:val="0"/>
      <w:marTop w:val="0"/>
      <w:marBottom w:val="0"/>
      <w:divBdr>
        <w:top w:val="none" w:sz="0" w:space="0" w:color="auto"/>
        <w:left w:val="none" w:sz="0" w:space="0" w:color="auto"/>
        <w:bottom w:val="none" w:sz="0" w:space="0" w:color="auto"/>
        <w:right w:val="none" w:sz="0" w:space="0" w:color="auto"/>
      </w:divBdr>
    </w:div>
    <w:div w:id="878057213">
      <w:bodyDiv w:val="1"/>
      <w:marLeft w:val="0"/>
      <w:marRight w:val="0"/>
      <w:marTop w:val="0"/>
      <w:marBottom w:val="0"/>
      <w:divBdr>
        <w:top w:val="none" w:sz="0" w:space="0" w:color="auto"/>
        <w:left w:val="none" w:sz="0" w:space="0" w:color="auto"/>
        <w:bottom w:val="none" w:sz="0" w:space="0" w:color="auto"/>
        <w:right w:val="none" w:sz="0" w:space="0" w:color="auto"/>
      </w:divBdr>
    </w:div>
    <w:div w:id="879702924">
      <w:bodyDiv w:val="1"/>
      <w:marLeft w:val="0"/>
      <w:marRight w:val="0"/>
      <w:marTop w:val="0"/>
      <w:marBottom w:val="0"/>
      <w:divBdr>
        <w:top w:val="none" w:sz="0" w:space="0" w:color="auto"/>
        <w:left w:val="none" w:sz="0" w:space="0" w:color="auto"/>
        <w:bottom w:val="none" w:sz="0" w:space="0" w:color="auto"/>
        <w:right w:val="none" w:sz="0" w:space="0" w:color="auto"/>
      </w:divBdr>
    </w:div>
    <w:div w:id="907156492">
      <w:bodyDiv w:val="1"/>
      <w:marLeft w:val="0"/>
      <w:marRight w:val="0"/>
      <w:marTop w:val="0"/>
      <w:marBottom w:val="0"/>
      <w:divBdr>
        <w:top w:val="none" w:sz="0" w:space="0" w:color="auto"/>
        <w:left w:val="none" w:sz="0" w:space="0" w:color="auto"/>
        <w:bottom w:val="none" w:sz="0" w:space="0" w:color="auto"/>
        <w:right w:val="none" w:sz="0" w:space="0" w:color="auto"/>
      </w:divBdr>
    </w:div>
    <w:div w:id="912085274">
      <w:bodyDiv w:val="1"/>
      <w:marLeft w:val="0"/>
      <w:marRight w:val="0"/>
      <w:marTop w:val="0"/>
      <w:marBottom w:val="0"/>
      <w:divBdr>
        <w:top w:val="none" w:sz="0" w:space="0" w:color="auto"/>
        <w:left w:val="none" w:sz="0" w:space="0" w:color="auto"/>
        <w:bottom w:val="none" w:sz="0" w:space="0" w:color="auto"/>
        <w:right w:val="none" w:sz="0" w:space="0" w:color="auto"/>
      </w:divBdr>
    </w:div>
    <w:div w:id="926036050">
      <w:bodyDiv w:val="1"/>
      <w:marLeft w:val="0"/>
      <w:marRight w:val="0"/>
      <w:marTop w:val="0"/>
      <w:marBottom w:val="0"/>
      <w:divBdr>
        <w:top w:val="none" w:sz="0" w:space="0" w:color="auto"/>
        <w:left w:val="none" w:sz="0" w:space="0" w:color="auto"/>
        <w:bottom w:val="none" w:sz="0" w:space="0" w:color="auto"/>
        <w:right w:val="none" w:sz="0" w:space="0" w:color="auto"/>
      </w:divBdr>
    </w:div>
    <w:div w:id="995912963">
      <w:bodyDiv w:val="1"/>
      <w:marLeft w:val="0"/>
      <w:marRight w:val="0"/>
      <w:marTop w:val="0"/>
      <w:marBottom w:val="0"/>
      <w:divBdr>
        <w:top w:val="none" w:sz="0" w:space="0" w:color="auto"/>
        <w:left w:val="none" w:sz="0" w:space="0" w:color="auto"/>
        <w:bottom w:val="none" w:sz="0" w:space="0" w:color="auto"/>
        <w:right w:val="none" w:sz="0" w:space="0" w:color="auto"/>
      </w:divBdr>
    </w:div>
    <w:div w:id="1002852659">
      <w:bodyDiv w:val="1"/>
      <w:marLeft w:val="0"/>
      <w:marRight w:val="0"/>
      <w:marTop w:val="0"/>
      <w:marBottom w:val="0"/>
      <w:divBdr>
        <w:top w:val="none" w:sz="0" w:space="0" w:color="auto"/>
        <w:left w:val="none" w:sz="0" w:space="0" w:color="auto"/>
        <w:bottom w:val="none" w:sz="0" w:space="0" w:color="auto"/>
        <w:right w:val="none" w:sz="0" w:space="0" w:color="auto"/>
      </w:divBdr>
    </w:div>
    <w:div w:id="1034619518">
      <w:bodyDiv w:val="1"/>
      <w:marLeft w:val="0"/>
      <w:marRight w:val="0"/>
      <w:marTop w:val="0"/>
      <w:marBottom w:val="0"/>
      <w:divBdr>
        <w:top w:val="none" w:sz="0" w:space="0" w:color="auto"/>
        <w:left w:val="none" w:sz="0" w:space="0" w:color="auto"/>
        <w:bottom w:val="none" w:sz="0" w:space="0" w:color="auto"/>
        <w:right w:val="none" w:sz="0" w:space="0" w:color="auto"/>
      </w:divBdr>
    </w:div>
    <w:div w:id="1037437074">
      <w:bodyDiv w:val="1"/>
      <w:marLeft w:val="0"/>
      <w:marRight w:val="0"/>
      <w:marTop w:val="0"/>
      <w:marBottom w:val="0"/>
      <w:divBdr>
        <w:top w:val="none" w:sz="0" w:space="0" w:color="auto"/>
        <w:left w:val="none" w:sz="0" w:space="0" w:color="auto"/>
        <w:bottom w:val="none" w:sz="0" w:space="0" w:color="auto"/>
        <w:right w:val="none" w:sz="0" w:space="0" w:color="auto"/>
      </w:divBdr>
    </w:div>
    <w:div w:id="1051927009">
      <w:bodyDiv w:val="1"/>
      <w:marLeft w:val="0"/>
      <w:marRight w:val="0"/>
      <w:marTop w:val="0"/>
      <w:marBottom w:val="0"/>
      <w:divBdr>
        <w:top w:val="none" w:sz="0" w:space="0" w:color="auto"/>
        <w:left w:val="none" w:sz="0" w:space="0" w:color="auto"/>
        <w:bottom w:val="none" w:sz="0" w:space="0" w:color="auto"/>
        <w:right w:val="none" w:sz="0" w:space="0" w:color="auto"/>
      </w:divBdr>
    </w:div>
    <w:div w:id="1057777065">
      <w:bodyDiv w:val="1"/>
      <w:marLeft w:val="0"/>
      <w:marRight w:val="0"/>
      <w:marTop w:val="0"/>
      <w:marBottom w:val="0"/>
      <w:divBdr>
        <w:top w:val="none" w:sz="0" w:space="0" w:color="auto"/>
        <w:left w:val="none" w:sz="0" w:space="0" w:color="auto"/>
        <w:bottom w:val="none" w:sz="0" w:space="0" w:color="auto"/>
        <w:right w:val="none" w:sz="0" w:space="0" w:color="auto"/>
      </w:divBdr>
    </w:div>
    <w:div w:id="1091009023">
      <w:bodyDiv w:val="1"/>
      <w:marLeft w:val="0"/>
      <w:marRight w:val="0"/>
      <w:marTop w:val="0"/>
      <w:marBottom w:val="0"/>
      <w:divBdr>
        <w:top w:val="none" w:sz="0" w:space="0" w:color="auto"/>
        <w:left w:val="none" w:sz="0" w:space="0" w:color="auto"/>
        <w:bottom w:val="none" w:sz="0" w:space="0" w:color="auto"/>
        <w:right w:val="none" w:sz="0" w:space="0" w:color="auto"/>
      </w:divBdr>
    </w:div>
    <w:div w:id="1169321945">
      <w:bodyDiv w:val="1"/>
      <w:marLeft w:val="0"/>
      <w:marRight w:val="0"/>
      <w:marTop w:val="0"/>
      <w:marBottom w:val="0"/>
      <w:divBdr>
        <w:top w:val="none" w:sz="0" w:space="0" w:color="auto"/>
        <w:left w:val="none" w:sz="0" w:space="0" w:color="auto"/>
        <w:bottom w:val="none" w:sz="0" w:space="0" w:color="auto"/>
        <w:right w:val="none" w:sz="0" w:space="0" w:color="auto"/>
      </w:divBdr>
    </w:div>
    <w:div w:id="1206791919">
      <w:bodyDiv w:val="1"/>
      <w:marLeft w:val="0"/>
      <w:marRight w:val="0"/>
      <w:marTop w:val="0"/>
      <w:marBottom w:val="0"/>
      <w:divBdr>
        <w:top w:val="none" w:sz="0" w:space="0" w:color="auto"/>
        <w:left w:val="none" w:sz="0" w:space="0" w:color="auto"/>
        <w:bottom w:val="none" w:sz="0" w:space="0" w:color="auto"/>
        <w:right w:val="none" w:sz="0" w:space="0" w:color="auto"/>
      </w:divBdr>
    </w:div>
    <w:div w:id="1215115835">
      <w:bodyDiv w:val="1"/>
      <w:marLeft w:val="0"/>
      <w:marRight w:val="0"/>
      <w:marTop w:val="0"/>
      <w:marBottom w:val="0"/>
      <w:divBdr>
        <w:top w:val="none" w:sz="0" w:space="0" w:color="auto"/>
        <w:left w:val="none" w:sz="0" w:space="0" w:color="auto"/>
        <w:bottom w:val="none" w:sz="0" w:space="0" w:color="auto"/>
        <w:right w:val="none" w:sz="0" w:space="0" w:color="auto"/>
      </w:divBdr>
    </w:div>
    <w:div w:id="1229269260">
      <w:bodyDiv w:val="1"/>
      <w:marLeft w:val="0"/>
      <w:marRight w:val="0"/>
      <w:marTop w:val="0"/>
      <w:marBottom w:val="0"/>
      <w:divBdr>
        <w:top w:val="none" w:sz="0" w:space="0" w:color="auto"/>
        <w:left w:val="none" w:sz="0" w:space="0" w:color="auto"/>
        <w:bottom w:val="none" w:sz="0" w:space="0" w:color="auto"/>
        <w:right w:val="none" w:sz="0" w:space="0" w:color="auto"/>
      </w:divBdr>
    </w:div>
    <w:div w:id="1232502022">
      <w:bodyDiv w:val="1"/>
      <w:marLeft w:val="0"/>
      <w:marRight w:val="0"/>
      <w:marTop w:val="0"/>
      <w:marBottom w:val="0"/>
      <w:divBdr>
        <w:top w:val="none" w:sz="0" w:space="0" w:color="auto"/>
        <w:left w:val="none" w:sz="0" w:space="0" w:color="auto"/>
        <w:bottom w:val="none" w:sz="0" w:space="0" w:color="auto"/>
        <w:right w:val="none" w:sz="0" w:space="0" w:color="auto"/>
      </w:divBdr>
    </w:div>
    <w:div w:id="1267347185">
      <w:bodyDiv w:val="1"/>
      <w:marLeft w:val="0"/>
      <w:marRight w:val="0"/>
      <w:marTop w:val="0"/>
      <w:marBottom w:val="0"/>
      <w:divBdr>
        <w:top w:val="none" w:sz="0" w:space="0" w:color="auto"/>
        <w:left w:val="none" w:sz="0" w:space="0" w:color="auto"/>
        <w:bottom w:val="none" w:sz="0" w:space="0" w:color="auto"/>
        <w:right w:val="none" w:sz="0" w:space="0" w:color="auto"/>
      </w:divBdr>
    </w:div>
    <w:div w:id="1269698743">
      <w:bodyDiv w:val="1"/>
      <w:marLeft w:val="0"/>
      <w:marRight w:val="0"/>
      <w:marTop w:val="0"/>
      <w:marBottom w:val="0"/>
      <w:divBdr>
        <w:top w:val="none" w:sz="0" w:space="0" w:color="auto"/>
        <w:left w:val="none" w:sz="0" w:space="0" w:color="auto"/>
        <w:bottom w:val="none" w:sz="0" w:space="0" w:color="auto"/>
        <w:right w:val="none" w:sz="0" w:space="0" w:color="auto"/>
      </w:divBdr>
    </w:div>
    <w:div w:id="1278298412">
      <w:bodyDiv w:val="1"/>
      <w:marLeft w:val="0"/>
      <w:marRight w:val="0"/>
      <w:marTop w:val="0"/>
      <w:marBottom w:val="0"/>
      <w:divBdr>
        <w:top w:val="none" w:sz="0" w:space="0" w:color="auto"/>
        <w:left w:val="none" w:sz="0" w:space="0" w:color="auto"/>
        <w:bottom w:val="none" w:sz="0" w:space="0" w:color="auto"/>
        <w:right w:val="none" w:sz="0" w:space="0" w:color="auto"/>
      </w:divBdr>
    </w:div>
    <w:div w:id="1287396998">
      <w:bodyDiv w:val="1"/>
      <w:marLeft w:val="0"/>
      <w:marRight w:val="0"/>
      <w:marTop w:val="0"/>
      <w:marBottom w:val="0"/>
      <w:divBdr>
        <w:top w:val="none" w:sz="0" w:space="0" w:color="auto"/>
        <w:left w:val="none" w:sz="0" w:space="0" w:color="auto"/>
        <w:bottom w:val="none" w:sz="0" w:space="0" w:color="auto"/>
        <w:right w:val="none" w:sz="0" w:space="0" w:color="auto"/>
      </w:divBdr>
    </w:div>
    <w:div w:id="1336109905">
      <w:bodyDiv w:val="1"/>
      <w:marLeft w:val="0"/>
      <w:marRight w:val="0"/>
      <w:marTop w:val="0"/>
      <w:marBottom w:val="0"/>
      <w:divBdr>
        <w:top w:val="none" w:sz="0" w:space="0" w:color="auto"/>
        <w:left w:val="none" w:sz="0" w:space="0" w:color="auto"/>
        <w:bottom w:val="none" w:sz="0" w:space="0" w:color="auto"/>
        <w:right w:val="none" w:sz="0" w:space="0" w:color="auto"/>
      </w:divBdr>
    </w:div>
    <w:div w:id="1336180482">
      <w:bodyDiv w:val="1"/>
      <w:marLeft w:val="0"/>
      <w:marRight w:val="0"/>
      <w:marTop w:val="0"/>
      <w:marBottom w:val="0"/>
      <w:divBdr>
        <w:top w:val="none" w:sz="0" w:space="0" w:color="auto"/>
        <w:left w:val="none" w:sz="0" w:space="0" w:color="auto"/>
        <w:bottom w:val="none" w:sz="0" w:space="0" w:color="auto"/>
        <w:right w:val="none" w:sz="0" w:space="0" w:color="auto"/>
      </w:divBdr>
    </w:div>
    <w:div w:id="1348946717">
      <w:bodyDiv w:val="1"/>
      <w:marLeft w:val="0"/>
      <w:marRight w:val="0"/>
      <w:marTop w:val="0"/>
      <w:marBottom w:val="0"/>
      <w:divBdr>
        <w:top w:val="none" w:sz="0" w:space="0" w:color="auto"/>
        <w:left w:val="none" w:sz="0" w:space="0" w:color="auto"/>
        <w:bottom w:val="none" w:sz="0" w:space="0" w:color="auto"/>
        <w:right w:val="none" w:sz="0" w:space="0" w:color="auto"/>
      </w:divBdr>
    </w:div>
    <w:div w:id="1460420758">
      <w:bodyDiv w:val="1"/>
      <w:marLeft w:val="0"/>
      <w:marRight w:val="0"/>
      <w:marTop w:val="0"/>
      <w:marBottom w:val="0"/>
      <w:divBdr>
        <w:top w:val="none" w:sz="0" w:space="0" w:color="auto"/>
        <w:left w:val="none" w:sz="0" w:space="0" w:color="auto"/>
        <w:bottom w:val="none" w:sz="0" w:space="0" w:color="auto"/>
        <w:right w:val="none" w:sz="0" w:space="0" w:color="auto"/>
      </w:divBdr>
    </w:div>
    <w:div w:id="1495491627">
      <w:bodyDiv w:val="1"/>
      <w:marLeft w:val="0"/>
      <w:marRight w:val="0"/>
      <w:marTop w:val="0"/>
      <w:marBottom w:val="0"/>
      <w:divBdr>
        <w:top w:val="none" w:sz="0" w:space="0" w:color="auto"/>
        <w:left w:val="none" w:sz="0" w:space="0" w:color="auto"/>
        <w:bottom w:val="none" w:sz="0" w:space="0" w:color="auto"/>
        <w:right w:val="none" w:sz="0" w:space="0" w:color="auto"/>
      </w:divBdr>
    </w:div>
    <w:div w:id="1658726773">
      <w:bodyDiv w:val="1"/>
      <w:marLeft w:val="0"/>
      <w:marRight w:val="0"/>
      <w:marTop w:val="0"/>
      <w:marBottom w:val="0"/>
      <w:divBdr>
        <w:top w:val="none" w:sz="0" w:space="0" w:color="auto"/>
        <w:left w:val="none" w:sz="0" w:space="0" w:color="auto"/>
        <w:bottom w:val="none" w:sz="0" w:space="0" w:color="auto"/>
        <w:right w:val="none" w:sz="0" w:space="0" w:color="auto"/>
      </w:divBdr>
    </w:div>
    <w:div w:id="1660766513">
      <w:bodyDiv w:val="1"/>
      <w:marLeft w:val="0"/>
      <w:marRight w:val="0"/>
      <w:marTop w:val="0"/>
      <w:marBottom w:val="0"/>
      <w:divBdr>
        <w:top w:val="none" w:sz="0" w:space="0" w:color="auto"/>
        <w:left w:val="none" w:sz="0" w:space="0" w:color="auto"/>
        <w:bottom w:val="none" w:sz="0" w:space="0" w:color="auto"/>
        <w:right w:val="none" w:sz="0" w:space="0" w:color="auto"/>
      </w:divBdr>
    </w:div>
    <w:div w:id="1671062566">
      <w:bodyDiv w:val="1"/>
      <w:marLeft w:val="0"/>
      <w:marRight w:val="0"/>
      <w:marTop w:val="0"/>
      <w:marBottom w:val="0"/>
      <w:divBdr>
        <w:top w:val="none" w:sz="0" w:space="0" w:color="auto"/>
        <w:left w:val="none" w:sz="0" w:space="0" w:color="auto"/>
        <w:bottom w:val="none" w:sz="0" w:space="0" w:color="auto"/>
        <w:right w:val="none" w:sz="0" w:space="0" w:color="auto"/>
      </w:divBdr>
    </w:div>
    <w:div w:id="1697000057">
      <w:bodyDiv w:val="1"/>
      <w:marLeft w:val="0"/>
      <w:marRight w:val="0"/>
      <w:marTop w:val="0"/>
      <w:marBottom w:val="0"/>
      <w:divBdr>
        <w:top w:val="none" w:sz="0" w:space="0" w:color="auto"/>
        <w:left w:val="none" w:sz="0" w:space="0" w:color="auto"/>
        <w:bottom w:val="none" w:sz="0" w:space="0" w:color="auto"/>
        <w:right w:val="none" w:sz="0" w:space="0" w:color="auto"/>
      </w:divBdr>
    </w:div>
    <w:div w:id="1705401998">
      <w:bodyDiv w:val="1"/>
      <w:marLeft w:val="0"/>
      <w:marRight w:val="0"/>
      <w:marTop w:val="0"/>
      <w:marBottom w:val="0"/>
      <w:divBdr>
        <w:top w:val="none" w:sz="0" w:space="0" w:color="auto"/>
        <w:left w:val="none" w:sz="0" w:space="0" w:color="auto"/>
        <w:bottom w:val="none" w:sz="0" w:space="0" w:color="auto"/>
        <w:right w:val="none" w:sz="0" w:space="0" w:color="auto"/>
      </w:divBdr>
    </w:div>
    <w:div w:id="1795713050">
      <w:bodyDiv w:val="1"/>
      <w:marLeft w:val="0"/>
      <w:marRight w:val="0"/>
      <w:marTop w:val="0"/>
      <w:marBottom w:val="0"/>
      <w:divBdr>
        <w:top w:val="none" w:sz="0" w:space="0" w:color="auto"/>
        <w:left w:val="none" w:sz="0" w:space="0" w:color="auto"/>
        <w:bottom w:val="none" w:sz="0" w:space="0" w:color="auto"/>
        <w:right w:val="none" w:sz="0" w:space="0" w:color="auto"/>
      </w:divBdr>
    </w:div>
    <w:div w:id="1815751644">
      <w:bodyDiv w:val="1"/>
      <w:marLeft w:val="0"/>
      <w:marRight w:val="0"/>
      <w:marTop w:val="0"/>
      <w:marBottom w:val="0"/>
      <w:divBdr>
        <w:top w:val="none" w:sz="0" w:space="0" w:color="auto"/>
        <w:left w:val="none" w:sz="0" w:space="0" w:color="auto"/>
        <w:bottom w:val="none" w:sz="0" w:space="0" w:color="auto"/>
        <w:right w:val="none" w:sz="0" w:space="0" w:color="auto"/>
      </w:divBdr>
    </w:div>
    <w:div w:id="1822305164">
      <w:bodyDiv w:val="1"/>
      <w:marLeft w:val="0"/>
      <w:marRight w:val="0"/>
      <w:marTop w:val="0"/>
      <w:marBottom w:val="0"/>
      <w:divBdr>
        <w:top w:val="none" w:sz="0" w:space="0" w:color="auto"/>
        <w:left w:val="none" w:sz="0" w:space="0" w:color="auto"/>
        <w:bottom w:val="none" w:sz="0" w:space="0" w:color="auto"/>
        <w:right w:val="none" w:sz="0" w:space="0" w:color="auto"/>
      </w:divBdr>
    </w:div>
    <w:div w:id="1825780084">
      <w:bodyDiv w:val="1"/>
      <w:marLeft w:val="0"/>
      <w:marRight w:val="0"/>
      <w:marTop w:val="0"/>
      <w:marBottom w:val="0"/>
      <w:divBdr>
        <w:top w:val="none" w:sz="0" w:space="0" w:color="auto"/>
        <w:left w:val="none" w:sz="0" w:space="0" w:color="auto"/>
        <w:bottom w:val="none" w:sz="0" w:space="0" w:color="auto"/>
        <w:right w:val="none" w:sz="0" w:space="0" w:color="auto"/>
      </w:divBdr>
    </w:div>
    <w:div w:id="1864048370">
      <w:bodyDiv w:val="1"/>
      <w:marLeft w:val="0"/>
      <w:marRight w:val="0"/>
      <w:marTop w:val="0"/>
      <w:marBottom w:val="0"/>
      <w:divBdr>
        <w:top w:val="none" w:sz="0" w:space="0" w:color="auto"/>
        <w:left w:val="none" w:sz="0" w:space="0" w:color="auto"/>
        <w:bottom w:val="none" w:sz="0" w:space="0" w:color="auto"/>
        <w:right w:val="none" w:sz="0" w:space="0" w:color="auto"/>
      </w:divBdr>
    </w:div>
    <w:div w:id="1866867890">
      <w:bodyDiv w:val="1"/>
      <w:marLeft w:val="0"/>
      <w:marRight w:val="0"/>
      <w:marTop w:val="0"/>
      <w:marBottom w:val="0"/>
      <w:divBdr>
        <w:top w:val="none" w:sz="0" w:space="0" w:color="auto"/>
        <w:left w:val="none" w:sz="0" w:space="0" w:color="auto"/>
        <w:bottom w:val="none" w:sz="0" w:space="0" w:color="auto"/>
        <w:right w:val="none" w:sz="0" w:space="0" w:color="auto"/>
      </w:divBdr>
    </w:div>
    <w:div w:id="1894416293">
      <w:bodyDiv w:val="1"/>
      <w:marLeft w:val="0"/>
      <w:marRight w:val="0"/>
      <w:marTop w:val="0"/>
      <w:marBottom w:val="0"/>
      <w:divBdr>
        <w:top w:val="none" w:sz="0" w:space="0" w:color="auto"/>
        <w:left w:val="none" w:sz="0" w:space="0" w:color="auto"/>
        <w:bottom w:val="none" w:sz="0" w:space="0" w:color="auto"/>
        <w:right w:val="none" w:sz="0" w:space="0" w:color="auto"/>
      </w:divBdr>
    </w:div>
    <w:div w:id="1901554368">
      <w:bodyDiv w:val="1"/>
      <w:marLeft w:val="0"/>
      <w:marRight w:val="0"/>
      <w:marTop w:val="0"/>
      <w:marBottom w:val="0"/>
      <w:divBdr>
        <w:top w:val="none" w:sz="0" w:space="0" w:color="auto"/>
        <w:left w:val="none" w:sz="0" w:space="0" w:color="auto"/>
        <w:bottom w:val="none" w:sz="0" w:space="0" w:color="auto"/>
        <w:right w:val="none" w:sz="0" w:space="0" w:color="auto"/>
      </w:divBdr>
    </w:div>
    <w:div w:id="1915318912">
      <w:bodyDiv w:val="1"/>
      <w:marLeft w:val="0"/>
      <w:marRight w:val="0"/>
      <w:marTop w:val="0"/>
      <w:marBottom w:val="0"/>
      <w:divBdr>
        <w:top w:val="none" w:sz="0" w:space="0" w:color="auto"/>
        <w:left w:val="none" w:sz="0" w:space="0" w:color="auto"/>
        <w:bottom w:val="none" w:sz="0" w:space="0" w:color="auto"/>
        <w:right w:val="none" w:sz="0" w:space="0" w:color="auto"/>
      </w:divBdr>
    </w:div>
    <w:div w:id="1959677095">
      <w:bodyDiv w:val="1"/>
      <w:marLeft w:val="0"/>
      <w:marRight w:val="0"/>
      <w:marTop w:val="0"/>
      <w:marBottom w:val="0"/>
      <w:divBdr>
        <w:top w:val="none" w:sz="0" w:space="0" w:color="auto"/>
        <w:left w:val="none" w:sz="0" w:space="0" w:color="auto"/>
        <w:bottom w:val="none" w:sz="0" w:space="0" w:color="auto"/>
        <w:right w:val="none" w:sz="0" w:space="0" w:color="auto"/>
      </w:divBdr>
    </w:div>
    <w:div w:id="2018849758">
      <w:bodyDiv w:val="1"/>
      <w:marLeft w:val="0"/>
      <w:marRight w:val="0"/>
      <w:marTop w:val="0"/>
      <w:marBottom w:val="0"/>
      <w:divBdr>
        <w:top w:val="none" w:sz="0" w:space="0" w:color="auto"/>
        <w:left w:val="none" w:sz="0" w:space="0" w:color="auto"/>
        <w:bottom w:val="none" w:sz="0" w:space="0" w:color="auto"/>
        <w:right w:val="none" w:sz="0" w:space="0" w:color="auto"/>
      </w:divBdr>
    </w:div>
    <w:div w:id="2056462414">
      <w:bodyDiv w:val="1"/>
      <w:marLeft w:val="0"/>
      <w:marRight w:val="0"/>
      <w:marTop w:val="0"/>
      <w:marBottom w:val="0"/>
      <w:divBdr>
        <w:top w:val="none" w:sz="0" w:space="0" w:color="auto"/>
        <w:left w:val="none" w:sz="0" w:space="0" w:color="auto"/>
        <w:bottom w:val="none" w:sz="0" w:space="0" w:color="auto"/>
        <w:right w:val="none" w:sz="0" w:space="0" w:color="auto"/>
      </w:divBdr>
    </w:div>
    <w:div w:id="2087796171">
      <w:bodyDiv w:val="1"/>
      <w:marLeft w:val="0"/>
      <w:marRight w:val="0"/>
      <w:marTop w:val="0"/>
      <w:marBottom w:val="0"/>
      <w:divBdr>
        <w:top w:val="none" w:sz="0" w:space="0" w:color="auto"/>
        <w:left w:val="none" w:sz="0" w:space="0" w:color="auto"/>
        <w:bottom w:val="none" w:sz="0" w:space="0" w:color="auto"/>
        <w:right w:val="none" w:sz="0" w:space="0" w:color="auto"/>
      </w:divBdr>
    </w:div>
    <w:div w:id="2093157020">
      <w:bodyDiv w:val="1"/>
      <w:marLeft w:val="0"/>
      <w:marRight w:val="0"/>
      <w:marTop w:val="0"/>
      <w:marBottom w:val="0"/>
      <w:divBdr>
        <w:top w:val="none" w:sz="0" w:space="0" w:color="auto"/>
        <w:left w:val="none" w:sz="0" w:space="0" w:color="auto"/>
        <w:bottom w:val="none" w:sz="0" w:space="0" w:color="auto"/>
        <w:right w:val="none" w:sz="0" w:space="0" w:color="auto"/>
      </w:divBdr>
    </w:div>
    <w:div w:id="2113165420">
      <w:bodyDiv w:val="1"/>
      <w:marLeft w:val="0"/>
      <w:marRight w:val="0"/>
      <w:marTop w:val="0"/>
      <w:marBottom w:val="0"/>
      <w:divBdr>
        <w:top w:val="none" w:sz="0" w:space="0" w:color="auto"/>
        <w:left w:val="none" w:sz="0" w:space="0" w:color="auto"/>
        <w:bottom w:val="none" w:sz="0" w:space="0" w:color="auto"/>
        <w:right w:val="none" w:sz="0" w:space="0" w:color="auto"/>
      </w:divBdr>
    </w:div>
    <w:div w:id="21459988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b:Source>
    <b:Tag>Buc11</b:Tag>
    <b:SourceType>Book</b:SourceType>
    <b:Guid>{34B36E12-B557-3C41-8EC9-70FBD36AFC12}</b:Guid>
    <b:Title>Financial Crisis: Causes, Context and Consequences</b:Title>
    <b:City>Essex</b:City>
    <b:CountryRegion>England</b:CountryRegion>
    <b:Publisher>Pearson Education Limited</b:Publisher>
    <b:Year>2011</b:Year>
    <b:Pages>54, 114</b:Pages>
    <b:Author>
      <b:Author>
        <b:NameList>
          <b:Person>
            <b:Last>Buckley</b:Last>
            <b:First>Adrian</b:First>
          </b:Person>
        </b:NameList>
      </b:Author>
    </b:Author>
    <b:RefOrder>1</b:RefOrder>
  </b:Source>
  <b:Source>
    <b:Tag>Reg99</b:Tag>
    <b:SourceType>Book</b:SourceType>
    <b:Guid>{BF973B07-AD41-CE47-AD91-3283111A31DF}</b:Guid>
    <b:Title>From Tellers to Sellers: Changing Employment Relations in Banks</b:Title>
    <b:City>Massachusetts</b:City>
    <b:CountryRegion>USA</b:CountryRegion>
    <b:Publisher>MIT Press</b:Publisher>
    <b:Year>1999</b:Year>
    <b:Pages>113</b:Pages>
    <b:Author>
      <b:Author>
        <b:NameList>
          <b:Person>
            <b:Last>Regini</b:Last>
            <b:First>Marino</b:First>
          </b:Person>
          <b:Person>
            <b:Last>Kitay</b:Last>
            <b:First>Jim</b:First>
          </b:Person>
          <b:Person>
            <b:Last>Baethge</b:Last>
            <b:First>Martin</b:First>
          </b:Person>
        </b:NameList>
      </b:Author>
    </b:Author>
    <b:RefOrder>2</b:RefOrder>
  </b:Source>
  <b:Source>
    <b:Tag>Kos11</b:Tag>
    <b:SourceType>Book</b:SourceType>
    <b:Guid>{57E973A4-3328-0F44-A8FB-DB6428FD4518}</b:Guid>
    <b:Title>The Ethics of Banking: Conclusions from the Financial Crisis</b:Title>
    <b:City>London</b:City>
    <b:CountryRegion>England</b:CountryRegion>
    <b:Publisher>Springer Science &amp; Business Media</b:Publisher>
    <b:Year>2011</b:Year>
    <b:Pages>169</b:Pages>
    <b:Author>
      <b:Author>
        <b:NameList>
          <b:Person>
            <b:Last>Koslowski</b:Last>
            <b:First>Peter </b:First>
          </b:Person>
        </b:NameList>
      </b:Author>
    </b:Author>
    <b:RefOrder>3</b:RefOrder>
  </b:Source>
  <b:Source>
    <b:Tag>Bol991</b:Tag>
    <b:SourceType>Misc</b:SourceType>
    <b:Guid>{9520E813-EDE3-43A1-AFDB-79AC4C0421BA}</b:Guid>
    <b:Title>The social Cognitive Model for Computer Training: An Experimental Investigation</b:Title>
    <b:Year>1999</b:Year>
    <b:Author>
      <b:Author>
        <b:NameList>
          <b:Person>
            <b:Last>Bolt</b:Last>
            <b:Middle>A</b:Middle>
            <b:First>M</b:First>
          </b:Person>
        </b:NameList>
      </b:Author>
    </b:Author>
    <b:City>Blacksburg</b:City>
    <b:Publisher>Virginia Polytechnic Institute and State University</b:Publisher>
    <b:RefOrder>4</b:RefOrder>
  </b:Source>
  <b:Source>
    <b:Tag>Gra03</b:Tag>
    <b:SourceType>BookSection</b:SourceType>
    <b:Guid>{46F8C5EC-FE83-40A4-A983-879110AA798C}</b:Guid>
    <b:Title>Methods for Handling Missing Data</b:Title>
    <b:Year>2003</b:Year>
    <b:City>New Jersey</b:City>
    <b:Publisher>John Wiley &amp; Sons</b:Publisher>
    <b:Author>
      <b:Author>
        <b:NameList>
          <b:Person>
            <b:Last>Graham</b:Last>
            <b:Middle>W</b:Middle>
            <b:First>John</b:First>
          </b:Person>
          <b:Person>
            <b:Last>Cumsille</b:Last>
            <b:Middle>E</b:Middle>
            <b:First>Patricio</b:First>
          </b:Person>
          <b:Person>
            <b:Last>Elek-Fisk</b:Last>
            <b:First>Elvira</b:First>
          </b:Person>
        </b:NameList>
      </b:Author>
      <b:Editor>
        <b:NameList>
          <b:Person>
            <b:Last>Weiner</b:Last>
            <b:Middle>B</b:Middle>
            <b:First>Irving</b:First>
          </b:Person>
          <b:Person>
            <b:Last>Schinka</b:Last>
            <b:Middle>A</b:Middle>
            <b:First>John</b:First>
          </b:Person>
          <b:Person>
            <b:Last>Velicer</b:Last>
            <b:Middle>F</b:Middle>
            <b:First>Wayne</b:First>
          </b:Person>
        </b:NameList>
      </b:Editor>
    </b:Author>
    <b:BookTitle>Handbook of Psychology, Research Methods in Psychology</b:BookTitle>
    <b:Pages>87-115</b:Pages>
    <b:RefOrder>5</b:RefOrder>
  </b:Source>
</b:Sources>
</file>

<file path=customXml/itemProps1.xml><?xml version="1.0" encoding="utf-8"?>
<ds:datastoreItem xmlns:ds="http://schemas.openxmlformats.org/officeDocument/2006/customXml" ds:itemID="{E0C24141-94AE-48D0-8FEF-1D8214DFF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6645</Words>
  <Characters>37878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44435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Windows User</cp:lastModifiedBy>
  <cp:revision>2</cp:revision>
  <dcterms:created xsi:type="dcterms:W3CDTF">2016-03-28T10:13:00Z</dcterms:created>
  <dcterms:modified xsi:type="dcterms:W3CDTF">2016-03-28T10:13:00Z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PERS2_INFO_01">
    <vt:lpwstr>&lt;info&gt;&lt;style id="http://www.zotero.org/styles/harvard1"/&gt;&lt;hasBiblio/&gt;&lt;format class="21"/&gt;&lt;count citations="5" publications="4"/&gt;&lt;/info&gt;PAPERS2_INFO_END</vt:lpwstr>
  </property>
</Properties>
</file>