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6D58B" w14:textId="1F0533BC" w:rsidR="00E3181C" w:rsidRDefault="00073017" w:rsidP="00073017">
      <w:pPr>
        <w:pStyle w:val="Title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024A05">
        <w:rPr>
          <w:rFonts w:cs="Arial"/>
          <w:noProof/>
        </w:rPr>
        <w:drawing>
          <wp:anchor distT="0" distB="0" distL="114300" distR="114300" simplePos="0" relativeHeight="251659264" behindDoc="0" locked="0" layoutInCell="1" allowOverlap="1" wp14:anchorId="259E735D" wp14:editId="2751BDE8">
            <wp:simplePos x="0" y="0"/>
            <wp:positionH relativeFrom="column">
              <wp:posOffset>4641850</wp:posOffset>
            </wp:positionH>
            <wp:positionV relativeFrom="paragraph">
              <wp:posOffset>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pPr w:leftFromText="180" w:rightFromText="180" w:vertAnchor="page" w:horzAnchor="margin" w:tblpY="2961"/>
        <w:tblW w:w="10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43"/>
        <w:gridCol w:w="8334"/>
      </w:tblGrid>
      <w:tr w:rsidR="00E3181C" w:rsidRPr="00024A05" w14:paraId="0D4143D8" w14:textId="77777777" w:rsidTr="00F16B9C">
        <w:tc>
          <w:tcPr>
            <w:tcW w:w="1843" w:type="dxa"/>
            <w:shd w:val="pct15" w:color="auto" w:fill="auto"/>
            <w:vAlign w:val="center"/>
          </w:tcPr>
          <w:p w14:paraId="0ADBB6D2" w14:textId="77777777" w:rsidR="00E3181C" w:rsidRPr="00024A05" w:rsidRDefault="00E3181C" w:rsidP="00073017">
            <w:pPr>
              <w:spacing w:before="120" w:after="120"/>
              <w:jc w:val="both"/>
              <w:rPr>
                <w:rFonts w:cs="Arial"/>
                <w:b/>
                <w:szCs w:val="22"/>
              </w:rPr>
            </w:pPr>
            <w:r w:rsidRPr="00024A05">
              <w:rPr>
                <w:rFonts w:cs="Arial"/>
                <w:b/>
                <w:szCs w:val="22"/>
              </w:rPr>
              <w:t>Programme</w:t>
            </w:r>
          </w:p>
        </w:tc>
        <w:tc>
          <w:tcPr>
            <w:tcW w:w="8334" w:type="dxa"/>
            <w:vAlign w:val="center"/>
          </w:tcPr>
          <w:p w14:paraId="2A0141AD" w14:textId="77777777" w:rsidR="00E3181C" w:rsidRPr="00024A05" w:rsidRDefault="00E3181C" w:rsidP="00073017">
            <w:pPr>
              <w:spacing w:before="120" w:after="120"/>
              <w:jc w:val="both"/>
              <w:rPr>
                <w:rFonts w:cs="Arial"/>
                <w:bCs/>
                <w:szCs w:val="22"/>
              </w:rPr>
            </w:pPr>
            <w:r w:rsidRPr="00024A05">
              <w:rPr>
                <w:rFonts w:cs="Arial"/>
                <w:bCs/>
                <w:szCs w:val="22"/>
              </w:rPr>
              <w:t>BSc Health and Social Care</w:t>
            </w:r>
          </w:p>
        </w:tc>
      </w:tr>
      <w:tr w:rsidR="00E3181C" w:rsidRPr="00024A05" w14:paraId="1EB487DD" w14:textId="77777777" w:rsidTr="00F16B9C">
        <w:tc>
          <w:tcPr>
            <w:tcW w:w="1843" w:type="dxa"/>
            <w:shd w:val="pct15" w:color="auto" w:fill="auto"/>
            <w:vAlign w:val="center"/>
          </w:tcPr>
          <w:p w14:paraId="1BD47F93" w14:textId="77777777" w:rsidR="00E3181C" w:rsidRPr="00024A05" w:rsidRDefault="00E3181C" w:rsidP="00073017">
            <w:pPr>
              <w:spacing w:before="120" w:after="120"/>
              <w:jc w:val="both"/>
              <w:rPr>
                <w:rFonts w:cs="Arial"/>
                <w:b/>
                <w:szCs w:val="22"/>
              </w:rPr>
            </w:pPr>
            <w:r w:rsidRPr="00024A05">
              <w:rPr>
                <w:rFonts w:cs="Arial"/>
                <w:b/>
                <w:szCs w:val="22"/>
              </w:rPr>
              <w:t>Student ID</w:t>
            </w:r>
          </w:p>
        </w:tc>
        <w:tc>
          <w:tcPr>
            <w:tcW w:w="8334" w:type="dxa"/>
            <w:vAlign w:val="center"/>
          </w:tcPr>
          <w:p w14:paraId="422EF688" w14:textId="292507B0" w:rsidR="00E3181C" w:rsidRPr="00024A05" w:rsidRDefault="00D01E85" w:rsidP="00073017">
            <w:pPr>
              <w:spacing w:before="120" w:after="120"/>
              <w:jc w:val="both"/>
              <w:rPr>
                <w:rFonts w:cs="Arial"/>
                <w:bCs/>
                <w:szCs w:val="22"/>
              </w:rPr>
            </w:pPr>
            <w:r w:rsidRPr="00D01E85">
              <w:rPr>
                <w:rFonts w:cs="Arial"/>
                <w:bCs/>
                <w:szCs w:val="22"/>
              </w:rPr>
              <w:t>2328508</w:t>
            </w:r>
          </w:p>
        </w:tc>
      </w:tr>
      <w:tr w:rsidR="00E3181C" w:rsidRPr="00024A05" w14:paraId="4D31C2CA" w14:textId="77777777" w:rsidTr="00F16B9C">
        <w:tc>
          <w:tcPr>
            <w:tcW w:w="1843" w:type="dxa"/>
            <w:shd w:val="pct15" w:color="auto" w:fill="auto"/>
            <w:vAlign w:val="center"/>
          </w:tcPr>
          <w:p w14:paraId="0ECCF591" w14:textId="77777777" w:rsidR="00E3181C" w:rsidRPr="00024A05" w:rsidRDefault="00E3181C" w:rsidP="00073017">
            <w:pPr>
              <w:spacing w:before="120" w:after="120"/>
              <w:jc w:val="both"/>
              <w:rPr>
                <w:rFonts w:cs="Arial"/>
                <w:b/>
                <w:szCs w:val="22"/>
              </w:rPr>
            </w:pPr>
            <w:r w:rsidRPr="00024A05">
              <w:rPr>
                <w:rFonts w:cs="Arial"/>
                <w:b/>
                <w:szCs w:val="22"/>
              </w:rPr>
              <w:t>Module</w:t>
            </w:r>
          </w:p>
        </w:tc>
        <w:tc>
          <w:tcPr>
            <w:tcW w:w="8334" w:type="dxa"/>
            <w:vAlign w:val="center"/>
          </w:tcPr>
          <w:p w14:paraId="67F56BB4" w14:textId="77777777" w:rsidR="00E3181C" w:rsidRPr="00024A05" w:rsidRDefault="00E3181C" w:rsidP="00073017">
            <w:pPr>
              <w:spacing w:before="120" w:after="120"/>
              <w:jc w:val="both"/>
              <w:rPr>
                <w:rFonts w:cs="Arial"/>
                <w:bCs/>
                <w:szCs w:val="22"/>
              </w:rPr>
            </w:pPr>
            <w:r w:rsidRPr="00024A05">
              <w:rPr>
                <w:rFonts w:cs="Arial"/>
                <w:bCs/>
                <w:szCs w:val="22"/>
              </w:rPr>
              <w:t>Protecting and Supporting Families in Health and Care</w:t>
            </w:r>
          </w:p>
        </w:tc>
      </w:tr>
      <w:tr w:rsidR="00E3181C" w:rsidRPr="00024A05" w14:paraId="2EE60B91" w14:textId="77777777" w:rsidTr="00F16B9C">
        <w:tc>
          <w:tcPr>
            <w:tcW w:w="1843" w:type="dxa"/>
            <w:shd w:val="pct15" w:color="auto" w:fill="auto"/>
            <w:vAlign w:val="center"/>
          </w:tcPr>
          <w:p w14:paraId="090A9687" w14:textId="77777777" w:rsidR="00E3181C" w:rsidRPr="00024A05" w:rsidRDefault="00E3181C" w:rsidP="00073017">
            <w:pPr>
              <w:spacing w:before="120" w:after="120"/>
              <w:jc w:val="both"/>
              <w:rPr>
                <w:rFonts w:cs="Arial"/>
                <w:b/>
                <w:szCs w:val="22"/>
              </w:rPr>
            </w:pPr>
            <w:r w:rsidRPr="00024A05"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8334" w:type="dxa"/>
            <w:vAlign w:val="center"/>
          </w:tcPr>
          <w:p w14:paraId="763D7608" w14:textId="77777777" w:rsidR="00E3181C" w:rsidRPr="00024A05" w:rsidRDefault="00E3181C" w:rsidP="00073017">
            <w:pPr>
              <w:spacing w:before="120" w:after="120"/>
              <w:jc w:val="both"/>
              <w:rPr>
                <w:rFonts w:cs="Arial"/>
                <w:bCs/>
                <w:szCs w:val="22"/>
              </w:rPr>
            </w:pPr>
            <w:r w:rsidRPr="00024A05">
              <w:rPr>
                <w:rFonts w:cs="Arial"/>
                <w:bCs/>
                <w:szCs w:val="22"/>
              </w:rPr>
              <w:t>BMHP5021</w:t>
            </w:r>
          </w:p>
        </w:tc>
      </w:tr>
      <w:tr w:rsidR="00E3181C" w:rsidRPr="00024A05" w14:paraId="046A955A" w14:textId="77777777" w:rsidTr="00F16B9C">
        <w:tc>
          <w:tcPr>
            <w:tcW w:w="1843" w:type="dxa"/>
            <w:shd w:val="pct15" w:color="auto" w:fill="auto"/>
            <w:vAlign w:val="center"/>
          </w:tcPr>
          <w:p w14:paraId="65589987" w14:textId="655ECE14" w:rsidR="00E3181C" w:rsidRPr="00024A05" w:rsidRDefault="00AE1E05" w:rsidP="00073017">
            <w:pPr>
              <w:spacing w:before="120" w:after="120"/>
              <w:jc w:val="both"/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>Lecturer</w:t>
            </w:r>
          </w:p>
        </w:tc>
        <w:tc>
          <w:tcPr>
            <w:tcW w:w="8334" w:type="dxa"/>
            <w:vAlign w:val="center"/>
          </w:tcPr>
          <w:p w14:paraId="1306BC18" w14:textId="777BDEBF" w:rsidR="00E3181C" w:rsidRPr="00024A05" w:rsidRDefault="00666A7C" w:rsidP="00073017">
            <w:pPr>
              <w:spacing w:before="120" w:after="120" w:line="360" w:lineRule="auto"/>
              <w:jc w:val="both"/>
              <w:rPr>
                <w:rFonts w:cs="Arial"/>
                <w:bCs/>
                <w:szCs w:val="22"/>
              </w:rPr>
            </w:pPr>
            <w:r>
              <w:rPr>
                <w:rFonts w:cs="Arial"/>
                <w:bCs/>
                <w:szCs w:val="22"/>
              </w:rPr>
              <w:t>G</w:t>
            </w:r>
            <w:r w:rsidR="00AE1E05">
              <w:rPr>
                <w:rFonts w:cs="Arial"/>
                <w:bCs/>
                <w:szCs w:val="22"/>
              </w:rPr>
              <w:t>illian Weaver</w:t>
            </w:r>
          </w:p>
        </w:tc>
      </w:tr>
      <w:tr w:rsidR="00E3181C" w:rsidRPr="00024A05" w14:paraId="7F0B5CDE" w14:textId="77777777" w:rsidTr="00F16B9C">
        <w:tc>
          <w:tcPr>
            <w:tcW w:w="1843" w:type="dxa"/>
            <w:shd w:val="pct15" w:color="auto" w:fill="auto"/>
            <w:vAlign w:val="center"/>
          </w:tcPr>
          <w:p w14:paraId="07F04CC1" w14:textId="77777777" w:rsidR="00E3181C" w:rsidRPr="00024A05" w:rsidRDefault="00E3181C" w:rsidP="00073017">
            <w:pPr>
              <w:spacing w:before="120" w:after="120"/>
              <w:jc w:val="both"/>
              <w:rPr>
                <w:rFonts w:cs="Arial"/>
                <w:b/>
                <w:szCs w:val="22"/>
              </w:rPr>
            </w:pPr>
            <w:r w:rsidRPr="00024A05">
              <w:rPr>
                <w:rFonts w:cs="Arial"/>
                <w:b/>
                <w:szCs w:val="22"/>
              </w:rPr>
              <w:t xml:space="preserve">Assignment </w:t>
            </w:r>
          </w:p>
        </w:tc>
        <w:tc>
          <w:tcPr>
            <w:tcW w:w="8334" w:type="dxa"/>
            <w:vAlign w:val="center"/>
          </w:tcPr>
          <w:p w14:paraId="28BD3E4A" w14:textId="77777777" w:rsidR="00E3181C" w:rsidRPr="00024A05" w:rsidRDefault="00E3181C" w:rsidP="00073017">
            <w:pPr>
              <w:spacing w:before="120" w:after="120" w:line="360" w:lineRule="auto"/>
              <w:jc w:val="both"/>
              <w:rPr>
                <w:rFonts w:cs="Arial"/>
                <w:bCs/>
                <w:szCs w:val="22"/>
              </w:rPr>
            </w:pPr>
            <w:r w:rsidRPr="00024A05">
              <w:rPr>
                <w:rFonts w:cs="Arial"/>
                <w:bCs/>
                <w:szCs w:val="22"/>
              </w:rPr>
              <w:t>Component 1: Presentation (Round-The-Table Group Discussion)</w:t>
            </w:r>
          </w:p>
        </w:tc>
      </w:tr>
      <w:tr w:rsidR="00E3181C" w:rsidRPr="00024A05" w14:paraId="009BB632" w14:textId="77777777" w:rsidTr="00F16B9C">
        <w:tc>
          <w:tcPr>
            <w:tcW w:w="1843" w:type="dxa"/>
            <w:shd w:val="pct15" w:color="auto" w:fill="auto"/>
            <w:vAlign w:val="center"/>
          </w:tcPr>
          <w:p w14:paraId="71F6B57E" w14:textId="77777777" w:rsidR="00E3181C" w:rsidRPr="00024A05" w:rsidRDefault="00E3181C" w:rsidP="00073017">
            <w:pPr>
              <w:spacing w:before="120" w:after="120"/>
              <w:jc w:val="both"/>
              <w:rPr>
                <w:rFonts w:cs="Arial"/>
                <w:b/>
                <w:szCs w:val="22"/>
              </w:rPr>
            </w:pPr>
            <w:r w:rsidRPr="00024A05">
              <w:rPr>
                <w:rFonts w:cs="Arial"/>
                <w:b/>
                <w:szCs w:val="22"/>
              </w:rPr>
              <w:t>Title</w:t>
            </w:r>
          </w:p>
        </w:tc>
        <w:tc>
          <w:tcPr>
            <w:tcW w:w="8334" w:type="dxa"/>
            <w:vAlign w:val="center"/>
          </w:tcPr>
          <w:p w14:paraId="209DA4ED" w14:textId="77777777" w:rsidR="00E3181C" w:rsidRPr="0099409E" w:rsidRDefault="00E3181C" w:rsidP="00073017">
            <w:pPr>
              <w:spacing w:before="120" w:after="120" w:line="360" w:lineRule="auto"/>
              <w:jc w:val="both"/>
              <w:rPr>
                <w:rFonts w:cs="Arial"/>
                <w:szCs w:val="22"/>
              </w:rPr>
            </w:pPr>
            <w:r w:rsidRPr="0099409E">
              <w:rPr>
                <w:rFonts w:cs="Arial"/>
                <w:szCs w:val="22"/>
              </w:rPr>
              <w:t>Mental Health Specialist – Case 5 (Theo)</w:t>
            </w:r>
          </w:p>
          <w:p w14:paraId="5ACCDF34" w14:textId="77777777" w:rsidR="00E3181C" w:rsidRPr="00024A05" w:rsidRDefault="00E3181C" w:rsidP="00073017">
            <w:pPr>
              <w:spacing w:before="120" w:after="120" w:line="360" w:lineRule="auto"/>
              <w:jc w:val="both"/>
              <w:rPr>
                <w:rFonts w:cs="Arial"/>
                <w:bCs/>
                <w:szCs w:val="22"/>
              </w:rPr>
            </w:pPr>
            <w:r w:rsidRPr="0099409E">
              <w:rPr>
                <w:rFonts w:cs="Arial"/>
                <w:szCs w:val="22"/>
              </w:rPr>
              <w:t>Panel Discussion Contribution</w:t>
            </w:r>
          </w:p>
        </w:tc>
      </w:tr>
    </w:tbl>
    <w:p w14:paraId="6F122E02" w14:textId="77777777" w:rsidR="00E3181C" w:rsidRDefault="00E3181C" w:rsidP="00073017">
      <w:pPr>
        <w:pStyle w:val="Title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D700DCB" w14:textId="77777777" w:rsidR="00E3181C" w:rsidRDefault="00E3181C" w:rsidP="00073017">
      <w:pPr>
        <w:pStyle w:val="Title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581E96A3" w14:textId="77777777" w:rsidR="00073017" w:rsidRDefault="00073017" w:rsidP="00073017">
      <w:pPr>
        <w:jc w:val="both"/>
      </w:pPr>
    </w:p>
    <w:p w14:paraId="30A5E796" w14:textId="77777777" w:rsidR="00073017" w:rsidRDefault="00073017" w:rsidP="00073017">
      <w:pPr>
        <w:jc w:val="both"/>
      </w:pPr>
    </w:p>
    <w:p w14:paraId="37C7E482" w14:textId="77777777" w:rsidR="00073017" w:rsidRDefault="00073017" w:rsidP="00073017">
      <w:pPr>
        <w:jc w:val="both"/>
      </w:pPr>
    </w:p>
    <w:p w14:paraId="39BE705F" w14:textId="77777777" w:rsidR="00073017" w:rsidRDefault="00073017" w:rsidP="00073017">
      <w:pPr>
        <w:jc w:val="both"/>
      </w:pPr>
    </w:p>
    <w:p w14:paraId="7746098E" w14:textId="77777777" w:rsidR="00073017" w:rsidRDefault="00073017" w:rsidP="00073017">
      <w:pPr>
        <w:jc w:val="both"/>
      </w:pPr>
    </w:p>
    <w:p w14:paraId="1E7A76C1" w14:textId="77777777" w:rsidR="00073017" w:rsidRDefault="00073017" w:rsidP="00073017">
      <w:pPr>
        <w:jc w:val="both"/>
      </w:pPr>
    </w:p>
    <w:p w14:paraId="3AB5891D" w14:textId="77777777" w:rsidR="00577E92" w:rsidRDefault="00577E92" w:rsidP="00073017">
      <w:pPr>
        <w:spacing w:line="360" w:lineRule="auto"/>
        <w:jc w:val="both"/>
        <w:rPr>
          <w:rFonts w:ascii="Times New Roman" w:hAnsi="Times New Roman" w:cs="Times New Roman"/>
        </w:rPr>
      </w:pPr>
    </w:p>
    <w:p w14:paraId="01495C05" w14:textId="49EF0BD8" w:rsidR="00577E92" w:rsidRPr="00577E92" w:rsidRDefault="00577E92" w:rsidP="00B440C0">
      <w:pPr>
        <w:pStyle w:val="Heading1"/>
        <w:rPr>
          <w:rFonts w:ascii="Times New Roman" w:hAnsi="Times New Roman" w:cs="Times New Roman"/>
          <w:b/>
          <w:bCs/>
        </w:rPr>
      </w:pPr>
      <w:r w:rsidRPr="00645D27">
        <w:rPr>
          <w:rFonts w:ascii="Times New Roman" w:hAnsi="Times New Roman" w:cs="Times New Roman"/>
          <w:b/>
          <w:bCs/>
        </w:rPr>
        <w:lastRenderedPageBreak/>
        <w:t>Reference List</w:t>
      </w:r>
    </w:p>
    <w:p w14:paraId="765BD6D2" w14:textId="6037DC8B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Care Act. (2014).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Care Act 2014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. Legislation.gov.uk. </w:t>
      </w:r>
      <w:hyperlink r:id="rId7" w:history="1">
        <w:r w:rsidR="00703B6C" w:rsidRPr="00D4645E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https://www.legislation.gov.uk/ukpga/2014/23/contents</w:t>
        </w:r>
      </w:hyperlink>
      <w:r w:rsidR="00703B6C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C4D4089" w14:textId="77777777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Department for Education. (2023).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Improving multi- Agency Information Sharing Government Policy on Information Sharing and the Use of a Consistent Child Identifier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 (p. 8). https://assets.publishing.service.gov.uk/media/64d500285cac65000dc2dd91/Improving_multi-agency_information_sharing_2023.pdf</w:t>
      </w:r>
    </w:p>
    <w:p w14:paraId="7AB18BBA" w14:textId="77777777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Driscoll, J., Hutchinson, A., Lorek, A., Stride, C., &amp; Kiss, K. (2022). Multiagency safeguarding arrangements during and beyond the Covid‐19 pandemic: Identifying shared learning.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Child Abuse Review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31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>(5).</w:t>
      </w:r>
    </w:p>
    <w:p w14:paraId="084A551C" w14:textId="5FDA6D19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GOV.UK. (2004).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Children Act 2004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. Legislation.gov.uk. </w:t>
      </w:r>
      <w:hyperlink r:id="rId8" w:history="1">
        <w:r w:rsidR="00B440C0" w:rsidRPr="002803CD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https://www.legislation.gov.uk/ukpga/2004/31/section/11</w:t>
        </w:r>
      </w:hyperlink>
      <w:r w:rsidR="00B440C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6AFD470" w14:textId="503F5C23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GOV.UK. (2014).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Children Act 1989 Section 20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. Legislation.gov.uk. </w:t>
      </w:r>
      <w:r w:rsidR="00B440C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hyperlink r:id="rId9" w:history="1">
        <w:r w:rsidR="00B440C0" w:rsidRPr="002803CD">
          <w:rPr>
            <w:rStyle w:val="Hyperlink"/>
            <w:rFonts w:ascii="Times New Roman" w:eastAsia="Times New Roman" w:hAnsi="Times New Roman" w:cs="Times New Roman"/>
            <w:kern w:val="0"/>
            <w14:ligatures w14:val="none"/>
          </w:rPr>
          <w:t>https://www.legislation.gov.uk/ukpga/1989/41/section/20</w:t>
        </w:r>
      </w:hyperlink>
      <w:r w:rsidR="00B440C0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1F62F18" w14:textId="5984C718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HM Inspectorate of Probation. (2022, April 29).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“Major shortfalls” found in national arrangements of the Probation Service – HM Inspectorate of Probation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>. Justiceinspectorates.gov.uk. https://hmiprobation.justiceinspectorates.gov.uk/news/major-shortfalls-found-in-national-arrangements-of-the-probation-service/</w:t>
      </w:r>
    </w:p>
    <w:p w14:paraId="4C797227" w14:textId="77777777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Jensen, M. (2020).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author(s) shown below used Federal funding provided by the U.S. Department of Justice to prepare the following resource: Document Title: Risk and Rehabilitation: Supporting the Work of Probation Officers in the Community Reentry of Extremist Offenders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>. https://www.ojp.gov/pdffiles1/nij/grants/309602.pdf</w:t>
      </w:r>
    </w:p>
    <w:p w14:paraId="6A1D121D" w14:textId="77777777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Munro, E. (2010).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The Munro Review of Child Protection Interim Report: The Child’s Journey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>. https://assets.publishing.service.gov.uk/media/5a822033ed915d74e6235eaf/DFE-00010-2011.pdf</w:t>
      </w:r>
    </w:p>
    <w:p w14:paraId="784CDB77" w14:textId="77777777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National Police Chief's Council. (2018).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Policing, Health and Social Care: working together to protect and prevent harm to vulnerable people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>. National Police Chiefs’ Council (NPCC). https://news.npcc.police.uk/releases/policing-health-and-social-care-consensus</w:t>
      </w:r>
    </w:p>
    <w:p w14:paraId="378C6AE1" w14:textId="77777777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NSPCC. (2024, October 31).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Protecting Children from Domestic Abuse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>. NSPCC Learning. https://learning.nspcc.org.uk/child-abuse-and-neglect/domestic-abuse</w:t>
      </w:r>
    </w:p>
    <w:p w14:paraId="20ECFCF4" w14:textId="77777777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Public Health England. (2020).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 xml:space="preserve">Research into Multi-Agency Risk Assessment Conferences 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>. https://assets.publishing.service.gov.uk/media/5a7a4392ed915d1fb3cd69eb/horr55-technical-annex.pdf</w:t>
      </w:r>
    </w:p>
    <w:p w14:paraId="3EB0CD7F" w14:textId="77777777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Subramanyam, A. A., Somaiya, M., &amp; De Sousa, A. (2024). Mental health and well-being in children and adolescents.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Indian Journal of Psychiatry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66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>(Suppl 2), S304. https://doi.org/10.4103/indianjpsychiatry.indianjpsychiatry_624_23</w:t>
      </w:r>
    </w:p>
    <w:p w14:paraId="1FC84519" w14:textId="77777777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Tidmarsh, M. (2022).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HM Inspectorate of Probation Academic Insights 2022/11 Professionalism in Probation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>. https://www.justiceinspectorates.gov.uk/hmiprobation/wp-content/uploads/sites/5/2022/11/Academic-Insights-paper-%E2%80%93-%E2%80%98Professionalism-in-Probation.pdf</w:t>
      </w:r>
    </w:p>
    <w:p w14:paraId="610FA041" w14:textId="77777777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Waring, S., Taylor, E., Giles, S., Almond, L., &amp; Gidman, V. (2022). “Dare to Share”: Improving Information Sharing and Risk Assessment in Multiteam Systems Managing Offender Probation.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Frontiers in Psychology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13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>(3). https://doi.org/10.3389/fpsyg.2022.869673</w:t>
      </w:r>
    </w:p>
    <w:p w14:paraId="2F83C517" w14:textId="77777777" w:rsidR="00577E92" w:rsidRPr="00577E92" w:rsidRDefault="00577E92" w:rsidP="00B440C0">
      <w:pPr>
        <w:spacing w:after="0" w:line="480" w:lineRule="auto"/>
        <w:ind w:left="720" w:hanging="720"/>
        <w:rPr>
          <w:rFonts w:ascii="Times New Roman" w:eastAsia="Times New Roman" w:hAnsi="Times New Roman" w:cs="Times New Roman"/>
          <w:kern w:val="0"/>
          <w14:ligatures w14:val="none"/>
        </w:rPr>
      </w:pPr>
      <w:r w:rsidRPr="00577E92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Welbourne, P. (2014). Time is of the Essence: Risk and the Public Law Outline, Judicial Discretion and the Determination of a Child’s Best Interests.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Social Sciences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r w:rsidRPr="00577E92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3</w:t>
      </w:r>
      <w:r w:rsidRPr="00577E92">
        <w:rPr>
          <w:rFonts w:ascii="Times New Roman" w:eastAsia="Times New Roman" w:hAnsi="Times New Roman" w:cs="Times New Roman"/>
          <w:kern w:val="0"/>
          <w14:ligatures w14:val="none"/>
        </w:rPr>
        <w:t>(3), 584–605. https://doi.org/10.3390/socsci3030584</w:t>
      </w:r>
    </w:p>
    <w:p w14:paraId="176CC893" w14:textId="77777777" w:rsidR="007E12F6" w:rsidRPr="00C80FFF" w:rsidRDefault="007E12F6" w:rsidP="00B440C0">
      <w:pPr>
        <w:spacing w:line="360" w:lineRule="auto"/>
        <w:rPr>
          <w:rFonts w:ascii="Times New Roman" w:hAnsi="Times New Roman" w:cs="Times New Roman"/>
        </w:rPr>
      </w:pPr>
    </w:p>
    <w:p w14:paraId="71BE976D" w14:textId="77777777" w:rsidR="003A6D58" w:rsidRPr="00C80FFF" w:rsidRDefault="003A6D58" w:rsidP="00B440C0">
      <w:pPr>
        <w:spacing w:line="360" w:lineRule="auto"/>
        <w:rPr>
          <w:rFonts w:ascii="Times New Roman" w:hAnsi="Times New Roman" w:cs="Times New Roman"/>
        </w:rPr>
      </w:pPr>
    </w:p>
    <w:p w14:paraId="0E38A9AA" w14:textId="77777777" w:rsidR="003A6D58" w:rsidRPr="00C80FFF" w:rsidRDefault="003A6D58" w:rsidP="00B440C0">
      <w:pPr>
        <w:spacing w:line="360" w:lineRule="auto"/>
        <w:rPr>
          <w:rFonts w:ascii="Times New Roman" w:hAnsi="Times New Roman" w:cs="Times New Roman"/>
        </w:rPr>
      </w:pPr>
    </w:p>
    <w:p w14:paraId="3C7BB016" w14:textId="77777777" w:rsidR="003A6D58" w:rsidRPr="00C80FFF" w:rsidRDefault="003A6D58" w:rsidP="00B440C0">
      <w:pPr>
        <w:spacing w:line="360" w:lineRule="auto"/>
        <w:rPr>
          <w:rFonts w:ascii="Times New Roman" w:hAnsi="Times New Roman" w:cs="Times New Roman"/>
        </w:rPr>
      </w:pPr>
    </w:p>
    <w:sectPr w:rsidR="003A6D58" w:rsidRPr="00C80F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942BB"/>
    <w:multiLevelType w:val="hybridMultilevel"/>
    <w:tmpl w:val="81DC7B9C"/>
    <w:lvl w:ilvl="0" w:tplc="B02409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1013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EB82C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5D4C7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86A90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F695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87680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669C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A0E1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40127A3"/>
    <w:multiLevelType w:val="hybridMultilevel"/>
    <w:tmpl w:val="95E87984"/>
    <w:lvl w:ilvl="0" w:tplc="57861C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98292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F06F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7DE31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362FB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16DB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A043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980A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7BAD0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57C3051"/>
    <w:multiLevelType w:val="hybridMultilevel"/>
    <w:tmpl w:val="A8AAFF58"/>
    <w:lvl w:ilvl="0" w:tplc="7CD6BF5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4887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6843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4467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304D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1E8B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80E8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EBC09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E8D97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D890269"/>
    <w:multiLevelType w:val="hybridMultilevel"/>
    <w:tmpl w:val="6908C404"/>
    <w:lvl w:ilvl="0" w:tplc="55E258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FB6A2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D6C1D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1CA5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70CF6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80FD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E088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488D3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90DD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94B0C77"/>
    <w:multiLevelType w:val="hybridMultilevel"/>
    <w:tmpl w:val="DB226658"/>
    <w:lvl w:ilvl="0" w:tplc="D04CA8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9E7C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8EC54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A7CD14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73A40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EA61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12A82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883D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B2AE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4FCD2445"/>
    <w:multiLevelType w:val="hybridMultilevel"/>
    <w:tmpl w:val="76E6E1B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9D6BA7"/>
    <w:multiLevelType w:val="hybridMultilevel"/>
    <w:tmpl w:val="4274C4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8130884">
    <w:abstractNumId w:val="6"/>
  </w:num>
  <w:num w:numId="2" w16cid:durableId="397411113">
    <w:abstractNumId w:val="1"/>
  </w:num>
  <w:num w:numId="3" w16cid:durableId="1846748691">
    <w:abstractNumId w:val="2"/>
  </w:num>
  <w:num w:numId="4" w16cid:durableId="993528671">
    <w:abstractNumId w:val="3"/>
  </w:num>
  <w:num w:numId="5" w16cid:durableId="535771934">
    <w:abstractNumId w:val="0"/>
  </w:num>
  <w:num w:numId="6" w16cid:durableId="1916426936">
    <w:abstractNumId w:val="4"/>
  </w:num>
  <w:num w:numId="7" w16cid:durableId="3284844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D58"/>
    <w:rsid w:val="00050346"/>
    <w:rsid w:val="00073017"/>
    <w:rsid w:val="00330F7B"/>
    <w:rsid w:val="003A6D58"/>
    <w:rsid w:val="00400713"/>
    <w:rsid w:val="00505FB8"/>
    <w:rsid w:val="0057135D"/>
    <w:rsid w:val="00577E92"/>
    <w:rsid w:val="00645D27"/>
    <w:rsid w:val="00666A7C"/>
    <w:rsid w:val="006E7414"/>
    <w:rsid w:val="006F1DF9"/>
    <w:rsid w:val="00703B6C"/>
    <w:rsid w:val="007D647F"/>
    <w:rsid w:val="007E12F6"/>
    <w:rsid w:val="009B04F0"/>
    <w:rsid w:val="00AE1E05"/>
    <w:rsid w:val="00B440C0"/>
    <w:rsid w:val="00B6695F"/>
    <w:rsid w:val="00BF2374"/>
    <w:rsid w:val="00C4622C"/>
    <w:rsid w:val="00C80FFF"/>
    <w:rsid w:val="00D01E85"/>
    <w:rsid w:val="00E3181C"/>
    <w:rsid w:val="00FF37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4484F5"/>
  <w15:chartTrackingRefBased/>
  <w15:docId w15:val="{7957E5F7-059C-4555-9144-BB9480435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A6D5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6D5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A6D5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A6D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A6D5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A6D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A6D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A6D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A6D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A6D5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3A6D5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A6D5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A6D5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A6D5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A6D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A6D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A6D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A6D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A6D5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A6D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A6D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A6D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A6D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A6D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A6D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A6D5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A6D5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A6D5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A6D58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440C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440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2004/31/section/1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egislation.gov.uk/ukpga/2014/23/conten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legislation.gov.uk/ukpga/1989/41/section/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568</Words>
  <Characters>3242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Thaira Bano (2328508)</cp:lastModifiedBy>
  <cp:revision>9</cp:revision>
  <dcterms:created xsi:type="dcterms:W3CDTF">2025-10-19T09:57:00Z</dcterms:created>
  <dcterms:modified xsi:type="dcterms:W3CDTF">2025-10-19T20:55:00Z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d2907c5c-1b0a-451e-b115-4397f7a68aaa</vt:lpwstr>
  </property>
</Properties>
</file>