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DBAAB5" w14:paraId="0EF49109" wp14:textId="1BE4C072">
      <w:pPr>
        <w:jc w:val="center"/>
      </w:pPr>
      <w:r w:rsidRPr="4CDBAAB5" w:rsidR="47D1891D">
        <w:rPr>
          <w:rFonts w:ascii="Arial" w:hAnsi="Arial" w:eastAsia="Arial" w:cs="Arial"/>
          <w:strike w:val="0"/>
          <w:dstrike w:val="0"/>
          <w:noProof w:val="0"/>
          <w:color w:val="000000" w:themeColor="text1" w:themeTint="FF" w:themeShade="FF"/>
          <w:sz w:val="22"/>
          <w:szCs w:val="22"/>
          <w:u w:val="single"/>
          <w:lang w:val="en-GB"/>
        </w:rPr>
        <w:t>Describe and discuss cognitive explanations of moral development</w:t>
      </w:r>
      <w:r w:rsidRPr="4CDBAAB5" w:rsidR="47D1891D">
        <w:rPr>
          <w:rFonts w:ascii="Arial" w:hAnsi="Arial" w:eastAsia="Arial" w:cs="Arial"/>
          <w:noProof w:val="0"/>
          <w:color w:val="000000" w:themeColor="text1" w:themeTint="FF" w:themeShade="FF"/>
          <w:sz w:val="22"/>
          <w:szCs w:val="22"/>
          <w:lang w:val="en-GB"/>
        </w:rPr>
        <w:t xml:space="preserve"> </w:t>
      </w:r>
    </w:p>
    <w:p xmlns:wp14="http://schemas.microsoft.com/office/word/2010/wordml" w14:paraId="17B303DA" wp14:textId="1F3B4FAC">
      <w:r>
        <w:br/>
      </w:r>
    </w:p>
    <w:p xmlns:wp14="http://schemas.microsoft.com/office/word/2010/wordml" w14:paraId="694F78B7" wp14:textId="437CDA97">
      <w:r w:rsidRPr="4CDBAAB5" w:rsidR="47D1891D">
        <w:rPr>
          <w:rFonts w:ascii="Arial" w:hAnsi="Arial" w:eastAsia="Arial" w:cs="Arial"/>
          <w:noProof w:val="0"/>
          <w:color w:val="000000" w:themeColor="text1" w:themeTint="FF" w:themeShade="FF"/>
          <w:sz w:val="22"/>
          <w:szCs w:val="22"/>
          <w:lang w:val="en-GB"/>
        </w:rPr>
        <w:t xml:space="preserve">Within this essay I shall look at 3 main theorists, Piaget, </w:t>
      </w:r>
      <w:bookmarkStart w:name="_Int_YivsD27M" w:id="1487061529"/>
      <w:r w:rsidRPr="4CDBAAB5" w:rsidR="35C6E326">
        <w:rPr>
          <w:rFonts w:ascii="Arial" w:hAnsi="Arial" w:eastAsia="Arial" w:cs="Arial"/>
          <w:noProof w:val="0"/>
          <w:color w:val="000000" w:themeColor="text1" w:themeTint="FF" w:themeShade="FF"/>
          <w:sz w:val="22"/>
          <w:szCs w:val="22"/>
          <w:lang w:val="en-GB"/>
        </w:rPr>
        <w:t>Kohlberg,</w:t>
      </w:r>
      <w:bookmarkEnd w:id="1487061529"/>
      <w:r w:rsidRPr="4CDBAAB5" w:rsidR="47D1891D">
        <w:rPr>
          <w:rFonts w:ascii="Arial" w:hAnsi="Arial" w:eastAsia="Arial" w:cs="Arial"/>
          <w:noProof w:val="0"/>
          <w:color w:val="000000" w:themeColor="text1" w:themeTint="FF" w:themeShade="FF"/>
          <w:sz w:val="22"/>
          <w:szCs w:val="22"/>
          <w:lang w:val="en-GB"/>
        </w:rPr>
        <w:t xml:space="preserve"> and Gilligan. Each of these theorists have different views about the cognitive explanations of moral development for children, which has contributed majorly to recent research about this topic. Moral development is the process of people discovering what is morally right and wrong 1. Many factors in a person's life can affect this process, for example social expectations, influence from close family, sociocultural differences etc. </w:t>
      </w:r>
    </w:p>
    <w:p xmlns:wp14="http://schemas.microsoft.com/office/word/2010/wordml" w14:paraId="0E23CCDC" wp14:textId="247CCE67">
      <w:r>
        <w:br/>
      </w:r>
    </w:p>
    <w:p xmlns:wp14="http://schemas.microsoft.com/office/word/2010/wordml" w14:paraId="2464840A" wp14:textId="623A803B">
      <w:r w:rsidRPr="4CDBAAB5" w:rsidR="47D1891D">
        <w:rPr>
          <w:rFonts w:ascii="Arial" w:hAnsi="Arial" w:eastAsia="Arial" w:cs="Arial"/>
          <w:noProof w:val="0"/>
          <w:color w:val="000000" w:themeColor="text1" w:themeTint="FF" w:themeShade="FF"/>
          <w:sz w:val="22"/>
          <w:szCs w:val="22"/>
          <w:lang w:val="en-GB"/>
        </w:rPr>
        <w:t xml:space="preserve">Piaget will be the first theorist I will talk about for this essay. Piaget believed that age played a huge role within people developing moral reasoning and believed heteronomous reasoning occurred in young children ranging up to eight years old. Autonomous reasoning occurred in children from ages ten years old and between the ages of nine and ten, children could have either way of reasoning. Piaget described heteronomous reasoning through the game of marbles and its rules. Most of the children in this age group decided the rules of marbles could not be changed as they were taught that way so it must stay that way. Piaget believed this was because of the view children have with authority and punishment. However, Piaget did state that children did </w:t>
      </w:r>
      <w:bookmarkStart w:name="_Int_lm11Qc8T" w:id="691431856"/>
      <w:r w:rsidRPr="4CDBAAB5" w:rsidR="67F51049">
        <w:rPr>
          <w:rFonts w:ascii="Arial" w:hAnsi="Arial" w:eastAsia="Arial" w:cs="Arial"/>
          <w:noProof w:val="0"/>
          <w:color w:val="000000" w:themeColor="text1" w:themeTint="FF" w:themeShade="FF"/>
          <w:sz w:val="22"/>
          <w:szCs w:val="22"/>
          <w:lang w:val="en-GB"/>
        </w:rPr>
        <w:t>understand</w:t>
      </w:r>
      <w:bookmarkEnd w:id="691431856"/>
      <w:r w:rsidRPr="4CDBAAB5" w:rsidR="47D1891D">
        <w:rPr>
          <w:rFonts w:ascii="Arial" w:hAnsi="Arial" w:eastAsia="Arial" w:cs="Arial"/>
          <w:noProof w:val="0"/>
          <w:color w:val="000000" w:themeColor="text1" w:themeTint="FF" w:themeShade="FF"/>
          <w:sz w:val="22"/>
          <w:szCs w:val="22"/>
          <w:lang w:val="en-GB"/>
        </w:rPr>
        <w:t xml:space="preserve"> </w:t>
      </w:r>
      <w:r w:rsidRPr="4CDBAAB5" w:rsidR="361F93FE">
        <w:rPr>
          <w:rFonts w:ascii="Arial" w:hAnsi="Arial" w:eastAsia="Arial" w:cs="Arial"/>
          <w:noProof w:val="0"/>
          <w:color w:val="000000" w:themeColor="text1" w:themeTint="FF" w:themeShade="FF"/>
          <w:sz w:val="22"/>
          <w:szCs w:val="22"/>
          <w:lang w:val="en-GB"/>
        </w:rPr>
        <w:t>intentions,</w:t>
      </w:r>
      <w:r w:rsidRPr="4CDBAAB5" w:rsidR="47D1891D">
        <w:rPr>
          <w:rFonts w:ascii="Arial" w:hAnsi="Arial" w:eastAsia="Arial" w:cs="Arial"/>
          <w:noProof w:val="0"/>
          <w:color w:val="000000" w:themeColor="text1" w:themeTint="FF" w:themeShade="FF"/>
          <w:sz w:val="22"/>
          <w:szCs w:val="22"/>
          <w:lang w:val="en-GB"/>
        </w:rPr>
        <w:t xml:space="preserve"> but they judged outcomes of behaviours and actions in a very set way compared to when he asked children above the age of ten, which fitted into his idea of autonomous reasoning the same questions about changing rules. The children in this category tended to be more independent and less adherent to the rules and decided the rules of this game could be flexible to suit their own personal needs. Piaget used hopscotch as an example to young girls to </w:t>
      </w:r>
      <w:r w:rsidRPr="4CDBAAB5" w:rsidR="47D1891D">
        <w:rPr>
          <w:rFonts w:ascii="Arial" w:hAnsi="Arial" w:eastAsia="Arial" w:cs="Arial"/>
          <w:noProof w:val="0"/>
          <w:color w:val="000000" w:themeColor="text1" w:themeTint="FF" w:themeShade="FF"/>
          <w:sz w:val="22"/>
          <w:szCs w:val="22"/>
          <w:lang w:val="en-GB"/>
        </w:rPr>
        <w:t>identify</w:t>
      </w:r>
      <w:r w:rsidRPr="4CDBAAB5" w:rsidR="47D1891D">
        <w:rPr>
          <w:rFonts w:ascii="Arial" w:hAnsi="Arial" w:eastAsia="Arial" w:cs="Arial"/>
          <w:noProof w:val="0"/>
          <w:color w:val="000000" w:themeColor="text1" w:themeTint="FF" w:themeShade="FF"/>
          <w:sz w:val="22"/>
          <w:szCs w:val="22"/>
          <w:lang w:val="en-GB"/>
        </w:rPr>
        <w:t xml:space="preserve"> how and when girls' reasoning changed compared to boys. Piaget found that girls’ reasoning changed much earlier than boys did, there could be many factors to cause this such as, girls are viewed differently in society so girls may have to change their way of thinking to survive and to fit into social norms. There could be many arguments against this research which Piaget found as all children are different individuals and develop at </w:t>
      </w:r>
      <w:bookmarkStart w:name="_Int_DR5B3dWP" w:id="1442075843"/>
      <w:r w:rsidRPr="4CDBAAB5" w:rsidR="1FE278E6">
        <w:rPr>
          <w:rFonts w:ascii="Arial" w:hAnsi="Arial" w:eastAsia="Arial" w:cs="Arial"/>
          <w:noProof w:val="0"/>
          <w:color w:val="000000" w:themeColor="text1" w:themeTint="FF" w:themeShade="FF"/>
          <w:sz w:val="22"/>
          <w:szCs w:val="22"/>
          <w:lang w:val="en-GB"/>
        </w:rPr>
        <w:t>various stages</w:t>
      </w:r>
      <w:bookmarkEnd w:id="1442075843"/>
      <w:r w:rsidRPr="4CDBAAB5" w:rsidR="47D1891D">
        <w:rPr>
          <w:rFonts w:ascii="Arial" w:hAnsi="Arial" w:eastAsia="Arial" w:cs="Arial"/>
          <w:noProof w:val="0"/>
          <w:color w:val="000000" w:themeColor="text1" w:themeTint="FF" w:themeShade="FF"/>
          <w:sz w:val="22"/>
          <w:szCs w:val="22"/>
          <w:lang w:val="en-GB"/>
        </w:rPr>
        <w:t xml:space="preserve"> and various speeds in their lifetime. Children are also faced with different temperaments, </w:t>
      </w:r>
      <w:bookmarkStart w:name="_Int_0chkG225" w:id="1331674838"/>
      <w:r w:rsidRPr="4CDBAAB5" w:rsidR="00B4C2FE">
        <w:rPr>
          <w:rFonts w:ascii="Arial" w:hAnsi="Arial" w:eastAsia="Arial" w:cs="Arial"/>
          <w:noProof w:val="0"/>
          <w:color w:val="000000" w:themeColor="text1" w:themeTint="FF" w:themeShade="FF"/>
          <w:sz w:val="22"/>
          <w:szCs w:val="22"/>
          <w:lang w:val="en-GB"/>
        </w:rPr>
        <w:t>upbringings,</w:t>
      </w:r>
      <w:bookmarkEnd w:id="1331674838"/>
      <w:r w:rsidRPr="4CDBAAB5" w:rsidR="47D1891D">
        <w:rPr>
          <w:rFonts w:ascii="Arial" w:hAnsi="Arial" w:eastAsia="Arial" w:cs="Arial"/>
          <w:noProof w:val="0"/>
          <w:color w:val="000000" w:themeColor="text1" w:themeTint="FF" w:themeShade="FF"/>
          <w:sz w:val="22"/>
          <w:szCs w:val="22"/>
          <w:lang w:val="en-GB"/>
        </w:rPr>
        <w:t xml:space="preserve"> and intelligence. The institute of education sciences criticised this theory as they said Piaget did not </w:t>
      </w:r>
      <w:bookmarkStart w:name="_Int_tYwD1naj" w:id="327232050"/>
      <w:r w:rsidRPr="4CDBAAB5" w:rsidR="1A035068">
        <w:rPr>
          <w:rFonts w:ascii="Arial" w:hAnsi="Arial" w:eastAsia="Arial" w:cs="Arial"/>
          <w:noProof w:val="0"/>
          <w:color w:val="000000" w:themeColor="text1" w:themeTint="FF" w:themeShade="FF"/>
          <w:sz w:val="22"/>
          <w:szCs w:val="22"/>
          <w:lang w:val="en-GB"/>
        </w:rPr>
        <w:t>consider</w:t>
      </w:r>
      <w:bookmarkEnd w:id="327232050"/>
      <w:r w:rsidRPr="4CDBAAB5" w:rsidR="47D1891D">
        <w:rPr>
          <w:rFonts w:ascii="Arial" w:hAnsi="Arial" w:eastAsia="Arial" w:cs="Arial"/>
          <w:noProof w:val="0"/>
          <w:color w:val="000000" w:themeColor="text1" w:themeTint="FF" w:themeShade="FF"/>
          <w:sz w:val="22"/>
          <w:szCs w:val="22"/>
          <w:lang w:val="en-GB"/>
        </w:rPr>
        <w:t xml:space="preserve"> children’s cultural and social interactions and he underestimated an infant's thinking capacity 2. </w:t>
      </w:r>
    </w:p>
    <w:p xmlns:wp14="http://schemas.microsoft.com/office/word/2010/wordml" w14:paraId="0F631781" wp14:textId="0D2BBA01">
      <w:r>
        <w:br/>
      </w:r>
    </w:p>
    <w:p xmlns:wp14="http://schemas.microsoft.com/office/word/2010/wordml" w14:paraId="2B6563BA" wp14:textId="6C7DCE75">
      <w:r w:rsidRPr="4CDBAAB5" w:rsidR="47D1891D">
        <w:rPr>
          <w:rFonts w:ascii="Arial" w:hAnsi="Arial" w:eastAsia="Arial" w:cs="Arial"/>
          <w:noProof w:val="0"/>
          <w:color w:val="000000" w:themeColor="text1" w:themeTint="FF" w:themeShade="FF"/>
          <w:sz w:val="22"/>
          <w:szCs w:val="22"/>
          <w:lang w:val="en-GB"/>
        </w:rPr>
        <w:t xml:space="preserve"> Piaget’s argument about age </w:t>
      </w:r>
      <w:r w:rsidRPr="4CDBAAB5" w:rsidR="6F0665D9">
        <w:rPr>
          <w:rFonts w:ascii="Arial" w:hAnsi="Arial" w:eastAsia="Arial" w:cs="Arial"/>
          <w:noProof w:val="0"/>
          <w:color w:val="000000" w:themeColor="text1" w:themeTint="FF" w:themeShade="FF"/>
          <w:sz w:val="22"/>
          <w:szCs w:val="22"/>
          <w:lang w:val="en-GB"/>
        </w:rPr>
        <w:t>cannot</w:t>
      </w:r>
      <w:r w:rsidRPr="4CDBAAB5" w:rsidR="47D1891D">
        <w:rPr>
          <w:rFonts w:ascii="Arial" w:hAnsi="Arial" w:eastAsia="Arial" w:cs="Arial"/>
          <w:noProof w:val="0"/>
          <w:color w:val="000000" w:themeColor="text1" w:themeTint="FF" w:themeShade="FF"/>
          <w:sz w:val="22"/>
          <w:szCs w:val="22"/>
          <w:lang w:val="en-GB"/>
        </w:rPr>
        <w:t xml:space="preserve"> be redeemed as definite because when he asked children in these age ranges different moral questions many of them used both types of reasoning for different questions. An example of the questions he asked the children were the story of the roll and ribbon. (Piaget, 1932, p119) Within this experiment conducted by Piaget, he told children two stories and asked them who was the naughtiest to which he received a range of answers. The story of the roll and the ribbon is a boy steals a roll for his friend who is </w:t>
      </w:r>
      <w:r w:rsidRPr="4CDBAAB5" w:rsidR="509D5EBF">
        <w:rPr>
          <w:rFonts w:ascii="Arial" w:hAnsi="Arial" w:eastAsia="Arial" w:cs="Arial"/>
          <w:noProof w:val="0"/>
          <w:color w:val="000000" w:themeColor="text1" w:themeTint="FF" w:themeShade="FF"/>
          <w:sz w:val="22"/>
          <w:szCs w:val="22"/>
          <w:lang w:val="en-GB"/>
        </w:rPr>
        <w:t>hungry,</w:t>
      </w:r>
      <w:r w:rsidRPr="4CDBAAB5" w:rsidR="47D1891D">
        <w:rPr>
          <w:rFonts w:ascii="Arial" w:hAnsi="Arial" w:eastAsia="Arial" w:cs="Arial"/>
          <w:noProof w:val="0"/>
          <w:color w:val="000000" w:themeColor="text1" w:themeTint="FF" w:themeShade="FF"/>
          <w:sz w:val="22"/>
          <w:szCs w:val="22"/>
          <w:lang w:val="en-GB"/>
        </w:rPr>
        <w:t xml:space="preserve"> and a girl steals a ribbon because she feels it would look nice on her dress. Piaget </w:t>
      </w:r>
      <w:bookmarkStart w:name="_Int_QzfHE8xD" w:id="191104013"/>
      <w:r w:rsidRPr="4CDBAAB5" w:rsidR="7833AC8B">
        <w:rPr>
          <w:rFonts w:ascii="Arial" w:hAnsi="Arial" w:eastAsia="Arial" w:cs="Arial"/>
          <w:noProof w:val="0"/>
          <w:color w:val="000000" w:themeColor="text1" w:themeTint="FF" w:themeShade="FF"/>
          <w:sz w:val="22"/>
          <w:szCs w:val="22"/>
          <w:lang w:val="en-GB"/>
        </w:rPr>
        <w:t>concluded</w:t>
      </w:r>
      <w:bookmarkEnd w:id="191104013"/>
      <w:r w:rsidRPr="4CDBAAB5" w:rsidR="47D1891D">
        <w:rPr>
          <w:rFonts w:ascii="Arial" w:hAnsi="Arial" w:eastAsia="Arial" w:cs="Arial"/>
          <w:noProof w:val="0"/>
          <w:color w:val="000000" w:themeColor="text1" w:themeTint="FF" w:themeShade="FF"/>
          <w:sz w:val="22"/>
          <w:szCs w:val="22"/>
          <w:lang w:val="en-GB"/>
        </w:rPr>
        <w:t xml:space="preserve"> that younger children focused on the material consequences and how easily you would get caught, so many of these children said the boy was in the wrong because the roll was bigger than the ribbon. Moreover, older children looked at the motivations and intentions of the act and then made judgement about who was the ‘naughtiest’ to which majority answered the girl was in the wrong because she stole for personal gain </w:t>
      </w:r>
      <w:r w:rsidRPr="4CDBAAB5" w:rsidR="47D1891D">
        <w:rPr>
          <w:rFonts w:ascii="Arial" w:hAnsi="Arial" w:eastAsia="Arial" w:cs="Arial"/>
          <w:noProof w:val="0"/>
          <w:color w:val="000000" w:themeColor="text1" w:themeTint="FF" w:themeShade="FF"/>
          <w:sz w:val="22"/>
          <w:szCs w:val="22"/>
          <w:lang w:val="en-GB"/>
        </w:rPr>
        <w:t>whereas</w:t>
      </w:r>
      <w:r w:rsidRPr="4CDBAAB5" w:rsidR="47D1891D">
        <w:rPr>
          <w:rFonts w:ascii="Arial" w:hAnsi="Arial" w:eastAsia="Arial" w:cs="Arial"/>
          <w:noProof w:val="0"/>
          <w:color w:val="000000" w:themeColor="text1" w:themeTint="FF" w:themeShade="FF"/>
          <w:sz w:val="22"/>
          <w:szCs w:val="22"/>
          <w:lang w:val="en-GB"/>
        </w:rPr>
        <w:t xml:space="preserve"> the boy stole to help his starving friend with no money.</w:t>
      </w:r>
    </w:p>
    <w:p xmlns:wp14="http://schemas.microsoft.com/office/word/2010/wordml" w14:paraId="739AC9F1" wp14:textId="18D17E73">
      <w:r>
        <w:br/>
      </w:r>
    </w:p>
    <w:p xmlns:wp14="http://schemas.microsoft.com/office/word/2010/wordml" w14:paraId="61F3C2E7" wp14:textId="04462109">
      <w:r w:rsidRPr="4CDBAAB5" w:rsidR="47D1891D">
        <w:rPr>
          <w:rFonts w:ascii="Arial" w:hAnsi="Arial" w:eastAsia="Arial" w:cs="Arial"/>
          <w:noProof w:val="0"/>
          <w:color w:val="000000" w:themeColor="text1" w:themeTint="FF" w:themeShade="FF"/>
          <w:sz w:val="22"/>
          <w:szCs w:val="22"/>
          <w:lang w:val="en-GB"/>
        </w:rPr>
        <w:t xml:space="preserve">Piaget then looked at what link social relations has to a child's development of moral reasoning and </w:t>
      </w:r>
      <w:r w:rsidRPr="4CDBAAB5" w:rsidR="47D1891D">
        <w:rPr>
          <w:rFonts w:ascii="Arial" w:hAnsi="Arial" w:eastAsia="Arial" w:cs="Arial"/>
          <w:noProof w:val="0"/>
          <w:color w:val="000000" w:themeColor="text1" w:themeTint="FF" w:themeShade="FF"/>
          <w:sz w:val="22"/>
          <w:szCs w:val="22"/>
          <w:lang w:val="en-GB"/>
        </w:rPr>
        <w:t>stated</w:t>
      </w:r>
      <w:r w:rsidRPr="4CDBAAB5" w:rsidR="47D1891D">
        <w:rPr>
          <w:rFonts w:ascii="Arial" w:hAnsi="Arial" w:eastAsia="Arial" w:cs="Arial"/>
          <w:noProof w:val="0"/>
          <w:color w:val="000000" w:themeColor="text1" w:themeTint="FF" w:themeShade="FF"/>
          <w:sz w:val="22"/>
          <w:szCs w:val="22"/>
          <w:lang w:val="en-GB"/>
        </w:rPr>
        <w:t xml:space="preserve"> when there was a continuing adult authority through a young child's life it can lead to egocentricity, heteronomy and morality of constraint which meant they felt they were centre of attention all the time and only obeyed rules as a fear of punishment and felt as if they had no other choice</w:t>
      </w:r>
      <w:bookmarkStart w:name="_Int_s2t46dP7" w:id="395944085"/>
      <w:r w:rsidRPr="4CDBAAB5" w:rsidR="67E34CB0">
        <w:rPr>
          <w:rFonts w:ascii="Arial" w:hAnsi="Arial" w:eastAsia="Arial" w:cs="Arial"/>
          <w:noProof w:val="0"/>
          <w:color w:val="000000" w:themeColor="text1" w:themeTint="FF" w:themeShade="FF"/>
          <w:sz w:val="22"/>
          <w:szCs w:val="22"/>
          <w:lang w:val="en-GB"/>
        </w:rPr>
        <w:t xml:space="preserve">. </w:t>
      </w:r>
      <w:bookmarkEnd w:id="395944085"/>
      <w:r w:rsidRPr="4CDBAAB5" w:rsidR="47D1891D">
        <w:rPr>
          <w:rFonts w:ascii="Arial" w:hAnsi="Arial" w:eastAsia="Arial" w:cs="Arial"/>
          <w:noProof w:val="0"/>
          <w:color w:val="000000" w:themeColor="text1" w:themeTint="FF" w:themeShade="FF"/>
          <w:sz w:val="22"/>
          <w:szCs w:val="22"/>
          <w:lang w:val="en-GB"/>
        </w:rPr>
        <w:t xml:space="preserve">A behaviourist's view is that positive reinforcements are things like praise and reward and negative reinforcements are avoiding, making the child feel guilty and punishments which will make the child suffer in some way such as taking a phone or tv away. </w:t>
      </w:r>
      <w:bookmarkStart w:name="_Int_0u4mPmYl" w:id="1742618146"/>
      <w:r w:rsidRPr="4CDBAAB5" w:rsidR="47D1891D">
        <w:rPr>
          <w:rFonts w:ascii="Arial" w:hAnsi="Arial" w:eastAsia="Arial" w:cs="Arial"/>
          <w:noProof w:val="0"/>
          <w:color w:val="000000" w:themeColor="text1" w:themeTint="FF" w:themeShade="FF"/>
          <w:sz w:val="22"/>
          <w:szCs w:val="22"/>
          <w:lang w:val="en-GB"/>
        </w:rPr>
        <w:t>Different types</w:t>
      </w:r>
      <w:bookmarkEnd w:id="1742618146"/>
      <w:r w:rsidRPr="4CDBAAB5" w:rsidR="47D1891D">
        <w:rPr>
          <w:rFonts w:ascii="Arial" w:hAnsi="Arial" w:eastAsia="Arial" w:cs="Arial"/>
          <w:noProof w:val="0"/>
          <w:color w:val="000000" w:themeColor="text1" w:themeTint="FF" w:themeShade="FF"/>
          <w:sz w:val="22"/>
          <w:szCs w:val="22"/>
          <w:lang w:val="en-GB"/>
        </w:rPr>
        <w:t xml:space="preserve"> of punishments may have an impact on this information because if a child is given negative reinforcements constantly, this can show the child that they should be afraid of the punishment, not that the act is morally wrong. A social cognitive approach to this is if you talk to the child and let them </w:t>
      </w:r>
      <w:r w:rsidRPr="4CDBAAB5" w:rsidR="47D1891D">
        <w:rPr>
          <w:rFonts w:ascii="Arial" w:hAnsi="Arial" w:eastAsia="Arial" w:cs="Arial"/>
          <w:noProof w:val="0"/>
          <w:color w:val="000000" w:themeColor="text1" w:themeTint="FF" w:themeShade="FF"/>
          <w:sz w:val="22"/>
          <w:szCs w:val="22"/>
          <w:lang w:val="en-GB"/>
        </w:rPr>
        <w:t>observe</w:t>
      </w:r>
      <w:r w:rsidRPr="4CDBAAB5" w:rsidR="47D1891D">
        <w:rPr>
          <w:rFonts w:ascii="Arial" w:hAnsi="Arial" w:eastAsia="Arial" w:cs="Arial"/>
          <w:noProof w:val="0"/>
          <w:color w:val="000000" w:themeColor="text1" w:themeTint="FF" w:themeShade="FF"/>
          <w:sz w:val="22"/>
          <w:szCs w:val="22"/>
          <w:lang w:val="en-GB"/>
        </w:rPr>
        <w:t xml:space="preserve"> what is morally right and wrong you will receive positive reinforcements which then let the child go into the world with the correct morals. This is such an important thing to do with children because as their brains develop, they learn a lot of behaviours from observation alone. </w:t>
      </w:r>
    </w:p>
    <w:p xmlns:wp14="http://schemas.microsoft.com/office/word/2010/wordml" w14:paraId="696FFC2F" wp14:textId="7693FB6B">
      <w:r>
        <w:br/>
      </w:r>
    </w:p>
    <w:p xmlns:wp14="http://schemas.microsoft.com/office/word/2010/wordml" w14:paraId="0846D298" wp14:textId="28C20CD0">
      <w:r w:rsidRPr="4CDBAAB5" w:rsidR="47D1891D">
        <w:rPr>
          <w:rFonts w:ascii="Arial" w:hAnsi="Arial" w:eastAsia="Arial" w:cs="Arial"/>
          <w:noProof w:val="0"/>
          <w:color w:val="000000" w:themeColor="text1" w:themeTint="FF" w:themeShade="FF"/>
          <w:sz w:val="22"/>
          <w:szCs w:val="22"/>
          <w:lang w:val="en-GB"/>
        </w:rPr>
        <w:t xml:space="preserve">Piaget had many strengths as Piaget's focus on qualitative development had </w:t>
      </w:r>
      <w:bookmarkStart w:name="_Int_5OZVR2VA" w:id="2070658039"/>
      <w:r w:rsidRPr="4CDBAAB5" w:rsidR="3C7EE7D0">
        <w:rPr>
          <w:rFonts w:ascii="Arial" w:hAnsi="Arial" w:eastAsia="Arial" w:cs="Arial"/>
          <w:noProof w:val="0"/>
          <w:color w:val="000000" w:themeColor="text1" w:themeTint="FF" w:themeShade="FF"/>
          <w:sz w:val="22"/>
          <w:szCs w:val="22"/>
          <w:lang w:val="en-GB"/>
        </w:rPr>
        <w:t>a significant impact</w:t>
      </w:r>
      <w:bookmarkEnd w:id="2070658039"/>
      <w:r w:rsidRPr="4CDBAAB5" w:rsidR="47D1891D">
        <w:rPr>
          <w:rFonts w:ascii="Arial" w:hAnsi="Arial" w:eastAsia="Arial" w:cs="Arial"/>
          <w:noProof w:val="0"/>
          <w:color w:val="000000" w:themeColor="text1" w:themeTint="FF" w:themeShade="FF"/>
          <w:sz w:val="22"/>
          <w:szCs w:val="22"/>
          <w:lang w:val="en-GB"/>
        </w:rPr>
        <w:t xml:space="preserve"> on education because education systems use his belief that children should be taught to which they are currently developing. Another strength to this theory is it is majorly based upon experiments where quantitative and qualitative data can be found and explained. However, there are also many weaknesses to this theory, for example Piaget did not research </w:t>
      </w:r>
      <w:r w:rsidRPr="4CDBAAB5" w:rsidR="500DDA29">
        <w:rPr>
          <w:rFonts w:ascii="Arial" w:hAnsi="Arial" w:eastAsia="Arial" w:cs="Arial"/>
          <w:noProof w:val="0"/>
          <w:color w:val="000000" w:themeColor="text1" w:themeTint="FF" w:themeShade="FF"/>
          <w:sz w:val="22"/>
          <w:szCs w:val="22"/>
          <w:lang w:val="en-GB"/>
        </w:rPr>
        <w:t>children's</w:t>
      </w:r>
      <w:r w:rsidRPr="4CDBAAB5" w:rsidR="47D1891D">
        <w:rPr>
          <w:rFonts w:ascii="Arial" w:hAnsi="Arial" w:eastAsia="Arial" w:cs="Arial"/>
          <w:noProof w:val="0"/>
          <w:color w:val="000000" w:themeColor="text1" w:themeTint="FF" w:themeShade="FF"/>
          <w:sz w:val="22"/>
          <w:szCs w:val="22"/>
          <w:lang w:val="en-GB"/>
        </w:rPr>
        <w:t xml:space="preserve"> backgrounds, which could have shown what stage of development they were at but instead he looked at their age which can mean </w:t>
      </w:r>
      <w:bookmarkStart w:name="_Int_Y3Kq86he" w:id="183577890"/>
      <w:r w:rsidRPr="4CDBAAB5" w:rsidR="7A76525B">
        <w:rPr>
          <w:rFonts w:ascii="Arial" w:hAnsi="Arial" w:eastAsia="Arial" w:cs="Arial"/>
          <w:noProof w:val="0"/>
          <w:color w:val="000000" w:themeColor="text1" w:themeTint="FF" w:themeShade="FF"/>
          <w:sz w:val="22"/>
          <w:szCs w:val="22"/>
          <w:lang w:val="en-GB"/>
        </w:rPr>
        <w:t>truly little</w:t>
      </w:r>
      <w:bookmarkEnd w:id="183577890"/>
      <w:r w:rsidRPr="4CDBAAB5" w:rsidR="47D1891D">
        <w:rPr>
          <w:rFonts w:ascii="Arial" w:hAnsi="Arial" w:eastAsia="Arial" w:cs="Arial"/>
          <w:noProof w:val="0"/>
          <w:color w:val="000000" w:themeColor="text1" w:themeTint="FF" w:themeShade="FF"/>
          <w:sz w:val="22"/>
          <w:szCs w:val="22"/>
          <w:lang w:val="en-GB"/>
        </w:rPr>
        <w:t xml:space="preserve"> if two children at the same age have come from </w:t>
      </w:r>
      <w:bookmarkStart w:name="_Int_wEkj3GeC" w:id="158584459"/>
      <w:r w:rsidRPr="4CDBAAB5" w:rsidR="33A530FE">
        <w:rPr>
          <w:rFonts w:ascii="Arial" w:hAnsi="Arial" w:eastAsia="Arial" w:cs="Arial"/>
          <w:noProof w:val="0"/>
          <w:color w:val="000000" w:themeColor="text1" w:themeTint="FF" w:themeShade="FF"/>
          <w:sz w:val="22"/>
          <w:szCs w:val="22"/>
          <w:lang w:val="en-GB"/>
        </w:rPr>
        <w:t xml:space="preserve">vastly </w:t>
      </w:r>
      <w:bookmarkStart w:name="_Int_Z3TePkJx" w:id="1580510946"/>
      <w:r w:rsidRPr="4CDBAAB5" w:rsidR="33A530FE">
        <w:rPr>
          <w:rFonts w:ascii="Arial" w:hAnsi="Arial" w:eastAsia="Arial" w:cs="Arial"/>
          <w:noProof w:val="0"/>
          <w:color w:val="000000" w:themeColor="text1" w:themeTint="FF" w:themeShade="FF"/>
          <w:sz w:val="22"/>
          <w:szCs w:val="22"/>
          <w:lang w:val="en-GB"/>
        </w:rPr>
        <w:t>diverse backgrounds</w:t>
      </w:r>
      <w:bookmarkEnd w:id="158584459"/>
      <w:bookmarkEnd w:id="1580510946"/>
      <w:r w:rsidRPr="4CDBAAB5" w:rsidR="47D1891D">
        <w:rPr>
          <w:rFonts w:ascii="Arial" w:hAnsi="Arial" w:eastAsia="Arial" w:cs="Arial"/>
          <w:noProof w:val="0"/>
          <w:color w:val="000000" w:themeColor="text1" w:themeTint="FF" w:themeShade="FF"/>
          <w:sz w:val="22"/>
          <w:szCs w:val="22"/>
          <w:lang w:val="en-GB"/>
        </w:rPr>
        <w:t xml:space="preserve">. </w:t>
      </w:r>
    </w:p>
    <w:p xmlns:wp14="http://schemas.microsoft.com/office/word/2010/wordml" w14:paraId="54D48691" wp14:textId="6B8094B7">
      <w:r>
        <w:br/>
      </w:r>
    </w:p>
    <w:p xmlns:wp14="http://schemas.microsoft.com/office/word/2010/wordml" w14:paraId="580D6D59" wp14:textId="7950FD84">
      <w:r w:rsidRPr="4CDBAAB5" w:rsidR="47D1891D">
        <w:rPr>
          <w:rFonts w:ascii="Arial" w:hAnsi="Arial" w:eastAsia="Arial" w:cs="Arial"/>
          <w:noProof w:val="0"/>
          <w:color w:val="000000" w:themeColor="text1" w:themeTint="FF" w:themeShade="FF"/>
          <w:sz w:val="22"/>
          <w:szCs w:val="22"/>
          <w:lang w:val="en-GB"/>
        </w:rPr>
        <w:t xml:space="preserve">Kohlberg is the next theorist I will be talking about and his views on moral development within children. Firstly, </w:t>
      </w:r>
      <w:r w:rsidRPr="4CDBAAB5" w:rsidR="4E8D6086">
        <w:rPr>
          <w:rFonts w:ascii="Arial" w:hAnsi="Arial" w:eastAsia="Arial" w:cs="Arial"/>
          <w:noProof w:val="0"/>
          <w:color w:val="000000" w:themeColor="text1" w:themeTint="FF" w:themeShade="FF"/>
          <w:sz w:val="22"/>
          <w:szCs w:val="22"/>
          <w:lang w:val="en-GB"/>
        </w:rPr>
        <w:t>Kohlberg</w:t>
      </w:r>
      <w:r w:rsidRPr="4CDBAAB5" w:rsidR="47D1891D">
        <w:rPr>
          <w:rFonts w:ascii="Arial" w:hAnsi="Arial" w:eastAsia="Arial" w:cs="Arial"/>
          <w:noProof w:val="0"/>
          <w:color w:val="000000" w:themeColor="text1" w:themeTint="FF" w:themeShade="FF"/>
          <w:sz w:val="22"/>
          <w:szCs w:val="22"/>
          <w:lang w:val="en-GB"/>
        </w:rPr>
        <w:t xml:space="preserve"> criticised Piaget and said there is no </w:t>
      </w:r>
      <w:bookmarkStart w:name="_Int_Y4mDtNhj" w:id="2021781771"/>
      <w:r w:rsidRPr="4CDBAAB5" w:rsidR="2E3718EE">
        <w:rPr>
          <w:rFonts w:ascii="Arial" w:hAnsi="Arial" w:eastAsia="Arial" w:cs="Arial"/>
          <w:noProof w:val="0"/>
          <w:color w:val="000000" w:themeColor="text1" w:themeTint="FF" w:themeShade="FF"/>
          <w:sz w:val="22"/>
          <w:szCs w:val="22"/>
          <w:lang w:val="en-GB"/>
        </w:rPr>
        <w:t>tangible evidence</w:t>
      </w:r>
      <w:bookmarkEnd w:id="2021781771"/>
      <w:r w:rsidRPr="4CDBAAB5" w:rsidR="47D1891D">
        <w:rPr>
          <w:rFonts w:ascii="Arial" w:hAnsi="Arial" w:eastAsia="Arial" w:cs="Arial"/>
          <w:noProof w:val="0"/>
          <w:color w:val="000000" w:themeColor="text1" w:themeTint="FF" w:themeShade="FF"/>
          <w:sz w:val="22"/>
          <w:szCs w:val="22"/>
          <w:lang w:val="en-GB"/>
        </w:rPr>
        <w:t xml:space="preserve"> for a heteronomous and autonomous world because children and adults develop at their own pace. Kohlberg </w:t>
      </w:r>
      <w:bookmarkStart w:name="_Int_B4Cv1lNI" w:id="1131719014"/>
      <w:r w:rsidRPr="4CDBAAB5" w:rsidR="1BE9D530">
        <w:rPr>
          <w:rFonts w:ascii="Arial" w:hAnsi="Arial" w:eastAsia="Arial" w:cs="Arial"/>
          <w:noProof w:val="0"/>
          <w:color w:val="000000" w:themeColor="text1" w:themeTint="FF" w:themeShade="FF"/>
          <w:sz w:val="22"/>
          <w:szCs w:val="22"/>
          <w:lang w:val="en-GB"/>
        </w:rPr>
        <w:t>did not</w:t>
      </w:r>
      <w:bookmarkEnd w:id="1131719014"/>
      <w:r w:rsidRPr="4CDBAAB5" w:rsidR="47D1891D">
        <w:rPr>
          <w:rFonts w:ascii="Arial" w:hAnsi="Arial" w:eastAsia="Arial" w:cs="Arial"/>
          <w:noProof w:val="0"/>
          <w:color w:val="000000" w:themeColor="text1" w:themeTint="FF" w:themeShade="FF"/>
          <w:sz w:val="22"/>
          <w:szCs w:val="22"/>
          <w:lang w:val="en-GB"/>
        </w:rPr>
        <w:t xml:space="preserve"> place emphasis on social relations through his theory </w:t>
      </w:r>
      <w:r w:rsidRPr="4CDBAAB5" w:rsidR="04525AEB">
        <w:rPr>
          <w:rFonts w:ascii="Arial" w:hAnsi="Arial" w:eastAsia="Arial" w:cs="Arial"/>
          <w:noProof w:val="0"/>
          <w:color w:val="000000" w:themeColor="text1" w:themeTint="FF" w:themeShade="FF"/>
          <w:sz w:val="22"/>
          <w:szCs w:val="22"/>
          <w:lang w:val="en-GB"/>
        </w:rPr>
        <w:t>either, "All</w:t>
      </w:r>
      <w:r w:rsidRPr="4CDBAAB5" w:rsidR="47D1891D">
        <w:rPr>
          <w:rFonts w:ascii="Arial" w:hAnsi="Arial" w:eastAsia="Arial" w:cs="Arial"/>
          <w:noProof w:val="0"/>
          <w:color w:val="000000" w:themeColor="text1" w:themeTint="FF" w:themeShade="FF"/>
          <w:sz w:val="22"/>
          <w:szCs w:val="22"/>
          <w:lang w:val="en-GB"/>
        </w:rPr>
        <w:t xml:space="preserve"> individuals in all cultures use the same thirty basic categories, </w:t>
      </w:r>
      <w:r w:rsidRPr="4CDBAAB5" w:rsidR="70BB6790">
        <w:rPr>
          <w:rFonts w:ascii="Arial" w:hAnsi="Arial" w:eastAsia="Arial" w:cs="Arial"/>
          <w:noProof w:val="0"/>
          <w:color w:val="000000" w:themeColor="text1" w:themeTint="FF" w:themeShade="FF"/>
          <w:sz w:val="22"/>
          <w:szCs w:val="22"/>
          <w:lang w:val="en-GB"/>
        </w:rPr>
        <w:t>concepts, or</w:t>
      </w:r>
      <w:r w:rsidRPr="4CDBAAB5" w:rsidR="47D1891D">
        <w:rPr>
          <w:rFonts w:ascii="Arial" w:hAnsi="Arial" w:eastAsia="Arial" w:cs="Arial"/>
          <w:noProof w:val="0"/>
          <w:color w:val="000000" w:themeColor="text1" w:themeTint="FF" w:themeShade="FF"/>
          <w:sz w:val="22"/>
          <w:szCs w:val="22"/>
          <w:lang w:val="en-GB"/>
        </w:rPr>
        <w:t xml:space="preserve"> principles” (Kohlberg, 1971, p. 175). </w:t>
      </w:r>
      <w:r w:rsidRPr="4CDBAAB5" w:rsidR="37F37164">
        <w:rPr>
          <w:rFonts w:ascii="Arial" w:hAnsi="Arial" w:eastAsia="Arial" w:cs="Arial"/>
          <w:noProof w:val="0"/>
          <w:color w:val="000000" w:themeColor="text1" w:themeTint="FF" w:themeShade="FF"/>
          <w:sz w:val="22"/>
          <w:szCs w:val="22"/>
          <w:lang w:val="en-GB"/>
        </w:rPr>
        <w:t>Instead,</w:t>
      </w:r>
      <w:r w:rsidRPr="4CDBAAB5" w:rsidR="47D1891D">
        <w:rPr>
          <w:rFonts w:ascii="Arial" w:hAnsi="Arial" w:eastAsia="Arial" w:cs="Arial"/>
          <w:noProof w:val="0"/>
          <w:color w:val="000000" w:themeColor="text1" w:themeTint="FF" w:themeShade="FF"/>
          <w:sz w:val="22"/>
          <w:szCs w:val="22"/>
          <w:lang w:val="en-GB"/>
        </w:rPr>
        <w:t xml:space="preserve"> he believed morality was about how individuals resolve cognitive conflicts because you </w:t>
      </w:r>
      <w:r w:rsidRPr="4CDBAAB5" w:rsidR="57D736E4">
        <w:rPr>
          <w:rFonts w:ascii="Arial" w:hAnsi="Arial" w:eastAsia="Arial" w:cs="Arial"/>
          <w:noProof w:val="0"/>
          <w:color w:val="000000" w:themeColor="text1" w:themeTint="FF" w:themeShade="FF"/>
          <w:sz w:val="22"/>
          <w:szCs w:val="22"/>
          <w:lang w:val="en-GB"/>
        </w:rPr>
        <w:t>cannot</w:t>
      </w:r>
      <w:r w:rsidRPr="4CDBAAB5" w:rsidR="47D1891D">
        <w:rPr>
          <w:rFonts w:ascii="Arial" w:hAnsi="Arial" w:eastAsia="Arial" w:cs="Arial"/>
          <w:noProof w:val="0"/>
          <w:color w:val="000000" w:themeColor="text1" w:themeTint="FF" w:themeShade="FF"/>
          <w:sz w:val="22"/>
          <w:szCs w:val="22"/>
          <w:lang w:val="en-GB"/>
        </w:rPr>
        <w:t xml:space="preserve"> come to a decision without going through </w:t>
      </w:r>
      <w:bookmarkStart w:name="_Int_CnB9E3bX" w:id="614608081"/>
      <w:r w:rsidRPr="4CDBAAB5" w:rsidR="2DAB4B0B">
        <w:rPr>
          <w:rFonts w:ascii="Arial" w:hAnsi="Arial" w:eastAsia="Arial" w:cs="Arial"/>
          <w:noProof w:val="0"/>
          <w:color w:val="000000" w:themeColor="text1" w:themeTint="FF" w:themeShade="FF"/>
          <w:sz w:val="22"/>
          <w:szCs w:val="22"/>
          <w:lang w:val="en-GB"/>
        </w:rPr>
        <w:t>all</w:t>
      </w:r>
      <w:bookmarkEnd w:id="614608081"/>
      <w:r w:rsidRPr="4CDBAAB5" w:rsidR="47D1891D">
        <w:rPr>
          <w:rFonts w:ascii="Arial" w:hAnsi="Arial" w:eastAsia="Arial" w:cs="Arial"/>
          <w:noProof w:val="0"/>
          <w:color w:val="000000" w:themeColor="text1" w:themeTint="FF" w:themeShade="FF"/>
          <w:sz w:val="22"/>
          <w:szCs w:val="22"/>
          <w:lang w:val="en-GB"/>
        </w:rPr>
        <w:t xml:space="preserve"> the arguments in a rational and cognitive way. </w:t>
      </w:r>
    </w:p>
    <w:p xmlns:wp14="http://schemas.microsoft.com/office/word/2010/wordml" w14:paraId="3B7E971E" wp14:textId="6E361B68">
      <w:r>
        <w:br/>
      </w:r>
    </w:p>
    <w:p xmlns:wp14="http://schemas.microsoft.com/office/word/2010/wordml" w14:paraId="79E9A5B9" wp14:textId="3C6E4A7B">
      <w:r w:rsidRPr="4CDBAAB5" w:rsidR="47D1891D">
        <w:rPr>
          <w:rFonts w:ascii="Arial" w:hAnsi="Arial" w:eastAsia="Arial" w:cs="Arial"/>
          <w:noProof w:val="0"/>
          <w:color w:val="000000" w:themeColor="text1" w:themeTint="FF" w:themeShade="FF"/>
          <w:sz w:val="22"/>
          <w:szCs w:val="22"/>
          <w:lang w:val="en-GB"/>
        </w:rPr>
        <w:t xml:space="preserve">Comparatively to Piaget, Kohlberg used a story with two moral issues, to ask people which moral issue was important. The story of Heinz and a druggist is that </w:t>
      </w:r>
      <w:r w:rsidRPr="4CDBAAB5" w:rsidR="17908D3B">
        <w:rPr>
          <w:rFonts w:ascii="Arial" w:hAnsi="Arial" w:eastAsia="Arial" w:cs="Arial"/>
          <w:noProof w:val="0"/>
          <w:color w:val="000000" w:themeColor="text1" w:themeTint="FF" w:themeShade="FF"/>
          <w:sz w:val="22"/>
          <w:szCs w:val="22"/>
          <w:lang w:val="en-GB"/>
        </w:rPr>
        <w:t>Heinz</w:t>
      </w:r>
      <w:r w:rsidRPr="4CDBAAB5" w:rsidR="47D1891D">
        <w:rPr>
          <w:rFonts w:ascii="Arial" w:hAnsi="Arial" w:eastAsia="Arial" w:cs="Arial"/>
          <w:noProof w:val="0"/>
          <w:color w:val="000000" w:themeColor="text1" w:themeTint="FF" w:themeShade="FF"/>
          <w:sz w:val="22"/>
          <w:szCs w:val="22"/>
          <w:lang w:val="en-GB"/>
        </w:rPr>
        <w:t xml:space="preserve">’ wife is dying but he is short of money to afford the drug which will save her </w:t>
      </w:r>
      <w:r w:rsidRPr="4CDBAAB5" w:rsidR="3971EC22">
        <w:rPr>
          <w:rFonts w:ascii="Arial" w:hAnsi="Arial" w:eastAsia="Arial" w:cs="Arial"/>
          <w:noProof w:val="0"/>
          <w:color w:val="000000" w:themeColor="text1" w:themeTint="FF" w:themeShade="FF"/>
          <w:sz w:val="22"/>
          <w:szCs w:val="22"/>
          <w:lang w:val="en-GB"/>
        </w:rPr>
        <w:t>life,</w:t>
      </w:r>
      <w:r w:rsidRPr="4CDBAAB5" w:rsidR="47D1891D">
        <w:rPr>
          <w:rFonts w:ascii="Arial" w:hAnsi="Arial" w:eastAsia="Arial" w:cs="Arial"/>
          <w:noProof w:val="0"/>
          <w:color w:val="000000" w:themeColor="text1" w:themeTint="FF" w:themeShade="FF"/>
          <w:sz w:val="22"/>
          <w:szCs w:val="22"/>
          <w:lang w:val="en-GB"/>
        </w:rPr>
        <w:t xml:space="preserve"> so he steals it from the druggist (Kohlberg, 1963). Kohlberg asked, should Heinz have stolen the drug? Kohlberg </w:t>
      </w:r>
      <w:bookmarkStart w:name="_Int_K7zv94vW" w:id="90726346"/>
      <w:r w:rsidRPr="4CDBAAB5" w:rsidR="799F2B6D">
        <w:rPr>
          <w:rFonts w:ascii="Arial" w:hAnsi="Arial" w:eastAsia="Arial" w:cs="Arial"/>
          <w:noProof w:val="0"/>
          <w:color w:val="000000" w:themeColor="text1" w:themeTint="FF" w:themeShade="FF"/>
          <w:sz w:val="22"/>
          <w:szCs w:val="22"/>
          <w:lang w:val="en-GB"/>
        </w:rPr>
        <w:t>concluded</w:t>
      </w:r>
      <w:bookmarkEnd w:id="90726346"/>
      <w:r w:rsidRPr="4CDBAAB5" w:rsidR="47D1891D">
        <w:rPr>
          <w:rFonts w:ascii="Arial" w:hAnsi="Arial" w:eastAsia="Arial" w:cs="Arial"/>
          <w:noProof w:val="0"/>
          <w:color w:val="000000" w:themeColor="text1" w:themeTint="FF" w:themeShade="FF"/>
          <w:sz w:val="22"/>
          <w:szCs w:val="22"/>
          <w:lang w:val="en-GB"/>
        </w:rPr>
        <w:t xml:space="preserve"> that some forms of moral reasoning are superior (Kohlberg, 1971). He came to this conclusion by deciding that the children who decided it was wrong to steal were less developed than those who answered that it is right to preserve a life, which Kohlberg decided was the highest form of reasoning. Kohlberg </w:t>
      </w:r>
      <w:r w:rsidRPr="4CDBAAB5" w:rsidR="47D1891D">
        <w:rPr>
          <w:rFonts w:ascii="Arial" w:hAnsi="Arial" w:eastAsia="Arial" w:cs="Arial"/>
          <w:noProof w:val="0"/>
          <w:color w:val="000000" w:themeColor="text1" w:themeTint="FF" w:themeShade="FF"/>
          <w:sz w:val="22"/>
          <w:szCs w:val="22"/>
          <w:lang w:val="en-GB"/>
        </w:rPr>
        <w:t>stated</w:t>
      </w:r>
      <w:r w:rsidRPr="4CDBAAB5" w:rsidR="47D1891D">
        <w:rPr>
          <w:rFonts w:ascii="Arial" w:hAnsi="Arial" w:eastAsia="Arial" w:cs="Arial"/>
          <w:noProof w:val="0"/>
          <w:color w:val="000000" w:themeColor="text1" w:themeTint="FF" w:themeShade="FF"/>
          <w:sz w:val="22"/>
          <w:szCs w:val="22"/>
          <w:lang w:val="en-GB"/>
        </w:rPr>
        <w:t xml:space="preserve"> </w:t>
      </w:r>
      <w:r w:rsidRPr="4CDBAAB5" w:rsidR="542DE5C7">
        <w:rPr>
          <w:rFonts w:ascii="Arial" w:hAnsi="Arial" w:eastAsia="Arial" w:cs="Arial"/>
          <w:noProof w:val="0"/>
          <w:color w:val="000000" w:themeColor="text1" w:themeTint="FF" w:themeShade="FF"/>
          <w:sz w:val="22"/>
          <w:szCs w:val="22"/>
          <w:lang w:val="en-GB"/>
        </w:rPr>
        <w:t xml:space="preserve">that, </w:t>
      </w:r>
      <w:r w:rsidRPr="4CDBAAB5" w:rsidR="47D1891D">
        <w:rPr>
          <w:rFonts w:ascii="Arial" w:hAnsi="Arial" w:eastAsia="Arial" w:cs="Arial"/>
          <w:noProof w:val="0"/>
          <w:color w:val="000000" w:themeColor="text1" w:themeTint="FF" w:themeShade="FF"/>
          <w:sz w:val="22"/>
          <w:szCs w:val="22"/>
          <w:lang w:val="en-GB"/>
        </w:rPr>
        <w:t xml:space="preserve">young </w:t>
      </w:r>
      <w:r w:rsidRPr="4CDBAAB5" w:rsidR="36081B65">
        <w:rPr>
          <w:rFonts w:ascii="Arial" w:hAnsi="Arial" w:eastAsia="Arial" w:cs="Arial"/>
          <w:noProof w:val="0"/>
          <w:color w:val="000000" w:themeColor="text1" w:themeTint="FF" w:themeShade="FF"/>
          <w:sz w:val="22"/>
          <w:szCs w:val="22"/>
          <w:lang w:val="en-GB"/>
        </w:rPr>
        <w:t>children more</w:t>
      </w:r>
      <w:r w:rsidRPr="4CDBAAB5" w:rsidR="47D1891D">
        <w:rPr>
          <w:rFonts w:ascii="Arial" w:hAnsi="Arial" w:eastAsia="Arial" w:cs="Arial"/>
          <w:noProof w:val="0"/>
          <w:color w:val="000000" w:themeColor="text1" w:themeTint="FF" w:themeShade="FF"/>
          <w:sz w:val="22"/>
          <w:szCs w:val="22"/>
          <w:lang w:val="en-GB"/>
        </w:rPr>
        <w:t xml:space="preserve"> than likely focused on the idea that it was wrong to steal (Kohlberg, 1971). One of the issues with this is </w:t>
      </w:r>
      <w:r w:rsidRPr="4CDBAAB5" w:rsidR="1168F4F8">
        <w:rPr>
          <w:rFonts w:ascii="Arial" w:hAnsi="Arial" w:eastAsia="Arial" w:cs="Arial"/>
          <w:noProof w:val="0"/>
          <w:color w:val="000000" w:themeColor="text1" w:themeTint="FF" w:themeShade="FF"/>
          <w:sz w:val="22"/>
          <w:szCs w:val="22"/>
          <w:lang w:val="en-GB"/>
        </w:rPr>
        <w:t>that</w:t>
      </w:r>
      <w:r w:rsidRPr="4CDBAAB5" w:rsidR="47D1891D">
        <w:rPr>
          <w:rFonts w:ascii="Arial" w:hAnsi="Arial" w:eastAsia="Arial" w:cs="Arial"/>
          <w:noProof w:val="0"/>
          <w:color w:val="000000" w:themeColor="text1" w:themeTint="FF" w:themeShade="FF"/>
          <w:sz w:val="22"/>
          <w:szCs w:val="22"/>
          <w:lang w:val="en-GB"/>
        </w:rPr>
        <w:t xml:space="preserve"> the young children which Kohlberg asked may never have been in a situation about preserving a </w:t>
      </w:r>
      <w:r w:rsidRPr="4CDBAAB5" w:rsidR="7570906C">
        <w:rPr>
          <w:rFonts w:ascii="Arial" w:hAnsi="Arial" w:eastAsia="Arial" w:cs="Arial"/>
          <w:noProof w:val="0"/>
          <w:color w:val="000000" w:themeColor="text1" w:themeTint="FF" w:themeShade="FF"/>
          <w:sz w:val="22"/>
          <w:szCs w:val="22"/>
          <w:lang w:val="en-GB"/>
        </w:rPr>
        <w:t>life but</w:t>
      </w:r>
      <w:r w:rsidRPr="4CDBAAB5" w:rsidR="47D1891D">
        <w:rPr>
          <w:rFonts w:ascii="Arial" w:hAnsi="Arial" w:eastAsia="Arial" w:cs="Arial"/>
          <w:noProof w:val="0"/>
          <w:color w:val="000000" w:themeColor="text1" w:themeTint="FF" w:themeShade="FF"/>
          <w:sz w:val="22"/>
          <w:szCs w:val="22"/>
          <w:lang w:val="en-GB"/>
        </w:rPr>
        <w:t xml:space="preserve"> have more than likely been in a situation about stealing, which would lead the children to choosing this moral issue as more important as it is more accessible to their memories. </w:t>
      </w:r>
    </w:p>
    <w:p xmlns:wp14="http://schemas.microsoft.com/office/word/2010/wordml" w14:paraId="191A99B1" wp14:textId="254DFCC9">
      <w:r>
        <w:br/>
      </w:r>
    </w:p>
    <w:p xmlns:wp14="http://schemas.microsoft.com/office/word/2010/wordml" w14:paraId="35BA5E32" wp14:textId="643A1CD1">
      <w:r w:rsidRPr="4CDBAAB5" w:rsidR="47D1891D">
        <w:rPr>
          <w:rFonts w:ascii="Arial" w:hAnsi="Arial" w:eastAsia="Arial" w:cs="Arial"/>
          <w:noProof w:val="0"/>
          <w:color w:val="000000" w:themeColor="text1" w:themeTint="FF" w:themeShade="FF"/>
          <w:sz w:val="22"/>
          <w:szCs w:val="22"/>
          <w:lang w:val="en-GB"/>
        </w:rPr>
        <w:t xml:space="preserve">Kohlberg believed that there were </w:t>
      </w:r>
      <w:bookmarkStart w:name="_Int_Y67DqpfL" w:id="316333233"/>
      <w:r w:rsidRPr="4CDBAAB5" w:rsidR="7C093CCA">
        <w:rPr>
          <w:rFonts w:ascii="Arial" w:hAnsi="Arial" w:eastAsia="Arial" w:cs="Arial"/>
          <w:noProof w:val="0"/>
          <w:color w:val="000000" w:themeColor="text1" w:themeTint="FF" w:themeShade="FF"/>
          <w:sz w:val="22"/>
          <w:szCs w:val="22"/>
          <w:lang w:val="en-GB"/>
        </w:rPr>
        <w:t>dissimilar stages</w:t>
      </w:r>
      <w:bookmarkEnd w:id="316333233"/>
      <w:r w:rsidRPr="4CDBAAB5" w:rsidR="47D1891D">
        <w:rPr>
          <w:rFonts w:ascii="Arial" w:hAnsi="Arial" w:eastAsia="Arial" w:cs="Arial"/>
          <w:noProof w:val="0"/>
          <w:color w:val="000000" w:themeColor="text1" w:themeTint="FF" w:themeShade="FF"/>
          <w:sz w:val="22"/>
          <w:szCs w:val="22"/>
          <w:lang w:val="en-GB"/>
        </w:rPr>
        <w:t xml:space="preserve"> in people's lives which lead to how they developed and how their moral reasoning developed. Kohlberg followed Piagetian traditions very closely when creating these levels. The first level is the preconventional level which is the idea that rules put in place by authority figures are followed to avoid punishment. The second level is the conventional level which is, conforming to the rules because of the importance to the individual to impress people who have set the rules and to fit into or </w:t>
      </w:r>
      <w:r w:rsidRPr="4CDBAAB5" w:rsidR="47D1891D">
        <w:rPr>
          <w:rFonts w:ascii="Arial" w:hAnsi="Arial" w:eastAsia="Arial" w:cs="Arial"/>
          <w:noProof w:val="0"/>
          <w:color w:val="000000" w:themeColor="text1" w:themeTint="FF" w:themeShade="FF"/>
          <w:sz w:val="22"/>
          <w:szCs w:val="22"/>
          <w:lang w:val="en-GB"/>
        </w:rPr>
        <w:t>maintain</w:t>
      </w:r>
      <w:r w:rsidRPr="4CDBAAB5" w:rsidR="47D1891D">
        <w:rPr>
          <w:rFonts w:ascii="Arial" w:hAnsi="Arial" w:eastAsia="Arial" w:cs="Arial"/>
          <w:noProof w:val="0"/>
          <w:color w:val="000000" w:themeColor="text1" w:themeTint="FF" w:themeShade="FF"/>
          <w:sz w:val="22"/>
          <w:szCs w:val="22"/>
          <w:lang w:val="en-GB"/>
        </w:rPr>
        <w:t xml:space="preserve"> social order. The third stage of Kohlberg's theory was the postconventional level, this is where the individual can see the rules and laws as flexible. An individual in this level may see that in the right situation, rules can be bent or broken.</w:t>
      </w:r>
    </w:p>
    <w:p xmlns:wp14="http://schemas.microsoft.com/office/word/2010/wordml" w14:paraId="1B17A97A" wp14:textId="3E5BAF93">
      <w:r>
        <w:br/>
      </w:r>
    </w:p>
    <w:p xmlns:wp14="http://schemas.microsoft.com/office/word/2010/wordml" w14:paraId="7E952340" wp14:textId="139C80D3">
      <w:r w:rsidRPr="4CDBAAB5" w:rsidR="47D1891D">
        <w:rPr>
          <w:rFonts w:ascii="Arial" w:hAnsi="Arial" w:eastAsia="Arial" w:cs="Arial"/>
          <w:noProof w:val="0"/>
          <w:color w:val="000000" w:themeColor="text1" w:themeTint="FF" w:themeShade="FF"/>
          <w:sz w:val="22"/>
          <w:szCs w:val="22"/>
          <w:lang w:val="en-GB"/>
        </w:rPr>
        <w:t>One of the strengths of Kohlberg’s theory is that there is more variation in reasoning compared to Piaget's ‘two moral worlds’ (</w:t>
      </w:r>
      <w:r w:rsidRPr="4CDBAAB5" w:rsidR="6093B9EF">
        <w:rPr>
          <w:rFonts w:ascii="Arial" w:hAnsi="Arial" w:eastAsia="Arial" w:cs="Arial"/>
          <w:noProof w:val="0"/>
          <w:color w:val="000000" w:themeColor="text1" w:themeTint="FF" w:themeShade="FF"/>
          <w:sz w:val="22"/>
          <w:szCs w:val="22"/>
          <w:lang w:val="en-GB"/>
        </w:rPr>
        <w:t>Piaget</w:t>
      </w:r>
      <w:r w:rsidRPr="4CDBAAB5" w:rsidR="47D1891D">
        <w:rPr>
          <w:rFonts w:ascii="Arial" w:hAnsi="Arial" w:eastAsia="Arial" w:cs="Arial"/>
          <w:noProof w:val="0"/>
          <w:color w:val="000000" w:themeColor="text1" w:themeTint="FF" w:themeShade="FF"/>
          <w:sz w:val="22"/>
          <w:szCs w:val="22"/>
          <w:lang w:val="en-GB"/>
        </w:rPr>
        <w:t xml:space="preserve">, 1932) model. Another one of this theory's great strengths is that it covers development past the middle teenage years which, comparatively, Piaget only covered up to these middle teenage years. </w:t>
      </w:r>
      <w:r w:rsidRPr="4CDBAAB5" w:rsidR="44ACBF56">
        <w:rPr>
          <w:rFonts w:ascii="Arial" w:hAnsi="Arial" w:eastAsia="Arial" w:cs="Arial"/>
          <w:noProof w:val="0"/>
          <w:color w:val="000000" w:themeColor="text1" w:themeTint="FF" w:themeShade="FF"/>
          <w:sz w:val="22"/>
          <w:szCs w:val="22"/>
          <w:lang w:val="en-GB"/>
        </w:rPr>
        <w:t>However,</w:t>
      </w:r>
      <w:r w:rsidRPr="4CDBAAB5" w:rsidR="47D1891D">
        <w:rPr>
          <w:rFonts w:ascii="Arial" w:hAnsi="Arial" w:eastAsia="Arial" w:cs="Arial"/>
          <w:noProof w:val="0"/>
          <w:color w:val="000000" w:themeColor="text1" w:themeTint="FF" w:themeShade="FF"/>
          <w:sz w:val="22"/>
          <w:szCs w:val="22"/>
          <w:lang w:val="en-GB"/>
        </w:rPr>
        <w:t xml:space="preserve"> when Piaget's theory was developed in the 1930’s/1940’s, people were seen as adults at this age. One of Kohlberg's weaknesses is that he </w:t>
      </w:r>
      <w:bookmarkStart w:name="_Int_9hwyg3Yr" w:id="110514270"/>
      <w:r w:rsidRPr="4CDBAAB5" w:rsidR="575481AB">
        <w:rPr>
          <w:rFonts w:ascii="Arial" w:hAnsi="Arial" w:eastAsia="Arial" w:cs="Arial"/>
          <w:noProof w:val="0"/>
          <w:color w:val="000000" w:themeColor="text1" w:themeTint="FF" w:themeShade="FF"/>
          <w:sz w:val="22"/>
          <w:szCs w:val="22"/>
          <w:lang w:val="en-GB"/>
        </w:rPr>
        <w:t>did not</w:t>
      </w:r>
      <w:bookmarkEnd w:id="110514270"/>
      <w:r w:rsidRPr="4CDBAAB5" w:rsidR="47D1891D">
        <w:rPr>
          <w:rFonts w:ascii="Arial" w:hAnsi="Arial" w:eastAsia="Arial" w:cs="Arial"/>
          <w:noProof w:val="0"/>
          <w:color w:val="000000" w:themeColor="text1" w:themeTint="FF" w:themeShade="FF"/>
          <w:sz w:val="22"/>
          <w:szCs w:val="22"/>
          <w:lang w:val="en-GB"/>
        </w:rPr>
        <w:t xml:space="preserve"> recognise alternative development which is </w:t>
      </w:r>
      <w:bookmarkStart w:name="_Int_F58Gwo9Z" w:id="302183261"/>
      <w:r w:rsidRPr="4CDBAAB5" w:rsidR="240970A4">
        <w:rPr>
          <w:rFonts w:ascii="Arial" w:hAnsi="Arial" w:eastAsia="Arial" w:cs="Arial"/>
          <w:noProof w:val="0"/>
          <w:color w:val="000000" w:themeColor="text1" w:themeTint="FF" w:themeShade="FF"/>
          <w:sz w:val="22"/>
          <w:szCs w:val="22"/>
          <w:lang w:val="en-GB"/>
        </w:rPr>
        <w:t>a crucial factor</w:t>
      </w:r>
      <w:bookmarkEnd w:id="302183261"/>
      <w:r w:rsidRPr="4CDBAAB5" w:rsidR="47D1891D">
        <w:rPr>
          <w:rFonts w:ascii="Arial" w:hAnsi="Arial" w:eastAsia="Arial" w:cs="Arial"/>
          <w:noProof w:val="0"/>
          <w:color w:val="000000" w:themeColor="text1" w:themeTint="FF" w:themeShade="FF"/>
          <w:sz w:val="22"/>
          <w:szCs w:val="22"/>
          <w:lang w:val="en-GB"/>
        </w:rPr>
        <w:t xml:space="preserve">. Gilligan criticised Kohlberg’s theory as it implied that men’s reasoning is more advanced and that having an advanced education would lead to and advanced sense of reasoning. </w:t>
      </w:r>
    </w:p>
    <w:p xmlns:wp14="http://schemas.microsoft.com/office/word/2010/wordml" w14:paraId="07D8FF2D" wp14:textId="27A9F76F">
      <w:r>
        <w:br/>
      </w:r>
    </w:p>
    <w:p xmlns:wp14="http://schemas.microsoft.com/office/word/2010/wordml" w14:paraId="0CF2302E" wp14:textId="1514CB2E">
      <w:r w:rsidRPr="4CDBAAB5" w:rsidR="47D1891D">
        <w:rPr>
          <w:rFonts w:ascii="Arial" w:hAnsi="Arial" w:eastAsia="Arial" w:cs="Arial"/>
          <w:noProof w:val="0"/>
          <w:color w:val="000000" w:themeColor="text1" w:themeTint="FF" w:themeShade="FF"/>
          <w:sz w:val="22"/>
          <w:szCs w:val="22"/>
          <w:lang w:val="en-GB"/>
        </w:rPr>
        <w:t xml:space="preserve">Gilligan is the next theorist I will be talking about. Gilligan </w:t>
      </w:r>
      <w:r w:rsidRPr="4CDBAAB5" w:rsidR="47D1891D">
        <w:rPr>
          <w:rFonts w:ascii="Arial" w:hAnsi="Arial" w:eastAsia="Arial" w:cs="Arial"/>
          <w:noProof w:val="0"/>
          <w:color w:val="000000" w:themeColor="text1" w:themeTint="FF" w:themeShade="FF"/>
          <w:sz w:val="22"/>
          <w:szCs w:val="22"/>
          <w:lang w:val="en-GB"/>
        </w:rPr>
        <w:t>stated</w:t>
      </w:r>
      <w:r w:rsidRPr="4CDBAAB5" w:rsidR="47D1891D">
        <w:rPr>
          <w:rFonts w:ascii="Arial" w:hAnsi="Arial" w:eastAsia="Arial" w:cs="Arial"/>
          <w:noProof w:val="0"/>
          <w:color w:val="000000" w:themeColor="text1" w:themeTint="FF" w:themeShade="FF"/>
          <w:sz w:val="22"/>
          <w:szCs w:val="22"/>
          <w:lang w:val="en-GB"/>
        </w:rPr>
        <w:t xml:space="preserve"> that Kohlberg’s theory was gender </w:t>
      </w:r>
      <w:r w:rsidRPr="4CDBAAB5" w:rsidR="60868A50">
        <w:rPr>
          <w:rFonts w:ascii="Arial" w:hAnsi="Arial" w:eastAsia="Arial" w:cs="Arial"/>
          <w:noProof w:val="0"/>
          <w:color w:val="000000" w:themeColor="text1" w:themeTint="FF" w:themeShade="FF"/>
          <w:sz w:val="22"/>
          <w:szCs w:val="22"/>
          <w:lang w:val="en-GB"/>
        </w:rPr>
        <w:t>biased</w:t>
      </w:r>
      <w:r w:rsidRPr="4CDBAAB5" w:rsidR="47D1891D">
        <w:rPr>
          <w:rFonts w:ascii="Arial" w:hAnsi="Arial" w:eastAsia="Arial" w:cs="Arial"/>
          <w:noProof w:val="0"/>
          <w:color w:val="000000" w:themeColor="text1" w:themeTint="FF" w:themeShade="FF"/>
          <w:sz w:val="22"/>
          <w:szCs w:val="22"/>
          <w:lang w:val="en-GB"/>
        </w:rPr>
        <w:t xml:space="preserve"> “. . . the moral discussions of the fourth stage [of moral development] may be compared to formal reasoning in general” (p. 47). Do girls then have a less sophisticated, and therefore deficient sense of moral understanding? Carol Gilligan (1982)”. Gilligan made the argument that women are moral thinkers but have a different moral orientation. Gilligan conducted experiments with young girls and women to show that women do not stop developing morally before men do, but that their moral development follows a different path or </w:t>
      </w:r>
      <w:bookmarkStart w:name="_Int_66mTSfQ9" w:id="1093161459"/>
      <w:r w:rsidRPr="4CDBAAB5" w:rsidR="2FDD4E86">
        <w:rPr>
          <w:rFonts w:ascii="Arial" w:hAnsi="Arial" w:eastAsia="Arial" w:cs="Arial"/>
          <w:noProof w:val="0"/>
          <w:color w:val="000000" w:themeColor="text1" w:themeTint="FF" w:themeShade="FF"/>
          <w:sz w:val="22"/>
          <w:szCs w:val="22"/>
          <w:lang w:val="en-GB"/>
        </w:rPr>
        <w:t>various stages</w:t>
      </w:r>
      <w:bookmarkEnd w:id="1093161459"/>
      <w:r w:rsidRPr="4CDBAAB5" w:rsidR="47D1891D">
        <w:rPr>
          <w:rFonts w:ascii="Arial" w:hAnsi="Arial" w:eastAsia="Arial" w:cs="Arial"/>
          <w:noProof w:val="0"/>
          <w:color w:val="000000" w:themeColor="text1" w:themeTint="FF" w:themeShade="FF"/>
          <w:sz w:val="22"/>
          <w:szCs w:val="22"/>
          <w:lang w:val="en-GB"/>
        </w:rPr>
        <w:t xml:space="preserve"> than what Kohlberg originally </w:t>
      </w:r>
      <w:r w:rsidRPr="4CDBAAB5" w:rsidR="47D1891D">
        <w:rPr>
          <w:rFonts w:ascii="Arial" w:hAnsi="Arial" w:eastAsia="Arial" w:cs="Arial"/>
          <w:noProof w:val="0"/>
          <w:color w:val="000000" w:themeColor="text1" w:themeTint="FF" w:themeShade="FF"/>
          <w:sz w:val="22"/>
          <w:szCs w:val="22"/>
          <w:lang w:val="en-GB"/>
        </w:rPr>
        <w:t>stated</w:t>
      </w:r>
      <w:r w:rsidRPr="4CDBAAB5" w:rsidR="47D1891D">
        <w:rPr>
          <w:rFonts w:ascii="Arial" w:hAnsi="Arial" w:eastAsia="Arial" w:cs="Arial"/>
          <w:noProof w:val="0"/>
          <w:color w:val="000000" w:themeColor="text1" w:themeTint="FF" w:themeShade="FF"/>
          <w:sz w:val="22"/>
          <w:szCs w:val="22"/>
          <w:lang w:val="en-GB"/>
        </w:rPr>
        <w:t xml:space="preserve">. </w:t>
      </w:r>
    </w:p>
    <w:p xmlns:wp14="http://schemas.microsoft.com/office/word/2010/wordml" w14:paraId="2B2FD7E3" wp14:textId="2E6CCD7F">
      <w:r>
        <w:br/>
      </w:r>
    </w:p>
    <w:p xmlns:wp14="http://schemas.microsoft.com/office/word/2010/wordml" w14:paraId="5228E504" wp14:textId="0AFE6128">
      <w:r w:rsidRPr="2E75C214" w:rsidR="47D1891D">
        <w:rPr>
          <w:rFonts w:ascii="Arial" w:hAnsi="Arial" w:eastAsia="Arial" w:cs="Arial"/>
          <w:noProof w:val="0"/>
          <w:color w:val="000000" w:themeColor="text1" w:themeTint="FF" w:themeShade="FF"/>
          <w:sz w:val="22"/>
          <w:szCs w:val="22"/>
          <w:lang w:val="en-GB"/>
        </w:rPr>
        <w:t xml:space="preserve">Gilligan then </w:t>
      </w:r>
      <w:bookmarkStart w:name="_Int_Rjvh61PR" w:id="109414907"/>
      <w:r w:rsidRPr="2E75C214" w:rsidR="55A320AE">
        <w:rPr>
          <w:rFonts w:ascii="Arial" w:hAnsi="Arial" w:eastAsia="Arial" w:cs="Arial"/>
          <w:noProof w:val="0"/>
          <w:color w:val="000000" w:themeColor="text1" w:themeTint="FF" w:themeShade="FF"/>
          <w:sz w:val="22"/>
          <w:szCs w:val="22"/>
          <w:lang w:val="en-GB"/>
        </w:rPr>
        <w:t>produced</w:t>
      </w:r>
      <w:bookmarkEnd w:id="109414907"/>
      <w:r w:rsidRPr="2E75C214" w:rsidR="47D1891D">
        <w:rPr>
          <w:rFonts w:ascii="Arial" w:hAnsi="Arial" w:eastAsia="Arial" w:cs="Arial"/>
          <w:noProof w:val="0"/>
          <w:color w:val="000000" w:themeColor="text1" w:themeTint="FF" w:themeShade="FF"/>
          <w:sz w:val="22"/>
          <w:szCs w:val="22"/>
          <w:lang w:val="en-GB"/>
        </w:rPr>
        <w:t xml:space="preserve"> a new set of levels for moral development with the information which she had gathered from her research. She started with the first level being, preconventional morality. This first level meant that when a woman is faced with a moral conflict between herself and others, she will put her own needs first. The transition from this first level to the second is where a woman will </w:t>
      </w:r>
      <w:r w:rsidRPr="2E75C214" w:rsidR="4B357A8E">
        <w:rPr>
          <w:rFonts w:ascii="Arial" w:hAnsi="Arial" w:eastAsia="Arial" w:cs="Arial"/>
          <w:noProof w:val="0"/>
          <w:color w:val="000000" w:themeColor="text1" w:themeTint="FF" w:themeShade="FF"/>
          <w:sz w:val="22"/>
          <w:szCs w:val="22"/>
          <w:lang w:val="en-GB"/>
        </w:rPr>
        <w:t>realise,</w:t>
      </w:r>
      <w:r w:rsidRPr="2E75C214" w:rsidR="47D1891D">
        <w:rPr>
          <w:rFonts w:ascii="Arial" w:hAnsi="Arial" w:eastAsia="Arial" w:cs="Arial"/>
          <w:noProof w:val="0"/>
          <w:color w:val="000000" w:themeColor="text1" w:themeTint="FF" w:themeShade="FF"/>
          <w:sz w:val="22"/>
          <w:szCs w:val="22"/>
          <w:lang w:val="en-GB"/>
        </w:rPr>
        <w:t xml:space="preserve"> she has responsibilities to others. The conventional level is next, which is where a woman’s moral judgement becomes more focused on caring for others which leads to self-sacrifice due to the need to please people around her in society. The next transition is where the woman will eventually </w:t>
      </w:r>
      <w:r w:rsidRPr="2E75C214" w:rsidR="422FEFDF">
        <w:rPr>
          <w:rFonts w:ascii="Arial" w:hAnsi="Arial" w:eastAsia="Arial" w:cs="Arial"/>
          <w:noProof w:val="0"/>
          <w:color w:val="000000" w:themeColor="text1" w:themeTint="FF" w:themeShade="FF"/>
          <w:sz w:val="22"/>
          <w:szCs w:val="22"/>
          <w:lang w:val="en-GB"/>
        </w:rPr>
        <w:t>realise,</w:t>
      </w:r>
      <w:r w:rsidRPr="2E75C214" w:rsidR="47D1891D">
        <w:rPr>
          <w:rFonts w:ascii="Arial" w:hAnsi="Arial" w:eastAsia="Arial" w:cs="Arial"/>
          <w:noProof w:val="0"/>
          <w:color w:val="000000" w:themeColor="text1" w:themeTint="FF" w:themeShade="FF"/>
          <w:sz w:val="22"/>
          <w:szCs w:val="22"/>
          <w:lang w:val="en-GB"/>
        </w:rPr>
        <w:t xml:space="preserve"> she needs to consider her own feelings </w:t>
      </w:r>
      <w:bookmarkStart w:name="_Int_R32YE5Sd" w:id="942718410"/>
      <w:r w:rsidRPr="2E75C214" w:rsidR="21B06769">
        <w:rPr>
          <w:rFonts w:ascii="Arial" w:hAnsi="Arial" w:eastAsia="Arial" w:cs="Arial"/>
          <w:noProof w:val="0"/>
          <w:color w:val="000000" w:themeColor="text1" w:themeTint="FF" w:themeShade="FF"/>
          <w:sz w:val="22"/>
          <w:szCs w:val="22"/>
          <w:lang w:val="en-GB"/>
        </w:rPr>
        <w:t>if</w:t>
      </w:r>
      <w:bookmarkEnd w:id="942718410"/>
      <w:r w:rsidRPr="2E75C214" w:rsidR="47D1891D">
        <w:rPr>
          <w:rFonts w:ascii="Arial" w:hAnsi="Arial" w:eastAsia="Arial" w:cs="Arial"/>
          <w:noProof w:val="0"/>
          <w:color w:val="000000" w:themeColor="text1" w:themeTint="FF" w:themeShade="FF"/>
          <w:sz w:val="22"/>
          <w:szCs w:val="22"/>
          <w:lang w:val="en-GB"/>
        </w:rPr>
        <w:t xml:space="preserve"> with </w:t>
      </w:r>
      <w:r w:rsidRPr="2E75C214" w:rsidR="44B7EF7C">
        <w:rPr>
          <w:rFonts w:ascii="Arial" w:hAnsi="Arial" w:eastAsia="Arial" w:cs="Arial"/>
          <w:noProof w:val="0"/>
          <w:color w:val="000000" w:themeColor="text1" w:themeTint="FF" w:themeShade="FF"/>
          <w:sz w:val="22"/>
          <w:szCs w:val="22"/>
          <w:lang w:val="en-GB"/>
        </w:rPr>
        <w:t>others,</w:t>
      </w:r>
      <w:r w:rsidRPr="2E75C214" w:rsidR="47D1891D">
        <w:rPr>
          <w:rFonts w:ascii="Arial" w:hAnsi="Arial" w:eastAsia="Arial" w:cs="Arial"/>
          <w:noProof w:val="0"/>
          <w:color w:val="000000" w:themeColor="text1" w:themeTint="FF" w:themeShade="FF"/>
          <w:sz w:val="22"/>
          <w:szCs w:val="22"/>
          <w:lang w:val="en-GB"/>
        </w:rPr>
        <w:t xml:space="preserve"> so she needs to find a balance. The last level of Gilligan's theory is the post conventional morality. This level expresses that the woman has found her balance with others needs and her own which leads the woman to accept responsibility for her actions. </w:t>
      </w:r>
    </w:p>
    <w:p xmlns:wp14="http://schemas.microsoft.com/office/word/2010/wordml" w14:paraId="0A13C5FE" wp14:textId="28BEBC88">
      <w:r>
        <w:br/>
      </w:r>
    </w:p>
    <w:p xmlns:wp14="http://schemas.microsoft.com/office/word/2010/wordml" w14:paraId="08774127" wp14:textId="5A54B790">
      <w:r w:rsidRPr="2E75C214" w:rsidR="47D1891D">
        <w:rPr>
          <w:rFonts w:ascii="Arial" w:hAnsi="Arial" w:eastAsia="Arial" w:cs="Arial"/>
          <w:noProof w:val="0"/>
          <w:color w:val="000000" w:themeColor="text1" w:themeTint="FF" w:themeShade="FF"/>
          <w:sz w:val="22"/>
          <w:szCs w:val="22"/>
          <w:lang w:val="en-GB"/>
        </w:rPr>
        <w:t>Gilligan's views have been critiqued by saying “focusing on differences between men and women can serve as a justification for ongoing inequality” (</w:t>
      </w:r>
      <w:r w:rsidRPr="2E75C214" w:rsidR="794680C7">
        <w:rPr>
          <w:rFonts w:ascii="Arial" w:hAnsi="Arial" w:eastAsia="Arial" w:cs="Arial"/>
          <w:noProof w:val="0"/>
          <w:color w:val="000000" w:themeColor="text1" w:themeTint="FF" w:themeShade="FF"/>
          <w:sz w:val="22"/>
          <w:szCs w:val="22"/>
          <w:lang w:val="en-GB"/>
        </w:rPr>
        <w:t>very well</w:t>
      </w:r>
      <w:r w:rsidRPr="2E75C214" w:rsidR="47D1891D">
        <w:rPr>
          <w:rFonts w:ascii="Arial" w:hAnsi="Arial" w:eastAsia="Arial" w:cs="Arial"/>
          <w:noProof w:val="0"/>
          <w:color w:val="000000" w:themeColor="text1" w:themeTint="FF" w:themeShade="FF"/>
          <w:sz w:val="22"/>
          <w:szCs w:val="22"/>
          <w:lang w:val="en-GB"/>
        </w:rPr>
        <w:t xml:space="preserve"> mind, 2021). Many feminists believe that Gilligan’s theory re - instated social expectations for men and women. </w:t>
      </w:r>
    </w:p>
    <w:p xmlns:wp14="http://schemas.microsoft.com/office/word/2010/wordml" w14:paraId="02C369D8" wp14:textId="4CFADACE">
      <w:r>
        <w:br/>
      </w:r>
    </w:p>
    <w:p xmlns:wp14="http://schemas.microsoft.com/office/word/2010/wordml" w14:paraId="7BE3FABE" wp14:textId="7EF1DA29">
      <w:r w:rsidRPr="2E75C214" w:rsidR="47D1891D">
        <w:rPr>
          <w:rFonts w:ascii="Arial" w:hAnsi="Arial" w:eastAsia="Arial" w:cs="Arial"/>
          <w:noProof w:val="0"/>
          <w:color w:val="000000" w:themeColor="text1" w:themeTint="FF" w:themeShade="FF"/>
          <w:sz w:val="22"/>
          <w:szCs w:val="22"/>
          <w:lang w:val="en-GB"/>
        </w:rPr>
        <w:t xml:space="preserve">In conclusion, Piaget closely focused on the age of children and decided that that has a massive effect on their development of moral reasoning. </w:t>
      </w:r>
      <w:r w:rsidRPr="2E75C214" w:rsidR="7086DAF6">
        <w:rPr>
          <w:rFonts w:ascii="Arial" w:hAnsi="Arial" w:eastAsia="Arial" w:cs="Arial"/>
          <w:noProof w:val="0"/>
          <w:color w:val="000000" w:themeColor="text1" w:themeTint="FF" w:themeShade="FF"/>
          <w:sz w:val="22"/>
          <w:szCs w:val="22"/>
          <w:lang w:val="en-GB"/>
        </w:rPr>
        <w:t>Kohlberg</w:t>
      </w:r>
      <w:r w:rsidRPr="2E75C214" w:rsidR="47D1891D">
        <w:rPr>
          <w:rFonts w:ascii="Arial" w:hAnsi="Arial" w:eastAsia="Arial" w:cs="Arial"/>
          <w:noProof w:val="0"/>
          <w:color w:val="000000" w:themeColor="text1" w:themeTint="FF" w:themeShade="FF"/>
          <w:sz w:val="22"/>
          <w:szCs w:val="22"/>
          <w:lang w:val="en-GB"/>
        </w:rPr>
        <w:t xml:space="preserve"> </w:t>
      </w:r>
      <w:r w:rsidRPr="2E75C214" w:rsidR="47D1891D">
        <w:rPr>
          <w:rFonts w:ascii="Arial" w:hAnsi="Arial" w:eastAsia="Arial" w:cs="Arial"/>
          <w:noProof w:val="0"/>
          <w:color w:val="000000" w:themeColor="text1" w:themeTint="FF" w:themeShade="FF"/>
          <w:sz w:val="22"/>
          <w:szCs w:val="22"/>
          <w:lang w:val="en-GB"/>
        </w:rPr>
        <w:t>stated</w:t>
      </w:r>
      <w:r w:rsidRPr="2E75C214" w:rsidR="47D1891D">
        <w:rPr>
          <w:rFonts w:ascii="Arial" w:hAnsi="Arial" w:eastAsia="Arial" w:cs="Arial"/>
          <w:noProof w:val="0"/>
          <w:color w:val="000000" w:themeColor="text1" w:themeTint="FF" w:themeShade="FF"/>
          <w:sz w:val="22"/>
          <w:szCs w:val="22"/>
          <w:lang w:val="en-GB"/>
        </w:rPr>
        <w:t xml:space="preserve"> that children develop at </w:t>
      </w:r>
      <w:bookmarkStart w:name="_Int_eb4eKSi6" w:id="160881433"/>
      <w:r w:rsidRPr="2E75C214" w:rsidR="7B0CA6D8">
        <w:rPr>
          <w:rFonts w:ascii="Arial" w:hAnsi="Arial" w:eastAsia="Arial" w:cs="Arial"/>
          <w:noProof w:val="0"/>
          <w:color w:val="000000" w:themeColor="text1" w:themeTint="FF" w:themeShade="FF"/>
          <w:sz w:val="22"/>
          <w:szCs w:val="22"/>
          <w:lang w:val="en-GB"/>
        </w:rPr>
        <w:t>various stages</w:t>
      </w:r>
      <w:bookmarkEnd w:id="160881433"/>
      <w:r w:rsidRPr="2E75C214" w:rsidR="47D1891D">
        <w:rPr>
          <w:rFonts w:ascii="Arial" w:hAnsi="Arial" w:eastAsia="Arial" w:cs="Arial"/>
          <w:noProof w:val="0"/>
          <w:color w:val="000000" w:themeColor="text1" w:themeTint="FF" w:themeShade="FF"/>
          <w:sz w:val="22"/>
          <w:szCs w:val="22"/>
          <w:lang w:val="en-GB"/>
        </w:rPr>
        <w:t xml:space="preserve"> of their lives, no matter how old they are. Kohlberg's theory is based solely on the moral development of boys which is ‘gender </w:t>
      </w:r>
      <w:r w:rsidRPr="2E75C214" w:rsidR="205353AD">
        <w:rPr>
          <w:rFonts w:ascii="Arial" w:hAnsi="Arial" w:eastAsia="Arial" w:cs="Arial"/>
          <w:noProof w:val="0"/>
          <w:color w:val="000000" w:themeColor="text1" w:themeTint="FF" w:themeShade="FF"/>
          <w:sz w:val="22"/>
          <w:szCs w:val="22"/>
          <w:lang w:val="en-GB"/>
        </w:rPr>
        <w:t>biased</w:t>
      </w:r>
      <w:r w:rsidRPr="2E75C214" w:rsidR="47D1891D">
        <w:rPr>
          <w:rFonts w:ascii="Arial" w:hAnsi="Arial" w:eastAsia="Arial" w:cs="Arial"/>
          <w:noProof w:val="0"/>
          <w:color w:val="000000" w:themeColor="text1" w:themeTint="FF" w:themeShade="FF"/>
          <w:sz w:val="22"/>
          <w:szCs w:val="22"/>
          <w:lang w:val="en-GB"/>
        </w:rPr>
        <w:t xml:space="preserve">’ as Gilligan said. Finally, Gilligan pointed out that Kohlberg’s views were gender </w:t>
      </w:r>
      <w:r w:rsidRPr="2E75C214" w:rsidR="4B652F26">
        <w:rPr>
          <w:rFonts w:ascii="Arial" w:hAnsi="Arial" w:eastAsia="Arial" w:cs="Arial"/>
          <w:noProof w:val="0"/>
          <w:color w:val="000000" w:themeColor="text1" w:themeTint="FF" w:themeShade="FF"/>
          <w:sz w:val="22"/>
          <w:szCs w:val="22"/>
          <w:lang w:val="en-GB"/>
        </w:rPr>
        <w:t>biased</w:t>
      </w:r>
      <w:r w:rsidRPr="2E75C214" w:rsidR="47D1891D">
        <w:rPr>
          <w:rFonts w:ascii="Arial" w:hAnsi="Arial" w:eastAsia="Arial" w:cs="Arial"/>
          <w:noProof w:val="0"/>
          <w:color w:val="000000" w:themeColor="text1" w:themeTint="FF" w:themeShade="FF"/>
          <w:sz w:val="22"/>
          <w:szCs w:val="22"/>
          <w:lang w:val="en-GB"/>
        </w:rPr>
        <w:t xml:space="preserve"> and she then developed her own levels of for girls and how they develop moral reasoning. By researching this topic, it has not changed my view on children developing moral reasoning as I have always considered people’s backgrounds, </w:t>
      </w:r>
      <w:bookmarkStart w:name="_Int_ChIwMNCM" w:id="1826324626"/>
      <w:r w:rsidRPr="2E75C214" w:rsidR="2FCFA0BF">
        <w:rPr>
          <w:rFonts w:ascii="Arial" w:hAnsi="Arial" w:eastAsia="Arial" w:cs="Arial"/>
          <w:noProof w:val="0"/>
          <w:color w:val="000000" w:themeColor="text1" w:themeTint="FF" w:themeShade="FF"/>
          <w:sz w:val="22"/>
          <w:szCs w:val="22"/>
          <w:lang w:val="en-GB"/>
        </w:rPr>
        <w:t>age,</w:t>
      </w:r>
      <w:bookmarkEnd w:id="1826324626"/>
      <w:r w:rsidRPr="2E75C214" w:rsidR="47D1891D">
        <w:rPr>
          <w:rFonts w:ascii="Arial" w:hAnsi="Arial" w:eastAsia="Arial" w:cs="Arial"/>
          <w:noProof w:val="0"/>
          <w:color w:val="000000" w:themeColor="text1" w:themeTint="FF" w:themeShade="FF"/>
          <w:sz w:val="22"/>
          <w:szCs w:val="22"/>
          <w:lang w:val="en-GB"/>
        </w:rPr>
        <w:t xml:space="preserve"> and what stages they are at in life.</w:t>
      </w:r>
    </w:p>
    <w:p xmlns:wp14="http://schemas.microsoft.com/office/word/2010/wordml" w14:paraId="7AB996B1" wp14:textId="4E8D022B">
      <w:r>
        <w:br/>
      </w:r>
      <w:r>
        <w:br/>
      </w:r>
      <w:r>
        <w:br/>
      </w:r>
      <w:r>
        <w:br/>
      </w:r>
    </w:p>
    <w:p xmlns:wp14="http://schemas.microsoft.com/office/word/2010/wordml" w14:paraId="4718DB91" wp14:textId="36D66814">
      <w:r w:rsidRPr="4CDBAAB5" w:rsidR="47D1891D">
        <w:rPr>
          <w:rFonts w:ascii="Arial" w:hAnsi="Arial" w:eastAsia="Arial" w:cs="Arial"/>
          <w:noProof w:val="0"/>
          <w:color w:val="000000" w:themeColor="text1" w:themeTint="FF" w:themeShade="FF"/>
          <w:sz w:val="22"/>
          <w:szCs w:val="22"/>
          <w:lang w:val="en-GB"/>
        </w:rPr>
        <w:t xml:space="preserve">References - </w:t>
      </w:r>
    </w:p>
    <w:p xmlns:wp14="http://schemas.microsoft.com/office/word/2010/wordml" w14:paraId="5388ABEB" wp14:textId="5A251BED">
      <w:r>
        <w:br/>
      </w:r>
      <w:r>
        <w:br/>
      </w:r>
    </w:p>
    <w:p xmlns:wp14="http://schemas.microsoft.com/office/word/2010/wordml" w14:paraId="06B22C28" wp14:textId="388C543D">
      <w:r w:rsidRPr="4CDBAAB5" w:rsidR="47D1891D">
        <w:rPr>
          <w:rFonts w:ascii="Arial" w:hAnsi="Arial" w:eastAsia="Arial" w:cs="Arial"/>
          <w:noProof w:val="0"/>
          <w:color w:val="2C3E50"/>
          <w:sz w:val="22"/>
          <w:szCs w:val="22"/>
          <w:lang w:val="en-GB"/>
        </w:rPr>
        <w:t xml:space="preserve">Dorough, S. (2011). Moral Development. </w:t>
      </w:r>
      <w:r w:rsidRPr="4CDBAAB5" w:rsidR="47D1891D">
        <w:rPr>
          <w:rFonts w:ascii="Arial" w:hAnsi="Arial" w:eastAsia="Arial" w:cs="Arial"/>
          <w:i w:val="1"/>
          <w:iCs w:val="1"/>
          <w:noProof w:val="0"/>
          <w:color w:val="2C3E50"/>
          <w:sz w:val="22"/>
          <w:szCs w:val="22"/>
          <w:lang w:val="en-GB"/>
        </w:rPr>
        <w:t xml:space="preserve">Encyclopaedia of Child </w:t>
      </w:r>
      <w:r w:rsidRPr="4CDBAAB5" w:rsidR="06212E38">
        <w:rPr>
          <w:rFonts w:ascii="Arial" w:hAnsi="Arial" w:eastAsia="Arial" w:cs="Arial"/>
          <w:i w:val="1"/>
          <w:iCs w:val="1"/>
          <w:noProof w:val="0"/>
          <w:color w:val="2C3E50"/>
          <w:sz w:val="22"/>
          <w:szCs w:val="22"/>
          <w:lang w:val="en-GB"/>
        </w:rPr>
        <w:t>Behaviour</w:t>
      </w:r>
      <w:r w:rsidRPr="4CDBAAB5" w:rsidR="47D1891D">
        <w:rPr>
          <w:rFonts w:ascii="Arial" w:hAnsi="Arial" w:eastAsia="Arial" w:cs="Arial"/>
          <w:i w:val="1"/>
          <w:iCs w:val="1"/>
          <w:noProof w:val="0"/>
          <w:color w:val="2C3E50"/>
          <w:sz w:val="22"/>
          <w:szCs w:val="22"/>
          <w:lang w:val="en-GB"/>
        </w:rPr>
        <w:t xml:space="preserve"> and Development</w:t>
      </w:r>
      <w:r w:rsidRPr="4CDBAAB5" w:rsidR="47D1891D">
        <w:rPr>
          <w:rFonts w:ascii="Arial" w:hAnsi="Arial" w:eastAsia="Arial" w:cs="Arial"/>
          <w:noProof w:val="0"/>
          <w:color w:val="2C3E50"/>
          <w:sz w:val="22"/>
          <w:szCs w:val="22"/>
          <w:lang w:val="en-GB"/>
        </w:rPr>
        <w:t xml:space="preserve">, 967–970. </w:t>
      </w:r>
      <w:hyperlink r:id="R8fe143a97a614410">
        <w:r w:rsidRPr="4CDBAAB5" w:rsidR="47D1891D">
          <w:rPr>
            <w:rStyle w:val="Hyperlink"/>
            <w:rFonts w:ascii="Arial" w:hAnsi="Arial" w:eastAsia="Arial" w:cs="Arial"/>
            <w:strike w:val="0"/>
            <w:dstrike w:val="0"/>
            <w:noProof w:val="0"/>
            <w:sz w:val="22"/>
            <w:szCs w:val="22"/>
            <w:lang w:val="en-GB"/>
          </w:rPr>
          <w:t>https://link.springer.com/referenceworkentry/10.1007/978-0-387-79061-9_1831</w:t>
        </w:r>
      </w:hyperlink>
      <w:r w:rsidRPr="4CDBAAB5" w:rsidR="47D1891D">
        <w:rPr>
          <w:rFonts w:ascii="Arial" w:hAnsi="Arial" w:eastAsia="Arial" w:cs="Arial"/>
          <w:noProof w:val="0"/>
          <w:color w:val="000000" w:themeColor="text1" w:themeTint="FF" w:themeShade="FF"/>
          <w:sz w:val="22"/>
          <w:szCs w:val="22"/>
          <w:lang w:val="en-GB"/>
        </w:rPr>
        <w:t xml:space="preserve"> </w:t>
      </w:r>
    </w:p>
    <w:p xmlns:wp14="http://schemas.microsoft.com/office/word/2010/wordml" w14:paraId="253332B4" wp14:textId="04FFCFB0">
      <w:r>
        <w:br/>
      </w:r>
    </w:p>
    <w:p xmlns:wp14="http://schemas.microsoft.com/office/word/2010/wordml" w14:paraId="305E203D" wp14:textId="74E69DBF">
      <w:r w:rsidRPr="2E75C214" w:rsidR="47D1891D">
        <w:rPr>
          <w:rFonts w:ascii="Arial" w:hAnsi="Arial" w:eastAsia="Arial" w:cs="Arial"/>
          <w:noProof w:val="0"/>
          <w:color w:val="000000" w:themeColor="text1" w:themeTint="FF" w:themeShade="FF"/>
          <w:sz w:val="22"/>
          <w:szCs w:val="22"/>
          <w:lang w:val="en-GB"/>
        </w:rPr>
        <w:t xml:space="preserve"> </w:t>
      </w:r>
      <w:r w:rsidRPr="2E75C214" w:rsidR="47D1891D">
        <w:rPr>
          <w:rFonts w:ascii="Arial" w:hAnsi="Arial" w:eastAsia="Arial" w:cs="Arial"/>
          <w:noProof w:val="0"/>
          <w:color w:val="2C3E50"/>
          <w:sz w:val="22"/>
          <w:szCs w:val="22"/>
          <w:lang w:val="en-GB"/>
        </w:rPr>
        <w:t xml:space="preserve">Cherry, K. (2019). </w:t>
      </w:r>
      <w:r w:rsidRPr="2E75C214" w:rsidR="47D1891D">
        <w:rPr>
          <w:rFonts w:ascii="Arial" w:hAnsi="Arial" w:eastAsia="Arial" w:cs="Arial"/>
          <w:i w:val="1"/>
          <w:iCs w:val="1"/>
          <w:noProof w:val="0"/>
          <w:color w:val="2C3E50"/>
          <w:sz w:val="22"/>
          <w:szCs w:val="22"/>
          <w:lang w:val="en-GB"/>
        </w:rPr>
        <w:t>Support and Criticism of Piaget’s Stage Theory</w:t>
      </w:r>
      <w:r w:rsidRPr="2E75C214" w:rsidR="47D1891D">
        <w:rPr>
          <w:rFonts w:ascii="Arial" w:hAnsi="Arial" w:eastAsia="Arial" w:cs="Arial"/>
          <w:noProof w:val="0"/>
          <w:color w:val="2C3E50"/>
          <w:sz w:val="22"/>
          <w:szCs w:val="22"/>
          <w:lang w:val="en-GB"/>
        </w:rPr>
        <w:t xml:space="preserve">. </w:t>
      </w:r>
      <w:r w:rsidRPr="2E75C214" w:rsidR="08BAF6C7">
        <w:rPr>
          <w:rFonts w:ascii="Arial" w:hAnsi="Arial" w:eastAsia="Arial" w:cs="Arial"/>
          <w:noProof w:val="0"/>
          <w:color w:val="2C3E50"/>
          <w:sz w:val="22"/>
          <w:szCs w:val="22"/>
          <w:lang w:val="en-GB"/>
        </w:rPr>
        <w:t>Very well</w:t>
      </w:r>
      <w:r w:rsidRPr="2E75C214" w:rsidR="47D1891D">
        <w:rPr>
          <w:rFonts w:ascii="Arial" w:hAnsi="Arial" w:eastAsia="Arial" w:cs="Arial"/>
          <w:noProof w:val="0"/>
          <w:color w:val="2C3E50"/>
          <w:sz w:val="22"/>
          <w:szCs w:val="22"/>
          <w:lang w:val="en-GB"/>
        </w:rPr>
        <w:t xml:space="preserve"> </w:t>
      </w:r>
      <w:r w:rsidRPr="2E75C214" w:rsidR="008DDCC5">
        <w:rPr>
          <w:rFonts w:ascii="Arial" w:hAnsi="Arial" w:eastAsia="Arial" w:cs="Arial"/>
          <w:noProof w:val="0"/>
          <w:color w:val="2C3E50"/>
          <w:sz w:val="22"/>
          <w:szCs w:val="22"/>
          <w:lang w:val="en-GB"/>
        </w:rPr>
        <w:t>Mind; Very</w:t>
      </w:r>
      <w:r w:rsidRPr="2E75C214" w:rsidR="285BD50C">
        <w:rPr>
          <w:rFonts w:ascii="Arial" w:hAnsi="Arial" w:eastAsia="Arial" w:cs="Arial"/>
          <w:noProof w:val="0"/>
          <w:color w:val="2C3E50"/>
          <w:sz w:val="22"/>
          <w:szCs w:val="22"/>
          <w:lang w:val="en-GB"/>
        </w:rPr>
        <w:t xml:space="preserve"> well</w:t>
      </w:r>
      <w:r w:rsidRPr="2E75C214" w:rsidR="47D1891D">
        <w:rPr>
          <w:rFonts w:ascii="Arial" w:hAnsi="Arial" w:eastAsia="Arial" w:cs="Arial"/>
          <w:noProof w:val="0"/>
          <w:color w:val="2C3E50"/>
          <w:sz w:val="22"/>
          <w:szCs w:val="22"/>
          <w:lang w:val="en-GB"/>
        </w:rPr>
        <w:t xml:space="preserve"> Mind.</w:t>
      </w:r>
      <w:hyperlink r:id="R5a9979a7aa5e43dc">
        <w:r w:rsidRPr="2E75C214" w:rsidR="47D1891D">
          <w:rPr>
            <w:rStyle w:val="Hyperlink"/>
            <w:rFonts w:ascii="Arial" w:hAnsi="Arial" w:eastAsia="Arial" w:cs="Arial"/>
            <w:strike w:val="0"/>
            <w:dstrike w:val="0"/>
            <w:noProof w:val="0"/>
            <w:sz w:val="22"/>
            <w:szCs w:val="22"/>
            <w:lang w:val="en-GB"/>
          </w:rPr>
          <w:t>https://www.verywellmind.com/support-and-criticism-of-piagets-stage-theory-2795460</w:t>
        </w:r>
      </w:hyperlink>
    </w:p>
    <w:p xmlns:wp14="http://schemas.microsoft.com/office/word/2010/wordml" w14:paraId="4EF25FE7" wp14:textId="6B3340EF">
      <w:r>
        <w:br/>
      </w:r>
      <w:r>
        <w:br/>
      </w:r>
    </w:p>
    <w:p xmlns:wp14="http://schemas.microsoft.com/office/word/2010/wordml" w14:paraId="7EBBA0FB" wp14:textId="3B0200C2">
      <w:r w:rsidRPr="4CDBAAB5" w:rsidR="47D1891D">
        <w:rPr>
          <w:rFonts w:ascii="Arial" w:hAnsi="Arial" w:eastAsia="Arial" w:cs="Arial"/>
          <w:noProof w:val="0"/>
          <w:color w:val="2C3E50"/>
          <w:sz w:val="22"/>
          <w:szCs w:val="22"/>
          <w:lang w:val="en-GB"/>
        </w:rPr>
        <w:t xml:space="preserve">Fleming, J. S. (2005). </w:t>
      </w:r>
      <w:r w:rsidRPr="4CDBAAB5" w:rsidR="47D1891D">
        <w:rPr>
          <w:rFonts w:ascii="Arial" w:hAnsi="Arial" w:eastAsia="Arial" w:cs="Arial"/>
          <w:i w:val="1"/>
          <w:iCs w:val="1"/>
          <w:noProof w:val="0"/>
          <w:color w:val="2C3E50"/>
          <w:sz w:val="22"/>
          <w:szCs w:val="22"/>
          <w:lang w:val="en-GB"/>
        </w:rPr>
        <w:t>7. Piaget, Kohlberg, Gilligan, and Others on Moral Development</w:t>
      </w:r>
      <w:r w:rsidRPr="4CDBAAB5" w:rsidR="47D1891D">
        <w:rPr>
          <w:rFonts w:ascii="Arial" w:hAnsi="Arial" w:eastAsia="Arial" w:cs="Arial"/>
          <w:noProof w:val="0"/>
          <w:color w:val="2C3E50"/>
          <w:sz w:val="22"/>
          <w:szCs w:val="22"/>
          <w:lang w:val="en-GB"/>
        </w:rPr>
        <w:t xml:space="preserve">. </w:t>
      </w:r>
    </w:p>
    <w:p xmlns:wp14="http://schemas.microsoft.com/office/word/2010/wordml" w14:paraId="75021EF1" wp14:textId="175969E7">
      <w:hyperlink r:id="R5c22e25e1a354ad7">
        <w:r w:rsidRPr="4CDBAAB5" w:rsidR="47D1891D">
          <w:rPr>
            <w:rStyle w:val="Hyperlink"/>
            <w:rFonts w:ascii="Arial" w:hAnsi="Arial" w:eastAsia="Arial" w:cs="Arial"/>
            <w:strike w:val="0"/>
            <w:dstrike w:val="0"/>
            <w:noProof w:val="0"/>
            <w:sz w:val="22"/>
            <w:szCs w:val="22"/>
            <w:lang w:val="en-GB"/>
          </w:rPr>
          <w:t>https://warwick.ac.uk/fac/cross_fac/iatl/study/ugmodules/ethicalbeings/theoretical_approach_intro_reading.pdf</w:t>
        </w:r>
      </w:hyperlink>
    </w:p>
    <w:p xmlns:wp14="http://schemas.microsoft.com/office/word/2010/wordml" w14:paraId="5B7E1A3A" wp14:textId="099A15C4">
      <w:r>
        <w:br/>
      </w:r>
    </w:p>
    <w:p xmlns:wp14="http://schemas.microsoft.com/office/word/2010/wordml" w14:paraId="44D0DF4E" wp14:textId="64278280">
      <w:r w:rsidRPr="2E75C214" w:rsidR="47D1891D">
        <w:rPr>
          <w:rFonts w:ascii="Arial" w:hAnsi="Arial" w:eastAsia="Arial" w:cs="Arial"/>
          <w:noProof w:val="0"/>
          <w:color w:val="2C3E50"/>
          <w:sz w:val="22"/>
          <w:szCs w:val="22"/>
          <w:lang w:val="en-GB"/>
        </w:rPr>
        <w:t xml:space="preserve">Alahmad, M. (2020, July). </w:t>
      </w:r>
      <w:r w:rsidRPr="2E75C214" w:rsidR="47D1891D">
        <w:rPr>
          <w:rFonts w:ascii="Arial" w:hAnsi="Arial" w:eastAsia="Arial" w:cs="Arial"/>
          <w:i w:val="1"/>
          <w:iCs w:val="1"/>
          <w:noProof w:val="0"/>
          <w:color w:val="2C3E50"/>
          <w:sz w:val="22"/>
          <w:szCs w:val="22"/>
          <w:lang w:val="en-GB"/>
        </w:rPr>
        <w:t>(PDF) Strengths and Weaknesses of Cognitive Theory</w:t>
      </w:r>
      <w:bookmarkStart w:name="_Int_M42gkABO" w:id="1288141514"/>
      <w:bookmarkStart w:name="_Int_Ibv7gIU0" w:id="1742831442"/>
      <w:bookmarkStart w:name="_Int_qfGbCqMh" w:id="480900645"/>
      <w:bookmarkStart w:name="_Int_reHZbctQ" w:id="457724954"/>
      <w:bookmarkStart w:name="_Int_zTPZLRJM" w:id="873823900"/>
      <w:bookmarkStart w:name="_Int_tRGrfHPJ" w:id="870305834"/>
      <w:r w:rsidRPr="2E75C214" w:rsidR="73CFCA99">
        <w:rPr>
          <w:rFonts w:ascii="Arial" w:hAnsi="Arial" w:eastAsia="Arial" w:cs="Arial"/>
          <w:noProof w:val="0"/>
          <w:color w:val="2C3E50"/>
          <w:sz w:val="22"/>
          <w:szCs w:val="22"/>
          <w:lang w:val="en-GB"/>
        </w:rPr>
        <w:t xml:space="preserve">. </w:t>
      </w:r>
      <w:bookmarkEnd w:id="1288141514"/>
      <w:bookmarkEnd w:id="1742831442"/>
      <w:bookmarkEnd w:id="480900645"/>
      <w:bookmarkEnd w:id="457724954"/>
      <w:bookmarkEnd w:id="873823900"/>
      <w:bookmarkEnd w:id="870305834"/>
      <w:r w:rsidRPr="2E75C214" w:rsidR="47D1891D">
        <w:rPr>
          <w:rFonts w:ascii="Arial" w:hAnsi="Arial" w:eastAsia="Arial" w:cs="Arial"/>
          <w:noProof w:val="0"/>
          <w:color w:val="2C3E50"/>
          <w:sz w:val="22"/>
          <w:szCs w:val="22"/>
          <w:lang w:val="en-GB"/>
        </w:rPr>
        <w:t xml:space="preserve">           ResearchGate. </w:t>
      </w:r>
    </w:p>
    <w:p xmlns:wp14="http://schemas.microsoft.com/office/word/2010/wordml" w14:paraId="23EECB4D" wp14:textId="1A0139EF">
      <w:hyperlink r:id="Rf92aa7910b4742f7">
        <w:r w:rsidRPr="4CDBAAB5" w:rsidR="47D1891D">
          <w:rPr>
            <w:rStyle w:val="Hyperlink"/>
            <w:rFonts w:ascii="Arial" w:hAnsi="Arial" w:eastAsia="Arial" w:cs="Arial"/>
            <w:strike w:val="0"/>
            <w:dstrike w:val="0"/>
            <w:noProof w:val="0"/>
            <w:sz w:val="22"/>
            <w:szCs w:val="22"/>
            <w:lang w:val="en-GB"/>
          </w:rPr>
          <w:t>https://www.researchgate.net/publication/346309797_Strengths_and_Weaknesses_of_Cognitive_Theory</w:t>
        </w:r>
      </w:hyperlink>
    </w:p>
    <w:p xmlns:wp14="http://schemas.microsoft.com/office/word/2010/wordml" w14:paraId="4EFB8E2F" wp14:textId="2A6D56CD">
      <w:r>
        <w:br/>
      </w:r>
    </w:p>
    <w:p xmlns:wp14="http://schemas.microsoft.com/office/word/2010/wordml" w14:paraId="6AA525B3" wp14:textId="61061F8A">
      <w:r w:rsidRPr="4CDBAAB5" w:rsidR="47D1891D">
        <w:rPr>
          <w:rFonts w:ascii="Arial" w:hAnsi="Arial" w:eastAsia="Arial" w:cs="Arial"/>
          <w:i w:val="1"/>
          <w:iCs w:val="1"/>
          <w:noProof w:val="0"/>
          <w:color w:val="2C3E50"/>
          <w:sz w:val="27"/>
          <w:szCs w:val="27"/>
          <w:lang w:val="en-GB"/>
        </w:rPr>
        <w:t>(</w:t>
      </w:r>
      <w:r w:rsidRPr="4CDBAAB5" w:rsidR="47D1891D">
        <w:rPr>
          <w:rFonts w:ascii="Arial" w:hAnsi="Arial" w:eastAsia="Arial" w:cs="Arial"/>
          <w:i w:val="1"/>
          <w:iCs w:val="1"/>
          <w:noProof w:val="0"/>
          <w:color w:val="2C3E50"/>
          <w:sz w:val="22"/>
          <w:szCs w:val="22"/>
          <w:lang w:val="en-GB"/>
        </w:rPr>
        <w:t>PDF) Moral Development</w:t>
      </w:r>
      <w:r w:rsidRPr="4CDBAAB5" w:rsidR="47D1891D">
        <w:rPr>
          <w:rFonts w:ascii="Arial" w:hAnsi="Arial" w:eastAsia="Arial" w:cs="Arial"/>
          <w:noProof w:val="0"/>
          <w:color w:val="2C3E50"/>
          <w:sz w:val="22"/>
          <w:szCs w:val="22"/>
          <w:lang w:val="en-GB"/>
        </w:rPr>
        <w:t>. (n.d.). ResearchGate.</w:t>
      </w:r>
      <w:r w:rsidRPr="4CDBAAB5" w:rsidR="47D1891D">
        <w:rPr>
          <w:rFonts w:ascii="Arial" w:hAnsi="Arial" w:eastAsia="Arial" w:cs="Arial"/>
          <w:noProof w:val="0"/>
          <w:color w:val="2C3E50"/>
          <w:sz w:val="27"/>
          <w:szCs w:val="27"/>
          <w:lang w:val="en-GB"/>
        </w:rPr>
        <w:t xml:space="preserve"> </w:t>
      </w:r>
    </w:p>
    <w:p xmlns:wp14="http://schemas.microsoft.com/office/word/2010/wordml" w14:paraId="03B82664" wp14:textId="59C0D27D">
      <w:hyperlink r:id="R2da7dde0de4f46b3">
        <w:r w:rsidRPr="4CDBAAB5" w:rsidR="47D1891D">
          <w:rPr>
            <w:rStyle w:val="Hyperlink"/>
            <w:rFonts w:ascii="Arial" w:hAnsi="Arial" w:eastAsia="Arial" w:cs="Arial"/>
            <w:strike w:val="0"/>
            <w:dstrike w:val="0"/>
            <w:noProof w:val="0"/>
            <w:sz w:val="22"/>
            <w:szCs w:val="22"/>
            <w:lang w:val="en-GB"/>
          </w:rPr>
          <w:t>https://www.researchgate.net/publication/301678784_Moral_Development</w:t>
        </w:r>
      </w:hyperlink>
    </w:p>
    <w:p xmlns:wp14="http://schemas.microsoft.com/office/word/2010/wordml" w14:paraId="6D631B50" wp14:textId="31FA3BC7">
      <w:r>
        <w:br/>
      </w:r>
    </w:p>
    <w:p xmlns:wp14="http://schemas.microsoft.com/office/word/2010/wordml" w14:paraId="43B3118E" wp14:textId="71B71F3A">
      <w:r w:rsidRPr="4CDBAAB5" w:rsidR="47D1891D">
        <w:rPr>
          <w:rFonts w:ascii="Arial" w:hAnsi="Arial" w:eastAsia="Arial" w:cs="Arial"/>
          <w:noProof w:val="0"/>
          <w:color w:val="2C3E50"/>
          <w:sz w:val="22"/>
          <w:szCs w:val="22"/>
          <w:lang w:val="en-GB"/>
        </w:rPr>
        <w:t xml:space="preserve">Sanders, C. E. (2019). stages of moral development | Definition &amp; Framework. In </w:t>
      </w:r>
      <w:r w:rsidRPr="4CDBAAB5" w:rsidR="50F23A5D">
        <w:rPr>
          <w:rFonts w:ascii="Arial" w:hAnsi="Arial" w:eastAsia="Arial" w:cs="Arial"/>
          <w:i w:val="1"/>
          <w:iCs w:val="1"/>
          <w:noProof w:val="0"/>
          <w:color w:val="2C3E50"/>
          <w:sz w:val="22"/>
          <w:szCs w:val="22"/>
          <w:lang w:val="en-GB"/>
        </w:rPr>
        <w:t>Encyclopaedia</w:t>
      </w:r>
      <w:r w:rsidRPr="4CDBAAB5" w:rsidR="2E796239">
        <w:rPr>
          <w:rFonts w:ascii="Arial" w:hAnsi="Arial" w:eastAsia="Arial" w:cs="Arial"/>
          <w:i w:val="1"/>
          <w:iCs w:val="1"/>
          <w:noProof w:val="0"/>
          <w:color w:val="2C3E50"/>
          <w:sz w:val="22"/>
          <w:szCs w:val="22"/>
          <w:lang w:val="en-GB"/>
        </w:rPr>
        <w:t xml:space="preserve"> </w:t>
      </w:r>
      <w:r w:rsidRPr="4CDBAAB5" w:rsidR="47D1891D">
        <w:rPr>
          <w:rFonts w:ascii="Arial" w:hAnsi="Arial" w:eastAsia="Arial" w:cs="Arial"/>
          <w:i w:val="1"/>
          <w:iCs w:val="1"/>
          <w:noProof w:val="0"/>
          <w:color w:val="2C3E50"/>
          <w:sz w:val="22"/>
          <w:szCs w:val="22"/>
          <w:lang w:val="en-GB"/>
        </w:rPr>
        <w:t>Britannica</w:t>
      </w:r>
      <w:r w:rsidRPr="4CDBAAB5" w:rsidR="47D1891D">
        <w:rPr>
          <w:rFonts w:ascii="Arial" w:hAnsi="Arial" w:eastAsia="Arial" w:cs="Arial"/>
          <w:noProof w:val="0"/>
          <w:color w:val="2C3E50"/>
          <w:sz w:val="22"/>
          <w:szCs w:val="22"/>
          <w:lang w:val="en-GB"/>
        </w:rPr>
        <w:t xml:space="preserve">. </w:t>
      </w:r>
    </w:p>
    <w:p xmlns:wp14="http://schemas.microsoft.com/office/word/2010/wordml" w14:paraId="5C6DDF25" wp14:textId="6D812AA8">
      <w:hyperlink r:id="Rb357d1549631463c">
        <w:r w:rsidRPr="4CDBAAB5" w:rsidR="47D1891D">
          <w:rPr>
            <w:rStyle w:val="Hyperlink"/>
            <w:rFonts w:ascii="Arial" w:hAnsi="Arial" w:eastAsia="Arial" w:cs="Arial"/>
            <w:strike w:val="0"/>
            <w:dstrike w:val="0"/>
            <w:noProof w:val="0"/>
            <w:sz w:val="22"/>
            <w:szCs w:val="22"/>
            <w:lang w:val="en-GB"/>
          </w:rPr>
          <w:t>https://www.britannica.com/science/Lawrence-Kohlbergs-stages-of-moral-development</w:t>
        </w:r>
      </w:hyperlink>
    </w:p>
    <w:p xmlns:wp14="http://schemas.microsoft.com/office/word/2010/wordml" w14:paraId="519A31DE" wp14:textId="7F8D60D2">
      <w:r>
        <w:br/>
      </w:r>
    </w:p>
    <w:p xmlns:wp14="http://schemas.microsoft.com/office/word/2010/wordml" w14:paraId="6F356640" wp14:textId="12E966D9">
      <w:r w:rsidRPr="4CDBAAB5" w:rsidR="47D1891D">
        <w:rPr>
          <w:rFonts w:ascii="Arial" w:hAnsi="Arial" w:eastAsia="Arial" w:cs="Arial"/>
          <w:i w:val="1"/>
          <w:iCs w:val="1"/>
          <w:noProof w:val="0"/>
          <w:color w:val="2C3E50"/>
          <w:sz w:val="22"/>
          <w:szCs w:val="22"/>
          <w:lang w:val="en-GB"/>
        </w:rPr>
        <w:t>Carol Gilligan</w:t>
      </w:r>
      <w:r w:rsidRPr="4CDBAAB5" w:rsidR="47D1891D">
        <w:rPr>
          <w:rFonts w:ascii="Arial" w:hAnsi="Arial" w:eastAsia="Arial" w:cs="Arial"/>
          <w:noProof w:val="0"/>
          <w:color w:val="2C3E50"/>
          <w:sz w:val="22"/>
          <w:szCs w:val="22"/>
          <w:lang w:val="en-GB"/>
        </w:rPr>
        <w:t xml:space="preserve">. (2011, November 11). Goodtherapy.org. </w:t>
      </w:r>
    </w:p>
    <w:p xmlns:wp14="http://schemas.microsoft.com/office/word/2010/wordml" w14:paraId="1C2A1150" wp14:textId="00A3A059">
      <w:hyperlink r:id="Rede67e438a2f463e">
        <w:r w:rsidRPr="4CDBAAB5" w:rsidR="47D1891D">
          <w:rPr>
            <w:rStyle w:val="Hyperlink"/>
            <w:rFonts w:ascii="Arial" w:hAnsi="Arial" w:eastAsia="Arial" w:cs="Arial"/>
            <w:strike w:val="0"/>
            <w:dstrike w:val="0"/>
            <w:noProof w:val="0"/>
            <w:sz w:val="22"/>
            <w:szCs w:val="22"/>
            <w:lang w:val="en-GB"/>
          </w:rPr>
          <w:t>https://www.goodtherapy.org/famous-psychologists/carol-gilligan.html</w:t>
        </w:r>
      </w:hyperlink>
    </w:p>
    <w:p xmlns:wp14="http://schemas.microsoft.com/office/word/2010/wordml" w14:paraId="7710FBF5" wp14:textId="7EC855FD">
      <w:r>
        <w:br/>
      </w:r>
    </w:p>
    <w:p xmlns:wp14="http://schemas.microsoft.com/office/word/2010/wordml" w14:paraId="1CBB805A" wp14:textId="4C0F3777">
      <w:r w:rsidRPr="2E75C214" w:rsidR="47D1891D">
        <w:rPr>
          <w:rFonts w:ascii="Arial" w:hAnsi="Arial" w:eastAsia="Arial" w:cs="Arial"/>
          <w:i w:val="1"/>
          <w:iCs w:val="1"/>
          <w:noProof w:val="0"/>
          <w:color w:val="2C3E50"/>
          <w:sz w:val="22"/>
          <w:szCs w:val="22"/>
          <w:lang w:val="en-GB"/>
        </w:rPr>
        <w:t>The Carol Gilligan Theory and a Woman’s Sense of Self</w:t>
      </w:r>
      <w:r w:rsidRPr="2E75C214" w:rsidR="47D1891D">
        <w:rPr>
          <w:rFonts w:ascii="Arial" w:hAnsi="Arial" w:eastAsia="Arial" w:cs="Arial"/>
          <w:noProof w:val="0"/>
          <w:color w:val="2C3E50"/>
          <w:sz w:val="22"/>
          <w:szCs w:val="22"/>
          <w:lang w:val="en-GB"/>
        </w:rPr>
        <w:t xml:space="preserve">. (n.d.). </w:t>
      </w:r>
      <w:r w:rsidRPr="2E75C214" w:rsidR="050D603F">
        <w:rPr>
          <w:rFonts w:ascii="Arial" w:hAnsi="Arial" w:eastAsia="Arial" w:cs="Arial"/>
          <w:noProof w:val="0"/>
          <w:color w:val="2C3E50"/>
          <w:sz w:val="22"/>
          <w:szCs w:val="22"/>
          <w:lang w:val="en-GB"/>
        </w:rPr>
        <w:t>Very well</w:t>
      </w:r>
      <w:r w:rsidRPr="2E75C214" w:rsidR="47D1891D">
        <w:rPr>
          <w:rFonts w:ascii="Arial" w:hAnsi="Arial" w:eastAsia="Arial" w:cs="Arial"/>
          <w:noProof w:val="0"/>
          <w:color w:val="2C3E50"/>
          <w:sz w:val="22"/>
          <w:szCs w:val="22"/>
          <w:lang w:val="en-GB"/>
        </w:rPr>
        <w:t xml:space="preserve"> Mind. Retrieved November 29, 2022,</w:t>
      </w:r>
    </w:p>
    <w:p xmlns:wp14="http://schemas.microsoft.com/office/word/2010/wordml" w14:paraId="5C5787D1" wp14:textId="53A09D2A">
      <w:hyperlink w:anchor="citation-4" r:id="R9fe7d3359bd544df">
        <w:r w:rsidRPr="4CDBAAB5" w:rsidR="47D1891D">
          <w:rPr>
            <w:rStyle w:val="Hyperlink"/>
            <w:rFonts w:ascii="Arial" w:hAnsi="Arial" w:eastAsia="Arial" w:cs="Arial"/>
            <w:strike w:val="0"/>
            <w:dstrike w:val="0"/>
            <w:noProof w:val="0"/>
            <w:sz w:val="22"/>
            <w:szCs w:val="22"/>
            <w:lang w:val="en-GB"/>
          </w:rPr>
          <w:t>https://www.verywellmind.com/the-carol-gilligan-theory-and-a-woman-s-sense-of-self-5198408#citation-4</w:t>
        </w:r>
      </w:hyperlink>
    </w:p>
    <w:p xmlns:wp14="http://schemas.microsoft.com/office/word/2010/wordml" w:rsidP="4CDBAAB5" w14:paraId="5E5787A5" wp14:textId="294E998B">
      <w:pPr>
        <w:pStyle w:val="Normal"/>
      </w:pPr>
      <w:r>
        <w:br/>
      </w:r>
      <w:r>
        <w:br/>
      </w:r>
      <w:r w:rsidRPr="4CDBAAB5" w:rsidR="47D1891D">
        <w:rPr>
          <w:rFonts w:ascii="Arial" w:hAnsi="Arial" w:eastAsia="Arial" w:cs="Arial"/>
          <w:i w:val="1"/>
          <w:iCs w:val="1"/>
          <w:noProof w:val="0"/>
          <w:color w:val="2C3E50"/>
          <w:sz w:val="23"/>
          <w:szCs w:val="23"/>
          <w:lang w:val="en-GB"/>
        </w:rPr>
        <w:t>Carol Gilligan’s Theory of Moral Development - Video &amp; Lesson Transcript</w:t>
      </w:r>
      <w:r w:rsidRPr="4CDBAAB5" w:rsidR="47D1891D">
        <w:rPr>
          <w:rFonts w:ascii="Arial" w:hAnsi="Arial" w:eastAsia="Arial" w:cs="Arial"/>
          <w:noProof w:val="0"/>
          <w:color w:val="2C3E50"/>
          <w:sz w:val="23"/>
          <w:szCs w:val="23"/>
          <w:lang w:val="en-GB"/>
        </w:rPr>
        <w:t xml:space="preserve">. (n.d.). Study.com. </w:t>
      </w:r>
      <w:hyperlink r:id="Rae234ae2344a4ec2">
        <w:r w:rsidRPr="4CDBAAB5" w:rsidR="47D1891D">
          <w:rPr>
            <w:rStyle w:val="Hyperlink"/>
            <w:rFonts w:ascii="Arial" w:hAnsi="Arial" w:eastAsia="Arial" w:cs="Arial"/>
            <w:strike w:val="0"/>
            <w:dstrike w:val="0"/>
            <w:noProof w:val="0"/>
            <w:sz w:val="22"/>
            <w:szCs w:val="22"/>
            <w:lang w:val="en-GB"/>
          </w:rPr>
          <w:t>https://study.com/academy/lesson/carol-gilligans-theory-of-moral-development.html</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vlclcfpqIMGcL" int2:id="5j5OGQ8K">
      <int2:state int2:type="LegacyProofing" int2:value="Rejected"/>
    </int2:textHash>
    <int2:bookmark int2:bookmarkName="_Int_tRGrfHPJ" int2:invalidationBookmarkName="" int2:hashCode="RoHRJMxsS3O6q/" int2:id="XlqcMwqS">
      <int2:state int2:type="AugLoop_Text_Critique" int2:value="Rejected"/>
    </int2:bookmark>
    <int2:bookmark int2:bookmarkName="_Int_zTPZLRJM" int2:invalidationBookmarkName="" int2:hashCode="RoHRJMxsS3O6q/" int2:id="ebg11ahQ"/>
    <int2:bookmark int2:bookmarkName="_Int_reHZbctQ" int2:invalidationBookmarkName="" int2:hashCode="RoHRJMxsS3O6q/" int2:id="Pw0eDcxS"/>
    <int2:bookmark int2:bookmarkName="_Int_eb4eKSi6" int2:invalidationBookmarkName="" int2:hashCode="r9JD0N+L3yj3g/" int2:id="eMt8GDNN">
      <int2:state int2:type="AugLoop_Text_Critique" int2:value="Rejected"/>
    </int2:bookmark>
    <int2:bookmark int2:bookmarkName="_Int_qfGbCqMh" int2:invalidationBookmarkName="" int2:hashCode="RoHRJMxsS3O6q/" int2:id="JRgZ97xX"/>
    <int2:bookmark int2:bookmarkName="_Int_Ibv7gIU0" int2:invalidationBookmarkName="" int2:hashCode="RoHRJMxsS3O6q/" int2:id="zbRbUkjM"/>
    <int2:bookmark int2:bookmarkName="_Int_0chkG225" int2:invalidationBookmarkName="" int2:hashCode="YOtnlUD5H7/WB7" int2:id="7rxuka8r"/>
    <int2:bookmark int2:bookmarkName="_Int_M42gkABO" int2:invalidationBookmarkName="" int2:hashCode="RoHRJMxsS3O6q/" int2:id="BbxrXQOo"/>
    <int2:bookmark int2:bookmarkName="_Int_ChIwMNCM" int2:invalidationBookmarkName="" int2:hashCode="XcVrmqthhnJXo8" int2:id="DuSqac4t"/>
    <int2:bookmark int2:bookmarkName="_Int_Rjvh61PR" int2:invalidationBookmarkName="" int2:hashCode="zgCNKb9zMcmVS6" int2:id="bW82mwof"/>
    <int2:bookmark int2:bookmarkName="_Int_CnB9E3bX" int2:invalidationBookmarkName="" int2:hashCode="FhxCN58vOqq4SL" int2:id="KEvTx5FN"/>
    <int2:bookmark int2:bookmarkName="_Int_YivsD27M" int2:invalidationBookmarkName="" int2:hashCode="BMauKuqLytlkkj" int2:id="drZ5nNkk"/>
    <int2:bookmark int2:bookmarkName="_Int_tYwD1naj" int2:invalidationBookmarkName="" int2:hashCode="6bVNq+N7VCJ8bt" int2:id="P5HwRo8u"/>
    <int2:bookmark int2:bookmarkName="_Int_DR5B3dWP" int2:invalidationBookmarkName="" int2:hashCode="r9JD0N+L3yj3g/" int2:id="GMsqLvWM"/>
    <int2:bookmark int2:bookmarkName="_Int_lm11Qc8T" int2:invalidationBookmarkName="" int2:hashCode="poEwI8F7cc22x+" int2:id="ZRE07imi"/>
    <int2:bookmark int2:bookmarkName="_Int_QzfHE8xD" int2:invalidationBookmarkName="" int2:hashCode="QW6bgxsch3X+ew" int2:id="hWnUhvsZ"/>
    <int2:bookmark int2:bookmarkName="_Int_s2t46dP7" int2:invalidationBookmarkName="" int2:hashCode="RoHRJMxsS3O6q/" int2:id="FEJoCd7z"/>
    <int2:bookmark int2:bookmarkName="_Int_0u4mPmYl" int2:invalidationBookmarkName="" int2:hashCode="wMvPpM6WJzQS6Y" int2:id="Fx4Li0Vh">
      <int2:state int2:type="AugLoop_Text_Critique" int2:value="Rejected"/>
    </int2:bookmark>
    <int2:bookmark int2:bookmarkName="_Int_5OZVR2VA" int2:invalidationBookmarkName="" int2:hashCode="vRaZnLtxr83bwA" int2:id="jrluKWvw"/>
    <int2:bookmark int2:bookmarkName="_Int_Z3TePkJx" int2:invalidationBookmarkName="" int2:hashCode="HstGEeq8yhr86a" int2:id="FhpYrclL"/>
    <int2:bookmark int2:bookmarkName="_Int_wEkj3GeC" int2:invalidationBookmarkName="" int2:hashCode="kuiPpOSPFMgCAV" int2:id="nI90bowJ"/>
    <int2:bookmark int2:bookmarkName="_Int_Y3Kq86he" int2:invalidationBookmarkName="" int2:hashCode="TAdLpUiEZkVD65" int2:id="QQoGrIlO"/>
    <int2:bookmark int2:bookmarkName="_Int_Y4mDtNhj" int2:invalidationBookmarkName="" int2:hashCode="b2/REVNNhFN8ZH" int2:id="Zev9n85b"/>
    <int2:bookmark int2:bookmarkName="_Int_B4Cv1lNI" int2:invalidationBookmarkName="" int2:hashCode="B+5xUiYqKnDYaB" int2:id="AEKsxAB2"/>
    <int2:bookmark int2:bookmarkName="_Int_K7zv94vW" int2:invalidationBookmarkName="" int2:hashCode="QW6bgxsch3X+ew" int2:id="LP1fXCVN"/>
    <int2:bookmark int2:bookmarkName="_Int_Y67DqpfL" int2:invalidationBookmarkName="" int2:hashCode="r9JD0N+L3yj3g/" int2:id="kujCQI6x"/>
    <int2:bookmark int2:bookmarkName="_Int_9hwyg3Yr" int2:invalidationBookmarkName="" int2:hashCode="B+5xUiYqKnDYaB" int2:id="k0ZXRAVi"/>
    <int2:bookmark int2:bookmarkName="_Int_F58Gwo9Z" int2:invalidationBookmarkName="" int2:hashCode="6rTcTUdpl+wxuj" int2:id="5iKdRzwZ"/>
    <int2:bookmark int2:bookmarkName="_Int_66mTSfQ9" int2:invalidationBookmarkName="" int2:hashCode="r9JD0N+L3yj3g/" int2:id="FXEwaBVv"/>
    <int2:bookmark int2:bookmarkName="_Int_R32YE5Sd" int2:invalidationBookmarkName="" int2:hashCode="aJEbnAIbafiZ8P" int2:id="nPfUjG8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16B67"/>
    <w:rsid w:val="008DDCC5"/>
    <w:rsid w:val="00B4C2FE"/>
    <w:rsid w:val="04525AEB"/>
    <w:rsid w:val="050D603F"/>
    <w:rsid w:val="06212E38"/>
    <w:rsid w:val="08BAF6C7"/>
    <w:rsid w:val="1168F4F8"/>
    <w:rsid w:val="17908D3B"/>
    <w:rsid w:val="1A035068"/>
    <w:rsid w:val="1BE9D530"/>
    <w:rsid w:val="1FE278E6"/>
    <w:rsid w:val="205353AD"/>
    <w:rsid w:val="21B06769"/>
    <w:rsid w:val="240970A4"/>
    <w:rsid w:val="26094168"/>
    <w:rsid w:val="285BD50C"/>
    <w:rsid w:val="29570247"/>
    <w:rsid w:val="2DAB4B0B"/>
    <w:rsid w:val="2E3718EE"/>
    <w:rsid w:val="2E75C214"/>
    <w:rsid w:val="2E796239"/>
    <w:rsid w:val="2FCFA0BF"/>
    <w:rsid w:val="2FDD4E86"/>
    <w:rsid w:val="30A839AE"/>
    <w:rsid w:val="33A530FE"/>
    <w:rsid w:val="35C6E326"/>
    <w:rsid w:val="36081B65"/>
    <w:rsid w:val="361F93FE"/>
    <w:rsid w:val="37F37164"/>
    <w:rsid w:val="3971EC22"/>
    <w:rsid w:val="3C7EE7D0"/>
    <w:rsid w:val="3FFD27AD"/>
    <w:rsid w:val="422FEFDF"/>
    <w:rsid w:val="429069F5"/>
    <w:rsid w:val="44ACBF56"/>
    <w:rsid w:val="44B7EF7C"/>
    <w:rsid w:val="47D1891D"/>
    <w:rsid w:val="4B357A8E"/>
    <w:rsid w:val="4B652F26"/>
    <w:rsid w:val="4CDBAAB5"/>
    <w:rsid w:val="4E8D6086"/>
    <w:rsid w:val="4F6B3E09"/>
    <w:rsid w:val="500DDA29"/>
    <w:rsid w:val="509D5EBF"/>
    <w:rsid w:val="50F23A5D"/>
    <w:rsid w:val="542DE5C7"/>
    <w:rsid w:val="55A320AE"/>
    <w:rsid w:val="55DCF347"/>
    <w:rsid w:val="575481AB"/>
    <w:rsid w:val="57D736E4"/>
    <w:rsid w:val="58264AE2"/>
    <w:rsid w:val="59C21B43"/>
    <w:rsid w:val="5B400D87"/>
    <w:rsid w:val="5B5DEBA4"/>
    <w:rsid w:val="5F5C1D3B"/>
    <w:rsid w:val="60868A50"/>
    <w:rsid w:val="6093B9EF"/>
    <w:rsid w:val="610409D7"/>
    <w:rsid w:val="643BAA99"/>
    <w:rsid w:val="67E34CB0"/>
    <w:rsid w:val="67F51049"/>
    <w:rsid w:val="68316B67"/>
    <w:rsid w:val="6DB112BA"/>
    <w:rsid w:val="6F0665D9"/>
    <w:rsid w:val="7086DAF6"/>
    <w:rsid w:val="70BB6790"/>
    <w:rsid w:val="73CFCA99"/>
    <w:rsid w:val="7570906C"/>
    <w:rsid w:val="7833AC8B"/>
    <w:rsid w:val="794680C7"/>
    <w:rsid w:val="799F2B6D"/>
    <w:rsid w:val="7A76525B"/>
    <w:rsid w:val="7B0CA6D8"/>
    <w:rsid w:val="7C093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16B67"/>
  <w15:chartTrackingRefBased/>
  <w15:docId w15:val="{B62AE1F3-9F1D-470D-8414-4FE19FA89F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nk.springer.com/referenceworkentry/10.1007/978-0-387-79061-9_1831" TargetMode="External" Id="R8fe143a97a614410" /><Relationship Type="http://schemas.openxmlformats.org/officeDocument/2006/relationships/hyperlink" Target="https://warwick.ac.uk/fac/cross_fac/iatl/study/ugmodules/ethicalbeings/theoretical_approach_intro_reading.pdf" TargetMode="External" Id="R5c22e25e1a354ad7" /><Relationship Type="http://schemas.openxmlformats.org/officeDocument/2006/relationships/hyperlink" Target="https://www.researchgate.net/publication/346309797_Strengths_and_Weaknesses_of_Cognitive_Theory" TargetMode="External" Id="Rf92aa7910b4742f7" /><Relationship Type="http://schemas.openxmlformats.org/officeDocument/2006/relationships/hyperlink" Target="https://www.researchgate.net/publication/301678784_Moral_Development" TargetMode="External" Id="R2da7dde0de4f46b3" /><Relationship Type="http://schemas.openxmlformats.org/officeDocument/2006/relationships/hyperlink" Target="https://www.britannica.com/science/Lawrence-Kohlbergs-stages-of-moral-development" TargetMode="External" Id="Rb357d1549631463c" /><Relationship Type="http://schemas.openxmlformats.org/officeDocument/2006/relationships/hyperlink" Target="https://www.goodtherapy.org/famous-psychologists/carol-gilligan.html" TargetMode="External" Id="Rede67e438a2f463e" /><Relationship Type="http://schemas.openxmlformats.org/officeDocument/2006/relationships/hyperlink" Target="https://www.verywellmind.com/the-carol-gilligan-theory-and-a-woman-s-sense-of-self-5198408" TargetMode="External" Id="R9fe7d3359bd544df" /><Relationship Type="http://schemas.openxmlformats.org/officeDocument/2006/relationships/hyperlink" Target="https://study.com/academy/lesson/carol-gilligans-theory-of-moral-development.html" TargetMode="External" Id="Rae234ae2344a4ec2" /><Relationship Type="http://schemas.microsoft.com/office/2020/10/relationships/intelligence" Target="/word/intelligence2.xml" Id="Raad1a3903abf4bc4" /><Relationship Type="http://schemas.openxmlformats.org/officeDocument/2006/relationships/hyperlink" Target="https://www.verywellmind.com/support-and-criticism-of-piagets-stage-theory-2795460" TargetMode="External" Id="R5a9979a7aa5e43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Lexi Keedwell (2200910)</dc:creator>
  <keywords/>
  <dc:description/>
  <lastModifiedBy>Lexi Keedwell (2200910)</lastModifiedBy>
  <revision>3</revision>
  <dcterms:created xsi:type="dcterms:W3CDTF">2022-11-29T22:46:15.9733651Z</dcterms:created>
  <dcterms:modified xsi:type="dcterms:W3CDTF">2023-04-19T17:38:09.1921276Z</dcterms:modified>
</coreProperties>
</file>