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7024773" w14:textId="3B436781" w:rsidR="00675AC4" w:rsidRPr="00506D9B" w:rsidRDefault="00EC5334" w:rsidP="00506D9B">
      <w:pPr>
        <w:jc w:val="center"/>
        <w:rPr>
          <w:rFonts w:ascii="Arial" w:hAnsi="Arial" w:cs="Arial"/>
          <w:sz w:val="32"/>
          <w:szCs w:val="32"/>
        </w:rPr>
      </w:pPr>
      <w:r w:rsidRPr="00506D9B">
        <w:rPr>
          <w:rFonts w:ascii="Arial" w:hAnsi="Arial" w:cs="Arial"/>
          <w:sz w:val="32"/>
          <w:szCs w:val="32"/>
        </w:rPr>
        <w:t>Student Name:</w:t>
      </w:r>
      <w:r w:rsidR="0072499F">
        <w:rPr>
          <w:rFonts w:ascii="Arial" w:hAnsi="Arial" w:cs="Arial"/>
          <w:sz w:val="32"/>
          <w:szCs w:val="32"/>
        </w:rPr>
        <w:t xml:space="preserve"> </w:t>
      </w:r>
      <w:proofErr w:type="spellStart"/>
      <w:r w:rsidRPr="00506D9B">
        <w:rPr>
          <w:rFonts w:ascii="Arial" w:hAnsi="Arial" w:cs="Arial"/>
          <w:sz w:val="32"/>
          <w:szCs w:val="32"/>
        </w:rPr>
        <w:t>Adnaan</w:t>
      </w:r>
      <w:proofErr w:type="spellEnd"/>
      <w:r w:rsidRPr="00506D9B">
        <w:rPr>
          <w:rFonts w:ascii="Arial" w:hAnsi="Arial" w:cs="Arial"/>
          <w:sz w:val="32"/>
          <w:szCs w:val="32"/>
        </w:rPr>
        <w:t xml:space="preserve"> Ali</w:t>
      </w:r>
    </w:p>
    <w:p w14:paraId="5BEFDEE7" w14:textId="2E32C778" w:rsidR="00EC5334" w:rsidRPr="00506D9B" w:rsidRDefault="00EC5334" w:rsidP="00506D9B">
      <w:pPr>
        <w:jc w:val="center"/>
        <w:rPr>
          <w:rFonts w:ascii="Arial" w:hAnsi="Arial" w:cs="Arial"/>
          <w:sz w:val="32"/>
          <w:szCs w:val="32"/>
        </w:rPr>
      </w:pPr>
      <w:r w:rsidRPr="00506D9B">
        <w:rPr>
          <w:rFonts w:ascii="Arial" w:hAnsi="Arial" w:cs="Arial"/>
          <w:sz w:val="32"/>
          <w:szCs w:val="32"/>
        </w:rPr>
        <w:t>Student ID:</w:t>
      </w:r>
      <w:r w:rsidR="00945430">
        <w:rPr>
          <w:rFonts w:ascii="Arial" w:hAnsi="Arial" w:cs="Arial"/>
          <w:sz w:val="32"/>
          <w:szCs w:val="32"/>
        </w:rPr>
        <w:t xml:space="preserve"> </w:t>
      </w:r>
      <w:r w:rsidR="002960B3">
        <w:rPr>
          <w:rFonts w:ascii="Arial" w:hAnsi="Arial" w:cs="Arial"/>
          <w:sz w:val="32"/>
          <w:szCs w:val="32"/>
        </w:rPr>
        <w:t>2541277</w:t>
      </w:r>
    </w:p>
    <w:p w14:paraId="4B1DF28D" w14:textId="3CE1652D" w:rsidR="00EC5334" w:rsidRPr="00506D9B" w:rsidRDefault="00EC5334" w:rsidP="00506D9B">
      <w:pPr>
        <w:jc w:val="center"/>
        <w:rPr>
          <w:rFonts w:ascii="Arial" w:hAnsi="Arial" w:cs="Arial"/>
          <w:sz w:val="32"/>
          <w:szCs w:val="32"/>
        </w:rPr>
      </w:pPr>
      <w:r w:rsidRPr="00506D9B">
        <w:rPr>
          <w:rFonts w:ascii="Arial" w:hAnsi="Arial" w:cs="Arial"/>
          <w:sz w:val="32"/>
          <w:szCs w:val="32"/>
        </w:rPr>
        <w:t>Module: Digital Skills and Research Methods</w:t>
      </w:r>
    </w:p>
    <w:p w14:paraId="48854D44" w14:textId="2DF33E40" w:rsidR="00EC5334" w:rsidRPr="00506D9B" w:rsidRDefault="00EC5334" w:rsidP="00506D9B">
      <w:pPr>
        <w:jc w:val="center"/>
        <w:rPr>
          <w:rFonts w:ascii="Arial" w:hAnsi="Arial" w:cs="Arial"/>
          <w:sz w:val="32"/>
          <w:szCs w:val="32"/>
        </w:rPr>
      </w:pPr>
      <w:r w:rsidRPr="00506D9B">
        <w:rPr>
          <w:rFonts w:ascii="Arial" w:hAnsi="Arial" w:cs="Arial"/>
          <w:sz w:val="32"/>
          <w:szCs w:val="32"/>
        </w:rPr>
        <w:t>Module Code: LCHS4007</w:t>
      </w:r>
    </w:p>
    <w:p w14:paraId="7C47BB32" w14:textId="67A7DAFD" w:rsidR="00EC5334" w:rsidRPr="00506D9B" w:rsidRDefault="00EC5334" w:rsidP="00506D9B">
      <w:pPr>
        <w:jc w:val="center"/>
        <w:rPr>
          <w:rFonts w:ascii="Arial" w:hAnsi="Arial" w:cs="Arial"/>
          <w:sz w:val="32"/>
          <w:szCs w:val="32"/>
        </w:rPr>
      </w:pPr>
      <w:r w:rsidRPr="00506D9B">
        <w:rPr>
          <w:rFonts w:ascii="Arial" w:hAnsi="Arial" w:cs="Arial"/>
          <w:sz w:val="32"/>
          <w:szCs w:val="32"/>
        </w:rPr>
        <w:t>Assignment Title: Component 2 – Research Report</w:t>
      </w:r>
    </w:p>
    <w:p w14:paraId="1F48396A" w14:textId="5D2D1B39" w:rsidR="00EC5334" w:rsidRPr="00506D9B" w:rsidRDefault="00EC5334" w:rsidP="00506D9B">
      <w:pPr>
        <w:jc w:val="center"/>
        <w:rPr>
          <w:rFonts w:ascii="Arial" w:hAnsi="Arial" w:cs="Arial"/>
          <w:sz w:val="32"/>
          <w:szCs w:val="32"/>
        </w:rPr>
      </w:pPr>
      <w:r w:rsidRPr="00506D9B">
        <w:rPr>
          <w:rFonts w:ascii="Arial" w:hAnsi="Arial" w:cs="Arial"/>
          <w:sz w:val="32"/>
          <w:szCs w:val="32"/>
        </w:rPr>
        <w:t>Lecturer:</w:t>
      </w:r>
      <w:r w:rsidR="0072499F">
        <w:rPr>
          <w:rFonts w:ascii="Arial" w:hAnsi="Arial" w:cs="Arial"/>
          <w:sz w:val="32"/>
          <w:szCs w:val="32"/>
        </w:rPr>
        <w:t xml:space="preserve"> </w:t>
      </w:r>
      <w:proofErr w:type="spellStart"/>
      <w:r w:rsidR="00E23583">
        <w:rPr>
          <w:rFonts w:ascii="Arial" w:hAnsi="Arial" w:cs="Arial"/>
          <w:sz w:val="32"/>
          <w:szCs w:val="32"/>
        </w:rPr>
        <w:t>Mohd</w:t>
      </w:r>
      <w:proofErr w:type="spellEnd"/>
      <w:r w:rsidR="00E23583">
        <w:rPr>
          <w:rFonts w:ascii="Arial" w:hAnsi="Arial" w:cs="Arial"/>
          <w:sz w:val="32"/>
          <w:szCs w:val="32"/>
        </w:rPr>
        <w:t xml:space="preserve"> </w:t>
      </w:r>
      <w:proofErr w:type="spellStart"/>
      <w:r w:rsidR="00E23583">
        <w:rPr>
          <w:rFonts w:ascii="Arial" w:hAnsi="Arial" w:cs="Arial"/>
          <w:sz w:val="32"/>
          <w:szCs w:val="32"/>
        </w:rPr>
        <w:t>Syafiq</w:t>
      </w:r>
      <w:proofErr w:type="spellEnd"/>
      <w:r w:rsidR="00E23583">
        <w:rPr>
          <w:rFonts w:ascii="Arial" w:hAnsi="Arial" w:cs="Arial"/>
          <w:sz w:val="32"/>
          <w:szCs w:val="32"/>
        </w:rPr>
        <w:t xml:space="preserve"> Bin </w:t>
      </w:r>
      <w:proofErr w:type="spellStart"/>
      <w:r w:rsidR="00E23583">
        <w:rPr>
          <w:rFonts w:ascii="Arial" w:hAnsi="Arial" w:cs="Arial"/>
          <w:sz w:val="32"/>
          <w:szCs w:val="32"/>
        </w:rPr>
        <w:t>Zolkeply</w:t>
      </w:r>
      <w:proofErr w:type="spellEnd"/>
    </w:p>
    <w:p w14:paraId="243BDCF1" w14:textId="77777777" w:rsidR="00EC5334" w:rsidRDefault="00EC5334"/>
    <w:p w14:paraId="03E51F97" w14:textId="77777777" w:rsidR="00EC5334" w:rsidRDefault="00EC5334"/>
    <w:p w14:paraId="0B2CE0B4" w14:textId="77777777" w:rsidR="00EC5334" w:rsidRDefault="00EC5334"/>
    <w:p w14:paraId="64FA83F7" w14:textId="77777777" w:rsidR="00EC5334" w:rsidRDefault="00EC5334"/>
    <w:p w14:paraId="5BD4B271" w14:textId="77777777" w:rsidR="00EC5334" w:rsidRDefault="00EC5334"/>
    <w:p w14:paraId="52A9C903" w14:textId="77777777" w:rsidR="00EC5334" w:rsidRDefault="00EC5334"/>
    <w:p w14:paraId="22DB0849" w14:textId="77777777" w:rsidR="00EC5334" w:rsidRDefault="00EC5334"/>
    <w:p w14:paraId="03E758C1" w14:textId="77777777" w:rsidR="00EC5334" w:rsidRDefault="00EC5334"/>
    <w:p w14:paraId="2D49F894" w14:textId="77777777" w:rsidR="00EC5334" w:rsidRDefault="00EC5334"/>
    <w:p w14:paraId="5AB1EA65" w14:textId="77777777" w:rsidR="00EC5334" w:rsidRDefault="00EC5334"/>
    <w:p w14:paraId="458786A4" w14:textId="77777777" w:rsidR="00EC5334" w:rsidRDefault="00EC5334"/>
    <w:p w14:paraId="25C3A356" w14:textId="77777777" w:rsidR="00EC5334" w:rsidRDefault="00EC5334"/>
    <w:p w14:paraId="77782629" w14:textId="77777777" w:rsidR="00EC5334" w:rsidRDefault="00EC5334"/>
    <w:p w14:paraId="23F8170E" w14:textId="77777777" w:rsidR="00EC5334" w:rsidRDefault="00EC5334"/>
    <w:p w14:paraId="3494CE32" w14:textId="77777777" w:rsidR="00EC5334" w:rsidRDefault="00EC5334"/>
    <w:p w14:paraId="4DF6A7D4" w14:textId="77777777" w:rsidR="00EC5334" w:rsidRDefault="00EC5334"/>
    <w:p w14:paraId="01D3F35B" w14:textId="77777777" w:rsidR="00EC5334" w:rsidRDefault="00EC5334"/>
    <w:p w14:paraId="1494D372" w14:textId="77777777" w:rsidR="00EC5334" w:rsidRDefault="00EC5334"/>
    <w:p w14:paraId="570C2718" w14:textId="77777777" w:rsidR="00EC5334" w:rsidRDefault="00EC5334"/>
    <w:p w14:paraId="4B65E83C" w14:textId="77777777" w:rsidR="00EC5334" w:rsidRDefault="00EC5334"/>
    <w:p w14:paraId="348D6249" w14:textId="594074D9" w:rsidR="0084243F" w:rsidRPr="0084243F" w:rsidRDefault="0084243F" w:rsidP="0084243F">
      <w:pPr>
        <w:spacing w:after="0" w:line="240" w:lineRule="auto"/>
        <w:rPr>
          <w:rFonts w:ascii="Times New Roman" w:eastAsia="Times New Roman" w:hAnsi="Times New Roman" w:cs="Times New Roman"/>
          <w:kern w:val="0"/>
          <w:lang w:eastAsia="en-GB"/>
          <w14:ligatures w14:val="none"/>
        </w:rPr>
      </w:pPr>
    </w:p>
    <w:p w14:paraId="60331EEF" w14:textId="77777777" w:rsidR="000101C0" w:rsidRDefault="000101C0" w:rsidP="000101C0">
      <w:pPr>
        <w:spacing w:before="100" w:beforeAutospacing="1" w:after="100" w:afterAutospacing="1" w:line="360" w:lineRule="auto"/>
        <w:rPr>
          <w:rFonts w:ascii="Arial" w:eastAsia="Times New Roman" w:hAnsi="Arial" w:cs="Arial"/>
          <w:kern w:val="36"/>
          <w:sz w:val="22"/>
          <w:szCs w:val="22"/>
          <w:lang w:eastAsia="en-GB"/>
          <w14:ligatures w14:val="none"/>
        </w:rPr>
      </w:pPr>
    </w:p>
    <w:p w14:paraId="411968BE" w14:textId="092EB71A" w:rsidR="000101C0" w:rsidRPr="000101C0" w:rsidRDefault="000101C0" w:rsidP="000101C0">
      <w:pPr>
        <w:spacing w:before="100" w:beforeAutospacing="1" w:after="100" w:afterAutospacing="1" w:line="360" w:lineRule="auto"/>
        <w:rPr>
          <w:rFonts w:ascii="Arial" w:eastAsia="Times New Roman" w:hAnsi="Arial" w:cs="Arial"/>
          <w:b/>
          <w:bCs/>
          <w:kern w:val="36"/>
          <w:sz w:val="22"/>
          <w:szCs w:val="22"/>
          <w:u w:val="single"/>
          <w:lang w:eastAsia="en-GB"/>
          <w14:ligatures w14:val="none"/>
        </w:rPr>
      </w:pPr>
      <w:r w:rsidRPr="000101C0">
        <w:rPr>
          <w:rFonts w:ascii="Arial" w:eastAsia="Times New Roman" w:hAnsi="Arial" w:cs="Arial"/>
          <w:b/>
          <w:bCs/>
          <w:kern w:val="36"/>
          <w:sz w:val="22"/>
          <w:szCs w:val="22"/>
          <w:u w:val="single"/>
          <w:lang w:eastAsia="en-GB"/>
          <w14:ligatures w14:val="none"/>
        </w:rPr>
        <w:t>Introduction</w:t>
      </w:r>
    </w:p>
    <w:p w14:paraId="3D814A4F" w14:textId="5F7FB396" w:rsidR="0084243F" w:rsidRPr="000101C0" w:rsidRDefault="0084243F" w:rsidP="000101C0">
      <w:pPr>
        <w:spacing w:before="100" w:beforeAutospacing="1" w:after="100" w:afterAutospacing="1" w:line="360" w:lineRule="auto"/>
        <w:rPr>
          <w:rFonts w:ascii="Arial" w:eastAsia="Times New Roman" w:hAnsi="Arial" w:cs="Arial"/>
          <w:kern w:val="0"/>
          <w:sz w:val="22"/>
          <w:szCs w:val="22"/>
          <w:lang w:eastAsia="en-GB"/>
          <w14:ligatures w14:val="none"/>
        </w:rPr>
      </w:pPr>
      <w:r w:rsidRPr="000101C0">
        <w:rPr>
          <w:rFonts w:ascii="Arial" w:eastAsia="Times New Roman" w:hAnsi="Arial" w:cs="Arial"/>
          <w:kern w:val="0"/>
          <w:sz w:val="22"/>
          <w:szCs w:val="22"/>
          <w:lang w:eastAsia="en-GB"/>
          <w14:ligatures w14:val="none"/>
        </w:rPr>
        <w:t xml:space="preserve">The research paper selected for this report is A Qualitative Study of Organisational Resilience in Care Homes in Scotland, written by Ross </w:t>
      </w:r>
      <w:r w:rsidRPr="000101C0">
        <w:rPr>
          <w:rFonts w:ascii="Arial" w:eastAsia="Times New Roman" w:hAnsi="Arial" w:cs="Arial"/>
          <w:i/>
          <w:iCs/>
          <w:kern w:val="0"/>
          <w:sz w:val="22"/>
          <w:szCs w:val="22"/>
          <w:lang w:eastAsia="en-GB"/>
          <w14:ligatures w14:val="none"/>
        </w:rPr>
        <w:t>et al.</w:t>
      </w:r>
      <w:r w:rsidRPr="000101C0">
        <w:rPr>
          <w:rFonts w:ascii="Arial" w:eastAsia="Times New Roman" w:hAnsi="Arial" w:cs="Arial"/>
          <w:kern w:val="0"/>
          <w:sz w:val="22"/>
          <w:szCs w:val="22"/>
          <w:lang w:eastAsia="en-GB"/>
          <w14:ligatures w14:val="none"/>
        </w:rPr>
        <w:t xml:space="preserve"> (2022) and published in the peer-reviewed journal </w:t>
      </w:r>
      <w:r w:rsidRPr="000101C0">
        <w:rPr>
          <w:rFonts w:ascii="Arial" w:eastAsia="Times New Roman" w:hAnsi="Arial" w:cs="Arial"/>
          <w:i/>
          <w:iCs/>
          <w:kern w:val="0"/>
          <w:sz w:val="22"/>
          <w:szCs w:val="22"/>
          <w:lang w:eastAsia="en-GB"/>
          <w14:ligatures w14:val="none"/>
        </w:rPr>
        <w:t>PLOS ONE</w:t>
      </w:r>
      <w:r w:rsidRPr="000101C0">
        <w:rPr>
          <w:rFonts w:ascii="Arial" w:eastAsia="Times New Roman" w:hAnsi="Arial" w:cs="Arial"/>
          <w:kern w:val="0"/>
          <w:sz w:val="22"/>
          <w:szCs w:val="22"/>
          <w:lang w:eastAsia="en-GB"/>
          <w14:ligatures w14:val="none"/>
        </w:rPr>
        <w:t>. The study investigates how care homes in Scotland respond to the everyday challenges of providing safe, effective and person-centred care for older adults. Rather than focusing only on mistakes or failures, the researchers explored how staff successfully adapt to changing situations while maintaining high standards of care.</w:t>
      </w:r>
    </w:p>
    <w:p w14:paraId="240C9311" w14:textId="77777777" w:rsidR="0084243F" w:rsidRPr="000101C0" w:rsidRDefault="0084243F" w:rsidP="000101C0">
      <w:pPr>
        <w:spacing w:before="100" w:beforeAutospacing="1" w:after="100" w:afterAutospacing="1" w:line="360" w:lineRule="auto"/>
        <w:rPr>
          <w:rFonts w:ascii="Arial" w:eastAsia="Times New Roman" w:hAnsi="Arial" w:cs="Arial"/>
          <w:kern w:val="0"/>
          <w:sz w:val="22"/>
          <w:szCs w:val="22"/>
          <w:lang w:eastAsia="en-GB"/>
          <w14:ligatures w14:val="none"/>
        </w:rPr>
      </w:pPr>
      <w:r w:rsidRPr="000101C0">
        <w:rPr>
          <w:rFonts w:ascii="Arial" w:eastAsia="Times New Roman" w:hAnsi="Arial" w:cs="Arial"/>
          <w:kern w:val="0"/>
          <w:sz w:val="22"/>
          <w:szCs w:val="22"/>
          <w:lang w:eastAsia="en-GB"/>
          <w14:ligatures w14:val="none"/>
        </w:rPr>
        <w:t xml:space="preserve">The main topic of the paper is organisational resilience, which refers to an organisation's ability to adjust to changing circumstances, manage unexpected challenges and continue delivering high-quality care (Ross </w:t>
      </w:r>
      <w:r w:rsidRPr="000101C0">
        <w:rPr>
          <w:rFonts w:ascii="Arial" w:eastAsia="Times New Roman" w:hAnsi="Arial" w:cs="Arial"/>
          <w:i/>
          <w:iCs/>
          <w:kern w:val="0"/>
          <w:sz w:val="22"/>
          <w:szCs w:val="22"/>
          <w:lang w:eastAsia="en-GB"/>
          <w14:ligatures w14:val="none"/>
        </w:rPr>
        <w:t>et al</w:t>
      </w:r>
      <w:r w:rsidRPr="000101C0">
        <w:rPr>
          <w:rFonts w:ascii="Arial" w:eastAsia="Times New Roman" w:hAnsi="Arial" w:cs="Arial"/>
          <w:kern w:val="0"/>
          <w:sz w:val="22"/>
          <w:szCs w:val="22"/>
          <w:lang w:eastAsia="en-GB"/>
          <w14:ligatures w14:val="none"/>
        </w:rPr>
        <w:t>., 2022). The study examines how care home staff cope with increasing workloads, limited resources and the complex needs of residents while maintaining safe and compassionate care. The researchers also investigated ways in which care homes could improve teamwork, communication and organisational systems to strengthen resilience and improve care quality.</w:t>
      </w:r>
    </w:p>
    <w:p w14:paraId="1172A8E7" w14:textId="77777777" w:rsidR="0084243F" w:rsidRPr="000101C0" w:rsidRDefault="0084243F" w:rsidP="000101C0">
      <w:pPr>
        <w:spacing w:before="100" w:beforeAutospacing="1" w:after="100" w:afterAutospacing="1" w:line="360" w:lineRule="auto"/>
        <w:rPr>
          <w:rFonts w:ascii="Arial" w:eastAsia="Times New Roman" w:hAnsi="Arial" w:cs="Arial"/>
          <w:kern w:val="0"/>
          <w:sz w:val="22"/>
          <w:szCs w:val="22"/>
          <w:lang w:eastAsia="en-GB"/>
          <w14:ligatures w14:val="none"/>
        </w:rPr>
      </w:pPr>
      <w:r w:rsidRPr="000101C0">
        <w:rPr>
          <w:rFonts w:ascii="Arial" w:eastAsia="Times New Roman" w:hAnsi="Arial" w:cs="Arial"/>
          <w:kern w:val="0"/>
          <w:sz w:val="22"/>
          <w:szCs w:val="22"/>
          <w:lang w:eastAsia="en-GB"/>
          <w14:ligatures w14:val="none"/>
        </w:rPr>
        <w:t xml:space="preserve">The research involved several groups connected with Scottish care homes, including care home managers, senior carers, care assistants, nurses, residents, family members, inspectors and multidisciplinary healthcare professionals (Ross </w:t>
      </w:r>
      <w:r w:rsidRPr="000101C0">
        <w:rPr>
          <w:rFonts w:ascii="Arial" w:eastAsia="Times New Roman" w:hAnsi="Arial" w:cs="Arial"/>
          <w:i/>
          <w:iCs/>
          <w:kern w:val="0"/>
          <w:sz w:val="22"/>
          <w:szCs w:val="22"/>
          <w:lang w:eastAsia="en-GB"/>
          <w14:ligatures w14:val="none"/>
        </w:rPr>
        <w:t>et al</w:t>
      </w:r>
      <w:r w:rsidRPr="000101C0">
        <w:rPr>
          <w:rFonts w:ascii="Arial" w:eastAsia="Times New Roman" w:hAnsi="Arial" w:cs="Arial"/>
          <w:kern w:val="0"/>
          <w:sz w:val="22"/>
          <w:szCs w:val="22"/>
          <w:lang w:eastAsia="en-GB"/>
          <w14:ligatures w14:val="none"/>
        </w:rPr>
        <w:t>., 2022). Including participants from different backgrounds provided a broad understanding of how care is organised and delivered in practice.</w:t>
      </w:r>
    </w:p>
    <w:p w14:paraId="406F3687" w14:textId="77777777" w:rsidR="000101C0" w:rsidRDefault="0084243F" w:rsidP="000101C0">
      <w:pPr>
        <w:spacing w:before="100" w:beforeAutospacing="1" w:after="100" w:afterAutospacing="1" w:line="360" w:lineRule="auto"/>
        <w:rPr>
          <w:rFonts w:ascii="Arial" w:eastAsia="Times New Roman" w:hAnsi="Arial" w:cs="Arial"/>
          <w:kern w:val="0"/>
          <w:sz w:val="22"/>
          <w:szCs w:val="22"/>
          <w:lang w:eastAsia="en-GB"/>
          <w14:ligatures w14:val="none"/>
        </w:rPr>
      </w:pPr>
      <w:r w:rsidRPr="000101C0">
        <w:rPr>
          <w:rFonts w:ascii="Arial" w:eastAsia="Times New Roman" w:hAnsi="Arial" w:cs="Arial"/>
          <w:kern w:val="0"/>
          <w:sz w:val="22"/>
          <w:szCs w:val="22"/>
          <w:lang w:eastAsia="en-GB"/>
          <w14:ligatures w14:val="none"/>
        </w:rPr>
        <w:t>This topic is highly relevant to health and social care in the United Kingdom because the number of older people requiring residential care continues to increase (Department of Health and Social Care, 2021). Many residents have multiple long-term conditions, dementia or physical disabilities, making care increasingly complex. Staff must therefore work collaboratively, communicate effectively and respond quickly to changing situations while maintaining residents' dignity and wellbeing. Research into organisational resilience helps identify practical ways to improve patient safety, staff wellbeing and the overall quality of care. The findings can also support managers, policymakers and educators in developing more effective care systems that meet the growing demands placed upon health and social care services (Health Foundation, 2021).</w:t>
      </w:r>
    </w:p>
    <w:p w14:paraId="52335B05" w14:textId="1762B2BA" w:rsidR="0084243F" w:rsidRPr="000101C0" w:rsidRDefault="0084243F" w:rsidP="000101C0">
      <w:pPr>
        <w:spacing w:before="100" w:beforeAutospacing="1" w:after="100" w:afterAutospacing="1" w:line="360" w:lineRule="auto"/>
        <w:rPr>
          <w:rFonts w:ascii="Arial" w:eastAsia="Times New Roman" w:hAnsi="Arial" w:cs="Arial"/>
          <w:b/>
          <w:bCs/>
          <w:kern w:val="0"/>
          <w:sz w:val="22"/>
          <w:szCs w:val="22"/>
          <w:u w:val="single"/>
          <w:lang w:eastAsia="en-GB"/>
          <w14:ligatures w14:val="none"/>
        </w:rPr>
      </w:pPr>
      <w:r w:rsidRPr="000101C0">
        <w:rPr>
          <w:rFonts w:ascii="Arial" w:eastAsia="Times New Roman" w:hAnsi="Arial" w:cs="Arial"/>
          <w:b/>
          <w:bCs/>
          <w:kern w:val="36"/>
          <w:sz w:val="22"/>
          <w:szCs w:val="22"/>
          <w:u w:val="single"/>
          <w:lang w:eastAsia="en-GB"/>
          <w14:ligatures w14:val="none"/>
        </w:rPr>
        <w:t xml:space="preserve">Purpose and Research Question </w:t>
      </w:r>
    </w:p>
    <w:p w14:paraId="576D2775" w14:textId="77777777" w:rsidR="000101C0" w:rsidRDefault="0084243F" w:rsidP="000101C0">
      <w:pPr>
        <w:spacing w:before="100" w:beforeAutospacing="1" w:after="100" w:afterAutospacing="1" w:line="360" w:lineRule="auto"/>
        <w:rPr>
          <w:rFonts w:ascii="Arial" w:eastAsia="Times New Roman" w:hAnsi="Arial" w:cs="Arial"/>
          <w:kern w:val="0"/>
          <w:sz w:val="22"/>
          <w:szCs w:val="22"/>
          <w:lang w:eastAsia="en-GB"/>
          <w14:ligatures w14:val="none"/>
        </w:rPr>
      </w:pPr>
      <w:r w:rsidRPr="000101C0">
        <w:rPr>
          <w:rFonts w:ascii="Arial" w:eastAsia="Times New Roman" w:hAnsi="Arial" w:cs="Arial"/>
          <w:kern w:val="0"/>
          <w:sz w:val="22"/>
          <w:szCs w:val="22"/>
          <w:lang w:eastAsia="en-GB"/>
          <w14:ligatures w14:val="none"/>
        </w:rPr>
        <w:t xml:space="preserve">The main purpose of this research was to understand how staff working in Scottish care homes successfully adapt to the everyday challenges involved in providing safe, effective and person-centred care (Ross </w:t>
      </w:r>
      <w:r w:rsidRPr="000101C0">
        <w:rPr>
          <w:rFonts w:ascii="Arial" w:eastAsia="Times New Roman" w:hAnsi="Arial" w:cs="Arial"/>
          <w:i/>
          <w:iCs/>
          <w:kern w:val="0"/>
          <w:sz w:val="22"/>
          <w:szCs w:val="22"/>
          <w:lang w:eastAsia="en-GB"/>
          <w14:ligatures w14:val="none"/>
        </w:rPr>
        <w:t>et al</w:t>
      </w:r>
      <w:r w:rsidRPr="000101C0">
        <w:rPr>
          <w:rFonts w:ascii="Arial" w:eastAsia="Times New Roman" w:hAnsi="Arial" w:cs="Arial"/>
          <w:kern w:val="0"/>
          <w:sz w:val="22"/>
          <w:szCs w:val="22"/>
          <w:lang w:eastAsia="en-GB"/>
          <w14:ligatures w14:val="none"/>
        </w:rPr>
        <w:t>., 2022). The researchers wanted to explore how staff respond to changing resident needs, limited resources and organisational pressures while continuing to achieve positive outcomes. Instead of concentrating only on mistakes or poor performance, the study examined how successful care is maintained through flexibility, teamwork and good decision-making. The research objectives were to describe how everyday care is delivered and identify ways organisational resilience could be strengthened to improve the quality and safety of care.</w:t>
      </w:r>
    </w:p>
    <w:p w14:paraId="1FEAD365" w14:textId="4E25187F" w:rsidR="0084243F" w:rsidRDefault="0084243F" w:rsidP="000101C0">
      <w:pPr>
        <w:spacing w:before="100" w:beforeAutospacing="1" w:after="100" w:afterAutospacing="1" w:line="360" w:lineRule="auto"/>
        <w:rPr>
          <w:rFonts w:ascii="Arial" w:eastAsia="Times New Roman" w:hAnsi="Arial" w:cs="Arial"/>
          <w:b/>
          <w:bCs/>
          <w:kern w:val="36"/>
          <w:sz w:val="22"/>
          <w:szCs w:val="22"/>
          <w:u w:val="single"/>
          <w:lang w:eastAsia="en-GB"/>
          <w14:ligatures w14:val="none"/>
        </w:rPr>
      </w:pPr>
      <w:r w:rsidRPr="000101C0">
        <w:rPr>
          <w:rFonts w:ascii="Arial" w:eastAsia="Times New Roman" w:hAnsi="Arial" w:cs="Arial"/>
          <w:b/>
          <w:bCs/>
          <w:kern w:val="36"/>
          <w:sz w:val="22"/>
          <w:szCs w:val="22"/>
          <w:u w:val="single"/>
          <w:lang w:eastAsia="en-GB"/>
          <w14:ligatures w14:val="none"/>
        </w:rPr>
        <w:t xml:space="preserve">Research Methods </w:t>
      </w:r>
    </w:p>
    <w:p w14:paraId="47FB9547" w14:textId="77777777" w:rsidR="002577E1" w:rsidRPr="002577E1" w:rsidRDefault="002577E1" w:rsidP="002577E1">
      <w:pPr>
        <w:pStyle w:val="NormalWeb"/>
        <w:spacing w:line="360" w:lineRule="auto"/>
        <w:rPr>
          <w:rFonts w:ascii="Arial" w:hAnsi="Arial" w:cs="Arial"/>
          <w:sz w:val="22"/>
          <w:szCs w:val="22"/>
        </w:rPr>
      </w:pPr>
      <w:r w:rsidRPr="002577E1">
        <w:rPr>
          <w:rFonts w:ascii="Arial" w:hAnsi="Arial" w:cs="Arial"/>
          <w:sz w:val="22"/>
          <w:szCs w:val="22"/>
        </w:rPr>
        <w:t>Research methods are the techniques researchers use to collect and analyse information to answer a research question. The three main research approaches are quantitative, qualitative and mixed methods. Each approach is appropriate for different types of research depending on the information being collected (</w:t>
      </w:r>
      <w:proofErr w:type="spellStart"/>
      <w:r w:rsidRPr="002577E1">
        <w:rPr>
          <w:rFonts w:ascii="Arial" w:hAnsi="Arial" w:cs="Arial"/>
          <w:sz w:val="22"/>
          <w:szCs w:val="22"/>
        </w:rPr>
        <w:t>Creswell</w:t>
      </w:r>
      <w:proofErr w:type="spellEnd"/>
      <w:r w:rsidRPr="002577E1">
        <w:rPr>
          <w:rFonts w:ascii="Arial" w:hAnsi="Arial" w:cs="Arial"/>
          <w:sz w:val="22"/>
          <w:szCs w:val="22"/>
        </w:rPr>
        <w:t xml:space="preserve"> and </w:t>
      </w:r>
      <w:proofErr w:type="spellStart"/>
      <w:r w:rsidRPr="002577E1">
        <w:rPr>
          <w:rFonts w:ascii="Arial" w:hAnsi="Arial" w:cs="Arial"/>
          <w:sz w:val="22"/>
          <w:szCs w:val="22"/>
        </w:rPr>
        <w:t>Creswell</w:t>
      </w:r>
      <w:proofErr w:type="spellEnd"/>
      <w:r w:rsidRPr="002577E1">
        <w:rPr>
          <w:rFonts w:ascii="Arial" w:hAnsi="Arial" w:cs="Arial"/>
          <w:sz w:val="22"/>
          <w:szCs w:val="22"/>
        </w:rPr>
        <w:t>, 2018).</w:t>
      </w:r>
    </w:p>
    <w:p w14:paraId="199A9BF0" w14:textId="707D4971" w:rsidR="002577E1" w:rsidRPr="002577E1" w:rsidRDefault="002577E1" w:rsidP="002577E1">
      <w:pPr>
        <w:pStyle w:val="NormalWeb"/>
        <w:spacing w:line="360" w:lineRule="auto"/>
        <w:rPr>
          <w:rFonts w:ascii="Arial" w:hAnsi="Arial" w:cs="Arial"/>
          <w:sz w:val="22"/>
          <w:szCs w:val="22"/>
        </w:rPr>
      </w:pPr>
      <w:r w:rsidRPr="002577E1">
        <w:rPr>
          <w:rFonts w:ascii="Arial" w:hAnsi="Arial" w:cs="Arial"/>
          <w:sz w:val="22"/>
          <w:szCs w:val="22"/>
        </w:rPr>
        <w:t>Quantitative research focuses on collecting numerical data that can be measured and analysed using statistical techniques. Common methods include questionnaires, structured surveys and experiments. This approach is useful for identifying patterns, testing relationships between variables and comparing groups. For example, researchers may measure the number of falls in care homes over a year or compare staff satisfaction scores across organisations. Although quantitative research provides reliable</w:t>
      </w:r>
      <w:r w:rsidR="00D62C81">
        <w:rPr>
          <w:rFonts w:ascii="Arial" w:hAnsi="Arial" w:cs="Arial"/>
          <w:sz w:val="22"/>
          <w:szCs w:val="22"/>
        </w:rPr>
        <w:t>,</w:t>
      </w:r>
      <w:r w:rsidRPr="002577E1">
        <w:rPr>
          <w:rFonts w:ascii="Arial" w:hAnsi="Arial" w:cs="Arial"/>
          <w:sz w:val="22"/>
          <w:szCs w:val="22"/>
        </w:rPr>
        <w:t xml:space="preserve"> measurable evidence, it often cannot explain why people behave or respond in particular ways (</w:t>
      </w:r>
      <w:proofErr w:type="spellStart"/>
      <w:r w:rsidRPr="002577E1">
        <w:rPr>
          <w:rFonts w:ascii="Arial" w:hAnsi="Arial" w:cs="Arial"/>
          <w:sz w:val="22"/>
          <w:szCs w:val="22"/>
        </w:rPr>
        <w:t>Creswell</w:t>
      </w:r>
      <w:proofErr w:type="spellEnd"/>
      <w:r w:rsidRPr="002577E1">
        <w:rPr>
          <w:rFonts w:ascii="Arial" w:hAnsi="Arial" w:cs="Arial"/>
          <w:sz w:val="22"/>
          <w:szCs w:val="22"/>
        </w:rPr>
        <w:t xml:space="preserve"> and </w:t>
      </w:r>
      <w:proofErr w:type="spellStart"/>
      <w:r w:rsidRPr="002577E1">
        <w:rPr>
          <w:rFonts w:ascii="Arial" w:hAnsi="Arial" w:cs="Arial"/>
          <w:sz w:val="22"/>
          <w:szCs w:val="22"/>
        </w:rPr>
        <w:t>Creswell</w:t>
      </w:r>
      <w:proofErr w:type="spellEnd"/>
      <w:r w:rsidRPr="002577E1">
        <w:rPr>
          <w:rFonts w:ascii="Arial" w:hAnsi="Arial" w:cs="Arial"/>
          <w:sz w:val="22"/>
          <w:szCs w:val="22"/>
        </w:rPr>
        <w:t>, 2018).</w:t>
      </w:r>
    </w:p>
    <w:p w14:paraId="5B5D032E" w14:textId="77777777" w:rsidR="002577E1" w:rsidRPr="002577E1" w:rsidRDefault="002577E1" w:rsidP="002577E1">
      <w:pPr>
        <w:pStyle w:val="NormalWeb"/>
        <w:spacing w:line="360" w:lineRule="auto"/>
        <w:rPr>
          <w:rFonts w:ascii="Arial" w:hAnsi="Arial" w:cs="Arial"/>
          <w:sz w:val="22"/>
          <w:szCs w:val="22"/>
        </w:rPr>
      </w:pPr>
      <w:r w:rsidRPr="002577E1">
        <w:rPr>
          <w:rFonts w:ascii="Arial" w:hAnsi="Arial" w:cs="Arial"/>
          <w:sz w:val="22"/>
          <w:szCs w:val="22"/>
        </w:rPr>
        <w:t xml:space="preserve">Qualitative research collects non-numerical data to explore people's experiences, opinions, behaviours and feelings. Researchers commonly use interviews, observations and focus groups because these methods allow participants to describe their experiences in their own words (Silverman, 2021). Qualitative research is particularly valuable in health and social care, where communication, teamwork and decision-making cannot easily be measured using numbers. </w:t>
      </w:r>
      <w:proofErr w:type="spellStart"/>
      <w:r w:rsidRPr="002577E1">
        <w:rPr>
          <w:rFonts w:ascii="Arial" w:hAnsi="Arial" w:cs="Arial"/>
          <w:sz w:val="22"/>
          <w:szCs w:val="22"/>
        </w:rPr>
        <w:t>Busetto</w:t>
      </w:r>
      <w:proofErr w:type="spellEnd"/>
      <w:r w:rsidRPr="002577E1">
        <w:rPr>
          <w:rFonts w:ascii="Arial" w:hAnsi="Arial" w:cs="Arial"/>
          <w:sz w:val="22"/>
          <w:szCs w:val="22"/>
        </w:rPr>
        <w:t xml:space="preserve">, Wick and </w:t>
      </w:r>
      <w:proofErr w:type="spellStart"/>
      <w:r w:rsidRPr="002577E1">
        <w:rPr>
          <w:rFonts w:ascii="Arial" w:hAnsi="Arial" w:cs="Arial"/>
          <w:sz w:val="22"/>
          <w:szCs w:val="22"/>
        </w:rPr>
        <w:t>Gumbinger</w:t>
      </w:r>
      <w:proofErr w:type="spellEnd"/>
      <w:r w:rsidRPr="002577E1">
        <w:rPr>
          <w:rFonts w:ascii="Arial" w:hAnsi="Arial" w:cs="Arial"/>
          <w:sz w:val="22"/>
          <w:szCs w:val="22"/>
        </w:rPr>
        <w:t xml:space="preserve"> (2020) explain that qualitative research provides a deeper understanding of complex healthcare environments by exploring participants' lived experiences and the meaning they attach to everyday situations. This makes qualitative methods especially suitable for research involving patients, carers and healthcare professionals.</w:t>
      </w:r>
    </w:p>
    <w:p w14:paraId="1A4FD002" w14:textId="77777777" w:rsidR="002577E1" w:rsidRPr="002577E1" w:rsidRDefault="002577E1" w:rsidP="002577E1">
      <w:pPr>
        <w:pStyle w:val="NormalWeb"/>
        <w:spacing w:line="360" w:lineRule="auto"/>
        <w:rPr>
          <w:rFonts w:ascii="Arial" w:hAnsi="Arial" w:cs="Arial"/>
          <w:sz w:val="22"/>
          <w:szCs w:val="22"/>
        </w:rPr>
      </w:pPr>
      <w:r w:rsidRPr="002577E1">
        <w:rPr>
          <w:rFonts w:ascii="Arial" w:hAnsi="Arial" w:cs="Arial"/>
          <w:sz w:val="22"/>
          <w:szCs w:val="22"/>
        </w:rPr>
        <w:t>Mixed-methods research combines quantitative and qualitative approaches by collecting both numerical and descriptive data. This enables researchers to compare statistical findings with participants' experiences, providing a more complete understanding of the research problem (</w:t>
      </w:r>
      <w:proofErr w:type="spellStart"/>
      <w:r w:rsidRPr="002577E1">
        <w:rPr>
          <w:rFonts w:ascii="Arial" w:hAnsi="Arial" w:cs="Arial"/>
          <w:sz w:val="22"/>
          <w:szCs w:val="22"/>
        </w:rPr>
        <w:t>Creswell</w:t>
      </w:r>
      <w:proofErr w:type="spellEnd"/>
      <w:r w:rsidRPr="002577E1">
        <w:rPr>
          <w:rFonts w:ascii="Arial" w:hAnsi="Arial" w:cs="Arial"/>
          <w:sz w:val="22"/>
          <w:szCs w:val="22"/>
        </w:rPr>
        <w:t xml:space="preserve"> and </w:t>
      </w:r>
      <w:proofErr w:type="spellStart"/>
      <w:r w:rsidRPr="002577E1">
        <w:rPr>
          <w:rFonts w:ascii="Arial" w:hAnsi="Arial" w:cs="Arial"/>
          <w:sz w:val="22"/>
          <w:szCs w:val="22"/>
        </w:rPr>
        <w:t>Creswell</w:t>
      </w:r>
      <w:proofErr w:type="spellEnd"/>
      <w:r w:rsidRPr="002577E1">
        <w:rPr>
          <w:rFonts w:ascii="Arial" w:hAnsi="Arial" w:cs="Arial"/>
          <w:sz w:val="22"/>
          <w:szCs w:val="22"/>
        </w:rPr>
        <w:t>, 2018).</w:t>
      </w:r>
    </w:p>
    <w:p w14:paraId="02EB9D78" w14:textId="77777777" w:rsidR="002577E1" w:rsidRPr="002577E1" w:rsidRDefault="002577E1" w:rsidP="002577E1">
      <w:pPr>
        <w:pStyle w:val="NormalWeb"/>
        <w:spacing w:line="360" w:lineRule="auto"/>
        <w:rPr>
          <w:rFonts w:ascii="Arial" w:hAnsi="Arial" w:cs="Arial"/>
          <w:sz w:val="22"/>
          <w:szCs w:val="22"/>
        </w:rPr>
      </w:pPr>
      <w:r w:rsidRPr="002577E1">
        <w:rPr>
          <w:rFonts w:ascii="Arial" w:hAnsi="Arial" w:cs="Arial"/>
          <w:sz w:val="22"/>
          <w:szCs w:val="22"/>
        </w:rPr>
        <w:t>The study by Ross et al. (2022) adopted a qualitative research design because the researchers wanted to understand how care home staff worked in real-life situations rather than measuring performance through statistics. They explored how staff adapted to changing circumstances, balanced competing priorities and maintained high-quality care. A qualitative approach enabled participants to explain their experiences in detail while researchers observed everyday practice. This was appropriate because organisational resilience depends on behaviours, relationships and decision-making, which are difficult to measure using numerical methods alone (Ross et al., 2022).</w:t>
      </w:r>
    </w:p>
    <w:p w14:paraId="2404B5AC" w14:textId="77777777" w:rsidR="002577E1" w:rsidRPr="002577E1" w:rsidRDefault="002577E1" w:rsidP="002577E1">
      <w:pPr>
        <w:pStyle w:val="NormalWeb"/>
        <w:spacing w:line="360" w:lineRule="auto"/>
        <w:rPr>
          <w:rFonts w:ascii="Arial" w:hAnsi="Arial" w:cs="Arial"/>
          <w:sz w:val="22"/>
          <w:szCs w:val="22"/>
        </w:rPr>
      </w:pPr>
      <w:r w:rsidRPr="002577E1">
        <w:rPr>
          <w:rFonts w:ascii="Arial" w:hAnsi="Arial" w:cs="Arial"/>
          <w:sz w:val="22"/>
          <w:szCs w:val="22"/>
        </w:rPr>
        <w:t>Another important distinction is between primary and secondary data. Primary data is collected directly by researchers for a specific study using methods such as interviews, observations, surveys or focus groups. Secondary data consists of information already collected by others, including journal articles, government reports and official statistics (</w:t>
      </w:r>
      <w:proofErr w:type="spellStart"/>
      <w:r w:rsidRPr="002577E1">
        <w:rPr>
          <w:rFonts w:ascii="Arial" w:hAnsi="Arial" w:cs="Arial"/>
          <w:sz w:val="22"/>
          <w:szCs w:val="22"/>
        </w:rPr>
        <w:t>Creswell</w:t>
      </w:r>
      <w:proofErr w:type="spellEnd"/>
      <w:r w:rsidRPr="002577E1">
        <w:rPr>
          <w:rFonts w:ascii="Arial" w:hAnsi="Arial" w:cs="Arial"/>
          <w:sz w:val="22"/>
          <w:szCs w:val="22"/>
        </w:rPr>
        <w:t xml:space="preserve"> and </w:t>
      </w:r>
      <w:proofErr w:type="spellStart"/>
      <w:r w:rsidRPr="002577E1">
        <w:rPr>
          <w:rFonts w:ascii="Arial" w:hAnsi="Arial" w:cs="Arial"/>
          <w:sz w:val="22"/>
          <w:szCs w:val="22"/>
        </w:rPr>
        <w:t>Creswell</w:t>
      </w:r>
      <w:proofErr w:type="spellEnd"/>
      <w:r w:rsidRPr="002577E1">
        <w:rPr>
          <w:rFonts w:ascii="Arial" w:hAnsi="Arial" w:cs="Arial"/>
          <w:sz w:val="22"/>
          <w:szCs w:val="22"/>
        </w:rPr>
        <w:t>, 2018).</w:t>
      </w:r>
    </w:p>
    <w:p w14:paraId="63BA605A" w14:textId="77777777" w:rsidR="002577E1" w:rsidRPr="002577E1" w:rsidRDefault="002577E1" w:rsidP="002577E1">
      <w:pPr>
        <w:pStyle w:val="NormalWeb"/>
        <w:spacing w:line="360" w:lineRule="auto"/>
        <w:rPr>
          <w:rFonts w:ascii="Arial" w:hAnsi="Arial" w:cs="Arial"/>
          <w:sz w:val="22"/>
          <w:szCs w:val="22"/>
        </w:rPr>
      </w:pPr>
      <w:r w:rsidRPr="002577E1">
        <w:rPr>
          <w:rFonts w:ascii="Arial" w:hAnsi="Arial" w:cs="Arial"/>
          <w:sz w:val="22"/>
          <w:szCs w:val="22"/>
        </w:rPr>
        <w:t>This study primarily used primary data collection. Researchers gathered information directly from participants using several qualitative methods to obtain rich and detailed evidence. One method was non-participant observation, where researchers observed staff completing their daily duties without becoming involved. This allowed them to examine how staff organised care, responded to unexpected events and adapted to residents' changing needs.</w:t>
      </w:r>
    </w:p>
    <w:p w14:paraId="000F3783" w14:textId="77777777" w:rsidR="002577E1" w:rsidRPr="002577E1" w:rsidRDefault="002577E1" w:rsidP="002577E1">
      <w:pPr>
        <w:pStyle w:val="NormalWeb"/>
        <w:spacing w:line="360" w:lineRule="auto"/>
        <w:rPr>
          <w:rFonts w:ascii="Arial" w:hAnsi="Arial" w:cs="Arial"/>
          <w:sz w:val="22"/>
          <w:szCs w:val="22"/>
        </w:rPr>
      </w:pPr>
      <w:r w:rsidRPr="002577E1">
        <w:rPr>
          <w:rFonts w:ascii="Arial" w:hAnsi="Arial" w:cs="Arial"/>
          <w:sz w:val="22"/>
          <w:szCs w:val="22"/>
        </w:rPr>
        <w:t>Individual interviews were also conducted with managers, senior carers, care assistants and a senior care inspector. These interviews allowed participants to discuss their experiences openly and provided detailed insights into communication, leadership, teamwork and decision-making within care homes.</w:t>
      </w:r>
    </w:p>
    <w:p w14:paraId="62D155C2" w14:textId="77777777" w:rsidR="002577E1" w:rsidRPr="002577E1" w:rsidRDefault="002577E1" w:rsidP="002577E1">
      <w:pPr>
        <w:pStyle w:val="NormalWeb"/>
        <w:spacing w:line="360" w:lineRule="auto"/>
        <w:rPr>
          <w:rFonts w:ascii="Arial" w:hAnsi="Arial" w:cs="Arial"/>
          <w:sz w:val="22"/>
          <w:szCs w:val="22"/>
        </w:rPr>
      </w:pPr>
      <w:r w:rsidRPr="002577E1">
        <w:rPr>
          <w:rFonts w:ascii="Arial" w:hAnsi="Arial" w:cs="Arial"/>
          <w:sz w:val="22"/>
          <w:szCs w:val="22"/>
        </w:rPr>
        <w:t>Focus groups formed another important part of the research. These involved care home staff, inspectors and multidisciplinary healthcare professionals discussing their experiences together. Group discussions enabled researchers to compare different perspectives and identify common themes across organisations.</w:t>
      </w:r>
    </w:p>
    <w:p w14:paraId="13D3E406" w14:textId="77777777" w:rsidR="002577E1" w:rsidRPr="002577E1" w:rsidRDefault="002577E1" w:rsidP="002577E1">
      <w:pPr>
        <w:pStyle w:val="NormalWeb"/>
        <w:spacing w:line="360" w:lineRule="auto"/>
        <w:rPr>
          <w:rFonts w:ascii="Arial" w:hAnsi="Arial" w:cs="Arial"/>
          <w:sz w:val="22"/>
          <w:szCs w:val="22"/>
        </w:rPr>
      </w:pPr>
      <w:r w:rsidRPr="002577E1">
        <w:rPr>
          <w:rFonts w:ascii="Arial" w:hAnsi="Arial" w:cs="Arial"/>
          <w:sz w:val="22"/>
          <w:szCs w:val="22"/>
        </w:rPr>
        <w:t xml:space="preserve">Residents and family members also participated through interviews using emotional </w:t>
      </w:r>
      <w:proofErr w:type="spellStart"/>
      <w:r w:rsidRPr="002577E1">
        <w:rPr>
          <w:rFonts w:ascii="Arial" w:hAnsi="Arial" w:cs="Arial"/>
          <w:sz w:val="22"/>
          <w:szCs w:val="22"/>
        </w:rPr>
        <w:t>touchpoints</w:t>
      </w:r>
      <w:proofErr w:type="spellEnd"/>
      <w:r w:rsidRPr="002577E1">
        <w:rPr>
          <w:rFonts w:ascii="Arial" w:hAnsi="Arial" w:cs="Arial"/>
          <w:sz w:val="22"/>
          <w:szCs w:val="22"/>
        </w:rPr>
        <w:t>. This approach encouraged participants to describe their feelings about care using emotionally meaningful words before discussing them further. It helped researchers explore experiences of care while ensuring discussions remained respectful and sensitive (Ross et al., 2022).</w:t>
      </w:r>
    </w:p>
    <w:p w14:paraId="42DF748D" w14:textId="77777777" w:rsidR="002577E1" w:rsidRPr="002577E1" w:rsidRDefault="002577E1" w:rsidP="002577E1">
      <w:pPr>
        <w:pStyle w:val="NormalWeb"/>
        <w:spacing w:line="360" w:lineRule="auto"/>
        <w:rPr>
          <w:rFonts w:ascii="Arial" w:hAnsi="Arial" w:cs="Arial"/>
          <w:sz w:val="22"/>
          <w:szCs w:val="22"/>
        </w:rPr>
      </w:pPr>
      <w:r w:rsidRPr="002577E1">
        <w:rPr>
          <w:rFonts w:ascii="Arial" w:hAnsi="Arial" w:cs="Arial"/>
          <w:sz w:val="22"/>
          <w:szCs w:val="22"/>
        </w:rPr>
        <w:t>Overall, the researchers completed 68 hours of observation, 33 individual interviews, focus groups and workshop discussions involving professionals from different health and social care backgrounds (Ross et al., 2022). Using multiple methods strengthened the trustworthiness of the findings through triangulation, where evidence from different sources is compared to increase confidence in the results (</w:t>
      </w:r>
      <w:proofErr w:type="spellStart"/>
      <w:r w:rsidRPr="002577E1">
        <w:rPr>
          <w:rFonts w:ascii="Arial" w:hAnsi="Arial" w:cs="Arial"/>
          <w:sz w:val="22"/>
          <w:szCs w:val="22"/>
        </w:rPr>
        <w:t>Busetto</w:t>
      </w:r>
      <w:proofErr w:type="spellEnd"/>
      <w:r w:rsidRPr="002577E1">
        <w:rPr>
          <w:rFonts w:ascii="Arial" w:hAnsi="Arial" w:cs="Arial"/>
          <w:sz w:val="22"/>
          <w:szCs w:val="22"/>
        </w:rPr>
        <w:t xml:space="preserve">, Wick and </w:t>
      </w:r>
      <w:proofErr w:type="spellStart"/>
      <w:r w:rsidRPr="002577E1">
        <w:rPr>
          <w:rFonts w:ascii="Arial" w:hAnsi="Arial" w:cs="Arial"/>
          <w:sz w:val="22"/>
          <w:szCs w:val="22"/>
        </w:rPr>
        <w:t>Gumbinger</w:t>
      </w:r>
      <w:proofErr w:type="spellEnd"/>
      <w:r w:rsidRPr="002577E1">
        <w:rPr>
          <w:rFonts w:ascii="Arial" w:hAnsi="Arial" w:cs="Arial"/>
          <w:sz w:val="22"/>
          <w:szCs w:val="22"/>
        </w:rPr>
        <w:t>, 2020).</w:t>
      </w:r>
    </w:p>
    <w:p w14:paraId="11870BCF" w14:textId="77777777" w:rsidR="002577E1" w:rsidRPr="002577E1" w:rsidRDefault="002577E1" w:rsidP="002577E1">
      <w:pPr>
        <w:pStyle w:val="NormalWeb"/>
        <w:spacing w:line="360" w:lineRule="auto"/>
        <w:rPr>
          <w:rFonts w:ascii="Arial" w:hAnsi="Arial" w:cs="Arial"/>
          <w:sz w:val="22"/>
          <w:szCs w:val="22"/>
        </w:rPr>
      </w:pPr>
      <w:r w:rsidRPr="002577E1">
        <w:rPr>
          <w:rFonts w:ascii="Arial" w:hAnsi="Arial" w:cs="Arial"/>
          <w:sz w:val="22"/>
          <w:szCs w:val="22"/>
        </w:rPr>
        <w:t xml:space="preserve">Following data collection, the researchers analysed the information using </w:t>
      </w:r>
      <w:proofErr w:type="spellStart"/>
      <w:r w:rsidRPr="002577E1">
        <w:rPr>
          <w:rFonts w:ascii="Arial" w:hAnsi="Arial" w:cs="Arial"/>
          <w:sz w:val="22"/>
          <w:szCs w:val="22"/>
        </w:rPr>
        <w:t>NVivo</w:t>
      </w:r>
      <w:proofErr w:type="spellEnd"/>
      <w:r w:rsidRPr="002577E1">
        <w:rPr>
          <w:rFonts w:ascii="Arial" w:hAnsi="Arial" w:cs="Arial"/>
          <w:sz w:val="22"/>
          <w:szCs w:val="22"/>
        </w:rPr>
        <w:t xml:space="preserve"> 12, software designed to organise qualitative research data. Interviews and discussions were audio-recorded, transcribed and examined systematically. Similar ideas were grouped together to identify patterns and recurring themes using thematic analysis. Braun and Clarke (2006) describe thematic analysis as a widely recognised method for identifying meaningful patterns across qualitative data.</w:t>
      </w:r>
    </w:p>
    <w:p w14:paraId="04DCBBBA" w14:textId="77777777" w:rsidR="002577E1" w:rsidRPr="002577E1" w:rsidRDefault="002577E1" w:rsidP="002577E1">
      <w:pPr>
        <w:pStyle w:val="NormalWeb"/>
        <w:spacing w:line="360" w:lineRule="auto"/>
        <w:rPr>
          <w:rFonts w:ascii="Arial" w:hAnsi="Arial" w:cs="Arial"/>
          <w:sz w:val="22"/>
          <w:szCs w:val="22"/>
        </w:rPr>
      </w:pPr>
      <w:r w:rsidRPr="002577E1">
        <w:rPr>
          <w:rFonts w:ascii="Arial" w:hAnsi="Arial" w:cs="Arial"/>
          <w:sz w:val="22"/>
          <w:szCs w:val="22"/>
        </w:rPr>
        <w:t>High-quality qualitative research requires careful planning, ethical practice and transparency throughout the research process. Tracy (2010) argues that rigorous qualitative research should demonstrate credibility, sincerity, ethical responsibility and meaningful contribution. In this study, these principles were evident through the inclusion of a wide range of participants and the use of multiple methods to build a comprehensive understanding of organisational resilience.</w:t>
      </w:r>
    </w:p>
    <w:p w14:paraId="231A728A" w14:textId="77777777" w:rsidR="002577E1" w:rsidRPr="002577E1" w:rsidRDefault="002577E1" w:rsidP="002577E1">
      <w:pPr>
        <w:pStyle w:val="NormalWeb"/>
        <w:spacing w:line="360" w:lineRule="auto"/>
        <w:rPr>
          <w:rFonts w:ascii="Arial" w:hAnsi="Arial" w:cs="Arial"/>
          <w:sz w:val="22"/>
          <w:szCs w:val="22"/>
        </w:rPr>
      </w:pPr>
      <w:r w:rsidRPr="002577E1">
        <w:rPr>
          <w:rFonts w:ascii="Arial" w:hAnsi="Arial" w:cs="Arial"/>
          <w:sz w:val="22"/>
          <w:szCs w:val="22"/>
        </w:rPr>
        <w:t>Three main themes emerged from the analysis: care planning and the use of information, coordination of everyday care activities, and providing person-centred care (Ross et al., 2022). These findings highlighted the importance of effective communication, teamwork, flexible decision-making and person-centred practice in maintaining resilience within care homes.</w:t>
      </w:r>
    </w:p>
    <w:p w14:paraId="294AC088" w14:textId="45DB4BE5" w:rsidR="002577E1" w:rsidRPr="002577E1" w:rsidRDefault="002577E1" w:rsidP="002577E1">
      <w:pPr>
        <w:pStyle w:val="NormalWeb"/>
        <w:spacing w:line="360" w:lineRule="auto"/>
        <w:rPr>
          <w:rFonts w:ascii="Arial" w:hAnsi="Arial" w:cs="Arial"/>
          <w:sz w:val="22"/>
          <w:szCs w:val="22"/>
        </w:rPr>
      </w:pPr>
      <w:r w:rsidRPr="002577E1">
        <w:rPr>
          <w:rFonts w:ascii="Arial" w:hAnsi="Arial" w:cs="Arial"/>
          <w:sz w:val="22"/>
          <w:szCs w:val="22"/>
        </w:rPr>
        <w:t>Overall, the qualitative research design was well suited to the aims of the study because it enabled researchers to gain a detailed understanding of how care home staff deliver care in complex environments. The combination of observations, interviews and focus groups produced rich evidence that would have been difficult to obtain using quantitative methods alone. The findings provide valuable recommendations for improving communication, leadership, teamwork and organisational resilience within health and social care services, demonstrating the importance of qualitative research for understanding complex issues in professional practice.</w:t>
      </w:r>
    </w:p>
    <w:p w14:paraId="35FAEAF3" w14:textId="5AA273D9" w:rsidR="0084243F" w:rsidRPr="000101C0" w:rsidRDefault="0084243F" w:rsidP="000101C0">
      <w:pPr>
        <w:spacing w:before="100" w:beforeAutospacing="1" w:after="100" w:afterAutospacing="1" w:line="360" w:lineRule="auto"/>
        <w:outlineLvl w:val="1"/>
        <w:rPr>
          <w:rFonts w:ascii="Arial" w:eastAsia="Times New Roman" w:hAnsi="Arial" w:cs="Arial"/>
          <w:b/>
          <w:bCs/>
          <w:kern w:val="0"/>
          <w:sz w:val="22"/>
          <w:szCs w:val="22"/>
          <w:u w:val="single"/>
          <w:lang w:eastAsia="en-GB"/>
          <w14:ligatures w14:val="none"/>
        </w:rPr>
      </w:pPr>
      <w:r w:rsidRPr="000101C0">
        <w:rPr>
          <w:rFonts w:ascii="Arial" w:eastAsia="Times New Roman" w:hAnsi="Arial" w:cs="Arial"/>
          <w:b/>
          <w:bCs/>
          <w:kern w:val="0"/>
          <w:sz w:val="22"/>
          <w:szCs w:val="22"/>
          <w:u w:val="single"/>
          <w:lang w:eastAsia="en-GB"/>
          <w14:ligatures w14:val="none"/>
        </w:rPr>
        <w:t xml:space="preserve">Conclusion </w:t>
      </w:r>
    </w:p>
    <w:p w14:paraId="7614412B" w14:textId="77777777" w:rsidR="0084243F" w:rsidRPr="000101C0" w:rsidRDefault="0084243F" w:rsidP="000101C0">
      <w:pPr>
        <w:spacing w:before="100" w:beforeAutospacing="1" w:after="100" w:afterAutospacing="1" w:line="360" w:lineRule="auto"/>
        <w:rPr>
          <w:rFonts w:ascii="Arial" w:eastAsia="Times New Roman" w:hAnsi="Arial" w:cs="Arial"/>
          <w:kern w:val="0"/>
          <w:sz w:val="22"/>
          <w:szCs w:val="22"/>
          <w:lang w:eastAsia="en-GB"/>
          <w14:ligatures w14:val="none"/>
        </w:rPr>
      </w:pPr>
      <w:r w:rsidRPr="000101C0">
        <w:rPr>
          <w:rFonts w:ascii="Arial" w:eastAsia="Times New Roman" w:hAnsi="Arial" w:cs="Arial"/>
          <w:kern w:val="0"/>
          <w:sz w:val="22"/>
          <w:szCs w:val="22"/>
          <w:lang w:eastAsia="en-GB"/>
          <w14:ligatures w14:val="none"/>
        </w:rPr>
        <w:t xml:space="preserve">This report has critically examined the research paper </w:t>
      </w:r>
      <w:r w:rsidRPr="000101C0">
        <w:rPr>
          <w:rFonts w:ascii="Arial" w:eastAsia="Times New Roman" w:hAnsi="Arial" w:cs="Arial"/>
          <w:i/>
          <w:iCs/>
          <w:kern w:val="0"/>
          <w:sz w:val="22"/>
          <w:szCs w:val="22"/>
          <w:lang w:eastAsia="en-GB"/>
          <w14:ligatures w14:val="none"/>
        </w:rPr>
        <w:t>A Qualitative Study of Organisational Resilience in Care Homes in Scotland</w:t>
      </w:r>
      <w:r w:rsidRPr="000101C0">
        <w:rPr>
          <w:rFonts w:ascii="Arial" w:eastAsia="Times New Roman" w:hAnsi="Arial" w:cs="Arial"/>
          <w:kern w:val="0"/>
          <w:sz w:val="22"/>
          <w:szCs w:val="22"/>
          <w:lang w:eastAsia="en-GB"/>
          <w14:ligatures w14:val="none"/>
        </w:rPr>
        <w:t xml:space="preserve"> by Ross </w:t>
      </w:r>
      <w:r w:rsidRPr="000101C0">
        <w:rPr>
          <w:rFonts w:ascii="Arial" w:eastAsia="Times New Roman" w:hAnsi="Arial" w:cs="Arial"/>
          <w:i/>
          <w:iCs/>
          <w:kern w:val="0"/>
          <w:sz w:val="22"/>
          <w:szCs w:val="22"/>
          <w:lang w:eastAsia="en-GB"/>
          <w14:ligatures w14:val="none"/>
        </w:rPr>
        <w:t>et al.</w:t>
      </w:r>
      <w:r w:rsidRPr="000101C0">
        <w:rPr>
          <w:rFonts w:ascii="Arial" w:eastAsia="Times New Roman" w:hAnsi="Arial" w:cs="Arial"/>
          <w:kern w:val="0"/>
          <w:sz w:val="22"/>
          <w:szCs w:val="22"/>
          <w:lang w:eastAsia="en-GB"/>
          <w14:ligatures w14:val="none"/>
        </w:rPr>
        <w:t xml:space="preserve"> (2022). The report explained that the study explored how care home staff adapt to the challenges of delivering safe, effective and person-centred care in complex working environments. The research highlighted the importance of organisational resilience in helping staff respond to changing resident needs, limited resources and increasing demands while maintaining high standards of care.</w:t>
      </w:r>
    </w:p>
    <w:p w14:paraId="0215071C" w14:textId="77777777" w:rsidR="0084243F" w:rsidRPr="000101C0" w:rsidRDefault="0084243F" w:rsidP="000101C0">
      <w:pPr>
        <w:spacing w:before="100" w:beforeAutospacing="1" w:after="100" w:afterAutospacing="1" w:line="360" w:lineRule="auto"/>
        <w:rPr>
          <w:rFonts w:ascii="Arial" w:eastAsia="Times New Roman" w:hAnsi="Arial" w:cs="Arial"/>
          <w:kern w:val="0"/>
          <w:sz w:val="22"/>
          <w:szCs w:val="22"/>
          <w:lang w:eastAsia="en-GB"/>
          <w14:ligatures w14:val="none"/>
        </w:rPr>
      </w:pPr>
      <w:r w:rsidRPr="000101C0">
        <w:rPr>
          <w:rFonts w:ascii="Arial" w:eastAsia="Times New Roman" w:hAnsi="Arial" w:cs="Arial"/>
          <w:kern w:val="0"/>
          <w:sz w:val="22"/>
          <w:szCs w:val="22"/>
          <w:lang w:eastAsia="en-GB"/>
          <w14:ligatures w14:val="none"/>
        </w:rPr>
        <w:t>The report also identified the main purpose of the research and explained that the researchers aimed to understand how everyday care is successfully delivered and how resilience within care homes can be strengthened. The qualitative research design was appropriate because it allowed participants to describe their experiences in detail and enabled researchers to observe real working practices. The use of observations, interviews and focus groups provided rich information that would not have been possible through numerical data alone. Thematic analysis allowed the researchers to identify common patterns that contributed to improving care quality and organisational performance.</w:t>
      </w:r>
    </w:p>
    <w:p w14:paraId="7BBE73A4" w14:textId="77777777" w:rsidR="0084243F" w:rsidRPr="000101C0" w:rsidRDefault="0084243F" w:rsidP="000101C0">
      <w:pPr>
        <w:spacing w:before="100" w:beforeAutospacing="1" w:after="100" w:afterAutospacing="1" w:line="360" w:lineRule="auto"/>
        <w:rPr>
          <w:rFonts w:ascii="Arial" w:eastAsia="Times New Roman" w:hAnsi="Arial" w:cs="Arial"/>
          <w:kern w:val="0"/>
          <w:sz w:val="22"/>
          <w:szCs w:val="22"/>
          <w:lang w:eastAsia="en-GB"/>
          <w14:ligatures w14:val="none"/>
        </w:rPr>
      </w:pPr>
      <w:r w:rsidRPr="000101C0">
        <w:rPr>
          <w:rFonts w:ascii="Arial" w:eastAsia="Times New Roman" w:hAnsi="Arial" w:cs="Arial"/>
          <w:kern w:val="0"/>
          <w:sz w:val="22"/>
          <w:szCs w:val="22"/>
          <w:lang w:eastAsia="en-GB"/>
          <w14:ligatures w14:val="none"/>
        </w:rPr>
        <w:t>Completing this report has strengthened understanding of research methods used within health and social care. It has demonstrated the differences between quantitative, qualitative and mixed-methods research and highlighted the importance of selecting the most appropriate method to answer a research question. The report has also increased understanding of primary and secondary data collection, data analysis and the importance of using reliable academic evidence. These research skills will support future academic studies and professional practice by improving the ability to evaluate evidence critically and apply research findings to improve health and social care services.</w:t>
      </w:r>
    </w:p>
    <w:p w14:paraId="3E7EDBEC" w14:textId="77777777" w:rsidR="00F16815" w:rsidRDefault="00F16815"/>
    <w:p w14:paraId="42140755" w14:textId="77777777" w:rsidR="00F16815" w:rsidRDefault="00F16815"/>
    <w:p w14:paraId="24C75411" w14:textId="77777777" w:rsidR="00F16815" w:rsidRDefault="00F16815"/>
    <w:p w14:paraId="6D403947" w14:textId="77777777" w:rsidR="00F16815" w:rsidRDefault="00F16815"/>
    <w:p w14:paraId="2DFB7AB2" w14:textId="77777777" w:rsidR="00F16815" w:rsidRDefault="00F16815"/>
    <w:p w14:paraId="1CB16365" w14:textId="77777777" w:rsidR="00F16815" w:rsidRDefault="00F16815"/>
    <w:p w14:paraId="73C9F454" w14:textId="77777777" w:rsidR="00F16815" w:rsidRDefault="00F16815"/>
    <w:p w14:paraId="4D3EA43F" w14:textId="77777777" w:rsidR="00F16815" w:rsidRDefault="00F16815"/>
    <w:p w14:paraId="2E642977" w14:textId="25AF32DA" w:rsidR="00EC5334" w:rsidRDefault="0084243F">
      <w:r>
        <w:t>References</w:t>
      </w:r>
    </w:p>
    <w:p w14:paraId="6ADD803F" w14:textId="77777777" w:rsidR="00DC7ACD" w:rsidRPr="00DC7ACD" w:rsidRDefault="00DC7ACD" w:rsidP="00DC7ACD">
      <w:pPr>
        <w:spacing w:after="0" w:line="360" w:lineRule="auto"/>
        <w:rPr>
          <w:rFonts w:ascii="Arial" w:eastAsia="Times New Roman" w:hAnsi="Arial" w:cs="Arial"/>
          <w:kern w:val="0"/>
          <w:sz w:val="22"/>
          <w:szCs w:val="22"/>
          <w:lang w:eastAsia="en-GB"/>
          <w14:ligatures w14:val="none"/>
        </w:rPr>
      </w:pPr>
      <w:r w:rsidRPr="00DC7ACD">
        <w:rPr>
          <w:rFonts w:ascii="Arial" w:eastAsia="Times New Roman" w:hAnsi="Arial" w:cs="Arial"/>
          <w:kern w:val="0"/>
          <w:sz w:val="22"/>
          <w:szCs w:val="22"/>
          <w:lang w:eastAsia="en-GB"/>
          <w14:ligatures w14:val="none"/>
        </w:rPr>
        <w:t xml:space="preserve">Braun, V. and Clarke, V. (2006) 'Using thematic analysis in psychology', </w:t>
      </w:r>
      <w:r w:rsidRPr="00DC7ACD">
        <w:rPr>
          <w:rFonts w:ascii="Arial" w:eastAsia="Times New Roman" w:hAnsi="Arial" w:cs="Arial"/>
          <w:i/>
          <w:iCs/>
          <w:kern w:val="0"/>
          <w:sz w:val="22"/>
          <w:szCs w:val="22"/>
          <w:lang w:eastAsia="en-GB"/>
          <w14:ligatures w14:val="none"/>
        </w:rPr>
        <w:t>Qualitative Research in Psychology</w:t>
      </w:r>
      <w:r w:rsidRPr="00DC7ACD">
        <w:rPr>
          <w:rFonts w:ascii="Arial" w:eastAsia="Times New Roman" w:hAnsi="Arial" w:cs="Arial"/>
          <w:kern w:val="0"/>
          <w:sz w:val="22"/>
          <w:szCs w:val="22"/>
          <w:lang w:eastAsia="en-GB"/>
          <w14:ligatures w14:val="none"/>
        </w:rPr>
        <w:t xml:space="preserve">, 3(2), pp. 77–101. </w:t>
      </w:r>
    </w:p>
    <w:p w14:paraId="3B35F41E" w14:textId="77777777" w:rsidR="00DC7ACD" w:rsidRPr="00DC7ACD" w:rsidRDefault="00DC7ACD" w:rsidP="00DC7ACD">
      <w:pPr>
        <w:spacing w:after="0" w:line="360" w:lineRule="auto"/>
        <w:rPr>
          <w:rFonts w:ascii="Arial" w:eastAsia="Times New Roman" w:hAnsi="Arial" w:cs="Arial"/>
          <w:kern w:val="0"/>
          <w:sz w:val="22"/>
          <w:szCs w:val="22"/>
          <w:lang w:eastAsia="en-GB"/>
          <w14:ligatures w14:val="none"/>
        </w:rPr>
      </w:pPr>
    </w:p>
    <w:p w14:paraId="4E8DE746" w14:textId="77777777" w:rsidR="00DC7ACD" w:rsidRPr="00DC7ACD" w:rsidRDefault="00DC7ACD" w:rsidP="00DC7ACD">
      <w:pPr>
        <w:spacing w:after="0" w:line="360" w:lineRule="auto"/>
        <w:rPr>
          <w:rFonts w:ascii="Arial" w:eastAsia="Times New Roman" w:hAnsi="Arial" w:cs="Arial"/>
          <w:kern w:val="0"/>
          <w:sz w:val="22"/>
          <w:szCs w:val="22"/>
          <w:lang w:eastAsia="en-GB"/>
          <w14:ligatures w14:val="none"/>
        </w:rPr>
      </w:pPr>
      <w:proofErr w:type="spellStart"/>
      <w:r w:rsidRPr="00DC7ACD">
        <w:rPr>
          <w:rFonts w:ascii="Arial" w:eastAsia="Times New Roman" w:hAnsi="Arial" w:cs="Arial"/>
          <w:kern w:val="0"/>
          <w:sz w:val="22"/>
          <w:szCs w:val="22"/>
          <w:lang w:eastAsia="en-GB"/>
          <w14:ligatures w14:val="none"/>
        </w:rPr>
        <w:t>Busetto</w:t>
      </w:r>
      <w:proofErr w:type="spellEnd"/>
      <w:r w:rsidRPr="00DC7ACD">
        <w:rPr>
          <w:rFonts w:ascii="Arial" w:eastAsia="Times New Roman" w:hAnsi="Arial" w:cs="Arial"/>
          <w:kern w:val="0"/>
          <w:sz w:val="22"/>
          <w:szCs w:val="22"/>
          <w:lang w:eastAsia="en-GB"/>
          <w14:ligatures w14:val="none"/>
        </w:rPr>
        <w:t xml:space="preserve">, L., Wick, W. and </w:t>
      </w:r>
      <w:proofErr w:type="spellStart"/>
      <w:r w:rsidRPr="00DC7ACD">
        <w:rPr>
          <w:rFonts w:ascii="Arial" w:eastAsia="Times New Roman" w:hAnsi="Arial" w:cs="Arial"/>
          <w:kern w:val="0"/>
          <w:sz w:val="22"/>
          <w:szCs w:val="22"/>
          <w:lang w:eastAsia="en-GB"/>
          <w14:ligatures w14:val="none"/>
        </w:rPr>
        <w:t>Gumbinger</w:t>
      </w:r>
      <w:proofErr w:type="spellEnd"/>
      <w:r w:rsidRPr="00DC7ACD">
        <w:rPr>
          <w:rFonts w:ascii="Arial" w:eastAsia="Times New Roman" w:hAnsi="Arial" w:cs="Arial"/>
          <w:kern w:val="0"/>
          <w:sz w:val="22"/>
          <w:szCs w:val="22"/>
          <w:lang w:eastAsia="en-GB"/>
          <w14:ligatures w14:val="none"/>
        </w:rPr>
        <w:t xml:space="preserve">, C. (2020) 'How to use and assess qualitative research methods', </w:t>
      </w:r>
      <w:r w:rsidRPr="00DC7ACD">
        <w:rPr>
          <w:rFonts w:ascii="Arial" w:eastAsia="Times New Roman" w:hAnsi="Arial" w:cs="Arial"/>
          <w:i/>
          <w:iCs/>
          <w:kern w:val="0"/>
          <w:sz w:val="22"/>
          <w:szCs w:val="22"/>
          <w:lang w:eastAsia="en-GB"/>
          <w14:ligatures w14:val="none"/>
        </w:rPr>
        <w:t>Neurological Research and Practice</w:t>
      </w:r>
      <w:r w:rsidRPr="00DC7ACD">
        <w:rPr>
          <w:rFonts w:ascii="Arial" w:eastAsia="Times New Roman" w:hAnsi="Arial" w:cs="Arial"/>
          <w:kern w:val="0"/>
          <w:sz w:val="22"/>
          <w:szCs w:val="22"/>
          <w:lang w:eastAsia="en-GB"/>
          <w14:ligatures w14:val="none"/>
        </w:rPr>
        <w:t xml:space="preserve">, 2(14), pp. 1–10. </w:t>
      </w:r>
    </w:p>
    <w:p w14:paraId="5EAE16DF" w14:textId="77777777" w:rsidR="00DC7ACD" w:rsidRPr="00DC7ACD" w:rsidRDefault="00DC7ACD" w:rsidP="00DC7ACD">
      <w:pPr>
        <w:spacing w:after="0" w:line="360" w:lineRule="auto"/>
        <w:rPr>
          <w:rFonts w:ascii="Arial" w:eastAsia="Times New Roman" w:hAnsi="Arial" w:cs="Arial"/>
          <w:kern w:val="0"/>
          <w:sz w:val="22"/>
          <w:szCs w:val="22"/>
          <w:lang w:eastAsia="en-GB"/>
          <w14:ligatures w14:val="none"/>
        </w:rPr>
      </w:pPr>
    </w:p>
    <w:p w14:paraId="34EE41F8" w14:textId="77777777" w:rsidR="00DC7ACD" w:rsidRPr="00DC7ACD" w:rsidRDefault="00DC7ACD" w:rsidP="00DC7ACD">
      <w:pPr>
        <w:spacing w:after="0" w:line="360" w:lineRule="auto"/>
        <w:rPr>
          <w:rFonts w:ascii="Arial" w:eastAsia="Times New Roman" w:hAnsi="Arial" w:cs="Arial"/>
          <w:kern w:val="0"/>
          <w:sz w:val="22"/>
          <w:szCs w:val="22"/>
          <w:lang w:eastAsia="en-GB"/>
          <w14:ligatures w14:val="none"/>
        </w:rPr>
      </w:pPr>
      <w:proofErr w:type="spellStart"/>
      <w:r w:rsidRPr="00DC7ACD">
        <w:rPr>
          <w:rFonts w:ascii="Arial" w:eastAsia="Times New Roman" w:hAnsi="Arial" w:cs="Arial"/>
          <w:kern w:val="0"/>
          <w:sz w:val="22"/>
          <w:szCs w:val="22"/>
          <w:lang w:eastAsia="en-GB"/>
          <w14:ligatures w14:val="none"/>
        </w:rPr>
        <w:t>Creswell</w:t>
      </w:r>
      <w:proofErr w:type="spellEnd"/>
      <w:r w:rsidRPr="00DC7ACD">
        <w:rPr>
          <w:rFonts w:ascii="Arial" w:eastAsia="Times New Roman" w:hAnsi="Arial" w:cs="Arial"/>
          <w:kern w:val="0"/>
          <w:sz w:val="22"/>
          <w:szCs w:val="22"/>
          <w:lang w:eastAsia="en-GB"/>
          <w14:ligatures w14:val="none"/>
        </w:rPr>
        <w:t xml:space="preserve">, J.W. and </w:t>
      </w:r>
      <w:proofErr w:type="spellStart"/>
      <w:r w:rsidRPr="00DC7ACD">
        <w:rPr>
          <w:rFonts w:ascii="Arial" w:eastAsia="Times New Roman" w:hAnsi="Arial" w:cs="Arial"/>
          <w:kern w:val="0"/>
          <w:sz w:val="22"/>
          <w:szCs w:val="22"/>
          <w:lang w:eastAsia="en-GB"/>
          <w14:ligatures w14:val="none"/>
        </w:rPr>
        <w:t>Creswell</w:t>
      </w:r>
      <w:proofErr w:type="spellEnd"/>
      <w:r w:rsidRPr="00DC7ACD">
        <w:rPr>
          <w:rFonts w:ascii="Arial" w:eastAsia="Times New Roman" w:hAnsi="Arial" w:cs="Arial"/>
          <w:kern w:val="0"/>
          <w:sz w:val="22"/>
          <w:szCs w:val="22"/>
          <w:lang w:eastAsia="en-GB"/>
          <w14:ligatures w14:val="none"/>
        </w:rPr>
        <w:t xml:space="preserve">, J.D. (2018) </w:t>
      </w:r>
      <w:r w:rsidRPr="00DC7ACD">
        <w:rPr>
          <w:rFonts w:ascii="Arial" w:eastAsia="Times New Roman" w:hAnsi="Arial" w:cs="Arial"/>
          <w:i/>
          <w:iCs/>
          <w:kern w:val="0"/>
          <w:sz w:val="22"/>
          <w:szCs w:val="22"/>
          <w:lang w:eastAsia="en-GB"/>
          <w14:ligatures w14:val="none"/>
        </w:rPr>
        <w:t>Research Design: Qualitative, Quantitative and Mixed Methods Approaches</w:t>
      </w:r>
      <w:r w:rsidRPr="00DC7ACD">
        <w:rPr>
          <w:rFonts w:ascii="Arial" w:eastAsia="Times New Roman" w:hAnsi="Arial" w:cs="Arial"/>
          <w:kern w:val="0"/>
          <w:sz w:val="22"/>
          <w:szCs w:val="22"/>
          <w:lang w:eastAsia="en-GB"/>
          <w14:ligatures w14:val="none"/>
        </w:rPr>
        <w:t xml:space="preserve">. 5th </w:t>
      </w:r>
      <w:proofErr w:type="spellStart"/>
      <w:r w:rsidRPr="00DC7ACD">
        <w:rPr>
          <w:rFonts w:ascii="Arial" w:eastAsia="Times New Roman" w:hAnsi="Arial" w:cs="Arial"/>
          <w:kern w:val="0"/>
          <w:sz w:val="22"/>
          <w:szCs w:val="22"/>
          <w:lang w:eastAsia="en-GB"/>
          <w14:ligatures w14:val="none"/>
        </w:rPr>
        <w:t>edn</w:t>
      </w:r>
      <w:proofErr w:type="spellEnd"/>
      <w:r w:rsidRPr="00DC7ACD">
        <w:rPr>
          <w:rFonts w:ascii="Arial" w:eastAsia="Times New Roman" w:hAnsi="Arial" w:cs="Arial"/>
          <w:kern w:val="0"/>
          <w:sz w:val="22"/>
          <w:szCs w:val="22"/>
          <w:lang w:eastAsia="en-GB"/>
          <w14:ligatures w14:val="none"/>
        </w:rPr>
        <w:t xml:space="preserve">. Thousand Oaks, CA: Sage. </w:t>
      </w:r>
    </w:p>
    <w:p w14:paraId="200176DF" w14:textId="77777777" w:rsidR="00DC7ACD" w:rsidRPr="00DC7ACD" w:rsidRDefault="00DC7ACD" w:rsidP="00DC7ACD">
      <w:pPr>
        <w:spacing w:after="0" w:line="360" w:lineRule="auto"/>
        <w:rPr>
          <w:rFonts w:ascii="Arial" w:eastAsia="Times New Roman" w:hAnsi="Arial" w:cs="Arial"/>
          <w:kern w:val="0"/>
          <w:sz w:val="22"/>
          <w:szCs w:val="22"/>
          <w:lang w:eastAsia="en-GB"/>
          <w14:ligatures w14:val="none"/>
        </w:rPr>
      </w:pPr>
    </w:p>
    <w:p w14:paraId="3365A342" w14:textId="77777777" w:rsidR="00DC7ACD" w:rsidRPr="00DC7ACD" w:rsidRDefault="00DC7ACD" w:rsidP="00DC7ACD">
      <w:pPr>
        <w:spacing w:after="0" w:line="360" w:lineRule="auto"/>
        <w:rPr>
          <w:rFonts w:ascii="Arial" w:eastAsia="Times New Roman" w:hAnsi="Arial" w:cs="Arial"/>
          <w:kern w:val="0"/>
          <w:sz w:val="22"/>
          <w:szCs w:val="22"/>
          <w:lang w:eastAsia="en-GB"/>
          <w14:ligatures w14:val="none"/>
        </w:rPr>
      </w:pPr>
      <w:r w:rsidRPr="00DC7ACD">
        <w:rPr>
          <w:rFonts w:ascii="Arial" w:eastAsia="Times New Roman" w:hAnsi="Arial" w:cs="Arial"/>
          <w:kern w:val="0"/>
          <w:sz w:val="22"/>
          <w:szCs w:val="22"/>
          <w:lang w:eastAsia="en-GB"/>
          <w14:ligatures w14:val="none"/>
        </w:rPr>
        <w:t xml:space="preserve">Department of Health and Social Care (2021) </w:t>
      </w:r>
      <w:r w:rsidRPr="00DC7ACD">
        <w:rPr>
          <w:rFonts w:ascii="Arial" w:eastAsia="Times New Roman" w:hAnsi="Arial" w:cs="Arial"/>
          <w:i/>
          <w:iCs/>
          <w:kern w:val="0"/>
          <w:sz w:val="22"/>
          <w:szCs w:val="22"/>
          <w:lang w:eastAsia="en-GB"/>
          <w14:ligatures w14:val="none"/>
        </w:rPr>
        <w:t>People at the Heart of Care: Adult Social Care Reform White Paper</w:t>
      </w:r>
      <w:r w:rsidRPr="00DC7ACD">
        <w:rPr>
          <w:rFonts w:ascii="Arial" w:eastAsia="Times New Roman" w:hAnsi="Arial" w:cs="Arial"/>
          <w:kern w:val="0"/>
          <w:sz w:val="22"/>
          <w:szCs w:val="22"/>
          <w:lang w:eastAsia="en-GB"/>
          <w14:ligatures w14:val="none"/>
        </w:rPr>
        <w:t xml:space="preserve">. London: Department of Health and Social Care. </w:t>
      </w:r>
    </w:p>
    <w:p w14:paraId="1286D9DC" w14:textId="77777777" w:rsidR="00DC7ACD" w:rsidRPr="00DC7ACD" w:rsidRDefault="00DC7ACD" w:rsidP="00DC7ACD">
      <w:pPr>
        <w:spacing w:after="0" w:line="360" w:lineRule="auto"/>
        <w:rPr>
          <w:rFonts w:ascii="Arial" w:eastAsia="Times New Roman" w:hAnsi="Arial" w:cs="Arial"/>
          <w:kern w:val="0"/>
          <w:sz w:val="22"/>
          <w:szCs w:val="22"/>
          <w:lang w:eastAsia="en-GB"/>
          <w14:ligatures w14:val="none"/>
        </w:rPr>
      </w:pPr>
    </w:p>
    <w:p w14:paraId="5D34DE7C" w14:textId="77777777" w:rsidR="00DC7ACD" w:rsidRPr="00DC7ACD" w:rsidRDefault="00DC7ACD" w:rsidP="00DC7ACD">
      <w:pPr>
        <w:spacing w:after="0" w:line="360" w:lineRule="auto"/>
        <w:rPr>
          <w:rFonts w:ascii="Arial" w:eastAsia="Times New Roman" w:hAnsi="Arial" w:cs="Arial"/>
          <w:kern w:val="0"/>
          <w:sz w:val="22"/>
          <w:szCs w:val="22"/>
          <w:lang w:eastAsia="en-GB"/>
          <w14:ligatures w14:val="none"/>
        </w:rPr>
      </w:pPr>
      <w:r w:rsidRPr="00DC7ACD">
        <w:rPr>
          <w:rFonts w:ascii="Arial" w:eastAsia="Times New Roman" w:hAnsi="Arial" w:cs="Arial"/>
          <w:kern w:val="0"/>
          <w:sz w:val="22"/>
          <w:szCs w:val="22"/>
          <w:lang w:eastAsia="en-GB"/>
          <w14:ligatures w14:val="none"/>
        </w:rPr>
        <w:t xml:space="preserve">Health Foundation (2021) </w:t>
      </w:r>
      <w:r w:rsidRPr="00DC7ACD">
        <w:rPr>
          <w:rFonts w:ascii="Arial" w:eastAsia="Times New Roman" w:hAnsi="Arial" w:cs="Arial"/>
          <w:i/>
          <w:iCs/>
          <w:kern w:val="0"/>
          <w:sz w:val="22"/>
          <w:szCs w:val="22"/>
          <w:lang w:eastAsia="en-GB"/>
          <w14:ligatures w14:val="none"/>
        </w:rPr>
        <w:t>Social Care for the Ageing Population</w:t>
      </w:r>
      <w:r w:rsidRPr="00DC7ACD">
        <w:rPr>
          <w:rFonts w:ascii="Arial" w:eastAsia="Times New Roman" w:hAnsi="Arial" w:cs="Arial"/>
          <w:kern w:val="0"/>
          <w:sz w:val="22"/>
          <w:szCs w:val="22"/>
          <w:lang w:eastAsia="en-GB"/>
          <w14:ligatures w14:val="none"/>
        </w:rPr>
        <w:t xml:space="preserve">. London: The Health Foundation. </w:t>
      </w:r>
    </w:p>
    <w:p w14:paraId="46CDF0D3" w14:textId="77777777" w:rsidR="00DC7ACD" w:rsidRPr="00DC7ACD" w:rsidRDefault="00DC7ACD" w:rsidP="00DC7ACD">
      <w:pPr>
        <w:spacing w:after="0" w:line="360" w:lineRule="auto"/>
        <w:rPr>
          <w:rFonts w:ascii="Arial" w:eastAsia="Times New Roman" w:hAnsi="Arial" w:cs="Arial"/>
          <w:kern w:val="0"/>
          <w:sz w:val="22"/>
          <w:szCs w:val="22"/>
          <w:lang w:eastAsia="en-GB"/>
          <w14:ligatures w14:val="none"/>
        </w:rPr>
      </w:pPr>
    </w:p>
    <w:p w14:paraId="50482E23" w14:textId="77777777" w:rsidR="00DC7ACD" w:rsidRPr="00DC7ACD" w:rsidRDefault="00DC7ACD" w:rsidP="00DC7ACD">
      <w:pPr>
        <w:spacing w:after="0" w:line="360" w:lineRule="auto"/>
        <w:rPr>
          <w:rFonts w:ascii="Arial" w:eastAsia="Times New Roman" w:hAnsi="Arial" w:cs="Arial"/>
          <w:kern w:val="0"/>
          <w:sz w:val="22"/>
          <w:szCs w:val="22"/>
          <w:lang w:eastAsia="en-GB"/>
          <w14:ligatures w14:val="none"/>
        </w:rPr>
      </w:pPr>
      <w:r w:rsidRPr="00DC7ACD">
        <w:rPr>
          <w:rFonts w:ascii="Arial" w:eastAsia="Times New Roman" w:hAnsi="Arial" w:cs="Arial"/>
          <w:kern w:val="0"/>
          <w:sz w:val="22"/>
          <w:szCs w:val="22"/>
          <w:lang w:eastAsia="en-GB"/>
          <w14:ligatures w14:val="none"/>
        </w:rPr>
        <w:t xml:space="preserve">Ross, A., Anderson, J.E., </w:t>
      </w:r>
      <w:proofErr w:type="spellStart"/>
      <w:r w:rsidRPr="00DC7ACD">
        <w:rPr>
          <w:rFonts w:ascii="Arial" w:eastAsia="Times New Roman" w:hAnsi="Arial" w:cs="Arial"/>
          <w:kern w:val="0"/>
          <w:sz w:val="22"/>
          <w:szCs w:val="22"/>
          <w:lang w:eastAsia="en-GB"/>
          <w14:ligatures w14:val="none"/>
        </w:rPr>
        <w:t>Selveindran</w:t>
      </w:r>
      <w:proofErr w:type="spellEnd"/>
      <w:r w:rsidRPr="00DC7ACD">
        <w:rPr>
          <w:rFonts w:ascii="Arial" w:eastAsia="Times New Roman" w:hAnsi="Arial" w:cs="Arial"/>
          <w:kern w:val="0"/>
          <w:sz w:val="22"/>
          <w:szCs w:val="22"/>
          <w:lang w:eastAsia="en-GB"/>
          <w14:ligatures w14:val="none"/>
        </w:rPr>
        <w:t xml:space="preserve">, S., MacBride, T., Bowie, P., </w:t>
      </w:r>
      <w:proofErr w:type="spellStart"/>
      <w:r w:rsidRPr="00DC7ACD">
        <w:rPr>
          <w:rFonts w:ascii="Arial" w:eastAsia="Times New Roman" w:hAnsi="Arial" w:cs="Arial"/>
          <w:kern w:val="0"/>
          <w:sz w:val="22"/>
          <w:szCs w:val="22"/>
          <w:lang w:eastAsia="en-GB"/>
          <w14:ligatures w14:val="none"/>
        </w:rPr>
        <w:t>Sherriff</w:t>
      </w:r>
      <w:proofErr w:type="spellEnd"/>
      <w:r w:rsidRPr="00DC7ACD">
        <w:rPr>
          <w:rFonts w:ascii="Arial" w:eastAsia="Times New Roman" w:hAnsi="Arial" w:cs="Arial"/>
          <w:kern w:val="0"/>
          <w:sz w:val="22"/>
          <w:szCs w:val="22"/>
          <w:lang w:eastAsia="en-GB"/>
          <w14:ligatures w14:val="none"/>
        </w:rPr>
        <w:t xml:space="preserve">, A., Young, L., </w:t>
      </w:r>
      <w:proofErr w:type="spellStart"/>
      <w:r w:rsidRPr="00DC7ACD">
        <w:rPr>
          <w:rFonts w:ascii="Arial" w:eastAsia="Times New Roman" w:hAnsi="Arial" w:cs="Arial"/>
          <w:kern w:val="0"/>
          <w:sz w:val="22"/>
          <w:szCs w:val="22"/>
          <w:lang w:eastAsia="en-GB"/>
          <w14:ligatures w14:val="none"/>
        </w:rPr>
        <w:t>Fioratou</w:t>
      </w:r>
      <w:proofErr w:type="spellEnd"/>
      <w:r w:rsidRPr="00DC7ACD">
        <w:rPr>
          <w:rFonts w:ascii="Arial" w:eastAsia="Times New Roman" w:hAnsi="Arial" w:cs="Arial"/>
          <w:kern w:val="0"/>
          <w:sz w:val="22"/>
          <w:szCs w:val="22"/>
          <w:lang w:eastAsia="en-GB"/>
          <w14:ligatures w14:val="none"/>
        </w:rPr>
        <w:t xml:space="preserve">, E., </w:t>
      </w:r>
      <w:proofErr w:type="spellStart"/>
      <w:r w:rsidRPr="00DC7ACD">
        <w:rPr>
          <w:rFonts w:ascii="Arial" w:eastAsia="Times New Roman" w:hAnsi="Arial" w:cs="Arial"/>
          <w:kern w:val="0"/>
          <w:sz w:val="22"/>
          <w:szCs w:val="22"/>
          <w:lang w:eastAsia="en-GB"/>
          <w14:ligatures w14:val="none"/>
        </w:rPr>
        <w:t>Roddy</w:t>
      </w:r>
      <w:proofErr w:type="spellEnd"/>
      <w:r w:rsidRPr="00DC7ACD">
        <w:rPr>
          <w:rFonts w:ascii="Arial" w:eastAsia="Times New Roman" w:hAnsi="Arial" w:cs="Arial"/>
          <w:kern w:val="0"/>
          <w:sz w:val="22"/>
          <w:szCs w:val="22"/>
          <w:lang w:eastAsia="en-GB"/>
          <w14:ligatures w14:val="none"/>
        </w:rPr>
        <w:t xml:space="preserve">, E., Edwards, H., Dewar, B. and </w:t>
      </w:r>
      <w:proofErr w:type="spellStart"/>
      <w:r w:rsidRPr="00DC7ACD">
        <w:rPr>
          <w:rFonts w:ascii="Arial" w:eastAsia="Times New Roman" w:hAnsi="Arial" w:cs="Arial"/>
          <w:kern w:val="0"/>
          <w:sz w:val="22"/>
          <w:szCs w:val="22"/>
          <w:lang w:eastAsia="en-GB"/>
          <w14:ligatures w14:val="none"/>
        </w:rPr>
        <w:t>Macpherson</w:t>
      </w:r>
      <w:proofErr w:type="spellEnd"/>
      <w:r w:rsidRPr="00DC7ACD">
        <w:rPr>
          <w:rFonts w:ascii="Arial" w:eastAsia="Times New Roman" w:hAnsi="Arial" w:cs="Arial"/>
          <w:kern w:val="0"/>
          <w:sz w:val="22"/>
          <w:szCs w:val="22"/>
          <w:lang w:eastAsia="en-GB"/>
          <w14:ligatures w14:val="none"/>
        </w:rPr>
        <w:t xml:space="preserve">, L.M. (2022) 'A qualitative study of organisational resilience in care homes in Scotland', </w:t>
      </w:r>
      <w:r w:rsidRPr="00DC7ACD">
        <w:rPr>
          <w:rFonts w:ascii="Arial" w:eastAsia="Times New Roman" w:hAnsi="Arial" w:cs="Arial"/>
          <w:i/>
          <w:iCs/>
          <w:kern w:val="0"/>
          <w:sz w:val="22"/>
          <w:szCs w:val="22"/>
          <w:lang w:eastAsia="en-GB"/>
          <w14:ligatures w14:val="none"/>
        </w:rPr>
        <w:t>PLOS ONE</w:t>
      </w:r>
      <w:r w:rsidRPr="00DC7ACD">
        <w:rPr>
          <w:rFonts w:ascii="Arial" w:eastAsia="Times New Roman" w:hAnsi="Arial" w:cs="Arial"/>
          <w:kern w:val="0"/>
          <w:sz w:val="22"/>
          <w:szCs w:val="22"/>
          <w:lang w:eastAsia="en-GB"/>
          <w14:ligatures w14:val="none"/>
        </w:rPr>
        <w:t xml:space="preserve">, 17(12), e0279376. </w:t>
      </w:r>
      <w:hyperlink r:id="rId5" w:tgtFrame="_new" w:history="1">
        <w:r w:rsidRPr="00DC7ACD">
          <w:rPr>
            <w:rFonts w:ascii="Arial" w:eastAsia="Times New Roman" w:hAnsi="Arial" w:cs="Arial"/>
            <w:color w:val="0000FF"/>
            <w:kern w:val="0"/>
            <w:sz w:val="22"/>
            <w:szCs w:val="22"/>
            <w:u w:val="single"/>
            <w:lang w:eastAsia="en-GB"/>
            <w14:ligatures w14:val="none"/>
          </w:rPr>
          <w:t>https://doi.org/10.1371/journal.pone.0279376</w:t>
        </w:r>
      </w:hyperlink>
      <w:r w:rsidRPr="00DC7ACD">
        <w:rPr>
          <w:rFonts w:ascii="Arial" w:eastAsia="Times New Roman" w:hAnsi="Arial" w:cs="Arial"/>
          <w:kern w:val="0"/>
          <w:sz w:val="22"/>
          <w:szCs w:val="22"/>
          <w:lang w:eastAsia="en-GB"/>
          <w14:ligatures w14:val="none"/>
        </w:rPr>
        <w:t xml:space="preserve"> </w:t>
      </w:r>
    </w:p>
    <w:p w14:paraId="4706EF4A" w14:textId="77777777" w:rsidR="00DC7ACD" w:rsidRPr="00DC7ACD" w:rsidRDefault="00DC7ACD" w:rsidP="00DC7ACD">
      <w:pPr>
        <w:spacing w:after="0" w:line="360" w:lineRule="auto"/>
        <w:rPr>
          <w:rFonts w:ascii="Arial" w:eastAsia="Times New Roman" w:hAnsi="Arial" w:cs="Arial"/>
          <w:kern w:val="0"/>
          <w:sz w:val="22"/>
          <w:szCs w:val="22"/>
          <w:lang w:eastAsia="en-GB"/>
          <w14:ligatures w14:val="none"/>
        </w:rPr>
      </w:pPr>
    </w:p>
    <w:p w14:paraId="7C1ECE8D" w14:textId="77777777" w:rsidR="00DC7ACD" w:rsidRPr="00DC7ACD" w:rsidRDefault="00DC7ACD" w:rsidP="00DC7ACD">
      <w:pPr>
        <w:spacing w:after="0" w:line="360" w:lineRule="auto"/>
        <w:rPr>
          <w:rFonts w:ascii="Arial" w:eastAsia="Times New Roman" w:hAnsi="Arial" w:cs="Arial"/>
          <w:kern w:val="0"/>
          <w:sz w:val="22"/>
          <w:szCs w:val="22"/>
          <w:lang w:eastAsia="en-GB"/>
          <w14:ligatures w14:val="none"/>
        </w:rPr>
      </w:pPr>
      <w:r w:rsidRPr="00DC7ACD">
        <w:rPr>
          <w:rFonts w:ascii="Arial" w:eastAsia="Times New Roman" w:hAnsi="Arial" w:cs="Arial"/>
          <w:kern w:val="0"/>
          <w:sz w:val="22"/>
          <w:szCs w:val="22"/>
          <w:lang w:eastAsia="en-GB"/>
          <w14:ligatures w14:val="none"/>
        </w:rPr>
        <w:t xml:space="preserve">Silverman, D. (2021) </w:t>
      </w:r>
      <w:r w:rsidRPr="00DC7ACD">
        <w:rPr>
          <w:rFonts w:ascii="Arial" w:eastAsia="Times New Roman" w:hAnsi="Arial" w:cs="Arial"/>
          <w:i/>
          <w:iCs/>
          <w:kern w:val="0"/>
          <w:sz w:val="22"/>
          <w:szCs w:val="22"/>
          <w:lang w:eastAsia="en-GB"/>
          <w14:ligatures w14:val="none"/>
        </w:rPr>
        <w:t>Interpreting Qualitative Data</w:t>
      </w:r>
      <w:r w:rsidRPr="00DC7ACD">
        <w:rPr>
          <w:rFonts w:ascii="Arial" w:eastAsia="Times New Roman" w:hAnsi="Arial" w:cs="Arial"/>
          <w:kern w:val="0"/>
          <w:sz w:val="22"/>
          <w:szCs w:val="22"/>
          <w:lang w:eastAsia="en-GB"/>
          <w14:ligatures w14:val="none"/>
        </w:rPr>
        <w:t xml:space="preserve">. 6th </w:t>
      </w:r>
      <w:proofErr w:type="spellStart"/>
      <w:r w:rsidRPr="00DC7ACD">
        <w:rPr>
          <w:rFonts w:ascii="Arial" w:eastAsia="Times New Roman" w:hAnsi="Arial" w:cs="Arial"/>
          <w:kern w:val="0"/>
          <w:sz w:val="22"/>
          <w:szCs w:val="22"/>
          <w:lang w:eastAsia="en-GB"/>
          <w14:ligatures w14:val="none"/>
        </w:rPr>
        <w:t>edn</w:t>
      </w:r>
      <w:proofErr w:type="spellEnd"/>
      <w:r w:rsidRPr="00DC7ACD">
        <w:rPr>
          <w:rFonts w:ascii="Arial" w:eastAsia="Times New Roman" w:hAnsi="Arial" w:cs="Arial"/>
          <w:kern w:val="0"/>
          <w:sz w:val="22"/>
          <w:szCs w:val="22"/>
          <w:lang w:eastAsia="en-GB"/>
          <w14:ligatures w14:val="none"/>
        </w:rPr>
        <w:t xml:space="preserve">. London: Sage. </w:t>
      </w:r>
    </w:p>
    <w:p w14:paraId="33BE691F" w14:textId="77777777" w:rsidR="00DC7ACD" w:rsidRPr="00DC7ACD" w:rsidRDefault="00DC7ACD" w:rsidP="00DC7ACD">
      <w:pPr>
        <w:spacing w:after="0" w:line="360" w:lineRule="auto"/>
        <w:rPr>
          <w:rFonts w:ascii="Arial" w:eastAsia="Times New Roman" w:hAnsi="Arial" w:cs="Arial"/>
          <w:kern w:val="0"/>
          <w:sz w:val="22"/>
          <w:szCs w:val="22"/>
          <w:lang w:eastAsia="en-GB"/>
          <w14:ligatures w14:val="none"/>
        </w:rPr>
      </w:pPr>
    </w:p>
    <w:p w14:paraId="44E6EF42" w14:textId="77777777" w:rsidR="00DC7ACD" w:rsidRPr="00DC7ACD" w:rsidRDefault="00DC7ACD" w:rsidP="00DC7ACD">
      <w:pPr>
        <w:spacing w:line="360" w:lineRule="auto"/>
        <w:rPr>
          <w:rFonts w:ascii="Arial" w:hAnsi="Arial" w:cs="Arial"/>
          <w:sz w:val="22"/>
          <w:szCs w:val="22"/>
        </w:rPr>
      </w:pPr>
      <w:r w:rsidRPr="00DC7ACD">
        <w:rPr>
          <w:rFonts w:ascii="Arial" w:eastAsia="Times New Roman" w:hAnsi="Arial" w:cs="Arial"/>
          <w:kern w:val="0"/>
          <w:sz w:val="22"/>
          <w:szCs w:val="22"/>
          <w:lang w:eastAsia="en-GB"/>
          <w14:ligatures w14:val="none"/>
        </w:rPr>
        <w:t xml:space="preserve">Tracy, S.J. (2010) 'Qualitative quality: Eight "big-tent" criteria for excellent qualitative research', </w:t>
      </w:r>
      <w:r w:rsidRPr="00DC7ACD">
        <w:rPr>
          <w:rFonts w:ascii="Arial" w:eastAsia="Times New Roman" w:hAnsi="Arial" w:cs="Arial"/>
          <w:i/>
          <w:iCs/>
          <w:kern w:val="0"/>
          <w:sz w:val="22"/>
          <w:szCs w:val="22"/>
          <w:lang w:eastAsia="en-GB"/>
          <w14:ligatures w14:val="none"/>
        </w:rPr>
        <w:t>Qualitative Inquiry</w:t>
      </w:r>
      <w:r w:rsidRPr="00DC7ACD">
        <w:rPr>
          <w:rFonts w:ascii="Arial" w:eastAsia="Times New Roman" w:hAnsi="Arial" w:cs="Arial"/>
          <w:kern w:val="0"/>
          <w:sz w:val="22"/>
          <w:szCs w:val="22"/>
          <w:lang w:eastAsia="en-GB"/>
          <w14:ligatures w14:val="none"/>
        </w:rPr>
        <w:t>, 16(10), pp. 837–851.</w:t>
      </w:r>
    </w:p>
    <w:sectPr w:rsidR="00DC7ACD" w:rsidRPr="00DC7A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3CE774D"/>
    <w:multiLevelType w:val="multilevel"/>
    <w:tmpl w:val="57BAF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B16F07"/>
    <w:multiLevelType w:val="multilevel"/>
    <w:tmpl w:val="5D0E3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647215">
    <w:abstractNumId w:val="0"/>
  </w:num>
  <w:num w:numId="2" w16cid:durableId="1662848085">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334"/>
    <w:rsid w:val="000101C0"/>
    <w:rsid w:val="001D312D"/>
    <w:rsid w:val="002577E1"/>
    <w:rsid w:val="002960B3"/>
    <w:rsid w:val="00505B9D"/>
    <w:rsid w:val="00506D9B"/>
    <w:rsid w:val="00654D72"/>
    <w:rsid w:val="00675AC4"/>
    <w:rsid w:val="0072499F"/>
    <w:rsid w:val="0084243F"/>
    <w:rsid w:val="00945430"/>
    <w:rsid w:val="00AE646E"/>
    <w:rsid w:val="00B1709A"/>
    <w:rsid w:val="00D62C81"/>
    <w:rsid w:val="00DA6C2A"/>
    <w:rsid w:val="00DC7ACD"/>
    <w:rsid w:val="00E23583"/>
    <w:rsid w:val="00EC5334"/>
    <w:rsid w:val="00F16815"/>
    <w:rsid w:val="00FD1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FA60B"/>
  <w15:chartTrackingRefBased/>
  <w15:docId w15:val="{74AA34F3-F135-4425-A5B3-DD9EF581E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53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53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53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53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53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53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53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53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53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53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53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53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53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53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53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53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53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5334"/>
    <w:rPr>
      <w:rFonts w:eastAsiaTheme="majorEastAsia" w:cstheme="majorBidi"/>
      <w:color w:val="272727" w:themeColor="text1" w:themeTint="D8"/>
    </w:rPr>
  </w:style>
  <w:style w:type="paragraph" w:styleId="Title">
    <w:name w:val="Title"/>
    <w:basedOn w:val="Normal"/>
    <w:next w:val="Normal"/>
    <w:link w:val="TitleChar"/>
    <w:uiPriority w:val="10"/>
    <w:qFormat/>
    <w:rsid w:val="00EC53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53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53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53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5334"/>
    <w:pPr>
      <w:spacing w:before="160"/>
      <w:jc w:val="center"/>
    </w:pPr>
    <w:rPr>
      <w:i/>
      <w:iCs/>
      <w:color w:val="404040" w:themeColor="text1" w:themeTint="BF"/>
    </w:rPr>
  </w:style>
  <w:style w:type="character" w:customStyle="1" w:styleId="QuoteChar">
    <w:name w:val="Quote Char"/>
    <w:basedOn w:val="DefaultParagraphFont"/>
    <w:link w:val="Quote"/>
    <w:uiPriority w:val="29"/>
    <w:rsid w:val="00EC5334"/>
    <w:rPr>
      <w:i/>
      <w:iCs/>
      <w:color w:val="404040" w:themeColor="text1" w:themeTint="BF"/>
    </w:rPr>
  </w:style>
  <w:style w:type="paragraph" w:styleId="ListParagraph">
    <w:name w:val="List Paragraph"/>
    <w:basedOn w:val="Normal"/>
    <w:uiPriority w:val="34"/>
    <w:qFormat/>
    <w:rsid w:val="00EC5334"/>
    <w:pPr>
      <w:ind w:left="720"/>
      <w:contextualSpacing/>
    </w:pPr>
  </w:style>
  <w:style w:type="character" w:styleId="IntenseEmphasis">
    <w:name w:val="Intense Emphasis"/>
    <w:basedOn w:val="DefaultParagraphFont"/>
    <w:uiPriority w:val="21"/>
    <w:qFormat/>
    <w:rsid w:val="00EC5334"/>
    <w:rPr>
      <w:i/>
      <w:iCs/>
      <w:color w:val="0F4761" w:themeColor="accent1" w:themeShade="BF"/>
    </w:rPr>
  </w:style>
  <w:style w:type="paragraph" w:styleId="IntenseQuote">
    <w:name w:val="Intense Quote"/>
    <w:basedOn w:val="Normal"/>
    <w:next w:val="Normal"/>
    <w:link w:val="IntenseQuoteChar"/>
    <w:uiPriority w:val="30"/>
    <w:qFormat/>
    <w:rsid w:val="00EC53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5334"/>
    <w:rPr>
      <w:i/>
      <w:iCs/>
      <w:color w:val="0F4761" w:themeColor="accent1" w:themeShade="BF"/>
    </w:rPr>
  </w:style>
  <w:style w:type="character" w:styleId="IntenseReference">
    <w:name w:val="Intense Reference"/>
    <w:basedOn w:val="DefaultParagraphFont"/>
    <w:uiPriority w:val="32"/>
    <w:qFormat/>
    <w:rsid w:val="00EC5334"/>
    <w:rPr>
      <w:b/>
      <w:bCs/>
      <w:smallCaps/>
      <w:color w:val="0F4761" w:themeColor="accent1" w:themeShade="BF"/>
      <w:spacing w:val="5"/>
    </w:rPr>
  </w:style>
  <w:style w:type="paragraph" w:customStyle="1" w:styleId="isselectedend">
    <w:name w:val="isselectedend"/>
    <w:basedOn w:val="Normal"/>
    <w:rsid w:val="0084243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84243F"/>
    <w:rPr>
      <w:i/>
      <w:iCs/>
    </w:rPr>
  </w:style>
  <w:style w:type="character" w:styleId="Hyperlink">
    <w:name w:val="Hyperlink"/>
    <w:basedOn w:val="DefaultParagraphFont"/>
    <w:uiPriority w:val="99"/>
    <w:semiHidden/>
    <w:unhideWhenUsed/>
    <w:rsid w:val="0084243F"/>
    <w:rPr>
      <w:color w:val="0000FF"/>
      <w:u w:val="single"/>
    </w:rPr>
  </w:style>
  <w:style w:type="paragraph" w:styleId="NormalWeb">
    <w:name w:val="Normal (Web)"/>
    <w:basedOn w:val="Normal"/>
    <w:uiPriority w:val="99"/>
    <w:unhideWhenUsed/>
    <w:rsid w:val="0084243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E64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371/journal.pone.027937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2023</Words>
  <Characters>11532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Misbah Khan</dc:creator>
  <cp:keywords/>
  <dc:description/>
  <cp:lastModifiedBy>Sal Uni</cp:lastModifiedBy>
  <cp:revision>2</cp:revision>
  <dcterms:created xsi:type="dcterms:W3CDTF">2026-07-13T18:38:00Z</dcterms:created>
  <dcterms:modified xsi:type="dcterms:W3CDTF">2026-07-13T18:38:00Z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b6e0d6b4-2a54-44bd-b66e-d330f05dc2a5</vt:lpwstr>
  </property>
</Properties>
</file>