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CAD91E" w14:textId="3BEB7B95" w:rsidR="008F6829" w:rsidRDefault="005F678C" w:rsidP="006955FD">
      <w:pPr>
        <w:jc w:val="center"/>
        <w:rPr>
          <w:rFonts w:ascii="Times New Roman" w:hAnsi="Times New Roman" w:cs="Times New Roman"/>
          <w:sz w:val="28"/>
          <w:szCs w:val="28"/>
        </w:rPr>
      </w:pPr>
      <w:r>
        <w:rPr>
          <w:rFonts w:ascii="Times New Roman" w:hAnsi="Times New Roman" w:cs="Times New Roman"/>
          <w:sz w:val="28"/>
          <w:szCs w:val="28"/>
        </w:rPr>
        <w:t>Sharon Langford</w:t>
      </w:r>
    </w:p>
    <w:p w14:paraId="53F0DCD1" w14:textId="77777777" w:rsidR="00673DD4" w:rsidRDefault="00673DD4" w:rsidP="006955FD">
      <w:pPr>
        <w:jc w:val="center"/>
        <w:rPr>
          <w:rFonts w:ascii="Times New Roman" w:hAnsi="Times New Roman" w:cs="Times New Roman"/>
          <w:sz w:val="28"/>
          <w:szCs w:val="28"/>
        </w:rPr>
      </w:pPr>
    </w:p>
    <w:p w14:paraId="54987EB3" w14:textId="1B3784B9" w:rsidR="00673DD4" w:rsidRDefault="00673DD4" w:rsidP="006955FD">
      <w:pPr>
        <w:jc w:val="center"/>
        <w:rPr>
          <w:rFonts w:ascii="Times New Roman" w:hAnsi="Times New Roman" w:cs="Times New Roman"/>
          <w:sz w:val="28"/>
          <w:szCs w:val="28"/>
        </w:rPr>
      </w:pPr>
      <w:r>
        <w:rPr>
          <w:rFonts w:ascii="Times New Roman" w:hAnsi="Times New Roman" w:cs="Times New Roman"/>
          <w:sz w:val="28"/>
          <w:szCs w:val="28"/>
        </w:rPr>
        <w:t>Curriculum design</w:t>
      </w:r>
    </w:p>
    <w:p w14:paraId="2A6F2BAA" w14:textId="05EAEDCE" w:rsidR="005F678C" w:rsidRDefault="005F678C">
      <w:pPr>
        <w:rPr>
          <w:rFonts w:ascii="Times New Roman" w:hAnsi="Times New Roman" w:cs="Times New Roman"/>
          <w:sz w:val="28"/>
          <w:szCs w:val="28"/>
        </w:rPr>
      </w:pPr>
    </w:p>
    <w:p w14:paraId="20B1B188" w14:textId="0428DB01" w:rsidR="005F678C" w:rsidRDefault="005F678C" w:rsidP="006955FD">
      <w:pPr>
        <w:jc w:val="center"/>
        <w:rPr>
          <w:rFonts w:ascii="Times New Roman" w:hAnsi="Times New Roman" w:cs="Times New Roman"/>
          <w:sz w:val="28"/>
          <w:szCs w:val="28"/>
        </w:rPr>
      </w:pPr>
      <w:r>
        <w:rPr>
          <w:rFonts w:ascii="Times New Roman" w:hAnsi="Times New Roman" w:cs="Times New Roman"/>
          <w:sz w:val="28"/>
          <w:szCs w:val="28"/>
        </w:rPr>
        <w:t>Supported written proposal 5,000 words</w:t>
      </w:r>
    </w:p>
    <w:p w14:paraId="2E6678A6" w14:textId="2C2F567E" w:rsidR="006955FD" w:rsidRDefault="006955FD" w:rsidP="006955FD">
      <w:pPr>
        <w:jc w:val="center"/>
        <w:rPr>
          <w:rFonts w:ascii="Times New Roman" w:hAnsi="Times New Roman" w:cs="Times New Roman"/>
          <w:sz w:val="28"/>
          <w:szCs w:val="28"/>
        </w:rPr>
      </w:pPr>
    </w:p>
    <w:p w14:paraId="27D184CE" w14:textId="477F2E85" w:rsidR="00E92747" w:rsidRPr="007E1E45" w:rsidRDefault="00372F33" w:rsidP="007E1E45">
      <w:pPr>
        <w:spacing w:line="360" w:lineRule="auto"/>
        <w:jc w:val="both"/>
        <w:rPr>
          <w:rFonts w:ascii="Times New Roman" w:hAnsi="Times New Roman" w:cs="Times New Roman"/>
          <w:sz w:val="24"/>
          <w:szCs w:val="24"/>
        </w:rPr>
      </w:pPr>
      <w:r w:rsidRPr="007E1E45">
        <w:rPr>
          <w:rFonts w:ascii="Times New Roman" w:hAnsi="Times New Roman" w:cs="Times New Roman"/>
          <w:sz w:val="24"/>
          <w:szCs w:val="24"/>
        </w:rPr>
        <w:t xml:space="preserve">This </w:t>
      </w:r>
      <w:r w:rsidR="007E1E45">
        <w:rPr>
          <w:rFonts w:ascii="Times New Roman" w:hAnsi="Times New Roman" w:cs="Times New Roman"/>
          <w:sz w:val="24"/>
          <w:szCs w:val="24"/>
        </w:rPr>
        <w:t>proposal</w:t>
      </w:r>
      <w:r w:rsidRPr="007E1E45">
        <w:rPr>
          <w:rFonts w:ascii="Times New Roman" w:hAnsi="Times New Roman" w:cs="Times New Roman"/>
          <w:sz w:val="24"/>
          <w:szCs w:val="24"/>
        </w:rPr>
        <w:t xml:space="preserve"> will examine the relationship of </w:t>
      </w:r>
      <w:r w:rsidR="00673DD4">
        <w:rPr>
          <w:rFonts w:ascii="Times New Roman" w:hAnsi="Times New Roman" w:cs="Times New Roman"/>
          <w:sz w:val="24"/>
          <w:szCs w:val="24"/>
        </w:rPr>
        <w:t>a</w:t>
      </w:r>
      <w:r w:rsidRPr="007E1E45">
        <w:rPr>
          <w:rFonts w:ascii="Times New Roman" w:hAnsi="Times New Roman" w:cs="Times New Roman"/>
          <w:sz w:val="24"/>
          <w:szCs w:val="24"/>
        </w:rPr>
        <w:t xml:space="preserve"> curriculum design for health </w:t>
      </w:r>
      <w:r w:rsidR="007E1E45" w:rsidRPr="007E1E45">
        <w:rPr>
          <w:rFonts w:ascii="Times New Roman" w:hAnsi="Times New Roman" w:cs="Times New Roman"/>
          <w:sz w:val="24"/>
          <w:szCs w:val="24"/>
        </w:rPr>
        <w:t xml:space="preserve">studies </w:t>
      </w:r>
      <w:r w:rsidR="009A5060">
        <w:rPr>
          <w:rFonts w:ascii="Times New Roman" w:hAnsi="Times New Roman" w:cs="Times New Roman"/>
          <w:sz w:val="24"/>
          <w:szCs w:val="24"/>
        </w:rPr>
        <w:t xml:space="preserve">with </w:t>
      </w:r>
      <w:r w:rsidR="009A5060" w:rsidRPr="007E1E45">
        <w:rPr>
          <w:rFonts w:ascii="Times New Roman" w:hAnsi="Times New Roman" w:cs="Times New Roman"/>
          <w:sz w:val="24"/>
          <w:szCs w:val="24"/>
        </w:rPr>
        <w:t>adult</w:t>
      </w:r>
      <w:r w:rsidRPr="007E1E45">
        <w:rPr>
          <w:rFonts w:ascii="Times New Roman" w:hAnsi="Times New Roman" w:cs="Times New Roman"/>
          <w:sz w:val="24"/>
          <w:szCs w:val="24"/>
        </w:rPr>
        <w:t xml:space="preserve"> learners within Higher Education.</w:t>
      </w:r>
      <w:r w:rsidR="00B35650">
        <w:rPr>
          <w:rFonts w:ascii="Times New Roman" w:hAnsi="Times New Roman" w:cs="Times New Roman"/>
          <w:sz w:val="24"/>
          <w:szCs w:val="24"/>
        </w:rPr>
        <w:t xml:space="preserve">  </w:t>
      </w:r>
      <w:r w:rsidR="00E0543E">
        <w:rPr>
          <w:rFonts w:ascii="Times New Roman" w:hAnsi="Times New Roman" w:cs="Times New Roman"/>
          <w:sz w:val="24"/>
          <w:szCs w:val="24"/>
        </w:rPr>
        <w:t>Acknowledging that</w:t>
      </w:r>
      <w:r w:rsidR="007E1E45">
        <w:rPr>
          <w:rFonts w:ascii="Times New Roman" w:hAnsi="Times New Roman" w:cs="Times New Roman"/>
          <w:sz w:val="24"/>
          <w:szCs w:val="24"/>
        </w:rPr>
        <w:t xml:space="preserve"> a Higher Education Curriculum is influenced by a social economic </w:t>
      </w:r>
      <w:r w:rsidR="00530CA5">
        <w:rPr>
          <w:rFonts w:ascii="Times New Roman" w:hAnsi="Times New Roman" w:cs="Times New Roman"/>
          <w:sz w:val="24"/>
          <w:szCs w:val="24"/>
        </w:rPr>
        <w:t>and cultural</w:t>
      </w:r>
      <w:r w:rsidR="007E1E45">
        <w:rPr>
          <w:rFonts w:ascii="Times New Roman" w:hAnsi="Times New Roman" w:cs="Times New Roman"/>
          <w:sz w:val="24"/>
          <w:szCs w:val="24"/>
        </w:rPr>
        <w:t xml:space="preserve"> environment</w:t>
      </w:r>
      <w:r w:rsidR="00E0543E">
        <w:rPr>
          <w:rFonts w:ascii="Times New Roman" w:hAnsi="Times New Roman" w:cs="Times New Roman"/>
          <w:sz w:val="24"/>
          <w:szCs w:val="24"/>
        </w:rPr>
        <w:t xml:space="preserve"> is (O’Neil, 2015)</w:t>
      </w:r>
      <w:r w:rsidR="007E1E45">
        <w:rPr>
          <w:rFonts w:ascii="Times New Roman" w:hAnsi="Times New Roman" w:cs="Times New Roman"/>
          <w:sz w:val="24"/>
          <w:szCs w:val="24"/>
        </w:rPr>
        <w:t xml:space="preserve">. </w:t>
      </w:r>
      <w:r w:rsidR="00B35650">
        <w:rPr>
          <w:rFonts w:ascii="Times New Roman" w:hAnsi="Times New Roman" w:cs="Times New Roman"/>
          <w:sz w:val="24"/>
          <w:szCs w:val="24"/>
        </w:rPr>
        <w:t xml:space="preserve"> </w:t>
      </w:r>
      <w:r w:rsidR="00530CA5">
        <w:rPr>
          <w:rFonts w:ascii="Times New Roman" w:hAnsi="Times New Roman" w:cs="Times New Roman"/>
          <w:sz w:val="24"/>
          <w:szCs w:val="24"/>
        </w:rPr>
        <w:t>Supporting this theory is Hall and Thomas (2005)</w:t>
      </w:r>
      <w:r w:rsidR="00BC50E7">
        <w:rPr>
          <w:rFonts w:ascii="Times New Roman" w:hAnsi="Times New Roman" w:cs="Times New Roman"/>
          <w:sz w:val="24"/>
          <w:szCs w:val="24"/>
        </w:rPr>
        <w:t>,</w:t>
      </w:r>
      <w:r w:rsidR="00530CA5">
        <w:rPr>
          <w:rFonts w:ascii="Times New Roman" w:hAnsi="Times New Roman" w:cs="Times New Roman"/>
          <w:sz w:val="24"/>
          <w:szCs w:val="24"/>
        </w:rPr>
        <w:t xml:space="preserve"> who assert that the main focus of Higher Education is to link education closer to the world of work</w:t>
      </w:r>
      <w:r w:rsidR="00E943CC">
        <w:rPr>
          <w:rFonts w:ascii="Times New Roman" w:hAnsi="Times New Roman" w:cs="Times New Roman"/>
          <w:sz w:val="24"/>
          <w:szCs w:val="24"/>
        </w:rPr>
        <w:t xml:space="preserve"> </w:t>
      </w:r>
      <w:r w:rsidR="00E0543E">
        <w:rPr>
          <w:rFonts w:ascii="Times New Roman" w:hAnsi="Times New Roman" w:cs="Times New Roman"/>
          <w:sz w:val="24"/>
          <w:szCs w:val="24"/>
        </w:rPr>
        <w:t>and Tilbury</w:t>
      </w:r>
      <w:r w:rsidR="009A5060">
        <w:rPr>
          <w:rFonts w:ascii="Times New Roman" w:hAnsi="Times New Roman" w:cs="Times New Roman"/>
          <w:sz w:val="24"/>
          <w:szCs w:val="24"/>
        </w:rPr>
        <w:t xml:space="preserve"> and Ryan (2013) </w:t>
      </w:r>
      <w:r w:rsidR="0033086B">
        <w:rPr>
          <w:rFonts w:ascii="Times New Roman" w:hAnsi="Times New Roman" w:cs="Times New Roman"/>
          <w:sz w:val="24"/>
          <w:szCs w:val="24"/>
        </w:rPr>
        <w:t>highlight t</w:t>
      </w:r>
      <w:r w:rsidR="009A5060">
        <w:rPr>
          <w:rFonts w:ascii="Times New Roman" w:hAnsi="Times New Roman" w:cs="Times New Roman"/>
          <w:sz w:val="24"/>
          <w:szCs w:val="24"/>
        </w:rPr>
        <w:t>he importance of belonging and social learning</w:t>
      </w:r>
      <w:r w:rsidR="00BC50E7">
        <w:rPr>
          <w:rFonts w:ascii="Times New Roman" w:hAnsi="Times New Roman" w:cs="Times New Roman"/>
          <w:sz w:val="24"/>
          <w:szCs w:val="24"/>
        </w:rPr>
        <w:t xml:space="preserve"> in a curriculum</w:t>
      </w:r>
      <w:r w:rsidR="009A5060">
        <w:rPr>
          <w:rFonts w:ascii="Times New Roman" w:hAnsi="Times New Roman" w:cs="Times New Roman"/>
          <w:sz w:val="24"/>
          <w:szCs w:val="24"/>
        </w:rPr>
        <w:t xml:space="preserve">. </w:t>
      </w:r>
      <w:r w:rsidR="00530CA5">
        <w:rPr>
          <w:rFonts w:ascii="Times New Roman" w:hAnsi="Times New Roman" w:cs="Times New Roman"/>
          <w:sz w:val="24"/>
          <w:szCs w:val="24"/>
        </w:rPr>
        <w:t xml:space="preserve">  </w:t>
      </w:r>
      <w:r w:rsidR="0033086B">
        <w:rPr>
          <w:rFonts w:ascii="Times New Roman" w:hAnsi="Times New Roman" w:cs="Times New Roman"/>
          <w:sz w:val="24"/>
          <w:szCs w:val="24"/>
        </w:rPr>
        <w:t xml:space="preserve">An issue with a Higher Education curriculum is that it can become outdated very quickly, </w:t>
      </w:r>
      <w:r w:rsidR="00530CA5">
        <w:rPr>
          <w:rFonts w:ascii="Times New Roman" w:hAnsi="Times New Roman" w:cs="Times New Roman"/>
          <w:sz w:val="24"/>
          <w:szCs w:val="24"/>
        </w:rPr>
        <w:t>Michael and Boalraj (2003) point out</w:t>
      </w:r>
      <w:r w:rsidR="00E92747">
        <w:rPr>
          <w:rFonts w:ascii="Times New Roman" w:hAnsi="Times New Roman" w:cs="Times New Roman"/>
          <w:sz w:val="24"/>
          <w:szCs w:val="24"/>
        </w:rPr>
        <w:t>,</w:t>
      </w:r>
      <w:r w:rsidR="00530CA5">
        <w:rPr>
          <w:rFonts w:ascii="Times New Roman" w:hAnsi="Times New Roman" w:cs="Times New Roman"/>
          <w:sz w:val="24"/>
          <w:szCs w:val="24"/>
        </w:rPr>
        <w:t xml:space="preserve"> the world is changing so</w:t>
      </w:r>
      <w:r w:rsidR="0033086B">
        <w:rPr>
          <w:rFonts w:ascii="Times New Roman" w:hAnsi="Times New Roman" w:cs="Times New Roman"/>
          <w:sz w:val="24"/>
          <w:szCs w:val="24"/>
        </w:rPr>
        <w:t xml:space="preserve"> </w:t>
      </w:r>
      <w:r w:rsidR="00530CA5">
        <w:rPr>
          <w:rFonts w:ascii="Times New Roman" w:hAnsi="Times New Roman" w:cs="Times New Roman"/>
          <w:sz w:val="24"/>
          <w:szCs w:val="24"/>
        </w:rPr>
        <w:t>quickly and that employment today may not be there tomorrow</w:t>
      </w:r>
      <w:r w:rsidR="00E322BA">
        <w:rPr>
          <w:rFonts w:ascii="Times New Roman" w:hAnsi="Times New Roman" w:cs="Times New Roman"/>
          <w:sz w:val="24"/>
          <w:szCs w:val="24"/>
        </w:rPr>
        <w:t xml:space="preserve"> due to a</w:t>
      </w:r>
      <w:r w:rsidR="00530CA5">
        <w:rPr>
          <w:rFonts w:ascii="Times New Roman" w:hAnsi="Times New Roman" w:cs="Times New Roman"/>
          <w:sz w:val="24"/>
          <w:szCs w:val="24"/>
        </w:rPr>
        <w:t xml:space="preserve"> fast-changing environment </w:t>
      </w:r>
      <w:r w:rsidR="00E322BA">
        <w:rPr>
          <w:rFonts w:ascii="Times New Roman" w:hAnsi="Times New Roman" w:cs="Times New Roman"/>
          <w:sz w:val="24"/>
          <w:szCs w:val="24"/>
        </w:rPr>
        <w:t>subjected to</w:t>
      </w:r>
      <w:r w:rsidR="00530CA5">
        <w:rPr>
          <w:rFonts w:ascii="Times New Roman" w:hAnsi="Times New Roman" w:cs="Times New Roman"/>
          <w:sz w:val="24"/>
          <w:szCs w:val="24"/>
        </w:rPr>
        <w:t xml:space="preserve"> political and global influences. </w:t>
      </w:r>
      <w:r w:rsidR="00B35650">
        <w:rPr>
          <w:rFonts w:ascii="Times New Roman" w:hAnsi="Times New Roman" w:cs="Times New Roman"/>
          <w:sz w:val="24"/>
          <w:szCs w:val="24"/>
        </w:rPr>
        <w:t xml:space="preserve"> </w:t>
      </w:r>
      <w:r w:rsidR="00530CA5">
        <w:rPr>
          <w:rFonts w:ascii="Times New Roman" w:hAnsi="Times New Roman" w:cs="Times New Roman"/>
          <w:sz w:val="24"/>
          <w:szCs w:val="24"/>
        </w:rPr>
        <w:t>This may be true</w:t>
      </w:r>
      <w:r w:rsidR="00E92747">
        <w:rPr>
          <w:rFonts w:ascii="Times New Roman" w:hAnsi="Times New Roman" w:cs="Times New Roman"/>
          <w:sz w:val="24"/>
          <w:szCs w:val="24"/>
        </w:rPr>
        <w:t>,</w:t>
      </w:r>
      <w:r w:rsidR="00530CA5">
        <w:rPr>
          <w:rFonts w:ascii="Times New Roman" w:hAnsi="Times New Roman" w:cs="Times New Roman"/>
          <w:sz w:val="24"/>
          <w:szCs w:val="24"/>
        </w:rPr>
        <w:t xml:space="preserve"> b</w:t>
      </w:r>
      <w:r w:rsidR="00E92747">
        <w:rPr>
          <w:rFonts w:ascii="Times New Roman" w:hAnsi="Times New Roman" w:cs="Times New Roman"/>
          <w:sz w:val="24"/>
          <w:szCs w:val="24"/>
        </w:rPr>
        <w:t>ut</w:t>
      </w:r>
      <w:r w:rsidR="00530CA5">
        <w:rPr>
          <w:rFonts w:ascii="Times New Roman" w:hAnsi="Times New Roman" w:cs="Times New Roman"/>
          <w:sz w:val="24"/>
          <w:szCs w:val="24"/>
        </w:rPr>
        <w:t xml:space="preserve"> </w:t>
      </w:r>
      <w:r w:rsidR="00BC50E7">
        <w:rPr>
          <w:rFonts w:ascii="Times New Roman" w:hAnsi="Times New Roman" w:cs="Times New Roman"/>
          <w:sz w:val="24"/>
          <w:szCs w:val="24"/>
        </w:rPr>
        <w:t>H</w:t>
      </w:r>
      <w:r w:rsidR="00530CA5">
        <w:rPr>
          <w:rFonts w:ascii="Times New Roman" w:hAnsi="Times New Roman" w:cs="Times New Roman"/>
          <w:sz w:val="24"/>
          <w:szCs w:val="24"/>
        </w:rPr>
        <w:t xml:space="preserve">ealth and </w:t>
      </w:r>
      <w:r w:rsidR="00BC50E7">
        <w:rPr>
          <w:rFonts w:ascii="Times New Roman" w:hAnsi="Times New Roman" w:cs="Times New Roman"/>
          <w:sz w:val="24"/>
          <w:szCs w:val="24"/>
        </w:rPr>
        <w:t>S</w:t>
      </w:r>
      <w:r w:rsidR="00530CA5">
        <w:rPr>
          <w:rFonts w:ascii="Times New Roman" w:hAnsi="Times New Roman" w:cs="Times New Roman"/>
          <w:sz w:val="24"/>
          <w:szCs w:val="24"/>
        </w:rPr>
        <w:t>ocial care will always be needed in</w:t>
      </w:r>
      <w:r w:rsidR="00E92747">
        <w:rPr>
          <w:rFonts w:ascii="Times New Roman" w:hAnsi="Times New Roman" w:cs="Times New Roman"/>
          <w:sz w:val="24"/>
          <w:szCs w:val="24"/>
        </w:rPr>
        <w:t xml:space="preserve"> an</w:t>
      </w:r>
      <w:r w:rsidR="00530CA5">
        <w:rPr>
          <w:rFonts w:ascii="Times New Roman" w:hAnsi="Times New Roman" w:cs="Times New Roman"/>
          <w:sz w:val="24"/>
          <w:szCs w:val="24"/>
        </w:rPr>
        <w:t xml:space="preserve"> </w:t>
      </w:r>
      <w:r w:rsidR="00E92747">
        <w:rPr>
          <w:rFonts w:ascii="Times New Roman" w:hAnsi="Times New Roman" w:cs="Times New Roman"/>
          <w:sz w:val="24"/>
          <w:szCs w:val="24"/>
        </w:rPr>
        <w:t>ever-</w:t>
      </w:r>
      <w:r w:rsidR="00E322BA">
        <w:rPr>
          <w:rFonts w:ascii="Times New Roman" w:hAnsi="Times New Roman" w:cs="Times New Roman"/>
          <w:sz w:val="24"/>
          <w:szCs w:val="24"/>
        </w:rPr>
        <w:t xml:space="preserve">growing and ageing </w:t>
      </w:r>
      <w:r w:rsidR="00530CA5">
        <w:rPr>
          <w:rFonts w:ascii="Times New Roman" w:hAnsi="Times New Roman" w:cs="Times New Roman"/>
          <w:sz w:val="24"/>
          <w:szCs w:val="24"/>
        </w:rPr>
        <w:t>population</w:t>
      </w:r>
      <w:r w:rsidR="00E92747">
        <w:rPr>
          <w:rFonts w:ascii="Times New Roman" w:hAnsi="Times New Roman" w:cs="Times New Roman"/>
          <w:sz w:val="24"/>
          <w:szCs w:val="24"/>
        </w:rPr>
        <w:t xml:space="preserve">, it is the content of the curriculum that will change with social and cultural demands. </w:t>
      </w:r>
      <w:r w:rsidR="00BC50E7">
        <w:rPr>
          <w:rFonts w:ascii="Times New Roman" w:hAnsi="Times New Roman" w:cs="Times New Roman"/>
          <w:sz w:val="24"/>
          <w:szCs w:val="24"/>
        </w:rPr>
        <w:t xml:space="preserve"> </w:t>
      </w:r>
      <w:r w:rsidR="00E92747">
        <w:rPr>
          <w:rFonts w:ascii="Times New Roman" w:hAnsi="Times New Roman" w:cs="Times New Roman"/>
          <w:sz w:val="24"/>
          <w:szCs w:val="24"/>
        </w:rPr>
        <w:t xml:space="preserve">This proposal will </w:t>
      </w:r>
      <w:r w:rsidR="0033086B">
        <w:rPr>
          <w:rFonts w:ascii="Times New Roman" w:hAnsi="Times New Roman" w:cs="Times New Roman"/>
          <w:sz w:val="24"/>
          <w:szCs w:val="24"/>
        </w:rPr>
        <w:t xml:space="preserve">outline </w:t>
      </w:r>
      <w:r w:rsidR="00E92747">
        <w:rPr>
          <w:rFonts w:ascii="Times New Roman" w:hAnsi="Times New Roman" w:cs="Times New Roman"/>
          <w:sz w:val="24"/>
          <w:szCs w:val="24"/>
        </w:rPr>
        <w:t xml:space="preserve">the needs of the health studies curriculum </w:t>
      </w:r>
      <w:r w:rsidR="00892C43">
        <w:rPr>
          <w:rFonts w:ascii="Times New Roman" w:hAnsi="Times New Roman" w:cs="Times New Roman"/>
          <w:sz w:val="24"/>
          <w:szCs w:val="24"/>
        </w:rPr>
        <w:t>linking to</w:t>
      </w:r>
      <w:r w:rsidR="00E92747">
        <w:rPr>
          <w:rFonts w:ascii="Times New Roman" w:hAnsi="Times New Roman" w:cs="Times New Roman"/>
          <w:sz w:val="24"/>
          <w:szCs w:val="24"/>
        </w:rPr>
        <w:t xml:space="preserve"> the needs of the adult learners, national and local environment</w:t>
      </w:r>
      <w:r w:rsidR="00B863EE">
        <w:rPr>
          <w:rFonts w:ascii="Times New Roman" w:hAnsi="Times New Roman" w:cs="Times New Roman"/>
          <w:sz w:val="24"/>
          <w:szCs w:val="24"/>
        </w:rPr>
        <w:t>.</w:t>
      </w:r>
      <w:r w:rsidR="00E92747">
        <w:rPr>
          <w:rFonts w:ascii="Times New Roman" w:hAnsi="Times New Roman" w:cs="Times New Roman"/>
          <w:sz w:val="24"/>
          <w:szCs w:val="24"/>
        </w:rPr>
        <w:t xml:space="preserve"> </w:t>
      </w:r>
      <w:r w:rsidR="00291C66">
        <w:rPr>
          <w:rFonts w:ascii="Times New Roman" w:hAnsi="Times New Roman" w:cs="Times New Roman"/>
          <w:sz w:val="24"/>
          <w:szCs w:val="24"/>
        </w:rPr>
        <w:t xml:space="preserve"> Essential frameworks and the qualification body Quality Assurance Agency (QAA) will be documented illustrating their importance to this curriculum design.  </w:t>
      </w:r>
      <w:r w:rsidR="00B863EE">
        <w:rPr>
          <w:rFonts w:ascii="Times New Roman" w:hAnsi="Times New Roman" w:cs="Times New Roman"/>
          <w:sz w:val="24"/>
          <w:szCs w:val="24"/>
        </w:rPr>
        <w:t>Three curriculum models will be explored and demonstrated how they blend into this health studies curriculum</w:t>
      </w:r>
      <w:r w:rsidR="00291C66">
        <w:rPr>
          <w:rFonts w:ascii="Times New Roman" w:hAnsi="Times New Roman" w:cs="Times New Roman"/>
          <w:sz w:val="24"/>
          <w:szCs w:val="24"/>
        </w:rPr>
        <w:t>, whilst applying</w:t>
      </w:r>
      <w:r w:rsidR="00E322BA">
        <w:rPr>
          <w:rFonts w:ascii="Times New Roman" w:hAnsi="Times New Roman" w:cs="Times New Roman"/>
          <w:sz w:val="24"/>
          <w:szCs w:val="24"/>
        </w:rPr>
        <w:t xml:space="preserve"> assessment methods. </w:t>
      </w:r>
      <w:r w:rsidR="00B35650">
        <w:rPr>
          <w:rFonts w:ascii="Times New Roman" w:hAnsi="Times New Roman" w:cs="Times New Roman"/>
          <w:sz w:val="24"/>
          <w:szCs w:val="24"/>
        </w:rPr>
        <w:t xml:space="preserve"> </w:t>
      </w:r>
      <w:r w:rsidR="00E322BA">
        <w:rPr>
          <w:rFonts w:ascii="Times New Roman" w:hAnsi="Times New Roman" w:cs="Times New Roman"/>
          <w:sz w:val="24"/>
          <w:szCs w:val="24"/>
        </w:rPr>
        <w:t xml:space="preserve">Reflection will be discussed and the hidden curriculum will be highlighted in this work. </w:t>
      </w:r>
    </w:p>
    <w:p w14:paraId="5397C863" w14:textId="00EF6CA3" w:rsidR="006955FD" w:rsidRDefault="006955FD" w:rsidP="006955FD">
      <w:pPr>
        <w:jc w:val="center"/>
        <w:rPr>
          <w:rFonts w:ascii="Times New Roman" w:hAnsi="Times New Roman" w:cs="Times New Roman"/>
          <w:sz w:val="28"/>
          <w:szCs w:val="28"/>
        </w:rPr>
      </w:pPr>
    </w:p>
    <w:p w14:paraId="0093D7EF" w14:textId="2859BCCB" w:rsidR="00A232A9" w:rsidRDefault="006955FD" w:rsidP="006955FD">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3D73E2">
        <w:rPr>
          <w:rFonts w:ascii="Times New Roman" w:hAnsi="Times New Roman" w:cs="Times New Roman"/>
          <w:sz w:val="24"/>
          <w:szCs w:val="24"/>
        </w:rPr>
        <w:t>he aim of the Health</w:t>
      </w:r>
      <w:r>
        <w:rPr>
          <w:rFonts w:ascii="Times New Roman" w:hAnsi="Times New Roman" w:cs="Times New Roman"/>
          <w:sz w:val="24"/>
          <w:szCs w:val="24"/>
        </w:rPr>
        <w:t xml:space="preserve"> </w:t>
      </w:r>
      <w:r w:rsidR="00A024B6">
        <w:rPr>
          <w:rFonts w:ascii="Times New Roman" w:hAnsi="Times New Roman" w:cs="Times New Roman"/>
          <w:sz w:val="24"/>
          <w:szCs w:val="24"/>
        </w:rPr>
        <w:t>studies</w:t>
      </w:r>
      <w:r>
        <w:rPr>
          <w:rFonts w:ascii="Times New Roman" w:hAnsi="Times New Roman" w:cs="Times New Roman"/>
          <w:sz w:val="24"/>
          <w:szCs w:val="24"/>
        </w:rPr>
        <w:t xml:space="preserve"> curriculum</w:t>
      </w:r>
      <w:r w:rsidR="00F41D09">
        <w:rPr>
          <w:rFonts w:ascii="Times New Roman" w:hAnsi="Times New Roman" w:cs="Times New Roman"/>
          <w:sz w:val="24"/>
          <w:szCs w:val="24"/>
        </w:rPr>
        <w:t xml:space="preserve"> is to offer three</w:t>
      </w:r>
      <w:r>
        <w:rPr>
          <w:rFonts w:ascii="Times New Roman" w:hAnsi="Times New Roman" w:cs="Times New Roman"/>
          <w:sz w:val="24"/>
          <w:szCs w:val="24"/>
        </w:rPr>
        <w:t xml:space="preserve"> levels of qualifications</w:t>
      </w:r>
      <w:r w:rsidR="003D73E2">
        <w:rPr>
          <w:rFonts w:ascii="Times New Roman" w:hAnsi="Times New Roman" w:cs="Times New Roman"/>
          <w:sz w:val="24"/>
          <w:szCs w:val="24"/>
        </w:rPr>
        <w:t xml:space="preserve"> </w:t>
      </w:r>
      <w:r w:rsidR="0081500D">
        <w:rPr>
          <w:rFonts w:ascii="Times New Roman" w:hAnsi="Times New Roman" w:cs="Times New Roman"/>
          <w:sz w:val="24"/>
          <w:szCs w:val="24"/>
        </w:rPr>
        <w:t>with an end goal of two</w:t>
      </w:r>
      <w:r w:rsidR="003D73E2">
        <w:rPr>
          <w:rFonts w:ascii="Times New Roman" w:hAnsi="Times New Roman" w:cs="Times New Roman"/>
          <w:sz w:val="24"/>
          <w:szCs w:val="24"/>
        </w:rPr>
        <w:t xml:space="preserve"> </w:t>
      </w:r>
      <w:r w:rsidR="005C4A48">
        <w:rPr>
          <w:rFonts w:ascii="Times New Roman" w:hAnsi="Times New Roman" w:cs="Times New Roman"/>
          <w:sz w:val="24"/>
          <w:szCs w:val="24"/>
        </w:rPr>
        <w:t xml:space="preserve">Bachelor of Science </w:t>
      </w:r>
      <w:r w:rsidR="003D73E2">
        <w:rPr>
          <w:rFonts w:ascii="Times New Roman" w:hAnsi="Times New Roman" w:cs="Times New Roman"/>
          <w:sz w:val="24"/>
          <w:szCs w:val="24"/>
        </w:rPr>
        <w:t>degrees</w:t>
      </w:r>
      <w:r>
        <w:rPr>
          <w:rFonts w:ascii="Times New Roman" w:hAnsi="Times New Roman" w:cs="Times New Roman"/>
          <w:sz w:val="24"/>
          <w:szCs w:val="24"/>
        </w:rPr>
        <w:t xml:space="preserve">. </w:t>
      </w:r>
      <w:r w:rsidR="0081500D">
        <w:rPr>
          <w:rFonts w:ascii="Times New Roman" w:hAnsi="Times New Roman" w:cs="Times New Roman"/>
          <w:sz w:val="24"/>
          <w:szCs w:val="24"/>
        </w:rPr>
        <w:t xml:space="preserve"> </w:t>
      </w:r>
      <w:r w:rsidR="003E0B2D">
        <w:rPr>
          <w:rFonts w:ascii="Times New Roman" w:hAnsi="Times New Roman" w:cs="Times New Roman"/>
          <w:sz w:val="24"/>
          <w:szCs w:val="24"/>
        </w:rPr>
        <w:t xml:space="preserve">The Health Studies curriculum will be ready to roll out in October 2020.  </w:t>
      </w:r>
      <w:r>
        <w:rPr>
          <w:rFonts w:ascii="Times New Roman" w:hAnsi="Times New Roman" w:cs="Times New Roman"/>
          <w:sz w:val="24"/>
          <w:szCs w:val="24"/>
        </w:rPr>
        <w:t xml:space="preserve">Level </w:t>
      </w:r>
      <w:r w:rsidR="00B167B3">
        <w:rPr>
          <w:rFonts w:ascii="Times New Roman" w:hAnsi="Times New Roman" w:cs="Times New Roman"/>
          <w:sz w:val="24"/>
          <w:szCs w:val="24"/>
        </w:rPr>
        <w:t>4 has two options</w:t>
      </w:r>
      <w:r>
        <w:rPr>
          <w:rFonts w:ascii="Times New Roman" w:hAnsi="Times New Roman" w:cs="Times New Roman"/>
          <w:sz w:val="24"/>
          <w:szCs w:val="24"/>
        </w:rPr>
        <w:t xml:space="preserve"> </w:t>
      </w:r>
      <w:r w:rsidR="0081500D">
        <w:rPr>
          <w:rFonts w:ascii="Times New Roman" w:hAnsi="Times New Roman" w:cs="Times New Roman"/>
          <w:sz w:val="24"/>
          <w:szCs w:val="24"/>
        </w:rPr>
        <w:t>as part of a</w:t>
      </w:r>
      <w:r>
        <w:rPr>
          <w:rFonts w:ascii="Times New Roman" w:hAnsi="Times New Roman" w:cs="Times New Roman"/>
          <w:sz w:val="24"/>
          <w:szCs w:val="24"/>
        </w:rPr>
        <w:t xml:space="preserve"> foundation degree </w:t>
      </w:r>
      <w:r w:rsidR="00B167B3">
        <w:rPr>
          <w:rFonts w:ascii="Times New Roman" w:hAnsi="Times New Roman" w:cs="Times New Roman"/>
          <w:sz w:val="24"/>
          <w:szCs w:val="24"/>
        </w:rPr>
        <w:t xml:space="preserve">or as an </w:t>
      </w:r>
      <w:r>
        <w:rPr>
          <w:rFonts w:ascii="Times New Roman" w:hAnsi="Times New Roman" w:cs="Times New Roman"/>
          <w:sz w:val="24"/>
          <w:szCs w:val="24"/>
        </w:rPr>
        <w:t xml:space="preserve">exit award with a </w:t>
      </w:r>
      <w:r w:rsidR="00A024B6">
        <w:rPr>
          <w:rFonts w:ascii="Times New Roman" w:hAnsi="Times New Roman" w:cs="Times New Roman"/>
          <w:sz w:val="24"/>
          <w:szCs w:val="24"/>
        </w:rPr>
        <w:t>certificate</w:t>
      </w:r>
      <w:r>
        <w:rPr>
          <w:rFonts w:ascii="Times New Roman" w:hAnsi="Times New Roman" w:cs="Times New Roman"/>
          <w:sz w:val="24"/>
          <w:szCs w:val="24"/>
        </w:rPr>
        <w:t xml:space="preserve"> of Higher Education in Health and </w:t>
      </w:r>
      <w:r w:rsidR="00A232A9">
        <w:rPr>
          <w:rFonts w:ascii="Times New Roman" w:hAnsi="Times New Roman" w:cs="Times New Roman"/>
          <w:sz w:val="24"/>
          <w:szCs w:val="24"/>
        </w:rPr>
        <w:t>studies gaining</w:t>
      </w:r>
      <w:r>
        <w:rPr>
          <w:rFonts w:ascii="Times New Roman" w:hAnsi="Times New Roman" w:cs="Times New Roman"/>
          <w:sz w:val="24"/>
          <w:szCs w:val="24"/>
        </w:rPr>
        <w:t xml:space="preserve"> </w:t>
      </w:r>
      <w:r w:rsidR="00A024B6">
        <w:rPr>
          <w:rFonts w:ascii="Times New Roman" w:hAnsi="Times New Roman" w:cs="Times New Roman"/>
          <w:sz w:val="24"/>
          <w:szCs w:val="24"/>
        </w:rPr>
        <w:t>120</w:t>
      </w:r>
      <w:r>
        <w:rPr>
          <w:rFonts w:ascii="Times New Roman" w:hAnsi="Times New Roman" w:cs="Times New Roman"/>
          <w:sz w:val="24"/>
          <w:szCs w:val="24"/>
        </w:rPr>
        <w:t xml:space="preserve"> credits.</w:t>
      </w:r>
      <w:r w:rsidR="00024274">
        <w:rPr>
          <w:rFonts w:ascii="Times New Roman" w:hAnsi="Times New Roman" w:cs="Times New Roman"/>
          <w:sz w:val="24"/>
          <w:szCs w:val="24"/>
        </w:rPr>
        <w:t xml:space="preserve">  </w:t>
      </w:r>
      <w:r w:rsidR="005C4A48">
        <w:rPr>
          <w:rFonts w:ascii="Times New Roman" w:hAnsi="Times New Roman" w:cs="Times New Roman"/>
          <w:sz w:val="24"/>
          <w:szCs w:val="24"/>
        </w:rPr>
        <w:t xml:space="preserve">There is </w:t>
      </w:r>
      <w:r w:rsidR="001D0D89">
        <w:rPr>
          <w:rFonts w:ascii="Times New Roman" w:hAnsi="Times New Roman" w:cs="Times New Roman"/>
          <w:sz w:val="24"/>
          <w:szCs w:val="24"/>
        </w:rPr>
        <w:t>an intermediate</w:t>
      </w:r>
      <w:r>
        <w:rPr>
          <w:rFonts w:ascii="Times New Roman" w:hAnsi="Times New Roman" w:cs="Times New Roman"/>
          <w:sz w:val="24"/>
          <w:szCs w:val="24"/>
        </w:rPr>
        <w:t xml:space="preserve"> award </w:t>
      </w:r>
      <w:r w:rsidR="0004616B">
        <w:rPr>
          <w:rFonts w:ascii="Times New Roman" w:hAnsi="Times New Roman" w:cs="Times New Roman"/>
          <w:sz w:val="24"/>
          <w:szCs w:val="24"/>
        </w:rPr>
        <w:t>(</w:t>
      </w:r>
      <w:r>
        <w:rPr>
          <w:rFonts w:ascii="Times New Roman" w:hAnsi="Times New Roman" w:cs="Times New Roman"/>
          <w:sz w:val="24"/>
          <w:szCs w:val="24"/>
        </w:rPr>
        <w:t>HND</w:t>
      </w:r>
      <w:r w:rsidR="0004616B">
        <w:rPr>
          <w:rFonts w:ascii="Times New Roman" w:hAnsi="Times New Roman" w:cs="Times New Roman"/>
          <w:sz w:val="24"/>
          <w:szCs w:val="24"/>
        </w:rPr>
        <w:t>)</w:t>
      </w:r>
      <w:r w:rsidR="005C4A48">
        <w:rPr>
          <w:rFonts w:ascii="Times New Roman" w:hAnsi="Times New Roman" w:cs="Times New Roman"/>
          <w:sz w:val="24"/>
          <w:szCs w:val="24"/>
        </w:rPr>
        <w:t xml:space="preserve"> </w:t>
      </w:r>
      <w:r w:rsidR="001D0D89">
        <w:rPr>
          <w:rFonts w:ascii="Times New Roman" w:hAnsi="Times New Roman" w:cs="Times New Roman"/>
          <w:sz w:val="24"/>
          <w:szCs w:val="24"/>
        </w:rPr>
        <w:t>in Health</w:t>
      </w:r>
      <w:r>
        <w:rPr>
          <w:rFonts w:ascii="Times New Roman" w:hAnsi="Times New Roman" w:cs="Times New Roman"/>
          <w:sz w:val="24"/>
          <w:szCs w:val="24"/>
        </w:rPr>
        <w:t xml:space="preserve"> and Social care at level 5 </w:t>
      </w:r>
      <w:r w:rsidR="00127146">
        <w:rPr>
          <w:rFonts w:ascii="Times New Roman" w:hAnsi="Times New Roman" w:cs="Times New Roman"/>
          <w:sz w:val="24"/>
          <w:szCs w:val="24"/>
        </w:rPr>
        <w:t xml:space="preserve">and level 6 </w:t>
      </w:r>
      <w:r>
        <w:rPr>
          <w:rFonts w:ascii="Times New Roman" w:hAnsi="Times New Roman" w:cs="Times New Roman"/>
          <w:sz w:val="24"/>
          <w:szCs w:val="24"/>
        </w:rPr>
        <w:t>the final award a BSc (</w:t>
      </w:r>
      <w:r w:rsidR="005C4A48">
        <w:rPr>
          <w:rFonts w:ascii="Times New Roman" w:hAnsi="Times New Roman" w:cs="Times New Roman"/>
          <w:sz w:val="24"/>
          <w:szCs w:val="24"/>
        </w:rPr>
        <w:t>Hons</w:t>
      </w:r>
      <w:r>
        <w:rPr>
          <w:rFonts w:ascii="Times New Roman" w:hAnsi="Times New Roman" w:cs="Times New Roman"/>
          <w:sz w:val="24"/>
          <w:szCs w:val="24"/>
        </w:rPr>
        <w:t>) Health and Social Care</w:t>
      </w:r>
      <w:r w:rsidR="00A232A9">
        <w:rPr>
          <w:rFonts w:ascii="Times New Roman" w:hAnsi="Times New Roman" w:cs="Times New Roman"/>
          <w:sz w:val="24"/>
          <w:szCs w:val="24"/>
        </w:rPr>
        <w:t xml:space="preserve"> with two pathways; one in </w:t>
      </w:r>
      <w:r w:rsidR="00CF1B23">
        <w:rPr>
          <w:rFonts w:ascii="Times New Roman" w:hAnsi="Times New Roman" w:cs="Times New Roman"/>
          <w:sz w:val="24"/>
          <w:szCs w:val="24"/>
        </w:rPr>
        <w:t>Health and Social</w:t>
      </w:r>
      <w:r w:rsidR="005C4A48">
        <w:rPr>
          <w:rFonts w:ascii="Times New Roman" w:hAnsi="Times New Roman" w:cs="Times New Roman"/>
          <w:sz w:val="24"/>
          <w:szCs w:val="24"/>
        </w:rPr>
        <w:t xml:space="preserve"> </w:t>
      </w:r>
      <w:r w:rsidR="00B35650">
        <w:rPr>
          <w:rFonts w:ascii="Times New Roman" w:hAnsi="Times New Roman" w:cs="Times New Roman"/>
          <w:sz w:val="24"/>
          <w:szCs w:val="24"/>
        </w:rPr>
        <w:t>C</w:t>
      </w:r>
      <w:r w:rsidR="001D0D89">
        <w:rPr>
          <w:rFonts w:ascii="Times New Roman" w:hAnsi="Times New Roman" w:cs="Times New Roman"/>
          <w:sz w:val="24"/>
          <w:szCs w:val="24"/>
        </w:rPr>
        <w:t>are and</w:t>
      </w:r>
      <w:r w:rsidR="00B35650">
        <w:rPr>
          <w:rFonts w:ascii="Times New Roman" w:hAnsi="Times New Roman" w:cs="Times New Roman"/>
          <w:sz w:val="24"/>
          <w:szCs w:val="24"/>
        </w:rPr>
        <w:t xml:space="preserve"> the other option in</w:t>
      </w:r>
      <w:r w:rsidR="00A232A9">
        <w:rPr>
          <w:rFonts w:ascii="Times New Roman" w:hAnsi="Times New Roman" w:cs="Times New Roman"/>
          <w:sz w:val="24"/>
          <w:szCs w:val="24"/>
        </w:rPr>
        <w:t xml:space="preserve"> </w:t>
      </w:r>
      <w:r w:rsidR="00B35650">
        <w:rPr>
          <w:rFonts w:ascii="Times New Roman" w:hAnsi="Times New Roman" w:cs="Times New Roman"/>
          <w:sz w:val="24"/>
          <w:szCs w:val="24"/>
        </w:rPr>
        <w:t>H</w:t>
      </w:r>
      <w:r w:rsidR="00A232A9">
        <w:rPr>
          <w:rFonts w:ascii="Times New Roman" w:hAnsi="Times New Roman" w:cs="Times New Roman"/>
          <w:sz w:val="24"/>
          <w:szCs w:val="24"/>
        </w:rPr>
        <w:t xml:space="preserve">ealth </w:t>
      </w:r>
      <w:r w:rsidR="00B35650">
        <w:rPr>
          <w:rFonts w:ascii="Times New Roman" w:hAnsi="Times New Roman" w:cs="Times New Roman"/>
          <w:sz w:val="24"/>
          <w:szCs w:val="24"/>
        </w:rPr>
        <w:t>M</w:t>
      </w:r>
      <w:r w:rsidR="00A232A9">
        <w:rPr>
          <w:rFonts w:ascii="Times New Roman" w:hAnsi="Times New Roman" w:cs="Times New Roman"/>
          <w:sz w:val="24"/>
          <w:szCs w:val="24"/>
        </w:rPr>
        <w:t>anagement</w:t>
      </w:r>
      <w:r w:rsidR="00127146">
        <w:rPr>
          <w:rFonts w:ascii="Times New Roman" w:hAnsi="Times New Roman" w:cs="Times New Roman"/>
          <w:sz w:val="24"/>
          <w:szCs w:val="24"/>
        </w:rPr>
        <w:t>.</w:t>
      </w:r>
      <w:r w:rsidR="00024274">
        <w:rPr>
          <w:rFonts w:ascii="Times New Roman" w:hAnsi="Times New Roman" w:cs="Times New Roman"/>
          <w:sz w:val="24"/>
          <w:szCs w:val="24"/>
        </w:rPr>
        <w:t xml:space="preserve">  </w:t>
      </w:r>
      <w:r w:rsidR="00A232A9">
        <w:rPr>
          <w:rFonts w:ascii="Times New Roman" w:hAnsi="Times New Roman" w:cs="Times New Roman"/>
          <w:sz w:val="24"/>
          <w:szCs w:val="24"/>
        </w:rPr>
        <w:t>All three levels will engage with</w:t>
      </w:r>
      <w:r w:rsidR="00B167B3">
        <w:rPr>
          <w:rFonts w:ascii="Times New Roman" w:hAnsi="Times New Roman" w:cs="Times New Roman"/>
          <w:sz w:val="24"/>
          <w:szCs w:val="24"/>
        </w:rPr>
        <w:t xml:space="preserve"> </w:t>
      </w:r>
      <w:r w:rsidR="00A232A9">
        <w:rPr>
          <w:rFonts w:ascii="Times New Roman" w:hAnsi="Times New Roman" w:cs="Times New Roman"/>
          <w:sz w:val="24"/>
          <w:szCs w:val="24"/>
        </w:rPr>
        <w:t>mental health</w:t>
      </w:r>
      <w:r w:rsidR="00B167B3">
        <w:rPr>
          <w:rFonts w:ascii="Times New Roman" w:hAnsi="Times New Roman" w:cs="Times New Roman"/>
          <w:sz w:val="24"/>
          <w:szCs w:val="24"/>
        </w:rPr>
        <w:t>,</w:t>
      </w:r>
      <w:r w:rsidR="00A232A9">
        <w:rPr>
          <w:rFonts w:ascii="Times New Roman" w:hAnsi="Times New Roman" w:cs="Times New Roman"/>
          <w:sz w:val="24"/>
          <w:szCs w:val="24"/>
        </w:rPr>
        <w:t xml:space="preserve"> wellbeing</w:t>
      </w:r>
      <w:r w:rsidR="00B167B3">
        <w:rPr>
          <w:rFonts w:ascii="Times New Roman" w:hAnsi="Times New Roman" w:cs="Times New Roman"/>
          <w:sz w:val="24"/>
          <w:szCs w:val="24"/>
        </w:rPr>
        <w:t xml:space="preserve"> and </w:t>
      </w:r>
      <w:r w:rsidR="00A232A9">
        <w:rPr>
          <w:rFonts w:ascii="Times New Roman" w:hAnsi="Times New Roman" w:cs="Times New Roman"/>
          <w:sz w:val="24"/>
          <w:szCs w:val="24"/>
        </w:rPr>
        <w:t xml:space="preserve">physical </w:t>
      </w:r>
      <w:r w:rsidR="003D73E2">
        <w:rPr>
          <w:rFonts w:ascii="Times New Roman" w:hAnsi="Times New Roman" w:cs="Times New Roman"/>
          <w:sz w:val="24"/>
          <w:szCs w:val="24"/>
        </w:rPr>
        <w:t>health</w:t>
      </w:r>
      <w:r w:rsidR="00B53F42">
        <w:rPr>
          <w:rFonts w:ascii="Times New Roman" w:hAnsi="Times New Roman" w:cs="Times New Roman"/>
          <w:sz w:val="24"/>
          <w:szCs w:val="24"/>
        </w:rPr>
        <w:t xml:space="preserve"> knowledge</w:t>
      </w:r>
      <w:r w:rsidR="00B35650">
        <w:rPr>
          <w:rFonts w:ascii="Times New Roman" w:hAnsi="Times New Roman" w:cs="Times New Roman"/>
          <w:sz w:val="24"/>
          <w:szCs w:val="24"/>
        </w:rPr>
        <w:t>,</w:t>
      </w:r>
      <w:r w:rsidR="00B167B3">
        <w:rPr>
          <w:rFonts w:ascii="Times New Roman" w:hAnsi="Times New Roman" w:cs="Times New Roman"/>
          <w:sz w:val="24"/>
          <w:szCs w:val="24"/>
        </w:rPr>
        <w:t xml:space="preserve"> whilst comparing a range of health</w:t>
      </w:r>
      <w:r w:rsidR="00B53F42">
        <w:rPr>
          <w:rFonts w:ascii="Times New Roman" w:hAnsi="Times New Roman" w:cs="Times New Roman"/>
          <w:sz w:val="24"/>
          <w:szCs w:val="24"/>
        </w:rPr>
        <w:t xml:space="preserve"> issues</w:t>
      </w:r>
      <w:r w:rsidR="00A232A9">
        <w:rPr>
          <w:rFonts w:ascii="Times New Roman" w:hAnsi="Times New Roman" w:cs="Times New Roman"/>
          <w:sz w:val="24"/>
          <w:szCs w:val="24"/>
        </w:rPr>
        <w:t xml:space="preserve"> with</w:t>
      </w:r>
      <w:r w:rsidR="00B167B3">
        <w:rPr>
          <w:rFonts w:ascii="Times New Roman" w:hAnsi="Times New Roman" w:cs="Times New Roman"/>
          <w:sz w:val="24"/>
          <w:szCs w:val="24"/>
        </w:rPr>
        <w:t>in</w:t>
      </w:r>
      <w:r w:rsidR="00A232A9">
        <w:rPr>
          <w:rFonts w:ascii="Times New Roman" w:hAnsi="Times New Roman" w:cs="Times New Roman"/>
          <w:sz w:val="24"/>
          <w:szCs w:val="24"/>
        </w:rPr>
        <w:t xml:space="preserve"> individuals, </w:t>
      </w:r>
      <w:r w:rsidR="00A232A9">
        <w:rPr>
          <w:rFonts w:ascii="Times New Roman" w:hAnsi="Times New Roman" w:cs="Times New Roman"/>
          <w:sz w:val="24"/>
          <w:szCs w:val="24"/>
        </w:rPr>
        <w:lastRenderedPageBreak/>
        <w:t>institutional, national and international context</w:t>
      </w:r>
      <w:r w:rsidR="00B167B3">
        <w:rPr>
          <w:rFonts w:ascii="Times New Roman" w:hAnsi="Times New Roman" w:cs="Times New Roman"/>
          <w:sz w:val="24"/>
          <w:szCs w:val="24"/>
        </w:rPr>
        <w:t>s</w:t>
      </w:r>
      <w:r w:rsidR="00A232A9">
        <w:rPr>
          <w:rFonts w:ascii="Times New Roman" w:hAnsi="Times New Roman" w:cs="Times New Roman"/>
          <w:sz w:val="24"/>
          <w:szCs w:val="24"/>
        </w:rPr>
        <w:t>.</w:t>
      </w:r>
      <w:r w:rsidR="00024274">
        <w:rPr>
          <w:rFonts w:ascii="Times New Roman" w:hAnsi="Times New Roman" w:cs="Times New Roman"/>
          <w:sz w:val="24"/>
          <w:szCs w:val="24"/>
        </w:rPr>
        <w:t xml:space="preserve">  </w:t>
      </w:r>
      <w:r w:rsidR="00A232A9">
        <w:rPr>
          <w:rFonts w:ascii="Times New Roman" w:hAnsi="Times New Roman" w:cs="Times New Roman"/>
          <w:sz w:val="24"/>
          <w:szCs w:val="24"/>
        </w:rPr>
        <w:t>The curriculum will include</w:t>
      </w:r>
      <w:r w:rsidR="00024274">
        <w:rPr>
          <w:rFonts w:ascii="Times New Roman" w:hAnsi="Times New Roman" w:cs="Times New Roman"/>
          <w:sz w:val="24"/>
          <w:szCs w:val="24"/>
        </w:rPr>
        <w:t>; breadth and depth of theoretical perspectives and ideological background of health, considerations of health from an individual, family and community perspective, developing practical skill,</w:t>
      </w:r>
      <w:r w:rsidR="0081500D">
        <w:rPr>
          <w:rFonts w:ascii="Times New Roman" w:hAnsi="Times New Roman" w:cs="Times New Roman"/>
          <w:sz w:val="24"/>
          <w:szCs w:val="24"/>
        </w:rPr>
        <w:t xml:space="preserve"> </w:t>
      </w:r>
      <w:r w:rsidR="00A232A9">
        <w:rPr>
          <w:rFonts w:ascii="Times New Roman" w:hAnsi="Times New Roman" w:cs="Times New Roman"/>
          <w:sz w:val="24"/>
          <w:szCs w:val="24"/>
        </w:rPr>
        <w:t xml:space="preserve">analysis of quantative and </w:t>
      </w:r>
      <w:r w:rsidR="00B167B3">
        <w:rPr>
          <w:rFonts w:ascii="Times New Roman" w:hAnsi="Times New Roman" w:cs="Times New Roman"/>
          <w:sz w:val="24"/>
          <w:szCs w:val="24"/>
        </w:rPr>
        <w:t>qualitative health data, communication with others in a clear articulate manner, leadership and managerial skills within organisations and the use of technology information.</w:t>
      </w:r>
      <w:r w:rsidR="00035EF2">
        <w:rPr>
          <w:rFonts w:ascii="Times New Roman" w:hAnsi="Times New Roman" w:cs="Times New Roman"/>
          <w:sz w:val="24"/>
          <w:szCs w:val="24"/>
        </w:rPr>
        <w:t xml:space="preserve">  </w:t>
      </w:r>
      <w:r w:rsidR="009626D1">
        <w:rPr>
          <w:rFonts w:ascii="Times New Roman" w:hAnsi="Times New Roman" w:cs="Times New Roman"/>
          <w:sz w:val="24"/>
          <w:szCs w:val="24"/>
        </w:rPr>
        <w:t xml:space="preserve">Learners will engage with higher order thinking skills, </w:t>
      </w:r>
      <w:r w:rsidR="0081500D">
        <w:rPr>
          <w:rFonts w:ascii="Times New Roman" w:hAnsi="Times New Roman" w:cs="Times New Roman"/>
          <w:sz w:val="24"/>
          <w:szCs w:val="24"/>
        </w:rPr>
        <w:t>reflection,</w:t>
      </w:r>
      <w:r w:rsidR="009626D1">
        <w:rPr>
          <w:rFonts w:ascii="Times New Roman" w:hAnsi="Times New Roman" w:cs="Times New Roman"/>
          <w:sz w:val="24"/>
          <w:szCs w:val="24"/>
        </w:rPr>
        <w:t xml:space="preserve"> analysis and progression is embedded throughout all levels.</w:t>
      </w:r>
      <w:r w:rsidR="005C4A48">
        <w:rPr>
          <w:rFonts w:ascii="Times New Roman" w:hAnsi="Times New Roman" w:cs="Times New Roman"/>
          <w:sz w:val="24"/>
          <w:szCs w:val="24"/>
        </w:rPr>
        <w:t xml:space="preserve">  </w:t>
      </w:r>
      <w:r w:rsidR="00C21C8D">
        <w:rPr>
          <w:rFonts w:ascii="Times New Roman" w:hAnsi="Times New Roman" w:cs="Times New Roman"/>
          <w:sz w:val="24"/>
          <w:szCs w:val="24"/>
        </w:rPr>
        <w:t xml:space="preserve">Ediger (2018) </w:t>
      </w:r>
      <w:r w:rsidR="00024274">
        <w:rPr>
          <w:rFonts w:ascii="Times New Roman" w:hAnsi="Times New Roman" w:cs="Times New Roman"/>
          <w:sz w:val="24"/>
          <w:szCs w:val="24"/>
        </w:rPr>
        <w:t>confirms</w:t>
      </w:r>
      <w:r w:rsidR="00B53F42">
        <w:rPr>
          <w:rFonts w:ascii="Times New Roman" w:hAnsi="Times New Roman" w:cs="Times New Roman"/>
          <w:sz w:val="24"/>
          <w:szCs w:val="24"/>
        </w:rPr>
        <w:t xml:space="preserve"> </w:t>
      </w:r>
      <w:r w:rsidR="00031BE0">
        <w:rPr>
          <w:rFonts w:ascii="Times New Roman" w:hAnsi="Times New Roman" w:cs="Times New Roman"/>
          <w:sz w:val="24"/>
          <w:szCs w:val="24"/>
        </w:rPr>
        <w:t>that necessary</w:t>
      </w:r>
      <w:r w:rsidR="00C21C8D">
        <w:rPr>
          <w:rFonts w:ascii="Times New Roman" w:hAnsi="Times New Roman" w:cs="Times New Roman"/>
          <w:sz w:val="24"/>
          <w:szCs w:val="24"/>
        </w:rPr>
        <w:t xml:space="preserve"> knowledge and skills are </w:t>
      </w:r>
      <w:r w:rsidR="005C4A48">
        <w:rPr>
          <w:rFonts w:ascii="Times New Roman" w:hAnsi="Times New Roman" w:cs="Times New Roman"/>
          <w:sz w:val="24"/>
          <w:szCs w:val="24"/>
        </w:rPr>
        <w:t xml:space="preserve">essential </w:t>
      </w:r>
      <w:r w:rsidR="00C21C8D">
        <w:rPr>
          <w:rFonts w:ascii="Times New Roman" w:hAnsi="Times New Roman" w:cs="Times New Roman"/>
          <w:sz w:val="24"/>
          <w:szCs w:val="24"/>
        </w:rPr>
        <w:t xml:space="preserve">for a workplace </w:t>
      </w:r>
      <w:r w:rsidR="00506419">
        <w:rPr>
          <w:rFonts w:ascii="Times New Roman" w:hAnsi="Times New Roman" w:cs="Times New Roman"/>
          <w:sz w:val="24"/>
          <w:szCs w:val="24"/>
        </w:rPr>
        <w:t>curriculum within</w:t>
      </w:r>
      <w:r w:rsidR="00C21C8D">
        <w:rPr>
          <w:rFonts w:ascii="Times New Roman" w:hAnsi="Times New Roman" w:cs="Times New Roman"/>
          <w:sz w:val="24"/>
          <w:szCs w:val="24"/>
        </w:rPr>
        <w:t xml:space="preserve"> a Higher Education curriculum. </w:t>
      </w:r>
    </w:p>
    <w:p w14:paraId="7FCDFF20" w14:textId="3E93E83B" w:rsidR="00AB45E7" w:rsidRDefault="00031BE0" w:rsidP="00035EF2">
      <w:pPr>
        <w:spacing w:line="360" w:lineRule="auto"/>
        <w:jc w:val="both"/>
        <w:rPr>
          <w:rFonts w:ascii="Times New Roman" w:hAnsi="Times New Roman" w:cs="Times New Roman"/>
          <w:sz w:val="24"/>
          <w:szCs w:val="24"/>
        </w:rPr>
      </w:pPr>
      <w:r w:rsidRPr="009626D1">
        <w:rPr>
          <w:rFonts w:ascii="Times New Roman" w:hAnsi="Times New Roman" w:cs="Times New Roman"/>
          <w:sz w:val="24"/>
          <w:szCs w:val="24"/>
        </w:rPr>
        <w:t>The</w:t>
      </w:r>
      <w:r>
        <w:rPr>
          <w:rFonts w:ascii="Times New Roman" w:hAnsi="Times New Roman" w:cs="Times New Roman"/>
          <w:sz w:val="28"/>
          <w:szCs w:val="28"/>
        </w:rPr>
        <w:t xml:space="preserve"> </w:t>
      </w:r>
      <w:r w:rsidR="003D70FE" w:rsidRPr="00E874EF">
        <w:rPr>
          <w:rFonts w:ascii="Times New Roman" w:hAnsi="Times New Roman" w:cs="Times New Roman"/>
          <w:sz w:val="24"/>
          <w:szCs w:val="24"/>
        </w:rPr>
        <w:t>Q</w:t>
      </w:r>
      <w:r w:rsidR="00230259">
        <w:rPr>
          <w:rFonts w:ascii="Times New Roman" w:hAnsi="Times New Roman" w:cs="Times New Roman"/>
          <w:sz w:val="24"/>
          <w:szCs w:val="24"/>
        </w:rPr>
        <w:t>uality Assurance Agency for Higher Education (Q</w:t>
      </w:r>
      <w:r w:rsidR="003D70FE" w:rsidRPr="00E874EF">
        <w:rPr>
          <w:rFonts w:ascii="Times New Roman" w:hAnsi="Times New Roman" w:cs="Times New Roman"/>
          <w:sz w:val="24"/>
          <w:szCs w:val="24"/>
        </w:rPr>
        <w:t>AA</w:t>
      </w:r>
      <w:r w:rsidR="00230259">
        <w:rPr>
          <w:rFonts w:ascii="Times New Roman" w:hAnsi="Times New Roman" w:cs="Times New Roman"/>
          <w:sz w:val="24"/>
          <w:szCs w:val="24"/>
        </w:rPr>
        <w:t>)</w:t>
      </w:r>
      <w:r w:rsidR="003D70FE" w:rsidRPr="00E874EF">
        <w:rPr>
          <w:rFonts w:ascii="Times New Roman" w:hAnsi="Times New Roman" w:cs="Times New Roman"/>
          <w:sz w:val="24"/>
          <w:szCs w:val="24"/>
        </w:rPr>
        <w:t xml:space="preserve"> (2019) propose that the stakeholders for the Health studies curriculum lie with a cumulative of people with interest such as; students, patients, the public, employers</w:t>
      </w:r>
      <w:r w:rsidR="00A97370">
        <w:rPr>
          <w:rFonts w:ascii="Times New Roman" w:hAnsi="Times New Roman" w:cs="Times New Roman"/>
          <w:sz w:val="24"/>
          <w:szCs w:val="24"/>
        </w:rPr>
        <w:t xml:space="preserve">, </w:t>
      </w:r>
      <w:r w:rsidR="004B2FF4">
        <w:rPr>
          <w:rFonts w:ascii="Times New Roman" w:hAnsi="Times New Roman" w:cs="Times New Roman"/>
          <w:sz w:val="24"/>
          <w:szCs w:val="24"/>
        </w:rPr>
        <w:t>academic staff,</w:t>
      </w:r>
      <w:r w:rsidR="003D70FE" w:rsidRPr="00E874EF">
        <w:rPr>
          <w:rFonts w:ascii="Times New Roman" w:hAnsi="Times New Roman" w:cs="Times New Roman"/>
          <w:sz w:val="24"/>
          <w:szCs w:val="24"/>
        </w:rPr>
        <w:t xml:space="preserve"> and agencies. </w:t>
      </w:r>
      <w:r w:rsidR="00F14FEF">
        <w:rPr>
          <w:rFonts w:ascii="Times New Roman" w:hAnsi="Times New Roman" w:cs="Times New Roman"/>
          <w:sz w:val="24"/>
          <w:szCs w:val="24"/>
        </w:rPr>
        <w:t xml:space="preserve"> </w:t>
      </w:r>
      <w:r w:rsidR="002B5360">
        <w:rPr>
          <w:rFonts w:ascii="Times New Roman" w:hAnsi="Times New Roman" w:cs="Times New Roman"/>
          <w:sz w:val="24"/>
          <w:szCs w:val="24"/>
        </w:rPr>
        <w:t>Students</w:t>
      </w:r>
      <w:r w:rsidR="009626D1">
        <w:rPr>
          <w:rFonts w:ascii="Times New Roman" w:hAnsi="Times New Roman" w:cs="Times New Roman"/>
          <w:sz w:val="24"/>
          <w:szCs w:val="24"/>
        </w:rPr>
        <w:t>’</w:t>
      </w:r>
      <w:r w:rsidR="002B5360">
        <w:rPr>
          <w:rFonts w:ascii="Times New Roman" w:hAnsi="Times New Roman" w:cs="Times New Roman"/>
          <w:sz w:val="24"/>
          <w:szCs w:val="24"/>
        </w:rPr>
        <w:t xml:space="preserve"> engagement is </w:t>
      </w:r>
      <w:r w:rsidR="001D1CBA">
        <w:rPr>
          <w:rFonts w:ascii="Times New Roman" w:hAnsi="Times New Roman" w:cs="Times New Roman"/>
          <w:sz w:val="24"/>
          <w:szCs w:val="24"/>
        </w:rPr>
        <w:t xml:space="preserve">central </w:t>
      </w:r>
      <w:r w:rsidR="002B5360">
        <w:rPr>
          <w:rFonts w:ascii="Times New Roman" w:hAnsi="Times New Roman" w:cs="Times New Roman"/>
          <w:sz w:val="24"/>
          <w:szCs w:val="24"/>
        </w:rPr>
        <w:t xml:space="preserve">for the Health </w:t>
      </w:r>
      <w:r w:rsidR="00D05873">
        <w:rPr>
          <w:rFonts w:ascii="Times New Roman" w:hAnsi="Times New Roman" w:cs="Times New Roman"/>
          <w:sz w:val="24"/>
          <w:szCs w:val="24"/>
        </w:rPr>
        <w:t>studies</w:t>
      </w:r>
      <w:r w:rsidR="002B5360">
        <w:rPr>
          <w:rFonts w:ascii="Times New Roman" w:hAnsi="Times New Roman" w:cs="Times New Roman"/>
          <w:sz w:val="24"/>
          <w:szCs w:val="24"/>
        </w:rPr>
        <w:t xml:space="preserve"> </w:t>
      </w:r>
      <w:r w:rsidR="00D05873">
        <w:rPr>
          <w:rFonts w:ascii="Times New Roman" w:hAnsi="Times New Roman" w:cs="Times New Roman"/>
          <w:sz w:val="24"/>
          <w:szCs w:val="24"/>
        </w:rPr>
        <w:t>c</w:t>
      </w:r>
      <w:r w:rsidR="002B5360">
        <w:rPr>
          <w:rFonts w:ascii="Times New Roman" w:hAnsi="Times New Roman" w:cs="Times New Roman"/>
          <w:sz w:val="24"/>
          <w:szCs w:val="24"/>
        </w:rPr>
        <w:t xml:space="preserve">urriculum and will play a vital part in this curriculum design. </w:t>
      </w:r>
      <w:r w:rsidR="004B2FF4">
        <w:rPr>
          <w:rFonts w:ascii="Times New Roman" w:hAnsi="Times New Roman" w:cs="Times New Roman"/>
          <w:sz w:val="24"/>
          <w:szCs w:val="24"/>
        </w:rPr>
        <w:t xml:space="preserve"> </w:t>
      </w:r>
      <w:r w:rsidR="002B5360">
        <w:rPr>
          <w:rFonts w:ascii="Times New Roman" w:hAnsi="Times New Roman" w:cs="Times New Roman"/>
          <w:sz w:val="24"/>
          <w:szCs w:val="24"/>
        </w:rPr>
        <w:t xml:space="preserve">In order to </w:t>
      </w:r>
      <w:r w:rsidR="00AB45E7">
        <w:rPr>
          <w:rFonts w:ascii="Times New Roman" w:hAnsi="Times New Roman" w:cs="Times New Roman"/>
          <w:sz w:val="24"/>
          <w:szCs w:val="24"/>
        </w:rPr>
        <w:t xml:space="preserve">meet </w:t>
      </w:r>
      <w:r w:rsidR="00291C66">
        <w:rPr>
          <w:rFonts w:ascii="Times New Roman" w:hAnsi="Times New Roman" w:cs="Times New Roman"/>
          <w:sz w:val="24"/>
          <w:szCs w:val="24"/>
        </w:rPr>
        <w:t>students’ needs</w:t>
      </w:r>
      <w:r w:rsidR="001D1CBA">
        <w:rPr>
          <w:rFonts w:ascii="Times New Roman" w:hAnsi="Times New Roman" w:cs="Times New Roman"/>
          <w:sz w:val="24"/>
          <w:szCs w:val="24"/>
        </w:rPr>
        <w:t xml:space="preserve"> and requirements,</w:t>
      </w:r>
      <w:r w:rsidR="00AB45E7">
        <w:rPr>
          <w:rFonts w:ascii="Times New Roman" w:hAnsi="Times New Roman" w:cs="Times New Roman"/>
          <w:sz w:val="24"/>
          <w:szCs w:val="24"/>
        </w:rPr>
        <w:t xml:space="preserve"> data will be acquired through</w:t>
      </w:r>
      <w:r w:rsidR="001D1CBA">
        <w:rPr>
          <w:rFonts w:ascii="Times New Roman" w:hAnsi="Times New Roman" w:cs="Times New Roman"/>
          <w:sz w:val="24"/>
          <w:szCs w:val="24"/>
        </w:rPr>
        <w:t xml:space="preserve"> their feedback </w:t>
      </w:r>
      <w:r w:rsidR="00AB45E7">
        <w:rPr>
          <w:rFonts w:ascii="Times New Roman" w:hAnsi="Times New Roman" w:cs="Times New Roman"/>
          <w:sz w:val="24"/>
          <w:szCs w:val="24"/>
        </w:rPr>
        <w:t xml:space="preserve">on </w:t>
      </w:r>
      <w:r w:rsidR="001D1CBA">
        <w:rPr>
          <w:rFonts w:ascii="Times New Roman" w:hAnsi="Times New Roman" w:cs="Times New Roman"/>
          <w:sz w:val="24"/>
          <w:szCs w:val="24"/>
        </w:rPr>
        <w:t xml:space="preserve">programme evaluations, feedback sheets, </w:t>
      </w:r>
      <w:r w:rsidR="00D05873">
        <w:rPr>
          <w:rFonts w:ascii="Times New Roman" w:hAnsi="Times New Roman" w:cs="Times New Roman"/>
          <w:sz w:val="24"/>
          <w:szCs w:val="24"/>
        </w:rPr>
        <w:t xml:space="preserve">from </w:t>
      </w:r>
      <w:r w:rsidR="001D1CBA">
        <w:rPr>
          <w:rFonts w:ascii="Times New Roman" w:hAnsi="Times New Roman" w:cs="Times New Roman"/>
          <w:sz w:val="24"/>
          <w:szCs w:val="24"/>
        </w:rPr>
        <w:t xml:space="preserve">student representatives and data from the National Student Survey. </w:t>
      </w:r>
      <w:r w:rsidR="003137DA">
        <w:rPr>
          <w:rFonts w:ascii="Times New Roman" w:hAnsi="Times New Roman" w:cs="Times New Roman"/>
          <w:sz w:val="24"/>
          <w:szCs w:val="24"/>
        </w:rPr>
        <w:t xml:space="preserve"> </w:t>
      </w:r>
      <w:r w:rsidR="000553AD">
        <w:rPr>
          <w:rFonts w:ascii="Times New Roman" w:hAnsi="Times New Roman" w:cs="Times New Roman"/>
          <w:sz w:val="24"/>
          <w:szCs w:val="24"/>
        </w:rPr>
        <w:t xml:space="preserve">Bovill et al, (2011) </w:t>
      </w:r>
      <w:r w:rsidR="009E2318">
        <w:rPr>
          <w:rFonts w:ascii="Times New Roman" w:hAnsi="Times New Roman" w:cs="Times New Roman"/>
          <w:sz w:val="24"/>
          <w:szCs w:val="24"/>
        </w:rPr>
        <w:t>advocate</w:t>
      </w:r>
      <w:r w:rsidR="000553AD">
        <w:rPr>
          <w:rFonts w:ascii="Times New Roman" w:hAnsi="Times New Roman" w:cs="Times New Roman"/>
          <w:sz w:val="24"/>
          <w:szCs w:val="24"/>
        </w:rPr>
        <w:t xml:space="preserve"> that having </w:t>
      </w:r>
      <w:r w:rsidR="009E2318">
        <w:rPr>
          <w:rFonts w:ascii="Times New Roman" w:hAnsi="Times New Roman" w:cs="Times New Roman"/>
          <w:sz w:val="24"/>
          <w:szCs w:val="24"/>
        </w:rPr>
        <w:t>learners more</w:t>
      </w:r>
      <w:r w:rsidR="000553AD">
        <w:rPr>
          <w:rFonts w:ascii="Times New Roman" w:hAnsi="Times New Roman" w:cs="Times New Roman"/>
          <w:sz w:val="24"/>
          <w:szCs w:val="24"/>
        </w:rPr>
        <w:t xml:space="preserve"> involved in the curriculum enables them to have further control over their learning process. </w:t>
      </w:r>
      <w:r w:rsidR="008326C3">
        <w:rPr>
          <w:rFonts w:ascii="Times New Roman" w:hAnsi="Times New Roman" w:cs="Times New Roman"/>
          <w:sz w:val="24"/>
          <w:szCs w:val="24"/>
        </w:rPr>
        <w:t xml:space="preserve"> </w:t>
      </w:r>
      <w:r w:rsidR="000553AD">
        <w:rPr>
          <w:rFonts w:ascii="Times New Roman" w:hAnsi="Times New Roman" w:cs="Times New Roman"/>
          <w:sz w:val="24"/>
          <w:szCs w:val="24"/>
        </w:rPr>
        <w:t>This aligns with the authors views, that if students have more choice over the curriculum content, this not only empower</w:t>
      </w:r>
      <w:r w:rsidR="008747B1">
        <w:rPr>
          <w:rFonts w:ascii="Times New Roman" w:hAnsi="Times New Roman" w:cs="Times New Roman"/>
          <w:sz w:val="24"/>
          <w:szCs w:val="24"/>
        </w:rPr>
        <w:t>s</w:t>
      </w:r>
      <w:r w:rsidR="000553AD">
        <w:rPr>
          <w:rFonts w:ascii="Times New Roman" w:hAnsi="Times New Roman" w:cs="Times New Roman"/>
          <w:sz w:val="24"/>
          <w:szCs w:val="24"/>
        </w:rPr>
        <w:t xml:space="preserve"> their learning</w:t>
      </w:r>
      <w:r w:rsidR="008747B1">
        <w:rPr>
          <w:rFonts w:ascii="Times New Roman" w:hAnsi="Times New Roman" w:cs="Times New Roman"/>
          <w:sz w:val="24"/>
          <w:szCs w:val="24"/>
        </w:rPr>
        <w:t>,</w:t>
      </w:r>
      <w:r w:rsidR="000553AD">
        <w:rPr>
          <w:rFonts w:ascii="Times New Roman" w:hAnsi="Times New Roman" w:cs="Times New Roman"/>
          <w:sz w:val="24"/>
          <w:szCs w:val="24"/>
        </w:rPr>
        <w:t xml:space="preserve"> but keeps </w:t>
      </w:r>
      <w:r w:rsidR="008747B1">
        <w:rPr>
          <w:rFonts w:ascii="Times New Roman" w:hAnsi="Times New Roman" w:cs="Times New Roman"/>
          <w:sz w:val="24"/>
          <w:szCs w:val="24"/>
        </w:rPr>
        <w:t>them actively engaged</w:t>
      </w:r>
      <w:r w:rsidR="000553AD">
        <w:rPr>
          <w:rFonts w:ascii="Times New Roman" w:hAnsi="Times New Roman" w:cs="Times New Roman"/>
          <w:sz w:val="24"/>
          <w:szCs w:val="24"/>
        </w:rPr>
        <w:t xml:space="preserve"> on the course. </w:t>
      </w:r>
      <w:r w:rsidR="000976B7">
        <w:rPr>
          <w:rFonts w:ascii="Times New Roman" w:hAnsi="Times New Roman" w:cs="Times New Roman"/>
          <w:sz w:val="24"/>
          <w:szCs w:val="24"/>
        </w:rPr>
        <w:t xml:space="preserve"> </w:t>
      </w:r>
      <w:r w:rsidR="000553AD">
        <w:rPr>
          <w:rFonts w:ascii="Times New Roman" w:hAnsi="Times New Roman" w:cs="Times New Roman"/>
          <w:sz w:val="24"/>
          <w:szCs w:val="24"/>
        </w:rPr>
        <w:t>Brooman et al, (2015) and Campbell et al, (2007) challenge the validity of students having a voice over the curriculum</w:t>
      </w:r>
      <w:r w:rsidR="008747B1">
        <w:rPr>
          <w:rFonts w:ascii="Times New Roman" w:hAnsi="Times New Roman" w:cs="Times New Roman"/>
          <w:sz w:val="24"/>
          <w:szCs w:val="24"/>
        </w:rPr>
        <w:t>, proposing that acquiring students’ opinions towards curriculum creates the illusion of equality</w:t>
      </w:r>
      <w:r w:rsidR="009E2318">
        <w:rPr>
          <w:rFonts w:ascii="Times New Roman" w:hAnsi="Times New Roman" w:cs="Times New Roman"/>
          <w:sz w:val="24"/>
          <w:szCs w:val="24"/>
        </w:rPr>
        <w:t xml:space="preserve"> and assert that </w:t>
      </w:r>
      <w:r w:rsidR="00EA0C89">
        <w:rPr>
          <w:rFonts w:ascii="Times New Roman" w:hAnsi="Times New Roman" w:cs="Times New Roman"/>
          <w:sz w:val="24"/>
          <w:szCs w:val="24"/>
        </w:rPr>
        <w:t>inevitably it i</w:t>
      </w:r>
      <w:r w:rsidR="007C127F">
        <w:rPr>
          <w:rFonts w:ascii="Times New Roman" w:hAnsi="Times New Roman" w:cs="Times New Roman"/>
          <w:sz w:val="24"/>
          <w:szCs w:val="24"/>
        </w:rPr>
        <w:t>s</w:t>
      </w:r>
      <w:r w:rsidR="00EA0C89">
        <w:rPr>
          <w:rFonts w:ascii="Times New Roman" w:hAnsi="Times New Roman" w:cs="Times New Roman"/>
          <w:sz w:val="24"/>
          <w:szCs w:val="24"/>
        </w:rPr>
        <w:t xml:space="preserve"> </w:t>
      </w:r>
      <w:r w:rsidR="000976B7">
        <w:rPr>
          <w:rFonts w:ascii="Times New Roman" w:hAnsi="Times New Roman" w:cs="Times New Roman"/>
          <w:sz w:val="24"/>
          <w:szCs w:val="24"/>
        </w:rPr>
        <w:t xml:space="preserve">the </w:t>
      </w:r>
      <w:r w:rsidR="008747B1">
        <w:rPr>
          <w:rFonts w:ascii="Times New Roman" w:hAnsi="Times New Roman" w:cs="Times New Roman"/>
          <w:sz w:val="24"/>
          <w:szCs w:val="24"/>
        </w:rPr>
        <w:t>educat</w:t>
      </w:r>
      <w:r w:rsidR="00EA0C89">
        <w:rPr>
          <w:rFonts w:ascii="Times New Roman" w:hAnsi="Times New Roman" w:cs="Times New Roman"/>
          <w:sz w:val="24"/>
          <w:szCs w:val="24"/>
        </w:rPr>
        <w:t xml:space="preserve">ion staff </w:t>
      </w:r>
      <w:r w:rsidR="008747B1">
        <w:rPr>
          <w:rFonts w:ascii="Times New Roman" w:hAnsi="Times New Roman" w:cs="Times New Roman"/>
          <w:sz w:val="24"/>
          <w:szCs w:val="24"/>
        </w:rPr>
        <w:t xml:space="preserve"> who make the </w:t>
      </w:r>
      <w:r w:rsidR="000976B7">
        <w:rPr>
          <w:rFonts w:ascii="Times New Roman" w:hAnsi="Times New Roman" w:cs="Times New Roman"/>
          <w:sz w:val="24"/>
          <w:szCs w:val="24"/>
        </w:rPr>
        <w:t xml:space="preserve">final </w:t>
      </w:r>
      <w:r w:rsidR="008747B1">
        <w:rPr>
          <w:rFonts w:ascii="Times New Roman" w:hAnsi="Times New Roman" w:cs="Times New Roman"/>
          <w:sz w:val="24"/>
          <w:szCs w:val="24"/>
        </w:rPr>
        <w:t>decisions</w:t>
      </w:r>
      <w:r w:rsidR="00F32E7D">
        <w:rPr>
          <w:rFonts w:ascii="Times New Roman" w:hAnsi="Times New Roman" w:cs="Times New Roman"/>
          <w:sz w:val="24"/>
          <w:szCs w:val="24"/>
        </w:rPr>
        <w:t xml:space="preserve"> </w:t>
      </w:r>
      <w:r w:rsidR="00DC7990">
        <w:rPr>
          <w:rFonts w:ascii="Times New Roman" w:hAnsi="Times New Roman" w:cs="Times New Roman"/>
          <w:sz w:val="24"/>
          <w:szCs w:val="24"/>
        </w:rPr>
        <w:t xml:space="preserve">on </w:t>
      </w:r>
      <w:r w:rsidR="000976B7">
        <w:rPr>
          <w:rFonts w:ascii="Times New Roman" w:hAnsi="Times New Roman" w:cs="Times New Roman"/>
          <w:sz w:val="24"/>
          <w:szCs w:val="24"/>
        </w:rPr>
        <w:t xml:space="preserve">the content of a </w:t>
      </w:r>
      <w:r w:rsidR="00F32E7D">
        <w:rPr>
          <w:rFonts w:ascii="Times New Roman" w:hAnsi="Times New Roman" w:cs="Times New Roman"/>
          <w:sz w:val="24"/>
          <w:szCs w:val="24"/>
        </w:rPr>
        <w:t xml:space="preserve">curriculum. </w:t>
      </w:r>
      <w:r w:rsidR="001A63A6">
        <w:rPr>
          <w:rFonts w:ascii="Times New Roman" w:hAnsi="Times New Roman" w:cs="Times New Roman"/>
          <w:sz w:val="24"/>
          <w:szCs w:val="24"/>
        </w:rPr>
        <w:t xml:space="preserve"> </w:t>
      </w:r>
      <w:r w:rsidR="003C7E34">
        <w:rPr>
          <w:rFonts w:ascii="Times New Roman" w:hAnsi="Times New Roman" w:cs="Times New Roman"/>
          <w:sz w:val="24"/>
          <w:szCs w:val="24"/>
        </w:rPr>
        <w:t xml:space="preserve">This curriculum has taken </w:t>
      </w:r>
      <w:r w:rsidR="003137DA">
        <w:rPr>
          <w:rFonts w:ascii="Times New Roman" w:hAnsi="Times New Roman" w:cs="Times New Roman"/>
          <w:sz w:val="24"/>
          <w:szCs w:val="24"/>
        </w:rPr>
        <w:t>on the feedback</w:t>
      </w:r>
      <w:r w:rsidR="003C7E34">
        <w:rPr>
          <w:rFonts w:ascii="Times New Roman" w:hAnsi="Times New Roman" w:cs="Times New Roman"/>
          <w:sz w:val="24"/>
          <w:szCs w:val="24"/>
        </w:rPr>
        <w:t xml:space="preserve"> off students </w:t>
      </w:r>
      <w:r w:rsidR="003137DA">
        <w:rPr>
          <w:rFonts w:ascii="Times New Roman" w:hAnsi="Times New Roman" w:cs="Times New Roman"/>
          <w:sz w:val="24"/>
          <w:szCs w:val="24"/>
        </w:rPr>
        <w:t>who</w:t>
      </w:r>
      <w:r w:rsidR="003C7E34">
        <w:rPr>
          <w:rFonts w:ascii="Times New Roman" w:hAnsi="Times New Roman" w:cs="Times New Roman"/>
          <w:sz w:val="24"/>
          <w:szCs w:val="24"/>
        </w:rPr>
        <w:t xml:space="preserve"> want</w:t>
      </w:r>
      <w:r w:rsidR="003137DA">
        <w:rPr>
          <w:rFonts w:ascii="Times New Roman" w:hAnsi="Times New Roman" w:cs="Times New Roman"/>
          <w:sz w:val="24"/>
          <w:szCs w:val="24"/>
        </w:rPr>
        <w:t xml:space="preserve"> a</w:t>
      </w:r>
      <w:r w:rsidR="003C7E34">
        <w:rPr>
          <w:rFonts w:ascii="Times New Roman" w:hAnsi="Times New Roman" w:cs="Times New Roman"/>
          <w:sz w:val="24"/>
          <w:szCs w:val="24"/>
        </w:rPr>
        <w:t xml:space="preserve"> choice in modules on a degree programme </w:t>
      </w:r>
      <w:r w:rsidR="00F14FEF">
        <w:rPr>
          <w:rFonts w:ascii="Times New Roman" w:hAnsi="Times New Roman" w:cs="Times New Roman"/>
          <w:sz w:val="24"/>
          <w:szCs w:val="24"/>
        </w:rPr>
        <w:t xml:space="preserve">and the option </w:t>
      </w:r>
      <w:r w:rsidR="00932EDE">
        <w:rPr>
          <w:rFonts w:ascii="Times New Roman" w:hAnsi="Times New Roman" w:cs="Times New Roman"/>
          <w:sz w:val="24"/>
          <w:szCs w:val="24"/>
        </w:rPr>
        <w:t>of two career pathways</w:t>
      </w:r>
      <w:r w:rsidR="003C7E34">
        <w:rPr>
          <w:rFonts w:ascii="Times New Roman" w:hAnsi="Times New Roman" w:cs="Times New Roman"/>
          <w:sz w:val="24"/>
          <w:szCs w:val="24"/>
        </w:rPr>
        <w:t xml:space="preserve">. </w:t>
      </w:r>
    </w:p>
    <w:p w14:paraId="4A863E3C" w14:textId="4427B356" w:rsidR="00CF1B23" w:rsidRDefault="004C108C" w:rsidP="00035EF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C95D0D">
        <w:rPr>
          <w:rFonts w:ascii="Times New Roman" w:hAnsi="Times New Roman" w:cs="Times New Roman"/>
          <w:sz w:val="24"/>
          <w:szCs w:val="24"/>
        </w:rPr>
        <w:t>p</w:t>
      </w:r>
      <w:r w:rsidR="00AB45E7">
        <w:rPr>
          <w:rFonts w:ascii="Times New Roman" w:hAnsi="Times New Roman" w:cs="Times New Roman"/>
          <w:sz w:val="24"/>
          <w:szCs w:val="24"/>
        </w:rPr>
        <w:t>ublic</w:t>
      </w:r>
      <w:r w:rsidR="00C95D0D">
        <w:rPr>
          <w:rFonts w:ascii="Times New Roman" w:hAnsi="Times New Roman" w:cs="Times New Roman"/>
          <w:sz w:val="24"/>
          <w:szCs w:val="24"/>
        </w:rPr>
        <w:t xml:space="preserve">’s </w:t>
      </w:r>
      <w:r w:rsidR="00AB45E7">
        <w:rPr>
          <w:rFonts w:ascii="Times New Roman" w:hAnsi="Times New Roman" w:cs="Times New Roman"/>
          <w:sz w:val="24"/>
          <w:szCs w:val="24"/>
        </w:rPr>
        <w:t>needs</w:t>
      </w:r>
      <w:r>
        <w:rPr>
          <w:rFonts w:ascii="Times New Roman" w:hAnsi="Times New Roman" w:cs="Times New Roman"/>
          <w:sz w:val="24"/>
          <w:szCs w:val="24"/>
        </w:rPr>
        <w:t xml:space="preserve"> </w:t>
      </w:r>
      <w:r w:rsidR="006B3422">
        <w:rPr>
          <w:rFonts w:ascii="Times New Roman" w:hAnsi="Times New Roman" w:cs="Times New Roman"/>
          <w:sz w:val="24"/>
          <w:szCs w:val="24"/>
        </w:rPr>
        <w:t xml:space="preserve">will </w:t>
      </w:r>
      <w:r>
        <w:rPr>
          <w:rFonts w:ascii="Times New Roman" w:hAnsi="Times New Roman" w:cs="Times New Roman"/>
          <w:sz w:val="24"/>
          <w:szCs w:val="24"/>
        </w:rPr>
        <w:t xml:space="preserve">play a </w:t>
      </w:r>
      <w:r w:rsidR="00D05873">
        <w:rPr>
          <w:rFonts w:ascii="Times New Roman" w:hAnsi="Times New Roman" w:cs="Times New Roman"/>
          <w:sz w:val="24"/>
          <w:szCs w:val="24"/>
        </w:rPr>
        <w:t>fundamental role</w:t>
      </w:r>
      <w:r>
        <w:rPr>
          <w:rFonts w:ascii="Times New Roman" w:hAnsi="Times New Roman" w:cs="Times New Roman"/>
          <w:sz w:val="24"/>
          <w:szCs w:val="24"/>
        </w:rPr>
        <w:t xml:space="preserve"> in this curriculum wi</w:t>
      </w:r>
      <w:r w:rsidR="007D1CF7">
        <w:rPr>
          <w:rFonts w:ascii="Times New Roman" w:hAnsi="Times New Roman" w:cs="Times New Roman"/>
          <w:sz w:val="24"/>
          <w:szCs w:val="24"/>
        </w:rPr>
        <w:t>th an emphasis on current knowledge</w:t>
      </w:r>
      <w:r>
        <w:rPr>
          <w:rFonts w:ascii="Times New Roman" w:hAnsi="Times New Roman" w:cs="Times New Roman"/>
          <w:sz w:val="24"/>
          <w:szCs w:val="24"/>
        </w:rPr>
        <w:t xml:space="preserve"> content</w:t>
      </w:r>
      <w:r w:rsidR="007D1CF7">
        <w:rPr>
          <w:rFonts w:ascii="Times New Roman" w:hAnsi="Times New Roman" w:cs="Times New Roman"/>
          <w:sz w:val="24"/>
          <w:szCs w:val="24"/>
        </w:rPr>
        <w:t>, policy laws and strong</w:t>
      </w:r>
      <w:r w:rsidR="00C95D0D">
        <w:rPr>
          <w:rFonts w:ascii="Times New Roman" w:hAnsi="Times New Roman" w:cs="Times New Roman"/>
          <w:sz w:val="24"/>
          <w:szCs w:val="24"/>
        </w:rPr>
        <w:t xml:space="preserve"> ability </w:t>
      </w:r>
      <w:r>
        <w:rPr>
          <w:rFonts w:ascii="Times New Roman" w:hAnsi="Times New Roman" w:cs="Times New Roman"/>
          <w:sz w:val="24"/>
          <w:szCs w:val="24"/>
        </w:rPr>
        <w:t xml:space="preserve">skills </w:t>
      </w:r>
      <w:r w:rsidR="007D1CF7">
        <w:rPr>
          <w:rFonts w:ascii="Times New Roman" w:hAnsi="Times New Roman" w:cs="Times New Roman"/>
          <w:sz w:val="24"/>
          <w:szCs w:val="24"/>
        </w:rPr>
        <w:t>in</w:t>
      </w:r>
      <w:r w:rsidR="00C95D0D">
        <w:rPr>
          <w:rFonts w:ascii="Times New Roman" w:hAnsi="Times New Roman" w:cs="Times New Roman"/>
          <w:sz w:val="24"/>
          <w:szCs w:val="24"/>
        </w:rPr>
        <w:t xml:space="preserve"> health and </w:t>
      </w:r>
      <w:r>
        <w:rPr>
          <w:rFonts w:ascii="Times New Roman" w:hAnsi="Times New Roman" w:cs="Times New Roman"/>
          <w:sz w:val="24"/>
          <w:szCs w:val="24"/>
        </w:rPr>
        <w:t xml:space="preserve">wellbeing </w:t>
      </w:r>
      <w:r w:rsidR="007D1CF7">
        <w:rPr>
          <w:rFonts w:ascii="Times New Roman" w:hAnsi="Times New Roman" w:cs="Times New Roman"/>
          <w:sz w:val="24"/>
          <w:szCs w:val="24"/>
        </w:rPr>
        <w:t>with</w:t>
      </w:r>
      <w:r>
        <w:rPr>
          <w:rFonts w:ascii="Times New Roman" w:hAnsi="Times New Roman" w:cs="Times New Roman"/>
          <w:sz w:val="24"/>
          <w:szCs w:val="24"/>
        </w:rPr>
        <w:t xml:space="preserve">in the </w:t>
      </w:r>
      <w:r w:rsidR="00C95D0D">
        <w:rPr>
          <w:rFonts w:ascii="Times New Roman" w:hAnsi="Times New Roman" w:cs="Times New Roman"/>
          <w:sz w:val="24"/>
          <w:szCs w:val="24"/>
        </w:rPr>
        <w:t>H</w:t>
      </w:r>
      <w:r>
        <w:rPr>
          <w:rFonts w:ascii="Times New Roman" w:hAnsi="Times New Roman" w:cs="Times New Roman"/>
          <w:sz w:val="24"/>
          <w:szCs w:val="24"/>
        </w:rPr>
        <w:t xml:space="preserve">ealth and </w:t>
      </w:r>
      <w:r w:rsidR="00C95D0D">
        <w:rPr>
          <w:rFonts w:ascii="Times New Roman" w:hAnsi="Times New Roman" w:cs="Times New Roman"/>
          <w:sz w:val="24"/>
          <w:szCs w:val="24"/>
        </w:rPr>
        <w:t>S</w:t>
      </w:r>
      <w:r>
        <w:rPr>
          <w:rFonts w:ascii="Times New Roman" w:hAnsi="Times New Roman" w:cs="Times New Roman"/>
          <w:sz w:val="24"/>
          <w:szCs w:val="24"/>
        </w:rPr>
        <w:t xml:space="preserve">ocial </w:t>
      </w:r>
      <w:r w:rsidR="00C95D0D">
        <w:rPr>
          <w:rFonts w:ascii="Times New Roman" w:hAnsi="Times New Roman" w:cs="Times New Roman"/>
          <w:sz w:val="24"/>
          <w:szCs w:val="24"/>
        </w:rPr>
        <w:t>C</w:t>
      </w:r>
      <w:r>
        <w:rPr>
          <w:rFonts w:ascii="Times New Roman" w:hAnsi="Times New Roman" w:cs="Times New Roman"/>
          <w:sz w:val="24"/>
          <w:szCs w:val="24"/>
        </w:rPr>
        <w:t>are sector</w:t>
      </w:r>
      <w:r w:rsidR="007D1CF7">
        <w:rPr>
          <w:rFonts w:ascii="Times New Roman" w:hAnsi="Times New Roman" w:cs="Times New Roman"/>
          <w:sz w:val="24"/>
          <w:szCs w:val="24"/>
        </w:rPr>
        <w:t>.  Policy holders such as;</w:t>
      </w:r>
      <w:r>
        <w:rPr>
          <w:rFonts w:ascii="Times New Roman" w:hAnsi="Times New Roman" w:cs="Times New Roman"/>
          <w:sz w:val="24"/>
          <w:szCs w:val="24"/>
        </w:rPr>
        <w:t xml:space="preserve"> </w:t>
      </w:r>
      <w:r w:rsidR="00CF1B23">
        <w:rPr>
          <w:rFonts w:ascii="Times New Roman" w:hAnsi="Times New Roman" w:cs="Times New Roman"/>
          <w:sz w:val="24"/>
          <w:szCs w:val="24"/>
        </w:rPr>
        <w:t xml:space="preserve">Nursing and </w:t>
      </w:r>
      <w:r w:rsidR="00932EDE">
        <w:rPr>
          <w:rFonts w:ascii="Times New Roman" w:hAnsi="Times New Roman" w:cs="Times New Roman"/>
          <w:sz w:val="24"/>
          <w:szCs w:val="24"/>
        </w:rPr>
        <w:t xml:space="preserve">Midwifery Council professional code (2018) shapes the expectation of practitioners regarding standards of conduct and care provisions within the nursing and health fields. </w:t>
      </w:r>
      <w:r>
        <w:rPr>
          <w:rFonts w:ascii="Times New Roman" w:hAnsi="Times New Roman" w:cs="Times New Roman"/>
          <w:sz w:val="24"/>
          <w:szCs w:val="24"/>
        </w:rPr>
        <w:t xml:space="preserve">Social </w:t>
      </w:r>
      <w:r w:rsidR="00C95D0D">
        <w:rPr>
          <w:rFonts w:ascii="Times New Roman" w:hAnsi="Times New Roman" w:cs="Times New Roman"/>
          <w:sz w:val="24"/>
          <w:szCs w:val="24"/>
        </w:rPr>
        <w:t>S</w:t>
      </w:r>
      <w:r>
        <w:rPr>
          <w:rFonts w:ascii="Times New Roman" w:hAnsi="Times New Roman" w:cs="Times New Roman"/>
          <w:sz w:val="24"/>
          <w:szCs w:val="24"/>
        </w:rPr>
        <w:t xml:space="preserve">ervices and </w:t>
      </w:r>
      <w:r w:rsidR="00C95D0D">
        <w:rPr>
          <w:rFonts w:ascii="Times New Roman" w:hAnsi="Times New Roman" w:cs="Times New Roman"/>
          <w:sz w:val="24"/>
          <w:szCs w:val="24"/>
        </w:rPr>
        <w:t>W</w:t>
      </w:r>
      <w:r w:rsidR="00D91229">
        <w:rPr>
          <w:rFonts w:ascii="Times New Roman" w:hAnsi="Times New Roman" w:cs="Times New Roman"/>
          <w:sz w:val="24"/>
          <w:szCs w:val="24"/>
        </w:rPr>
        <w:t>ell-</w:t>
      </w:r>
      <w:r w:rsidR="00C95D0D">
        <w:rPr>
          <w:rFonts w:ascii="Times New Roman" w:hAnsi="Times New Roman" w:cs="Times New Roman"/>
          <w:sz w:val="24"/>
          <w:szCs w:val="24"/>
        </w:rPr>
        <w:t xml:space="preserve">being (wales) </w:t>
      </w:r>
      <w:r>
        <w:rPr>
          <w:rFonts w:ascii="Times New Roman" w:hAnsi="Times New Roman" w:cs="Times New Roman"/>
          <w:sz w:val="24"/>
          <w:szCs w:val="24"/>
        </w:rPr>
        <w:t xml:space="preserve">Act </w:t>
      </w:r>
      <w:r w:rsidR="001A63A6">
        <w:rPr>
          <w:rFonts w:ascii="Times New Roman" w:hAnsi="Times New Roman" w:cs="Times New Roman"/>
          <w:sz w:val="24"/>
          <w:szCs w:val="24"/>
        </w:rPr>
        <w:t>(</w:t>
      </w:r>
      <w:r>
        <w:rPr>
          <w:rFonts w:ascii="Times New Roman" w:hAnsi="Times New Roman" w:cs="Times New Roman"/>
          <w:sz w:val="24"/>
          <w:szCs w:val="24"/>
        </w:rPr>
        <w:t>20</w:t>
      </w:r>
      <w:r w:rsidR="00EA1A66">
        <w:rPr>
          <w:rFonts w:ascii="Times New Roman" w:hAnsi="Times New Roman" w:cs="Times New Roman"/>
          <w:sz w:val="24"/>
          <w:szCs w:val="24"/>
        </w:rPr>
        <w:t>14</w:t>
      </w:r>
      <w:r w:rsidR="001A63A6">
        <w:rPr>
          <w:rFonts w:ascii="Times New Roman" w:hAnsi="Times New Roman" w:cs="Times New Roman"/>
          <w:sz w:val="24"/>
          <w:szCs w:val="24"/>
        </w:rPr>
        <w:t>)</w:t>
      </w:r>
      <w:r>
        <w:rPr>
          <w:rFonts w:ascii="Times New Roman" w:hAnsi="Times New Roman" w:cs="Times New Roman"/>
          <w:sz w:val="24"/>
          <w:szCs w:val="24"/>
        </w:rPr>
        <w:t xml:space="preserve"> and </w:t>
      </w:r>
      <w:r w:rsidR="00C95D0D">
        <w:rPr>
          <w:rFonts w:ascii="Times New Roman" w:hAnsi="Times New Roman" w:cs="Times New Roman"/>
          <w:sz w:val="24"/>
          <w:szCs w:val="24"/>
        </w:rPr>
        <w:t>Well-being</w:t>
      </w:r>
      <w:r>
        <w:rPr>
          <w:rFonts w:ascii="Times New Roman" w:hAnsi="Times New Roman" w:cs="Times New Roman"/>
          <w:sz w:val="24"/>
          <w:szCs w:val="24"/>
        </w:rPr>
        <w:t xml:space="preserve"> of </w:t>
      </w:r>
      <w:r w:rsidR="00C95D0D">
        <w:rPr>
          <w:rFonts w:ascii="Times New Roman" w:hAnsi="Times New Roman" w:cs="Times New Roman"/>
          <w:sz w:val="24"/>
          <w:szCs w:val="24"/>
        </w:rPr>
        <w:t>F</w:t>
      </w:r>
      <w:r>
        <w:rPr>
          <w:rFonts w:ascii="Times New Roman" w:hAnsi="Times New Roman" w:cs="Times New Roman"/>
          <w:sz w:val="24"/>
          <w:szCs w:val="24"/>
        </w:rPr>
        <w:t xml:space="preserve">uture </w:t>
      </w:r>
      <w:r w:rsidR="00C95D0D">
        <w:rPr>
          <w:rFonts w:ascii="Times New Roman" w:hAnsi="Times New Roman" w:cs="Times New Roman"/>
          <w:sz w:val="24"/>
          <w:szCs w:val="24"/>
        </w:rPr>
        <w:t>G</w:t>
      </w:r>
      <w:r>
        <w:rPr>
          <w:rFonts w:ascii="Times New Roman" w:hAnsi="Times New Roman" w:cs="Times New Roman"/>
          <w:sz w:val="24"/>
          <w:szCs w:val="24"/>
        </w:rPr>
        <w:t xml:space="preserve">enerations Act </w:t>
      </w:r>
      <w:r w:rsidR="001A63A6">
        <w:rPr>
          <w:rFonts w:ascii="Times New Roman" w:hAnsi="Times New Roman" w:cs="Times New Roman"/>
          <w:sz w:val="24"/>
          <w:szCs w:val="24"/>
        </w:rPr>
        <w:t>(</w:t>
      </w:r>
      <w:r w:rsidR="007D1CF7">
        <w:rPr>
          <w:rFonts w:ascii="Times New Roman" w:hAnsi="Times New Roman" w:cs="Times New Roman"/>
          <w:sz w:val="24"/>
          <w:szCs w:val="24"/>
        </w:rPr>
        <w:t>2015</w:t>
      </w:r>
      <w:r w:rsidR="001A63A6">
        <w:rPr>
          <w:rFonts w:ascii="Times New Roman" w:hAnsi="Times New Roman" w:cs="Times New Roman"/>
          <w:sz w:val="24"/>
          <w:szCs w:val="24"/>
        </w:rPr>
        <w:t>)</w:t>
      </w:r>
      <w:r w:rsidR="007D1CF7">
        <w:rPr>
          <w:rFonts w:ascii="Times New Roman" w:hAnsi="Times New Roman" w:cs="Times New Roman"/>
          <w:sz w:val="24"/>
          <w:szCs w:val="24"/>
        </w:rPr>
        <w:t xml:space="preserve"> stipulate</w:t>
      </w:r>
      <w:r>
        <w:rPr>
          <w:rFonts w:ascii="Times New Roman" w:hAnsi="Times New Roman" w:cs="Times New Roman"/>
          <w:sz w:val="24"/>
          <w:szCs w:val="24"/>
        </w:rPr>
        <w:t xml:space="preserve"> </w:t>
      </w:r>
      <w:r w:rsidR="00932EDE">
        <w:rPr>
          <w:rFonts w:ascii="Times New Roman" w:hAnsi="Times New Roman" w:cs="Times New Roman"/>
          <w:sz w:val="24"/>
          <w:szCs w:val="24"/>
        </w:rPr>
        <w:t>the professional</w:t>
      </w:r>
      <w:r w:rsidR="00854786">
        <w:rPr>
          <w:rFonts w:ascii="Times New Roman" w:hAnsi="Times New Roman" w:cs="Times New Roman"/>
          <w:sz w:val="24"/>
          <w:szCs w:val="24"/>
        </w:rPr>
        <w:t xml:space="preserve"> </w:t>
      </w:r>
      <w:r w:rsidR="00932EDE">
        <w:rPr>
          <w:rFonts w:ascii="Times New Roman" w:hAnsi="Times New Roman" w:cs="Times New Roman"/>
          <w:sz w:val="24"/>
          <w:szCs w:val="24"/>
        </w:rPr>
        <w:t>skill requirements</w:t>
      </w:r>
      <w:r w:rsidR="00D91229">
        <w:rPr>
          <w:rFonts w:ascii="Times New Roman" w:hAnsi="Times New Roman" w:cs="Times New Roman"/>
          <w:sz w:val="24"/>
          <w:szCs w:val="24"/>
        </w:rPr>
        <w:t xml:space="preserve"> </w:t>
      </w:r>
      <w:r w:rsidR="00C95D0D">
        <w:rPr>
          <w:rFonts w:ascii="Times New Roman" w:hAnsi="Times New Roman" w:cs="Times New Roman"/>
          <w:sz w:val="24"/>
          <w:szCs w:val="24"/>
        </w:rPr>
        <w:t>for employment</w:t>
      </w:r>
      <w:r w:rsidR="00854786">
        <w:rPr>
          <w:rFonts w:ascii="Times New Roman" w:hAnsi="Times New Roman" w:cs="Times New Roman"/>
          <w:sz w:val="24"/>
          <w:szCs w:val="24"/>
        </w:rPr>
        <w:t xml:space="preserve"> </w:t>
      </w:r>
      <w:r>
        <w:rPr>
          <w:rFonts w:ascii="Times New Roman" w:hAnsi="Times New Roman" w:cs="Times New Roman"/>
          <w:sz w:val="24"/>
          <w:szCs w:val="24"/>
        </w:rPr>
        <w:t>agencies/organisations</w:t>
      </w:r>
      <w:r w:rsidR="007D1CF7">
        <w:rPr>
          <w:rFonts w:ascii="Times New Roman" w:hAnsi="Times New Roman" w:cs="Times New Roman"/>
          <w:sz w:val="24"/>
          <w:szCs w:val="24"/>
        </w:rPr>
        <w:t xml:space="preserve">’ staff </w:t>
      </w:r>
      <w:r>
        <w:rPr>
          <w:rFonts w:ascii="Times New Roman" w:hAnsi="Times New Roman" w:cs="Times New Roman"/>
          <w:sz w:val="24"/>
          <w:szCs w:val="24"/>
        </w:rPr>
        <w:t xml:space="preserve">to </w:t>
      </w:r>
      <w:r w:rsidR="00C01546">
        <w:rPr>
          <w:rFonts w:ascii="Times New Roman" w:hAnsi="Times New Roman" w:cs="Times New Roman"/>
          <w:sz w:val="24"/>
          <w:szCs w:val="24"/>
        </w:rPr>
        <w:t>follow</w:t>
      </w:r>
      <w:r w:rsidR="007D1CF7">
        <w:rPr>
          <w:rFonts w:ascii="Times New Roman" w:hAnsi="Times New Roman" w:cs="Times New Roman"/>
          <w:sz w:val="24"/>
          <w:szCs w:val="24"/>
        </w:rPr>
        <w:t xml:space="preserve"> and adhere to in order to provide safe, good quality </w:t>
      </w:r>
      <w:r w:rsidR="00A024B6">
        <w:rPr>
          <w:rFonts w:ascii="Times New Roman" w:hAnsi="Times New Roman" w:cs="Times New Roman"/>
          <w:sz w:val="24"/>
          <w:szCs w:val="24"/>
        </w:rPr>
        <w:t>and best</w:t>
      </w:r>
      <w:r w:rsidR="00C01546">
        <w:rPr>
          <w:rFonts w:ascii="Times New Roman" w:hAnsi="Times New Roman" w:cs="Times New Roman"/>
          <w:sz w:val="24"/>
          <w:szCs w:val="24"/>
        </w:rPr>
        <w:t xml:space="preserve"> practice</w:t>
      </w:r>
      <w:r w:rsidR="007D1CF7">
        <w:rPr>
          <w:rFonts w:ascii="Times New Roman" w:hAnsi="Times New Roman" w:cs="Times New Roman"/>
          <w:sz w:val="24"/>
          <w:szCs w:val="24"/>
        </w:rPr>
        <w:t xml:space="preserve"> </w:t>
      </w:r>
      <w:r w:rsidR="00A024B6">
        <w:rPr>
          <w:rFonts w:ascii="Times New Roman" w:hAnsi="Times New Roman" w:cs="Times New Roman"/>
          <w:sz w:val="24"/>
          <w:szCs w:val="24"/>
        </w:rPr>
        <w:t>care for</w:t>
      </w:r>
      <w:r w:rsidR="00C01546">
        <w:rPr>
          <w:rFonts w:ascii="Times New Roman" w:hAnsi="Times New Roman" w:cs="Times New Roman"/>
          <w:sz w:val="24"/>
          <w:szCs w:val="24"/>
        </w:rPr>
        <w:t xml:space="preserve"> the </w:t>
      </w:r>
      <w:r w:rsidR="00296A9D">
        <w:rPr>
          <w:rFonts w:ascii="Times New Roman" w:hAnsi="Times New Roman" w:cs="Times New Roman"/>
          <w:sz w:val="24"/>
          <w:szCs w:val="24"/>
        </w:rPr>
        <w:t>public</w:t>
      </w:r>
      <w:r w:rsidR="007D1CF7">
        <w:rPr>
          <w:rFonts w:ascii="Times New Roman" w:hAnsi="Times New Roman" w:cs="Times New Roman"/>
          <w:sz w:val="24"/>
          <w:szCs w:val="24"/>
        </w:rPr>
        <w:t xml:space="preserve"> service</w:t>
      </w:r>
      <w:r w:rsidR="00296A9D">
        <w:rPr>
          <w:rFonts w:ascii="Times New Roman" w:hAnsi="Times New Roman" w:cs="Times New Roman"/>
          <w:sz w:val="24"/>
          <w:szCs w:val="24"/>
        </w:rPr>
        <w:t xml:space="preserve"> users.</w:t>
      </w:r>
      <w:r w:rsidR="00854786">
        <w:rPr>
          <w:rFonts w:ascii="Times New Roman" w:hAnsi="Times New Roman" w:cs="Times New Roman"/>
          <w:sz w:val="24"/>
          <w:szCs w:val="24"/>
        </w:rPr>
        <w:t xml:space="preserve">  Care and Social Service Inspectorate Wales (CSSIW)</w:t>
      </w:r>
      <w:r w:rsidR="00006DEA">
        <w:rPr>
          <w:rFonts w:ascii="Times New Roman" w:hAnsi="Times New Roman" w:cs="Times New Roman"/>
          <w:sz w:val="24"/>
          <w:szCs w:val="24"/>
        </w:rPr>
        <w:t xml:space="preserve"> (2020)</w:t>
      </w:r>
      <w:r w:rsidR="00854786">
        <w:rPr>
          <w:rFonts w:ascii="Times New Roman" w:hAnsi="Times New Roman" w:cs="Times New Roman"/>
          <w:sz w:val="24"/>
          <w:szCs w:val="24"/>
        </w:rPr>
        <w:t xml:space="preserve"> are responsible for overseeing and </w:t>
      </w:r>
      <w:r w:rsidR="00854786">
        <w:rPr>
          <w:rFonts w:ascii="Times New Roman" w:hAnsi="Times New Roman" w:cs="Times New Roman"/>
          <w:sz w:val="24"/>
          <w:szCs w:val="24"/>
        </w:rPr>
        <w:lastRenderedPageBreak/>
        <w:t xml:space="preserve">regulating </w:t>
      </w:r>
      <w:r w:rsidR="00932EDE">
        <w:rPr>
          <w:rFonts w:ascii="Times New Roman" w:hAnsi="Times New Roman" w:cs="Times New Roman"/>
          <w:sz w:val="24"/>
          <w:szCs w:val="24"/>
        </w:rPr>
        <w:t>care</w:t>
      </w:r>
      <w:r w:rsidR="00986BC8">
        <w:rPr>
          <w:rFonts w:ascii="Times New Roman" w:hAnsi="Times New Roman" w:cs="Times New Roman"/>
          <w:sz w:val="24"/>
          <w:szCs w:val="24"/>
        </w:rPr>
        <w:t xml:space="preserve"> in social care and social </w:t>
      </w:r>
      <w:proofErr w:type="gramStart"/>
      <w:r w:rsidR="00986BC8">
        <w:rPr>
          <w:rFonts w:ascii="Times New Roman" w:hAnsi="Times New Roman" w:cs="Times New Roman"/>
          <w:sz w:val="24"/>
          <w:szCs w:val="24"/>
        </w:rPr>
        <w:t xml:space="preserve">services </w:t>
      </w:r>
      <w:r w:rsidR="00932EDE">
        <w:rPr>
          <w:rFonts w:ascii="Times New Roman" w:hAnsi="Times New Roman" w:cs="Times New Roman"/>
          <w:sz w:val="24"/>
          <w:szCs w:val="24"/>
        </w:rPr>
        <w:t xml:space="preserve"> outlining</w:t>
      </w:r>
      <w:proofErr w:type="gramEnd"/>
      <w:r w:rsidR="00932EDE">
        <w:rPr>
          <w:rFonts w:ascii="Times New Roman" w:hAnsi="Times New Roman" w:cs="Times New Roman"/>
          <w:sz w:val="24"/>
          <w:szCs w:val="24"/>
        </w:rPr>
        <w:t xml:space="preserve"> employability expectations </w:t>
      </w:r>
      <w:r w:rsidR="00854786">
        <w:rPr>
          <w:rFonts w:ascii="Times New Roman" w:hAnsi="Times New Roman" w:cs="Times New Roman"/>
          <w:sz w:val="24"/>
          <w:szCs w:val="24"/>
        </w:rPr>
        <w:t xml:space="preserve">in Wales. </w:t>
      </w:r>
      <w:r w:rsidR="00203A2D">
        <w:rPr>
          <w:rFonts w:ascii="Times New Roman" w:hAnsi="Times New Roman" w:cs="Times New Roman"/>
          <w:sz w:val="24"/>
          <w:szCs w:val="24"/>
        </w:rPr>
        <w:t>This curriculum content will align and adhere to the above Acts setting up the students with knowledge and skill</w:t>
      </w:r>
      <w:r w:rsidR="00655CDF">
        <w:rPr>
          <w:rFonts w:ascii="Times New Roman" w:hAnsi="Times New Roman" w:cs="Times New Roman"/>
          <w:sz w:val="24"/>
          <w:szCs w:val="24"/>
        </w:rPr>
        <w:t>s</w:t>
      </w:r>
      <w:r w:rsidR="00203A2D">
        <w:rPr>
          <w:rFonts w:ascii="Times New Roman" w:hAnsi="Times New Roman" w:cs="Times New Roman"/>
          <w:sz w:val="24"/>
          <w:szCs w:val="24"/>
        </w:rPr>
        <w:t xml:space="preserve"> aligned with the current regulations and laws. </w:t>
      </w:r>
    </w:p>
    <w:p w14:paraId="7DB2B666" w14:textId="1EF7B929" w:rsidR="00203A2D" w:rsidRDefault="00F828CA" w:rsidP="00203A2D">
      <w:pPr>
        <w:spacing w:line="360" w:lineRule="auto"/>
        <w:rPr>
          <w:rFonts w:ascii="Times New Roman" w:hAnsi="Times New Roman" w:cs="Times New Roman"/>
          <w:sz w:val="24"/>
          <w:szCs w:val="24"/>
        </w:rPr>
      </w:pPr>
      <w:r w:rsidRPr="00F828CA">
        <w:rPr>
          <w:rFonts w:ascii="Times New Roman" w:hAnsi="Times New Roman" w:cs="Times New Roman"/>
          <w:sz w:val="24"/>
          <w:szCs w:val="24"/>
        </w:rPr>
        <w:t xml:space="preserve"> </w:t>
      </w:r>
    </w:p>
    <w:p w14:paraId="3EDE3FA1" w14:textId="7EE758F6" w:rsidR="00C9004F" w:rsidRDefault="00203A2D" w:rsidP="00035EF2">
      <w:pPr>
        <w:spacing w:line="360" w:lineRule="auto"/>
        <w:jc w:val="both"/>
        <w:rPr>
          <w:rFonts w:ascii="Times New Roman" w:hAnsi="Times New Roman" w:cs="Times New Roman"/>
          <w:sz w:val="24"/>
          <w:szCs w:val="24"/>
        </w:rPr>
      </w:pPr>
      <w:r w:rsidRPr="00203A2D">
        <w:rPr>
          <w:rFonts w:ascii="Times New Roman" w:hAnsi="Times New Roman" w:cs="Times New Roman"/>
          <w:sz w:val="24"/>
          <w:szCs w:val="24"/>
        </w:rPr>
        <w:t xml:space="preserve"> </w:t>
      </w:r>
      <w:r>
        <w:rPr>
          <w:rFonts w:ascii="Times New Roman" w:hAnsi="Times New Roman" w:cs="Times New Roman"/>
          <w:sz w:val="24"/>
          <w:szCs w:val="24"/>
        </w:rPr>
        <w:t>The curriculum will be designed around</w:t>
      </w:r>
      <w:r w:rsidR="00934DAD">
        <w:rPr>
          <w:rFonts w:ascii="Times New Roman" w:hAnsi="Times New Roman" w:cs="Times New Roman"/>
          <w:sz w:val="24"/>
          <w:szCs w:val="24"/>
        </w:rPr>
        <w:t xml:space="preserve"> a variety set of frame</w:t>
      </w:r>
      <w:r>
        <w:rPr>
          <w:rFonts w:ascii="Times New Roman" w:hAnsi="Times New Roman" w:cs="Times New Roman"/>
          <w:sz w:val="24"/>
          <w:szCs w:val="24"/>
        </w:rPr>
        <w:t xml:space="preserve"> works</w:t>
      </w:r>
      <w:r w:rsidR="002377C0">
        <w:rPr>
          <w:rFonts w:ascii="Times New Roman" w:hAnsi="Times New Roman" w:cs="Times New Roman"/>
          <w:sz w:val="24"/>
          <w:szCs w:val="24"/>
        </w:rPr>
        <w:t xml:space="preserve"> such as; </w:t>
      </w:r>
      <w:r w:rsidR="00934DAD">
        <w:rPr>
          <w:rFonts w:ascii="Times New Roman" w:hAnsi="Times New Roman" w:cs="Times New Roman"/>
          <w:sz w:val="24"/>
          <w:szCs w:val="24"/>
        </w:rPr>
        <w:t xml:space="preserve">The </w:t>
      </w:r>
      <w:r>
        <w:rPr>
          <w:rFonts w:ascii="Times New Roman" w:hAnsi="Times New Roman" w:cs="Times New Roman"/>
          <w:sz w:val="24"/>
          <w:szCs w:val="24"/>
        </w:rPr>
        <w:t>Q</w:t>
      </w:r>
      <w:r w:rsidR="00934DAD">
        <w:rPr>
          <w:rFonts w:ascii="Times New Roman" w:hAnsi="Times New Roman" w:cs="Times New Roman"/>
          <w:sz w:val="24"/>
          <w:szCs w:val="24"/>
        </w:rPr>
        <w:t xml:space="preserve">uality Assurance </w:t>
      </w:r>
      <w:r w:rsidR="004F30A4">
        <w:rPr>
          <w:rFonts w:ascii="Times New Roman" w:hAnsi="Times New Roman" w:cs="Times New Roman"/>
          <w:sz w:val="24"/>
          <w:szCs w:val="24"/>
        </w:rPr>
        <w:t>Agency frameworks</w:t>
      </w:r>
      <w:r>
        <w:rPr>
          <w:rFonts w:ascii="Times New Roman" w:hAnsi="Times New Roman" w:cs="Times New Roman"/>
          <w:sz w:val="24"/>
          <w:szCs w:val="24"/>
        </w:rPr>
        <w:t xml:space="preserve"> for Higher Education Qualifications of Uk Degree Awarding </w:t>
      </w:r>
      <w:r w:rsidR="004822D0">
        <w:rPr>
          <w:rFonts w:ascii="Times New Roman" w:hAnsi="Times New Roman" w:cs="Times New Roman"/>
          <w:sz w:val="24"/>
          <w:szCs w:val="24"/>
        </w:rPr>
        <w:t>Bodies</w:t>
      </w:r>
      <w:r w:rsidR="000E2A0A">
        <w:rPr>
          <w:rFonts w:ascii="Times New Roman" w:hAnsi="Times New Roman" w:cs="Times New Roman"/>
          <w:sz w:val="24"/>
          <w:szCs w:val="24"/>
        </w:rPr>
        <w:t xml:space="preserve"> (2014</w:t>
      </w:r>
      <w:r w:rsidR="00934DAD">
        <w:rPr>
          <w:rFonts w:ascii="Times New Roman" w:hAnsi="Times New Roman" w:cs="Times New Roman"/>
          <w:sz w:val="24"/>
          <w:szCs w:val="24"/>
        </w:rPr>
        <w:t>)</w:t>
      </w:r>
      <w:r w:rsidR="002377C0">
        <w:rPr>
          <w:rFonts w:ascii="Times New Roman" w:hAnsi="Times New Roman" w:cs="Times New Roman"/>
          <w:sz w:val="24"/>
          <w:szCs w:val="24"/>
        </w:rPr>
        <w:t xml:space="preserve"> which is</w:t>
      </w:r>
      <w:r w:rsidR="000E2A0A">
        <w:rPr>
          <w:rFonts w:ascii="Times New Roman" w:hAnsi="Times New Roman" w:cs="Times New Roman"/>
          <w:sz w:val="24"/>
          <w:szCs w:val="24"/>
        </w:rPr>
        <w:t xml:space="preserve"> a national standard </w:t>
      </w:r>
      <w:r w:rsidR="00934DAD">
        <w:rPr>
          <w:rFonts w:ascii="Times New Roman" w:hAnsi="Times New Roman" w:cs="Times New Roman"/>
          <w:sz w:val="24"/>
          <w:szCs w:val="24"/>
        </w:rPr>
        <w:t>framework to ensure that programmes, modules and learning outcomes are in line with each Higher E</w:t>
      </w:r>
      <w:r w:rsidR="0076140C">
        <w:rPr>
          <w:rFonts w:ascii="Times New Roman" w:hAnsi="Times New Roman" w:cs="Times New Roman"/>
          <w:sz w:val="24"/>
          <w:szCs w:val="24"/>
        </w:rPr>
        <w:t>d</w:t>
      </w:r>
      <w:r w:rsidR="00934DAD">
        <w:rPr>
          <w:rFonts w:ascii="Times New Roman" w:hAnsi="Times New Roman" w:cs="Times New Roman"/>
          <w:sz w:val="24"/>
          <w:szCs w:val="24"/>
        </w:rPr>
        <w:t>ucation level.  The QAA</w:t>
      </w:r>
      <w:r w:rsidR="00394C50">
        <w:rPr>
          <w:rFonts w:ascii="Times New Roman" w:hAnsi="Times New Roman" w:cs="Times New Roman"/>
          <w:sz w:val="24"/>
          <w:szCs w:val="24"/>
        </w:rPr>
        <w:t xml:space="preserve"> Bench mark Statement Health Studies (2019</w:t>
      </w:r>
      <w:r w:rsidR="00041166">
        <w:rPr>
          <w:rFonts w:ascii="Times New Roman" w:hAnsi="Times New Roman" w:cs="Times New Roman"/>
          <w:sz w:val="24"/>
          <w:szCs w:val="24"/>
        </w:rPr>
        <w:t>) outlines</w:t>
      </w:r>
      <w:r w:rsidR="00934DAD">
        <w:rPr>
          <w:rFonts w:ascii="Times New Roman" w:hAnsi="Times New Roman" w:cs="Times New Roman"/>
          <w:sz w:val="24"/>
          <w:szCs w:val="24"/>
        </w:rPr>
        <w:t xml:space="preserve"> the learners’ abilities and skills needed to develop and have </w:t>
      </w:r>
      <w:r w:rsidR="00041166">
        <w:rPr>
          <w:rFonts w:ascii="Times New Roman" w:hAnsi="Times New Roman" w:cs="Times New Roman"/>
          <w:sz w:val="24"/>
          <w:szCs w:val="24"/>
        </w:rPr>
        <w:t xml:space="preserve">a good level of </w:t>
      </w:r>
      <w:r w:rsidR="00934DAD">
        <w:rPr>
          <w:rFonts w:ascii="Times New Roman" w:hAnsi="Times New Roman" w:cs="Times New Roman"/>
          <w:sz w:val="24"/>
          <w:szCs w:val="24"/>
        </w:rPr>
        <w:t>competenc</w:t>
      </w:r>
      <w:r w:rsidR="00041166">
        <w:rPr>
          <w:rFonts w:ascii="Times New Roman" w:hAnsi="Times New Roman" w:cs="Times New Roman"/>
          <w:sz w:val="24"/>
          <w:szCs w:val="24"/>
        </w:rPr>
        <w:t xml:space="preserve">y </w:t>
      </w:r>
      <w:r w:rsidR="00934DAD">
        <w:rPr>
          <w:rFonts w:ascii="Times New Roman" w:hAnsi="Times New Roman" w:cs="Times New Roman"/>
          <w:sz w:val="24"/>
          <w:szCs w:val="24"/>
        </w:rPr>
        <w:t xml:space="preserve">in the health subject.  Other frameworks include; </w:t>
      </w:r>
      <w:r>
        <w:rPr>
          <w:rFonts w:ascii="Times New Roman" w:hAnsi="Times New Roman" w:cs="Times New Roman"/>
          <w:sz w:val="24"/>
          <w:szCs w:val="24"/>
        </w:rPr>
        <w:t xml:space="preserve">QAA subject </w:t>
      </w:r>
      <w:r w:rsidR="00394C50">
        <w:rPr>
          <w:rFonts w:ascii="Times New Roman" w:hAnsi="Times New Roman" w:cs="Times New Roman"/>
          <w:sz w:val="24"/>
          <w:szCs w:val="24"/>
        </w:rPr>
        <w:t>B</w:t>
      </w:r>
      <w:r>
        <w:rPr>
          <w:rFonts w:ascii="Times New Roman" w:hAnsi="Times New Roman" w:cs="Times New Roman"/>
          <w:sz w:val="24"/>
          <w:szCs w:val="24"/>
        </w:rPr>
        <w:t xml:space="preserve">enchmarks statement social work </w:t>
      </w:r>
      <w:r w:rsidR="002377C0">
        <w:rPr>
          <w:rFonts w:ascii="Times New Roman" w:hAnsi="Times New Roman" w:cs="Times New Roman"/>
          <w:sz w:val="24"/>
          <w:szCs w:val="24"/>
        </w:rPr>
        <w:t>(</w:t>
      </w:r>
      <w:r>
        <w:rPr>
          <w:rFonts w:ascii="Times New Roman" w:hAnsi="Times New Roman" w:cs="Times New Roman"/>
          <w:sz w:val="24"/>
          <w:szCs w:val="24"/>
        </w:rPr>
        <w:t>20</w:t>
      </w:r>
      <w:r w:rsidR="00986BC8">
        <w:rPr>
          <w:rFonts w:ascii="Times New Roman" w:hAnsi="Times New Roman" w:cs="Times New Roman"/>
          <w:sz w:val="24"/>
          <w:szCs w:val="24"/>
        </w:rPr>
        <w:t>19</w:t>
      </w:r>
      <w:r w:rsidR="004F30A4">
        <w:rPr>
          <w:rFonts w:ascii="Times New Roman" w:hAnsi="Times New Roman" w:cs="Times New Roman"/>
          <w:sz w:val="24"/>
          <w:szCs w:val="24"/>
        </w:rPr>
        <w:t>), Access</w:t>
      </w:r>
      <w:r>
        <w:rPr>
          <w:rFonts w:ascii="Times New Roman" w:hAnsi="Times New Roman" w:cs="Times New Roman"/>
          <w:sz w:val="24"/>
          <w:szCs w:val="24"/>
        </w:rPr>
        <w:t xml:space="preserve"> to Higher Education and Higher Education participation </w:t>
      </w:r>
      <w:r w:rsidRPr="00800DF1">
        <w:rPr>
          <w:rFonts w:ascii="Times New Roman" w:hAnsi="Times New Roman" w:cs="Times New Roman"/>
          <w:sz w:val="24"/>
          <w:szCs w:val="24"/>
        </w:rPr>
        <w:t>and research to help deliver higher education for the wider benefit of society and economy (HEFCW, 2018)</w:t>
      </w:r>
      <w:r w:rsidR="00F828CA">
        <w:rPr>
          <w:rFonts w:ascii="Times New Roman" w:hAnsi="Times New Roman" w:cs="Times New Roman"/>
          <w:sz w:val="24"/>
          <w:szCs w:val="24"/>
        </w:rPr>
        <w:t>.</w:t>
      </w:r>
      <w:r>
        <w:rPr>
          <w:rFonts w:ascii="Times New Roman" w:hAnsi="Times New Roman" w:cs="Times New Roman"/>
          <w:sz w:val="24"/>
          <w:szCs w:val="24"/>
        </w:rPr>
        <w:t xml:space="preserve">   </w:t>
      </w:r>
      <w:r w:rsidR="001E3730">
        <w:rPr>
          <w:rFonts w:ascii="Times New Roman" w:hAnsi="Times New Roman" w:cs="Times New Roman"/>
          <w:sz w:val="24"/>
          <w:szCs w:val="24"/>
        </w:rPr>
        <w:t xml:space="preserve">All of these professional bodies and frameworks impose rules and guidance for a health studies curriculum. </w:t>
      </w:r>
      <w:r w:rsidR="004F30A4">
        <w:rPr>
          <w:rFonts w:ascii="Times New Roman" w:hAnsi="Times New Roman" w:cs="Times New Roman"/>
          <w:sz w:val="24"/>
          <w:szCs w:val="24"/>
        </w:rPr>
        <w:t xml:space="preserve"> </w:t>
      </w:r>
      <w:r w:rsidR="001E3730">
        <w:rPr>
          <w:rFonts w:ascii="Times New Roman" w:hAnsi="Times New Roman" w:cs="Times New Roman"/>
          <w:sz w:val="24"/>
          <w:szCs w:val="24"/>
        </w:rPr>
        <w:t>Hargreaves (2007) illustrates in her paper that creativity</w:t>
      </w:r>
      <w:r w:rsidR="003F0372">
        <w:rPr>
          <w:rFonts w:ascii="Times New Roman" w:hAnsi="Times New Roman" w:cs="Times New Roman"/>
          <w:sz w:val="24"/>
          <w:szCs w:val="24"/>
        </w:rPr>
        <w:t xml:space="preserve"> in the </w:t>
      </w:r>
      <w:r w:rsidR="00F75127">
        <w:rPr>
          <w:rFonts w:ascii="Times New Roman" w:hAnsi="Times New Roman" w:cs="Times New Roman"/>
          <w:sz w:val="24"/>
          <w:szCs w:val="24"/>
        </w:rPr>
        <w:t>curriculum is</w:t>
      </w:r>
      <w:r w:rsidR="001E3730">
        <w:rPr>
          <w:rFonts w:ascii="Times New Roman" w:hAnsi="Times New Roman" w:cs="Times New Roman"/>
          <w:sz w:val="24"/>
          <w:szCs w:val="24"/>
        </w:rPr>
        <w:t xml:space="preserve"> often quashed by </w:t>
      </w:r>
      <w:r w:rsidR="003F0372">
        <w:rPr>
          <w:rFonts w:ascii="Times New Roman" w:hAnsi="Times New Roman" w:cs="Times New Roman"/>
          <w:sz w:val="24"/>
          <w:szCs w:val="24"/>
        </w:rPr>
        <w:t>both</w:t>
      </w:r>
      <w:r w:rsidR="001E3730">
        <w:rPr>
          <w:rFonts w:ascii="Times New Roman" w:hAnsi="Times New Roman" w:cs="Times New Roman"/>
          <w:sz w:val="24"/>
          <w:szCs w:val="24"/>
        </w:rPr>
        <w:t xml:space="preserve"> the frameworks</w:t>
      </w:r>
      <w:r w:rsidR="003F0372">
        <w:rPr>
          <w:rFonts w:ascii="Times New Roman" w:hAnsi="Times New Roman" w:cs="Times New Roman"/>
          <w:sz w:val="24"/>
          <w:szCs w:val="24"/>
        </w:rPr>
        <w:t xml:space="preserve"> and professional </w:t>
      </w:r>
      <w:r w:rsidR="00F75127">
        <w:rPr>
          <w:rFonts w:ascii="Times New Roman" w:hAnsi="Times New Roman" w:cs="Times New Roman"/>
          <w:sz w:val="24"/>
          <w:szCs w:val="24"/>
        </w:rPr>
        <w:t>bodies having</w:t>
      </w:r>
      <w:r w:rsidR="001E3730">
        <w:rPr>
          <w:rFonts w:ascii="Times New Roman" w:hAnsi="Times New Roman" w:cs="Times New Roman"/>
          <w:sz w:val="24"/>
          <w:szCs w:val="24"/>
        </w:rPr>
        <w:t xml:space="preserve"> an input in the curriculum. This is the challenge in which the author will try to balance creativity </w:t>
      </w:r>
      <w:r w:rsidR="008B0291">
        <w:rPr>
          <w:rFonts w:ascii="Times New Roman" w:hAnsi="Times New Roman" w:cs="Times New Roman"/>
          <w:sz w:val="24"/>
          <w:szCs w:val="24"/>
        </w:rPr>
        <w:t>with policy</w:t>
      </w:r>
      <w:r w:rsidR="00F75127">
        <w:rPr>
          <w:rFonts w:ascii="Times New Roman" w:hAnsi="Times New Roman" w:cs="Times New Roman"/>
          <w:sz w:val="24"/>
          <w:szCs w:val="24"/>
        </w:rPr>
        <w:t xml:space="preserve"> law</w:t>
      </w:r>
      <w:r w:rsidR="00D23320">
        <w:rPr>
          <w:rFonts w:ascii="Times New Roman" w:hAnsi="Times New Roman" w:cs="Times New Roman"/>
          <w:sz w:val="24"/>
          <w:szCs w:val="24"/>
        </w:rPr>
        <w:t>s</w:t>
      </w:r>
      <w:r w:rsidR="00F75127">
        <w:rPr>
          <w:rFonts w:ascii="Times New Roman" w:hAnsi="Times New Roman" w:cs="Times New Roman"/>
          <w:sz w:val="24"/>
          <w:szCs w:val="24"/>
        </w:rPr>
        <w:t xml:space="preserve"> </w:t>
      </w:r>
      <w:r w:rsidR="00D23320">
        <w:rPr>
          <w:rFonts w:ascii="Times New Roman" w:hAnsi="Times New Roman" w:cs="Times New Roman"/>
          <w:sz w:val="24"/>
          <w:szCs w:val="24"/>
        </w:rPr>
        <w:t xml:space="preserve">and </w:t>
      </w:r>
      <w:r w:rsidR="001E3730">
        <w:rPr>
          <w:rFonts w:ascii="Times New Roman" w:hAnsi="Times New Roman" w:cs="Times New Roman"/>
          <w:sz w:val="24"/>
          <w:szCs w:val="24"/>
        </w:rPr>
        <w:t>exams-based assessments</w:t>
      </w:r>
      <w:r w:rsidR="00D23320">
        <w:rPr>
          <w:rFonts w:ascii="Times New Roman" w:hAnsi="Times New Roman" w:cs="Times New Roman"/>
          <w:sz w:val="24"/>
          <w:szCs w:val="24"/>
        </w:rPr>
        <w:t xml:space="preserve"> by creating case studies, simulations and group work. </w:t>
      </w:r>
    </w:p>
    <w:p w14:paraId="78AB6096" w14:textId="61A547E3" w:rsidR="00932EDE" w:rsidRDefault="00932EDE" w:rsidP="00394E37">
      <w:pPr>
        <w:spacing w:line="360" w:lineRule="auto"/>
        <w:rPr>
          <w:rFonts w:ascii="Times New Roman" w:hAnsi="Times New Roman" w:cs="Times New Roman"/>
          <w:sz w:val="24"/>
          <w:szCs w:val="24"/>
        </w:rPr>
      </w:pPr>
      <w:r>
        <w:rPr>
          <w:rFonts w:ascii="Times New Roman" w:hAnsi="Times New Roman" w:cs="Times New Roman"/>
          <w:sz w:val="24"/>
          <w:szCs w:val="24"/>
        </w:rPr>
        <w:t>Beside the stakeholder’s, five other members of the Health Studies portfolio with their range in professional expertise will play a part in designing the content sections. The author’s content contribution role will include; mental health, psychology, addiction and communication and counselling modules.   Five other staff members will impart their professional knowledge in; anatomy, physiology, nutrition, managing organisations, research studies, sustainability, social policy, public health and care with the elderly.</w:t>
      </w:r>
    </w:p>
    <w:p w14:paraId="09A9979E" w14:textId="1A0A56E6" w:rsidR="00F7764B" w:rsidRDefault="00C9004F" w:rsidP="00F7764B">
      <w:pPr>
        <w:spacing w:line="360" w:lineRule="auto"/>
        <w:jc w:val="both"/>
        <w:rPr>
          <w:rFonts w:ascii="Times New Roman" w:hAnsi="Times New Roman" w:cs="Times New Roman"/>
          <w:sz w:val="24"/>
          <w:szCs w:val="24"/>
        </w:rPr>
      </w:pPr>
      <w:r>
        <w:rPr>
          <w:rFonts w:ascii="Times New Roman" w:hAnsi="Times New Roman" w:cs="Times New Roman"/>
          <w:sz w:val="24"/>
          <w:szCs w:val="24"/>
        </w:rPr>
        <w:t>The health studies curriculum is aimed at age groups from 18-58 years old. This style of curriculum content generally attracts a greater percentage of mature students who are returning into the work force or who are currently working in lower level health and social care roles</w:t>
      </w:r>
      <w:r w:rsidR="008B0291">
        <w:rPr>
          <w:rFonts w:ascii="Times New Roman" w:hAnsi="Times New Roman" w:cs="Times New Roman"/>
          <w:sz w:val="24"/>
          <w:szCs w:val="24"/>
        </w:rPr>
        <w:t xml:space="preserve"> looking to progress</w:t>
      </w:r>
      <w:r>
        <w:rPr>
          <w:rFonts w:ascii="Times New Roman" w:hAnsi="Times New Roman" w:cs="Times New Roman"/>
          <w:sz w:val="24"/>
          <w:szCs w:val="24"/>
        </w:rPr>
        <w:t xml:space="preserve">. There are younger </w:t>
      </w:r>
      <w:r w:rsidR="002707B9">
        <w:rPr>
          <w:rFonts w:ascii="Times New Roman" w:hAnsi="Times New Roman" w:cs="Times New Roman"/>
          <w:sz w:val="24"/>
          <w:szCs w:val="24"/>
        </w:rPr>
        <w:t>18-25-year</w:t>
      </w:r>
      <w:r>
        <w:rPr>
          <w:rFonts w:ascii="Times New Roman" w:hAnsi="Times New Roman" w:cs="Times New Roman"/>
          <w:sz w:val="24"/>
          <w:szCs w:val="24"/>
        </w:rPr>
        <w:t xml:space="preserve"> old</w:t>
      </w:r>
      <w:r w:rsidR="002707B9">
        <w:rPr>
          <w:rFonts w:ascii="Times New Roman" w:hAnsi="Times New Roman" w:cs="Times New Roman"/>
          <w:sz w:val="24"/>
          <w:szCs w:val="24"/>
        </w:rPr>
        <w:t>s</w:t>
      </w:r>
      <w:r>
        <w:rPr>
          <w:rFonts w:ascii="Times New Roman" w:hAnsi="Times New Roman" w:cs="Times New Roman"/>
          <w:sz w:val="24"/>
          <w:szCs w:val="24"/>
        </w:rPr>
        <w:t xml:space="preserve"> who may be interested in this curriculum but are fewer in ratio to the mature students.  Health studies usually appeals to a larger percentage of females such as 90% to 10% of males.  Dave Prentis of the general secretary of unison</w:t>
      </w:r>
      <w:r w:rsidR="00061BFE">
        <w:rPr>
          <w:rFonts w:ascii="Times New Roman" w:hAnsi="Times New Roman" w:cs="Times New Roman"/>
          <w:sz w:val="24"/>
          <w:szCs w:val="24"/>
        </w:rPr>
        <w:t xml:space="preserve">, proposes </w:t>
      </w:r>
      <w:r w:rsidR="00457A57">
        <w:rPr>
          <w:rFonts w:ascii="Times New Roman" w:hAnsi="Times New Roman" w:cs="Times New Roman"/>
          <w:sz w:val="24"/>
          <w:szCs w:val="24"/>
        </w:rPr>
        <w:t>that the</w:t>
      </w:r>
      <w:r>
        <w:rPr>
          <w:rFonts w:ascii="Times New Roman" w:hAnsi="Times New Roman" w:cs="Times New Roman"/>
          <w:sz w:val="24"/>
          <w:szCs w:val="24"/>
        </w:rPr>
        <w:t xml:space="preserve"> reason there are more females than males in this industry is</w:t>
      </w:r>
      <w:r w:rsidR="00061BFE">
        <w:rPr>
          <w:rFonts w:ascii="Times New Roman" w:hAnsi="Times New Roman" w:cs="Times New Roman"/>
          <w:sz w:val="24"/>
          <w:szCs w:val="24"/>
        </w:rPr>
        <w:t xml:space="preserve"> because of the </w:t>
      </w:r>
      <w:r w:rsidR="00457A57">
        <w:rPr>
          <w:rFonts w:ascii="Times New Roman" w:hAnsi="Times New Roman" w:cs="Times New Roman"/>
          <w:sz w:val="24"/>
          <w:szCs w:val="24"/>
        </w:rPr>
        <w:t>pay barrier.</w:t>
      </w:r>
      <w:r>
        <w:rPr>
          <w:rFonts w:ascii="Times New Roman" w:hAnsi="Times New Roman" w:cs="Times New Roman"/>
          <w:sz w:val="24"/>
          <w:szCs w:val="24"/>
        </w:rPr>
        <w:t xml:space="preserve">    </w:t>
      </w:r>
      <w:r w:rsidR="00457A57">
        <w:rPr>
          <w:rFonts w:ascii="Times New Roman" w:hAnsi="Times New Roman" w:cs="Times New Roman"/>
          <w:sz w:val="24"/>
          <w:szCs w:val="24"/>
        </w:rPr>
        <w:t>C</w:t>
      </w:r>
      <w:r>
        <w:rPr>
          <w:rFonts w:ascii="Times New Roman" w:hAnsi="Times New Roman" w:cs="Times New Roman"/>
          <w:sz w:val="24"/>
          <w:szCs w:val="24"/>
        </w:rPr>
        <w:t xml:space="preserve">aring jobs </w:t>
      </w:r>
      <w:r w:rsidR="00481EA0">
        <w:rPr>
          <w:rFonts w:ascii="Times New Roman" w:hAnsi="Times New Roman" w:cs="Times New Roman"/>
          <w:sz w:val="24"/>
          <w:szCs w:val="24"/>
        </w:rPr>
        <w:t>are still</w:t>
      </w:r>
      <w:r>
        <w:rPr>
          <w:rFonts w:ascii="Times New Roman" w:hAnsi="Times New Roman" w:cs="Times New Roman"/>
          <w:sz w:val="24"/>
          <w:szCs w:val="24"/>
        </w:rPr>
        <w:t xml:space="preserve"> deemed as one of the lowest </w:t>
      </w:r>
      <w:r w:rsidR="00457A57">
        <w:rPr>
          <w:rFonts w:ascii="Times New Roman" w:hAnsi="Times New Roman" w:cs="Times New Roman"/>
          <w:sz w:val="24"/>
          <w:szCs w:val="24"/>
        </w:rPr>
        <w:t>pays</w:t>
      </w:r>
      <w:r>
        <w:rPr>
          <w:rFonts w:ascii="Times New Roman" w:hAnsi="Times New Roman" w:cs="Times New Roman"/>
          <w:sz w:val="24"/>
          <w:szCs w:val="24"/>
        </w:rPr>
        <w:t xml:space="preserve"> and often </w:t>
      </w:r>
      <w:r>
        <w:rPr>
          <w:rFonts w:ascii="Times New Roman" w:hAnsi="Times New Roman" w:cs="Times New Roman"/>
          <w:sz w:val="24"/>
          <w:szCs w:val="24"/>
        </w:rPr>
        <w:lastRenderedPageBreak/>
        <w:t>men are still the main bread winners in a house hold (Apostolides, 2017).  The curriculum is designed with inclusivity capturing students of all social-economic and ethnic backgrounds.</w:t>
      </w:r>
      <w:r w:rsidR="00F7764B">
        <w:rPr>
          <w:rFonts w:ascii="Times New Roman" w:hAnsi="Times New Roman" w:cs="Times New Roman"/>
          <w:sz w:val="24"/>
          <w:szCs w:val="24"/>
        </w:rPr>
        <w:t xml:space="preserve"> This curriculum delivery will be in the English language, however, built in for those who require welsh support </w:t>
      </w:r>
      <w:r w:rsidR="00A248B8">
        <w:rPr>
          <w:rFonts w:ascii="Times New Roman" w:hAnsi="Times New Roman" w:cs="Times New Roman"/>
          <w:sz w:val="24"/>
          <w:szCs w:val="24"/>
        </w:rPr>
        <w:t>is</w:t>
      </w:r>
      <w:r w:rsidR="00F7764B">
        <w:rPr>
          <w:rFonts w:ascii="Times New Roman" w:hAnsi="Times New Roman" w:cs="Times New Roman"/>
          <w:sz w:val="24"/>
          <w:szCs w:val="24"/>
        </w:rPr>
        <w:t xml:space="preserve"> </w:t>
      </w:r>
      <w:r w:rsidR="00A248B8">
        <w:rPr>
          <w:rFonts w:ascii="Times New Roman" w:hAnsi="Times New Roman" w:cs="Times New Roman"/>
          <w:sz w:val="24"/>
          <w:szCs w:val="24"/>
        </w:rPr>
        <w:t xml:space="preserve">welsh </w:t>
      </w:r>
      <w:r w:rsidR="00F7764B">
        <w:rPr>
          <w:rFonts w:ascii="Times New Roman" w:hAnsi="Times New Roman" w:cs="Times New Roman"/>
          <w:sz w:val="24"/>
          <w:szCs w:val="24"/>
        </w:rPr>
        <w:t xml:space="preserve">translation available on request. </w:t>
      </w:r>
    </w:p>
    <w:p w14:paraId="158F8EEE" w14:textId="493CADC0" w:rsidR="00C9004F" w:rsidRPr="00B262CF" w:rsidRDefault="00C9004F" w:rsidP="00B262C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B5BB0">
        <w:rPr>
          <w:rFonts w:ascii="Times New Roman" w:hAnsi="Times New Roman" w:cs="Times New Roman"/>
          <w:sz w:val="24"/>
          <w:szCs w:val="24"/>
        </w:rPr>
        <w:t>Reasonable adjustments will be made for students with physical or mental disabilities</w:t>
      </w:r>
      <w:r w:rsidR="00B262CF">
        <w:rPr>
          <w:rFonts w:ascii="Times New Roman" w:hAnsi="Times New Roman" w:cs="Times New Roman"/>
          <w:sz w:val="24"/>
          <w:szCs w:val="24"/>
        </w:rPr>
        <w:t xml:space="preserve"> or who are pregnant or on maternity adhering to the Equality Act </w:t>
      </w:r>
      <w:r w:rsidR="00D54FC2">
        <w:rPr>
          <w:rFonts w:ascii="Times New Roman" w:hAnsi="Times New Roman" w:cs="Times New Roman"/>
          <w:sz w:val="24"/>
          <w:szCs w:val="24"/>
        </w:rPr>
        <w:t>(</w:t>
      </w:r>
      <w:r w:rsidR="00B262CF">
        <w:rPr>
          <w:rFonts w:ascii="Times New Roman" w:hAnsi="Times New Roman" w:cs="Times New Roman"/>
          <w:sz w:val="24"/>
          <w:szCs w:val="24"/>
        </w:rPr>
        <w:t>2010</w:t>
      </w:r>
      <w:r w:rsidR="00D54FC2">
        <w:rPr>
          <w:rFonts w:ascii="Times New Roman" w:hAnsi="Times New Roman" w:cs="Times New Roman"/>
          <w:sz w:val="24"/>
          <w:szCs w:val="24"/>
        </w:rPr>
        <w:t>)</w:t>
      </w:r>
      <w:r w:rsidR="00B262CF">
        <w:rPr>
          <w:rFonts w:ascii="Times New Roman" w:hAnsi="Times New Roman" w:cs="Times New Roman"/>
          <w:sz w:val="24"/>
          <w:szCs w:val="24"/>
        </w:rPr>
        <w:t xml:space="preserve">.  </w:t>
      </w:r>
      <w:r w:rsidR="00B262CF" w:rsidRPr="00B262CF">
        <w:rPr>
          <w:rFonts w:ascii="Times New Roman" w:hAnsi="Times New Roman" w:cs="Times New Roman"/>
          <w:sz w:val="24"/>
          <w:szCs w:val="24"/>
        </w:rPr>
        <w:t>Lessons are uploaded onto a digital platform with PowerPoints</w:t>
      </w:r>
      <w:r w:rsidR="003E47D3">
        <w:rPr>
          <w:rFonts w:ascii="Times New Roman" w:hAnsi="Times New Roman" w:cs="Times New Roman"/>
          <w:sz w:val="24"/>
          <w:szCs w:val="24"/>
        </w:rPr>
        <w:t xml:space="preserve"> prior to the lesson</w:t>
      </w:r>
      <w:r w:rsidR="00B262CF">
        <w:rPr>
          <w:rFonts w:ascii="Times New Roman" w:hAnsi="Times New Roman" w:cs="Times New Roman"/>
          <w:sz w:val="24"/>
          <w:szCs w:val="24"/>
        </w:rPr>
        <w:t>,</w:t>
      </w:r>
      <w:r w:rsidR="00B262CF" w:rsidRPr="00B262CF">
        <w:rPr>
          <w:rFonts w:ascii="Times New Roman" w:hAnsi="Times New Roman" w:cs="Times New Roman"/>
          <w:sz w:val="24"/>
          <w:szCs w:val="24"/>
        </w:rPr>
        <w:t xml:space="preserve"> </w:t>
      </w:r>
      <w:r w:rsidR="003E47D3">
        <w:rPr>
          <w:rFonts w:ascii="Times New Roman" w:hAnsi="Times New Roman" w:cs="Times New Roman"/>
          <w:sz w:val="24"/>
          <w:szCs w:val="24"/>
        </w:rPr>
        <w:t xml:space="preserve">handouts and notes on appropriate coloured paper will be given in </w:t>
      </w:r>
      <w:r w:rsidR="00A31AA0">
        <w:rPr>
          <w:rFonts w:ascii="Times New Roman" w:hAnsi="Times New Roman" w:cs="Times New Roman"/>
          <w:sz w:val="24"/>
          <w:szCs w:val="24"/>
        </w:rPr>
        <w:t>advance, learners</w:t>
      </w:r>
      <w:r w:rsidR="00457A57">
        <w:rPr>
          <w:rFonts w:ascii="Times New Roman" w:hAnsi="Times New Roman" w:cs="Times New Roman"/>
          <w:sz w:val="24"/>
          <w:szCs w:val="24"/>
        </w:rPr>
        <w:t xml:space="preserve"> will have </w:t>
      </w:r>
      <w:r w:rsidR="00B262CF" w:rsidRPr="00B262CF">
        <w:rPr>
          <w:rFonts w:ascii="Times New Roman" w:hAnsi="Times New Roman" w:cs="Times New Roman"/>
          <w:sz w:val="24"/>
          <w:szCs w:val="24"/>
        </w:rPr>
        <w:t>continual contact with lecturers via email, telephone or skype calls.</w:t>
      </w:r>
      <w:r w:rsidR="009B5BB0">
        <w:rPr>
          <w:rFonts w:ascii="Times New Roman" w:hAnsi="Times New Roman" w:cs="Times New Roman"/>
          <w:sz w:val="24"/>
          <w:szCs w:val="24"/>
        </w:rPr>
        <w:t xml:space="preserve"> </w:t>
      </w:r>
      <w:r w:rsidR="003E47D3">
        <w:rPr>
          <w:rFonts w:ascii="Times New Roman" w:hAnsi="Times New Roman" w:cs="Times New Roman"/>
          <w:sz w:val="24"/>
          <w:szCs w:val="24"/>
        </w:rPr>
        <w:t xml:space="preserve"> </w:t>
      </w:r>
      <w:r w:rsidR="009B5BB0">
        <w:rPr>
          <w:rFonts w:ascii="Times New Roman" w:hAnsi="Times New Roman" w:cs="Times New Roman"/>
          <w:sz w:val="24"/>
          <w:szCs w:val="24"/>
        </w:rPr>
        <w:t>A Statement of Compensatory Measures will enable learners to have longer time in exams, differentiated deadlines, flexib</w:t>
      </w:r>
      <w:r w:rsidR="003E47D3">
        <w:rPr>
          <w:rFonts w:ascii="Times New Roman" w:hAnsi="Times New Roman" w:cs="Times New Roman"/>
          <w:sz w:val="24"/>
          <w:szCs w:val="24"/>
        </w:rPr>
        <w:t>ility</w:t>
      </w:r>
      <w:r w:rsidR="009B5BB0">
        <w:rPr>
          <w:rFonts w:ascii="Times New Roman" w:hAnsi="Times New Roman" w:cs="Times New Roman"/>
          <w:sz w:val="24"/>
          <w:szCs w:val="24"/>
        </w:rPr>
        <w:t xml:space="preserve"> in curriculum for medical appointments or alternative </w:t>
      </w:r>
      <w:r w:rsidR="00481EA0">
        <w:rPr>
          <w:rFonts w:ascii="Times New Roman" w:hAnsi="Times New Roman" w:cs="Times New Roman"/>
          <w:sz w:val="24"/>
          <w:szCs w:val="24"/>
        </w:rPr>
        <w:t>assessments, appropriate furniture and software</w:t>
      </w:r>
      <w:r w:rsidR="009B5BB0">
        <w:rPr>
          <w:rFonts w:ascii="Times New Roman" w:hAnsi="Times New Roman" w:cs="Times New Roman"/>
          <w:sz w:val="24"/>
          <w:szCs w:val="24"/>
        </w:rPr>
        <w:t xml:space="preserve"> and technology.</w:t>
      </w:r>
      <w:r w:rsidR="00230C9D">
        <w:rPr>
          <w:rFonts w:ascii="Times New Roman" w:hAnsi="Times New Roman" w:cs="Times New Roman"/>
          <w:sz w:val="24"/>
          <w:szCs w:val="24"/>
        </w:rPr>
        <w:t xml:space="preserve"> </w:t>
      </w:r>
      <w:r w:rsidR="009B5BB0">
        <w:rPr>
          <w:rFonts w:ascii="Times New Roman" w:hAnsi="Times New Roman" w:cs="Times New Roman"/>
          <w:sz w:val="24"/>
          <w:szCs w:val="24"/>
        </w:rPr>
        <w:t xml:space="preserve"> Hearing loops, </w:t>
      </w:r>
      <w:r w:rsidR="00230C9D">
        <w:rPr>
          <w:rFonts w:ascii="Times New Roman" w:hAnsi="Times New Roman" w:cs="Times New Roman"/>
          <w:sz w:val="24"/>
          <w:szCs w:val="24"/>
        </w:rPr>
        <w:t xml:space="preserve">a </w:t>
      </w:r>
      <w:r w:rsidR="009B5BB0">
        <w:rPr>
          <w:rFonts w:ascii="Times New Roman" w:hAnsi="Times New Roman" w:cs="Times New Roman"/>
          <w:sz w:val="24"/>
          <w:szCs w:val="24"/>
        </w:rPr>
        <w:t>British sign language interpreter are available for learners with a hearing impairment</w:t>
      </w:r>
      <w:r w:rsidR="00A31AA0">
        <w:rPr>
          <w:rFonts w:ascii="Times New Roman" w:hAnsi="Times New Roman" w:cs="Times New Roman"/>
          <w:sz w:val="24"/>
          <w:szCs w:val="24"/>
        </w:rPr>
        <w:t xml:space="preserve"> and student</w:t>
      </w:r>
      <w:r w:rsidR="00140710">
        <w:rPr>
          <w:rFonts w:ascii="Times New Roman" w:hAnsi="Times New Roman" w:cs="Times New Roman"/>
          <w:sz w:val="24"/>
          <w:szCs w:val="24"/>
        </w:rPr>
        <w:t xml:space="preserve"> support services are on hand to support with note </w:t>
      </w:r>
      <w:r w:rsidR="00394C50">
        <w:rPr>
          <w:rFonts w:ascii="Times New Roman" w:hAnsi="Times New Roman" w:cs="Times New Roman"/>
          <w:sz w:val="24"/>
          <w:szCs w:val="24"/>
        </w:rPr>
        <w:t xml:space="preserve">takers, writing </w:t>
      </w:r>
      <w:r w:rsidR="00140710">
        <w:rPr>
          <w:rFonts w:ascii="Times New Roman" w:hAnsi="Times New Roman" w:cs="Times New Roman"/>
          <w:sz w:val="24"/>
          <w:szCs w:val="24"/>
        </w:rPr>
        <w:t>support</w:t>
      </w:r>
      <w:r w:rsidR="001E0C32">
        <w:rPr>
          <w:rFonts w:ascii="Times New Roman" w:hAnsi="Times New Roman" w:cs="Times New Roman"/>
          <w:sz w:val="24"/>
          <w:szCs w:val="24"/>
        </w:rPr>
        <w:t xml:space="preserve"> study skills for</w:t>
      </w:r>
      <w:r w:rsidR="00140710">
        <w:rPr>
          <w:rFonts w:ascii="Times New Roman" w:hAnsi="Times New Roman" w:cs="Times New Roman"/>
          <w:sz w:val="24"/>
          <w:szCs w:val="24"/>
        </w:rPr>
        <w:t xml:space="preserve"> those students with dyslexia, dyspraxia, </w:t>
      </w:r>
      <w:r w:rsidR="00394C50">
        <w:rPr>
          <w:rFonts w:ascii="Times New Roman" w:hAnsi="Times New Roman" w:cs="Times New Roman"/>
          <w:sz w:val="24"/>
          <w:szCs w:val="24"/>
        </w:rPr>
        <w:t>ADHD</w:t>
      </w:r>
      <w:r w:rsidR="00B262CF">
        <w:rPr>
          <w:rFonts w:ascii="Times New Roman" w:hAnsi="Times New Roman" w:cs="Times New Roman"/>
          <w:sz w:val="24"/>
          <w:szCs w:val="24"/>
        </w:rPr>
        <w:t xml:space="preserve"> a</w:t>
      </w:r>
      <w:r w:rsidR="00A31AA0">
        <w:rPr>
          <w:rFonts w:ascii="Times New Roman" w:hAnsi="Times New Roman" w:cs="Times New Roman"/>
          <w:sz w:val="24"/>
          <w:szCs w:val="24"/>
        </w:rPr>
        <w:t>long with m</w:t>
      </w:r>
      <w:r w:rsidR="00B262CF">
        <w:rPr>
          <w:rFonts w:ascii="Times New Roman" w:hAnsi="Times New Roman" w:cs="Times New Roman"/>
          <w:sz w:val="24"/>
          <w:szCs w:val="24"/>
        </w:rPr>
        <w:t>ental</w:t>
      </w:r>
      <w:r w:rsidR="00394C50">
        <w:rPr>
          <w:rFonts w:ascii="Times New Roman" w:hAnsi="Times New Roman" w:cs="Times New Roman"/>
          <w:sz w:val="24"/>
          <w:szCs w:val="24"/>
        </w:rPr>
        <w:t xml:space="preserve"> </w:t>
      </w:r>
      <w:r w:rsidR="00FC6195">
        <w:rPr>
          <w:rFonts w:ascii="Times New Roman" w:hAnsi="Times New Roman" w:cs="Times New Roman"/>
          <w:sz w:val="24"/>
          <w:szCs w:val="24"/>
        </w:rPr>
        <w:t>health</w:t>
      </w:r>
      <w:r w:rsidR="00A31AA0">
        <w:rPr>
          <w:rFonts w:ascii="Times New Roman" w:hAnsi="Times New Roman" w:cs="Times New Roman"/>
          <w:sz w:val="24"/>
          <w:szCs w:val="24"/>
        </w:rPr>
        <w:t xml:space="preserve"> support and</w:t>
      </w:r>
      <w:r w:rsidR="00394C50">
        <w:rPr>
          <w:rFonts w:ascii="Times New Roman" w:hAnsi="Times New Roman" w:cs="Times New Roman"/>
          <w:sz w:val="24"/>
          <w:szCs w:val="24"/>
        </w:rPr>
        <w:t xml:space="preserve"> counsellors</w:t>
      </w:r>
      <w:r w:rsidR="00A31AA0">
        <w:rPr>
          <w:rFonts w:ascii="Times New Roman" w:hAnsi="Times New Roman" w:cs="Times New Roman"/>
          <w:sz w:val="24"/>
          <w:szCs w:val="24"/>
        </w:rPr>
        <w:t>.</w:t>
      </w:r>
      <w:r w:rsidR="00FC6195">
        <w:rPr>
          <w:rFonts w:ascii="Times New Roman" w:hAnsi="Times New Roman" w:cs="Times New Roman"/>
          <w:sz w:val="24"/>
          <w:szCs w:val="24"/>
        </w:rPr>
        <w:t xml:space="preserve"> </w:t>
      </w:r>
      <w:r w:rsidR="00394C50">
        <w:rPr>
          <w:rFonts w:ascii="Times New Roman" w:hAnsi="Times New Roman" w:cs="Times New Roman"/>
          <w:sz w:val="24"/>
          <w:szCs w:val="24"/>
        </w:rPr>
        <w:t xml:space="preserve"> </w:t>
      </w:r>
      <w:r w:rsidR="00B262CF">
        <w:rPr>
          <w:sz w:val="28"/>
          <w:szCs w:val="28"/>
        </w:rPr>
        <w:t xml:space="preserve"> </w:t>
      </w:r>
    </w:p>
    <w:p w14:paraId="396C4109" w14:textId="221B2A3A" w:rsidR="00592087" w:rsidRDefault="00CF1B23" w:rsidP="00592087">
      <w:pPr>
        <w:spacing w:line="360" w:lineRule="auto"/>
        <w:jc w:val="both"/>
        <w:rPr>
          <w:rFonts w:ascii="Times New Roman" w:hAnsi="Times New Roman" w:cs="Times New Roman"/>
          <w:sz w:val="24"/>
          <w:szCs w:val="24"/>
        </w:rPr>
      </w:pPr>
      <w:r>
        <w:rPr>
          <w:rFonts w:ascii="Times New Roman" w:hAnsi="Times New Roman" w:cs="Times New Roman"/>
          <w:sz w:val="24"/>
          <w:szCs w:val="24"/>
        </w:rPr>
        <w:t>The heart of th</w:t>
      </w:r>
      <w:r w:rsidR="00061BFE">
        <w:rPr>
          <w:rFonts w:ascii="Times New Roman" w:hAnsi="Times New Roman" w:cs="Times New Roman"/>
          <w:sz w:val="24"/>
          <w:szCs w:val="24"/>
        </w:rPr>
        <w:t>e Health Studies curriculum</w:t>
      </w:r>
      <w:r>
        <w:rPr>
          <w:rFonts w:ascii="Times New Roman" w:hAnsi="Times New Roman" w:cs="Times New Roman"/>
          <w:sz w:val="24"/>
          <w:szCs w:val="24"/>
        </w:rPr>
        <w:t xml:space="preserve"> is driven by the</w:t>
      </w:r>
      <w:r w:rsidR="00061BFE">
        <w:rPr>
          <w:rFonts w:ascii="Times New Roman" w:hAnsi="Times New Roman" w:cs="Times New Roman"/>
          <w:sz w:val="24"/>
          <w:szCs w:val="24"/>
        </w:rPr>
        <w:t xml:space="preserve"> local and national</w:t>
      </w:r>
      <w:r>
        <w:rPr>
          <w:rFonts w:ascii="Times New Roman" w:hAnsi="Times New Roman" w:cs="Times New Roman"/>
          <w:sz w:val="24"/>
          <w:szCs w:val="24"/>
        </w:rPr>
        <w:t xml:space="preserve"> economic need</w:t>
      </w:r>
      <w:r w:rsidR="00061BFE">
        <w:rPr>
          <w:rFonts w:ascii="Times New Roman" w:hAnsi="Times New Roman" w:cs="Times New Roman"/>
          <w:sz w:val="24"/>
          <w:szCs w:val="24"/>
        </w:rPr>
        <w:t>.</w:t>
      </w:r>
      <w:r>
        <w:rPr>
          <w:rFonts w:ascii="Times New Roman" w:hAnsi="Times New Roman" w:cs="Times New Roman"/>
          <w:sz w:val="24"/>
          <w:szCs w:val="24"/>
        </w:rPr>
        <w:t xml:space="preserve"> A strong employability theme is embedded throughout, </w:t>
      </w:r>
      <w:r w:rsidR="00FC6195">
        <w:rPr>
          <w:rFonts w:ascii="Times New Roman" w:hAnsi="Times New Roman" w:cs="Times New Roman"/>
          <w:sz w:val="24"/>
          <w:szCs w:val="24"/>
        </w:rPr>
        <w:t>focusing on</w:t>
      </w:r>
      <w:r>
        <w:rPr>
          <w:rFonts w:ascii="Times New Roman" w:hAnsi="Times New Roman" w:cs="Times New Roman"/>
          <w:sz w:val="24"/>
          <w:szCs w:val="24"/>
        </w:rPr>
        <w:t xml:space="preserve"> employability skills and continued professional development.</w:t>
      </w:r>
      <w:r w:rsidR="00F46C8B">
        <w:rPr>
          <w:rFonts w:ascii="Times New Roman" w:hAnsi="Times New Roman" w:cs="Times New Roman"/>
          <w:sz w:val="24"/>
          <w:szCs w:val="24"/>
        </w:rPr>
        <w:t xml:space="preserve">  </w:t>
      </w:r>
      <w:r>
        <w:rPr>
          <w:rFonts w:ascii="Times New Roman" w:hAnsi="Times New Roman" w:cs="Times New Roman"/>
          <w:sz w:val="24"/>
          <w:szCs w:val="24"/>
        </w:rPr>
        <w:t>Examining the need for a health studies curriculum is Kings fund (2016), who affirms that the health care sector employs one tenth of the population</w:t>
      </w:r>
      <w:r w:rsidR="00FC6195">
        <w:rPr>
          <w:rFonts w:ascii="Times New Roman" w:hAnsi="Times New Roman" w:cs="Times New Roman"/>
          <w:sz w:val="24"/>
          <w:szCs w:val="24"/>
        </w:rPr>
        <w:t>,</w:t>
      </w:r>
      <w:r w:rsidR="00061BFE">
        <w:rPr>
          <w:rFonts w:ascii="Times New Roman" w:hAnsi="Times New Roman" w:cs="Times New Roman"/>
          <w:sz w:val="24"/>
          <w:szCs w:val="24"/>
        </w:rPr>
        <w:t xml:space="preserve"> with the</w:t>
      </w:r>
      <w:r>
        <w:rPr>
          <w:rFonts w:ascii="Times New Roman" w:hAnsi="Times New Roman" w:cs="Times New Roman"/>
          <w:sz w:val="24"/>
          <w:szCs w:val="24"/>
        </w:rPr>
        <w:t xml:space="preserve"> NHS employ</w:t>
      </w:r>
      <w:r w:rsidR="00061BFE">
        <w:rPr>
          <w:rFonts w:ascii="Times New Roman" w:hAnsi="Times New Roman" w:cs="Times New Roman"/>
          <w:sz w:val="24"/>
          <w:szCs w:val="24"/>
        </w:rPr>
        <w:t>ing</w:t>
      </w:r>
      <w:r>
        <w:rPr>
          <w:rFonts w:ascii="Times New Roman" w:hAnsi="Times New Roman" w:cs="Times New Roman"/>
          <w:sz w:val="24"/>
          <w:szCs w:val="24"/>
        </w:rPr>
        <w:t xml:space="preserve"> 1.4 million and 1.6 million in social care.  Supporting the Kings fund report is the NHS (2016), who </w:t>
      </w:r>
      <w:r w:rsidR="00351BBD">
        <w:rPr>
          <w:rFonts w:ascii="Times New Roman" w:hAnsi="Times New Roman" w:cs="Times New Roman"/>
          <w:sz w:val="24"/>
          <w:szCs w:val="24"/>
        </w:rPr>
        <w:t xml:space="preserve">assert </w:t>
      </w:r>
      <w:r>
        <w:rPr>
          <w:rFonts w:ascii="Times New Roman" w:hAnsi="Times New Roman" w:cs="Times New Roman"/>
          <w:sz w:val="24"/>
          <w:szCs w:val="24"/>
        </w:rPr>
        <w:t>that there are currently 350 careers within the health service</w:t>
      </w:r>
      <w:r w:rsidR="00A31AA0">
        <w:rPr>
          <w:rFonts w:ascii="Times New Roman" w:hAnsi="Times New Roman" w:cs="Times New Roman"/>
          <w:sz w:val="24"/>
          <w:szCs w:val="24"/>
        </w:rPr>
        <w:t>.</w:t>
      </w:r>
      <w:r>
        <w:rPr>
          <w:rFonts w:ascii="Times New Roman" w:hAnsi="Times New Roman" w:cs="Times New Roman"/>
          <w:sz w:val="24"/>
          <w:szCs w:val="24"/>
        </w:rPr>
        <w:t xml:space="preserve">  </w:t>
      </w:r>
      <w:r w:rsidR="00351BBD">
        <w:rPr>
          <w:rFonts w:ascii="Times New Roman" w:hAnsi="Times New Roman" w:cs="Times New Roman"/>
          <w:sz w:val="24"/>
          <w:szCs w:val="24"/>
        </w:rPr>
        <w:t xml:space="preserve">The </w:t>
      </w:r>
      <w:r>
        <w:rPr>
          <w:rFonts w:ascii="Times New Roman" w:hAnsi="Times New Roman" w:cs="Times New Roman"/>
          <w:sz w:val="24"/>
          <w:szCs w:val="24"/>
        </w:rPr>
        <w:t xml:space="preserve">ONS (2016) reinforce the need for health care workers stating that the heath care sector is an economical focus within central and local government with a 4.2 annual expenditure in growth.  </w:t>
      </w:r>
      <w:r w:rsidR="0001537A">
        <w:rPr>
          <w:rFonts w:ascii="Times New Roman" w:hAnsi="Times New Roman" w:cs="Times New Roman"/>
          <w:sz w:val="24"/>
          <w:szCs w:val="24"/>
        </w:rPr>
        <w:t xml:space="preserve">Johnson (2016) </w:t>
      </w:r>
      <w:r>
        <w:rPr>
          <w:rFonts w:ascii="Times New Roman" w:hAnsi="Times New Roman" w:cs="Times New Roman"/>
          <w:sz w:val="24"/>
          <w:szCs w:val="24"/>
        </w:rPr>
        <w:t>also highlight the demand</w:t>
      </w:r>
      <w:r w:rsidR="00351BBD">
        <w:rPr>
          <w:rFonts w:ascii="Times New Roman" w:hAnsi="Times New Roman" w:cs="Times New Roman"/>
          <w:sz w:val="24"/>
          <w:szCs w:val="24"/>
        </w:rPr>
        <w:t xml:space="preserve"> in staff in the </w:t>
      </w:r>
      <w:r>
        <w:rPr>
          <w:rFonts w:ascii="Times New Roman" w:hAnsi="Times New Roman" w:cs="Times New Roman"/>
          <w:sz w:val="24"/>
          <w:szCs w:val="24"/>
        </w:rPr>
        <w:t>care sector</w:t>
      </w:r>
      <w:r w:rsidR="00351BBD">
        <w:rPr>
          <w:rFonts w:ascii="Times New Roman" w:hAnsi="Times New Roman" w:cs="Times New Roman"/>
          <w:sz w:val="24"/>
          <w:szCs w:val="24"/>
        </w:rPr>
        <w:t xml:space="preserve"> </w:t>
      </w:r>
      <w:r>
        <w:rPr>
          <w:rFonts w:ascii="Times New Roman" w:hAnsi="Times New Roman" w:cs="Times New Roman"/>
          <w:sz w:val="24"/>
          <w:szCs w:val="24"/>
        </w:rPr>
        <w:t xml:space="preserve">and propose that by the year 2025 around one million workers will be needed to cope the Uk’s ageing population.  The overarching aim of this curriculum is to produce graduates with the knowledge and skills in order to be ready and able to enter the Health and Social Care work force. </w:t>
      </w:r>
    </w:p>
    <w:p w14:paraId="48AAA3B6" w14:textId="5FB5300B" w:rsidR="00592087" w:rsidRDefault="00592087" w:rsidP="0059208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Supporting  that the main purpose of the Higher </w:t>
      </w:r>
      <w:r w:rsidR="0062208B">
        <w:rPr>
          <w:rFonts w:ascii="Times New Roman" w:hAnsi="Times New Roman" w:cs="Times New Roman"/>
          <w:sz w:val="24"/>
          <w:szCs w:val="24"/>
        </w:rPr>
        <w:t>E</w:t>
      </w:r>
      <w:r>
        <w:rPr>
          <w:rFonts w:ascii="Times New Roman" w:hAnsi="Times New Roman" w:cs="Times New Roman"/>
          <w:sz w:val="24"/>
          <w:szCs w:val="24"/>
        </w:rPr>
        <w:t>ducation curriculum to provide skills for the work force is Peach (2010); who maintains that a Higher Education curriculum is a utilitarian, vocational, functional curriculum which promotes the productivity skills within an economic work environment, this is supported as far back as the</w:t>
      </w:r>
      <w:r w:rsidR="00A248B8">
        <w:rPr>
          <w:rFonts w:ascii="Times New Roman" w:hAnsi="Times New Roman" w:cs="Times New Roman"/>
          <w:sz w:val="24"/>
          <w:szCs w:val="24"/>
        </w:rPr>
        <w:t xml:space="preserve"> early</w:t>
      </w:r>
      <w:r>
        <w:rPr>
          <w:rFonts w:ascii="Times New Roman" w:hAnsi="Times New Roman" w:cs="Times New Roman"/>
          <w:sz w:val="24"/>
          <w:szCs w:val="24"/>
        </w:rPr>
        <w:t xml:space="preserve"> 20</w:t>
      </w:r>
      <w:r w:rsidRPr="00CF1B23">
        <w:rPr>
          <w:rFonts w:ascii="Times New Roman" w:hAnsi="Times New Roman" w:cs="Times New Roman"/>
          <w:sz w:val="24"/>
          <w:szCs w:val="24"/>
          <w:vertAlign w:val="superscript"/>
        </w:rPr>
        <w:t>th</w:t>
      </w:r>
      <w:r>
        <w:rPr>
          <w:rFonts w:ascii="Times New Roman" w:hAnsi="Times New Roman" w:cs="Times New Roman"/>
          <w:sz w:val="24"/>
          <w:szCs w:val="24"/>
        </w:rPr>
        <w:t xml:space="preserve"> century with Bobbit (1918) </w:t>
      </w:r>
      <w:r>
        <w:rPr>
          <w:rFonts w:ascii="Times New Roman" w:hAnsi="Times New Roman" w:cs="Times New Roman"/>
          <w:sz w:val="24"/>
          <w:szCs w:val="24"/>
        </w:rPr>
        <w:lastRenderedPageBreak/>
        <w:t xml:space="preserve">confirming that Higher Education curriculums need to be designed to serve economics communities. Alvior (2014) corroborates that the Higher Education curriculum overarching purpose is to; develop and preserve the country’s national identity, whilst ensuring the country’s economic growth and stability. Alvior (2014) continues to suggest that Higher Education curriculums are also intended to provide solutions and answers to poverty, social economics, climate change and sustainable development. </w:t>
      </w:r>
    </w:p>
    <w:p w14:paraId="40C8F053" w14:textId="67C14BA9" w:rsidR="00A31AA0" w:rsidRDefault="00A31AA0" w:rsidP="0059208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strengths of this curriculum </w:t>
      </w:r>
      <w:r w:rsidR="00C906D4">
        <w:rPr>
          <w:rFonts w:ascii="Times New Roman" w:hAnsi="Times New Roman" w:cs="Times New Roman"/>
          <w:sz w:val="24"/>
          <w:szCs w:val="24"/>
        </w:rPr>
        <w:t xml:space="preserve">are that GCSE’s are not a main requirement therefore, making it accessible to all. There are exits points along the three-year degree programme for qualifications in care </w:t>
      </w:r>
      <w:r w:rsidR="00390F42">
        <w:rPr>
          <w:rFonts w:ascii="Times New Roman" w:hAnsi="Times New Roman" w:cs="Times New Roman"/>
          <w:sz w:val="24"/>
          <w:szCs w:val="24"/>
        </w:rPr>
        <w:t>and two</w:t>
      </w:r>
      <w:r w:rsidR="00C906D4">
        <w:rPr>
          <w:rFonts w:ascii="Times New Roman" w:hAnsi="Times New Roman" w:cs="Times New Roman"/>
          <w:sz w:val="24"/>
          <w:szCs w:val="24"/>
        </w:rPr>
        <w:t xml:space="preserve"> Batchelor of Science degrees; Health and Social Care and Health Management. </w:t>
      </w:r>
      <w:r w:rsidR="00390F42">
        <w:rPr>
          <w:rFonts w:ascii="Times New Roman" w:hAnsi="Times New Roman" w:cs="Times New Roman"/>
          <w:sz w:val="24"/>
          <w:szCs w:val="24"/>
        </w:rPr>
        <w:t xml:space="preserve"> </w:t>
      </w:r>
      <w:r w:rsidR="001154D0">
        <w:rPr>
          <w:rFonts w:ascii="Times New Roman" w:hAnsi="Times New Roman" w:cs="Times New Roman"/>
          <w:sz w:val="24"/>
          <w:szCs w:val="24"/>
        </w:rPr>
        <w:t xml:space="preserve">The curriculum can be part-time or full time. </w:t>
      </w:r>
      <w:r>
        <w:rPr>
          <w:rFonts w:ascii="Times New Roman" w:hAnsi="Times New Roman" w:cs="Times New Roman"/>
          <w:sz w:val="24"/>
          <w:szCs w:val="24"/>
        </w:rPr>
        <w:t xml:space="preserve">The </w:t>
      </w:r>
      <w:r w:rsidR="001154D0">
        <w:rPr>
          <w:rFonts w:ascii="Times New Roman" w:hAnsi="Times New Roman" w:cs="Times New Roman"/>
          <w:sz w:val="24"/>
          <w:szCs w:val="24"/>
        </w:rPr>
        <w:t xml:space="preserve">main </w:t>
      </w:r>
      <w:r>
        <w:rPr>
          <w:rFonts w:ascii="Times New Roman" w:hAnsi="Times New Roman" w:cs="Times New Roman"/>
          <w:sz w:val="24"/>
          <w:szCs w:val="24"/>
        </w:rPr>
        <w:t xml:space="preserve">threat to this curriculum is a similar </w:t>
      </w:r>
      <w:r w:rsidR="00390F42">
        <w:rPr>
          <w:rFonts w:ascii="Times New Roman" w:hAnsi="Times New Roman" w:cs="Times New Roman"/>
          <w:sz w:val="24"/>
          <w:szCs w:val="24"/>
        </w:rPr>
        <w:t>dual pathway</w:t>
      </w:r>
      <w:r w:rsidR="00DB4324">
        <w:rPr>
          <w:rFonts w:ascii="Times New Roman" w:hAnsi="Times New Roman" w:cs="Times New Roman"/>
          <w:sz w:val="24"/>
          <w:szCs w:val="24"/>
        </w:rPr>
        <w:t xml:space="preserve"> </w:t>
      </w:r>
      <w:r>
        <w:rPr>
          <w:rFonts w:ascii="Times New Roman" w:hAnsi="Times New Roman" w:cs="Times New Roman"/>
          <w:sz w:val="24"/>
          <w:szCs w:val="24"/>
        </w:rPr>
        <w:t>curriculum is offered at Cardiff and Pontypridd Universities which is an hour drive away. There are</w:t>
      </w:r>
      <w:r w:rsidR="00390F42">
        <w:rPr>
          <w:rFonts w:ascii="Times New Roman" w:hAnsi="Times New Roman" w:cs="Times New Roman"/>
          <w:sz w:val="24"/>
          <w:szCs w:val="24"/>
        </w:rPr>
        <w:t xml:space="preserve"> also</w:t>
      </w:r>
      <w:r>
        <w:rPr>
          <w:rFonts w:ascii="Times New Roman" w:hAnsi="Times New Roman" w:cs="Times New Roman"/>
          <w:sz w:val="24"/>
          <w:szCs w:val="24"/>
        </w:rPr>
        <w:t xml:space="preserve"> three surrounding </w:t>
      </w:r>
      <w:r w:rsidR="00DB4324">
        <w:rPr>
          <w:rFonts w:ascii="Times New Roman" w:hAnsi="Times New Roman" w:cs="Times New Roman"/>
          <w:sz w:val="24"/>
          <w:szCs w:val="24"/>
        </w:rPr>
        <w:t>F</w:t>
      </w:r>
      <w:r w:rsidR="00D26742">
        <w:rPr>
          <w:rFonts w:ascii="Times New Roman" w:hAnsi="Times New Roman" w:cs="Times New Roman"/>
          <w:sz w:val="24"/>
          <w:szCs w:val="24"/>
        </w:rPr>
        <w:t>urther</w:t>
      </w:r>
      <w:r>
        <w:rPr>
          <w:rFonts w:ascii="Times New Roman" w:hAnsi="Times New Roman" w:cs="Times New Roman"/>
          <w:sz w:val="24"/>
          <w:szCs w:val="24"/>
        </w:rPr>
        <w:t xml:space="preserve"> </w:t>
      </w:r>
      <w:r w:rsidR="00DB4324">
        <w:rPr>
          <w:rFonts w:ascii="Times New Roman" w:hAnsi="Times New Roman" w:cs="Times New Roman"/>
          <w:sz w:val="24"/>
          <w:szCs w:val="24"/>
        </w:rPr>
        <w:t>E</w:t>
      </w:r>
      <w:r>
        <w:rPr>
          <w:rFonts w:ascii="Times New Roman" w:hAnsi="Times New Roman" w:cs="Times New Roman"/>
          <w:sz w:val="24"/>
          <w:szCs w:val="24"/>
        </w:rPr>
        <w:t xml:space="preserve">ducation centres such as Neath Portalbot, Gower </w:t>
      </w:r>
      <w:r w:rsidR="00DB4324">
        <w:rPr>
          <w:rFonts w:ascii="Times New Roman" w:hAnsi="Times New Roman" w:cs="Times New Roman"/>
          <w:sz w:val="24"/>
          <w:szCs w:val="24"/>
        </w:rPr>
        <w:t>C</w:t>
      </w:r>
      <w:r>
        <w:rPr>
          <w:rFonts w:ascii="Times New Roman" w:hAnsi="Times New Roman" w:cs="Times New Roman"/>
          <w:sz w:val="24"/>
          <w:szCs w:val="24"/>
        </w:rPr>
        <w:t>ollege Swansea and Bridgend who originally offered level 2 and 3 in Health and Social Care but are now</w:t>
      </w:r>
      <w:r w:rsidR="00D26742">
        <w:rPr>
          <w:rFonts w:ascii="Times New Roman" w:hAnsi="Times New Roman" w:cs="Times New Roman"/>
          <w:sz w:val="24"/>
          <w:szCs w:val="24"/>
        </w:rPr>
        <w:t xml:space="preserve"> offering Higher Education levels of 4 and 5. </w:t>
      </w:r>
      <w:r w:rsidR="00DB4324">
        <w:rPr>
          <w:rFonts w:ascii="Times New Roman" w:hAnsi="Times New Roman" w:cs="Times New Roman"/>
          <w:sz w:val="24"/>
          <w:szCs w:val="24"/>
        </w:rPr>
        <w:t xml:space="preserve"> </w:t>
      </w:r>
      <w:r w:rsidR="00D26742">
        <w:rPr>
          <w:rFonts w:ascii="Times New Roman" w:hAnsi="Times New Roman" w:cs="Times New Roman"/>
          <w:sz w:val="24"/>
          <w:szCs w:val="24"/>
        </w:rPr>
        <w:t>Th</w:t>
      </w:r>
      <w:r w:rsidR="00390F42">
        <w:rPr>
          <w:rFonts w:ascii="Times New Roman" w:hAnsi="Times New Roman" w:cs="Times New Roman"/>
          <w:sz w:val="24"/>
          <w:szCs w:val="24"/>
        </w:rPr>
        <w:t xml:space="preserve">ese are the biggest </w:t>
      </w:r>
      <w:r w:rsidR="00D26742">
        <w:rPr>
          <w:rFonts w:ascii="Times New Roman" w:hAnsi="Times New Roman" w:cs="Times New Roman"/>
          <w:sz w:val="24"/>
          <w:szCs w:val="24"/>
        </w:rPr>
        <w:t xml:space="preserve"> competitor because the cost of Further Education is</w:t>
      </w:r>
      <w:r w:rsidR="00DB4324">
        <w:rPr>
          <w:rFonts w:ascii="Times New Roman" w:hAnsi="Times New Roman" w:cs="Times New Roman"/>
          <w:sz w:val="24"/>
          <w:szCs w:val="24"/>
        </w:rPr>
        <w:t xml:space="preserve"> lower </w:t>
      </w:r>
      <w:r w:rsidR="00D26742">
        <w:rPr>
          <w:rFonts w:ascii="Times New Roman" w:hAnsi="Times New Roman" w:cs="Times New Roman"/>
          <w:sz w:val="24"/>
          <w:szCs w:val="24"/>
        </w:rPr>
        <w:t xml:space="preserve"> than Higher Education</w:t>
      </w:r>
      <w:r w:rsidR="00DB4324">
        <w:rPr>
          <w:rFonts w:ascii="Times New Roman" w:hAnsi="Times New Roman" w:cs="Times New Roman"/>
          <w:sz w:val="24"/>
          <w:szCs w:val="24"/>
        </w:rPr>
        <w:t xml:space="preserve"> fees </w:t>
      </w:r>
      <w:r w:rsidR="00D26742">
        <w:rPr>
          <w:rFonts w:ascii="Times New Roman" w:hAnsi="Times New Roman" w:cs="Times New Roman"/>
          <w:sz w:val="24"/>
          <w:szCs w:val="24"/>
        </w:rPr>
        <w:t xml:space="preserve"> at a University. </w:t>
      </w:r>
      <w:r>
        <w:rPr>
          <w:rFonts w:ascii="Times New Roman" w:hAnsi="Times New Roman" w:cs="Times New Roman"/>
          <w:sz w:val="24"/>
          <w:szCs w:val="24"/>
        </w:rPr>
        <w:t xml:space="preserve"> </w:t>
      </w:r>
      <w:r w:rsidR="00DB4324">
        <w:rPr>
          <w:rFonts w:ascii="Times New Roman" w:hAnsi="Times New Roman" w:cs="Times New Roman"/>
          <w:sz w:val="24"/>
          <w:szCs w:val="24"/>
        </w:rPr>
        <w:t xml:space="preserve">Knowing this threat will focus the designer to market the best possible </w:t>
      </w:r>
      <w:r w:rsidR="00C906D4">
        <w:rPr>
          <w:rFonts w:ascii="Times New Roman" w:hAnsi="Times New Roman" w:cs="Times New Roman"/>
          <w:sz w:val="24"/>
          <w:szCs w:val="24"/>
        </w:rPr>
        <w:t xml:space="preserve">content modules </w:t>
      </w:r>
      <w:r w:rsidR="00DB4324">
        <w:rPr>
          <w:rFonts w:ascii="Times New Roman" w:hAnsi="Times New Roman" w:cs="Times New Roman"/>
          <w:sz w:val="24"/>
          <w:szCs w:val="24"/>
        </w:rPr>
        <w:t xml:space="preserve">that will attract students to this health studies curriculum by researching what employers need so that this curriculum has the best employability outcomes. </w:t>
      </w:r>
    </w:p>
    <w:p w14:paraId="2A48E5C7" w14:textId="4F8B6C6B" w:rsidR="00592087" w:rsidRDefault="00592087" w:rsidP="00BE59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design of the curriculum will be a blended version of three popular curriculum models; the Product, </w:t>
      </w:r>
      <w:r w:rsidR="00361FC5">
        <w:rPr>
          <w:rFonts w:ascii="Times New Roman" w:hAnsi="Times New Roman" w:cs="Times New Roman"/>
          <w:sz w:val="24"/>
          <w:szCs w:val="24"/>
        </w:rPr>
        <w:t>P</w:t>
      </w:r>
      <w:r>
        <w:rPr>
          <w:rFonts w:ascii="Times New Roman" w:hAnsi="Times New Roman" w:cs="Times New Roman"/>
          <w:sz w:val="24"/>
          <w:szCs w:val="24"/>
        </w:rPr>
        <w:t xml:space="preserve">rocess and Spiral </w:t>
      </w:r>
      <w:r w:rsidR="00361FC5">
        <w:rPr>
          <w:rFonts w:ascii="Times New Roman" w:hAnsi="Times New Roman" w:cs="Times New Roman"/>
          <w:sz w:val="24"/>
          <w:szCs w:val="24"/>
        </w:rPr>
        <w:t>models</w:t>
      </w:r>
      <w:r>
        <w:rPr>
          <w:rFonts w:ascii="Times New Roman" w:hAnsi="Times New Roman" w:cs="Times New Roman"/>
          <w:sz w:val="24"/>
          <w:szCs w:val="24"/>
        </w:rPr>
        <w:t>.</w:t>
      </w:r>
      <w:r w:rsidR="00F21AC0">
        <w:rPr>
          <w:rFonts w:ascii="Times New Roman" w:hAnsi="Times New Roman" w:cs="Times New Roman"/>
          <w:sz w:val="24"/>
          <w:szCs w:val="24"/>
        </w:rPr>
        <w:t xml:space="preserve">  </w:t>
      </w:r>
      <w:r>
        <w:rPr>
          <w:rFonts w:ascii="Times New Roman" w:hAnsi="Times New Roman" w:cs="Times New Roman"/>
          <w:sz w:val="24"/>
          <w:szCs w:val="24"/>
        </w:rPr>
        <w:t>The product model is based on the behaviourist learning style developed by Tyler (1949), which focuses on behavioural targets for learning and comprise</w:t>
      </w:r>
      <w:r w:rsidR="00320802">
        <w:rPr>
          <w:rFonts w:ascii="Times New Roman" w:hAnsi="Times New Roman" w:cs="Times New Roman"/>
          <w:sz w:val="24"/>
          <w:szCs w:val="24"/>
        </w:rPr>
        <w:t>s</w:t>
      </w:r>
      <w:r>
        <w:rPr>
          <w:rFonts w:ascii="Times New Roman" w:hAnsi="Times New Roman" w:cs="Times New Roman"/>
          <w:sz w:val="24"/>
          <w:szCs w:val="24"/>
        </w:rPr>
        <w:t xml:space="preserve"> of four fundamental questions</w:t>
      </w:r>
      <w:r w:rsidR="00BE59BD">
        <w:rPr>
          <w:rFonts w:ascii="Times New Roman" w:hAnsi="Times New Roman" w:cs="Times New Roman"/>
          <w:sz w:val="24"/>
          <w:szCs w:val="24"/>
        </w:rPr>
        <w:t xml:space="preserve"> </w:t>
      </w:r>
      <w:r w:rsidR="00137A4F">
        <w:rPr>
          <w:rFonts w:ascii="Times New Roman" w:hAnsi="Times New Roman" w:cs="Times New Roman"/>
          <w:sz w:val="24"/>
          <w:szCs w:val="24"/>
        </w:rPr>
        <w:t xml:space="preserve">which </w:t>
      </w:r>
      <w:r w:rsidR="00642EE4">
        <w:rPr>
          <w:rFonts w:ascii="Times New Roman" w:hAnsi="Times New Roman" w:cs="Times New Roman"/>
          <w:sz w:val="24"/>
          <w:szCs w:val="24"/>
        </w:rPr>
        <w:t>encompasses specific</w:t>
      </w:r>
      <w:r w:rsidR="00BE59BD">
        <w:rPr>
          <w:rFonts w:ascii="Times New Roman" w:hAnsi="Times New Roman" w:cs="Times New Roman"/>
          <w:sz w:val="24"/>
          <w:szCs w:val="24"/>
        </w:rPr>
        <w:t xml:space="preserve"> measurable learning outcomes.  </w:t>
      </w:r>
      <w:r>
        <w:rPr>
          <w:rFonts w:ascii="Times New Roman" w:hAnsi="Times New Roman" w:cs="Times New Roman"/>
          <w:sz w:val="24"/>
          <w:szCs w:val="24"/>
        </w:rPr>
        <w:t>Bloom (1969</w:t>
      </w:r>
      <w:r w:rsidR="00BE59BD">
        <w:rPr>
          <w:rFonts w:ascii="Times New Roman" w:hAnsi="Times New Roman" w:cs="Times New Roman"/>
          <w:sz w:val="24"/>
          <w:szCs w:val="24"/>
        </w:rPr>
        <w:t>) added</w:t>
      </w:r>
      <w:r>
        <w:rPr>
          <w:rFonts w:ascii="Times New Roman" w:hAnsi="Times New Roman" w:cs="Times New Roman"/>
          <w:sz w:val="24"/>
          <w:szCs w:val="24"/>
        </w:rPr>
        <w:t xml:space="preserve"> on to Tyler’s model</w:t>
      </w:r>
      <w:r w:rsidR="00C75064">
        <w:rPr>
          <w:rFonts w:ascii="Times New Roman" w:hAnsi="Times New Roman" w:cs="Times New Roman"/>
          <w:sz w:val="24"/>
          <w:szCs w:val="24"/>
        </w:rPr>
        <w:t xml:space="preserve"> </w:t>
      </w:r>
      <w:r w:rsidR="00BE59BD">
        <w:rPr>
          <w:rFonts w:ascii="Times New Roman" w:hAnsi="Times New Roman" w:cs="Times New Roman"/>
          <w:sz w:val="24"/>
          <w:szCs w:val="24"/>
        </w:rPr>
        <w:t>with learning</w:t>
      </w:r>
      <w:r>
        <w:rPr>
          <w:rFonts w:ascii="Times New Roman" w:hAnsi="Times New Roman" w:cs="Times New Roman"/>
          <w:sz w:val="24"/>
          <w:szCs w:val="24"/>
        </w:rPr>
        <w:t xml:space="preserve"> objectives </w:t>
      </w:r>
      <w:r w:rsidR="00BE59BD">
        <w:rPr>
          <w:rFonts w:ascii="Times New Roman" w:hAnsi="Times New Roman" w:cs="Times New Roman"/>
          <w:sz w:val="24"/>
          <w:szCs w:val="24"/>
        </w:rPr>
        <w:t xml:space="preserve">within three domains; knowledge, affective and psychomotor.  </w:t>
      </w:r>
      <w:r>
        <w:rPr>
          <w:rFonts w:ascii="Times New Roman" w:hAnsi="Times New Roman" w:cs="Times New Roman"/>
          <w:sz w:val="24"/>
          <w:szCs w:val="24"/>
        </w:rPr>
        <w:t>The delivery method and assessment method of testing knowledge learnt in anatomy and physiology lies here</w:t>
      </w:r>
      <w:r w:rsidR="00642EE4">
        <w:rPr>
          <w:rFonts w:ascii="Times New Roman" w:hAnsi="Times New Roman" w:cs="Times New Roman"/>
          <w:sz w:val="24"/>
          <w:szCs w:val="24"/>
        </w:rPr>
        <w:t>.</w:t>
      </w:r>
      <w:r>
        <w:rPr>
          <w:rFonts w:ascii="Times New Roman" w:hAnsi="Times New Roman" w:cs="Times New Roman"/>
          <w:sz w:val="24"/>
          <w:szCs w:val="24"/>
        </w:rPr>
        <w:t xml:space="preserve"> </w:t>
      </w:r>
      <w:r w:rsidR="00F21AC0">
        <w:rPr>
          <w:rFonts w:ascii="Times New Roman" w:hAnsi="Times New Roman" w:cs="Times New Roman"/>
          <w:sz w:val="24"/>
          <w:szCs w:val="24"/>
        </w:rPr>
        <w:t xml:space="preserve"> </w:t>
      </w:r>
      <w:r w:rsidR="00137A4F">
        <w:rPr>
          <w:rFonts w:ascii="Times New Roman" w:hAnsi="Times New Roman" w:cs="Times New Roman"/>
          <w:sz w:val="24"/>
          <w:szCs w:val="24"/>
        </w:rPr>
        <w:t xml:space="preserve"> </w:t>
      </w:r>
      <w:r w:rsidR="00F21AC0">
        <w:rPr>
          <w:rFonts w:ascii="Times New Roman" w:hAnsi="Times New Roman" w:cs="Times New Roman"/>
          <w:sz w:val="24"/>
          <w:szCs w:val="24"/>
        </w:rPr>
        <w:t xml:space="preserve">The number of students in a </w:t>
      </w:r>
      <w:r w:rsidR="009112F9">
        <w:rPr>
          <w:rFonts w:ascii="Times New Roman" w:hAnsi="Times New Roman" w:cs="Times New Roman"/>
          <w:sz w:val="24"/>
          <w:szCs w:val="24"/>
        </w:rPr>
        <w:t>class have</w:t>
      </w:r>
      <w:r w:rsidR="00F21AC0">
        <w:rPr>
          <w:rFonts w:ascii="Times New Roman" w:hAnsi="Times New Roman" w:cs="Times New Roman"/>
          <w:sz w:val="24"/>
          <w:szCs w:val="24"/>
        </w:rPr>
        <w:t xml:space="preserve"> an impact on the teaching style, where large groups are </w:t>
      </w:r>
      <w:r w:rsidR="009112F9">
        <w:rPr>
          <w:rFonts w:ascii="Times New Roman" w:hAnsi="Times New Roman" w:cs="Times New Roman"/>
          <w:sz w:val="24"/>
          <w:szCs w:val="24"/>
        </w:rPr>
        <w:t>predominantly taught</w:t>
      </w:r>
      <w:r w:rsidR="00F21AC0">
        <w:rPr>
          <w:rFonts w:ascii="Times New Roman" w:hAnsi="Times New Roman" w:cs="Times New Roman"/>
          <w:sz w:val="24"/>
          <w:szCs w:val="24"/>
        </w:rPr>
        <w:t xml:space="preserve"> in an auditorium, lecture style and the </w:t>
      </w:r>
      <w:r w:rsidR="009112F9">
        <w:rPr>
          <w:rFonts w:ascii="Times New Roman" w:hAnsi="Times New Roman" w:cs="Times New Roman"/>
          <w:sz w:val="24"/>
          <w:szCs w:val="24"/>
        </w:rPr>
        <w:t>behaviourist</w:t>
      </w:r>
      <w:r w:rsidR="00F21AC0">
        <w:rPr>
          <w:rFonts w:ascii="Times New Roman" w:hAnsi="Times New Roman" w:cs="Times New Roman"/>
          <w:sz w:val="24"/>
          <w:szCs w:val="24"/>
        </w:rPr>
        <w:t xml:space="preserve"> approach is </w:t>
      </w:r>
      <w:r w:rsidR="006357B6">
        <w:rPr>
          <w:rFonts w:ascii="Times New Roman" w:hAnsi="Times New Roman" w:cs="Times New Roman"/>
          <w:sz w:val="24"/>
          <w:szCs w:val="24"/>
        </w:rPr>
        <w:t>still the</w:t>
      </w:r>
      <w:r w:rsidR="00F21AC0">
        <w:rPr>
          <w:rFonts w:ascii="Times New Roman" w:hAnsi="Times New Roman" w:cs="Times New Roman"/>
          <w:sz w:val="24"/>
          <w:szCs w:val="24"/>
        </w:rPr>
        <w:t xml:space="preserve"> best teaching </w:t>
      </w:r>
      <w:r w:rsidR="009112F9">
        <w:rPr>
          <w:rFonts w:ascii="Times New Roman" w:hAnsi="Times New Roman" w:cs="Times New Roman"/>
          <w:sz w:val="24"/>
          <w:szCs w:val="24"/>
        </w:rPr>
        <w:t>method</w:t>
      </w:r>
      <w:r w:rsidR="00523ADC">
        <w:rPr>
          <w:rFonts w:ascii="Times New Roman" w:hAnsi="Times New Roman" w:cs="Times New Roman"/>
          <w:sz w:val="24"/>
          <w:szCs w:val="24"/>
        </w:rPr>
        <w:t xml:space="preserve"> to get knowledge across to a large audience, </w:t>
      </w:r>
      <w:r w:rsidR="009112F9">
        <w:rPr>
          <w:rFonts w:ascii="Times New Roman" w:hAnsi="Times New Roman" w:cs="Times New Roman"/>
          <w:sz w:val="24"/>
          <w:szCs w:val="24"/>
        </w:rPr>
        <w:t xml:space="preserve"> the teacher is active and students passive</w:t>
      </w:r>
      <w:r w:rsidR="001A324F">
        <w:rPr>
          <w:rFonts w:ascii="Times New Roman" w:hAnsi="Times New Roman" w:cs="Times New Roman"/>
          <w:sz w:val="24"/>
          <w:szCs w:val="24"/>
        </w:rPr>
        <w:t xml:space="preserve"> (Reece and Walker, 200</w:t>
      </w:r>
      <w:r w:rsidR="00C86235">
        <w:rPr>
          <w:rFonts w:ascii="Times New Roman" w:hAnsi="Times New Roman" w:cs="Times New Roman"/>
          <w:sz w:val="24"/>
          <w:szCs w:val="24"/>
        </w:rPr>
        <w:t>9</w:t>
      </w:r>
      <w:r w:rsidR="001A324F">
        <w:rPr>
          <w:rFonts w:ascii="Times New Roman" w:hAnsi="Times New Roman" w:cs="Times New Roman"/>
          <w:sz w:val="24"/>
          <w:szCs w:val="24"/>
        </w:rPr>
        <w:t>)</w:t>
      </w:r>
      <w:r w:rsidR="009112F9">
        <w:rPr>
          <w:rFonts w:ascii="Times New Roman" w:hAnsi="Times New Roman" w:cs="Times New Roman"/>
          <w:sz w:val="24"/>
          <w:szCs w:val="24"/>
        </w:rPr>
        <w:t xml:space="preserve">. </w:t>
      </w:r>
      <w:r w:rsidR="006357B6">
        <w:rPr>
          <w:rFonts w:ascii="Times New Roman" w:hAnsi="Times New Roman" w:cs="Times New Roman"/>
          <w:sz w:val="24"/>
          <w:szCs w:val="24"/>
        </w:rPr>
        <w:t xml:space="preserve"> The</w:t>
      </w:r>
      <w:r w:rsidR="00F46C8B">
        <w:rPr>
          <w:rFonts w:ascii="Times New Roman" w:hAnsi="Times New Roman" w:cs="Times New Roman"/>
          <w:sz w:val="24"/>
          <w:szCs w:val="24"/>
        </w:rPr>
        <w:t xml:space="preserve">re are a large number of students who are </w:t>
      </w:r>
      <w:r w:rsidR="006357B6">
        <w:rPr>
          <w:rFonts w:ascii="Times New Roman" w:hAnsi="Times New Roman" w:cs="Times New Roman"/>
          <w:sz w:val="24"/>
          <w:szCs w:val="24"/>
        </w:rPr>
        <w:t>enrolled on the Health and Social care course</w:t>
      </w:r>
      <w:r w:rsidR="00F46C8B">
        <w:rPr>
          <w:rFonts w:ascii="Times New Roman" w:hAnsi="Times New Roman" w:cs="Times New Roman"/>
          <w:sz w:val="24"/>
          <w:szCs w:val="24"/>
        </w:rPr>
        <w:t xml:space="preserve">, and will therefore be taught using a behaviourist style and using a visual aid the PowerPoint. </w:t>
      </w:r>
      <w:r w:rsidR="006357B6">
        <w:rPr>
          <w:rFonts w:ascii="Times New Roman" w:hAnsi="Times New Roman" w:cs="Times New Roman"/>
          <w:sz w:val="24"/>
          <w:szCs w:val="24"/>
        </w:rPr>
        <w:t xml:space="preserve"> </w:t>
      </w:r>
      <w:r w:rsidR="00A63962">
        <w:rPr>
          <w:rFonts w:ascii="Times New Roman" w:hAnsi="Times New Roman" w:cs="Times New Roman"/>
          <w:sz w:val="24"/>
          <w:szCs w:val="24"/>
        </w:rPr>
        <w:t>S</w:t>
      </w:r>
      <w:r w:rsidR="006357B6">
        <w:rPr>
          <w:rFonts w:ascii="Times New Roman" w:hAnsi="Times New Roman" w:cs="Times New Roman"/>
          <w:sz w:val="24"/>
          <w:szCs w:val="24"/>
        </w:rPr>
        <w:t xml:space="preserve">maller </w:t>
      </w:r>
      <w:r w:rsidR="00C86235">
        <w:rPr>
          <w:rFonts w:ascii="Times New Roman" w:hAnsi="Times New Roman" w:cs="Times New Roman"/>
          <w:sz w:val="24"/>
          <w:szCs w:val="24"/>
        </w:rPr>
        <w:t>tutorial groups</w:t>
      </w:r>
      <w:r w:rsidR="006357B6">
        <w:rPr>
          <w:rFonts w:ascii="Times New Roman" w:hAnsi="Times New Roman" w:cs="Times New Roman"/>
          <w:sz w:val="24"/>
          <w:szCs w:val="24"/>
        </w:rPr>
        <w:t xml:space="preserve"> </w:t>
      </w:r>
      <w:r w:rsidR="00C86235">
        <w:rPr>
          <w:rFonts w:ascii="Times New Roman" w:hAnsi="Times New Roman" w:cs="Times New Roman"/>
          <w:sz w:val="24"/>
          <w:szCs w:val="24"/>
        </w:rPr>
        <w:t xml:space="preserve">will </w:t>
      </w:r>
      <w:r w:rsidR="00F46C8B">
        <w:rPr>
          <w:rFonts w:ascii="Times New Roman" w:hAnsi="Times New Roman" w:cs="Times New Roman"/>
          <w:sz w:val="24"/>
          <w:szCs w:val="24"/>
        </w:rPr>
        <w:t>be built</w:t>
      </w:r>
      <w:r w:rsidR="006357B6">
        <w:rPr>
          <w:rFonts w:ascii="Times New Roman" w:hAnsi="Times New Roman" w:cs="Times New Roman"/>
          <w:sz w:val="24"/>
          <w:szCs w:val="24"/>
        </w:rPr>
        <w:t xml:space="preserve"> in</w:t>
      </w:r>
      <w:r w:rsidR="00C86235">
        <w:rPr>
          <w:rFonts w:ascii="Times New Roman" w:hAnsi="Times New Roman" w:cs="Times New Roman"/>
          <w:sz w:val="24"/>
          <w:szCs w:val="24"/>
        </w:rPr>
        <w:t xml:space="preserve"> to the curriculu</w:t>
      </w:r>
      <w:r w:rsidR="00A63962">
        <w:rPr>
          <w:rFonts w:ascii="Times New Roman" w:hAnsi="Times New Roman" w:cs="Times New Roman"/>
          <w:sz w:val="24"/>
          <w:szCs w:val="24"/>
        </w:rPr>
        <w:t>m to encourage creativity and group work.</w:t>
      </w:r>
      <w:r w:rsidR="006357B6">
        <w:rPr>
          <w:rFonts w:ascii="Times New Roman" w:hAnsi="Times New Roman" w:cs="Times New Roman"/>
          <w:sz w:val="24"/>
          <w:szCs w:val="24"/>
        </w:rPr>
        <w:t xml:space="preserve">   </w:t>
      </w:r>
      <w:r w:rsidR="00361FC5">
        <w:rPr>
          <w:rFonts w:ascii="Times New Roman" w:hAnsi="Times New Roman" w:cs="Times New Roman"/>
          <w:sz w:val="24"/>
          <w:szCs w:val="24"/>
        </w:rPr>
        <w:t xml:space="preserve">Schuman (2005) highlights that the </w:t>
      </w:r>
      <w:r w:rsidR="007B06D3">
        <w:rPr>
          <w:rFonts w:ascii="Times New Roman" w:hAnsi="Times New Roman" w:cs="Times New Roman"/>
          <w:sz w:val="24"/>
          <w:szCs w:val="24"/>
        </w:rPr>
        <w:t>b</w:t>
      </w:r>
      <w:r w:rsidR="00361FC5">
        <w:rPr>
          <w:rFonts w:ascii="Times New Roman" w:hAnsi="Times New Roman" w:cs="Times New Roman"/>
          <w:sz w:val="24"/>
          <w:szCs w:val="24"/>
        </w:rPr>
        <w:t xml:space="preserve">ehaviourist learning style is still one of the most popular methods in the delivery of a new topic, because it sets clear learning objectives </w:t>
      </w:r>
      <w:r w:rsidR="00361FC5">
        <w:rPr>
          <w:rFonts w:ascii="Times New Roman" w:hAnsi="Times New Roman" w:cs="Times New Roman"/>
          <w:sz w:val="24"/>
          <w:szCs w:val="24"/>
        </w:rPr>
        <w:lastRenderedPageBreak/>
        <w:t xml:space="preserve">for the learner to respond too.  </w:t>
      </w:r>
      <w:r>
        <w:rPr>
          <w:rFonts w:ascii="Times New Roman" w:hAnsi="Times New Roman" w:cs="Times New Roman"/>
          <w:sz w:val="24"/>
          <w:szCs w:val="24"/>
        </w:rPr>
        <w:t>Armitage et al, (</w:t>
      </w:r>
      <w:r w:rsidR="0077476D">
        <w:rPr>
          <w:rFonts w:ascii="Times New Roman" w:hAnsi="Times New Roman" w:cs="Times New Roman"/>
          <w:sz w:val="24"/>
          <w:szCs w:val="24"/>
        </w:rPr>
        <w:t>2007) also affirm</w:t>
      </w:r>
      <w:r>
        <w:rPr>
          <w:rFonts w:ascii="Times New Roman" w:hAnsi="Times New Roman" w:cs="Times New Roman"/>
          <w:sz w:val="24"/>
          <w:szCs w:val="24"/>
        </w:rPr>
        <w:t xml:space="preserve"> that Tyler’s model is still one of the most influential and utilised in planning and designing a curriculum</w:t>
      </w:r>
      <w:r w:rsidR="004C428E">
        <w:rPr>
          <w:rFonts w:ascii="Times New Roman" w:hAnsi="Times New Roman" w:cs="Times New Roman"/>
          <w:sz w:val="24"/>
          <w:szCs w:val="24"/>
        </w:rPr>
        <w:t xml:space="preserve"> of the twentieth century</w:t>
      </w:r>
      <w:r w:rsidR="001B4BDE">
        <w:rPr>
          <w:rFonts w:ascii="Times New Roman" w:hAnsi="Times New Roman" w:cs="Times New Roman"/>
          <w:sz w:val="24"/>
          <w:szCs w:val="24"/>
        </w:rPr>
        <w:t xml:space="preserve"> due to its systematic approach.</w:t>
      </w:r>
      <w:r w:rsidR="009F4EB9">
        <w:rPr>
          <w:rFonts w:ascii="Times New Roman" w:hAnsi="Times New Roman" w:cs="Times New Roman"/>
          <w:sz w:val="24"/>
          <w:szCs w:val="24"/>
        </w:rPr>
        <w:t xml:space="preserve"> </w:t>
      </w:r>
      <w:r w:rsidR="0077476D">
        <w:rPr>
          <w:rFonts w:ascii="Times New Roman" w:hAnsi="Times New Roman" w:cs="Times New Roman"/>
          <w:sz w:val="24"/>
          <w:szCs w:val="24"/>
        </w:rPr>
        <w:t xml:space="preserve"> </w:t>
      </w:r>
      <w:r w:rsidR="009F4EB9">
        <w:rPr>
          <w:rFonts w:ascii="Times New Roman" w:hAnsi="Times New Roman" w:cs="Times New Roman"/>
          <w:sz w:val="24"/>
          <w:szCs w:val="24"/>
        </w:rPr>
        <w:t xml:space="preserve">Wilson (2014) </w:t>
      </w:r>
      <w:r w:rsidR="00BE59BD">
        <w:rPr>
          <w:rFonts w:ascii="Times New Roman" w:hAnsi="Times New Roman" w:cs="Times New Roman"/>
          <w:sz w:val="24"/>
          <w:szCs w:val="24"/>
        </w:rPr>
        <w:t>avows that</w:t>
      </w:r>
      <w:r w:rsidR="009F4EB9">
        <w:rPr>
          <w:rFonts w:ascii="Times New Roman" w:hAnsi="Times New Roman" w:cs="Times New Roman"/>
          <w:sz w:val="24"/>
          <w:szCs w:val="24"/>
        </w:rPr>
        <w:t xml:space="preserve"> a benefit to the Product model enables </w:t>
      </w:r>
      <w:r w:rsidR="001B4BDE">
        <w:rPr>
          <w:rFonts w:ascii="Times New Roman" w:hAnsi="Times New Roman" w:cs="Times New Roman"/>
          <w:sz w:val="24"/>
          <w:szCs w:val="24"/>
        </w:rPr>
        <w:t xml:space="preserve">standards and levels </w:t>
      </w:r>
      <w:r w:rsidR="00E652D6">
        <w:rPr>
          <w:rFonts w:ascii="Times New Roman" w:hAnsi="Times New Roman" w:cs="Times New Roman"/>
          <w:sz w:val="24"/>
          <w:szCs w:val="24"/>
        </w:rPr>
        <w:t>to</w:t>
      </w:r>
      <w:r w:rsidR="001B4BDE">
        <w:rPr>
          <w:rFonts w:ascii="Times New Roman" w:hAnsi="Times New Roman" w:cs="Times New Roman"/>
          <w:sz w:val="24"/>
          <w:szCs w:val="24"/>
        </w:rPr>
        <w:t xml:space="preserve"> be implemented which conform to the awarding and funding bodies</w:t>
      </w:r>
      <w:r w:rsidR="00351BBD">
        <w:rPr>
          <w:rFonts w:ascii="Times New Roman" w:hAnsi="Times New Roman" w:cs="Times New Roman"/>
          <w:sz w:val="24"/>
          <w:szCs w:val="24"/>
        </w:rPr>
        <w:t xml:space="preserve"> on a large scale.</w:t>
      </w:r>
      <w:r w:rsidR="001B4BDE">
        <w:rPr>
          <w:rFonts w:ascii="Times New Roman" w:hAnsi="Times New Roman" w:cs="Times New Roman"/>
          <w:sz w:val="24"/>
          <w:szCs w:val="24"/>
        </w:rPr>
        <w:t xml:space="preserve"> </w:t>
      </w:r>
      <w:r>
        <w:rPr>
          <w:rFonts w:ascii="Times New Roman" w:hAnsi="Times New Roman" w:cs="Times New Roman"/>
          <w:sz w:val="24"/>
          <w:szCs w:val="24"/>
        </w:rPr>
        <w:t xml:space="preserve">  </w:t>
      </w:r>
      <w:r w:rsidR="00351BBD">
        <w:rPr>
          <w:rFonts w:ascii="Times New Roman" w:hAnsi="Times New Roman" w:cs="Times New Roman"/>
          <w:sz w:val="24"/>
          <w:szCs w:val="24"/>
        </w:rPr>
        <w:t xml:space="preserve">Opposing the product model is </w:t>
      </w:r>
      <w:r>
        <w:rPr>
          <w:rFonts w:ascii="Times New Roman" w:hAnsi="Times New Roman" w:cs="Times New Roman"/>
          <w:sz w:val="24"/>
          <w:szCs w:val="24"/>
        </w:rPr>
        <w:t>Peters (1996), Null (2011) and Freire (1972)</w:t>
      </w:r>
      <w:r w:rsidR="00351BBD">
        <w:rPr>
          <w:rFonts w:ascii="Times New Roman" w:hAnsi="Times New Roman" w:cs="Times New Roman"/>
          <w:sz w:val="24"/>
          <w:szCs w:val="24"/>
        </w:rPr>
        <w:t xml:space="preserve">, who </w:t>
      </w:r>
      <w:r>
        <w:rPr>
          <w:rFonts w:ascii="Times New Roman" w:hAnsi="Times New Roman" w:cs="Times New Roman"/>
          <w:sz w:val="24"/>
          <w:szCs w:val="24"/>
        </w:rPr>
        <w:t xml:space="preserve"> argue that education should not be conceptualized to a series of measured activities, but learners should be liberated from </w:t>
      </w:r>
      <w:r w:rsidR="00BE59BD">
        <w:rPr>
          <w:rFonts w:ascii="Times New Roman" w:hAnsi="Times New Roman" w:cs="Times New Roman"/>
          <w:sz w:val="24"/>
          <w:szCs w:val="24"/>
        </w:rPr>
        <w:t xml:space="preserve"> the </w:t>
      </w:r>
      <w:r>
        <w:rPr>
          <w:rFonts w:ascii="Times New Roman" w:hAnsi="Times New Roman" w:cs="Times New Roman"/>
          <w:sz w:val="24"/>
          <w:szCs w:val="24"/>
        </w:rPr>
        <w:t>learning objectives outlined by social policy makers and lecturers</w:t>
      </w:r>
      <w:r w:rsidR="0062208B">
        <w:rPr>
          <w:rFonts w:ascii="Times New Roman" w:hAnsi="Times New Roman" w:cs="Times New Roman"/>
          <w:sz w:val="24"/>
          <w:szCs w:val="24"/>
        </w:rPr>
        <w:t xml:space="preserve"> and </w:t>
      </w:r>
      <w:r w:rsidR="00BE59BD">
        <w:rPr>
          <w:rFonts w:ascii="Times New Roman" w:hAnsi="Times New Roman" w:cs="Times New Roman"/>
          <w:sz w:val="24"/>
          <w:szCs w:val="24"/>
        </w:rPr>
        <w:t xml:space="preserve">have an affiliation with </w:t>
      </w:r>
      <w:r w:rsidR="0062208B">
        <w:rPr>
          <w:rFonts w:ascii="Times New Roman" w:hAnsi="Times New Roman" w:cs="Times New Roman"/>
          <w:sz w:val="24"/>
          <w:szCs w:val="24"/>
        </w:rPr>
        <w:t xml:space="preserve"> the process model.</w:t>
      </w:r>
    </w:p>
    <w:p w14:paraId="0245ECA4" w14:textId="32CB2F92" w:rsidR="00592087" w:rsidRDefault="00592087" w:rsidP="00592087">
      <w:pPr>
        <w:spacing w:line="360" w:lineRule="auto"/>
        <w:jc w:val="both"/>
        <w:rPr>
          <w:rFonts w:ascii="Times New Roman" w:hAnsi="Times New Roman" w:cs="Times New Roman"/>
          <w:sz w:val="24"/>
          <w:szCs w:val="24"/>
        </w:rPr>
      </w:pPr>
      <w:r w:rsidRPr="00592087">
        <w:rPr>
          <w:rFonts w:ascii="Times New Roman" w:hAnsi="Times New Roman" w:cs="Times New Roman"/>
          <w:sz w:val="24"/>
          <w:szCs w:val="24"/>
        </w:rPr>
        <w:t xml:space="preserve"> </w:t>
      </w:r>
      <w:r>
        <w:rPr>
          <w:rFonts w:ascii="Times New Roman" w:hAnsi="Times New Roman" w:cs="Times New Roman"/>
          <w:sz w:val="24"/>
          <w:szCs w:val="24"/>
        </w:rPr>
        <w:t xml:space="preserve">At the </w:t>
      </w:r>
      <w:r w:rsidR="00FB32A2">
        <w:rPr>
          <w:rFonts w:ascii="Times New Roman" w:hAnsi="Times New Roman" w:cs="Times New Roman"/>
          <w:sz w:val="24"/>
          <w:szCs w:val="24"/>
        </w:rPr>
        <w:t>contrasting</w:t>
      </w:r>
      <w:r>
        <w:rPr>
          <w:rFonts w:ascii="Times New Roman" w:hAnsi="Times New Roman" w:cs="Times New Roman"/>
          <w:sz w:val="24"/>
          <w:szCs w:val="24"/>
        </w:rPr>
        <w:t xml:space="preserve"> end of th</w:t>
      </w:r>
      <w:r w:rsidR="0062208B">
        <w:rPr>
          <w:rFonts w:ascii="Times New Roman" w:hAnsi="Times New Roman" w:cs="Times New Roman"/>
          <w:sz w:val="24"/>
          <w:szCs w:val="24"/>
        </w:rPr>
        <w:t xml:space="preserve">is </w:t>
      </w:r>
      <w:r>
        <w:rPr>
          <w:rFonts w:ascii="Times New Roman" w:hAnsi="Times New Roman" w:cs="Times New Roman"/>
          <w:sz w:val="24"/>
          <w:szCs w:val="24"/>
        </w:rPr>
        <w:t>curriculum design, is Stenhouse’s (1975) process development model</w:t>
      </w:r>
      <w:r w:rsidR="00273756">
        <w:rPr>
          <w:rFonts w:ascii="Times New Roman" w:hAnsi="Times New Roman" w:cs="Times New Roman"/>
          <w:sz w:val="24"/>
          <w:szCs w:val="24"/>
        </w:rPr>
        <w:t>, where the focus is on the learning experience</w:t>
      </w:r>
      <w:r w:rsidR="0062208B">
        <w:rPr>
          <w:rFonts w:ascii="Times New Roman" w:hAnsi="Times New Roman" w:cs="Times New Roman"/>
          <w:sz w:val="24"/>
          <w:szCs w:val="24"/>
        </w:rPr>
        <w:t xml:space="preserve">, </w:t>
      </w:r>
      <w:r w:rsidR="00273756">
        <w:rPr>
          <w:rFonts w:ascii="Times New Roman" w:hAnsi="Times New Roman" w:cs="Times New Roman"/>
          <w:sz w:val="24"/>
          <w:szCs w:val="24"/>
        </w:rPr>
        <w:t>not the end goal</w:t>
      </w:r>
      <w:r w:rsidR="00971992">
        <w:rPr>
          <w:rFonts w:ascii="Times New Roman" w:hAnsi="Times New Roman" w:cs="Times New Roman"/>
          <w:sz w:val="24"/>
          <w:szCs w:val="24"/>
        </w:rPr>
        <w:t xml:space="preserve"> and uses</w:t>
      </w:r>
      <w:r w:rsidR="001B4BDE">
        <w:rPr>
          <w:rFonts w:ascii="Times New Roman" w:hAnsi="Times New Roman" w:cs="Times New Roman"/>
          <w:sz w:val="24"/>
          <w:szCs w:val="24"/>
        </w:rPr>
        <w:t xml:space="preserve"> humanistic</w:t>
      </w:r>
      <w:r w:rsidR="00273756">
        <w:rPr>
          <w:rFonts w:ascii="Times New Roman" w:hAnsi="Times New Roman" w:cs="Times New Roman"/>
          <w:sz w:val="24"/>
          <w:szCs w:val="24"/>
        </w:rPr>
        <w:t xml:space="preserve"> pedagogies that promote </w:t>
      </w:r>
      <w:r w:rsidR="00971992">
        <w:rPr>
          <w:rFonts w:ascii="Times New Roman" w:hAnsi="Times New Roman" w:cs="Times New Roman"/>
          <w:sz w:val="24"/>
          <w:szCs w:val="24"/>
        </w:rPr>
        <w:t>reflection,</w:t>
      </w:r>
      <w:r w:rsidR="002E719F">
        <w:rPr>
          <w:rFonts w:ascii="Times New Roman" w:hAnsi="Times New Roman" w:cs="Times New Roman"/>
          <w:sz w:val="24"/>
          <w:szCs w:val="24"/>
        </w:rPr>
        <w:t xml:space="preserve"> </w:t>
      </w:r>
      <w:r w:rsidR="00971992">
        <w:rPr>
          <w:rFonts w:ascii="Times New Roman" w:hAnsi="Times New Roman" w:cs="Times New Roman"/>
          <w:sz w:val="24"/>
          <w:szCs w:val="24"/>
        </w:rPr>
        <w:t xml:space="preserve">attitudes, communication skills, discussions and the content knowledge is linked to practical knowledge. </w:t>
      </w:r>
      <w:r w:rsidR="00940D22">
        <w:rPr>
          <w:rFonts w:ascii="Times New Roman" w:hAnsi="Times New Roman" w:cs="Times New Roman"/>
          <w:sz w:val="24"/>
          <w:szCs w:val="24"/>
        </w:rPr>
        <w:t xml:space="preserve"> </w:t>
      </w:r>
      <w:r w:rsidR="002E719F">
        <w:rPr>
          <w:rFonts w:ascii="Times New Roman" w:hAnsi="Times New Roman" w:cs="Times New Roman"/>
          <w:sz w:val="24"/>
          <w:szCs w:val="24"/>
        </w:rPr>
        <w:t>Learners will be learner-centred and this requires learners to be independent learners. The curriculum offers learners to be independent in the research modules, independent in researching for their assignments</w:t>
      </w:r>
      <w:r w:rsidR="00A63962">
        <w:rPr>
          <w:rFonts w:ascii="Times New Roman" w:hAnsi="Times New Roman" w:cs="Times New Roman"/>
          <w:sz w:val="24"/>
          <w:szCs w:val="24"/>
        </w:rPr>
        <w:t xml:space="preserve"> workplace practice and continue professional development falls into this </w:t>
      </w:r>
      <w:r w:rsidR="00F04A58">
        <w:rPr>
          <w:rFonts w:ascii="Times New Roman" w:hAnsi="Times New Roman" w:cs="Times New Roman"/>
          <w:sz w:val="24"/>
          <w:szCs w:val="24"/>
        </w:rPr>
        <w:t>category</w:t>
      </w:r>
      <w:r w:rsidR="002E719F">
        <w:rPr>
          <w:rFonts w:ascii="Times New Roman" w:hAnsi="Times New Roman" w:cs="Times New Roman"/>
          <w:sz w:val="24"/>
          <w:szCs w:val="24"/>
        </w:rPr>
        <w:t xml:space="preserve">. </w:t>
      </w:r>
      <w:r w:rsidR="0077476D">
        <w:rPr>
          <w:rFonts w:ascii="Times New Roman" w:hAnsi="Times New Roman" w:cs="Times New Roman"/>
          <w:sz w:val="24"/>
          <w:szCs w:val="24"/>
        </w:rPr>
        <w:t xml:space="preserve"> </w:t>
      </w:r>
      <w:r w:rsidR="00971992">
        <w:rPr>
          <w:rFonts w:ascii="Times New Roman" w:hAnsi="Times New Roman" w:cs="Times New Roman"/>
          <w:sz w:val="24"/>
          <w:szCs w:val="24"/>
        </w:rPr>
        <w:t>The</w:t>
      </w:r>
      <w:r>
        <w:rPr>
          <w:rFonts w:ascii="Times New Roman" w:hAnsi="Times New Roman" w:cs="Times New Roman"/>
          <w:sz w:val="24"/>
          <w:szCs w:val="24"/>
        </w:rPr>
        <w:t xml:space="preserve"> model is concerned with the processes and procedures of learning</w:t>
      </w:r>
      <w:r w:rsidR="00CD0565">
        <w:rPr>
          <w:rFonts w:ascii="Times New Roman" w:hAnsi="Times New Roman" w:cs="Times New Roman"/>
          <w:sz w:val="24"/>
          <w:szCs w:val="24"/>
        </w:rPr>
        <w:t xml:space="preserve"> </w:t>
      </w:r>
      <w:r>
        <w:rPr>
          <w:rFonts w:ascii="Times New Roman" w:hAnsi="Times New Roman" w:cs="Times New Roman"/>
          <w:sz w:val="24"/>
          <w:szCs w:val="24"/>
        </w:rPr>
        <w:t>(Armitage et al, 2007).</w:t>
      </w:r>
      <w:r w:rsidR="00940D22">
        <w:rPr>
          <w:rFonts w:ascii="Times New Roman" w:hAnsi="Times New Roman" w:cs="Times New Roman"/>
          <w:sz w:val="24"/>
          <w:szCs w:val="24"/>
        </w:rPr>
        <w:t xml:space="preserve">  </w:t>
      </w:r>
      <w:r w:rsidR="00957213">
        <w:rPr>
          <w:rFonts w:ascii="Times New Roman" w:hAnsi="Times New Roman" w:cs="Times New Roman"/>
          <w:sz w:val="24"/>
          <w:szCs w:val="24"/>
        </w:rPr>
        <w:t xml:space="preserve">A negative </w:t>
      </w:r>
      <w:r w:rsidR="00CD0565">
        <w:rPr>
          <w:rFonts w:ascii="Times New Roman" w:hAnsi="Times New Roman" w:cs="Times New Roman"/>
          <w:sz w:val="24"/>
          <w:szCs w:val="24"/>
        </w:rPr>
        <w:t>aspect of the process model outlined by Wilson (2014), is</w:t>
      </w:r>
      <w:r w:rsidR="00957213">
        <w:rPr>
          <w:rFonts w:ascii="Times New Roman" w:hAnsi="Times New Roman" w:cs="Times New Roman"/>
          <w:sz w:val="24"/>
          <w:szCs w:val="24"/>
        </w:rPr>
        <w:t xml:space="preserve"> it cannot be rolled out on a large scale like that of the </w:t>
      </w:r>
      <w:r w:rsidR="00CD0565">
        <w:rPr>
          <w:rFonts w:ascii="Times New Roman" w:hAnsi="Times New Roman" w:cs="Times New Roman"/>
          <w:sz w:val="24"/>
          <w:szCs w:val="24"/>
        </w:rPr>
        <w:t>product model</w:t>
      </w:r>
      <w:r w:rsidR="00957213">
        <w:rPr>
          <w:rFonts w:ascii="Times New Roman" w:hAnsi="Times New Roman" w:cs="Times New Roman"/>
          <w:sz w:val="24"/>
          <w:szCs w:val="24"/>
        </w:rPr>
        <w:t xml:space="preserve"> and</w:t>
      </w:r>
      <w:r w:rsidR="00BA0307">
        <w:rPr>
          <w:rFonts w:ascii="Times New Roman" w:hAnsi="Times New Roman" w:cs="Times New Roman"/>
          <w:sz w:val="24"/>
          <w:szCs w:val="24"/>
        </w:rPr>
        <w:t xml:space="preserve"> the process model</w:t>
      </w:r>
      <w:r w:rsidR="00957213">
        <w:rPr>
          <w:rFonts w:ascii="Times New Roman" w:hAnsi="Times New Roman" w:cs="Times New Roman"/>
          <w:sz w:val="24"/>
          <w:szCs w:val="24"/>
        </w:rPr>
        <w:t xml:space="preserve"> struggles to conform with awarding bodies </w:t>
      </w:r>
      <w:r w:rsidR="00BA0307">
        <w:rPr>
          <w:rFonts w:ascii="Times New Roman" w:hAnsi="Times New Roman" w:cs="Times New Roman"/>
          <w:sz w:val="24"/>
          <w:szCs w:val="24"/>
        </w:rPr>
        <w:t>outcomes</w:t>
      </w:r>
      <w:r w:rsidR="00CD0565">
        <w:rPr>
          <w:rFonts w:ascii="Times New Roman" w:hAnsi="Times New Roman" w:cs="Times New Roman"/>
          <w:sz w:val="24"/>
          <w:szCs w:val="24"/>
        </w:rPr>
        <w:t xml:space="preserve">. </w:t>
      </w:r>
    </w:p>
    <w:p w14:paraId="735C4D85" w14:textId="71CA936E" w:rsidR="00820681" w:rsidRDefault="000D794F" w:rsidP="00A842A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third model is </w:t>
      </w:r>
      <w:r w:rsidR="00111FE5">
        <w:rPr>
          <w:rFonts w:ascii="Times New Roman" w:hAnsi="Times New Roman" w:cs="Times New Roman"/>
          <w:sz w:val="24"/>
          <w:szCs w:val="24"/>
        </w:rPr>
        <w:t>Bruner’s’ (1960) spiral</w:t>
      </w:r>
      <w:r w:rsidR="007763CA">
        <w:rPr>
          <w:rFonts w:ascii="Times New Roman" w:hAnsi="Times New Roman" w:cs="Times New Roman"/>
          <w:sz w:val="24"/>
          <w:szCs w:val="24"/>
        </w:rPr>
        <w:t xml:space="preserve"> curriculum concept</w:t>
      </w:r>
      <w:r>
        <w:rPr>
          <w:rFonts w:ascii="Times New Roman" w:hAnsi="Times New Roman" w:cs="Times New Roman"/>
          <w:sz w:val="24"/>
          <w:szCs w:val="24"/>
        </w:rPr>
        <w:t xml:space="preserve"> </w:t>
      </w:r>
      <w:r w:rsidR="003C52C9">
        <w:rPr>
          <w:rFonts w:ascii="Times New Roman" w:hAnsi="Times New Roman" w:cs="Times New Roman"/>
          <w:sz w:val="24"/>
          <w:szCs w:val="24"/>
        </w:rPr>
        <w:t>which is</w:t>
      </w:r>
      <w:r w:rsidR="007763CA">
        <w:rPr>
          <w:rFonts w:ascii="Times New Roman" w:hAnsi="Times New Roman" w:cs="Times New Roman"/>
          <w:sz w:val="24"/>
          <w:szCs w:val="24"/>
        </w:rPr>
        <w:t xml:space="preserve"> to revisit a subject and each time the complexity of the theme increases and links prior learning to new learning (Bruner, 1971).  </w:t>
      </w:r>
      <w:r w:rsidR="00E844D3">
        <w:rPr>
          <w:rFonts w:ascii="Times New Roman" w:hAnsi="Times New Roman" w:cs="Times New Roman"/>
          <w:sz w:val="24"/>
          <w:szCs w:val="24"/>
        </w:rPr>
        <w:t>Howard (2007</w:t>
      </w:r>
      <w:r w:rsidR="00264EF9">
        <w:rPr>
          <w:rFonts w:ascii="Times New Roman" w:hAnsi="Times New Roman" w:cs="Times New Roman"/>
          <w:sz w:val="24"/>
          <w:szCs w:val="24"/>
        </w:rPr>
        <w:t>) explains</w:t>
      </w:r>
      <w:r w:rsidR="007763CA">
        <w:rPr>
          <w:rFonts w:ascii="Times New Roman" w:hAnsi="Times New Roman" w:cs="Times New Roman"/>
          <w:sz w:val="24"/>
          <w:szCs w:val="24"/>
        </w:rPr>
        <w:t xml:space="preserve"> that Bruner’s model indicates that basic ideas should be revisited until the student has grasped them</w:t>
      </w:r>
      <w:r w:rsidR="00556FC7">
        <w:rPr>
          <w:rFonts w:ascii="Times New Roman" w:hAnsi="Times New Roman" w:cs="Times New Roman"/>
          <w:sz w:val="24"/>
          <w:szCs w:val="24"/>
        </w:rPr>
        <w:t>.</w:t>
      </w:r>
      <w:r w:rsidR="007763CA">
        <w:rPr>
          <w:rFonts w:ascii="Times New Roman" w:hAnsi="Times New Roman" w:cs="Times New Roman"/>
          <w:sz w:val="24"/>
          <w:szCs w:val="24"/>
        </w:rPr>
        <w:t xml:space="preserve"> </w:t>
      </w:r>
      <w:r w:rsidR="00D04A2C">
        <w:rPr>
          <w:rFonts w:ascii="Times New Roman" w:hAnsi="Times New Roman" w:cs="Times New Roman"/>
          <w:sz w:val="24"/>
          <w:szCs w:val="24"/>
        </w:rPr>
        <w:t xml:space="preserve"> </w:t>
      </w:r>
      <w:r w:rsidR="00111FE5">
        <w:rPr>
          <w:rFonts w:ascii="Times New Roman" w:hAnsi="Times New Roman" w:cs="Times New Roman"/>
          <w:sz w:val="24"/>
          <w:szCs w:val="24"/>
        </w:rPr>
        <w:t xml:space="preserve"> </w:t>
      </w:r>
      <w:r w:rsidR="00CD0565">
        <w:rPr>
          <w:rFonts w:ascii="Times New Roman" w:hAnsi="Times New Roman" w:cs="Times New Roman"/>
          <w:sz w:val="24"/>
          <w:szCs w:val="24"/>
        </w:rPr>
        <w:t xml:space="preserve">Bruner’s </w:t>
      </w:r>
      <w:r w:rsidR="004901EE">
        <w:rPr>
          <w:rFonts w:ascii="Times New Roman" w:hAnsi="Times New Roman" w:cs="Times New Roman"/>
          <w:sz w:val="24"/>
          <w:szCs w:val="24"/>
        </w:rPr>
        <w:t>ideology will be applied</w:t>
      </w:r>
      <w:r w:rsidR="00111FE5">
        <w:rPr>
          <w:rFonts w:ascii="Times New Roman" w:hAnsi="Times New Roman" w:cs="Times New Roman"/>
          <w:sz w:val="24"/>
          <w:szCs w:val="24"/>
        </w:rPr>
        <w:t xml:space="preserve"> throughout th</w:t>
      </w:r>
      <w:r w:rsidR="00E97A90">
        <w:rPr>
          <w:rFonts w:ascii="Times New Roman" w:hAnsi="Times New Roman" w:cs="Times New Roman"/>
          <w:sz w:val="24"/>
          <w:szCs w:val="24"/>
        </w:rPr>
        <w:t>is</w:t>
      </w:r>
      <w:r w:rsidR="00111FE5">
        <w:rPr>
          <w:rFonts w:ascii="Times New Roman" w:hAnsi="Times New Roman" w:cs="Times New Roman"/>
          <w:sz w:val="24"/>
          <w:szCs w:val="24"/>
        </w:rPr>
        <w:t xml:space="preserve"> three-year degree programme</w:t>
      </w:r>
      <w:r w:rsidR="0077476D">
        <w:rPr>
          <w:rFonts w:ascii="Times New Roman" w:hAnsi="Times New Roman" w:cs="Times New Roman"/>
          <w:sz w:val="24"/>
          <w:szCs w:val="24"/>
        </w:rPr>
        <w:t xml:space="preserve"> </w:t>
      </w:r>
      <w:r w:rsidR="00414626">
        <w:rPr>
          <w:rFonts w:ascii="Times New Roman" w:hAnsi="Times New Roman" w:cs="Times New Roman"/>
          <w:sz w:val="24"/>
          <w:szCs w:val="24"/>
        </w:rPr>
        <w:t>with the mental health and psychology themes</w:t>
      </w:r>
      <w:r w:rsidR="00111FE5">
        <w:rPr>
          <w:rFonts w:ascii="Times New Roman" w:hAnsi="Times New Roman" w:cs="Times New Roman"/>
          <w:sz w:val="24"/>
          <w:szCs w:val="24"/>
        </w:rPr>
        <w:t>.</w:t>
      </w:r>
      <w:r w:rsidR="00414626">
        <w:rPr>
          <w:rFonts w:ascii="Times New Roman" w:hAnsi="Times New Roman" w:cs="Times New Roman"/>
          <w:sz w:val="24"/>
          <w:szCs w:val="24"/>
        </w:rPr>
        <w:t xml:space="preserve">  Level 4 will be taught the underlying assumptions and concepts of psychology, exploring the three main schools of psychology and counselling which are; Psychodynamic, Behavioural and </w:t>
      </w:r>
      <w:r>
        <w:rPr>
          <w:rFonts w:ascii="Times New Roman" w:hAnsi="Times New Roman" w:cs="Times New Roman"/>
          <w:sz w:val="24"/>
          <w:szCs w:val="24"/>
        </w:rPr>
        <w:t>H</w:t>
      </w:r>
      <w:r w:rsidR="00414626">
        <w:rPr>
          <w:rFonts w:ascii="Times New Roman" w:hAnsi="Times New Roman" w:cs="Times New Roman"/>
          <w:sz w:val="24"/>
          <w:szCs w:val="24"/>
        </w:rPr>
        <w:t>umanistic.</w:t>
      </w:r>
      <w:r w:rsidR="004901EE">
        <w:rPr>
          <w:rFonts w:ascii="Times New Roman" w:hAnsi="Times New Roman" w:cs="Times New Roman"/>
          <w:sz w:val="24"/>
          <w:szCs w:val="24"/>
        </w:rPr>
        <w:t xml:space="preserve"> </w:t>
      </w:r>
      <w:r w:rsidR="00414626">
        <w:rPr>
          <w:rFonts w:ascii="Times New Roman" w:hAnsi="Times New Roman" w:cs="Times New Roman"/>
          <w:sz w:val="24"/>
          <w:szCs w:val="24"/>
        </w:rPr>
        <w:t xml:space="preserve"> </w:t>
      </w:r>
      <w:r w:rsidR="00592087">
        <w:rPr>
          <w:rFonts w:ascii="Times New Roman" w:hAnsi="Times New Roman" w:cs="Times New Roman"/>
          <w:sz w:val="24"/>
          <w:szCs w:val="24"/>
        </w:rPr>
        <w:t xml:space="preserve">Level 5 will build on the three main psychology schools looking at how they are applied to psychopathology and therapeutic treatments, therefore applying the underlying concepts and principles in which they were first studied to a patient with either Anxiety or Depression.   Level 6 will build on developing how counselling and psychology are applied to </w:t>
      </w:r>
      <w:r w:rsidR="007763CA">
        <w:rPr>
          <w:rFonts w:ascii="Times New Roman" w:hAnsi="Times New Roman" w:cs="Times New Roman"/>
          <w:sz w:val="24"/>
          <w:szCs w:val="24"/>
        </w:rPr>
        <w:t xml:space="preserve">a range of </w:t>
      </w:r>
      <w:r w:rsidR="00592087">
        <w:rPr>
          <w:rFonts w:ascii="Times New Roman" w:hAnsi="Times New Roman" w:cs="Times New Roman"/>
          <w:sz w:val="24"/>
          <w:szCs w:val="24"/>
        </w:rPr>
        <w:t>mental health disorders that students will encounter within a</w:t>
      </w:r>
      <w:r w:rsidR="00556FC7">
        <w:rPr>
          <w:rFonts w:ascii="Times New Roman" w:hAnsi="Times New Roman" w:cs="Times New Roman"/>
          <w:sz w:val="24"/>
          <w:szCs w:val="24"/>
        </w:rPr>
        <w:t xml:space="preserve"> </w:t>
      </w:r>
      <w:r w:rsidR="00587239">
        <w:rPr>
          <w:rFonts w:ascii="Times New Roman" w:hAnsi="Times New Roman" w:cs="Times New Roman"/>
          <w:sz w:val="24"/>
          <w:szCs w:val="24"/>
        </w:rPr>
        <w:t>H</w:t>
      </w:r>
      <w:r w:rsidR="00556FC7">
        <w:rPr>
          <w:rFonts w:ascii="Times New Roman" w:hAnsi="Times New Roman" w:cs="Times New Roman"/>
          <w:sz w:val="24"/>
          <w:szCs w:val="24"/>
        </w:rPr>
        <w:t xml:space="preserve">ealth and </w:t>
      </w:r>
      <w:r w:rsidR="00587239">
        <w:rPr>
          <w:rFonts w:ascii="Times New Roman" w:hAnsi="Times New Roman" w:cs="Times New Roman"/>
          <w:sz w:val="24"/>
          <w:szCs w:val="24"/>
        </w:rPr>
        <w:t>S</w:t>
      </w:r>
      <w:r w:rsidR="00556FC7">
        <w:rPr>
          <w:rFonts w:ascii="Times New Roman" w:hAnsi="Times New Roman" w:cs="Times New Roman"/>
          <w:sz w:val="24"/>
          <w:szCs w:val="24"/>
        </w:rPr>
        <w:t xml:space="preserve">ocial </w:t>
      </w:r>
      <w:r w:rsidR="00006AAF">
        <w:rPr>
          <w:rFonts w:ascii="Times New Roman" w:hAnsi="Times New Roman" w:cs="Times New Roman"/>
          <w:sz w:val="24"/>
          <w:szCs w:val="24"/>
        </w:rPr>
        <w:t>C</w:t>
      </w:r>
      <w:r w:rsidR="00556FC7">
        <w:rPr>
          <w:rFonts w:ascii="Times New Roman" w:hAnsi="Times New Roman" w:cs="Times New Roman"/>
          <w:sz w:val="24"/>
          <w:szCs w:val="24"/>
        </w:rPr>
        <w:t>are employment setting.</w:t>
      </w:r>
    </w:p>
    <w:p w14:paraId="41E3C87A" w14:textId="19507857" w:rsidR="00D04A2C" w:rsidRDefault="00556FC7" w:rsidP="00A842A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957213">
        <w:rPr>
          <w:rFonts w:ascii="Times New Roman" w:hAnsi="Times New Roman" w:cs="Times New Roman"/>
          <w:sz w:val="24"/>
          <w:szCs w:val="24"/>
        </w:rPr>
        <w:t xml:space="preserve"> </w:t>
      </w:r>
      <w:r w:rsidR="005C766A">
        <w:rPr>
          <w:rFonts w:ascii="Times New Roman" w:hAnsi="Times New Roman" w:cs="Times New Roman"/>
          <w:sz w:val="24"/>
          <w:szCs w:val="24"/>
        </w:rPr>
        <w:t>The designer of the curriculum and three other  members of the team have a transactional view point to learning, a  constructivism learning style from the psychologist Jean Piaget</w:t>
      </w:r>
      <w:r w:rsidR="00940D22">
        <w:rPr>
          <w:rFonts w:ascii="Times New Roman" w:hAnsi="Times New Roman" w:cs="Times New Roman"/>
          <w:sz w:val="24"/>
          <w:szCs w:val="24"/>
        </w:rPr>
        <w:t xml:space="preserve"> and constructivist theorists such as Vygotsky and Bruner</w:t>
      </w:r>
      <w:r w:rsidR="005C766A">
        <w:rPr>
          <w:rFonts w:ascii="Times New Roman" w:hAnsi="Times New Roman" w:cs="Times New Roman"/>
          <w:sz w:val="24"/>
          <w:szCs w:val="24"/>
        </w:rPr>
        <w:t xml:space="preserve"> wh</w:t>
      </w:r>
      <w:r w:rsidR="00940D22">
        <w:rPr>
          <w:rFonts w:ascii="Times New Roman" w:hAnsi="Times New Roman" w:cs="Times New Roman"/>
          <w:sz w:val="24"/>
          <w:szCs w:val="24"/>
        </w:rPr>
        <w:t>ereby,</w:t>
      </w:r>
      <w:r w:rsidR="005C766A">
        <w:rPr>
          <w:rFonts w:ascii="Times New Roman" w:hAnsi="Times New Roman" w:cs="Times New Roman"/>
          <w:sz w:val="24"/>
          <w:szCs w:val="24"/>
        </w:rPr>
        <w:t xml:space="preserve">  students are able to reconstruct knowledge through a dialogical process and problem solve by relating to the knowledge to a concrete experience (Bolman and Deal, 2014).</w:t>
      </w:r>
      <w:r w:rsidR="00F968EE">
        <w:rPr>
          <w:rFonts w:ascii="Times New Roman" w:hAnsi="Times New Roman" w:cs="Times New Roman"/>
          <w:sz w:val="24"/>
          <w:szCs w:val="24"/>
        </w:rPr>
        <w:t xml:space="preserve">  </w:t>
      </w:r>
      <w:r w:rsidR="005C766A">
        <w:rPr>
          <w:rFonts w:ascii="Times New Roman" w:hAnsi="Times New Roman" w:cs="Times New Roman"/>
          <w:sz w:val="24"/>
          <w:szCs w:val="24"/>
        </w:rPr>
        <w:t>This preferred learning style will shape the objectives, learning activities and assessments in this curriculum.  Concrete experiential learning experiences with simulations, case studies, discussions, debates and group work and peer to peer learning.</w:t>
      </w:r>
      <w:r w:rsidR="00940D22">
        <w:rPr>
          <w:rFonts w:ascii="Times New Roman" w:hAnsi="Times New Roman" w:cs="Times New Roman"/>
          <w:sz w:val="24"/>
          <w:szCs w:val="24"/>
        </w:rPr>
        <w:t xml:space="preserve">  </w:t>
      </w:r>
      <w:r w:rsidR="00091A17">
        <w:rPr>
          <w:rFonts w:ascii="Times New Roman" w:hAnsi="Times New Roman" w:cs="Times New Roman"/>
          <w:sz w:val="24"/>
          <w:szCs w:val="24"/>
        </w:rPr>
        <w:t>The counselling and communication skills module</w:t>
      </w:r>
      <w:r w:rsidR="00AC19CD">
        <w:rPr>
          <w:rFonts w:ascii="Times New Roman" w:hAnsi="Times New Roman" w:cs="Times New Roman"/>
          <w:sz w:val="24"/>
          <w:szCs w:val="24"/>
        </w:rPr>
        <w:t xml:space="preserve"> within the curriculum</w:t>
      </w:r>
      <w:r w:rsidR="00091A17">
        <w:rPr>
          <w:rFonts w:ascii="Times New Roman" w:hAnsi="Times New Roman" w:cs="Times New Roman"/>
          <w:sz w:val="24"/>
          <w:szCs w:val="24"/>
        </w:rPr>
        <w:t xml:space="preserve"> will align with </w:t>
      </w:r>
      <w:r w:rsidR="00833AF8">
        <w:rPr>
          <w:rFonts w:ascii="Times New Roman" w:hAnsi="Times New Roman" w:cs="Times New Roman"/>
          <w:sz w:val="24"/>
          <w:szCs w:val="24"/>
        </w:rPr>
        <w:t xml:space="preserve">both the </w:t>
      </w:r>
      <w:r w:rsidR="00091A17">
        <w:rPr>
          <w:rFonts w:ascii="Times New Roman" w:hAnsi="Times New Roman" w:cs="Times New Roman"/>
          <w:sz w:val="24"/>
          <w:szCs w:val="24"/>
        </w:rPr>
        <w:t>constructivist</w:t>
      </w:r>
      <w:r w:rsidR="00833AF8">
        <w:rPr>
          <w:rFonts w:ascii="Times New Roman" w:hAnsi="Times New Roman" w:cs="Times New Roman"/>
          <w:sz w:val="24"/>
          <w:szCs w:val="24"/>
        </w:rPr>
        <w:t xml:space="preserve"> and cognitivist </w:t>
      </w:r>
      <w:r w:rsidR="00091A17">
        <w:rPr>
          <w:rFonts w:ascii="Times New Roman" w:hAnsi="Times New Roman" w:cs="Times New Roman"/>
          <w:sz w:val="24"/>
          <w:szCs w:val="24"/>
        </w:rPr>
        <w:t xml:space="preserve"> learning style, whereby, learners are required to not only learn new communication skills and Person-centred counselling skills, </w:t>
      </w:r>
      <w:r w:rsidR="00833AF8">
        <w:rPr>
          <w:rFonts w:ascii="Times New Roman" w:hAnsi="Times New Roman" w:cs="Times New Roman"/>
          <w:sz w:val="24"/>
          <w:szCs w:val="24"/>
        </w:rPr>
        <w:t>which enable  new learning in  ways of listening and responding</w:t>
      </w:r>
      <w:r w:rsidR="00B803F8">
        <w:rPr>
          <w:rFonts w:ascii="Times New Roman" w:hAnsi="Times New Roman" w:cs="Times New Roman"/>
          <w:sz w:val="24"/>
          <w:szCs w:val="24"/>
        </w:rPr>
        <w:t xml:space="preserve"> Nagowah and Nagowah (2009)</w:t>
      </w:r>
      <w:r w:rsidR="00833AF8">
        <w:rPr>
          <w:rFonts w:ascii="Times New Roman" w:hAnsi="Times New Roman" w:cs="Times New Roman"/>
          <w:sz w:val="24"/>
          <w:szCs w:val="24"/>
        </w:rPr>
        <w:t xml:space="preserve">, </w:t>
      </w:r>
      <w:r w:rsidR="00091A17">
        <w:rPr>
          <w:rFonts w:ascii="Times New Roman" w:hAnsi="Times New Roman" w:cs="Times New Roman"/>
          <w:sz w:val="24"/>
          <w:szCs w:val="24"/>
        </w:rPr>
        <w:t xml:space="preserve">but </w:t>
      </w:r>
      <w:r w:rsidR="00006AAF">
        <w:rPr>
          <w:rFonts w:ascii="Times New Roman" w:hAnsi="Times New Roman" w:cs="Times New Roman"/>
          <w:sz w:val="24"/>
          <w:szCs w:val="24"/>
        </w:rPr>
        <w:t xml:space="preserve">to </w:t>
      </w:r>
      <w:r w:rsidR="00091A17">
        <w:rPr>
          <w:rFonts w:ascii="Times New Roman" w:hAnsi="Times New Roman" w:cs="Times New Roman"/>
          <w:sz w:val="24"/>
          <w:szCs w:val="24"/>
        </w:rPr>
        <w:t>put the</w:t>
      </w:r>
      <w:r w:rsidR="00006AAF">
        <w:rPr>
          <w:rFonts w:ascii="Times New Roman" w:hAnsi="Times New Roman" w:cs="Times New Roman"/>
          <w:sz w:val="24"/>
          <w:szCs w:val="24"/>
        </w:rPr>
        <w:t>se skills</w:t>
      </w:r>
      <w:r w:rsidR="00091A17">
        <w:rPr>
          <w:rFonts w:ascii="Times New Roman" w:hAnsi="Times New Roman" w:cs="Times New Roman"/>
          <w:sz w:val="24"/>
          <w:szCs w:val="24"/>
        </w:rPr>
        <w:t xml:space="preserve"> in</w:t>
      </w:r>
      <w:r w:rsidR="00006AAF">
        <w:rPr>
          <w:rFonts w:ascii="Times New Roman" w:hAnsi="Times New Roman" w:cs="Times New Roman"/>
          <w:sz w:val="24"/>
          <w:szCs w:val="24"/>
        </w:rPr>
        <w:t xml:space="preserve">to </w:t>
      </w:r>
      <w:r w:rsidR="00091A17">
        <w:rPr>
          <w:rFonts w:ascii="Times New Roman" w:hAnsi="Times New Roman" w:cs="Times New Roman"/>
          <w:sz w:val="24"/>
          <w:szCs w:val="24"/>
        </w:rPr>
        <w:t xml:space="preserve"> action </w:t>
      </w:r>
      <w:r w:rsidR="00006AAF">
        <w:rPr>
          <w:rFonts w:ascii="Times New Roman" w:hAnsi="Times New Roman" w:cs="Times New Roman"/>
          <w:sz w:val="24"/>
          <w:szCs w:val="24"/>
        </w:rPr>
        <w:t xml:space="preserve">using </w:t>
      </w:r>
      <w:r w:rsidR="00C726B8">
        <w:rPr>
          <w:rFonts w:ascii="Times New Roman" w:hAnsi="Times New Roman" w:cs="Times New Roman"/>
          <w:sz w:val="24"/>
          <w:szCs w:val="24"/>
        </w:rPr>
        <w:t xml:space="preserve"> </w:t>
      </w:r>
      <w:r w:rsidR="00091A17">
        <w:rPr>
          <w:rFonts w:ascii="Times New Roman" w:hAnsi="Times New Roman" w:cs="Times New Roman"/>
          <w:sz w:val="24"/>
          <w:szCs w:val="24"/>
        </w:rPr>
        <w:t>triad simulation,</w:t>
      </w:r>
      <w:r w:rsidR="00006AAF">
        <w:rPr>
          <w:rFonts w:ascii="Times New Roman" w:hAnsi="Times New Roman" w:cs="Times New Roman"/>
          <w:sz w:val="24"/>
          <w:szCs w:val="24"/>
        </w:rPr>
        <w:t xml:space="preserve"> learners will</w:t>
      </w:r>
      <w:r w:rsidR="00091A17">
        <w:rPr>
          <w:rFonts w:ascii="Times New Roman" w:hAnsi="Times New Roman" w:cs="Times New Roman"/>
          <w:sz w:val="24"/>
          <w:szCs w:val="24"/>
        </w:rPr>
        <w:t xml:space="preserve"> record themselves and critically reflect </w:t>
      </w:r>
      <w:r w:rsidR="008510B6">
        <w:rPr>
          <w:rFonts w:ascii="Times New Roman" w:hAnsi="Times New Roman" w:cs="Times New Roman"/>
          <w:sz w:val="24"/>
          <w:szCs w:val="24"/>
        </w:rPr>
        <w:t xml:space="preserve">on </w:t>
      </w:r>
      <w:r w:rsidR="00091A17">
        <w:rPr>
          <w:rFonts w:ascii="Times New Roman" w:hAnsi="Times New Roman" w:cs="Times New Roman"/>
          <w:sz w:val="24"/>
          <w:szCs w:val="24"/>
        </w:rPr>
        <w:t>the impact of using the skills in a health and social care work place setting</w:t>
      </w:r>
      <w:r w:rsidR="00833AF8">
        <w:rPr>
          <w:rFonts w:ascii="Times New Roman" w:hAnsi="Times New Roman" w:cs="Times New Roman"/>
          <w:sz w:val="24"/>
          <w:szCs w:val="24"/>
        </w:rPr>
        <w:t xml:space="preserve">.  </w:t>
      </w:r>
      <w:r w:rsidR="00091A17">
        <w:rPr>
          <w:rFonts w:ascii="Times New Roman" w:hAnsi="Times New Roman" w:cs="Times New Roman"/>
          <w:sz w:val="24"/>
          <w:szCs w:val="24"/>
        </w:rPr>
        <w:t>Supporting role-play simulations as a constructivist tool of learning is both Blackburn and Sadler (2003) and Brannen et al, (2008)</w:t>
      </w:r>
      <w:r w:rsidR="00C726B8">
        <w:rPr>
          <w:rFonts w:ascii="Times New Roman" w:hAnsi="Times New Roman" w:cs="Times New Roman"/>
          <w:sz w:val="24"/>
          <w:szCs w:val="24"/>
        </w:rPr>
        <w:t xml:space="preserve"> who acknowledge that simulations and role plays </w:t>
      </w:r>
      <w:r w:rsidR="00942176">
        <w:rPr>
          <w:rFonts w:ascii="Times New Roman" w:hAnsi="Times New Roman" w:cs="Times New Roman"/>
          <w:sz w:val="24"/>
          <w:szCs w:val="24"/>
        </w:rPr>
        <w:t xml:space="preserve">provide a safe place </w:t>
      </w:r>
      <w:r w:rsidR="00693535">
        <w:rPr>
          <w:rFonts w:ascii="Times New Roman" w:hAnsi="Times New Roman" w:cs="Times New Roman"/>
          <w:sz w:val="24"/>
          <w:szCs w:val="24"/>
        </w:rPr>
        <w:t xml:space="preserve">for learning where </w:t>
      </w:r>
      <w:r w:rsidR="00C177BB">
        <w:rPr>
          <w:rFonts w:ascii="Times New Roman" w:hAnsi="Times New Roman" w:cs="Times New Roman"/>
          <w:sz w:val="24"/>
          <w:szCs w:val="24"/>
        </w:rPr>
        <w:t>learners do</w:t>
      </w:r>
      <w:r w:rsidR="00942176">
        <w:rPr>
          <w:rFonts w:ascii="Times New Roman" w:hAnsi="Times New Roman" w:cs="Times New Roman"/>
          <w:sz w:val="24"/>
          <w:szCs w:val="24"/>
        </w:rPr>
        <w:t xml:space="preserve"> not</w:t>
      </w:r>
      <w:r w:rsidR="00693535">
        <w:rPr>
          <w:rFonts w:ascii="Times New Roman" w:hAnsi="Times New Roman" w:cs="Times New Roman"/>
          <w:sz w:val="24"/>
          <w:szCs w:val="24"/>
        </w:rPr>
        <w:t xml:space="preserve"> </w:t>
      </w:r>
      <w:r w:rsidR="00C177BB">
        <w:rPr>
          <w:rFonts w:ascii="Times New Roman" w:hAnsi="Times New Roman" w:cs="Times New Roman"/>
          <w:sz w:val="24"/>
          <w:szCs w:val="24"/>
        </w:rPr>
        <w:t>yet have</w:t>
      </w:r>
      <w:r w:rsidR="00942176">
        <w:rPr>
          <w:rFonts w:ascii="Times New Roman" w:hAnsi="Times New Roman" w:cs="Times New Roman"/>
          <w:sz w:val="24"/>
          <w:szCs w:val="24"/>
        </w:rPr>
        <w:t xml:space="preserve"> the competency or experience to work with real life situations</w:t>
      </w:r>
      <w:r w:rsidR="00693535">
        <w:rPr>
          <w:rFonts w:ascii="Times New Roman" w:hAnsi="Times New Roman" w:cs="Times New Roman"/>
          <w:sz w:val="24"/>
          <w:szCs w:val="24"/>
        </w:rPr>
        <w:t xml:space="preserve"> with people</w:t>
      </w:r>
      <w:r w:rsidR="00942176">
        <w:rPr>
          <w:rFonts w:ascii="Times New Roman" w:hAnsi="Times New Roman" w:cs="Times New Roman"/>
          <w:sz w:val="24"/>
          <w:szCs w:val="24"/>
        </w:rPr>
        <w:t xml:space="preserve">. </w:t>
      </w:r>
      <w:r w:rsidR="00091A17">
        <w:rPr>
          <w:rFonts w:ascii="Times New Roman" w:hAnsi="Times New Roman" w:cs="Times New Roman"/>
          <w:sz w:val="24"/>
          <w:szCs w:val="24"/>
        </w:rPr>
        <w:t xml:space="preserve"> </w:t>
      </w:r>
      <w:r w:rsidR="00E844D3">
        <w:rPr>
          <w:rFonts w:ascii="Times New Roman" w:hAnsi="Times New Roman" w:cs="Times New Roman"/>
          <w:sz w:val="24"/>
          <w:szCs w:val="24"/>
        </w:rPr>
        <w:t xml:space="preserve">Knight (2001) endorses Bruner’s curriculum stating that it provides coherence and progression with deepening skills, concepts and attitudes within a learner and this is what the author of this curriculum </w:t>
      </w:r>
      <w:r w:rsidR="004C2781">
        <w:rPr>
          <w:rFonts w:ascii="Times New Roman" w:hAnsi="Times New Roman" w:cs="Times New Roman"/>
          <w:sz w:val="24"/>
          <w:szCs w:val="24"/>
        </w:rPr>
        <w:t>is setting</w:t>
      </w:r>
      <w:r w:rsidR="00264EF9">
        <w:rPr>
          <w:rFonts w:ascii="Times New Roman" w:hAnsi="Times New Roman" w:cs="Times New Roman"/>
          <w:sz w:val="24"/>
          <w:szCs w:val="24"/>
        </w:rPr>
        <w:t xml:space="preserve"> </w:t>
      </w:r>
      <w:r w:rsidR="00E844D3">
        <w:rPr>
          <w:rFonts w:ascii="Times New Roman" w:hAnsi="Times New Roman" w:cs="Times New Roman"/>
          <w:sz w:val="24"/>
          <w:szCs w:val="24"/>
        </w:rPr>
        <w:t xml:space="preserve">out to achieve. </w:t>
      </w:r>
      <w:r w:rsidR="00A3690F">
        <w:rPr>
          <w:rFonts w:ascii="Times New Roman" w:hAnsi="Times New Roman" w:cs="Times New Roman"/>
          <w:sz w:val="24"/>
          <w:szCs w:val="24"/>
        </w:rPr>
        <w:t xml:space="preserve"> The author and </w:t>
      </w:r>
      <w:r w:rsidR="00D31BBE">
        <w:rPr>
          <w:rFonts w:ascii="Times New Roman" w:hAnsi="Times New Roman" w:cs="Times New Roman"/>
          <w:sz w:val="24"/>
          <w:szCs w:val="24"/>
        </w:rPr>
        <w:t xml:space="preserve">Weyers (2006) </w:t>
      </w:r>
      <w:r w:rsidR="00E97A90">
        <w:rPr>
          <w:rFonts w:ascii="Times New Roman" w:hAnsi="Times New Roman" w:cs="Times New Roman"/>
          <w:sz w:val="24"/>
          <w:szCs w:val="24"/>
        </w:rPr>
        <w:t xml:space="preserve">also favour this </w:t>
      </w:r>
      <w:r w:rsidR="00942176">
        <w:rPr>
          <w:rFonts w:ascii="Times New Roman" w:hAnsi="Times New Roman" w:cs="Times New Roman"/>
          <w:sz w:val="24"/>
          <w:szCs w:val="24"/>
        </w:rPr>
        <w:t>model, because</w:t>
      </w:r>
      <w:r w:rsidR="00E97A90">
        <w:rPr>
          <w:rFonts w:ascii="Times New Roman" w:hAnsi="Times New Roman" w:cs="Times New Roman"/>
          <w:sz w:val="24"/>
          <w:szCs w:val="24"/>
        </w:rPr>
        <w:t xml:space="preserve"> it </w:t>
      </w:r>
      <w:r w:rsidR="00D31BBE">
        <w:rPr>
          <w:rFonts w:ascii="Times New Roman" w:hAnsi="Times New Roman" w:cs="Times New Roman"/>
          <w:sz w:val="24"/>
          <w:szCs w:val="24"/>
        </w:rPr>
        <w:t>enables learners to develop higher and deeper levels of learning because it is based around problem</w:t>
      </w:r>
      <w:r w:rsidR="00A3690F">
        <w:rPr>
          <w:rFonts w:ascii="Times New Roman" w:hAnsi="Times New Roman" w:cs="Times New Roman"/>
          <w:sz w:val="24"/>
          <w:szCs w:val="24"/>
        </w:rPr>
        <w:t xml:space="preserve"> </w:t>
      </w:r>
      <w:r w:rsidR="00942176">
        <w:rPr>
          <w:rFonts w:ascii="Times New Roman" w:hAnsi="Times New Roman" w:cs="Times New Roman"/>
          <w:sz w:val="24"/>
          <w:szCs w:val="24"/>
        </w:rPr>
        <w:t>solving and</w:t>
      </w:r>
      <w:r w:rsidR="001E6F72">
        <w:rPr>
          <w:rFonts w:ascii="Times New Roman" w:hAnsi="Times New Roman" w:cs="Times New Roman"/>
          <w:sz w:val="24"/>
          <w:szCs w:val="24"/>
        </w:rPr>
        <w:t xml:space="preserve"> making meaning to contexts in order to learn. </w:t>
      </w:r>
    </w:p>
    <w:p w14:paraId="42ADBAB5" w14:textId="3DF64414" w:rsidR="008E09D2" w:rsidRDefault="00575864" w:rsidP="00A842A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Health studies </w:t>
      </w:r>
      <w:r w:rsidR="00AA2040">
        <w:rPr>
          <w:rFonts w:ascii="Times New Roman" w:hAnsi="Times New Roman" w:cs="Times New Roman"/>
          <w:sz w:val="24"/>
          <w:szCs w:val="24"/>
        </w:rPr>
        <w:t xml:space="preserve">is a vocational curriculum and students will be learning knowledge, skills and attitudes of their profession. </w:t>
      </w:r>
      <w:r w:rsidR="00AA2040" w:rsidRPr="00AA2040">
        <w:rPr>
          <w:rFonts w:ascii="Times New Roman" w:hAnsi="Times New Roman" w:cs="Times New Roman"/>
          <w:sz w:val="24"/>
          <w:szCs w:val="24"/>
        </w:rPr>
        <w:t>Barnett and Coates (2005) advocate that there needs to be a balance within the curriculum of knowing, acting and being</w:t>
      </w:r>
      <w:r w:rsidR="00AA2040">
        <w:rPr>
          <w:rFonts w:ascii="Times New Roman" w:hAnsi="Times New Roman" w:cs="Times New Roman"/>
          <w:sz w:val="28"/>
          <w:szCs w:val="28"/>
        </w:rPr>
        <w:t xml:space="preserve">. </w:t>
      </w:r>
      <w:r w:rsidR="00AA2040" w:rsidRPr="00AA2040">
        <w:rPr>
          <w:rFonts w:ascii="Times New Roman" w:hAnsi="Times New Roman" w:cs="Times New Roman"/>
          <w:sz w:val="24"/>
          <w:szCs w:val="24"/>
        </w:rPr>
        <w:t>Even though</w:t>
      </w:r>
      <w:r w:rsidR="00FB3339">
        <w:rPr>
          <w:rFonts w:ascii="Times New Roman" w:hAnsi="Times New Roman" w:cs="Times New Roman"/>
          <w:sz w:val="24"/>
          <w:szCs w:val="24"/>
        </w:rPr>
        <w:t xml:space="preserve"> the knowledge</w:t>
      </w:r>
      <w:r w:rsidR="00AA2040">
        <w:rPr>
          <w:rFonts w:ascii="Times New Roman" w:hAnsi="Times New Roman" w:cs="Times New Roman"/>
          <w:sz w:val="24"/>
          <w:szCs w:val="24"/>
        </w:rPr>
        <w:t xml:space="preserve"> content, policy and health laws </w:t>
      </w:r>
      <w:r w:rsidR="00FB3339">
        <w:rPr>
          <w:rFonts w:ascii="Times New Roman" w:hAnsi="Times New Roman" w:cs="Times New Roman"/>
          <w:sz w:val="24"/>
          <w:szCs w:val="24"/>
        </w:rPr>
        <w:t>play</w:t>
      </w:r>
      <w:r w:rsidR="00AA2040">
        <w:rPr>
          <w:rFonts w:ascii="Times New Roman" w:hAnsi="Times New Roman" w:cs="Times New Roman"/>
          <w:sz w:val="24"/>
          <w:szCs w:val="24"/>
        </w:rPr>
        <w:t xml:space="preserve"> a large part of this </w:t>
      </w:r>
      <w:r w:rsidR="00FB3339">
        <w:rPr>
          <w:rFonts w:ascii="Times New Roman" w:hAnsi="Times New Roman" w:cs="Times New Roman"/>
          <w:sz w:val="24"/>
          <w:szCs w:val="24"/>
        </w:rPr>
        <w:t xml:space="preserve">curriculum, the </w:t>
      </w:r>
      <w:r w:rsidR="00AA2040">
        <w:rPr>
          <w:rFonts w:ascii="Times New Roman" w:hAnsi="Times New Roman" w:cs="Times New Roman"/>
          <w:sz w:val="24"/>
          <w:szCs w:val="24"/>
        </w:rPr>
        <w:t>enactment part of the curriculum is equally important</w:t>
      </w:r>
      <w:r w:rsidR="00FB3339">
        <w:rPr>
          <w:rFonts w:ascii="Times New Roman" w:hAnsi="Times New Roman" w:cs="Times New Roman"/>
          <w:sz w:val="24"/>
          <w:szCs w:val="24"/>
        </w:rPr>
        <w:t xml:space="preserve"> of developing a professional attitude, empathic responses and</w:t>
      </w:r>
      <w:r w:rsidR="00957213">
        <w:rPr>
          <w:rFonts w:ascii="Times New Roman" w:hAnsi="Times New Roman" w:cs="Times New Roman"/>
          <w:sz w:val="24"/>
          <w:szCs w:val="24"/>
        </w:rPr>
        <w:t xml:space="preserve"> adopting </w:t>
      </w:r>
      <w:r w:rsidR="00820681">
        <w:rPr>
          <w:rFonts w:ascii="Times New Roman" w:hAnsi="Times New Roman" w:cs="Times New Roman"/>
          <w:sz w:val="24"/>
          <w:szCs w:val="24"/>
        </w:rPr>
        <w:t xml:space="preserve">the </w:t>
      </w:r>
      <w:r w:rsidR="00957213">
        <w:rPr>
          <w:rFonts w:ascii="Times New Roman" w:hAnsi="Times New Roman" w:cs="Times New Roman"/>
          <w:sz w:val="24"/>
          <w:szCs w:val="24"/>
        </w:rPr>
        <w:t>responsibilities of a</w:t>
      </w:r>
      <w:r w:rsidR="00FB3339">
        <w:rPr>
          <w:rFonts w:ascii="Times New Roman" w:hAnsi="Times New Roman" w:cs="Times New Roman"/>
          <w:sz w:val="24"/>
          <w:szCs w:val="24"/>
        </w:rPr>
        <w:t xml:space="preserve"> health care professional. </w:t>
      </w:r>
      <w:r w:rsidR="00957213">
        <w:rPr>
          <w:rFonts w:ascii="Times New Roman" w:hAnsi="Times New Roman" w:cs="Times New Roman"/>
          <w:sz w:val="24"/>
          <w:szCs w:val="24"/>
        </w:rPr>
        <w:t xml:space="preserve"> </w:t>
      </w:r>
      <w:r w:rsidR="00FB3339">
        <w:rPr>
          <w:rFonts w:ascii="Times New Roman" w:hAnsi="Times New Roman" w:cs="Times New Roman"/>
          <w:sz w:val="24"/>
          <w:szCs w:val="24"/>
        </w:rPr>
        <w:t>Armitage et al (2007</w:t>
      </w:r>
      <w:r w:rsidR="008E09D2">
        <w:rPr>
          <w:rFonts w:ascii="Times New Roman" w:hAnsi="Times New Roman" w:cs="Times New Roman"/>
          <w:sz w:val="24"/>
          <w:szCs w:val="24"/>
        </w:rPr>
        <w:t>) agree</w:t>
      </w:r>
      <w:r w:rsidR="00332BE5">
        <w:rPr>
          <w:rFonts w:ascii="Times New Roman" w:hAnsi="Times New Roman" w:cs="Times New Roman"/>
          <w:sz w:val="24"/>
          <w:szCs w:val="24"/>
        </w:rPr>
        <w:t xml:space="preserve"> and acknowledge the importance </w:t>
      </w:r>
      <w:r w:rsidR="008E09D2">
        <w:rPr>
          <w:rFonts w:ascii="Times New Roman" w:hAnsi="Times New Roman" w:cs="Times New Roman"/>
          <w:sz w:val="24"/>
          <w:szCs w:val="24"/>
        </w:rPr>
        <w:t>of the</w:t>
      </w:r>
      <w:r w:rsidR="00FB3339">
        <w:rPr>
          <w:rFonts w:ascii="Times New Roman" w:hAnsi="Times New Roman" w:cs="Times New Roman"/>
          <w:sz w:val="24"/>
          <w:szCs w:val="24"/>
        </w:rPr>
        <w:t xml:space="preserve"> right balance between process, content and product. </w:t>
      </w:r>
    </w:p>
    <w:p w14:paraId="493308D3" w14:textId="73A8C83C" w:rsidR="008E09D2" w:rsidRDefault="008E09D2" w:rsidP="00A842A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Connectivism the </w:t>
      </w:r>
      <w:r w:rsidR="000F701E">
        <w:rPr>
          <w:rFonts w:ascii="Times New Roman" w:hAnsi="Times New Roman" w:cs="Times New Roman"/>
          <w:sz w:val="24"/>
          <w:szCs w:val="24"/>
        </w:rPr>
        <w:t xml:space="preserve">technology </w:t>
      </w:r>
      <w:r>
        <w:rPr>
          <w:rFonts w:ascii="Times New Roman" w:hAnsi="Times New Roman" w:cs="Times New Roman"/>
          <w:sz w:val="24"/>
          <w:szCs w:val="24"/>
        </w:rPr>
        <w:t>pedagogy</w:t>
      </w:r>
      <w:r w:rsidR="003D33D9">
        <w:rPr>
          <w:rFonts w:ascii="Times New Roman" w:hAnsi="Times New Roman" w:cs="Times New Roman"/>
          <w:sz w:val="24"/>
          <w:szCs w:val="24"/>
        </w:rPr>
        <w:t>,</w:t>
      </w:r>
      <w:r>
        <w:rPr>
          <w:rFonts w:ascii="Times New Roman" w:hAnsi="Times New Roman" w:cs="Times New Roman"/>
          <w:sz w:val="24"/>
          <w:szCs w:val="24"/>
        </w:rPr>
        <w:t xml:space="preserve"> will be implemented with the use of the technology platform ‘Moodle’, learners will be able to access lectures, signposted to reading material and video links. </w:t>
      </w:r>
      <w:r w:rsidR="002363CC">
        <w:rPr>
          <w:rFonts w:ascii="Times New Roman" w:hAnsi="Times New Roman" w:cs="Times New Roman"/>
          <w:sz w:val="24"/>
          <w:szCs w:val="24"/>
        </w:rPr>
        <w:t xml:space="preserve"> </w:t>
      </w:r>
      <w:r>
        <w:rPr>
          <w:rFonts w:ascii="Times New Roman" w:hAnsi="Times New Roman" w:cs="Times New Roman"/>
          <w:sz w:val="24"/>
          <w:szCs w:val="24"/>
        </w:rPr>
        <w:t>Siemens (2005) recognised the impact of technology within the twenty-first century</w:t>
      </w:r>
      <w:r w:rsidR="002363CC">
        <w:rPr>
          <w:rFonts w:ascii="Times New Roman" w:hAnsi="Times New Roman" w:cs="Times New Roman"/>
          <w:sz w:val="24"/>
          <w:szCs w:val="24"/>
        </w:rPr>
        <w:t>,</w:t>
      </w:r>
      <w:r>
        <w:rPr>
          <w:rFonts w:ascii="Times New Roman" w:hAnsi="Times New Roman" w:cs="Times New Roman"/>
          <w:sz w:val="24"/>
          <w:szCs w:val="24"/>
        </w:rPr>
        <w:t xml:space="preserve"> noticing how it has reorganised how we live, communicate and how we learn. </w:t>
      </w:r>
      <w:r w:rsidR="00A63962">
        <w:rPr>
          <w:rFonts w:ascii="Times New Roman" w:hAnsi="Times New Roman" w:cs="Times New Roman"/>
          <w:sz w:val="24"/>
          <w:szCs w:val="24"/>
        </w:rPr>
        <w:t xml:space="preserve"> </w:t>
      </w:r>
      <w:r>
        <w:rPr>
          <w:rFonts w:ascii="Times New Roman" w:hAnsi="Times New Roman" w:cs="Times New Roman"/>
          <w:sz w:val="24"/>
          <w:szCs w:val="24"/>
        </w:rPr>
        <w:t xml:space="preserve">Any </w:t>
      </w:r>
      <w:r>
        <w:rPr>
          <w:rFonts w:ascii="Times New Roman" w:hAnsi="Times New Roman" w:cs="Times New Roman"/>
          <w:sz w:val="24"/>
          <w:szCs w:val="24"/>
        </w:rPr>
        <w:lastRenderedPageBreak/>
        <w:t xml:space="preserve">knowledge an individual needs can be accessed through search engines such as google, YouTube and social platforms. </w:t>
      </w:r>
      <w:r w:rsidR="00A63962">
        <w:rPr>
          <w:rFonts w:ascii="Times New Roman" w:hAnsi="Times New Roman" w:cs="Times New Roman"/>
          <w:sz w:val="24"/>
          <w:szCs w:val="24"/>
        </w:rPr>
        <w:t xml:space="preserve"> </w:t>
      </w:r>
      <w:r>
        <w:rPr>
          <w:rFonts w:ascii="Times New Roman" w:hAnsi="Times New Roman" w:cs="Times New Roman"/>
          <w:sz w:val="24"/>
          <w:szCs w:val="24"/>
        </w:rPr>
        <w:t>Knowledge</w:t>
      </w:r>
      <w:r w:rsidR="00A842A9">
        <w:rPr>
          <w:rFonts w:ascii="Times New Roman" w:hAnsi="Times New Roman" w:cs="Times New Roman"/>
          <w:sz w:val="24"/>
          <w:szCs w:val="24"/>
        </w:rPr>
        <w:t xml:space="preserve"> today is</w:t>
      </w:r>
      <w:r>
        <w:rPr>
          <w:rFonts w:ascii="Times New Roman" w:hAnsi="Times New Roman" w:cs="Times New Roman"/>
          <w:sz w:val="24"/>
          <w:szCs w:val="24"/>
        </w:rPr>
        <w:t xml:space="preserve"> at the fingertips of a smartphone, laptop or tablet. </w:t>
      </w:r>
      <w:r w:rsidR="00586520">
        <w:rPr>
          <w:rFonts w:ascii="Times New Roman" w:hAnsi="Times New Roman" w:cs="Times New Roman"/>
          <w:sz w:val="24"/>
          <w:szCs w:val="24"/>
        </w:rPr>
        <w:t xml:space="preserve"> </w:t>
      </w:r>
      <w:r w:rsidR="002363CC">
        <w:rPr>
          <w:rFonts w:ascii="Times New Roman" w:hAnsi="Times New Roman" w:cs="Times New Roman"/>
          <w:sz w:val="24"/>
          <w:szCs w:val="24"/>
        </w:rPr>
        <w:t xml:space="preserve">Learners </w:t>
      </w:r>
      <w:r w:rsidR="00D00759">
        <w:rPr>
          <w:rFonts w:ascii="Times New Roman" w:hAnsi="Times New Roman" w:cs="Times New Roman"/>
          <w:sz w:val="24"/>
          <w:szCs w:val="24"/>
        </w:rPr>
        <w:t>will learn</w:t>
      </w:r>
      <w:r w:rsidR="00044848">
        <w:rPr>
          <w:rFonts w:ascii="Times New Roman" w:hAnsi="Times New Roman" w:cs="Times New Roman"/>
          <w:sz w:val="24"/>
          <w:szCs w:val="24"/>
        </w:rPr>
        <w:t xml:space="preserve"> and </w:t>
      </w:r>
      <w:r w:rsidR="002363CC">
        <w:rPr>
          <w:rFonts w:ascii="Times New Roman" w:hAnsi="Times New Roman" w:cs="Times New Roman"/>
          <w:sz w:val="24"/>
          <w:szCs w:val="24"/>
        </w:rPr>
        <w:t xml:space="preserve">be able to </w:t>
      </w:r>
      <w:r w:rsidR="00901267">
        <w:rPr>
          <w:rFonts w:ascii="Times New Roman" w:hAnsi="Times New Roman" w:cs="Times New Roman"/>
          <w:sz w:val="24"/>
          <w:szCs w:val="24"/>
        </w:rPr>
        <w:t>access journal</w:t>
      </w:r>
      <w:r>
        <w:rPr>
          <w:rFonts w:ascii="Times New Roman" w:hAnsi="Times New Roman" w:cs="Times New Roman"/>
          <w:sz w:val="24"/>
          <w:szCs w:val="24"/>
        </w:rPr>
        <w:t xml:space="preserve"> articles and </w:t>
      </w:r>
      <w:r w:rsidR="00AA5063">
        <w:rPr>
          <w:rFonts w:ascii="Times New Roman" w:hAnsi="Times New Roman" w:cs="Times New Roman"/>
          <w:sz w:val="24"/>
          <w:szCs w:val="24"/>
        </w:rPr>
        <w:t xml:space="preserve">a variety </w:t>
      </w:r>
      <w:r w:rsidR="00D04A2C">
        <w:rPr>
          <w:rFonts w:ascii="Times New Roman" w:hAnsi="Times New Roman" w:cs="Times New Roman"/>
          <w:sz w:val="24"/>
          <w:szCs w:val="24"/>
        </w:rPr>
        <w:t>of e</w:t>
      </w:r>
      <w:r w:rsidR="00C36C65">
        <w:rPr>
          <w:rFonts w:ascii="Times New Roman" w:hAnsi="Times New Roman" w:cs="Times New Roman"/>
          <w:sz w:val="24"/>
          <w:szCs w:val="24"/>
        </w:rPr>
        <w:t xml:space="preserve"> </w:t>
      </w:r>
      <w:r>
        <w:rPr>
          <w:rFonts w:ascii="Times New Roman" w:hAnsi="Times New Roman" w:cs="Times New Roman"/>
          <w:sz w:val="24"/>
          <w:szCs w:val="24"/>
        </w:rPr>
        <w:t xml:space="preserve">books </w:t>
      </w:r>
      <w:r w:rsidR="002363CC">
        <w:rPr>
          <w:rFonts w:ascii="Times New Roman" w:hAnsi="Times New Roman" w:cs="Times New Roman"/>
          <w:sz w:val="24"/>
          <w:szCs w:val="24"/>
        </w:rPr>
        <w:t xml:space="preserve">at the </w:t>
      </w:r>
      <w:r w:rsidR="00901267">
        <w:rPr>
          <w:rFonts w:ascii="Times New Roman" w:hAnsi="Times New Roman" w:cs="Times New Roman"/>
          <w:sz w:val="24"/>
          <w:szCs w:val="24"/>
        </w:rPr>
        <w:t>Universities online library</w:t>
      </w:r>
      <w:r w:rsidR="002363CC">
        <w:rPr>
          <w:rFonts w:ascii="Times New Roman" w:hAnsi="Times New Roman" w:cs="Times New Roman"/>
          <w:sz w:val="24"/>
          <w:szCs w:val="24"/>
        </w:rPr>
        <w:t xml:space="preserve"> </w:t>
      </w:r>
      <w:r>
        <w:rPr>
          <w:rFonts w:ascii="Times New Roman" w:hAnsi="Times New Roman" w:cs="Times New Roman"/>
          <w:sz w:val="24"/>
          <w:szCs w:val="24"/>
        </w:rPr>
        <w:t>rather than picking up a hard copy</w:t>
      </w:r>
      <w:r w:rsidR="002363CC">
        <w:rPr>
          <w:rFonts w:ascii="Times New Roman" w:hAnsi="Times New Roman" w:cs="Times New Roman"/>
          <w:sz w:val="24"/>
          <w:szCs w:val="24"/>
        </w:rPr>
        <w:t xml:space="preserve"> or waiting for a book to be returned</w:t>
      </w:r>
      <w:r w:rsidR="00C36C65">
        <w:rPr>
          <w:rFonts w:ascii="Times New Roman" w:hAnsi="Times New Roman" w:cs="Times New Roman"/>
          <w:sz w:val="24"/>
          <w:szCs w:val="24"/>
        </w:rPr>
        <w:t xml:space="preserve">, </w:t>
      </w:r>
      <w:r>
        <w:rPr>
          <w:rFonts w:ascii="Times New Roman" w:hAnsi="Times New Roman" w:cs="Times New Roman"/>
          <w:sz w:val="24"/>
          <w:szCs w:val="24"/>
        </w:rPr>
        <w:t>making it easier for students to access</w:t>
      </w:r>
      <w:r w:rsidR="002363CC">
        <w:rPr>
          <w:rFonts w:ascii="Times New Roman" w:hAnsi="Times New Roman" w:cs="Times New Roman"/>
          <w:sz w:val="24"/>
          <w:szCs w:val="24"/>
        </w:rPr>
        <w:t xml:space="preserve"> instant</w:t>
      </w:r>
      <w:r>
        <w:rPr>
          <w:rFonts w:ascii="Times New Roman" w:hAnsi="Times New Roman" w:cs="Times New Roman"/>
          <w:sz w:val="24"/>
          <w:szCs w:val="24"/>
        </w:rPr>
        <w:t xml:space="preserve"> information from their home. </w:t>
      </w:r>
      <w:r w:rsidR="00586520">
        <w:rPr>
          <w:rFonts w:ascii="Times New Roman" w:hAnsi="Times New Roman" w:cs="Times New Roman"/>
          <w:sz w:val="24"/>
          <w:szCs w:val="24"/>
        </w:rPr>
        <w:t xml:space="preserve"> </w:t>
      </w:r>
      <w:r w:rsidR="00A100A9">
        <w:rPr>
          <w:rFonts w:ascii="Times New Roman" w:hAnsi="Times New Roman" w:cs="Times New Roman"/>
          <w:sz w:val="24"/>
          <w:szCs w:val="24"/>
        </w:rPr>
        <w:t>Connectivism has moved from ‘know how – know what</w:t>
      </w:r>
      <w:r w:rsidR="00901267">
        <w:rPr>
          <w:rFonts w:ascii="Times New Roman" w:hAnsi="Times New Roman" w:cs="Times New Roman"/>
          <w:sz w:val="24"/>
          <w:szCs w:val="24"/>
        </w:rPr>
        <w:t xml:space="preserve"> </w:t>
      </w:r>
      <w:r w:rsidR="00A100A9">
        <w:rPr>
          <w:rFonts w:ascii="Times New Roman" w:hAnsi="Times New Roman" w:cs="Times New Roman"/>
          <w:sz w:val="24"/>
          <w:szCs w:val="24"/>
        </w:rPr>
        <w:t>- to know where’ (</w:t>
      </w:r>
      <w:r w:rsidR="005A373B">
        <w:rPr>
          <w:rFonts w:ascii="Times New Roman" w:hAnsi="Times New Roman" w:cs="Times New Roman"/>
          <w:sz w:val="24"/>
          <w:szCs w:val="24"/>
        </w:rPr>
        <w:t>S</w:t>
      </w:r>
      <w:r w:rsidR="00A100A9">
        <w:rPr>
          <w:rFonts w:ascii="Times New Roman" w:hAnsi="Times New Roman" w:cs="Times New Roman"/>
          <w:sz w:val="24"/>
          <w:szCs w:val="24"/>
        </w:rPr>
        <w:t>iemens, 2004)</w:t>
      </w:r>
      <w:r w:rsidR="00BD5B61">
        <w:rPr>
          <w:rFonts w:ascii="Times New Roman" w:hAnsi="Times New Roman" w:cs="Times New Roman"/>
          <w:sz w:val="24"/>
          <w:szCs w:val="24"/>
        </w:rPr>
        <w:t>.</w:t>
      </w:r>
      <w:r w:rsidR="00A63962">
        <w:rPr>
          <w:rFonts w:ascii="Times New Roman" w:hAnsi="Times New Roman" w:cs="Times New Roman"/>
          <w:sz w:val="24"/>
          <w:szCs w:val="24"/>
        </w:rPr>
        <w:t xml:space="preserve"> </w:t>
      </w:r>
      <w:r w:rsidR="00BD5B61">
        <w:rPr>
          <w:rFonts w:ascii="Times New Roman" w:hAnsi="Times New Roman" w:cs="Times New Roman"/>
          <w:sz w:val="24"/>
          <w:szCs w:val="24"/>
        </w:rPr>
        <w:t xml:space="preserve"> Level four on the curriculum, will teach learners how to learn and search for </w:t>
      </w:r>
      <w:r w:rsidR="005A373B">
        <w:rPr>
          <w:rFonts w:ascii="Times New Roman" w:hAnsi="Times New Roman" w:cs="Times New Roman"/>
          <w:sz w:val="24"/>
          <w:szCs w:val="24"/>
        </w:rPr>
        <w:t>information</w:t>
      </w:r>
      <w:r w:rsidR="00BD5B61">
        <w:rPr>
          <w:rFonts w:ascii="Times New Roman" w:hAnsi="Times New Roman" w:cs="Times New Roman"/>
          <w:sz w:val="24"/>
          <w:szCs w:val="24"/>
        </w:rPr>
        <w:t xml:space="preserve"> for their assignments. </w:t>
      </w:r>
      <w:r w:rsidR="00A63962">
        <w:rPr>
          <w:rFonts w:ascii="Times New Roman" w:hAnsi="Times New Roman" w:cs="Times New Roman"/>
          <w:sz w:val="24"/>
          <w:szCs w:val="24"/>
        </w:rPr>
        <w:t xml:space="preserve"> </w:t>
      </w:r>
      <w:r w:rsidR="00BD5B61">
        <w:rPr>
          <w:rFonts w:ascii="Times New Roman" w:hAnsi="Times New Roman" w:cs="Times New Roman"/>
          <w:sz w:val="24"/>
          <w:szCs w:val="24"/>
        </w:rPr>
        <w:t xml:space="preserve">Learners will use technology to present topics in class, work in groups together, use apps like Socrative and Ka hoot for online quizzes. </w:t>
      </w:r>
    </w:p>
    <w:p w14:paraId="7C945FFC" w14:textId="31FE7BF3" w:rsidR="0089407A" w:rsidRDefault="00374D06" w:rsidP="00A842A9">
      <w:pPr>
        <w:spacing w:line="360" w:lineRule="auto"/>
        <w:jc w:val="both"/>
        <w:rPr>
          <w:rFonts w:ascii="Times New Roman" w:hAnsi="Times New Roman" w:cs="Times New Roman"/>
          <w:sz w:val="24"/>
          <w:szCs w:val="24"/>
        </w:rPr>
      </w:pPr>
      <w:r>
        <w:rPr>
          <w:rFonts w:ascii="Times New Roman" w:hAnsi="Times New Roman" w:cs="Times New Roman"/>
          <w:sz w:val="24"/>
          <w:szCs w:val="24"/>
        </w:rPr>
        <w:t>How will the</w:t>
      </w:r>
      <w:r w:rsidR="00D968F9">
        <w:rPr>
          <w:rFonts w:ascii="Times New Roman" w:hAnsi="Times New Roman" w:cs="Times New Roman"/>
          <w:sz w:val="24"/>
          <w:szCs w:val="24"/>
        </w:rPr>
        <w:t xml:space="preserve"> new ‘Successful Futures</w:t>
      </w:r>
      <w:r>
        <w:rPr>
          <w:rFonts w:ascii="Times New Roman" w:hAnsi="Times New Roman" w:cs="Times New Roman"/>
          <w:sz w:val="24"/>
          <w:szCs w:val="24"/>
        </w:rPr>
        <w:t xml:space="preserve">’ school </w:t>
      </w:r>
      <w:r w:rsidR="00D968F9">
        <w:rPr>
          <w:rFonts w:ascii="Times New Roman" w:hAnsi="Times New Roman" w:cs="Times New Roman"/>
          <w:sz w:val="24"/>
          <w:szCs w:val="24"/>
        </w:rPr>
        <w:t xml:space="preserve">curriculum for Wales </w:t>
      </w:r>
      <w:r w:rsidR="0084293D">
        <w:rPr>
          <w:rFonts w:ascii="Times New Roman" w:hAnsi="Times New Roman" w:cs="Times New Roman"/>
          <w:sz w:val="24"/>
          <w:szCs w:val="24"/>
        </w:rPr>
        <w:t>compare with</w:t>
      </w:r>
      <w:r>
        <w:rPr>
          <w:rFonts w:ascii="Times New Roman" w:hAnsi="Times New Roman" w:cs="Times New Roman"/>
          <w:sz w:val="24"/>
          <w:szCs w:val="24"/>
        </w:rPr>
        <w:t xml:space="preserve"> </w:t>
      </w:r>
      <w:r w:rsidR="00D968F9">
        <w:rPr>
          <w:rFonts w:ascii="Times New Roman" w:hAnsi="Times New Roman" w:cs="Times New Roman"/>
          <w:sz w:val="24"/>
          <w:szCs w:val="24"/>
        </w:rPr>
        <w:t xml:space="preserve">the health studies </w:t>
      </w:r>
      <w:r>
        <w:rPr>
          <w:rFonts w:ascii="Times New Roman" w:hAnsi="Times New Roman" w:cs="Times New Roman"/>
          <w:sz w:val="24"/>
          <w:szCs w:val="24"/>
        </w:rPr>
        <w:t xml:space="preserve">Higher Education </w:t>
      </w:r>
      <w:r w:rsidR="00D968F9">
        <w:rPr>
          <w:rFonts w:ascii="Times New Roman" w:hAnsi="Times New Roman" w:cs="Times New Roman"/>
          <w:sz w:val="24"/>
          <w:szCs w:val="24"/>
        </w:rPr>
        <w:t>curriculum</w:t>
      </w:r>
      <w:r>
        <w:rPr>
          <w:rFonts w:ascii="Times New Roman" w:hAnsi="Times New Roman" w:cs="Times New Roman"/>
          <w:sz w:val="24"/>
          <w:szCs w:val="24"/>
        </w:rPr>
        <w:t xml:space="preserve">? </w:t>
      </w:r>
      <w:r w:rsidR="00D968F9">
        <w:rPr>
          <w:rFonts w:ascii="Times New Roman" w:hAnsi="Times New Roman" w:cs="Times New Roman"/>
          <w:sz w:val="24"/>
          <w:szCs w:val="24"/>
        </w:rPr>
        <w:t xml:space="preserve"> </w:t>
      </w:r>
      <w:r w:rsidR="00C059C9">
        <w:rPr>
          <w:rFonts w:ascii="Times New Roman" w:hAnsi="Times New Roman" w:cs="Times New Roman"/>
          <w:sz w:val="24"/>
          <w:szCs w:val="24"/>
        </w:rPr>
        <w:t>The ‘Successful Futures</w:t>
      </w:r>
      <w:r w:rsidR="00F47B20">
        <w:rPr>
          <w:rFonts w:ascii="Times New Roman" w:hAnsi="Times New Roman" w:cs="Times New Roman"/>
          <w:sz w:val="24"/>
          <w:szCs w:val="24"/>
        </w:rPr>
        <w:t>’</w:t>
      </w:r>
      <w:r w:rsidR="00C059C9">
        <w:rPr>
          <w:rFonts w:ascii="Times New Roman" w:hAnsi="Times New Roman" w:cs="Times New Roman"/>
          <w:sz w:val="24"/>
          <w:szCs w:val="24"/>
        </w:rPr>
        <w:t xml:space="preserve"> comprises of four main purposes; </w:t>
      </w:r>
      <w:r w:rsidR="00F04A58">
        <w:rPr>
          <w:rFonts w:ascii="Times New Roman" w:hAnsi="Times New Roman" w:cs="Times New Roman"/>
          <w:sz w:val="24"/>
          <w:szCs w:val="24"/>
        </w:rPr>
        <w:t>‘</w:t>
      </w:r>
      <w:r w:rsidR="00C059C9">
        <w:rPr>
          <w:rFonts w:ascii="Times New Roman" w:hAnsi="Times New Roman" w:cs="Times New Roman"/>
          <w:sz w:val="24"/>
          <w:szCs w:val="24"/>
        </w:rPr>
        <w:t>healthy confident individuals, ambitious capable learners, enterprising, creative contributors and ethical informed citizens</w:t>
      </w:r>
      <w:r w:rsidR="00F04A58">
        <w:rPr>
          <w:rFonts w:ascii="Times New Roman" w:hAnsi="Times New Roman" w:cs="Times New Roman"/>
          <w:sz w:val="24"/>
          <w:szCs w:val="24"/>
        </w:rPr>
        <w:t>’</w:t>
      </w:r>
      <w:r w:rsidR="00C059C9">
        <w:rPr>
          <w:rFonts w:ascii="Times New Roman" w:hAnsi="Times New Roman" w:cs="Times New Roman"/>
          <w:sz w:val="24"/>
          <w:szCs w:val="24"/>
        </w:rPr>
        <w:t xml:space="preserve"> with the main focus on</w:t>
      </w:r>
      <w:r>
        <w:rPr>
          <w:rFonts w:ascii="Times New Roman" w:hAnsi="Times New Roman" w:cs="Times New Roman"/>
          <w:sz w:val="24"/>
          <w:szCs w:val="24"/>
        </w:rPr>
        <w:t xml:space="preserve"> progressio</w:t>
      </w:r>
      <w:r w:rsidR="00C059C9">
        <w:rPr>
          <w:rFonts w:ascii="Times New Roman" w:hAnsi="Times New Roman" w:cs="Times New Roman"/>
          <w:sz w:val="24"/>
          <w:szCs w:val="24"/>
        </w:rPr>
        <w:t>n</w:t>
      </w:r>
      <w:r w:rsidR="0070329C">
        <w:rPr>
          <w:rFonts w:ascii="Times New Roman" w:hAnsi="Times New Roman" w:cs="Times New Roman"/>
          <w:sz w:val="24"/>
          <w:szCs w:val="24"/>
        </w:rPr>
        <w:t xml:space="preserve"> (Gov.Wales, 2015).</w:t>
      </w:r>
      <w:r w:rsidR="0089407A">
        <w:rPr>
          <w:rFonts w:ascii="Times New Roman" w:hAnsi="Times New Roman" w:cs="Times New Roman"/>
          <w:sz w:val="24"/>
          <w:szCs w:val="24"/>
        </w:rPr>
        <w:t xml:space="preserve">   Similarly,</w:t>
      </w:r>
      <w:r w:rsidR="00C059C9">
        <w:rPr>
          <w:rFonts w:ascii="Times New Roman" w:hAnsi="Times New Roman" w:cs="Times New Roman"/>
          <w:sz w:val="24"/>
          <w:szCs w:val="24"/>
        </w:rPr>
        <w:t xml:space="preserve"> </w:t>
      </w:r>
      <w:r w:rsidR="0089407A">
        <w:rPr>
          <w:rFonts w:ascii="Times New Roman" w:hAnsi="Times New Roman" w:cs="Times New Roman"/>
          <w:sz w:val="24"/>
          <w:szCs w:val="24"/>
        </w:rPr>
        <w:t xml:space="preserve">the </w:t>
      </w:r>
      <w:r w:rsidR="00C059C9">
        <w:rPr>
          <w:rFonts w:ascii="Times New Roman" w:hAnsi="Times New Roman" w:cs="Times New Roman"/>
          <w:sz w:val="24"/>
          <w:szCs w:val="24"/>
        </w:rPr>
        <w:t xml:space="preserve">health studies curriculum also centres around </w:t>
      </w:r>
      <w:r w:rsidR="0089407A">
        <w:rPr>
          <w:rFonts w:ascii="Times New Roman" w:hAnsi="Times New Roman" w:cs="Times New Roman"/>
          <w:sz w:val="24"/>
          <w:szCs w:val="24"/>
        </w:rPr>
        <w:t>‘</w:t>
      </w:r>
      <w:r w:rsidR="00C059C9">
        <w:rPr>
          <w:rFonts w:ascii="Times New Roman" w:hAnsi="Times New Roman" w:cs="Times New Roman"/>
          <w:sz w:val="24"/>
          <w:szCs w:val="24"/>
        </w:rPr>
        <w:t>ambitious capable learners</w:t>
      </w:r>
      <w:r w:rsidR="0089407A">
        <w:rPr>
          <w:rFonts w:ascii="Times New Roman" w:hAnsi="Times New Roman" w:cs="Times New Roman"/>
          <w:sz w:val="24"/>
          <w:szCs w:val="24"/>
        </w:rPr>
        <w:t>’</w:t>
      </w:r>
      <w:r w:rsidR="00C059C9">
        <w:rPr>
          <w:rFonts w:ascii="Times New Roman" w:hAnsi="Times New Roman" w:cs="Times New Roman"/>
          <w:sz w:val="24"/>
          <w:szCs w:val="24"/>
        </w:rPr>
        <w:t xml:space="preserve"> who are independent learners, critical thinkers in solving problems, learners are ask to build and apply knowledge to the health contexts</w:t>
      </w:r>
      <w:r w:rsidR="00495460">
        <w:rPr>
          <w:rFonts w:ascii="Times New Roman" w:hAnsi="Times New Roman" w:cs="Times New Roman"/>
          <w:sz w:val="24"/>
          <w:szCs w:val="24"/>
        </w:rPr>
        <w:t xml:space="preserve">, undertake research and use digital technologies to communicate.  The </w:t>
      </w:r>
      <w:r w:rsidR="0089407A">
        <w:rPr>
          <w:rFonts w:ascii="Times New Roman" w:hAnsi="Times New Roman" w:cs="Times New Roman"/>
          <w:sz w:val="24"/>
          <w:szCs w:val="24"/>
        </w:rPr>
        <w:t>‘</w:t>
      </w:r>
      <w:r w:rsidR="00495460">
        <w:rPr>
          <w:rFonts w:ascii="Times New Roman" w:hAnsi="Times New Roman" w:cs="Times New Roman"/>
          <w:sz w:val="24"/>
          <w:szCs w:val="24"/>
        </w:rPr>
        <w:t>enterprising</w:t>
      </w:r>
      <w:r w:rsidR="0089407A">
        <w:rPr>
          <w:rFonts w:ascii="Times New Roman" w:hAnsi="Times New Roman" w:cs="Times New Roman"/>
          <w:sz w:val="24"/>
          <w:szCs w:val="24"/>
        </w:rPr>
        <w:t>’</w:t>
      </w:r>
      <w:r w:rsidR="00495460">
        <w:rPr>
          <w:rFonts w:ascii="Times New Roman" w:hAnsi="Times New Roman" w:cs="Times New Roman"/>
          <w:sz w:val="24"/>
          <w:szCs w:val="24"/>
        </w:rPr>
        <w:t xml:space="preserve"> purpose; lead and play different roles in teams aligns with the managing organisations and work place practice </w:t>
      </w:r>
      <w:r w:rsidR="00551D79">
        <w:rPr>
          <w:rFonts w:ascii="Times New Roman" w:hAnsi="Times New Roman" w:cs="Times New Roman"/>
          <w:sz w:val="24"/>
          <w:szCs w:val="24"/>
        </w:rPr>
        <w:t>content modules</w:t>
      </w:r>
      <w:r w:rsidR="00495460">
        <w:rPr>
          <w:rFonts w:ascii="Times New Roman" w:hAnsi="Times New Roman" w:cs="Times New Roman"/>
          <w:sz w:val="24"/>
          <w:szCs w:val="24"/>
        </w:rPr>
        <w:t xml:space="preserve"> within the health studies. </w:t>
      </w:r>
      <w:r w:rsidR="0089407A">
        <w:rPr>
          <w:rFonts w:ascii="Times New Roman" w:hAnsi="Times New Roman" w:cs="Times New Roman"/>
          <w:sz w:val="24"/>
          <w:szCs w:val="24"/>
        </w:rPr>
        <w:t xml:space="preserve"> </w:t>
      </w:r>
      <w:r w:rsidR="00551D79">
        <w:rPr>
          <w:rFonts w:ascii="Times New Roman" w:hAnsi="Times New Roman" w:cs="Times New Roman"/>
          <w:sz w:val="24"/>
          <w:szCs w:val="24"/>
        </w:rPr>
        <w:t xml:space="preserve">The </w:t>
      </w:r>
      <w:r w:rsidR="0089407A">
        <w:rPr>
          <w:rFonts w:ascii="Times New Roman" w:hAnsi="Times New Roman" w:cs="Times New Roman"/>
          <w:sz w:val="24"/>
          <w:szCs w:val="24"/>
        </w:rPr>
        <w:t>‘</w:t>
      </w:r>
      <w:r w:rsidR="00551D79">
        <w:rPr>
          <w:rFonts w:ascii="Times New Roman" w:hAnsi="Times New Roman" w:cs="Times New Roman"/>
          <w:sz w:val="24"/>
          <w:szCs w:val="24"/>
        </w:rPr>
        <w:t>healthy confident individual</w:t>
      </w:r>
      <w:r w:rsidR="0089407A">
        <w:rPr>
          <w:rFonts w:ascii="Times New Roman" w:hAnsi="Times New Roman" w:cs="Times New Roman"/>
          <w:sz w:val="24"/>
          <w:szCs w:val="24"/>
        </w:rPr>
        <w:t>’</w:t>
      </w:r>
      <w:r w:rsidR="00551D79">
        <w:rPr>
          <w:rFonts w:ascii="Times New Roman" w:hAnsi="Times New Roman" w:cs="Times New Roman"/>
          <w:sz w:val="24"/>
          <w:szCs w:val="24"/>
        </w:rPr>
        <w:t xml:space="preserve"> purpose; building mental emotional wellbeing, resilience, and empathy</w:t>
      </w:r>
      <w:r w:rsidR="00AD50B3">
        <w:rPr>
          <w:rFonts w:ascii="Times New Roman" w:hAnsi="Times New Roman" w:cs="Times New Roman"/>
          <w:sz w:val="24"/>
          <w:szCs w:val="24"/>
        </w:rPr>
        <w:t xml:space="preserve"> is emphasised on the Health </w:t>
      </w:r>
      <w:r w:rsidR="0084293D">
        <w:rPr>
          <w:rFonts w:ascii="Times New Roman" w:hAnsi="Times New Roman" w:cs="Times New Roman"/>
          <w:sz w:val="24"/>
          <w:szCs w:val="24"/>
        </w:rPr>
        <w:t>S</w:t>
      </w:r>
      <w:r w:rsidR="00AD50B3">
        <w:rPr>
          <w:rFonts w:ascii="Times New Roman" w:hAnsi="Times New Roman" w:cs="Times New Roman"/>
          <w:sz w:val="24"/>
          <w:szCs w:val="24"/>
        </w:rPr>
        <w:t>tudies curriculum where well-being mechanisms are embedded with health coping mechanisms, promotion of exercise, the positives of sleep, healthy diet the building of positive relationships, respecting and listening  of peers views in the classroom, Module topics helps learners understand mental health</w:t>
      </w:r>
      <w:r w:rsidR="00246414">
        <w:rPr>
          <w:rFonts w:ascii="Times New Roman" w:hAnsi="Times New Roman" w:cs="Times New Roman"/>
          <w:sz w:val="24"/>
          <w:szCs w:val="24"/>
        </w:rPr>
        <w:t>, the stigma and labelling as well</w:t>
      </w:r>
      <w:r w:rsidR="00AD50B3">
        <w:rPr>
          <w:rFonts w:ascii="Times New Roman" w:hAnsi="Times New Roman" w:cs="Times New Roman"/>
          <w:sz w:val="24"/>
          <w:szCs w:val="24"/>
        </w:rPr>
        <w:t>,</w:t>
      </w:r>
      <w:r w:rsidR="00246414">
        <w:rPr>
          <w:rFonts w:ascii="Times New Roman" w:hAnsi="Times New Roman" w:cs="Times New Roman"/>
          <w:sz w:val="24"/>
          <w:szCs w:val="24"/>
        </w:rPr>
        <w:t xml:space="preserve"> how the body works with anatomy and physiology and </w:t>
      </w:r>
      <w:r w:rsidR="00AD50B3">
        <w:rPr>
          <w:rFonts w:ascii="Times New Roman" w:hAnsi="Times New Roman" w:cs="Times New Roman"/>
          <w:sz w:val="24"/>
          <w:szCs w:val="24"/>
        </w:rPr>
        <w:t xml:space="preserve"> nutrition</w:t>
      </w:r>
      <w:r w:rsidR="000F4052">
        <w:rPr>
          <w:rFonts w:ascii="Times New Roman" w:hAnsi="Times New Roman" w:cs="Times New Roman"/>
          <w:sz w:val="24"/>
          <w:szCs w:val="24"/>
        </w:rPr>
        <w:t>.</w:t>
      </w:r>
    </w:p>
    <w:p w14:paraId="6EAD3B38" w14:textId="642B5FAB" w:rsidR="0089407A" w:rsidRDefault="00C902ED" w:rsidP="00A842A9">
      <w:pPr>
        <w:spacing w:line="360" w:lineRule="auto"/>
        <w:jc w:val="both"/>
        <w:rPr>
          <w:rFonts w:ascii="Times New Roman" w:hAnsi="Times New Roman" w:cs="Times New Roman"/>
          <w:sz w:val="24"/>
          <w:szCs w:val="24"/>
        </w:rPr>
      </w:pPr>
      <w:r>
        <w:rPr>
          <w:rFonts w:ascii="Times New Roman" w:hAnsi="Times New Roman" w:cs="Times New Roman"/>
          <w:sz w:val="24"/>
          <w:szCs w:val="24"/>
        </w:rPr>
        <w:t>Barr et al.</w:t>
      </w:r>
      <w:r w:rsidR="006E1BD7">
        <w:rPr>
          <w:rFonts w:ascii="Times New Roman" w:hAnsi="Times New Roman" w:cs="Times New Roman"/>
          <w:sz w:val="24"/>
          <w:szCs w:val="24"/>
        </w:rPr>
        <w:t xml:space="preserve"> (2008) illustrate that educational goals for young people are associated with wellbeing, belonging, cultural, ICT skills and employability.</w:t>
      </w:r>
      <w:r w:rsidR="00AD50B3">
        <w:rPr>
          <w:rFonts w:ascii="Times New Roman" w:hAnsi="Times New Roman" w:cs="Times New Roman"/>
          <w:sz w:val="24"/>
          <w:szCs w:val="24"/>
        </w:rPr>
        <w:t xml:space="preserve"> The Higher Education curriculum follows on from the school curriculum with belonging, learners will belong to a Higher Education establishment and be part of that culture.</w:t>
      </w:r>
      <w:r w:rsidR="007B75BE">
        <w:rPr>
          <w:rFonts w:ascii="Times New Roman" w:hAnsi="Times New Roman" w:cs="Times New Roman"/>
          <w:sz w:val="24"/>
          <w:szCs w:val="24"/>
        </w:rPr>
        <w:t xml:space="preserve"> </w:t>
      </w:r>
      <w:r w:rsidR="00AD50B3">
        <w:rPr>
          <w:rFonts w:ascii="Times New Roman" w:hAnsi="Times New Roman" w:cs="Times New Roman"/>
          <w:sz w:val="24"/>
          <w:szCs w:val="24"/>
        </w:rPr>
        <w:t xml:space="preserve"> Employability is at the heart of the Higher Education curriculum with knowledge, skills, problem solving and critical thinking. ICT is expanding to train mature students for IT work place skills and to embed IT as a way of life. </w:t>
      </w:r>
      <w:r w:rsidR="0084293D">
        <w:rPr>
          <w:rFonts w:ascii="Times New Roman" w:hAnsi="Times New Roman" w:cs="Times New Roman"/>
          <w:sz w:val="24"/>
          <w:szCs w:val="24"/>
        </w:rPr>
        <w:t xml:space="preserve"> The </w:t>
      </w:r>
      <w:r>
        <w:rPr>
          <w:rFonts w:ascii="Times New Roman" w:hAnsi="Times New Roman" w:cs="Times New Roman"/>
          <w:sz w:val="24"/>
          <w:szCs w:val="24"/>
        </w:rPr>
        <w:t>‘</w:t>
      </w:r>
      <w:r w:rsidR="0084293D">
        <w:rPr>
          <w:rFonts w:ascii="Times New Roman" w:hAnsi="Times New Roman" w:cs="Times New Roman"/>
          <w:sz w:val="24"/>
          <w:szCs w:val="24"/>
        </w:rPr>
        <w:t>Successful Futures</w:t>
      </w:r>
      <w:r>
        <w:rPr>
          <w:rFonts w:ascii="Times New Roman" w:hAnsi="Times New Roman" w:cs="Times New Roman"/>
          <w:sz w:val="24"/>
          <w:szCs w:val="24"/>
        </w:rPr>
        <w:t>’</w:t>
      </w:r>
      <w:r w:rsidR="0084293D">
        <w:rPr>
          <w:rFonts w:ascii="Times New Roman" w:hAnsi="Times New Roman" w:cs="Times New Roman"/>
          <w:sz w:val="24"/>
          <w:szCs w:val="24"/>
        </w:rPr>
        <w:t xml:space="preserve"> curriculum is </w:t>
      </w:r>
      <w:r w:rsidR="00F47B20">
        <w:rPr>
          <w:rFonts w:ascii="Times New Roman" w:hAnsi="Times New Roman" w:cs="Times New Roman"/>
          <w:sz w:val="24"/>
          <w:szCs w:val="24"/>
        </w:rPr>
        <w:t>a humanistic</w:t>
      </w:r>
      <w:r w:rsidR="00D968F9">
        <w:rPr>
          <w:rFonts w:ascii="Times New Roman" w:hAnsi="Times New Roman" w:cs="Times New Roman"/>
          <w:sz w:val="24"/>
          <w:szCs w:val="24"/>
        </w:rPr>
        <w:t xml:space="preserve"> </w:t>
      </w:r>
      <w:r w:rsidR="006E1BD7">
        <w:rPr>
          <w:rFonts w:ascii="Times New Roman" w:hAnsi="Times New Roman" w:cs="Times New Roman"/>
          <w:sz w:val="24"/>
          <w:szCs w:val="24"/>
        </w:rPr>
        <w:t xml:space="preserve">process curriculum </w:t>
      </w:r>
      <w:r w:rsidR="00F47B20">
        <w:rPr>
          <w:rFonts w:ascii="Times New Roman" w:hAnsi="Times New Roman" w:cs="Times New Roman"/>
          <w:sz w:val="24"/>
          <w:szCs w:val="24"/>
        </w:rPr>
        <w:t>with progressive</w:t>
      </w:r>
      <w:r w:rsidR="006E1BD7">
        <w:rPr>
          <w:rFonts w:ascii="Times New Roman" w:hAnsi="Times New Roman" w:cs="Times New Roman"/>
          <w:sz w:val="24"/>
          <w:szCs w:val="24"/>
        </w:rPr>
        <w:t xml:space="preserve"> steps</w:t>
      </w:r>
      <w:r w:rsidR="0084293D">
        <w:rPr>
          <w:rFonts w:ascii="Times New Roman" w:hAnsi="Times New Roman" w:cs="Times New Roman"/>
          <w:sz w:val="24"/>
          <w:szCs w:val="24"/>
        </w:rPr>
        <w:t>, whereas, the Health Studies is a blend of three curriculums and assessments play a major role in achieving a professional qualification</w:t>
      </w:r>
      <w:r>
        <w:rPr>
          <w:rFonts w:ascii="Times New Roman" w:hAnsi="Times New Roman" w:cs="Times New Roman"/>
          <w:sz w:val="24"/>
          <w:szCs w:val="24"/>
        </w:rPr>
        <w:t xml:space="preserve"> (Gravells, 2013).</w:t>
      </w:r>
      <w:r w:rsidR="0084293D">
        <w:rPr>
          <w:rFonts w:ascii="Times New Roman" w:hAnsi="Times New Roman" w:cs="Times New Roman"/>
          <w:sz w:val="24"/>
          <w:szCs w:val="24"/>
        </w:rPr>
        <w:t xml:space="preserve"> </w:t>
      </w:r>
      <w:r w:rsidR="006E1BD7">
        <w:rPr>
          <w:rFonts w:ascii="Times New Roman" w:hAnsi="Times New Roman" w:cs="Times New Roman"/>
          <w:sz w:val="24"/>
          <w:szCs w:val="24"/>
        </w:rPr>
        <w:t xml:space="preserve"> </w:t>
      </w:r>
      <w:r w:rsidR="0089407A">
        <w:rPr>
          <w:rFonts w:ascii="Times New Roman" w:hAnsi="Times New Roman" w:cs="Times New Roman"/>
          <w:sz w:val="24"/>
          <w:szCs w:val="24"/>
        </w:rPr>
        <w:t xml:space="preserve"> </w:t>
      </w:r>
    </w:p>
    <w:p w14:paraId="67F01A86" w14:textId="5E99007B" w:rsidR="00C726B8" w:rsidRDefault="00D968F9" w:rsidP="0084293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p>
    <w:p w14:paraId="0AAAAC07" w14:textId="6E630628" w:rsidR="00A52EBD" w:rsidRPr="00E73D41" w:rsidRDefault="00A52EBD" w:rsidP="000F701E">
      <w:pPr>
        <w:spacing w:line="360" w:lineRule="auto"/>
        <w:jc w:val="center"/>
        <w:rPr>
          <w:rFonts w:ascii="Times New Roman" w:hAnsi="Times New Roman" w:cs="Times New Roman"/>
          <w:sz w:val="24"/>
          <w:szCs w:val="24"/>
        </w:rPr>
      </w:pPr>
      <w:r w:rsidRPr="00E73D41">
        <w:rPr>
          <w:rFonts w:ascii="Times New Roman" w:hAnsi="Times New Roman" w:cs="Times New Roman"/>
          <w:sz w:val="24"/>
          <w:szCs w:val="24"/>
        </w:rPr>
        <w:t>Assessments</w:t>
      </w:r>
      <w:r w:rsidR="000F701E" w:rsidRPr="00E73D41">
        <w:rPr>
          <w:rFonts w:ascii="Times New Roman" w:hAnsi="Times New Roman" w:cs="Times New Roman"/>
          <w:sz w:val="24"/>
          <w:szCs w:val="24"/>
        </w:rPr>
        <w:t xml:space="preserve"> within the curriculum</w:t>
      </w:r>
      <w:r w:rsidR="003E78C8" w:rsidRPr="00E73D41">
        <w:rPr>
          <w:rFonts w:ascii="Times New Roman" w:hAnsi="Times New Roman" w:cs="Times New Roman"/>
          <w:sz w:val="24"/>
          <w:szCs w:val="24"/>
        </w:rPr>
        <w:t xml:space="preserve"> design </w:t>
      </w:r>
    </w:p>
    <w:p w14:paraId="180CB7C4" w14:textId="1148A337" w:rsidR="00A52EBD" w:rsidRPr="00946658" w:rsidRDefault="00A52EBD" w:rsidP="00A842A9">
      <w:pPr>
        <w:spacing w:line="360" w:lineRule="auto"/>
        <w:jc w:val="both"/>
        <w:rPr>
          <w:rFonts w:ascii="Times New Roman" w:hAnsi="Times New Roman" w:cs="Times New Roman"/>
          <w:sz w:val="24"/>
          <w:szCs w:val="24"/>
        </w:rPr>
      </w:pPr>
      <w:r w:rsidRPr="00946658">
        <w:rPr>
          <w:rFonts w:ascii="Times New Roman" w:hAnsi="Times New Roman" w:cs="Times New Roman"/>
          <w:sz w:val="24"/>
          <w:szCs w:val="24"/>
        </w:rPr>
        <w:t xml:space="preserve">The </w:t>
      </w:r>
      <w:r>
        <w:rPr>
          <w:rFonts w:ascii="Times New Roman" w:hAnsi="Times New Roman" w:cs="Times New Roman"/>
          <w:sz w:val="24"/>
          <w:szCs w:val="24"/>
        </w:rPr>
        <w:t>c</w:t>
      </w:r>
      <w:r w:rsidRPr="00946658">
        <w:rPr>
          <w:rFonts w:ascii="Times New Roman" w:hAnsi="Times New Roman" w:cs="Times New Roman"/>
          <w:sz w:val="24"/>
          <w:szCs w:val="24"/>
        </w:rPr>
        <w:t>urriculum will incorporate staggered summative assessment points throughout the year instead of dedicated four submission points as generally used with a University setting</w:t>
      </w:r>
      <w:r>
        <w:rPr>
          <w:rFonts w:ascii="Times New Roman" w:hAnsi="Times New Roman" w:cs="Times New Roman"/>
          <w:sz w:val="24"/>
          <w:szCs w:val="24"/>
        </w:rPr>
        <w:t>,</w:t>
      </w:r>
      <w:r w:rsidRPr="00946658">
        <w:rPr>
          <w:rFonts w:ascii="Times New Roman" w:hAnsi="Times New Roman" w:cs="Times New Roman"/>
          <w:sz w:val="24"/>
          <w:szCs w:val="24"/>
        </w:rPr>
        <w:t xml:space="preserve"> where</w:t>
      </w:r>
      <w:r>
        <w:rPr>
          <w:rFonts w:ascii="Times New Roman" w:hAnsi="Times New Roman" w:cs="Times New Roman"/>
          <w:sz w:val="24"/>
          <w:szCs w:val="24"/>
        </w:rPr>
        <w:t>by</w:t>
      </w:r>
      <w:r w:rsidRPr="00946658">
        <w:rPr>
          <w:rFonts w:ascii="Times New Roman" w:hAnsi="Times New Roman" w:cs="Times New Roman"/>
          <w:sz w:val="24"/>
          <w:szCs w:val="24"/>
        </w:rPr>
        <w:t xml:space="preserve"> a variety of assignments will be required such as; reports, essays, oral presentations, portfolio’s</w:t>
      </w:r>
      <w:r>
        <w:rPr>
          <w:rFonts w:ascii="Times New Roman" w:hAnsi="Times New Roman" w:cs="Times New Roman"/>
          <w:sz w:val="24"/>
          <w:szCs w:val="24"/>
        </w:rPr>
        <w:t>,</w:t>
      </w:r>
      <w:r w:rsidRPr="00946658">
        <w:rPr>
          <w:rFonts w:ascii="Times New Roman" w:hAnsi="Times New Roman" w:cs="Times New Roman"/>
          <w:sz w:val="24"/>
          <w:szCs w:val="24"/>
        </w:rPr>
        <w:t xml:space="preserve"> debates, observations and exams.</w:t>
      </w:r>
      <w:r>
        <w:rPr>
          <w:rFonts w:ascii="Times New Roman" w:hAnsi="Times New Roman" w:cs="Times New Roman"/>
          <w:sz w:val="24"/>
          <w:szCs w:val="24"/>
        </w:rPr>
        <w:t xml:space="preserve">  The staggered submission points will aid to take the pressure off students </w:t>
      </w:r>
      <w:r w:rsidR="000F701E">
        <w:rPr>
          <w:rFonts w:ascii="Times New Roman" w:hAnsi="Times New Roman" w:cs="Times New Roman"/>
          <w:sz w:val="24"/>
          <w:szCs w:val="24"/>
        </w:rPr>
        <w:t xml:space="preserve">on the </w:t>
      </w:r>
      <w:r>
        <w:rPr>
          <w:rFonts w:ascii="Times New Roman" w:hAnsi="Times New Roman" w:cs="Times New Roman"/>
          <w:sz w:val="24"/>
          <w:szCs w:val="24"/>
        </w:rPr>
        <w:t>four main</w:t>
      </w:r>
      <w:r w:rsidR="000F701E">
        <w:rPr>
          <w:rFonts w:ascii="Times New Roman" w:hAnsi="Times New Roman" w:cs="Times New Roman"/>
          <w:sz w:val="24"/>
          <w:szCs w:val="24"/>
        </w:rPr>
        <w:t xml:space="preserve"> current submission</w:t>
      </w:r>
      <w:r>
        <w:rPr>
          <w:rFonts w:ascii="Times New Roman" w:hAnsi="Times New Roman" w:cs="Times New Roman"/>
          <w:sz w:val="24"/>
          <w:szCs w:val="24"/>
        </w:rPr>
        <w:t xml:space="preserve"> points.  </w:t>
      </w:r>
      <w:r w:rsidRPr="00946658">
        <w:rPr>
          <w:rFonts w:ascii="Times New Roman" w:hAnsi="Times New Roman" w:cs="Times New Roman"/>
          <w:sz w:val="24"/>
          <w:szCs w:val="24"/>
        </w:rPr>
        <w:t>Assessments play a significant role in teaching and learning, Wil</w:t>
      </w:r>
      <w:r>
        <w:rPr>
          <w:rFonts w:ascii="Times New Roman" w:hAnsi="Times New Roman" w:cs="Times New Roman"/>
          <w:sz w:val="24"/>
          <w:szCs w:val="24"/>
        </w:rPr>
        <w:t xml:space="preserve">iam </w:t>
      </w:r>
      <w:r w:rsidRPr="00946658">
        <w:rPr>
          <w:rFonts w:ascii="Times New Roman" w:hAnsi="Times New Roman" w:cs="Times New Roman"/>
          <w:sz w:val="24"/>
          <w:szCs w:val="24"/>
        </w:rPr>
        <w:t xml:space="preserve">(2018) supports that assessment has a central role in teaching, alluding that we cannot predict what students will learn, therefore assessments bridge the gap between teaching and learning. </w:t>
      </w:r>
      <w:r>
        <w:rPr>
          <w:rFonts w:ascii="Times New Roman" w:hAnsi="Times New Roman" w:cs="Times New Roman"/>
          <w:sz w:val="24"/>
          <w:szCs w:val="24"/>
        </w:rPr>
        <w:t xml:space="preserve"> </w:t>
      </w:r>
      <w:r w:rsidRPr="00946658">
        <w:rPr>
          <w:rFonts w:ascii="Times New Roman" w:hAnsi="Times New Roman" w:cs="Times New Roman"/>
          <w:sz w:val="24"/>
          <w:szCs w:val="24"/>
        </w:rPr>
        <w:t xml:space="preserve">Scriven (1967) </w:t>
      </w:r>
      <w:r>
        <w:rPr>
          <w:rFonts w:ascii="Times New Roman" w:hAnsi="Times New Roman" w:cs="Times New Roman"/>
          <w:sz w:val="24"/>
          <w:szCs w:val="24"/>
        </w:rPr>
        <w:t>who coined the terms formative and summative assessments stipulates</w:t>
      </w:r>
      <w:r w:rsidRPr="00946658">
        <w:rPr>
          <w:rFonts w:ascii="Times New Roman" w:hAnsi="Times New Roman" w:cs="Times New Roman"/>
          <w:sz w:val="24"/>
          <w:szCs w:val="24"/>
        </w:rPr>
        <w:t xml:space="preserve"> that summative assessments are an evaluation tool to decide if a student can pass a set criterion</w:t>
      </w:r>
      <w:r w:rsidR="00C902ED">
        <w:rPr>
          <w:rFonts w:ascii="Times New Roman" w:hAnsi="Times New Roman" w:cs="Times New Roman"/>
          <w:sz w:val="24"/>
          <w:szCs w:val="24"/>
        </w:rPr>
        <w:t xml:space="preserve">, whereas, formative assessments are a way of assessing learning as it is happening. </w:t>
      </w:r>
      <w:r w:rsidRPr="00946658">
        <w:rPr>
          <w:rFonts w:ascii="Times New Roman" w:hAnsi="Times New Roman" w:cs="Times New Roman"/>
          <w:sz w:val="24"/>
          <w:szCs w:val="24"/>
        </w:rPr>
        <w:t>Gravells and Simpson (2014) acknowledge that assessments</w:t>
      </w:r>
      <w:r>
        <w:rPr>
          <w:rFonts w:ascii="Times New Roman" w:hAnsi="Times New Roman" w:cs="Times New Roman"/>
          <w:sz w:val="24"/>
          <w:szCs w:val="24"/>
        </w:rPr>
        <w:t xml:space="preserve"> not only measure</w:t>
      </w:r>
      <w:r w:rsidRPr="00946658">
        <w:rPr>
          <w:rFonts w:ascii="Times New Roman" w:hAnsi="Times New Roman" w:cs="Times New Roman"/>
          <w:sz w:val="24"/>
          <w:szCs w:val="24"/>
        </w:rPr>
        <w:t xml:space="preserve"> achievements set out by the learning objectives</w:t>
      </w:r>
      <w:r>
        <w:rPr>
          <w:rFonts w:ascii="Times New Roman" w:hAnsi="Times New Roman" w:cs="Times New Roman"/>
          <w:sz w:val="24"/>
          <w:szCs w:val="24"/>
        </w:rPr>
        <w:t xml:space="preserve"> but note they</w:t>
      </w:r>
      <w:r w:rsidRPr="00946658">
        <w:rPr>
          <w:rFonts w:ascii="Times New Roman" w:hAnsi="Times New Roman" w:cs="Times New Roman"/>
          <w:sz w:val="24"/>
          <w:szCs w:val="24"/>
        </w:rPr>
        <w:t xml:space="preserve"> </w:t>
      </w:r>
      <w:r>
        <w:rPr>
          <w:rFonts w:ascii="Times New Roman" w:hAnsi="Times New Roman" w:cs="Times New Roman"/>
          <w:sz w:val="24"/>
          <w:szCs w:val="24"/>
        </w:rPr>
        <w:t xml:space="preserve">can </w:t>
      </w:r>
      <w:r w:rsidRPr="00946658">
        <w:rPr>
          <w:rFonts w:ascii="Times New Roman" w:hAnsi="Times New Roman" w:cs="Times New Roman"/>
          <w:sz w:val="24"/>
          <w:szCs w:val="24"/>
        </w:rPr>
        <w:t xml:space="preserve">improve and reinforce learning. </w:t>
      </w:r>
      <w:r>
        <w:rPr>
          <w:rFonts w:ascii="Times New Roman" w:hAnsi="Times New Roman" w:cs="Times New Roman"/>
          <w:sz w:val="24"/>
          <w:szCs w:val="24"/>
        </w:rPr>
        <w:t xml:space="preserve"> Assessment strategies have</w:t>
      </w:r>
      <w:r w:rsidR="000F701E">
        <w:rPr>
          <w:rFonts w:ascii="Times New Roman" w:hAnsi="Times New Roman" w:cs="Times New Roman"/>
          <w:sz w:val="24"/>
          <w:szCs w:val="24"/>
        </w:rPr>
        <w:t xml:space="preserve"> </w:t>
      </w:r>
      <w:r>
        <w:rPr>
          <w:rFonts w:ascii="Times New Roman" w:hAnsi="Times New Roman" w:cs="Times New Roman"/>
          <w:sz w:val="24"/>
          <w:szCs w:val="24"/>
        </w:rPr>
        <w:t>always been a contention of research with validity and reliability and Armitage</w:t>
      </w:r>
      <w:r w:rsidRPr="00946658">
        <w:rPr>
          <w:rFonts w:ascii="Times New Roman" w:hAnsi="Times New Roman" w:cs="Times New Roman"/>
          <w:sz w:val="24"/>
          <w:szCs w:val="24"/>
        </w:rPr>
        <w:t xml:space="preserve"> et al, (2007) outline</w:t>
      </w:r>
      <w:r>
        <w:rPr>
          <w:rFonts w:ascii="Times New Roman" w:hAnsi="Times New Roman" w:cs="Times New Roman"/>
          <w:sz w:val="24"/>
          <w:szCs w:val="24"/>
        </w:rPr>
        <w:t xml:space="preserve"> </w:t>
      </w:r>
      <w:r w:rsidRPr="00946658">
        <w:rPr>
          <w:rFonts w:ascii="Times New Roman" w:hAnsi="Times New Roman" w:cs="Times New Roman"/>
          <w:sz w:val="24"/>
          <w:szCs w:val="24"/>
        </w:rPr>
        <w:t>the</w:t>
      </w:r>
      <w:r>
        <w:rPr>
          <w:rFonts w:ascii="Times New Roman" w:hAnsi="Times New Roman" w:cs="Times New Roman"/>
          <w:sz w:val="24"/>
          <w:szCs w:val="24"/>
        </w:rPr>
        <w:t xml:space="preserve">ir </w:t>
      </w:r>
      <w:r w:rsidRPr="00946658">
        <w:rPr>
          <w:rFonts w:ascii="Times New Roman" w:hAnsi="Times New Roman" w:cs="Times New Roman"/>
          <w:sz w:val="24"/>
          <w:szCs w:val="24"/>
        </w:rPr>
        <w:t>concerns of reliability with competence-based assessments</w:t>
      </w:r>
      <w:r>
        <w:rPr>
          <w:rFonts w:ascii="Times New Roman" w:hAnsi="Times New Roman" w:cs="Times New Roman"/>
          <w:sz w:val="24"/>
          <w:szCs w:val="24"/>
        </w:rPr>
        <w:t xml:space="preserve">, proposing that assessor’s interpretation of the criteria is subjective and can vary even with a performance set criterion.  </w:t>
      </w:r>
      <w:r w:rsidR="00006AAF">
        <w:rPr>
          <w:rFonts w:ascii="Times New Roman" w:hAnsi="Times New Roman" w:cs="Times New Roman"/>
          <w:sz w:val="24"/>
          <w:szCs w:val="24"/>
        </w:rPr>
        <w:t xml:space="preserve">Gonczi (1994) points out </w:t>
      </w:r>
      <w:r w:rsidR="00D547E1">
        <w:rPr>
          <w:rFonts w:ascii="Times New Roman" w:hAnsi="Times New Roman" w:cs="Times New Roman"/>
          <w:sz w:val="24"/>
          <w:szCs w:val="24"/>
        </w:rPr>
        <w:t>an</w:t>
      </w:r>
      <w:r>
        <w:rPr>
          <w:rFonts w:ascii="Times New Roman" w:hAnsi="Times New Roman" w:cs="Times New Roman"/>
          <w:sz w:val="24"/>
          <w:szCs w:val="24"/>
        </w:rPr>
        <w:t xml:space="preserve"> </w:t>
      </w:r>
      <w:r w:rsidR="00D547E1">
        <w:rPr>
          <w:rFonts w:ascii="Times New Roman" w:hAnsi="Times New Roman" w:cs="Times New Roman"/>
          <w:sz w:val="24"/>
          <w:szCs w:val="24"/>
        </w:rPr>
        <w:t>issue the</w:t>
      </w:r>
      <w:r>
        <w:rPr>
          <w:rFonts w:ascii="Times New Roman" w:hAnsi="Times New Roman" w:cs="Times New Roman"/>
          <w:sz w:val="24"/>
          <w:szCs w:val="24"/>
        </w:rPr>
        <w:t xml:space="preserve"> designers of the curriculum face </w:t>
      </w:r>
      <w:r w:rsidR="00D547E1">
        <w:rPr>
          <w:rFonts w:ascii="Times New Roman" w:hAnsi="Times New Roman" w:cs="Times New Roman"/>
          <w:sz w:val="24"/>
          <w:szCs w:val="24"/>
        </w:rPr>
        <w:t>are</w:t>
      </w:r>
      <w:r>
        <w:rPr>
          <w:rFonts w:ascii="Times New Roman" w:hAnsi="Times New Roman" w:cs="Times New Roman"/>
          <w:sz w:val="24"/>
          <w:szCs w:val="24"/>
        </w:rPr>
        <w:t xml:space="preserve"> that l</w:t>
      </w:r>
      <w:r w:rsidRPr="00946658">
        <w:rPr>
          <w:rFonts w:ascii="Times New Roman" w:hAnsi="Times New Roman" w:cs="Times New Roman"/>
          <w:sz w:val="24"/>
          <w:szCs w:val="24"/>
        </w:rPr>
        <w:t xml:space="preserve">ecturers are often limited in the </w:t>
      </w:r>
      <w:r w:rsidR="000F701E" w:rsidRPr="00946658">
        <w:rPr>
          <w:rFonts w:ascii="Times New Roman" w:hAnsi="Times New Roman" w:cs="Times New Roman"/>
          <w:sz w:val="24"/>
          <w:szCs w:val="24"/>
        </w:rPr>
        <w:t>choice in</w:t>
      </w:r>
      <w:r w:rsidRPr="00946658">
        <w:rPr>
          <w:rFonts w:ascii="Times New Roman" w:hAnsi="Times New Roman" w:cs="Times New Roman"/>
          <w:sz w:val="24"/>
          <w:szCs w:val="24"/>
        </w:rPr>
        <w:t xml:space="preserve"> setting assignments </w:t>
      </w:r>
      <w:r w:rsidR="000F701E">
        <w:rPr>
          <w:rFonts w:ascii="Times New Roman" w:hAnsi="Times New Roman" w:cs="Times New Roman"/>
          <w:sz w:val="24"/>
          <w:szCs w:val="24"/>
        </w:rPr>
        <w:t xml:space="preserve">because </w:t>
      </w:r>
      <w:r w:rsidR="000F701E" w:rsidRPr="00946658">
        <w:rPr>
          <w:rFonts w:ascii="Times New Roman" w:hAnsi="Times New Roman" w:cs="Times New Roman"/>
          <w:sz w:val="24"/>
          <w:szCs w:val="24"/>
        </w:rPr>
        <w:t>a</w:t>
      </w:r>
      <w:r w:rsidRPr="00946658">
        <w:rPr>
          <w:rFonts w:ascii="Times New Roman" w:hAnsi="Times New Roman" w:cs="Times New Roman"/>
          <w:sz w:val="24"/>
          <w:szCs w:val="24"/>
        </w:rPr>
        <w:t xml:space="preserve"> set of competency skills are often required by professional bodies on vocation courses in Higher Education</w:t>
      </w:r>
      <w:r w:rsidR="00006AAF">
        <w:rPr>
          <w:rFonts w:ascii="Times New Roman" w:hAnsi="Times New Roman" w:cs="Times New Roman"/>
          <w:sz w:val="24"/>
          <w:szCs w:val="24"/>
        </w:rPr>
        <w:t>.</w:t>
      </w:r>
    </w:p>
    <w:p w14:paraId="2A81FF51" w14:textId="0E1FABD0" w:rsidR="00006AAF" w:rsidRDefault="00A52EBD" w:rsidP="00A842A9">
      <w:pPr>
        <w:spacing w:line="360" w:lineRule="auto"/>
        <w:jc w:val="both"/>
        <w:rPr>
          <w:rFonts w:ascii="Times New Roman" w:hAnsi="Times New Roman" w:cs="Times New Roman"/>
          <w:sz w:val="24"/>
          <w:szCs w:val="24"/>
        </w:rPr>
      </w:pPr>
      <w:r w:rsidRPr="00C75064">
        <w:rPr>
          <w:rFonts w:ascii="Times New Roman" w:hAnsi="Times New Roman" w:cs="Times New Roman"/>
          <w:sz w:val="24"/>
          <w:szCs w:val="24"/>
        </w:rPr>
        <w:t xml:space="preserve">Anatomy and physiology </w:t>
      </w:r>
      <w:r>
        <w:rPr>
          <w:rFonts w:ascii="Times New Roman" w:hAnsi="Times New Roman" w:cs="Times New Roman"/>
          <w:sz w:val="24"/>
          <w:szCs w:val="24"/>
        </w:rPr>
        <w:t xml:space="preserve">modules are </w:t>
      </w:r>
      <w:r w:rsidRPr="00C75064">
        <w:rPr>
          <w:rFonts w:ascii="Times New Roman" w:hAnsi="Times New Roman" w:cs="Times New Roman"/>
          <w:sz w:val="24"/>
          <w:szCs w:val="24"/>
        </w:rPr>
        <w:t>traditionally exam based.</w:t>
      </w:r>
      <w:r>
        <w:rPr>
          <w:rFonts w:ascii="Times New Roman" w:hAnsi="Times New Roman" w:cs="Times New Roman"/>
          <w:sz w:val="24"/>
          <w:szCs w:val="24"/>
        </w:rPr>
        <w:t xml:space="preserve">  </w:t>
      </w:r>
      <w:r w:rsidRPr="00C75064">
        <w:rPr>
          <w:rFonts w:ascii="Times New Roman" w:hAnsi="Times New Roman" w:cs="Times New Roman"/>
          <w:sz w:val="24"/>
          <w:szCs w:val="24"/>
        </w:rPr>
        <w:t>Examination based assignments have been used for a long time to measure learning outcomes, learners are taught purely to pass expected questions, a negativ</w:t>
      </w:r>
      <w:r>
        <w:rPr>
          <w:rFonts w:ascii="Times New Roman" w:hAnsi="Times New Roman" w:cs="Times New Roman"/>
          <w:sz w:val="24"/>
          <w:szCs w:val="24"/>
        </w:rPr>
        <w:t>e point of exams,</w:t>
      </w:r>
      <w:r w:rsidRPr="00C75064">
        <w:rPr>
          <w:rFonts w:ascii="Times New Roman" w:hAnsi="Times New Roman" w:cs="Times New Roman"/>
          <w:sz w:val="24"/>
          <w:szCs w:val="24"/>
        </w:rPr>
        <w:t xml:space="preserve"> is that research has shown learners are more than often anxious at examinations</w:t>
      </w:r>
      <w:r>
        <w:rPr>
          <w:rFonts w:ascii="Times New Roman" w:hAnsi="Times New Roman" w:cs="Times New Roman"/>
          <w:sz w:val="24"/>
          <w:szCs w:val="24"/>
        </w:rPr>
        <w:t xml:space="preserve"> therefore do not always perform to </w:t>
      </w:r>
      <w:r w:rsidR="00F61AEC">
        <w:rPr>
          <w:rFonts w:ascii="Times New Roman" w:hAnsi="Times New Roman" w:cs="Times New Roman"/>
          <w:sz w:val="24"/>
          <w:szCs w:val="24"/>
        </w:rPr>
        <w:t>their</w:t>
      </w:r>
      <w:r>
        <w:rPr>
          <w:rFonts w:ascii="Times New Roman" w:hAnsi="Times New Roman" w:cs="Times New Roman"/>
          <w:sz w:val="24"/>
          <w:szCs w:val="24"/>
        </w:rPr>
        <w:t xml:space="preserve"> best </w:t>
      </w:r>
      <w:r w:rsidRPr="00C75064">
        <w:rPr>
          <w:rFonts w:ascii="Times New Roman" w:hAnsi="Times New Roman" w:cs="Times New Roman"/>
          <w:sz w:val="24"/>
          <w:szCs w:val="24"/>
        </w:rPr>
        <w:t xml:space="preserve"> (Tummons, 2011).</w:t>
      </w:r>
      <w:r w:rsidR="00587239">
        <w:rPr>
          <w:rFonts w:ascii="Times New Roman" w:hAnsi="Times New Roman" w:cs="Times New Roman"/>
          <w:sz w:val="24"/>
          <w:szCs w:val="24"/>
        </w:rPr>
        <w:t xml:space="preserve">  </w:t>
      </w:r>
      <w:r>
        <w:rPr>
          <w:rFonts w:ascii="Times New Roman" w:hAnsi="Times New Roman" w:cs="Times New Roman"/>
          <w:sz w:val="24"/>
          <w:szCs w:val="24"/>
        </w:rPr>
        <w:t>The designers will evaluate this section and move into the twenty first centre of online based exams where students can sit and use an open book format in a bi</w:t>
      </w:r>
      <w:r w:rsidR="00F61AEC">
        <w:rPr>
          <w:rFonts w:ascii="Times New Roman" w:hAnsi="Times New Roman" w:cs="Times New Roman"/>
          <w:sz w:val="24"/>
          <w:szCs w:val="24"/>
        </w:rPr>
        <w:t>d</w:t>
      </w:r>
      <w:r>
        <w:rPr>
          <w:rFonts w:ascii="Times New Roman" w:hAnsi="Times New Roman" w:cs="Times New Roman"/>
          <w:sz w:val="24"/>
          <w:szCs w:val="24"/>
        </w:rPr>
        <w:t xml:space="preserve"> to lower learners’ anxiety levels.</w:t>
      </w:r>
      <w:r w:rsidR="00587239">
        <w:rPr>
          <w:rFonts w:ascii="Times New Roman" w:hAnsi="Times New Roman" w:cs="Times New Roman"/>
          <w:sz w:val="24"/>
          <w:szCs w:val="24"/>
        </w:rPr>
        <w:t xml:space="preserve">  </w:t>
      </w:r>
      <w:r>
        <w:rPr>
          <w:rFonts w:ascii="Times New Roman" w:hAnsi="Times New Roman" w:cs="Times New Roman"/>
          <w:sz w:val="24"/>
          <w:szCs w:val="24"/>
        </w:rPr>
        <w:t xml:space="preserve">Results will be automatically authenticated giving learners instant feedback </w:t>
      </w:r>
      <w:r w:rsidR="00006AAF">
        <w:rPr>
          <w:rFonts w:ascii="Times New Roman" w:hAnsi="Times New Roman" w:cs="Times New Roman"/>
          <w:sz w:val="24"/>
          <w:szCs w:val="24"/>
        </w:rPr>
        <w:t xml:space="preserve">which also </w:t>
      </w:r>
      <w:r>
        <w:rPr>
          <w:rFonts w:ascii="Times New Roman" w:hAnsi="Times New Roman" w:cs="Times New Roman"/>
          <w:sz w:val="24"/>
          <w:szCs w:val="24"/>
        </w:rPr>
        <w:t>reduces the lecturers marking time.</w:t>
      </w:r>
      <w:r w:rsidR="00587239">
        <w:rPr>
          <w:rFonts w:ascii="Times New Roman" w:hAnsi="Times New Roman" w:cs="Times New Roman"/>
          <w:sz w:val="24"/>
          <w:szCs w:val="24"/>
        </w:rPr>
        <w:t xml:space="preserve">  </w:t>
      </w:r>
    </w:p>
    <w:p w14:paraId="1CE34782" w14:textId="6748DB68" w:rsidR="00A52EBD" w:rsidRDefault="00A52EBD" w:rsidP="00A842A9">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Pr="00C75064">
        <w:rPr>
          <w:rFonts w:ascii="Times New Roman" w:hAnsi="Times New Roman" w:cs="Times New Roman"/>
          <w:sz w:val="24"/>
          <w:szCs w:val="24"/>
        </w:rPr>
        <w:t xml:space="preserve"> mental </w:t>
      </w:r>
      <w:r w:rsidR="00006AAF" w:rsidRPr="00C75064">
        <w:rPr>
          <w:rFonts w:ascii="Times New Roman" w:hAnsi="Times New Roman" w:cs="Times New Roman"/>
          <w:sz w:val="24"/>
          <w:szCs w:val="24"/>
        </w:rPr>
        <w:t xml:space="preserve">health </w:t>
      </w:r>
      <w:r w:rsidR="00006AAF">
        <w:rPr>
          <w:rFonts w:ascii="Times New Roman" w:hAnsi="Times New Roman" w:cs="Times New Roman"/>
          <w:sz w:val="24"/>
          <w:szCs w:val="24"/>
        </w:rPr>
        <w:t>assignments</w:t>
      </w:r>
      <w:r w:rsidRPr="00C75064">
        <w:rPr>
          <w:rFonts w:ascii="Times New Roman" w:hAnsi="Times New Roman" w:cs="Times New Roman"/>
          <w:sz w:val="24"/>
          <w:szCs w:val="24"/>
        </w:rPr>
        <w:t xml:space="preserve"> will </w:t>
      </w:r>
      <w:r>
        <w:rPr>
          <w:rFonts w:ascii="Times New Roman" w:hAnsi="Times New Roman" w:cs="Times New Roman"/>
          <w:sz w:val="24"/>
          <w:szCs w:val="24"/>
        </w:rPr>
        <w:t xml:space="preserve">comprise of </w:t>
      </w:r>
      <w:r w:rsidRPr="00C75064">
        <w:rPr>
          <w:rFonts w:ascii="Times New Roman" w:hAnsi="Times New Roman" w:cs="Times New Roman"/>
          <w:sz w:val="24"/>
          <w:szCs w:val="24"/>
        </w:rPr>
        <w:t xml:space="preserve">case-studies, essays, </w:t>
      </w:r>
      <w:r>
        <w:rPr>
          <w:rFonts w:ascii="Times New Roman" w:hAnsi="Times New Roman" w:cs="Times New Roman"/>
          <w:sz w:val="24"/>
          <w:szCs w:val="24"/>
        </w:rPr>
        <w:t xml:space="preserve">a </w:t>
      </w:r>
      <w:r w:rsidRPr="00C75064">
        <w:rPr>
          <w:rFonts w:ascii="Times New Roman" w:hAnsi="Times New Roman" w:cs="Times New Roman"/>
          <w:sz w:val="24"/>
          <w:szCs w:val="24"/>
        </w:rPr>
        <w:t>reflective video critique a</w:t>
      </w:r>
      <w:r>
        <w:rPr>
          <w:rFonts w:ascii="Times New Roman" w:hAnsi="Times New Roman" w:cs="Times New Roman"/>
          <w:sz w:val="24"/>
          <w:szCs w:val="24"/>
        </w:rPr>
        <w:t xml:space="preserve"> debate and </w:t>
      </w:r>
      <w:r w:rsidRPr="00C75064">
        <w:rPr>
          <w:rFonts w:ascii="Times New Roman" w:hAnsi="Times New Roman" w:cs="Times New Roman"/>
          <w:sz w:val="24"/>
          <w:szCs w:val="24"/>
        </w:rPr>
        <w:t>discussions.</w:t>
      </w:r>
      <w:r>
        <w:rPr>
          <w:rFonts w:ascii="Times New Roman" w:hAnsi="Times New Roman" w:cs="Times New Roman"/>
          <w:sz w:val="24"/>
          <w:szCs w:val="24"/>
        </w:rPr>
        <w:t xml:space="preserve"> </w:t>
      </w:r>
      <w:r w:rsidRPr="00C75064">
        <w:rPr>
          <w:rFonts w:ascii="Times New Roman" w:hAnsi="Times New Roman" w:cs="Times New Roman"/>
          <w:sz w:val="24"/>
          <w:szCs w:val="24"/>
        </w:rPr>
        <w:t xml:space="preserve"> Learners will be asked to write a </w:t>
      </w:r>
      <w:r w:rsidR="003F1234">
        <w:rPr>
          <w:rFonts w:ascii="Times New Roman" w:hAnsi="Times New Roman" w:cs="Times New Roman"/>
          <w:sz w:val="24"/>
          <w:szCs w:val="24"/>
        </w:rPr>
        <w:t>c</w:t>
      </w:r>
      <w:r w:rsidRPr="00C75064">
        <w:rPr>
          <w:rFonts w:ascii="Times New Roman" w:hAnsi="Times New Roman" w:cs="Times New Roman"/>
          <w:sz w:val="24"/>
          <w:szCs w:val="24"/>
        </w:rPr>
        <w:t>ase study for level 5 and</w:t>
      </w:r>
      <w:r w:rsidR="00437696">
        <w:rPr>
          <w:rFonts w:ascii="Times New Roman" w:hAnsi="Times New Roman" w:cs="Times New Roman"/>
          <w:sz w:val="24"/>
          <w:szCs w:val="24"/>
        </w:rPr>
        <w:t xml:space="preserve"> </w:t>
      </w:r>
      <w:r w:rsidRPr="00C75064">
        <w:rPr>
          <w:rFonts w:ascii="Times New Roman" w:hAnsi="Times New Roman" w:cs="Times New Roman"/>
          <w:sz w:val="24"/>
          <w:szCs w:val="24"/>
        </w:rPr>
        <w:t xml:space="preserve">level </w:t>
      </w:r>
      <w:r w:rsidR="003F1234" w:rsidRPr="00C75064">
        <w:rPr>
          <w:rFonts w:ascii="Times New Roman" w:hAnsi="Times New Roman" w:cs="Times New Roman"/>
          <w:sz w:val="24"/>
          <w:szCs w:val="24"/>
        </w:rPr>
        <w:t>6 whereby</w:t>
      </w:r>
      <w:r w:rsidRPr="00C75064">
        <w:rPr>
          <w:rFonts w:ascii="Times New Roman" w:hAnsi="Times New Roman" w:cs="Times New Roman"/>
          <w:sz w:val="24"/>
          <w:szCs w:val="24"/>
        </w:rPr>
        <w:t xml:space="preserve">, learners will be required to evaluate the diagnosing process of mental health </w:t>
      </w:r>
      <w:r w:rsidRPr="00C75064">
        <w:rPr>
          <w:rFonts w:ascii="Times New Roman" w:hAnsi="Times New Roman" w:cs="Times New Roman"/>
          <w:sz w:val="24"/>
          <w:szCs w:val="24"/>
        </w:rPr>
        <w:lastRenderedPageBreak/>
        <w:t>disorders, critically evaluate the therapeutic responses and recommend improvement in the mental health sector.</w:t>
      </w:r>
      <w:r w:rsidR="00587239">
        <w:rPr>
          <w:rFonts w:ascii="Times New Roman" w:hAnsi="Times New Roman" w:cs="Times New Roman"/>
          <w:sz w:val="24"/>
          <w:szCs w:val="24"/>
        </w:rPr>
        <w:t xml:space="preserve">  </w:t>
      </w:r>
      <w:r w:rsidR="00586520">
        <w:rPr>
          <w:rFonts w:ascii="Times New Roman" w:hAnsi="Times New Roman" w:cs="Times New Roman"/>
          <w:sz w:val="24"/>
          <w:szCs w:val="24"/>
        </w:rPr>
        <w:t xml:space="preserve">Championing case studies is </w:t>
      </w:r>
      <w:r w:rsidRPr="00C75064">
        <w:rPr>
          <w:rFonts w:ascii="Times New Roman" w:hAnsi="Times New Roman" w:cs="Times New Roman"/>
          <w:sz w:val="24"/>
          <w:szCs w:val="24"/>
        </w:rPr>
        <w:t>Gravells (20</w:t>
      </w:r>
      <w:r>
        <w:rPr>
          <w:rFonts w:ascii="Times New Roman" w:hAnsi="Times New Roman" w:cs="Times New Roman"/>
          <w:sz w:val="24"/>
          <w:szCs w:val="24"/>
        </w:rPr>
        <w:t>08</w:t>
      </w:r>
      <w:r w:rsidRPr="00C75064">
        <w:rPr>
          <w:rFonts w:ascii="Times New Roman" w:hAnsi="Times New Roman" w:cs="Times New Roman"/>
          <w:sz w:val="24"/>
          <w:szCs w:val="24"/>
        </w:rPr>
        <w:t>)</w:t>
      </w:r>
      <w:r w:rsidR="00586520">
        <w:rPr>
          <w:rFonts w:ascii="Times New Roman" w:hAnsi="Times New Roman" w:cs="Times New Roman"/>
          <w:sz w:val="24"/>
          <w:szCs w:val="24"/>
        </w:rPr>
        <w:t xml:space="preserve"> </w:t>
      </w:r>
      <w:r w:rsidR="003F1234">
        <w:rPr>
          <w:rFonts w:ascii="Times New Roman" w:hAnsi="Times New Roman" w:cs="Times New Roman"/>
          <w:sz w:val="24"/>
          <w:szCs w:val="24"/>
        </w:rPr>
        <w:t xml:space="preserve">who </w:t>
      </w:r>
      <w:r w:rsidR="003F1234" w:rsidRPr="00C75064">
        <w:rPr>
          <w:rFonts w:ascii="Times New Roman" w:hAnsi="Times New Roman" w:cs="Times New Roman"/>
          <w:sz w:val="24"/>
          <w:szCs w:val="24"/>
        </w:rPr>
        <w:t>promotes</w:t>
      </w:r>
      <w:r w:rsidRPr="00C75064">
        <w:rPr>
          <w:rFonts w:ascii="Times New Roman" w:hAnsi="Times New Roman" w:cs="Times New Roman"/>
          <w:sz w:val="24"/>
          <w:szCs w:val="24"/>
        </w:rPr>
        <w:t xml:space="preserve"> </w:t>
      </w:r>
      <w:r>
        <w:rPr>
          <w:rFonts w:ascii="Times New Roman" w:hAnsi="Times New Roman" w:cs="Times New Roman"/>
          <w:sz w:val="24"/>
          <w:szCs w:val="24"/>
        </w:rPr>
        <w:t>that</w:t>
      </w:r>
      <w:r w:rsidRPr="00C75064">
        <w:rPr>
          <w:rFonts w:ascii="Times New Roman" w:hAnsi="Times New Roman" w:cs="Times New Roman"/>
          <w:sz w:val="24"/>
          <w:szCs w:val="24"/>
        </w:rPr>
        <w:t xml:space="preserve"> case studies</w:t>
      </w:r>
      <w:r w:rsidR="007D6577">
        <w:rPr>
          <w:rFonts w:ascii="Times New Roman" w:hAnsi="Times New Roman" w:cs="Times New Roman"/>
          <w:sz w:val="24"/>
          <w:szCs w:val="24"/>
        </w:rPr>
        <w:t xml:space="preserve"> are an excellent way to </w:t>
      </w:r>
      <w:r w:rsidR="003F1234">
        <w:rPr>
          <w:rFonts w:ascii="Times New Roman" w:hAnsi="Times New Roman" w:cs="Times New Roman"/>
          <w:sz w:val="24"/>
          <w:szCs w:val="24"/>
        </w:rPr>
        <w:t xml:space="preserve">build </w:t>
      </w:r>
      <w:r w:rsidR="003F1234" w:rsidRPr="00C75064">
        <w:rPr>
          <w:rFonts w:ascii="Times New Roman" w:hAnsi="Times New Roman" w:cs="Times New Roman"/>
          <w:sz w:val="24"/>
          <w:szCs w:val="24"/>
        </w:rPr>
        <w:t>on</w:t>
      </w:r>
      <w:r w:rsidRPr="00C75064">
        <w:rPr>
          <w:rFonts w:ascii="Times New Roman" w:hAnsi="Times New Roman" w:cs="Times New Roman"/>
          <w:sz w:val="24"/>
          <w:szCs w:val="24"/>
        </w:rPr>
        <w:t xml:space="preserve"> current knowledge and experiences. </w:t>
      </w:r>
    </w:p>
    <w:p w14:paraId="3DF28978" w14:textId="6F5E4665" w:rsidR="00437696" w:rsidRPr="003728C2" w:rsidRDefault="00437696" w:rsidP="00A842A9">
      <w:pPr>
        <w:spacing w:line="360" w:lineRule="auto"/>
        <w:jc w:val="both"/>
        <w:rPr>
          <w:rFonts w:ascii="Times New Roman" w:hAnsi="Times New Roman" w:cs="Times New Roman"/>
          <w:sz w:val="24"/>
          <w:szCs w:val="24"/>
        </w:rPr>
      </w:pPr>
      <w:r>
        <w:rPr>
          <w:rFonts w:ascii="Times New Roman" w:hAnsi="Times New Roman" w:cs="Times New Roman"/>
          <w:sz w:val="24"/>
          <w:szCs w:val="24"/>
        </w:rPr>
        <w:t>Essay</w:t>
      </w:r>
      <w:r w:rsidR="009E39CD">
        <w:rPr>
          <w:rFonts w:ascii="Times New Roman" w:hAnsi="Times New Roman" w:cs="Times New Roman"/>
          <w:sz w:val="24"/>
          <w:szCs w:val="24"/>
        </w:rPr>
        <w:t xml:space="preserve"> style</w:t>
      </w:r>
      <w:r>
        <w:rPr>
          <w:rFonts w:ascii="Times New Roman" w:hAnsi="Times New Roman" w:cs="Times New Roman"/>
          <w:sz w:val="24"/>
          <w:szCs w:val="24"/>
        </w:rPr>
        <w:t xml:space="preserve"> assessments will be required </w:t>
      </w:r>
      <w:r w:rsidR="009E39CD">
        <w:rPr>
          <w:rFonts w:ascii="Times New Roman" w:hAnsi="Times New Roman" w:cs="Times New Roman"/>
          <w:sz w:val="24"/>
          <w:szCs w:val="24"/>
        </w:rPr>
        <w:t>on all</w:t>
      </w:r>
      <w:r>
        <w:rPr>
          <w:rFonts w:ascii="Times New Roman" w:hAnsi="Times New Roman" w:cs="Times New Roman"/>
          <w:sz w:val="24"/>
          <w:szCs w:val="24"/>
        </w:rPr>
        <w:t xml:space="preserve"> three </w:t>
      </w:r>
      <w:r w:rsidR="009E39CD">
        <w:rPr>
          <w:rFonts w:ascii="Times New Roman" w:hAnsi="Times New Roman" w:cs="Times New Roman"/>
          <w:sz w:val="24"/>
          <w:szCs w:val="24"/>
        </w:rPr>
        <w:t>levels, word count will vary as learners progress</w:t>
      </w:r>
      <w:r w:rsidR="00DB492F">
        <w:rPr>
          <w:rFonts w:ascii="Times New Roman" w:hAnsi="Times New Roman" w:cs="Times New Roman"/>
          <w:sz w:val="24"/>
          <w:szCs w:val="24"/>
        </w:rPr>
        <w:t xml:space="preserve"> </w:t>
      </w:r>
      <w:r w:rsidR="009E39CD">
        <w:rPr>
          <w:rFonts w:ascii="Times New Roman" w:hAnsi="Times New Roman" w:cs="Times New Roman"/>
          <w:sz w:val="24"/>
          <w:szCs w:val="24"/>
        </w:rPr>
        <w:t xml:space="preserve">to each level.  </w:t>
      </w:r>
      <w:r w:rsidRPr="003728C2">
        <w:rPr>
          <w:rFonts w:ascii="Times New Roman" w:hAnsi="Times New Roman" w:cs="Times New Roman"/>
          <w:sz w:val="24"/>
          <w:szCs w:val="24"/>
        </w:rPr>
        <w:t>Gravells (2013) documents</w:t>
      </w:r>
      <w:r>
        <w:rPr>
          <w:rFonts w:ascii="Times New Roman" w:hAnsi="Times New Roman" w:cs="Times New Roman"/>
          <w:sz w:val="24"/>
          <w:szCs w:val="24"/>
        </w:rPr>
        <w:t>,</w:t>
      </w:r>
      <w:r w:rsidRPr="003728C2">
        <w:rPr>
          <w:rFonts w:ascii="Times New Roman" w:hAnsi="Times New Roman" w:cs="Times New Roman"/>
          <w:sz w:val="24"/>
          <w:szCs w:val="24"/>
        </w:rPr>
        <w:t xml:space="preserve"> that the strength of an essay assessment can enhance a learner’s knowledge on a subject by engaging in further research to enhance the knowledge learnt in the classroom, however, notes that limitations include plagiarism</w:t>
      </w:r>
      <w:r w:rsidR="00DB492F">
        <w:rPr>
          <w:rFonts w:ascii="Times New Roman" w:hAnsi="Times New Roman" w:cs="Times New Roman"/>
          <w:sz w:val="24"/>
          <w:szCs w:val="24"/>
        </w:rPr>
        <w:t xml:space="preserve">, </w:t>
      </w:r>
      <w:r w:rsidRPr="003728C2">
        <w:rPr>
          <w:rFonts w:ascii="Times New Roman" w:hAnsi="Times New Roman" w:cs="Times New Roman"/>
          <w:sz w:val="24"/>
          <w:szCs w:val="24"/>
        </w:rPr>
        <w:t xml:space="preserve"> the learner requires a  good level of writing skills</w:t>
      </w:r>
      <w:r w:rsidR="00F8640F">
        <w:rPr>
          <w:rFonts w:ascii="Times New Roman" w:hAnsi="Times New Roman" w:cs="Times New Roman"/>
          <w:sz w:val="24"/>
          <w:szCs w:val="24"/>
        </w:rPr>
        <w:t xml:space="preserve">, </w:t>
      </w:r>
      <w:r w:rsidRPr="003728C2">
        <w:rPr>
          <w:rFonts w:ascii="Times New Roman" w:hAnsi="Times New Roman" w:cs="Times New Roman"/>
          <w:sz w:val="24"/>
          <w:szCs w:val="24"/>
        </w:rPr>
        <w:t xml:space="preserve">therefore, may not be suitable for lower level learners.  Parsons and Taylor (2011) highlight that </w:t>
      </w:r>
      <w:r w:rsidR="00DB492F" w:rsidRPr="003728C2">
        <w:rPr>
          <w:rFonts w:ascii="Times New Roman" w:hAnsi="Times New Roman" w:cs="Times New Roman"/>
          <w:sz w:val="24"/>
          <w:szCs w:val="24"/>
        </w:rPr>
        <w:t xml:space="preserve">essays </w:t>
      </w:r>
      <w:r w:rsidR="00DB492F">
        <w:rPr>
          <w:rFonts w:ascii="Times New Roman" w:hAnsi="Times New Roman" w:cs="Times New Roman"/>
          <w:sz w:val="24"/>
          <w:szCs w:val="24"/>
        </w:rPr>
        <w:t xml:space="preserve">can </w:t>
      </w:r>
      <w:r w:rsidRPr="003728C2">
        <w:rPr>
          <w:rFonts w:ascii="Times New Roman" w:hAnsi="Times New Roman" w:cs="Times New Roman"/>
          <w:sz w:val="24"/>
          <w:szCs w:val="24"/>
        </w:rPr>
        <w:t xml:space="preserve">reduce student’s engagement, </w:t>
      </w:r>
      <w:r w:rsidR="00933656">
        <w:rPr>
          <w:rFonts w:ascii="Times New Roman" w:hAnsi="Times New Roman" w:cs="Times New Roman"/>
          <w:sz w:val="24"/>
          <w:szCs w:val="24"/>
        </w:rPr>
        <w:t xml:space="preserve">and </w:t>
      </w:r>
      <w:r w:rsidRPr="003728C2">
        <w:rPr>
          <w:rFonts w:ascii="Times New Roman" w:hAnsi="Times New Roman" w:cs="Times New Roman"/>
          <w:sz w:val="24"/>
          <w:szCs w:val="24"/>
        </w:rPr>
        <w:t>adding to the negative</w:t>
      </w:r>
      <w:r w:rsidRPr="00FD48D7">
        <w:rPr>
          <w:rFonts w:ascii="Times New Roman" w:hAnsi="Times New Roman" w:cs="Times New Roman"/>
          <w:sz w:val="24"/>
          <w:szCs w:val="24"/>
        </w:rPr>
        <w:t xml:space="preserve"> </w:t>
      </w:r>
      <w:r w:rsidRPr="003728C2">
        <w:rPr>
          <w:rFonts w:ascii="Times New Roman" w:hAnsi="Times New Roman" w:cs="Times New Roman"/>
          <w:sz w:val="24"/>
          <w:szCs w:val="24"/>
        </w:rPr>
        <w:t>outlook on essay’s is Thornley (2017)</w:t>
      </w:r>
      <w:r w:rsidR="00933656">
        <w:rPr>
          <w:rFonts w:ascii="Times New Roman" w:hAnsi="Times New Roman" w:cs="Times New Roman"/>
          <w:sz w:val="24"/>
          <w:szCs w:val="24"/>
        </w:rPr>
        <w:t>,</w:t>
      </w:r>
      <w:r w:rsidRPr="003728C2">
        <w:rPr>
          <w:rFonts w:ascii="Times New Roman" w:hAnsi="Times New Roman" w:cs="Times New Roman"/>
          <w:sz w:val="24"/>
          <w:szCs w:val="24"/>
        </w:rPr>
        <w:t xml:space="preserve"> who </w:t>
      </w:r>
      <w:r w:rsidR="00933656" w:rsidRPr="003728C2">
        <w:rPr>
          <w:rFonts w:ascii="Times New Roman" w:hAnsi="Times New Roman" w:cs="Times New Roman"/>
          <w:sz w:val="24"/>
          <w:szCs w:val="24"/>
        </w:rPr>
        <w:t xml:space="preserve">suggest </w:t>
      </w:r>
      <w:r w:rsidR="00933656">
        <w:rPr>
          <w:rFonts w:ascii="Times New Roman" w:hAnsi="Times New Roman" w:cs="Times New Roman"/>
          <w:sz w:val="24"/>
          <w:szCs w:val="24"/>
        </w:rPr>
        <w:t xml:space="preserve">that essays </w:t>
      </w:r>
      <w:r w:rsidRPr="003728C2">
        <w:rPr>
          <w:rFonts w:ascii="Times New Roman" w:hAnsi="Times New Roman" w:cs="Times New Roman"/>
          <w:sz w:val="24"/>
          <w:szCs w:val="24"/>
        </w:rPr>
        <w:t xml:space="preserve">contribute </w:t>
      </w:r>
      <w:r>
        <w:rPr>
          <w:rFonts w:ascii="Times New Roman" w:hAnsi="Times New Roman" w:cs="Times New Roman"/>
          <w:sz w:val="24"/>
          <w:szCs w:val="24"/>
        </w:rPr>
        <w:t xml:space="preserve">to </w:t>
      </w:r>
      <w:r w:rsidRPr="003728C2">
        <w:rPr>
          <w:rFonts w:ascii="Times New Roman" w:hAnsi="Times New Roman" w:cs="Times New Roman"/>
          <w:sz w:val="24"/>
          <w:szCs w:val="24"/>
        </w:rPr>
        <w:t xml:space="preserve">a rise in mental health problems to students. </w:t>
      </w:r>
      <w:r w:rsidR="00933656">
        <w:rPr>
          <w:rFonts w:ascii="Times New Roman" w:hAnsi="Times New Roman" w:cs="Times New Roman"/>
          <w:sz w:val="24"/>
          <w:szCs w:val="24"/>
        </w:rPr>
        <w:t xml:space="preserve"> </w:t>
      </w:r>
      <w:r w:rsidRPr="003728C2">
        <w:rPr>
          <w:rFonts w:ascii="Times New Roman" w:hAnsi="Times New Roman" w:cs="Times New Roman"/>
          <w:sz w:val="24"/>
          <w:szCs w:val="24"/>
        </w:rPr>
        <w:t>Armitage et al (2007, p145) note students’ reaction to</w:t>
      </w:r>
      <w:r>
        <w:rPr>
          <w:sz w:val="24"/>
          <w:szCs w:val="24"/>
        </w:rPr>
        <w:t xml:space="preserve"> </w:t>
      </w:r>
      <w:r w:rsidRPr="003728C2">
        <w:rPr>
          <w:rFonts w:ascii="Times New Roman" w:hAnsi="Times New Roman" w:cs="Times New Roman"/>
          <w:sz w:val="24"/>
          <w:szCs w:val="24"/>
        </w:rPr>
        <w:t>assessments stating ‘I understand the work</w:t>
      </w:r>
      <w:r>
        <w:rPr>
          <w:rFonts w:ascii="Times New Roman" w:hAnsi="Times New Roman" w:cs="Times New Roman"/>
          <w:sz w:val="24"/>
          <w:szCs w:val="24"/>
        </w:rPr>
        <w:t>,</w:t>
      </w:r>
      <w:r w:rsidRPr="003728C2">
        <w:rPr>
          <w:rFonts w:ascii="Times New Roman" w:hAnsi="Times New Roman" w:cs="Times New Roman"/>
          <w:sz w:val="24"/>
          <w:szCs w:val="24"/>
        </w:rPr>
        <w:t xml:space="preserve"> but I’m no good at getting it down on paper’. </w:t>
      </w:r>
      <w:r w:rsidR="00587239">
        <w:rPr>
          <w:rFonts w:ascii="Times New Roman" w:hAnsi="Times New Roman" w:cs="Times New Roman"/>
          <w:sz w:val="24"/>
          <w:szCs w:val="24"/>
        </w:rPr>
        <w:t xml:space="preserve"> </w:t>
      </w:r>
      <w:r w:rsidRPr="003728C2">
        <w:rPr>
          <w:rFonts w:ascii="Times New Roman" w:hAnsi="Times New Roman" w:cs="Times New Roman"/>
          <w:sz w:val="24"/>
          <w:szCs w:val="24"/>
        </w:rPr>
        <w:t>So, the question remains on the validity of an essay assessment, is it a true reflection on the level of student knowledge, if they struggle with their writing abilities</w:t>
      </w:r>
      <w:r w:rsidR="00F8640F">
        <w:rPr>
          <w:rFonts w:ascii="Times New Roman" w:hAnsi="Times New Roman" w:cs="Times New Roman"/>
          <w:sz w:val="24"/>
          <w:szCs w:val="24"/>
        </w:rPr>
        <w:t>?</w:t>
      </w:r>
      <w:r w:rsidRPr="003728C2">
        <w:rPr>
          <w:rFonts w:ascii="Times New Roman" w:hAnsi="Times New Roman" w:cs="Times New Roman"/>
          <w:sz w:val="24"/>
          <w:szCs w:val="24"/>
        </w:rPr>
        <w:t xml:space="preserve">  Bearing these perspectives in mind when setting out the assessment criteria</w:t>
      </w:r>
      <w:r>
        <w:rPr>
          <w:rFonts w:ascii="Times New Roman" w:hAnsi="Times New Roman" w:cs="Times New Roman"/>
          <w:sz w:val="24"/>
          <w:szCs w:val="24"/>
        </w:rPr>
        <w:t xml:space="preserve">, </w:t>
      </w:r>
      <w:r w:rsidRPr="003728C2">
        <w:rPr>
          <w:rFonts w:ascii="Times New Roman" w:hAnsi="Times New Roman" w:cs="Times New Roman"/>
          <w:sz w:val="24"/>
          <w:szCs w:val="24"/>
        </w:rPr>
        <w:t xml:space="preserve">psychology </w:t>
      </w:r>
      <w:r>
        <w:rPr>
          <w:rFonts w:ascii="Times New Roman" w:hAnsi="Times New Roman" w:cs="Times New Roman"/>
          <w:sz w:val="24"/>
          <w:szCs w:val="24"/>
        </w:rPr>
        <w:t xml:space="preserve">theory-based knowledge </w:t>
      </w:r>
      <w:r w:rsidRPr="003728C2">
        <w:rPr>
          <w:rFonts w:ascii="Times New Roman" w:hAnsi="Times New Roman" w:cs="Times New Roman"/>
          <w:sz w:val="24"/>
          <w:szCs w:val="24"/>
        </w:rPr>
        <w:t>is</w:t>
      </w:r>
      <w:r>
        <w:rPr>
          <w:rFonts w:ascii="Times New Roman" w:hAnsi="Times New Roman" w:cs="Times New Roman"/>
          <w:sz w:val="24"/>
          <w:szCs w:val="24"/>
        </w:rPr>
        <w:t xml:space="preserve"> </w:t>
      </w:r>
      <w:r w:rsidRPr="003728C2">
        <w:rPr>
          <w:rFonts w:ascii="Times New Roman" w:hAnsi="Times New Roman" w:cs="Times New Roman"/>
          <w:sz w:val="24"/>
          <w:szCs w:val="24"/>
        </w:rPr>
        <w:t>often</w:t>
      </w:r>
      <w:r>
        <w:rPr>
          <w:rFonts w:ascii="Times New Roman" w:hAnsi="Times New Roman" w:cs="Times New Roman"/>
          <w:sz w:val="24"/>
          <w:szCs w:val="24"/>
        </w:rPr>
        <w:t xml:space="preserve"> best</w:t>
      </w:r>
      <w:r w:rsidRPr="003728C2">
        <w:rPr>
          <w:rFonts w:ascii="Times New Roman" w:hAnsi="Times New Roman" w:cs="Times New Roman"/>
          <w:sz w:val="24"/>
          <w:szCs w:val="24"/>
        </w:rPr>
        <w:t xml:space="preserve"> written in an essay format</w:t>
      </w:r>
      <w:r>
        <w:rPr>
          <w:rFonts w:ascii="Times New Roman" w:hAnsi="Times New Roman" w:cs="Times New Roman"/>
          <w:sz w:val="24"/>
          <w:szCs w:val="24"/>
        </w:rPr>
        <w:t xml:space="preserve">, where learners can go into a deeper level with comparing and contrasting psychology </w:t>
      </w:r>
      <w:r w:rsidR="00933656">
        <w:rPr>
          <w:rFonts w:ascii="Times New Roman" w:hAnsi="Times New Roman" w:cs="Times New Roman"/>
          <w:sz w:val="24"/>
          <w:szCs w:val="24"/>
        </w:rPr>
        <w:t xml:space="preserve">schools. </w:t>
      </w:r>
      <w:r w:rsidR="00587239">
        <w:rPr>
          <w:rFonts w:ascii="Times New Roman" w:hAnsi="Times New Roman" w:cs="Times New Roman"/>
          <w:sz w:val="24"/>
          <w:szCs w:val="24"/>
        </w:rPr>
        <w:t xml:space="preserve"> </w:t>
      </w:r>
      <w:r w:rsidR="00B81AAB">
        <w:rPr>
          <w:rFonts w:ascii="Times New Roman" w:hAnsi="Times New Roman" w:cs="Times New Roman"/>
          <w:sz w:val="24"/>
          <w:szCs w:val="24"/>
        </w:rPr>
        <w:t xml:space="preserve">The assessment here is worth considering </w:t>
      </w:r>
      <w:r w:rsidR="00933656">
        <w:rPr>
          <w:rFonts w:ascii="Times New Roman" w:hAnsi="Times New Roman" w:cs="Times New Roman"/>
          <w:sz w:val="24"/>
          <w:szCs w:val="24"/>
        </w:rPr>
        <w:t>mixing an oral presentation</w:t>
      </w:r>
      <w:r w:rsidR="00B81AAB">
        <w:rPr>
          <w:rFonts w:ascii="Times New Roman" w:hAnsi="Times New Roman" w:cs="Times New Roman"/>
          <w:sz w:val="24"/>
          <w:szCs w:val="24"/>
        </w:rPr>
        <w:t xml:space="preserve"> presenting to the class and</w:t>
      </w:r>
      <w:r w:rsidR="00933656">
        <w:rPr>
          <w:rFonts w:ascii="Times New Roman" w:hAnsi="Times New Roman" w:cs="Times New Roman"/>
          <w:sz w:val="24"/>
          <w:szCs w:val="24"/>
        </w:rPr>
        <w:t xml:space="preserve"> a supporting paper rather than one large essay. </w:t>
      </w:r>
      <w:r w:rsidR="00B81AAB">
        <w:rPr>
          <w:rFonts w:ascii="Times New Roman" w:hAnsi="Times New Roman" w:cs="Times New Roman"/>
          <w:sz w:val="24"/>
          <w:szCs w:val="24"/>
        </w:rPr>
        <w:t xml:space="preserve">Learners can learn from each other by listening to each other’s PowerPoints. </w:t>
      </w:r>
      <w:r w:rsidR="00F8640F">
        <w:rPr>
          <w:rFonts w:ascii="Times New Roman" w:hAnsi="Times New Roman" w:cs="Times New Roman"/>
          <w:sz w:val="24"/>
          <w:szCs w:val="24"/>
        </w:rPr>
        <w:t xml:space="preserve"> </w:t>
      </w:r>
      <w:r w:rsidR="005F7625">
        <w:rPr>
          <w:rFonts w:ascii="Times New Roman" w:hAnsi="Times New Roman" w:cs="Times New Roman"/>
          <w:sz w:val="24"/>
          <w:szCs w:val="24"/>
        </w:rPr>
        <w:t>Brookfield (19</w:t>
      </w:r>
      <w:r w:rsidR="001D0D89">
        <w:rPr>
          <w:rFonts w:ascii="Times New Roman" w:hAnsi="Times New Roman" w:cs="Times New Roman"/>
          <w:sz w:val="24"/>
          <w:szCs w:val="24"/>
        </w:rPr>
        <w:t>95)</w:t>
      </w:r>
      <w:r w:rsidR="005F7625">
        <w:rPr>
          <w:rFonts w:ascii="Times New Roman" w:hAnsi="Times New Roman" w:cs="Times New Roman"/>
          <w:sz w:val="24"/>
          <w:szCs w:val="24"/>
        </w:rPr>
        <w:t xml:space="preserve"> supports peer learning because it enables learners an information exchange, a stimulus for new ideas and support. </w:t>
      </w:r>
    </w:p>
    <w:p w14:paraId="1F4F15E3" w14:textId="3BB1CC77" w:rsidR="003D33D9" w:rsidRDefault="00A52EBD" w:rsidP="00A842A9">
      <w:pPr>
        <w:spacing w:line="360" w:lineRule="auto"/>
        <w:jc w:val="both"/>
        <w:rPr>
          <w:rFonts w:ascii="Times New Roman" w:hAnsi="Times New Roman" w:cs="Times New Roman"/>
          <w:sz w:val="24"/>
          <w:szCs w:val="24"/>
        </w:rPr>
      </w:pPr>
      <w:r w:rsidRPr="00654074">
        <w:rPr>
          <w:rFonts w:ascii="Times New Roman" w:hAnsi="Times New Roman" w:cs="Times New Roman"/>
          <w:sz w:val="24"/>
          <w:szCs w:val="24"/>
        </w:rPr>
        <w:t>In light of current circumstances of Covid-19 the author recognises that she</w:t>
      </w:r>
      <w:r w:rsidR="005F7625">
        <w:rPr>
          <w:rFonts w:ascii="Times New Roman" w:hAnsi="Times New Roman" w:cs="Times New Roman"/>
          <w:sz w:val="24"/>
          <w:szCs w:val="24"/>
        </w:rPr>
        <w:t xml:space="preserve"> and the team</w:t>
      </w:r>
      <w:r w:rsidRPr="00654074">
        <w:rPr>
          <w:rFonts w:ascii="Times New Roman" w:hAnsi="Times New Roman" w:cs="Times New Roman"/>
          <w:sz w:val="24"/>
          <w:szCs w:val="24"/>
        </w:rPr>
        <w:t xml:space="preserve"> </w:t>
      </w:r>
      <w:r w:rsidR="005F7625" w:rsidRPr="00654074">
        <w:rPr>
          <w:rFonts w:ascii="Times New Roman" w:hAnsi="Times New Roman" w:cs="Times New Roman"/>
          <w:sz w:val="24"/>
          <w:szCs w:val="24"/>
        </w:rPr>
        <w:t>need</w:t>
      </w:r>
      <w:r w:rsidRPr="00654074">
        <w:rPr>
          <w:rFonts w:ascii="Times New Roman" w:hAnsi="Times New Roman" w:cs="Times New Roman"/>
          <w:sz w:val="24"/>
          <w:szCs w:val="24"/>
        </w:rPr>
        <w:t xml:space="preserve"> to explore other assessment options for developing work based employable skills. </w:t>
      </w:r>
      <w:r>
        <w:rPr>
          <w:rFonts w:ascii="Times New Roman" w:hAnsi="Times New Roman" w:cs="Times New Roman"/>
          <w:sz w:val="24"/>
          <w:szCs w:val="24"/>
        </w:rPr>
        <w:t xml:space="preserve"> </w:t>
      </w:r>
      <w:r w:rsidRPr="00654074">
        <w:rPr>
          <w:rFonts w:ascii="Times New Roman" w:hAnsi="Times New Roman" w:cs="Times New Roman"/>
          <w:sz w:val="24"/>
          <w:szCs w:val="24"/>
        </w:rPr>
        <w:t xml:space="preserve">Knight and Driscoll (2020) </w:t>
      </w:r>
      <w:r>
        <w:rPr>
          <w:rFonts w:ascii="Times New Roman" w:hAnsi="Times New Roman" w:cs="Times New Roman"/>
          <w:sz w:val="24"/>
          <w:szCs w:val="24"/>
        </w:rPr>
        <w:t>propose that as learners are now entering a socio-technological world, lecturers need to move into the application of using digital assessments in order to address how learners apply their learning and knowledge to work-based scenarios, ensuing that learners develop good employability skills.</w:t>
      </w:r>
      <w:r w:rsidR="00F8640F">
        <w:rPr>
          <w:rFonts w:ascii="Times New Roman" w:hAnsi="Times New Roman" w:cs="Times New Roman"/>
          <w:sz w:val="24"/>
          <w:szCs w:val="24"/>
        </w:rPr>
        <w:t xml:space="preserve">  </w:t>
      </w:r>
      <w:r w:rsidR="005F7625">
        <w:rPr>
          <w:rFonts w:ascii="Times New Roman" w:hAnsi="Times New Roman" w:cs="Times New Roman"/>
          <w:sz w:val="24"/>
          <w:szCs w:val="24"/>
        </w:rPr>
        <w:t>The author does not have a definitive answer for work place assessments at this time</w:t>
      </w:r>
      <w:r w:rsidR="00F8640F">
        <w:rPr>
          <w:rFonts w:ascii="Times New Roman" w:hAnsi="Times New Roman" w:cs="Times New Roman"/>
          <w:sz w:val="24"/>
          <w:szCs w:val="24"/>
        </w:rPr>
        <w:t>,</w:t>
      </w:r>
      <w:r w:rsidR="005F7625">
        <w:rPr>
          <w:rFonts w:ascii="Times New Roman" w:hAnsi="Times New Roman" w:cs="Times New Roman"/>
          <w:sz w:val="24"/>
          <w:szCs w:val="24"/>
        </w:rPr>
        <w:t xml:space="preserve"> </w:t>
      </w:r>
      <w:r w:rsidR="00AC7FBB">
        <w:rPr>
          <w:rFonts w:ascii="Times New Roman" w:hAnsi="Times New Roman" w:cs="Times New Roman"/>
          <w:sz w:val="24"/>
          <w:szCs w:val="24"/>
        </w:rPr>
        <w:t>but will bring</w:t>
      </w:r>
      <w:r w:rsidR="00F8640F">
        <w:rPr>
          <w:rFonts w:ascii="Times New Roman" w:hAnsi="Times New Roman" w:cs="Times New Roman"/>
          <w:sz w:val="24"/>
          <w:szCs w:val="24"/>
        </w:rPr>
        <w:t xml:space="preserve"> it </w:t>
      </w:r>
      <w:r w:rsidR="00AC7FBB">
        <w:rPr>
          <w:rFonts w:ascii="Times New Roman" w:hAnsi="Times New Roman" w:cs="Times New Roman"/>
          <w:sz w:val="24"/>
          <w:szCs w:val="24"/>
        </w:rPr>
        <w:t>in for</w:t>
      </w:r>
      <w:r w:rsidR="005F7625">
        <w:rPr>
          <w:rFonts w:ascii="Times New Roman" w:hAnsi="Times New Roman" w:cs="Times New Roman"/>
          <w:sz w:val="24"/>
          <w:szCs w:val="24"/>
        </w:rPr>
        <w:t xml:space="preserve"> discussion and review within the team meetings. </w:t>
      </w:r>
    </w:p>
    <w:p w14:paraId="7E5B0674" w14:textId="77777777" w:rsidR="00BD644A" w:rsidRDefault="00BD644A" w:rsidP="00A842A9">
      <w:pPr>
        <w:spacing w:line="360" w:lineRule="auto"/>
        <w:jc w:val="both"/>
        <w:rPr>
          <w:rFonts w:ascii="Times New Roman" w:hAnsi="Times New Roman" w:cs="Times New Roman"/>
          <w:sz w:val="24"/>
          <w:szCs w:val="24"/>
        </w:rPr>
      </w:pPr>
    </w:p>
    <w:p w14:paraId="74A0594D" w14:textId="138CE58D" w:rsidR="00B6123B" w:rsidRPr="009A381B" w:rsidRDefault="00B6123B" w:rsidP="00A842A9">
      <w:pPr>
        <w:spacing w:line="360" w:lineRule="auto"/>
        <w:jc w:val="center"/>
        <w:rPr>
          <w:rFonts w:ascii="Times New Roman" w:hAnsi="Times New Roman" w:cs="Times New Roman"/>
          <w:sz w:val="24"/>
          <w:szCs w:val="24"/>
        </w:rPr>
      </w:pPr>
      <w:r w:rsidRPr="009A381B">
        <w:rPr>
          <w:rFonts w:ascii="Times New Roman" w:hAnsi="Times New Roman" w:cs="Times New Roman"/>
          <w:sz w:val="24"/>
          <w:szCs w:val="24"/>
        </w:rPr>
        <w:t>Reflection</w:t>
      </w:r>
    </w:p>
    <w:p w14:paraId="468ED8BB" w14:textId="6385F85E" w:rsidR="00B6123B" w:rsidRDefault="00B6123B" w:rsidP="00B6123B">
      <w:pPr>
        <w:spacing w:line="360" w:lineRule="auto"/>
        <w:jc w:val="both"/>
        <w:rPr>
          <w:rFonts w:ascii="Times New Roman" w:hAnsi="Times New Roman" w:cs="Times New Roman"/>
          <w:sz w:val="24"/>
          <w:szCs w:val="24"/>
        </w:rPr>
      </w:pPr>
      <w:r>
        <w:rPr>
          <w:rFonts w:ascii="Times New Roman" w:hAnsi="Times New Roman" w:cs="Times New Roman"/>
          <w:sz w:val="24"/>
          <w:szCs w:val="24"/>
        </w:rPr>
        <w:t>The team will engage in critical</w:t>
      </w:r>
      <w:r w:rsidR="00AC7FBB">
        <w:rPr>
          <w:rFonts w:ascii="Times New Roman" w:hAnsi="Times New Roman" w:cs="Times New Roman"/>
          <w:sz w:val="24"/>
          <w:szCs w:val="24"/>
        </w:rPr>
        <w:t xml:space="preserve"> and analytical thinking skills</w:t>
      </w:r>
      <w:r>
        <w:rPr>
          <w:rFonts w:ascii="Times New Roman" w:hAnsi="Times New Roman" w:cs="Times New Roman"/>
          <w:sz w:val="24"/>
          <w:szCs w:val="24"/>
        </w:rPr>
        <w:t xml:space="preserve"> and apply previous experiences when using reflection on </w:t>
      </w:r>
      <w:r w:rsidR="00264EF9">
        <w:rPr>
          <w:rFonts w:ascii="Times New Roman" w:hAnsi="Times New Roman" w:cs="Times New Roman"/>
          <w:sz w:val="24"/>
          <w:szCs w:val="24"/>
        </w:rPr>
        <w:t>designing the health studies</w:t>
      </w:r>
      <w:r>
        <w:rPr>
          <w:rFonts w:ascii="Times New Roman" w:hAnsi="Times New Roman" w:cs="Times New Roman"/>
          <w:sz w:val="24"/>
          <w:szCs w:val="24"/>
        </w:rPr>
        <w:t xml:space="preserve"> curriculum</w:t>
      </w:r>
      <w:r w:rsidR="00264EF9">
        <w:rPr>
          <w:rFonts w:ascii="Times New Roman" w:hAnsi="Times New Roman" w:cs="Times New Roman"/>
          <w:sz w:val="24"/>
          <w:szCs w:val="24"/>
        </w:rPr>
        <w:t>.</w:t>
      </w:r>
      <w:r>
        <w:rPr>
          <w:rFonts w:ascii="Times New Roman" w:hAnsi="Times New Roman" w:cs="Times New Roman"/>
          <w:sz w:val="24"/>
          <w:szCs w:val="24"/>
        </w:rPr>
        <w:t xml:space="preserve">  </w:t>
      </w:r>
      <w:r w:rsidR="0091685D">
        <w:rPr>
          <w:rFonts w:ascii="Times New Roman" w:hAnsi="Times New Roman" w:cs="Times New Roman"/>
          <w:sz w:val="24"/>
          <w:szCs w:val="24"/>
        </w:rPr>
        <w:t xml:space="preserve">Reflection is </w:t>
      </w:r>
      <w:r w:rsidR="00264EF9">
        <w:rPr>
          <w:rFonts w:ascii="Times New Roman" w:hAnsi="Times New Roman" w:cs="Times New Roman"/>
          <w:sz w:val="24"/>
          <w:szCs w:val="24"/>
        </w:rPr>
        <w:t xml:space="preserve">known to be </w:t>
      </w:r>
      <w:r w:rsidR="0091685D">
        <w:rPr>
          <w:rFonts w:ascii="Times New Roman" w:hAnsi="Times New Roman" w:cs="Times New Roman"/>
          <w:sz w:val="24"/>
          <w:szCs w:val="24"/>
        </w:rPr>
        <w:lastRenderedPageBreak/>
        <w:t>unique</w:t>
      </w:r>
      <w:r w:rsidR="005600CE">
        <w:rPr>
          <w:rFonts w:ascii="Times New Roman" w:hAnsi="Times New Roman" w:cs="Times New Roman"/>
          <w:sz w:val="24"/>
          <w:szCs w:val="24"/>
        </w:rPr>
        <w:t xml:space="preserve"> and </w:t>
      </w:r>
      <w:r w:rsidR="006172FF">
        <w:rPr>
          <w:rFonts w:ascii="Times New Roman" w:hAnsi="Times New Roman" w:cs="Times New Roman"/>
          <w:sz w:val="24"/>
          <w:szCs w:val="24"/>
        </w:rPr>
        <w:t>subjective to</w:t>
      </w:r>
      <w:r w:rsidR="0091685D">
        <w:rPr>
          <w:rFonts w:ascii="Times New Roman" w:hAnsi="Times New Roman" w:cs="Times New Roman"/>
          <w:sz w:val="24"/>
          <w:szCs w:val="24"/>
        </w:rPr>
        <w:t xml:space="preserve"> each individual</w:t>
      </w:r>
      <w:r w:rsidR="00EA318D">
        <w:rPr>
          <w:rFonts w:ascii="Times New Roman" w:hAnsi="Times New Roman" w:cs="Times New Roman"/>
          <w:sz w:val="24"/>
          <w:szCs w:val="24"/>
        </w:rPr>
        <w:t>.</w:t>
      </w:r>
      <w:r w:rsidR="00264EF9">
        <w:rPr>
          <w:rFonts w:ascii="Times New Roman" w:hAnsi="Times New Roman" w:cs="Times New Roman"/>
          <w:sz w:val="24"/>
          <w:szCs w:val="24"/>
        </w:rPr>
        <w:t xml:space="preserve"> </w:t>
      </w:r>
      <w:r>
        <w:rPr>
          <w:rFonts w:ascii="Times New Roman" w:hAnsi="Times New Roman" w:cs="Times New Roman"/>
          <w:sz w:val="24"/>
          <w:szCs w:val="24"/>
        </w:rPr>
        <w:t>McGregor</w:t>
      </w:r>
      <w:r w:rsidR="001D0D89">
        <w:rPr>
          <w:rFonts w:ascii="Times New Roman" w:hAnsi="Times New Roman" w:cs="Times New Roman"/>
          <w:sz w:val="24"/>
          <w:szCs w:val="24"/>
        </w:rPr>
        <w:t xml:space="preserve"> and Cartwright</w:t>
      </w:r>
      <w:r>
        <w:rPr>
          <w:rFonts w:ascii="Times New Roman" w:hAnsi="Times New Roman" w:cs="Times New Roman"/>
          <w:sz w:val="24"/>
          <w:szCs w:val="24"/>
        </w:rPr>
        <w:t xml:space="preserve"> (2011)</w:t>
      </w:r>
      <w:r w:rsidR="00EA318D">
        <w:rPr>
          <w:rFonts w:ascii="Times New Roman" w:hAnsi="Times New Roman" w:cs="Times New Roman"/>
          <w:sz w:val="24"/>
          <w:szCs w:val="24"/>
        </w:rPr>
        <w:t xml:space="preserve"> </w:t>
      </w:r>
      <w:r w:rsidR="007F461B">
        <w:rPr>
          <w:rFonts w:ascii="Times New Roman" w:hAnsi="Times New Roman" w:cs="Times New Roman"/>
          <w:sz w:val="24"/>
          <w:szCs w:val="24"/>
        </w:rPr>
        <w:t>suggests that</w:t>
      </w:r>
      <w:r>
        <w:rPr>
          <w:rFonts w:ascii="Times New Roman" w:hAnsi="Times New Roman" w:cs="Times New Roman"/>
          <w:sz w:val="24"/>
          <w:szCs w:val="24"/>
        </w:rPr>
        <w:t xml:space="preserve"> </w:t>
      </w:r>
      <w:r w:rsidR="00F04A58">
        <w:rPr>
          <w:rFonts w:ascii="Times New Roman" w:hAnsi="Times New Roman" w:cs="Times New Roman"/>
          <w:sz w:val="24"/>
          <w:szCs w:val="24"/>
        </w:rPr>
        <w:t>reflection communicates</w:t>
      </w:r>
      <w:r>
        <w:rPr>
          <w:rFonts w:ascii="Times New Roman" w:hAnsi="Times New Roman" w:cs="Times New Roman"/>
          <w:sz w:val="24"/>
          <w:szCs w:val="24"/>
        </w:rPr>
        <w:t xml:space="preserve"> how you convey your beliefs as a person</w:t>
      </w:r>
      <w:r w:rsidR="00264EF9">
        <w:rPr>
          <w:rFonts w:ascii="Times New Roman" w:hAnsi="Times New Roman" w:cs="Times New Roman"/>
          <w:sz w:val="24"/>
          <w:szCs w:val="24"/>
        </w:rPr>
        <w:t xml:space="preserve"> and a </w:t>
      </w:r>
      <w:r>
        <w:rPr>
          <w:rFonts w:ascii="Times New Roman" w:hAnsi="Times New Roman" w:cs="Times New Roman"/>
          <w:sz w:val="24"/>
          <w:szCs w:val="24"/>
        </w:rPr>
        <w:t>teacher</w:t>
      </w:r>
      <w:r w:rsidR="00264EF9">
        <w:rPr>
          <w:rFonts w:ascii="Times New Roman" w:hAnsi="Times New Roman" w:cs="Times New Roman"/>
          <w:sz w:val="24"/>
          <w:szCs w:val="24"/>
        </w:rPr>
        <w:t>.</w:t>
      </w:r>
      <w:r w:rsidR="00845D2A">
        <w:rPr>
          <w:rFonts w:ascii="Times New Roman" w:hAnsi="Times New Roman" w:cs="Times New Roman"/>
          <w:sz w:val="24"/>
          <w:szCs w:val="24"/>
        </w:rPr>
        <w:t xml:space="preserve"> </w:t>
      </w:r>
      <w:r>
        <w:rPr>
          <w:rFonts w:ascii="Times New Roman" w:hAnsi="Times New Roman" w:cs="Times New Roman"/>
          <w:sz w:val="24"/>
          <w:szCs w:val="24"/>
        </w:rPr>
        <w:t xml:space="preserve"> </w:t>
      </w:r>
      <w:r w:rsidR="006172FF">
        <w:rPr>
          <w:rFonts w:ascii="Times New Roman" w:hAnsi="Times New Roman" w:cs="Times New Roman"/>
          <w:sz w:val="24"/>
          <w:szCs w:val="24"/>
        </w:rPr>
        <w:t>W</w:t>
      </w:r>
      <w:r>
        <w:rPr>
          <w:rFonts w:ascii="Times New Roman" w:hAnsi="Times New Roman" w:cs="Times New Roman"/>
          <w:sz w:val="24"/>
          <w:szCs w:val="24"/>
        </w:rPr>
        <w:t xml:space="preserve">ithin the curriculum design meetings there will be five </w:t>
      </w:r>
      <w:r w:rsidR="00EA318D">
        <w:rPr>
          <w:rFonts w:ascii="Times New Roman" w:hAnsi="Times New Roman" w:cs="Times New Roman"/>
          <w:sz w:val="24"/>
          <w:szCs w:val="24"/>
        </w:rPr>
        <w:t>other lecturers, three who share</w:t>
      </w:r>
      <w:r>
        <w:rPr>
          <w:rFonts w:ascii="Times New Roman" w:hAnsi="Times New Roman" w:cs="Times New Roman"/>
          <w:sz w:val="24"/>
          <w:szCs w:val="24"/>
        </w:rPr>
        <w:t xml:space="preserve"> </w:t>
      </w:r>
      <w:r w:rsidR="00EA318D">
        <w:rPr>
          <w:rFonts w:ascii="Times New Roman" w:hAnsi="Times New Roman" w:cs="Times New Roman"/>
          <w:sz w:val="24"/>
          <w:szCs w:val="24"/>
        </w:rPr>
        <w:t xml:space="preserve">a </w:t>
      </w:r>
      <w:r>
        <w:rPr>
          <w:rFonts w:ascii="Times New Roman" w:hAnsi="Times New Roman" w:cs="Times New Roman"/>
          <w:sz w:val="24"/>
          <w:szCs w:val="24"/>
        </w:rPr>
        <w:t xml:space="preserve">similar styles and others that are different. </w:t>
      </w:r>
      <w:r w:rsidR="00EA318D">
        <w:rPr>
          <w:rFonts w:ascii="Times New Roman" w:hAnsi="Times New Roman" w:cs="Times New Roman"/>
          <w:sz w:val="24"/>
          <w:szCs w:val="24"/>
        </w:rPr>
        <w:t xml:space="preserve"> </w:t>
      </w:r>
      <w:r>
        <w:rPr>
          <w:rFonts w:ascii="Times New Roman" w:hAnsi="Times New Roman" w:cs="Times New Roman"/>
          <w:sz w:val="24"/>
          <w:szCs w:val="24"/>
        </w:rPr>
        <w:t xml:space="preserve">The author believes if managed well </w:t>
      </w:r>
      <w:r w:rsidR="00325CAC">
        <w:rPr>
          <w:rFonts w:ascii="Times New Roman" w:hAnsi="Times New Roman" w:cs="Times New Roman"/>
          <w:sz w:val="24"/>
          <w:szCs w:val="24"/>
        </w:rPr>
        <w:t>then,</w:t>
      </w:r>
      <w:r>
        <w:rPr>
          <w:rFonts w:ascii="Times New Roman" w:hAnsi="Times New Roman" w:cs="Times New Roman"/>
          <w:sz w:val="24"/>
          <w:szCs w:val="24"/>
        </w:rPr>
        <w:t xml:space="preserve"> th</w:t>
      </w:r>
      <w:r w:rsidR="00AC7FBB">
        <w:rPr>
          <w:rFonts w:ascii="Times New Roman" w:hAnsi="Times New Roman" w:cs="Times New Roman"/>
          <w:sz w:val="24"/>
          <w:szCs w:val="24"/>
        </w:rPr>
        <w:t xml:space="preserve">e teams’ views and principles can produce </w:t>
      </w:r>
      <w:r>
        <w:rPr>
          <w:rFonts w:ascii="Times New Roman" w:hAnsi="Times New Roman" w:cs="Times New Roman"/>
          <w:sz w:val="24"/>
          <w:szCs w:val="24"/>
        </w:rPr>
        <w:t>an all rounded style curriculum.</w:t>
      </w:r>
      <w:r w:rsidR="00EA318D">
        <w:rPr>
          <w:rFonts w:ascii="Times New Roman" w:hAnsi="Times New Roman" w:cs="Times New Roman"/>
          <w:sz w:val="24"/>
          <w:szCs w:val="24"/>
        </w:rPr>
        <w:t xml:space="preserve"> </w:t>
      </w:r>
      <w:r>
        <w:rPr>
          <w:rFonts w:ascii="Times New Roman" w:hAnsi="Times New Roman" w:cs="Times New Roman"/>
          <w:sz w:val="24"/>
          <w:szCs w:val="24"/>
        </w:rPr>
        <w:t xml:space="preserve"> </w:t>
      </w:r>
      <w:r w:rsidR="00AC7FBB">
        <w:rPr>
          <w:rFonts w:ascii="Times New Roman" w:hAnsi="Times New Roman" w:cs="Times New Roman"/>
          <w:sz w:val="24"/>
          <w:szCs w:val="24"/>
        </w:rPr>
        <w:t>R</w:t>
      </w:r>
      <w:r>
        <w:rPr>
          <w:rFonts w:ascii="Times New Roman" w:hAnsi="Times New Roman" w:cs="Times New Roman"/>
          <w:sz w:val="24"/>
          <w:szCs w:val="24"/>
        </w:rPr>
        <w:t>eview strategies will take place at the weekly meetings in the design phase, examining knowledge content to verify its relevance to the course and level, taking into consideration the types of  assessments that match the pedagogy style of teaching and bench levels, whilst exploring the availability of teachers hours, their  professional experience and the departments’ funding in order to  deliver this diverse curriculum.</w:t>
      </w:r>
    </w:p>
    <w:p w14:paraId="35A9A9BE" w14:textId="6CB36AFB" w:rsidR="001E7A63" w:rsidRDefault="00B6123B" w:rsidP="00332B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06328">
        <w:rPr>
          <w:rFonts w:ascii="Times New Roman" w:hAnsi="Times New Roman" w:cs="Times New Roman"/>
          <w:sz w:val="24"/>
          <w:szCs w:val="24"/>
        </w:rPr>
        <w:t>T</w:t>
      </w:r>
      <w:r>
        <w:rPr>
          <w:rFonts w:ascii="Times New Roman" w:hAnsi="Times New Roman" w:cs="Times New Roman"/>
          <w:sz w:val="24"/>
          <w:szCs w:val="24"/>
        </w:rPr>
        <w:t xml:space="preserve">he authors’ concept of designing and implementing this curriculum </w:t>
      </w:r>
      <w:r w:rsidR="00206328">
        <w:rPr>
          <w:rFonts w:ascii="Times New Roman" w:hAnsi="Times New Roman" w:cs="Times New Roman"/>
          <w:sz w:val="24"/>
          <w:szCs w:val="24"/>
        </w:rPr>
        <w:t>will link with</w:t>
      </w:r>
      <w:r>
        <w:rPr>
          <w:rFonts w:ascii="Times New Roman" w:hAnsi="Times New Roman" w:cs="Times New Roman"/>
          <w:sz w:val="24"/>
          <w:szCs w:val="24"/>
        </w:rPr>
        <w:t xml:space="preserve"> John Dewey’s’ (1910) reflection theory; that first a </w:t>
      </w:r>
      <w:r w:rsidR="00206328">
        <w:rPr>
          <w:rFonts w:ascii="Times New Roman" w:hAnsi="Times New Roman" w:cs="Times New Roman"/>
          <w:sz w:val="24"/>
          <w:szCs w:val="24"/>
        </w:rPr>
        <w:t>‘</w:t>
      </w:r>
      <w:r>
        <w:rPr>
          <w:rFonts w:ascii="Times New Roman" w:hAnsi="Times New Roman" w:cs="Times New Roman"/>
          <w:sz w:val="24"/>
          <w:szCs w:val="24"/>
        </w:rPr>
        <w:t>hypothesis</w:t>
      </w:r>
      <w:r w:rsidR="00206328">
        <w:rPr>
          <w:rFonts w:ascii="Times New Roman" w:hAnsi="Times New Roman" w:cs="Times New Roman"/>
          <w:sz w:val="24"/>
          <w:szCs w:val="24"/>
        </w:rPr>
        <w:t>’</w:t>
      </w:r>
      <w:r>
        <w:rPr>
          <w:rFonts w:ascii="Times New Roman" w:hAnsi="Times New Roman" w:cs="Times New Roman"/>
          <w:sz w:val="24"/>
          <w:szCs w:val="24"/>
        </w:rPr>
        <w:t xml:space="preserve"> is formulated which is the authors’ ideas for a health studies curriculum that has choice modules on level 5 and 6 for two different employment pathways and then this hypothesis is tested through action. Dewey’s testing through </w:t>
      </w:r>
      <w:r w:rsidR="00206328">
        <w:rPr>
          <w:rFonts w:ascii="Times New Roman" w:hAnsi="Times New Roman" w:cs="Times New Roman"/>
          <w:sz w:val="24"/>
          <w:szCs w:val="24"/>
        </w:rPr>
        <w:t>‘</w:t>
      </w:r>
      <w:r>
        <w:rPr>
          <w:rFonts w:ascii="Times New Roman" w:hAnsi="Times New Roman" w:cs="Times New Roman"/>
          <w:sz w:val="24"/>
          <w:szCs w:val="24"/>
        </w:rPr>
        <w:t>action</w:t>
      </w:r>
      <w:r w:rsidR="00206328">
        <w:rPr>
          <w:rFonts w:ascii="Times New Roman" w:hAnsi="Times New Roman" w:cs="Times New Roman"/>
          <w:sz w:val="24"/>
          <w:szCs w:val="24"/>
        </w:rPr>
        <w:t>’</w:t>
      </w:r>
      <w:r>
        <w:rPr>
          <w:rFonts w:ascii="Times New Roman" w:hAnsi="Times New Roman" w:cs="Times New Roman"/>
          <w:sz w:val="24"/>
          <w:szCs w:val="24"/>
        </w:rPr>
        <w:t xml:space="preserve"> phase comes in to </w:t>
      </w:r>
      <w:r w:rsidR="00206328">
        <w:rPr>
          <w:rFonts w:ascii="Times New Roman" w:hAnsi="Times New Roman" w:cs="Times New Roman"/>
          <w:sz w:val="24"/>
          <w:szCs w:val="24"/>
        </w:rPr>
        <w:t>fruition when</w:t>
      </w:r>
      <w:r>
        <w:rPr>
          <w:rFonts w:ascii="Times New Roman" w:hAnsi="Times New Roman" w:cs="Times New Roman"/>
          <w:sz w:val="24"/>
          <w:szCs w:val="24"/>
        </w:rPr>
        <w:t xml:space="preserve"> the students choose their pathway modules. The number of students choosing different paths will determine if the curriculum is financially viable</w:t>
      </w:r>
      <w:r w:rsidR="0063238A">
        <w:rPr>
          <w:rFonts w:ascii="Times New Roman" w:hAnsi="Times New Roman" w:cs="Times New Roman"/>
          <w:sz w:val="24"/>
          <w:szCs w:val="24"/>
        </w:rPr>
        <w:t xml:space="preserve"> and if it corresponds with employers demands.  </w:t>
      </w:r>
      <w:r>
        <w:rPr>
          <w:rFonts w:ascii="Times New Roman" w:hAnsi="Times New Roman" w:cs="Times New Roman"/>
          <w:sz w:val="24"/>
          <w:szCs w:val="24"/>
        </w:rPr>
        <w:t xml:space="preserve">Dewey’s learning through our </w:t>
      </w:r>
      <w:r w:rsidR="00206328">
        <w:rPr>
          <w:rFonts w:ascii="Times New Roman" w:hAnsi="Times New Roman" w:cs="Times New Roman"/>
          <w:sz w:val="24"/>
          <w:szCs w:val="24"/>
        </w:rPr>
        <w:t>‘</w:t>
      </w:r>
      <w:r>
        <w:rPr>
          <w:rFonts w:ascii="Times New Roman" w:hAnsi="Times New Roman" w:cs="Times New Roman"/>
          <w:sz w:val="24"/>
          <w:szCs w:val="24"/>
        </w:rPr>
        <w:t>experiences</w:t>
      </w:r>
      <w:r w:rsidR="00206328">
        <w:rPr>
          <w:rFonts w:ascii="Times New Roman" w:hAnsi="Times New Roman" w:cs="Times New Roman"/>
          <w:sz w:val="24"/>
          <w:szCs w:val="24"/>
        </w:rPr>
        <w:t>’</w:t>
      </w:r>
      <w:r>
        <w:rPr>
          <w:rFonts w:ascii="Times New Roman" w:hAnsi="Times New Roman" w:cs="Times New Roman"/>
          <w:sz w:val="24"/>
          <w:szCs w:val="24"/>
        </w:rPr>
        <w:t xml:space="preserve"> stage will be reflected after each class, </w:t>
      </w:r>
      <w:r w:rsidR="00206328">
        <w:rPr>
          <w:rFonts w:ascii="Times New Roman" w:hAnsi="Times New Roman" w:cs="Times New Roman"/>
          <w:sz w:val="24"/>
          <w:szCs w:val="24"/>
        </w:rPr>
        <w:t xml:space="preserve">and </w:t>
      </w:r>
      <w:r>
        <w:rPr>
          <w:rFonts w:ascii="Times New Roman" w:hAnsi="Times New Roman" w:cs="Times New Roman"/>
          <w:sz w:val="24"/>
          <w:szCs w:val="24"/>
        </w:rPr>
        <w:t xml:space="preserve"> at the end of each semester w</w:t>
      </w:r>
      <w:r w:rsidR="00206328">
        <w:rPr>
          <w:rFonts w:ascii="Times New Roman" w:hAnsi="Times New Roman" w:cs="Times New Roman"/>
          <w:sz w:val="24"/>
          <w:szCs w:val="24"/>
        </w:rPr>
        <w:t xml:space="preserve">hich will </w:t>
      </w:r>
      <w:r>
        <w:rPr>
          <w:rFonts w:ascii="Times New Roman" w:hAnsi="Times New Roman" w:cs="Times New Roman"/>
          <w:sz w:val="24"/>
          <w:szCs w:val="24"/>
        </w:rPr>
        <w:t>give a clearer outlook on what needs to be changed or what worked</w:t>
      </w:r>
      <w:r w:rsidR="007F461B">
        <w:rPr>
          <w:rFonts w:ascii="Times New Roman" w:hAnsi="Times New Roman" w:cs="Times New Roman"/>
          <w:sz w:val="24"/>
          <w:szCs w:val="24"/>
        </w:rPr>
        <w:t xml:space="preserve"> by collecting data on pass rates, grades, drop outs and module feedback evaluation and monthly review meetings with staff. </w:t>
      </w:r>
    </w:p>
    <w:p w14:paraId="3CB71384" w14:textId="6802A93C" w:rsidR="00AB45E7" w:rsidRPr="008C588F" w:rsidRDefault="00B6123B" w:rsidP="00332B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author leans towards Kolb (1984) and Gibbs (1988) reflective modules for reflecting on and evaluating the curriculum in action due to her familiarity with them. Kolb’s (1984) ‘experiential learning model’ with its four cyclical stages of ‘concrete experience, reflective observation, abstract conceptualisation and active experiment’ provides the author with cues that  enable the deconstruction of the experience and to redevise a new action plan whether</w:t>
      </w:r>
      <w:r w:rsidR="007F461B">
        <w:rPr>
          <w:rFonts w:ascii="Times New Roman" w:hAnsi="Times New Roman" w:cs="Times New Roman"/>
          <w:sz w:val="24"/>
          <w:szCs w:val="24"/>
        </w:rPr>
        <w:t xml:space="preserve"> it is </w:t>
      </w:r>
      <w:r>
        <w:rPr>
          <w:rFonts w:ascii="Times New Roman" w:hAnsi="Times New Roman" w:cs="Times New Roman"/>
          <w:sz w:val="24"/>
          <w:szCs w:val="24"/>
        </w:rPr>
        <w:t xml:space="preserve"> for the next class or if the </w:t>
      </w:r>
      <w:r w:rsidR="00E0146D">
        <w:rPr>
          <w:rFonts w:ascii="Times New Roman" w:hAnsi="Times New Roman" w:cs="Times New Roman"/>
          <w:sz w:val="24"/>
          <w:szCs w:val="24"/>
        </w:rPr>
        <w:t xml:space="preserve">module </w:t>
      </w:r>
      <w:r>
        <w:rPr>
          <w:rFonts w:ascii="Times New Roman" w:hAnsi="Times New Roman" w:cs="Times New Roman"/>
          <w:sz w:val="24"/>
          <w:szCs w:val="24"/>
        </w:rPr>
        <w:t>was repeated.</w:t>
      </w:r>
      <w:r w:rsidR="007F461B">
        <w:rPr>
          <w:rFonts w:ascii="Times New Roman" w:hAnsi="Times New Roman" w:cs="Times New Roman"/>
          <w:sz w:val="24"/>
          <w:szCs w:val="24"/>
        </w:rPr>
        <w:t xml:space="preserve"> </w:t>
      </w:r>
      <w:r>
        <w:rPr>
          <w:rFonts w:ascii="Times New Roman" w:hAnsi="Times New Roman" w:cs="Times New Roman"/>
          <w:sz w:val="24"/>
          <w:szCs w:val="24"/>
        </w:rPr>
        <w:t xml:space="preserve"> </w:t>
      </w:r>
      <w:r w:rsidR="00206328">
        <w:rPr>
          <w:rFonts w:ascii="Times New Roman" w:hAnsi="Times New Roman" w:cs="Times New Roman"/>
          <w:sz w:val="24"/>
          <w:szCs w:val="24"/>
        </w:rPr>
        <w:t>McGregor and</w:t>
      </w:r>
      <w:r w:rsidR="007C127F">
        <w:rPr>
          <w:rFonts w:ascii="Times New Roman" w:hAnsi="Times New Roman" w:cs="Times New Roman"/>
          <w:sz w:val="24"/>
          <w:szCs w:val="24"/>
        </w:rPr>
        <w:t xml:space="preserve"> Cartwright </w:t>
      </w:r>
      <w:r>
        <w:rPr>
          <w:rFonts w:ascii="Times New Roman" w:hAnsi="Times New Roman" w:cs="Times New Roman"/>
          <w:sz w:val="24"/>
          <w:szCs w:val="24"/>
        </w:rPr>
        <w:t>(2011) simplifies Kolb’s model as taking a concern, which is the concrete experience and developing a new rational response. This aligns with the author’s way of processing reflection. The author also finds two elements out of Gibb’s (1988) six-part reflection model which are; ‘Exploring feelings’ what did you feel about it? and ‘Evaluating’ what was good and bad about it?  a practitioner’s intuitive way of reflection</w:t>
      </w:r>
      <w:r w:rsidR="007F461B">
        <w:rPr>
          <w:rFonts w:ascii="Times New Roman" w:hAnsi="Times New Roman" w:cs="Times New Roman"/>
          <w:sz w:val="24"/>
          <w:szCs w:val="24"/>
        </w:rPr>
        <w:t xml:space="preserve"> after the teaching session. </w:t>
      </w:r>
      <w:r>
        <w:rPr>
          <w:rFonts w:ascii="Times New Roman" w:hAnsi="Times New Roman" w:cs="Times New Roman"/>
          <w:sz w:val="24"/>
          <w:szCs w:val="24"/>
        </w:rPr>
        <w:t xml:space="preserve">  Both of these reflective models are aimed at the lecturer to make inquiries into how the learning process went</w:t>
      </w:r>
      <w:r w:rsidR="00E0146D">
        <w:rPr>
          <w:rFonts w:ascii="Times New Roman" w:hAnsi="Times New Roman" w:cs="Times New Roman"/>
          <w:sz w:val="24"/>
          <w:szCs w:val="24"/>
        </w:rPr>
        <w:t xml:space="preserve">. The </w:t>
      </w:r>
      <w:r w:rsidR="00E0146D">
        <w:rPr>
          <w:rFonts w:ascii="Times New Roman" w:hAnsi="Times New Roman" w:cs="Times New Roman"/>
          <w:sz w:val="24"/>
          <w:szCs w:val="24"/>
        </w:rPr>
        <w:lastRenderedPageBreak/>
        <w:t xml:space="preserve">author is aware of other reflection models such </w:t>
      </w:r>
      <w:r w:rsidR="00B87B1C">
        <w:rPr>
          <w:rFonts w:ascii="Times New Roman" w:hAnsi="Times New Roman" w:cs="Times New Roman"/>
          <w:sz w:val="24"/>
          <w:szCs w:val="24"/>
        </w:rPr>
        <w:t>as Brookfield’s</w:t>
      </w:r>
      <w:r>
        <w:rPr>
          <w:rFonts w:ascii="Times New Roman" w:hAnsi="Times New Roman" w:cs="Times New Roman"/>
          <w:sz w:val="24"/>
          <w:szCs w:val="24"/>
        </w:rPr>
        <w:t xml:space="preserve"> ‘four critical lenses</w:t>
      </w:r>
      <w:r w:rsidR="00D20999">
        <w:rPr>
          <w:rFonts w:ascii="Times New Roman" w:hAnsi="Times New Roman" w:cs="Times New Roman"/>
          <w:sz w:val="24"/>
          <w:szCs w:val="24"/>
        </w:rPr>
        <w:t>’</w:t>
      </w:r>
      <w:r>
        <w:rPr>
          <w:rFonts w:ascii="Times New Roman" w:hAnsi="Times New Roman" w:cs="Times New Roman"/>
          <w:sz w:val="24"/>
          <w:szCs w:val="24"/>
        </w:rPr>
        <w:t xml:space="preserve"> of reflection</w:t>
      </w:r>
      <w:r w:rsidR="00E0146D">
        <w:rPr>
          <w:rFonts w:ascii="Times New Roman" w:hAnsi="Times New Roman" w:cs="Times New Roman"/>
          <w:sz w:val="24"/>
          <w:szCs w:val="24"/>
        </w:rPr>
        <w:t>,</w:t>
      </w:r>
      <w:r w:rsidR="00E0146D" w:rsidRPr="00E0146D">
        <w:rPr>
          <w:rFonts w:ascii="Times New Roman" w:hAnsi="Times New Roman" w:cs="Times New Roman"/>
          <w:sz w:val="24"/>
          <w:szCs w:val="24"/>
        </w:rPr>
        <w:t xml:space="preserve"> </w:t>
      </w:r>
      <w:r w:rsidR="00E0146D">
        <w:rPr>
          <w:rFonts w:ascii="Times New Roman" w:hAnsi="Times New Roman" w:cs="Times New Roman"/>
          <w:sz w:val="24"/>
          <w:szCs w:val="24"/>
        </w:rPr>
        <w:t>Gregson and Hillier (2015</w:t>
      </w:r>
      <w:r w:rsidR="00B87B1C">
        <w:rPr>
          <w:rFonts w:ascii="Times New Roman" w:hAnsi="Times New Roman" w:cs="Times New Roman"/>
          <w:sz w:val="24"/>
          <w:szCs w:val="24"/>
        </w:rPr>
        <w:t>) note</w:t>
      </w:r>
      <w:r w:rsidR="00E0146D">
        <w:rPr>
          <w:rFonts w:ascii="Times New Roman" w:hAnsi="Times New Roman" w:cs="Times New Roman"/>
          <w:sz w:val="24"/>
          <w:szCs w:val="24"/>
        </w:rPr>
        <w:t xml:space="preserve"> that this </w:t>
      </w:r>
      <w:r w:rsidR="00D20999">
        <w:rPr>
          <w:rFonts w:ascii="Times New Roman" w:hAnsi="Times New Roman" w:cs="Times New Roman"/>
          <w:sz w:val="24"/>
          <w:szCs w:val="24"/>
        </w:rPr>
        <w:t>model not</w:t>
      </w:r>
      <w:r>
        <w:rPr>
          <w:rFonts w:ascii="Times New Roman" w:hAnsi="Times New Roman" w:cs="Times New Roman"/>
          <w:sz w:val="24"/>
          <w:szCs w:val="24"/>
        </w:rPr>
        <w:t xml:space="preserve"> only examines the lecturer view point, but also considers the view points from students, colleagues and theoretical literature</w:t>
      </w:r>
      <w:r w:rsidR="00E0146D">
        <w:rPr>
          <w:rFonts w:ascii="Times New Roman" w:hAnsi="Times New Roman" w:cs="Times New Roman"/>
          <w:sz w:val="24"/>
          <w:szCs w:val="24"/>
        </w:rPr>
        <w:t xml:space="preserve"> which </w:t>
      </w:r>
      <w:r w:rsidR="00D20999">
        <w:rPr>
          <w:rFonts w:ascii="Times New Roman" w:hAnsi="Times New Roman" w:cs="Times New Roman"/>
          <w:sz w:val="24"/>
          <w:szCs w:val="24"/>
        </w:rPr>
        <w:t>will</w:t>
      </w:r>
      <w:r w:rsidR="00E0146D">
        <w:rPr>
          <w:rFonts w:ascii="Times New Roman" w:hAnsi="Times New Roman" w:cs="Times New Roman"/>
          <w:sz w:val="24"/>
          <w:szCs w:val="24"/>
        </w:rPr>
        <w:t xml:space="preserve"> need to be considered</w:t>
      </w:r>
      <w:r w:rsidR="00D20999">
        <w:rPr>
          <w:rFonts w:ascii="Times New Roman" w:hAnsi="Times New Roman" w:cs="Times New Roman"/>
          <w:sz w:val="24"/>
          <w:szCs w:val="24"/>
        </w:rPr>
        <w:t xml:space="preserve"> weekly</w:t>
      </w:r>
      <w:r w:rsidR="00E0146D">
        <w:rPr>
          <w:rFonts w:ascii="Times New Roman" w:hAnsi="Times New Roman" w:cs="Times New Roman"/>
          <w:sz w:val="24"/>
          <w:szCs w:val="24"/>
        </w:rPr>
        <w:t xml:space="preserve"> </w:t>
      </w:r>
      <w:r w:rsidR="00D20999">
        <w:rPr>
          <w:rFonts w:ascii="Times New Roman" w:hAnsi="Times New Roman" w:cs="Times New Roman"/>
          <w:sz w:val="24"/>
          <w:szCs w:val="24"/>
        </w:rPr>
        <w:t>and at</w:t>
      </w:r>
      <w:r w:rsidR="00E0146D">
        <w:rPr>
          <w:rFonts w:ascii="Times New Roman" w:hAnsi="Times New Roman" w:cs="Times New Roman"/>
          <w:sz w:val="24"/>
          <w:szCs w:val="24"/>
        </w:rPr>
        <w:t xml:space="preserve"> the end of a semester. </w:t>
      </w:r>
      <w:r w:rsidR="00D20999">
        <w:rPr>
          <w:rFonts w:ascii="Times New Roman" w:hAnsi="Times New Roman" w:cs="Times New Roman"/>
          <w:sz w:val="24"/>
          <w:szCs w:val="24"/>
        </w:rPr>
        <w:t xml:space="preserve"> </w:t>
      </w:r>
      <w:r>
        <w:rPr>
          <w:rFonts w:ascii="Times New Roman" w:hAnsi="Times New Roman" w:cs="Times New Roman"/>
          <w:sz w:val="24"/>
          <w:szCs w:val="24"/>
        </w:rPr>
        <w:t xml:space="preserve">In order to achieve this, students’ experience </w:t>
      </w:r>
      <w:r w:rsidR="001E7A63">
        <w:rPr>
          <w:rFonts w:ascii="Times New Roman" w:hAnsi="Times New Roman" w:cs="Times New Roman"/>
          <w:sz w:val="24"/>
          <w:szCs w:val="24"/>
        </w:rPr>
        <w:t>will</w:t>
      </w:r>
      <w:r>
        <w:rPr>
          <w:rFonts w:ascii="Times New Roman" w:hAnsi="Times New Roman" w:cs="Times New Roman"/>
          <w:sz w:val="24"/>
          <w:szCs w:val="24"/>
        </w:rPr>
        <w:t xml:space="preserve"> not be limited to the module evaluation forms at the end of a module</w:t>
      </w:r>
      <w:r w:rsidR="001E7A63">
        <w:rPr>
          <w:rFonts w:ascii="Times New Roman" w:hAnsi="Times New Roman" w:cs="Times New Roman"/>
          <w:sz w:val="24"/>
          <w:szCs w:val="24"/>
        </w:rPr>
        <w:t xml:space="preserve">, but evaluation and feedback will </w:t>
      </w:r>
      <w:r>
        <w:rPr>
          <w:rFonts w:ascii="Times New Roman" w:hAnsi="Times New Roman" w:cs="Times New Roman"/>
          <w:sz w:val="24"/>
          <w:szCs w:val="24"/>
        </w:rPr>
        <w:t xml:space="preserve">be built into the end of each lesson. </w:t>
      </w:r>
      <w:r w:rsidR="008C588F">
        <w:rPr>
          <w:rFonts w:ascii="Times New Roman" w:hAnsi="Times New Roman" w:cs="Times New Roman"/>
          <w:sz w:val="24"/>
          <w:szCs w:val="24"/>
        </w:rPr>
        <w:t xml:space="preserve">The author identifies that there is a contention with time and heavy subject content in a curriculum which often takes over from time to reflect. This is supported by both Farrell (2003) and Quinton and Smallbone (2010) who recognise that reflection is central to learning, and advocates that there appears to be a lack of time due to the fast-paced teaching environments and heavy knowledge content.  </w:t>
      </w:r>
      <w:r>
        <w:rPr>
          <w:rFonts w:ascii="Times New Roman" w:hAnsi="Times New Roman" w:cs="Times New Roman"/>
          <w:sz w:val="24"/>
          <w:szCs w:val="24"/>
        </w:rPr>
        <w:t xml:space="preserve">The author recognises that enabling students to learn to </w:t>
      </w:r>
      <w:r w:rsidR="001E7A63">
        <w:rPr>
          <w:rFonts w:ascii="Times New Roman" w:hAnsi="Times New Roman" w:cs="Times New Roman"/>
          <w:sz w:val="24"/>
          <w:szCs w:val="24"/>
        </w:rPr>
        <w:t>reflect, evaluate</w:t>
      </w:r>
      <w:r>
        <w:rPr>
          <w:rFonts w:ascii="Times New Roman" w:hAnsi="Times New Roman" w:cs="Times New Roman"/>
          <w:sz w:val="24"/>
          <w:szCs w:val="24"/>
        </w:rPr>
        <w:t xml:space="preserve"> and give feedback within their lessons has to be taught and built into the lessons.  Supporting the authors views is Orton (2014), who proposes that an emphasis on reflection and learning should be built into the curriculum, because within our education culture, we tend to focus more on knowledge facts than experience.</w:t>
      </w:r>
    </w:p>
    <w:p w14:paraId="62FBF169" w14:textId="77777777" w:rsidR="001C3052" w:rsidRPr="00332BE5" w:rsidRDefault="001C3052" w:rsidP="00332BE5">
      <w:pPr>
        <w:spacing w:line="360" w:lineRule="auto"/>
        <w:jc w:val="both"/>
        <w:rPr>
          <w:rFonts w:ascii="Times New Roman" w:hAnsi="Times New Roman" w:cs="Times New Roman"/>
          <w:sz w:val="24"/>
          <w:szCs w:val="24"/>
        </w:rPr>
      </w:pPr>
    </w:p>
    <w:p w14:paraId="0CD1FA5D" w14:textId="0D0B85CE" w:rsidR="004F13C7" w:rsidRPr="001C3052" w:rsidRDefault="004F13C7" w:rsidP="001C3052">
      <w:pPr>
        <w:jc w:val="center"/>
        <w:rPr>
          <w:rFonts w:ascii="Times New Roman" w:hAnsi="Times New Roman" w:cs="Times New Roman"/>
          <w:sz w:val="24"/>
          <w:szCs w:val="24"/>
        </w:rPr>
      </w:pPr>
      <w:r w:rsidRPr="001C3052">
        <w:rPr>
          <w:rFonts w:ascii="Times New Roman" w:hAnsi="Times New Roman" w:cs="Times New Roman"/>
          <w:sz w:val="24"/>
          <w:szCs w:val="24"/>
        </w:rPr>
        <w:t>Hidden curriculum</w:t>
      </w:r>
    </w:p>
    <w:p w14:paraId="0505374D" w14:textId="4145C587" w:rsidR="007F5034" w:rsidRDefault="00A73227" w:rsidP="00A842A9">
      <w:pPr>
        <w:spacing w:line="360" w:lineRule="auto"/>
        <w:jc w:val="both"/>
        <w:rPr>
          <w:rFonts w:ascii="Times New Roman" w:hAnsi="Times New Roman" w:cs="Times New Roman"/>
          <w:sz w:val="24"/>
          <w:szCs w:val="24"/>
        </w:rPr>
      </w:pPr>
      <w:r w:rsidRPr="00735807">
        <w:rPr>
          <w:rFonts w:ascii="Times New Roman" w:hAnsi="Times New Roman" w:cs="Times New Roman"/>
          <w:sz w:val="24"/>
          <w:szCs w:val="24"/>
        </w:rPr>
        <w:t xml:space="preserve"> </w:t>
      </w:r>
      <w:r w:rsidR="00DC7ED1">
        <w:rPr>
          <w:rFonts w:ascii="Times New Roman" w:hAnsi="Times New Roman" w:cs="Times New Roman"/>
          <w:sz w:val="24"/>
          <w:szCs w:val="24"/>
        </w:rPr>
        <w:t xml:space="preserve">In the early part of the twentieth century, </w:t>
      </w:r>
      <w:r w:rsidRPr="00735807">
        <w:rPr>
          <w:rFonts w:ascii="Times New Roman" w:hAnsi="Times New Roman" w:cs="Times New Roman"/>
          <w:sz w:val="24"/>
          <w:szCs w:val="24"/>
        </w:rPr>
        <w:t xml:space="preserve">Durkheim </w:t>
      </w:r>
      <w:r w:rsidR="006C6F6B">
        <w:rPr>
          <w:rFonts w:ascii="Times New Roman" w:hAnsi="Times New Roman" w:cs="Times New Roman"/>
          <w:sz w:val="24"/>
          <w:szCs w:val="24"/>
        </w:rPr>
        <w:t xml:space="preserve"> a social functionalist alluded that there is a hidden function behind</w:t>
      </w:r>
      <w:r w:rsidRPr="00735807">
        <w:rPr>
          <w:rFonts w:ascii="Times New Roman" w:hAnsi="Times New Roman" w:cs="Times New Roman"/>
          <w:sz w:val="24"/>
          <w:szCs w:val="24"/>
        </w:rPr>
        <w:t xml:space="preserve">  education</w:t>
      </w:r>
      <w:r w:rsidR="006C6F6B">
        <w:rPr>
          <w:rFonts w:ascii="Times New Roman" w:hAnsi="Times New Roman" w:cs="Times New Roman"/>
          <w:sz w:val="24"/>
          <w:szCs w:val="24"/>
        </w:rPr>
        <w:t xml:space="preserve"> and that education is not all about knowledge</w:t>
      </w:r>
      <w:r w:rsidR="00DC7ED1">
        <w:rPr>
          <w:rFonts w:ascii="Times New Roman" w:hAnsi="Times New Roman" w:cs="Times New Roman"/>
          <w:sz w:val="24"/>
          <w:szCs w:val="24"/>
        </w:rPr>
        <w:t>,</w:t>
      </w:r>
      <w:r w:rsidR="006C6F6B">
        <w:rPr>
          <w:rFonts w:ascii="Times New Roman" w:hAnsi="Times New Roman" w:cs="Times New Roman"/>
          <w:sz w:val="24"/>
          <w:szCs w:val="24"/>
        </w:rPr>
        <w:t xml:space="preserve"> it </w:t>
      </w:r>
      <w:r w:rsidRPr="00735807">
        <w:rPr>
          <w:rFonts w:ascii="Times New Roman" w:hAnsi="Times New Roman" w:cs="Times New Roman"/>
          <w:sz w:val="24"/>
          <w:szCs w:val="24"/>
        </w:rPr>
        <w:t>has become a part of society and is a process machine</w:t>
      </w:r>
      <w:r w:rsidR="006C6F6B">
        <w:rPr>
          <w:rFonts w:ascii="Times New Roman" w:hAnsi="Times New Roman" w:cs="Times New Roman"/>
          <w:sz w:val="24"/>
          <w:szCs w:val="24"/>
        </w:rPr>
        <w:t>,</w:t>
      </w:r>
      <w:r w:rsidRPr="00735807">
        <w:rPr>
          <w:rFonts w:ascii="Times New Roman" w:hAnsi="Times New Roman" w:cs="Times New Roman"/>
          <w:sz w:val="24"/>
          <w:szCs w:val="24"/>
        </w:rPr>
        <w:t xml:space="preserve"> whereby it has a </w:t>
      </w:r>
      <w:r w:rsidR="00735807" w:rsidRPr="00735807">
        <w:rPr>
          <w:rFonts w:ascii="Times New Roman" w:hAnsi="Times New Roman" w:cs="Times New Roman"/>
          <w:sz w:val="24"/>
          <w:szCs w:val="24"/>
        </w:rPr>
        <w:t xml:space="preserve">specific set of purposes </w:t>
      </w:r>
      <w:r w:rsidR="00735807">
        <w:rPr>
          <w:rFonts w:ascii="Times New Roman" w:hAnsi="Times New Roman" w:cs="Times New Roman"/>
          <w:sz w:val="24"/>
          <w:szCs w:val="24"/>
        </w:rPr>
        <w:t xml:space="preserve">such as </w:t>
      </w:r>
      <w:r w:rsidR="00735807" w:rsidRPr="00735807">
        <w:rPr>
          <w:rFonts w:ascii="Times New Roman" w:hAnsi="Times New Roman" w:cs="Times New Roman"/>
          <w:sz w:val="24"/>
          <w:szCs w:val="24"/>
        </w:rPr>
        <w:t>socialisation and preparing for work</w:t>
      </w:r>
      <w:r w:rsidR="00DC7ED1">
        <w:rPr>
          <w:rFonts w:ascii="Times New Roman" w:hAnsi="Times New Roman" w:cs="Times New Roman"/>
          <w:sz w:val="24"/>
          <w:szCs w:val="24"/>
        </w:rPr>
        <w:t xml:space="preserve"> and likens education to </w:t>
      </w:r>
      <w:r w:rsidR="006C6F6B">
        <w:rPr>
          <w:rFonts w:ascii="Times New Roman" w:hAnsi="Times New Roman" w:cs="Times New Roman"/>
          <w:sz w:val="24"/>
          <w:szCs w:val="24"/>
        </w:rPr>
        <w:t>a miniature society within society</w:t>
      </w:r>
      <w:r w:rsidR="00DC7ED1">
        <w:rPr>
          <w:rFonts w:ascii="Times New Roman" w:hAnsi="Times New Roman" w:cs="Times New Roman"/>
          <w:sz w:val="24"/>
          <w:szCs w:val="24"/>
        </w:rPr>
        <w:t xml:space="preserve"> (Durkheim, 2012).</w:t>
      </w:r>
      <w:r w:rsidR="006C6F6B">
        <w:rPr>
          <w:rFonts w:ascii="Times New Roman" w:hAnsi="Times New Roman" w:cs="Times New Roman"/>
          <w:sz w:val="24"/>
          <w:szCs w:val="24"/>
        </w:rPr>
        <w:t xml:space="preserve"> </w:t>
      </w:r>
      <w:r w:rsidR="00DC7ED1">
        <w:rPr>
          <w:rFonts w:ascii="Times New Roman" w:hAnsi="Times New Roman" w:cs="Times New Roman"/>
          <w:sz w:val="24"/>
          <w:szCs w:val="24"/>
        </w:rPr>
        <w:t xml:space="preserve"> </w:t>
      </w:r>
      <w:r w:rsidR="00735807">
        <w:rPr>
          <w:rFonts w:ascii="Times New Roman" w:hAnsi="Times New Roman" w:cs="Times New Roman"/>
          <w:sz w:val="24"/>
          <w:szCs w:val="24"/>
        </w:rPr>
        <w:t xml:space="preserve">Many </w:t>
      </w:r>
      <w:r w:rsidR="007F5034">
        <w:rPr>
          <w:rFonts w:ascii="Times New Roman" w:hAnsi="Times New Roman" w:cs="Times New Roman"/>
          <w:sz w:val="24"/>
          <w:szCs w:val="24"/>
        </w:rPr>
        <w:t xml:space="preserve">sociologist </w:t>
      </w:r>
      <w:r w:rsidR="00735807">
        <w:rPr>
          <w:rFonts w:ascii="Times New Roman" w:hAnsi="Times New Roman" w:cs="Times New Roman"/>
          <w:sz w:val="24"/>
          <w:szCs w:val="24"/>
        </w:rPr>
        <w:t xml:space="preserve">authors are attracted to the theory of the hidden curriculum </w:t>
      </w:r>
      <w:r w:rsidR="00DC7ED1">
        <w:rPr>
          <w:rFonts w:ascii="Times New Roman" w:hAnsi="Times New Roman" w:cs="Times New Roman"/>
          <w:sz w:val="24"/>
          <w:szCs w:val="24"/>
        </w:rPr>
        <w:t>within education</w:t>
      </w:r>
      <w:r w:rsidR="00735807">
        <w:rPr>
          <w:rFonts w:ascii="Times New Roman" w:hAnsi="Times New Roman" w:cs="Times New Roman"/>
          <w:sz w:val="24"/>
          <w:szCs w:val="24"/>
        </w:rPr>
        <w:t xml:space="preserve"> settings, once hidden as the title suggest</w:t>
      </w:r>
      <w:r w:rsidR="00756918">
        <w:rPr>
          <w:rFonts w:ascii="Times New Roman" w:hAnsi="Times New Roman" w:cs="Times New Roman"/>
          <w:sz w:val="24"/>
          <w:szCs w:val="24"/>
        </w:rPr>
        <w:t>s,</w:t>
      </w:r>
      <w:r w:rsidR="00735807">
        <w:rPr>
          <w:rFonts w:ascii="Times New Roman" w:hAnsi="Times New Roman" w:cs="Times New Roman"/>
          <w:sz w:val="24"/>
          <w:szCs w:val="24"/>
        </w:rPr>
        <w:t xml:space="preserve"> is now openly researched and talked about. The ‘hidden curriculum’ was a term invented by Philip Jackson (1968) in his book ‘</w:t>
      </w:r>
      <w:r w:rsidR="00756918">
        <w:rPr>
          <w:rFonts w:ascii="Times New Roman" w:hAnsi="Times New Roman" w:cs="Times New Roman"/>
          <w:sz w:val="24"/>
          <w:szCs w:val="24"/>
        </w:rPr>
        <w:t>L</w:t>
      </w:r>
      <w:r w:rsidR="00735807">
        <w:rPr>
          <w:rFonts w:ascii="Times New Roman" w:hAnsi="Times New Roman" w:cs="Times New Roman"/>
          <w:sz w:val="24"/>
          <w:szCs w:val="24"/>
        </w:rPr>
        <w:t>ife in classrooms</w:t>
      </w:r>
      <w:r w:rsidR="00756918">
        <w:rPr>
          <w:rFonts w:ascii="Times New Roman" w:hAnsi="Times New Roman" w:cs="Times New Roman"/>
          <w:sz w:val="24"/>
          <w:szCs w:val="24"/>
        </w:rPr>
        <w:t>’, whereby</w:t>
      </w:r>
      <w:r w:rsidR="00A151B8">
        <w:rPr>
          <w:rFonts w:ascii="Times New Roman" w:hAnsi="Times New Roman" w:cs="Times New Roman"/>
          <w:sz w:val="24"/>
          <w:szCs w:val="24"/>
        </w:rPr>
        <w:t>,</w:t>
      </w:r>
      <w:r w:rsidR="00756918">
        <w:rPr>
          <w:rFonts w:ascii="Times New Roman" w:hAnsi="Times New Roman" w:cs="Times New Roman"/>
          <w:sz w:val="24"/>
          <w:szCs w:val="24"/>
        </w:rPr>
        <w:t xml:space="preserve"> Jackson acknowledges that the hidden curriculum reproduces basic structures of social values, expectations and beliefs within cultures. Supporting Jackson is Green</w:t>
      </w:r>
      <w:r w:rsidR="00DC7ED1">
        <w:rPr>
          <w:rFonts w:ascii="Times New Roman" w:hAnsi="Times New Roman" w:cs="Times New Roman"/>
          <w:sz w:val="24"/>
          <w:szCs w:val="24"/>
        </w:rPr>
        <w:t>’s</w:t>
      </w:r>
      <w:r w:rsidR="00756918">
        <w:rPr>
          <w:rFonts w:ascii="Times New Roman" w:hAnsi="Times New Roman" w:cs="Times New Roman"/>
          <w:sz w:val="24"/>
          <w:szCs w:val="24"/>
        </w:rPr>
        <w:t xml:space="preserve"> (1983) interpretation of the hidden curriculum, suggesting that it communicates messages by organisations on social attitudes, moral behaviours and cultural belief systems.</w:t>
      </w:r>
      <w:r w:rsidR="001D0D89">
        <w:rPr>
          <w:rFonts w:ascii="Times New Roman" w:hAnsi="Times New Roman" w:cs="Times New Roman"/>
          <w:sz w:val="24"/>
          <w:szCs w:val="24"/>
        </w:rPr>
        <w:t xml:space="preserve"> </w:t>
      </w:r>
      <w:r w:rsidR="007F5034">
        <w:rPr>
          <w:rFonts w:ascii="Times New Roman" w:hAnsi="Times New Roman" w:cs="Times New Roman"/>
          <w:sz w:val="24"/>
          <w:szCs w:val="24"/>
        </w:rPr>
        <w:t xml:space="preserve"> Davis and Moore (1967) </w:t>
      </w:r>
      <w:r w:rsidR="00DC7ED1">
        <w:rPr>
          <w:rFonts w:ascii="Times New Roman" w:hAnsi="Times New Roman" w:cs="Times New Roman"/>
          <w:sz w:val="24"/>
          <w:szCs w:val="24"/>
        </w:rPr>
        <w:t>recognised that education</w:t>
      </w:r>
      <w:r w:rsidR="007F5034">
        <w:rPr>
          <w:rFonts w:ascii="Times New Roman" w:hAnsi="Times New Roman" w:cs="Times New Roman"/>
          <w:sz w:val="24"/>
          <w:szCs w:val="24"/>
        </w:rPr>
        <w:t xml:space="preserve"> </w:t>
      </w:r>
      <w:r w:rsidR="00DC7ED1">
        <w:rPr>
          <w:rFonts w:ascii="Times New Roman" w:hAnsi="Times New Roman" w:cs="Times New Roman"/>
          <w:sz w:val="24"/>
          <w:szCs w:val="24"/>
        </w:rPr>
        <w:t>h</w:t>
      </w:r>
      <w:r w:rsidR="007F5034">
        <w:rPr>
          <w:rFonts w:ascii="Times New Roman" w:hAnsi="Times New Roman" w:cs="Times New Roman"/>
          <w:sz w:val="24"/>
          <w:szCs w:val="24"/>
        </w:rPr>
        <w:t xml:space="preserve">as a role allocation in society, </w:t>
      </w:r>
      <w:r w:rsidR="00DC7ED1">
        <w:rPr>
          <w:rFonts w:ascii="Times New Roman" w:hAnsi="Times New Roman" w:cs="Times New Roman"/>
          <w:sz w:val="24"/>
          <w:szCs w:val="24"/>
        </w:rPr>
        <w:t>therefore,</w:t>
      </w:r>
      <w:r w:rsidR="007F5034">
        <w:rPr>
          <w:rFonts w:ascii="Times New Roman" w:hAnsi="Times New Roman" w:cs="Times New Roman"/>
          <w:sz w:val="24"/>
          <w:szCs w:val="24"/>
        </w:rPr>
        <w:t xml:space="preserve"> ensuring those with the most talented and gifted are allocated more important roles within</w:t>
      </w:r>
      <w:r w:rsidR="00A151B8">
        <w:rPr>
          <w:rFonts w:ascii="Times New Roman" w:hAnsi="Times New Roman" w:cs="Times New Roman"/>
          <w:sz w:val="24"/>
          <w:szCs w:val="24"/>
        </w:rPr>
        <w:t xml:space="preserve"> a</w:t>
      </w:r>
      <w:r w:rsidR="007F5034">
        <w:rPr>
          <w:rFonts w:ascii="Times New Roman" w:hAnsi="Times New Roman" w:cs="Times New Roman"/>
          <w:sz w:val="24"/>
          <w:szCs w:val="24"/>
        </w:rPr>
        <w:t xml:space="preserve"> </w:t>
      </w:r>
      <w:r w:rsidR="00A151B8">
        <w:rPr>
          <w:rFonts w:ascii="Times New Roman" w:hAnsi="Times New Roman" w:cs="Times New Roman"/>
          <w:sz w:val="24"/>
          <w:szCs w:val="24"/>
        </w:rPr>
        <w:t>societal structure</w:t>
      </w:r>
      <w:r w:rsidR="00DC7ED1">
        <w:rPr>
          <w:rFonts w:ascii="Times New Roman" w:hAnsi="Times New Roman" w:cs="Times New Roman"/>
          <w:sz w:val="24"/>
          <w:szCs w:val="24"/>
        </w:rPr>
        <w:t xml:space="preserve">. </w:t>
      </w:r>
    </w:p>
    <w:p w14:paraId="6598054C" w14:textId="6D54202B" w:rsidR="00A73227" w:rsidRPr="00735807" w:rsidRDefault="00756918" w:rsidP="00A842A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w:t>
      </w:r>
      <w:r w:rsidR="00925AD4">
        <w:rPr>
          <w:rFonts w:ascii="Times New Roman" w:hAnsi="Times New Roman" w:cs="Times New Roman"/>
          <w:sz w:val="24"/>
          <w:szCs w:val="24"/>
        </w:rPr>
        <w:t xml:space="preserve"> author recognises through her teaching experience that the hidden</w:t>
      </w:r>
      <w:r>
        <w:rPr>
          <w:rFonts w:ascii="Times New Roman" w:hAnsi="Times New Roman" w:cs="Times New Roman"/>
          <w:sz w:val="24"/>
          <w:szCs w:val="24"/>
        </w:rPr>
        <w:t xml:space="preserve"> curriculum</w:t>
      </w:r>
      <w:r w:rsidR="00DC7ED1">
        <w:rPr>
          <w:rFonts w:ascii="Times New Roman" w:hAnsi="Times New Roman" w:cs="Times New Roman"/>
          <w:sz w:val="24"/>
          <w:szCs w:val="24"/>
        </w:rPr>
        <w:t xml:space="preserve"> has a positive outcome </w:t>
      </w:r>
      <w:r>
        <w:rPr>
          <w:rFonts w:ascii="Times New Roman" w:hAnsi="Times New Roman" w:cs="Times New Roman"/>
          <w:sz w:val="24"/>
          <w:szCs w:val="24"/>
        </w:rPr>
        <w:t xml:space="preserve">within </w:t>
      </w:r>
      <w:r w:rsidR="00925AD4">
        <w:rPr>
          <w:rFonts w:ascii="Times New Roman" w:hAnsi="Times New Roman" w:cs="Times New Roman"/>
          <w:sz w:val="24"/>
          <w:szCs w:val="24"/>
        </w:rPr>
        <w:t>a health</w:t>
      </w:r>
      <w:r>
        <w:rPr>
          <w:rFonts w:ascii="Times New Roman" w:hAnsi="Times New Roman" w:cs="Times New Roman"/>
          <w:sz w:val="24"/>
          <w:szCs w:val="24"/>
        </w:rPr>
        <w:t xml:space="preserve"> studies curriculum </w:t>
      </w:r>
      <w:r w:rsidR="00DC7ED1">
        <w:rPr>
          <w:rFonts w:ascii="Times New Roman" w:hAnsi="Times New Roman" w:cs="Times New Roman"/>
          <w:sz w:val="24"/>
          <w:szCs w:val="24"/>
        </w:rPr>
        <w:t xml:space="preserve">with </w:t>
      </w:r>
      <w:r w:rsidR="00925AD4">
        <w:rPr>
          <w:rFonts w:ascii="Times New Roman" w:hAnsi="Times New Roman" w:cs="Times New Roman"/>
          <w:sz w:val="24"/>
          <w:szCs w:val="24"/>
        </w:rPr>
        <w:t xml:space="preserve">the adult </w:t>
      </w:r>
      <w:r w:rsidR="00337DD3">
        <w:rPr>
          <w:rFonts w:ascii="Times New Roman" w:hAnsi="Times New Roman" w:cs="Times New Roman"/>
          <w:sz w:val="24"/>
          <w:szCs w:val="24"/>
        </w:rPr>
        <w:t>learners’ development</w:t>
      </w:r>
      <w:r w:rsidR="00925AD4">
        <w:rPr>
          <w:rFonts w:ascii="Times New Roman" w:hAnsi="Times New Roman" w:cs="Times New Roman"/>
          <w:sz w:val="24"/>
          <w:szCs w:val="24"/>
        </w:rPr>
        <w:t xml:space="preserve"> </w:t>
      </w:r>
      <w:r w:rsidR="00337DD3">
        <w:rPr>
          <w:rFonts w:ascii="Times New Roman" w:hAnsi="Times New Roman" w:cs="Times New Roman"/>
          <w:sz w:val="24"/>
          <w:szCs w:val="24"/>
        </w:rPr>
        <w:t>of empathic</w:t>
      </w:r>
      <w:r>
        <w:rPr>
          <w:rFonts w:ascii="Times New Roman" w:hAnsi="Times New Roman" w:cs="Times New Roman"/>
          <w:sz w:val="24"/>
          <w:szCs w:val="24"/>
        </w:rPr>
        <w:t xml:space="preserve"> responses/</w:t>
      </w:r>
      <w:r w:rsidR="00337DD3">
        <w:rPr>
          <w:rFonts w:ascii="Times New Roman" w:hAnsi="Times New Roman" w:cs="Times New Roman"/>
          <w:sz w:val="24"/>
          <w:szCs w:val="24"/>
        </w:rPr>
        <w:t>skills to take</w:t>
      </w:r>
      <w:r w:rsidR="00925AD4">
        <w:rPr>
          <w:rFonts w:ascii="Times New Roman" w:hAnsi="Times New Roman" w:cs="Times New Roman"/>
          <w:sz w:val="24"/>
          <w:szCs w:val="24"/>
        </w:rPr>
        <w:t xml:space="preserve"> back to </w:t>
      </w:r>
      <w:r>
        <w:rPr>
          <w:rFonts w:ascii="Times New Roman" w:hAnsi="Times New Roman" w:cs="Times New Roman"/>
          <w:sz w:val="24"/>
          <w:szCs w:val="24"/>
        </w:rPr>
        <w:t>the public</w:t>
      </w:r>
      <w:r w:rsidR="00925AD4">
        <w:rPr>
          <w:rFonts w:ascii="Times New Roman" w:hAnsi="Times New Roman" w:cs="Times New Roman"/>
          <w:sz w:val="24"/>
          <w:szCs w:val="24"/>
        </w:rPr>
        <w:t>,</w:t>
      </w:r>
      <w:r>
        <w:rPr>
          <w:rFonts w:ascii="Times New Roman" w:hAnsi="Times New Roman" w:cs="Times New Roman"/>
          <w:sz w:val="24"/>
          <w:szCs w:val="24"/>
        </w:rPr>
        <w:t xml:space="preserve"> who are  vulnerable </w:t>
      </w:r>
      <w:r w:rsidR="00A336E9">
        <w:rPr>
          <w:rFonts w:ascii="Times New Roman" w:hAnsi="Times New Roman" w:cs="Times New Roman"/>
          <w:sz w:val="24"/>
          <w:szCs w:val="24"/>
        </w:rPr>
        <w:t xml:space="preserve">and do only </w:t>
      </w:r>
      <w:r>
        <w:rPr>
          <w:rFonts w:ascii="Times New Roman" w:hAnsi="Times New Roman" w:cs="Times New Roman"/>
          <w:sz w:val="24"/>
          <w:szCs w:val="24"/>
        </w:rPr>
        <w:t xml:space="preserve"> need</w:t>
      </w:r>
      <w:r w:rsidR="00A336E9">
        <w:rPr>
          <w:rFonts w:ascii="Times New Roman" w:hAnsi="Times New Roman" w:cs="Times New Roman"/>
          <w:sz w:val="24"/>
          <w:szCs w:val="24"/>
        </w:rPr>
        <w:t xml:space="preserve"> to be cared for</w:t>
      </w:r>
      <w:r>
        <w:rPr>
          <w:rFonts w:ascii="Times New Roman" w:hAnsi="Times New Roman" w:cs="Times New Roman"/>
          <w:sz w:val="24"/>
          <w:szCs w:val="24"/>
        </w:rPr>
        <w:t xml:space="preserve"> physically</w:t>
      </w:r>
      <w:r w:rsidR="00925AD4">
        <w:rPr>
          <w:rFonts w:ascii="Times New Roman" w:hAnsi="Times New Roman" w:cs="Times New Roman"/>
          <w:sz w:val="24"/>
          <w:szCs w:val="24"/>
        </w:rPr>
        <w:t>,</w:t>
      </w:r>
      <w:r>
        <w:rPr>
          <w:rFonts w:ascii="Times New Roman" w:hAnsi="Times New Roman" w:cs="Times New Roman"/>
          <w:sz w:val="24"/>
          <w:szCs w:val="24"/>
        </w:rPr>
        <w:t xml:space="preserve"> but treated with dignity, respect and </w:t>
      </w:r>
      <w:r w:rsidR="00925AD4">
        <w:rPr>
          <w:rFonts w:ascii="Times New Roman" w:hAnsi="Times New Roman" w:cs="Times New Roman"/>
          <w:sz w:val="24"/>
          <w:szCs w:val="24"/>
        </w:rPr>
        <w:t xml:space="preserve">listened to. </w:t>
      </w:r>
      <w:r w:rsidR="007054B7">
        <w:rPr>
          <w:rFonts w:ascii="Times New Roman" w:hAnsi="Times New Roman" w:cs="Times New Roman"/>
          <w:sz w:val="24"/>
          <w:szCs w:val="24"/>
        </w:rPr>
        <w:t xml:space="preserve"> Kelly (2009) </w:t>
      </w:r>
      <w:r w:rsidR="008C588F">
        <w:rPr>
          <w:rFonts w:ascii="Times New Roman" w:hAnsi="Times New Roman" w:cs="Times New Roman"/>
          <w:sz w:val="24"/>
          <w:szCs w:val="24"/>
        </w:rPr>
        <w:t xml:space="preserve">notes </w:t>
      </w:r>
      <w:r w:rsidR="007054B7">
        <w:rPr>
          <w:rFonts w:ascii="Times New Roman" w:hAnsi="Times New Roman" w:cs="Times New Roman"/>
          <w:sz w:val="24"/>
          <w:szCs w:val="24"/>
        </w:rPr>
        <w:t xml:space="preserve">that a hidden </w:t>
      </w:r>
      <w:r w:rsidR="008C588F">
        <w:rPr>
          <w:rFonts w:ascii="Times New Roman" w:hAnsi="Times New Roman" w:cs="Times New Roman"/>
          <w:sz w:val="24"/>
          <w:szCs w:val="24"/>
        </w:rPr>
        <w:t xml:space="preserve">curriculum will often </w:t>
      </w:r>
      <w:r w:rsidR="007054B7">
        <w:rPr>
          <w:rFonts w:ascii="Times New Roman" w:hAnsi="Times New Roman" w:cs="Times New Roman"/>
          <w:sz w:val="24"/>
          <w:szCs w:val="24"/>
        </w:rPr>
        <w:t>communicates attitudes and values of those who create the curriculum.</w:t>
      </w:r>
      <w:r w:rsidR="008C588F">
        <w:rPr>
          <w:rFonts w:ascii="Times New Roman" w:hAnsi="Times New Roman" w:cs="Times New Roman"/>
          <w:sz w:val="24"/>
          <w:szCs w:val="24"/>
        </w:rPr>
        <w:t xml:space="preserve"> The author is aware that her personality and preferred style of teaching does impact the hidden curriculum</w:t>
      </w:r>
      <w:r w:rsidR="00206328">
        <w:rPr>
          <w:rFonts w:ascii="Times New Roman" w:hAnsi="Times New Roman" w:cs="Times New Roman"/>
          <w:sz w:val="24"/>
          <w:szCs w:val="24"/>
        </w:rPr>
        <w:t xml:space="preserve"> especially in the area of</w:t>
      </w:r>
      <w:r w:rsidR="00925AD4">
        <w:rPr>
          <w:rFonts w:ascii="Times New Roman" w:hAnsi="Times New Roman" w:cs="Times New Roman"/>
          <w:sz w:val="24"/>
          <w:szCs w:val="24"/>
        </w:rPr>
        <w:t xml:space="preserve"> personal growth and </w:t>
      </w:r>
      <w:r w:rsidR="00337DD3">
        <w:rPr>
          <w:rFonts w:ascii="Times New Roman" w:hAnsi="Times New Roman" w:cs="Times New Roman"/>
          <w:sz w:val="24"/>
          <w:szCs w:val="24"/>
        </w:rPr>
        <w:t>self-esteem</w:t>
      </w:r>
      <w:r w:rsidR="00925AD4">
        <w:rPr>
          <w:rFonts w:ascii="Times New Roman" w:hAnsi="Times New Roman" w:cs="Times New Roman"/>
          <w:sz w:val="24"/>
          <w:szCs w:val="24"/>
        </w:rPr>
        <w:t xml:space="preserve"> journey </w:t>
      </w:r>
      <w:r w:rsidR="00A151B8">
        <w:rPr>
          <w:rFonts w:ascii="Times New Roman" w:hAnsi="Times New Roman" w:cs="Times New Roman"/>
          <w:sz w:val="24"/>
          <w:szCs w:val="24"/>
        </w:rPr>
        <w:t xml:space="preserve">that </w:t>
      </w:r>
      <w:r w:rsidR="00337DD3">
        <w:rPr>
          <w:rFonts w:ascii="Times New Roman" w:hAnsi="Times New Roman" w:cs="Times New Roman"/>
          <w:sz w:val="24"/>
          <w:szCs w:val="24"/>
        </w:rPr>
        <w:t>the adult</w:t>
      </w:r>
      <w:r w:rsidR="00925AD4">
        <w:rPr>
          <w:rFonts w:ascii="Times New Roman" w:hAnsi="Times New Roman" w:cs="Times New Roman"/>
          <w:sz w:val="24"/>
          <w:szCs w:val="24"/>
        </w:rPr>
        <w:t xml:space="preserve"> learners go on.</w:t>
      </w:r>
      <w:r w:rsidR="00A151B8">
        <w:rPr>
          <w:rFonts w:ascii="Times New Roman" w:hAnsi="Times New Roman" w:cs="Times New Roman"/>
          <w:sz w:val="24"/>
          <w:szCs w:val="24"/>
        </w:rPr>
        <w:t xml:space="preserve">  Supporting this observation is a research </w:t>
      </w:r>
      <w:r w:rsidR="00712A62">
        <w:rPr>
          <w:rFonts w:ascii="Times New Roman" w:hAnsi="Times New Roman" w:cs="Times New Roman"/>
          <w:sz w:val="24"/>
          <w:szCs w:val="24"/>
        </w:rPr>
        <w:t>study of self-esteem in nurses by Hallstein et al, (2012)</w:t>
      </w:r>
      <w:r w:rsidR="008C588F">
        <w:rPr>
          <w:rFonts w:ascii="Times New Roman" w:hAnsi="Times New Roman" w:cs="Times New Roman"/>
          <w:sz w:val="24"/>
          <w:szCs w:val="24"/>
        </w:rPr>
        <w:t xml:space="preserve">, </w:t>
      </w:r>
      <w:r w:rsidR="00A151B8">
        <w:rPr>
          <w:rFonts w:ascii="Times New Roman" w:hAnsi="Times New Roman" w:cs="Times New Roman"/>
          <w:sz w:val="24"/>
          <w:szCs w:val="24"/>
        </w:rPr>
        <w:t>who observed an</w:t>
      </w:r>
      <w:r w:rsidR="00712A62">
        <w:rPr>
          <w:rFonts w:ascii="Times New Roman" w:hAnsi="Times New Roman" w:cs="Times New Roman"/>
          <w:sz w:val="24"/>
          <w:szCs w:val="24"/>
        </w:rPr>
        <w:t xml:space="preserve"> increase in self-esteem from year to year</w:t>
      </w:r>
      <w:r w:rsidR="00A151B8">
        <w:rPr>
          <w:rFonts w:ascii="Times New Roman" w:hAnsi="Times New Roman" w:cs="Times New Roman"/>
          <w:sz w:val="24"/>
          <w:szCs w:val="24"/>
        </w:rPr>
        <w:t xml:space="preserve"> over a </w:t>
      </w:r>
      <w:r w:rsidR="00877FB7">
        <w:rPr>
          <w:rFonts w:ascii="Times New Roman" w:hAnsi="Times New Roman" w:cs="Times New Roman"/>
          <w:sz w:val="24"/>
          <w:szCs w:val="24"/>
        </w:rPr>
        <w:t>three-year</w:t>
      </w:r>
      <w:r w:rsidR="00A151B8">
        <w:rPr>
          <w:rFonts w:ascii="Times New Roman" w:hAnsi="Times New Roman" w:cs="Times New Roman"/>
          <w:sz w:val="24"/>
          <w:szCs w:val="24"/>
        </w:rPr>
        <w:t xml:space="preserve"> </w:t>
      </w:r>
      <w:r w:rsidR="00877FB7">
        <w:rPr>
          <w:rFonts w:ascii="Times New Roman" w:hAnsi="Times New Roman" w:cs="Times New Roman"/>
          <w:sz w:val="24"/>
          <w:szCs w:val="24"/>
        </w:rPr>
        <w:t>nursing degree</w:t>
      </w:r>
      <w:r w:rsidR="00A151B8">
        <w:rPr>
          <w:rFonts w:ascii="Times New Roman" w:hAnsi="Times New Roman" w:cs="Times New Roman"/>
          <w:sz w:val="24"/>
          <w:szCs w:val="24"/>
        </w:rPr>
        <w:t xml:space="preserve"> programme. </w:t>
      </w:r>
      <w:r w:rsidR="00877FB7">
        <w:rPr>
          <w:rFonts w:ascii="Times New Roman" w:hAnsi="Times New Roman" w:cs="Times New Roman"/>
          <w:sz w:val="24"/>
          <w:szCs w:val="24"/>
        </w:rPr>
        <w:t xml:space="preserve"> </w:t>
      </w:r>
      <w:r w:rsidR="00A151B8">
        <w:rPr>
          <w:rFonts w:ascii="Times New Roman" w:hAnsi="Times New Roman" w:cs="Times New Roman"/>
          <w:sz w:val="24"/>
          <w:szCs w:val="24"/>
        </w:rPr>
        <w:t xml:space="preserve"> </w:t>
      </w:r>
      <w:r w:rsidR="002466C0">
        <w:rPr>
          <w:rFonts w:ascii="Times New Roman" w:hAnsi="Times New Roman" w:cs="Times New Roman"/>
          <w:sz w:val="24"/>
          <w:szCs w:val="24"/>
        </w:rPr>
        <w:t>Self-esteem</w:t>
      </w:r>
      <w:r w:rsidR="00A151B8">
        <w:rPr>
          <w:rFonts w:ascii="Times New Roman" w:hAnsi="Times New Roman" w:cs="Times New Roman"/>
          <w:sz w:val="24"/>
          <w:szCs w:val="24"/>
        </w:rPr>
        <w:t xml:space="preserve"> can be harmed </w:t>
      </w:r>
      <w:r w:rsidR="00BB0E01">
        <w:rPr>
          <w:rFonts w:ascii="Times New Roman" w:hAnsi="Times New Roman" w:cs="Times New Roman"/>
          <w:sz w:val="24"/>
          <w:szCs w:val="24"/>
        </w:rPr>
        <w:t>with secondary</w:t>
      </w:r>
      <w:r w:rsidR="00A151B8">
        <w:rPr>
          <w:rFonts w:ascii="Times New Roman" w:hAnsi="Times New Roman" w:cs="Times New Roman"/>
          <w:sz w:val="24"/>
          <w:szCs w:val="24"/>
        </w:rPr>
        <w:t xml:space="preserve"> education </w:t>
      </w:r>
      <w:r w:rsidR="00877FB7">
        <w:rPr>
          <w:rFonts w:ascii="Times New Roman" w:hAnsi="Times New Roman" w:cs="Times New Roman"/>
          <w:sz w:val="24"/>
          <w:szCs w:val="24"/>
        </w:rPr>
        <w:t>where academic</w:t>
      </w:r>
      <w:r w:rsidR="00A151B8">
        <w:rPr>
          <w:rFonts w:ascii="Times New Roman" w:hAnsi="Times New Roman" w:cs="Times New Roman"/>
          <w:sz w:val="24"/>
          <w:szCs w:val="24"/>
        </w:rPr>
        <w:t xml:space="preserve"> knowledge is pitted the top of self-esteem.  Higher education is a secondary chance for adult learners to re-adjust and increase their self-esteem by choosing </w:t>
      </w:r>
      <w:r w:rsidR="008C588F">
        <w:rPr>
          <w:rFonts w:ascii="Times New Roman" w:hAnsi="Times New Roman" w:cs="Times New Roman"/>
          <w:sz w:val="24"/>
          <w:szCs w:val="24"/>
        </w:rPr>
        <w:t xml:space="preserve">a </w:t>
      </w:r>
      <w:r w:rsidR="00A151B8">
        <w:rPr>
          <w:rFonts w:ascii="Times New Roman" w:hAnsi="Times New Roman" w:cs="Times New Roman"/>
          <w:sz w:val="24"/>
          <w:szCs w:val="24"/>
        </w:rPr>
        <w:t xml:space="preserve">subject that they are interested in </w:t>
      </w:r>
      <w:r w:rsidR="008C588F">
        <w:rPr>
          <w:rFonts w:ascii="Times New Roman" w:hAnsi="Times New Roman" w:cs="Times New Roman"/>
          <w:sz w:val="24"/>
          <w:szCs w:val="24"/>
        </w:rPr>
        <w:t>and progress which increases</w:t>
      </w:r>
      <w:r w:rsidR="00A151B8">
        <w:rPr>
          <w:rFonts w:ascii="Times New Roman" w:hAnsi="Times New Roman" w:cs="Times New Roman"/>
          <w:sz w:val="24"/>
          <w:szCs w:val="24"/>
        </w:rPr>
        <w:t xml:space="preserve"> their self-worth</w:t>
      </w:r>
      <w:r w:rsidR="008C588F">
        <w:rPr>
          <w:rFonts w:ascii="Times New Roman" w:hAnsi="Times New Roman" w:cs="Times New Roman"/>
          <w:sz w:val="24"/>
          <w:szCs w:val="24"/>
        </w:rPr>
        <w:t xml:space="preserve"> (Hallstein et al., 2012). </w:t>
      </w:r>
    </w:p>
    <w:p w14:paraId="6196E0C8" w14:textId="0AB2E4E6" w:rsidR="00A929A5" w:rsidRDefault="00317549" w:rsidP="001E3730">
      <w:pPr>
        <w:rPr>
          <w:rFonts w:ascii="Times New Roman" w:hAnsi="Times New Roman" w:cs="Times New Roman"/>
          <w:b/>
          <w:bCs/>
          <w:sz w:val="28"/>
          <w:szCs w:val="28"/>
        </w:rPr>
      </w:pPr>
      <w:r>
        <w:rPr>
          <w:rFonts w:ascii="Times New Roman" w:hAnsi="Times New Roman" w:cs="Times New Roman"/>
          <w:b/>
          <w:bCs/>
          <w:sz w:val="28"/>
          <w:szCs w:val="28"/>
        </w:rPr>
        <w:t xml:space="preserve"> </w:t>
      </w:r>
    </w:p>
    <w:p w14:paraId="74D4BC4D" w14:textId="2048C192" w:rsidR="00230259" w:rsidRDefault="00230259">
      <w:pPr>
        <w:rPr>
          <w:rFonts w:ascii="Times New Roman" w:hAnsi="Times New Roman" w:cs="Times New Roman"/>
          <w:b/>
          <w:bCs/>
          <w:sz w:val="28"/>
          <w:szCs w:val="28"/>
        </w:rPr>
      </w:pPr>
    </w:p>
    <w:p w14:paraId="2107F4C2" w14:textId="1432FA81" w:rsidR="00026042" w:rsidRDefault="009C23FD" w:rsidP="006D7F9F">
      <w:pPr>
        <w:jc w:val="center"/>
        <w:rPr>
          <w:rFonts w:ascii="Times New Roman" w:hAnsi="Times New Roman" w:cs="Times New Roman"/>
          <w:sz w:val="28"/>
          <w:szCs w:val="28"/>
        </w:rPr>
      </w:pPr>
      <w:r w:rsidRPr="00DB05B2">
        <w:rPr>
          <w:rFonts w:ascii="Times New Roman" w:hAnsi="Times New Roman" w:cs="Times New Roman"/>
          <w:sz w:val="28"/>
          <w:szCs w:val="28"/>
        </w:rPr>
        <w:t>Conclusion</w:t>
      </w:r>
    </w:p>
    <w:p w14:paraId="02C0DDCA" w14:textId="77777777" w:rsidR="00DB05B2" w:rsidRPr="00DB05B2" w:rsidRDefault="00DB05B2" w:rsidP="00A842A9">
      <w:pPr>
        <w:jc w:val="both"/>
        <w:rPr>
          <w:rFonts w:ascii="Times New Roman" w:hAnsi="Times New Roman" w:cs="Times New Roman"/>
          <w:sz w:val="28"/>
          <w:szCs w:val="28"/>
        </w:rPr>
      </w:pPr>
    </w:p>
    <w:p w14:paraId="1CACCB81" w14:textId="24F5EF1A" w:rsidR="002466C0" w:rsidRDefault="002466C0" w:rsidP="00A842A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proposal has examined the </w:t>
      </w:r>
      <w:r w:rsidR="00B217B2">
        <w:rPr>
          <w:rFonts w:ascii="Times New Roman" w:hAnsi="Times New Roman" w:cs="Times New Roman"/>
          <w:sz w:val="24"/>
          <w:szCs w:val="24"/>
        </w:rPr>
        <w:t>needs from</w:t>
      </w:r>
      <w:r>
        <w:rPr>
          <w:rFonts w:ascii="Times New Roman" w:hAnsi="Times New Roman" w:cs="Times New Roman"/>
          <w:sz w:val="24"/>
          <w:szCs w:val="24"/>
        </w:rPr>
        <w:t xml:space="preserve"> students</w:t>
      </w:r>
      <w:r w:rsidR="00045324">
        <w:rPr>
          <w:rFonts w:ascii="Times New Roman" w:hAnsi="Times New Roman" w:cs="Times New Roman"/>
          <w:sz w:val="24"/>
          <w:szCs w:val="24"/>
        </w:rPr>
        <w:t xml:space="preserve">, </w:t>
      </w:r>
      <w:r>
        <w:rPr>
          <w:rFonts w:ascii="Times New Roman" w:hAnsi="Times New Roman" w:cs="Times New Roman"/>
          <w:sz w:val="24"/>
          <w:szCs w:val="24"/>
        </w:rPr>
        <w:t xml:space="preserve">local and national </w:t>
      </w:r>
      <w:r w:rsidR="00B217B2">
        <w:rPr>
          <w:rFonts w:ascii="Times New Roman" w:hAnsi="Times New Roman" w:cs="Times New Roman"/>
          <w:sz w:val="24"/>
          <w:szCs w:val="24"/>
        </w:rPr>
        <w:t>employment</w:t>
      </w:r>
      <w:r>
        <w:rPr>
          <w:rFonts w:ascii="Times New Roman" w:hAnsi="Times New Roman" w:cs="Times New Roman"/>
          <w:sz w:val="24"/>
          <w:szCs w:val="24"/>
        </w:rPr>
        <w:t xml:space="preserve"> in designing a Health Studies curriculum </w:t>
      </w:r>
      <w:r w:rsidR="001C3052">
        <w:rPr>
          <w:rFonts w:ascii="Times New Roman" w:hAnsi="Times New Roman" w:cs="Times New Roman"/>
          <w:sz w:val="24"/>
          <w:szCs w:val="24"/>
        </w:rPr>
        <w:t>by offering two</w:t>
      </w:r>
      <w:r>
        <w:rPr>
          <w:rFonts w:ascii="Times New Roman" w:hAnsi="Times New Roman" w:cs="Times New Roman"/>
          <w:sz w:val="24"/>
          <w:szCs w:val="24"/>
        </w:rPr>
        <w:t xml:space="preserve"> degrees in BSc Health and Social Care and Health Management</w:t>
      </w:r>
      <w:r w:rsidR="00944EBE">
        <w:rPr>
          <w:rFonts w:ascii="Times New Roman" w:hAnsi="Times New Roman" w:cs="Times New Roman"/>
          <w:sz w:val="24"/>
          <w:szCs w:val="24"/>
        </w:rPr>
        <w:t>,</w:t>
      </w:r>
      <w:r w:rsidR="00B217B2">
        <w:rPr>
          <w:rFonts w:ascii="Times New Roman" w:hAnsi="Times New Roman" w:cs="Times New Roman"/>
          <w:sz w:val="24"/>
          <w:szCs w:val="24"/>
        </w:rPr>
        <w:t xml:space="preserve"> supporting </w:t>
      </w:r>
      <w:r w:rsidR="00041373">
        <w:rPr>
          <w:rFonts w:ascii="Times New Roman" w:hAnsi="Times New Roman" w:cs="Times New Roman"/>
          <w:sz w:val="24"/>
          <w:szCs w:val="24"/>
        </w:rPr>
        <w:t xml:space="preserve">employment </w:t>
      </w:r>
      <w:r w:rsidR="008D1555">
        <w:rPr>
          <w:rFonts w:ascii="Times New Roman" w:hAnsi="Times New Roman" w:cs="Times New Roman"/>
          <w:sz w:val="24"/>
          <w:szCs w:val="24"/>
        </w:rPr>
        <w:t>of different pay</w:t>
      </w:r>
      <w:r w:rsidR="00041373">
        <w:rPr>
          <w:rFonts w:ascii="Times New Roman" w:hAnsi="Times New Roman" w:cs="Times New Roman"/>
          <w:sz w:val="24"/>
          <w:szCs w:val="24"/>
        </w:rPr>
        <w:t xml:space="preserve"> </w:t>
      </w:r>
      <w:r w:rsidR="00B217B2">
        <w:rPr>
          <w:rFonts w:ascii="Times New Roman" w:hAnsi="Times New Roman" w:cs="Times New Roman"/>
          <w:sz w:val="24"/>
          <w:szCs w:val="24"/>
        </w:rPr>
        <w:t xml:space="preserve">bands </w:t>
      </w:r>
      <w:r w:rsidR="00041373">
        <w:rPr>
          <w:rFonts w:ascii="Times New Roman" w:hAnsi="Times New Roman" w:cs="Times New Roman"/>
          <w:sz w:val="24"/>
          <w:szCs w:val="24"/>
        </w:rPr>
        <w:t>in the Health and Social care sector.</w:t>
      </w:r>
      <w:r w:rsidR="00F97A71">
        <w:rPr>
          <w:rFonts w:ascii="Times New Roman" w:hAnsi="Times New Roman" w:cs="Times New Roman"/>
          <w:sz w:val="24"/>
          <w:szCs w:val="24"/>
        </w:rPr>
        <w:t xml:space="preserve">  The Health Studies curriculum is a </w:t>
      </w:r>
      <w:r w:rsidR="007C31D5">
        <w:rPr>
          <w:rFonts w:ascii="Times New Roman" w:hAnsi="Times New Roman" w:cs="Times New Roman"/>
          <w:sz w:val="24"/>
          <w:szCs w:val="24"/>
        </w:rPr>
        <w:t>blend comprising</w:t>
      </w:r>
      <w:r w:rsidR="00F97A71">
        <w:rPr>
          <w:rFonts w:ascii="Times New Roman" w:hAnsi="Times New Roman" w:cs="Times New Roman"/>
          <w:sz w:val="24"/>
          <w:szCs w:val="24"/>
        </w:rPr>
        <w:t xml:space="preserve"> of three models; the product, process and spiral which have been </w:t>
      </w:r>
      <w:r w:rsidR="00DB05B2">
        <w:rPr>
          <w:rFonts w:ascii="Times New Roman" w:hAnsi="Times New Roman" w:cs="Times New Roman"/>
          <w:sz w:val="24"/>
          <w:szCs w:val="24"/>
        </w:rPr>
        <w:t xml:space="preserve">discussed and illustrated how the content </w:t>
      </w:r>
      <w:r w:rsidR="00412000">
        <w:rPr>
          <w:rFonts w:ascii="Times New Roman" w:hAnsi="Times New Roman" w:cs="Times New Roman"/>
          <w:sz w:val="24"/>
          <w:szCs w:val="24"/>
        </w:rPr>
        <w:t xml:space="preserve">modules and assessments </w:t>
      </w:r>
      <w:r w:rsidR="00DB05B2">
        <w:rPr>
          <w:rFonts w:ascii="Times New Roman" w:hAnsi="Times New Roman" w:cs="Times New Roman"/>
          <w:sz w:val="24"/>
          <w:szCs w:val="24"/>
        </w:rPr>
        <w:t xml:space="preserve">slot into each one.  </w:t>
      </w:r>
      <w:r w:rsidR="008D1555">
        <w:rPr>
          <w:rFonts w:ascii="Times New Roman" w:hAnsi="Times New Roman" w:cs="Times New Roman"/>
          <w:sz w:val="24"/>
          <w:szCs w:val="24"/>
        </w:rPr>
        <w:t>The</w:t>
      </w:r>
      <w:r w:rsidR="00045324">
        <w:rPr>
          <w:rFonts w:ascii="Times New Roman" w:hAnsi="Times New Roman" w:cs="Times New Roman"/>
          <w:sz w:val="24"/>
          <w:szCs w:val="24"/>
        </w:rPr>
        <w:t xml:space="preserve"> Health </w:t>
      </w:r>
      <w:r w:rsidR="00944EBE">
        <w:rPr>
          <w:rFonts w:ascii="Times New Roman" w:hAnsi="Times New Roman" w:cs="Times New Roman"/>
          <w:sz w:val="24"/>
          <w:szCs w:val="24"/>
        </w:rPr>
        <w:t>studies curriculum</w:t>
      </w:r>
      <w:r w:rsidR="008D1555">
        <w:rPr>
          <w:rFonts w:ascii="Times New Roman" w:hAnsi="Times New Roman" w:cs="Times New Roman"/>
          <w:sz w:val="24"/>
          <w:szCs w:val="24"/>
        </w:rPr>
        <w:t xml:space="preserve"> will offer blended learning throughout</w:t>
      </w:r>
      <w:r w:rsidR="005D77D1">
        <w:rPr>
          <w:rFonts w:ascii="Times New Roman" w:hAnsi="Times New Roman" w:cs="Times New Roman"/>
          <w:sz w:val="24"/>
          <w:szCs w:val="24"/>
        </w:rPr>
        <w:t xml:space="preserve"> and a</w:t>
      </w:r>
      <w:r w:rsidR="008D1555">
        <w:rPr>
          <w:rFonts w:ascii="Times New Roman" w:hAnsi="Times New Roman" w:cs="Times New Roman"/>
          <w:sz w:val="24"/>
          <w:szCs w:val="24"/>
        </w:rPr>
        <w:t xml:space="preserve"> variety of assessments to suit all </w:t>
      </w:r>
      <w:r w:rsidR="00035080">
        <w:rPr>
          <w:rFonts w:ascii="Times New Roman" w:hAnsi="Times New Roman" w:cs="Times New Roman"/>
          <w:sz w:val="24"/>
          <w:szCs w:val="24"/>
        </w:rPr>
        <w:t>learners’</w:t>
      </w:r>
      <w:r w:rsidR="00C726B8">
        <w:rPr>
          <w:rFonts w:ascii="Times New Roman" w:hAnsi="Times New Roman" w:cs="Times New Roman"/>
          <w:sz w:val="24"/>
          <w:szCs w:val="24"/>
        </w:rPr>
        <w:t xml:space="preserve"> abilities </w:t>
      </w:r>
      <w:r w:rsidR="00035080">
        <w:rPr>
          <w:rFonts w:ascii="Times New Roman" w:hAnsi="Times New Roman" w:cs="Times New Roman"/>
          <w:sz w:val="24"/>
          <w:szCs w:val="24"/>
        </w:rPr>
        <w:t>and needs</w:t>
      </w:r>
      <w:r w:rsidR="008D1555">
        <w:rPr>
          <w:rFonts w:ascii="Times New Roman" w:hAnsi="Times New Roman" w:cs="Times New Roman"/>
          <w:sz w:val="24"/>
          <w:szCs w:val="24"/>
        </w:rPr>
        <w:t xml:space="preserve"> for inclusivity. </w:t>
      </w:r>
      <w:r w:rsidR="00412000">
        <w:rPr>
          <w:rFonts w:ascii="Times New Roman" w:hAnsi="Times New Roman" w:cs="Times New Roman"/>
          <w:sz w:val="24"/>
          <w:szCs w:val="24"/>
        </w:rPr>
        <w:t xml:space="preserve"> </w:t>
      </w:r>
      <w:r w:rsidR="00045324">
        <w:rPr>
          <w:rFonts w:ascii="Times New Roman" w:hAnsi="Times New Roman" w:cs="Times New Roman"/>
          <w:sz w:val="24"/>
          <w:szCs w:val="24"/>
        </w:rPr>
        <w:t xml:space="preserve">The proposal has raised the importance of moving </w:t>
      </w:r>
      <w:r w:rsidR="00944EBE">
        <w:rPr>
          <w:rFonts w:ascii="Times New Roman" w:hAnsi="Times New Roman" w:cs="Times New Roman"/>
          <w:sz w:val="24"/>
          <w:szCs w:val="24"/>
        </w:rPr>
        <w:t xml:space="preserve">into new ways </w:t>
      </w:r>
      <w:r w:rsidR="00412000">
        <w:rPr>
          <w:rFonts w:ascii="Times New Roman" w:hAnsi="Times New Roman" w:cs="Times New Roman"/>
          <w:sz w:val="24"/>
          <w:szCs w:val="24"/>
        </w:rPr>
        <w:t>of digitally</w:t>
      </w:r>
      <w:r w:rsidR="00944EBE">
        <w:rPr>
          <w:rFonts w:ascii="Times New Roman" w:hAnsi="Times New Roman" w:cs="Times New Roman"/>
          <w:sz w:val="24"/>
          <w:szCs w:val="24"/>
        </w:rPr>
        <w:t xml:space="preserve"> assessing</w:t>
      </w:r>
      <w:r w:rsidR="00045324">
        <w:rPr>
          <w:rFonts w:ascii="Times New Roman" w:hAnsi="Times New Roman" w:cs="Times New Roman"/>
          <w:sz w:val="24"/>
          <w:szCs w:val="24"/>
        </w:rPr>
        <w:t xml:space="preserve"> students and teaching students how to find information</w:t>
      </w:r>
      <w:r w:rsidR="005D77D1">
        <w:rPr>
          <w:rFonts w:ascii="Times New Roman" w:hAnsi="Times New Roman" w:cs="Times New Roman"/>
          <w:sz w:val="24"/>
          <w:szCs w:val="24"/>
        </w:rPr>
        <w:t xml:space="preserve"> on line. </w:t>
      </w:r>
      <w:r w:rsidR="00944EBE">
        <w:rPr>
          <w:rFonts w:ascii="Times New Roman" w:hAnsi="Times New Roman" w:cs="Times New Roman"/>
          <w:sz w:val="24"/>
          <w:szCs w:val="24"/>
        </w:rPr>
        <w:t xml:space="preserve">It has been clear to see that practical health, health laws and policy laws are paramount </w:t>
      </w:r>
      <w:r w:rsidR="00F92B20">
        <w:rPr>
          <w:rFonts w:ascii="Times New Roman" w:hAnsi="Times New Roman" w:cs="Times New Roman"/>
          <w:sz w:val="24"/>
          <w:szCs w:val="24"/>
        </w:rPr>
        <w:t>for knowledge</w:t>
      </w:r>
      <w:r w:rsidR="00944EBE">
        <w:rPr>
          <w:rFonts w:ascii="Times New Roman" w:hAnsi="Times New Roman" w:cs="Times New Roman"/>
          <w:sz w:val="24"/>
          <w:szCs w:val="24"/>
        </w:rPr>
        <w:t xml:space="preserve"> content delivery, along with </w:t>
      </w:r>
      <w:r w:rsidR="00412000">
        <w:rPr>
          <w:rFonts w:ascii="Times New Roman" w:hAnsi="Times New Roman" w:cs="Times New Roman"/>
          <w:sz w:val="24"/>
          <w:szCs w:val="24"/>
        </w:rPr>
        <w:t xml:space="preserve">the </w:t>
      </w:r>
      <w:r w:rsidR="00944EBE">
        <w:rPr>
          <w:rFonts w:ascii="Times New Roman" w:hAnsi="Times New Roman" w:cs="Times New Roman"/>
          <w:sz w:val="24"/>
          <w:szCs w:val="24"/>
        </w:rPr>
        <w:t xml:space="preserve">enactment </w:t>
      </w:r>
      <w:r w:rsidR="00F92B20">
        <w:rPr>
          <w:rFonts w:ascii="Times New Roman" w:hAnsi="Times New Roman" w:cs="Times New Roman"/>
          <w:sz w:val="24"/>
          <w:szCs w:val="24"/>
        </w:rPr>
        <w:t>of professional</w:t>
      </w:r>
      <w:r w:rsidR="00944EBE">
        <w:rPr>
          <w:rFonts w:ascii="Times New Roman" w:hAnsi="Times New Roman" w:cs="Times New Roman"/>
          <w:sz w:val="24"/>
          <w:szCs w:val="24"/>
        </w:rPr>
        <w:t xml:space="preserve"> attitude, communication skills and personal development. </w:t>
      </w:r>
      <w:r w:rsidR="007C31D5">
        <w:rPr>
          <w:rFonts w:ascii="Times New Roman" w:hAnsi="Times New Roman" w:cs="Times New Roman"/>
          <w:sz w:val="24"/>
          <w:szCs w:val="24"/>
        </w:rPr>
        <w:t>The health studies curriculum will remain a live working document</w:t>
      </w:r>
      <w:r w:rsidR="0001537A">
        <w:rPr>
          <w:rFonts w:ascii="Times New Roman" w:hAnsi="Times New Roman" w:cs="Times New Roman"/>
          <w:sz w:val="24"/>
          <w:szCs w:val="24"/>
        </w:rPr>
        <w:t xml:space="preserve"> seeking </w:t>
      </w:r>
      <w:r w:rsidR="003C69A9">
        <w:rPr>
          <w:rFonts w:ascii="Times New Roman" w:hAnsi="Times New Roman" w:cs="Times New Roman"/>
          <w:sz w:val="24"/>
          <w:szCs w:val="24"/>
        </w:rPr>
        <w:t>new</w:t>
      </w:r>
      <w:r w:rsidR="0001537A">
        <w:rPr>
          <w:rFonts w:ascii="Times New Roman" w:hAnsi="Times New Roman" w:cs="Times New Roman"/>
          <w:sz w:val="24"/>
          <w:szCs w:val="24"/>
        </w:rPr>
        <w:t xml:space="preserve"> and up to </w:t>
      </w:r>
      <w:r w:rsidR="00A842A9">
        <w:rPr>
          <w:rFonts w:ascii="Times New Roman" w:hAnsi="Times New Roman" w:cs="Times New Roman"/>
          <w:sz w:val="24"/>
          <w:szCs w:val="24"/>
        </w:rPr>
        <w:t>date employability</w:t>
      </w:r>
      <w:r w:rsidR="0001537A">
        <w:rPr>
          <w:rFonts w:ascii="Times New Roman" w:hAnsi="Times New Roman" w:cs="Times New Roman"/>
          <w:sz w:val="24"/>
          <w:szCs w:val="24"/>
        </w:rPr>
        <w:t xml:space="preserve"> content for the Health and Social Care sector. </w:t>
      </w:r>
    </w:p>
    <w:p w14:paraId="4AE9D0F6" w14:textId="070248B5" w:rsidR="0001537A" w:rsidRDefault="0001537A" w:rsidP="00B217B2">
      <w:pPr>
        <w:spacing w:line="360" w:lineRule="auto"/>
        <w:rPr>
          <w:rFonts w:ascii="Times New Roman" w:hAnsi="Times New Roman" w:cs="Times New Roman"/>
          <w:sz w:val="24"/>
          <w:szCs w:val="24"/>
        </w:rPr>
      </w:pPr>
    </w:p>
    <w:p w14:paraId="780C7116" w14:textId="277D3F8C" w:rsidR="0001537A" w:rsidRPr="00B23F01" w:rsidRDefault="005F2E6C" w:rsidP="00B217B2">
      <w:pPr>
        <w:spacing w:line="360" w:lineRule="auto"/>
        <w:rPr>
          <w:rFonts w:ascii="Times New Roman" w:hAnsi="Times New Roman" w:cs="Times New Roman"/>
          <w:sz w:val="28"/>
          <w:szCs w:val="28"/>
        </w:rPr>
      </w:pPr>
      <w:r w:rsidRPr="00B23F01">
        <w:rPr>
          <w:rFonts w:ascii="Times New Roman" w:hAnsi="Times New Roman" w:cs="Times New Roman"/>
          <w:sz w:val="28"/>
          <w:szCs w:val="28"/>
        </w:rPr>
        <w:lastRenderedPageBreak/>
        <w:t>References: -</w:t>
      </w:r>
      <w:r w:rsidR="0001537A" w:rsidRPr="00B23F01">
        <w:rPr>
          <w:rFonts w:ascii="Times New Roman" w:hAnsi="Times New Roman" w:cs="Times New Roman"/>
          <w:sz w:val="28"/>
          <w:szCs w:val="28"/>
        </w:rPr>
        <w:t xml:space="preserve"> </w:t>
      </w:r>
    </w:p>
    <w:p w14:paraId="107AE7C4" w14:textId="387EFB37" w:rsidR="0001537A" w:rsidRPr="005F2E6C" w:rsidRDefault="0001537A" w:rsidP="00A6121E">
      <w:pPr>
        <w:pStyle w:val="Bibliography"/>
        <w:ind w:left="720" w:hanging="720"/>
        <w:jc w:val="both"/>
        <w:rPr>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2057 </w:instrText>
      </w:r>
      <w:r>
        <w:rPr>
          <w:rFonts w:ascii="Times New Roman" w:hAnsi="Times New Roman" w:cs="Times New Roman"/>
          <w:sz w:val="24"/>
          <w:szCs w:val="24"/>
        </w:rPr>
        <w:fldChar w:fldCharType="separate"/>
      </w:r>
    </w:p>
    <w:p w14:paraId="561A058C" w14:textId="77777777" w:rsidR="0001537A" w:rsidRDefault="0001537A" w:rsidP="00A6121E">
      <w:pPr>
        <w:pStyle w:val="Bibliography"/>
        <w:ind w:left="720" w:hanging="720"/>
        <w:jc w:val="both"/>
        <w:rPr>
          <w:noProof/>
        </w:rPr>
      </w:pPr>
      <w:r>
        <w:rPr>
          <w:noProof/>
        </w:rPr>
        <w:t xml:space="preserve">Alvoir, M. G. (2014, December 13th). </w:t>
      </w:r>
      <w:r>
        <w:rPr>
          <w:i/>
          <w:iCs/>
          <w:noProof/>
        </w:rPr>
        <w:t>THE MEANING and IMPORTANCE OF CURRICULUM DEVELOPMENT</w:t>
      </w:r>
      <w:r>
        <w:rPr>
          <w:noProof/>
        </w:rPr>
        <w:t>. Retrieved from SIMPLYEDUCATE.ME: https://simplyeducate.me/2014/12/13/the-meaning-and-importance-of-curriculum-development/</w:t>
      </w:r>
    </w:p>
    <w:p w14:paraId="3F53A04E" w14:textId="77777777" w:rsidR="0001537A" w:rsidRDefault="0001537A" w:rsidP="00A6121E">
      <w:pPr>
        <w:pStyle w:val="Bibliography"/>
        <w:ind w:left="720" w:hanging="720"/>
        <w:jc w:val="both"/>
        <w:rPr>
          <w:noProof/>
        </w:rPr>
      </w:pPr>
      <w:r>
        <w:rPr>
          <w:noProof/>
        </w:rPr>
        <w:t xml:space="preserve">Alvoir, M. G. (2015, January 9th). </w:t>
      </w:r>
      <w:r>
        <w:rPr>
          <w:i/>
          <w:iCs/>
          <w:noProof/>
        </w:rPr>
        <w:t>Four Major Foundations of Curriculum and their Importance in Education</w:t>
      </w:r>
      <w:r>
        <w:rPr>
          <w:noProof/>
        </w:rPr>
        <w:t>. Retrieved May 2nd, 2020, from SIMPLYEDUCATE.ME: https://simplyeducate.me/2015/01/09/4-major-foundations-of-curriculum-and-their-importance-in-education</w:t>
      </w:r>
    </w:p>
    <w:p w14:paraId="06399F04" w14:textId="77777777" w:rsidR="0001537A" w:rsidRDefault="0001537A" w:rsidP="00A6121E">
      <w:pPr>
        <w:pStyle w:val="Bibliography"/>
        <w:ind w:left="720" w:hanging="720"/>
        <w:jc w:val="both"/>
        <w:rPr>
          <w:noProof/>
        </w:rPr>
      </w:pPr>
      <w:r>
        <w:rPr>
          <w:noProof/>
        </w:rPr>
        <w:t xml:space="preserve">Apostolides, Z. (2017, Sept 13). </w:t>
      </w:r>
      <w:r>
        <w:rPr>
          <w:i/>
          <w:iCs/>
          <w:noProof/>
        </w:rPr>
        <w:t>How can we encourage more men to choose a career in social care.</w:t>
      </w:r>
      <w:r>
        <w:rPr>
          <w:noProof/>
        </w:rPr>
        <w:t xml:space="preserve"> Retrieved May 2nd, 2020, from The Guardian.com: https://www.theguardian.com/careers/2017/sep/13/encourage-more-men-social-care-gender-nursing-career</w:t>
      </w:r>
    </w:p>
    <w:p w14:paraId="6B960549" w14:textId="11A26582" w:rsidR="0001537A" w:rsidRDefault="0001537A" w:rsidP="00A6121E">
      <w:pPr>
        <w:pStyle w:val="Bibliography"/>
        <w:ind w:left="720" w:hanging="720"/>
        <w:jc w:val="both"/>
        <w:rPr>
          <w:noProof/>
        </w:rPr>
      </w:pPr>
      <w:r>
        <w:rPr>
          <w:noProof/>
        </w:rPr>
        <w:t xml:space="preserve">Armitage, A., Bryant, R., Dunnill, R., Flanagan, K., Hayes, D., Hudson, A., Renwick, M. (2007). </w:t>
      </w:r>
      <w:r>
        <w:rPr>
          <w:i/>
          <w:iCs/>
          <w:noProof/>
        </w:rPr>
        <w:t>Teaching and Training in Post-Compulsory Education.</w:t>
      </w:r>
      <w:r>
        <w:rPr>
          <w:noProof/>
        </w:rPr>
        <w:t xml:space="preserve"> Berkshire England: Open University Press.</w:t>
      </w:r>
    </w:p>
    <w:p w14:paraId="2D819448" w14:textId="77777777" w:rsidR="00B23F01" w:rsidRDefault="0001537A" w:rsidP="00B23F01">
      <w:pPr>
        <w:pStyle w:val="Bibliography"/>
        <w:ind w:left="720" w:hanging="720"/>
        <w:rPr>
          <w:noProof/>
        </w:rPr>
      </w:pPr>
      <w:r>
        <w:rPr>
          <w:noProof/>
        </w:rPr>
        <w:t xml:space="preserve">Barnette, R., &amp; Coate, K. (2005). </w:t>
      </w:r>
      <w:r>
        <w:rPr>
          <w:i/>
          <w:iCs/>
          <w:noProof/>
        </w:rPr>
        <w:t>Engaging the curriculum in higher education.</w:t>
      </w:r>
      <w:r>
        <w:rPr>
          <w:noProof/>
        </w:rPr>
        <w:t xml:space="preserve"> Maidenhead: Open University Press.</w:t>
      </w:r>
    </w:p>
    <w:p w14:paraId="28FB372F" w14:textId="77777777" w:rsidR="00B23F01" w:rsidRDefault="00B23F01" w:rsidP="00B23F01">
      <w:pPr>
        <w:pStyle w:val="Bibliography"/>
        <w:ind w:left="720" w:hanging="720"/>
        <w:rPr>
          <w:noProof/>
          <w:lang w:val="en-US"/>
        </w:rPr>
      </w:pPr>
      <w:r w:rsidRPr="00B23F01">
        <w:rPr>
          <w:noProof/>
          <w:lang w:val="en-US"/>
        </w:rPr>
        <w:t xml:space="preserve"> </w:t>
      </w:r>
      <w:r>
        <w:rPr>
          <w:noProof/>
          <w:lang w:val="en-US"/>
        </w:rPr>
        <w:t xml:space="preserve">Barr, A., Gillard, J., Firth, V., Scrymgour, M., Welford, R., Lomax-Smith, J., . . . Constable, E. (2008). </w:t>
      </w:r>
      <w:r>
        <w:rPr>
          <w:i/>
          <w:iCs/>
          <w:noProof/>
          <w:lang w:val="en-US"/>
        </w:rPr>
        <w:t>Ministerial Council on Education, Employment, Training and Youth Affairs.</w:t>
      </w:r>
      <w:r>
        <w:rPr>
          <w:noProof/>
          <w:lang w:val="en-US"/>
        </w:rPr>
        <w:t xml:space="preserve"> Melbourne: DEEWR.</w:t>
      </w:r>
    </w:p>
    <w:p w14:paraId="2162FE88" w14:textId="41A9C519" w:rsidR="0001537A" w:rsidRPr="00B23F01" w:rsidRDefault="0001537A" w:rsidP="00B23F01">
      <w:pPr>
        <w:pStyle w:val="Bibliography"/>
        <w:ind w:left="720" w:hanging="720"/>
        <w:rPr>
          <w:noProof/>
          <w:lang w:val="en-US"/>
        </w:rPr>
      </w:pPr>
      <w:r>
        <w:rPr>
          <w:noProof/>
        </w:rPr>
        <w:t xml:space="preserve">Blackburn, T., &amp; Sadler, C. (2003). The role of human patient simulation in health care training. </w:t>
      </w:r>
      <w:r>
        <w:rPr>
          <w:i/>
          <w:iCs/>
          <w:noProof/>
        </w:rPr>
        <w:t>Hospital Medicine</w:t>
      </w:r>
      <w:r>
        <w:rPr>
          <w:noProof/>
        </w:rPr>
        <w:t>, 111-121.</w:t>
      </w:r>
    </w:p>
    <w:p w14:paraId="6DCB7B8C" w14:textId="77777777" w:rsidR="0001537A" w:rsidRDefault="0001537A" w:rsidP="00A6121E">
      <w:pPr>
        <w:pStyle w:val="Bibliography"/>
        <w:ind w:left="720" w:hanging="720"/>
        <w:jc w:val="both"/>
        <w:rPr>
          <w:noProof/>
        </w:rPr>
      </w:pPr>
      <w:r>
        <w:rPr>
          <w:noProof/>
        </w:rPr>
        <w:t xml:space="preserve">Bloom, B. S. (1965). </w:t>
      </w:r>
      <w:r>
        <w:rPr>
          <w:i/>
          <w:iCs/>
          <w:noProof/>
        </w:rPr>
        <w:t>Taxonomy of educational objectives: Cognitive domain.</w:t>
      </w:r>
      <w:r>
        <w:rPr>
          <w:noProof/>
        </w:rPr>
        <w:t xml:space="preserve"> New York: David Mckay.</w:t>
      </w:r>
    </w:p>
    <w:p w14:paraId="324FA963" w14:textId="77777777" w:rsidR="0001537A" w:rsidRDefault="0001537A" w:rsidP="00A6121E">
      <w:pPr>
        <w:pStyle w:val="Bibliography"/>
        <w:ind w:left="720" w:hanging="720"/>
        <w:jc w:val="both"/>
        <w:rPr>
          <w:noProof/>
        </w:rPr>
      </w:pPr>
      <w:r>
        <w:rPr>
          <w:noProof/>
        </w:rPr>
        <w:t xml:space="preserve">Bobbitt, E. (1918). </w:t>
      </w:r>
      <w:r>
        <w:rPr>
          <w:i/>
          <w:iCs/>
          <w:noProof/>
        </w:rPr>
        <w:t>The Curriculum.</w:t>
      </w:r>
      <w:r>
        <w:rPr>
          <w:noProof/>
        </w:rPr>
        <w:t xml:space="preserve"> Boston: Houghton Mifflin.</w:t>
      </w:r>
    </w:p>
    <w:p w14:paraId="35221ACD" w14:textId="77777777" w:rsidR="0001537A" w:rsidRDefault="0001537A" w:rsidP="00A6121E">
      <w:pPr>
        <w:pStyle w:val="Bibliography"/>
        <w:ind w:left="720" w:hanging="720"/>
        <w:jc w:val="both"/>
        <w:rPr>
          <w:noProof/>
        </w:rPr>
      </w:pPr>
      <w:r>
        <w:rPr>
          <w:noProof/>
        </w:rPr>
        <w:t xml:space="preserve">Bolman, L. G., &amp; Deal, T. E. (2014). </w:t>
      </w:r>
      <w:r>
        <w:rPr>
          <w:i/>
          <w:iCs/>
          <w:noProof/>
        </w:rPr>
        <w:t>Reframing Organizations: Artistry, choice and Leadership.</w:t>
      </w:r>
      <w:r>
        <w:rPr>
          <w:noProof/>
        </w:rPr>
        <w:t xml:space="preserve"> San Francisco: Jossey Bass.</w:t>
      </w:r>
    </w:p>
    <w:p w14:paraId="786AEA29" w14:textId="77777777" w:rsidR="0001537A" w:rsidRDefault="0001537A" w:rsidP="00A6121E">
      <w:pPr>
        <w:pStyle w:val="Bibliography"/>
        <w:ind w:left="720" w:hanging="720"/>
        <w:jc w:val="both"/>
        <w:rPr>
          <w:noProof/>
        </w:rPr>
      </w:pPr>
      <w:r>
        <w:rPr>
          <w:noProof/>
        </w:rPr>
        <w:t xml:space="preserve">Bovill, C., Cook-sather, A., &amp; Felten, P. (2011). Students as co-creators of teaching approaches,course design and curricula: implications for academic developers. </w:t>
      </w:r>
      <w:r>
        <w:rPr>
          <w:i/>
          <w:iCs/>
          <w:noProof/>
        </w:rPr>
        <w:t>International Journal for Academic Development, 1</w:t>
      </w:r>
      <w:r>
        <w:rPr>
          <w:noProof/>
        </w:rPr>
        <w:t>(6), 133-145.</w:t>
      </w:r>
    </w:p>
    <w:p w14:paraId="38A60FDF" w14:textId="77777777" w:rsidR="0001537A" w:rsidRDefault="0001537A" w:rsidP="00A6121E">
      <w:pPr>
        <w:pStyle w:val="Bibliography"/>
        <w:ind w:left="720" w:hanging="720"/>
        <w:jc w:val="both"/>
        <w:rPr>
          <w:noProof/>
        </w:rPr>
      </w:pPr>
      <w:r>
        <w:rPr>
          <w:noProof/>
        </w:rPr>
        <w:t xml:space="preserve">Brannen, J., Bickman, L., &amp; Alasuutari, P. (2008). </w:t>
      </w:r>
      <w:r>
        <w:rPr>
          <w:i/>
          <w:iCs/>
          <w:noProof/>
        </w:rPr>
        <w:t>The SAGE handbook of Social research methods.</w:t>
      </w:r>
      <w:r>
        <w:rPr>
          <w:noProof/>
        </w:rPr>
        <w:t xml:space="preserve"> London: SAGE.</w:t>
      </w:r>
    </w:p>
    <w:p w14:paraId="55BBA3EB" w14:textId="77777777" w:rsidR="0001537A" w:rsidRDefault="0001537A" w:rsidP="00A6121E">
      <w:pPr>
        <w:pStyle w:val="Bibliography"/>
        <w:ind w:left="720" w:hanging="720"/>
        <w:jc w:val="both"/>
        <w:rPr>
          <w:noProof/>
        </w:rPr>
      </w:pPr>
      <w:r>
        <w:rPr>
          <w:noProof/>
        </w:rPr>
        <w:t xml:space="preserve">Brookfield, S. (1995). </w:t>
      </w:r>
      <w:r>
        <w:rPr>
          <w:i/>
          <w:iCs/>
          <w:noProof/>
        </w:rPr>
        <w:t>Becoming a Critically Reflective Teacher.</w:t>
      </w:r>
      <w:r>
        <w:rPr>
          <w:noProof/>
        </w:rPr>
        <w:t xml:space="preserve"> San Francisco: Jossey-Bass.</w:t>
      </w:r>
    </w:p>
    <w:p w14:paraId="1A8C5A45" w14:textId="77777777" w:rsidR="0001537A" w:rsidRDefault="0001537A" w:rsidP="00A6121E">
      <w:pPr>
        <w:pStyle w:val="Bibliography"/>
        <w:ind w:left="720" w:hanging="720"/>
        <w:jc w:val="both"/>
        <w:rPr>
          <w:noProof/>
        </w:rPr>
      </w:pPr>
      <w:r>
        <w:rPr>
          <w:noProof/>
        </w:rPr>
        <w:t xml:space="preserve">Brooman, S., Darwent, S., &amp; Pimor, A. (2015). Students voice in higher education curriculum design: is there a voice. </w:t>
      </w:r>
      <w:r>
        <w:rPr>
          <w:i/>
          <w:iCs/>
          <w:noProof/>
        </w:rPr>
        <w:t>Innovations in Education and Teaching International, 52</w:t>
      </w:r>
      <w:r>
        <w:rPr>
          <w:noProof/>
        </w:rPr>
        <w:t>(6), 663-674.</w:t>
      </w:r>
    </w:p>
    <w:p w14:paraId="156FD220" w14:textId="77777777" w:rsidR="0001537A" w:rsidRDefault="0001537A" w:rsidP="00A6121E">
      <w:pPr>
        <w:pStyle w:val="Bibliography"/>
        <w:ind w:left="720" w:hanging="720"/>
        <w:jc w:val="both"/>
        <w:rPr>
          <w:noProof/>
        </w:rPr>
      </w:pPr>
      <w:r>
        <w:rPr>
          <w:noProof/>
        </w:rPr>
        <w:t xml:space="preserve">Bruner, J. S. (1960). </w:t>
      </w:r>
      <w:r>
        <w:rPr>
          <w:i/>
          <w:iCs/>
          <w:noProof/>
        </w:rPr>
        <w:t>The Process of Education.</w:t>
      </w:r>
      <w:r>
        <w:rPr>
          <w:noProof/>
        </w:rPr>
        <w:t xml:space="preserve"> London: Harvard University Press.</w:t>
      </w:r>
    </w:p>
    <w:p w14:paraId="7DDCCCEB" w14:textId="77777777" w:rsidR="0001537A" w:rsidRDefault="0001537A" w:rsidP="00A6121E">
      <w:pPr>
        <w:pStyle w:val="Bibliography"/>
        <w:ind w:left="720" w:hanging="720"/>
        <w:jc w:val="both"/>
        <w:rPr>
          <w:noProof/>
        </w:rPr>
      </w:pPr>
      <w:r>
        <w:rPr>
          <w:noProof/>
        </w:rPr>
        <w:t xml:space="preserve">Bruner, J. S. (1971). </w:t>
      </w:r>
      <w:r>
        <w:rPr>
          <w:i/>
          <w:iCs/>
          <w:noProof/>
        </w:rPr>
        <w:t>The relevance of Education.</w:t>
      </w:r>
      <w:r>
        <w:rPr>
          <w:noProof/>
        </w:rPr>
        <w:t xml:space="preserve"> London: Penguin Education.</w:t>
      </w:r>
    </w:p>
    <w:p w14:paraId="7530EC3C" w14:textId="77777777" w:rsidR="0001537A" w:rsidRDefault="0001537A" w:rsidP="00A6121E">
      <w:pPr>
        <w:pStyle w:val="Bibliography"/>
        <w:ind w:left="720" w:hanging="720"/>
        <w:jc w:val="both"/>
        <w:rPr>
          <w:noProof/>
        </w:rPr>
      </w:pPr>
      <w:r>
        <w:rPr>
          <w:noProof/>
        </w:rPr>
        <w:lastRenderedPageBreak/>
        <w:t xml:space="preserve">Campbell, F., Beasley, L., Eland, J., &amp; Rumpus, A. (2007). </w:t>
      </w:r>
      <w:r>
        <w:rPr>
          <w:i/>
          <w:iCs/>
          <w:noProof/>
        </w:rPr>
        <w:t>Hearing student voice: Final report</w:t>
      </w:r>
      <w:r>
        <w:rPr>
          <w:noProof/>
        </w:rPr>
        <w:t>. Retrieved from HEA Subject centre for Education-Napier University: Http://dera.ioe.ac.uk/13053/2/3911.pdf</w:t>
      </w:r>
    </w:p>
    <w:p w14:paraId="55DF60B7" w14:textId="77777777" w:rsidR="00B30CB1" w:rsidRDefault="0001537A" w:rsidP="00A6121E">
      <w:pPr>
        <w:pStyle w:val="Bibliography"/>
        <w:ind w:left="720" w:hanging="720"/>
        <w:jc w:val="both"/>
        <w:rPr>
          <w:noProof/>
        </w:rPr>
      </w:pPr>
      <w:r>
        <w:rPr>
          <w:noProof/>
        </w:rPr>
        <w:t xml:space="preserve">Care Social Services Inspectorate Wales. (2020, June 23rd ). </w:t>
      </w:r>
      <w:r>
        <w:rPr>
          <w:i/>
          <w:iCs/>
          <w:noProof/>
        </w:rPr>
        <w:t>How we Inspect Adult and Children Services</w:t>
      </w:r>
      <w:r>
        <w:rPr>
          <w:noProof/>
        </w:rPr>
        <w:t>. Retrieved from Care Insepectorate Wales : https://careinspectorate.wales/how-we-inspect-adult-and-children-services</w:t>
      </w:r>
    </w:p>
    <w:p w14:paraId="170F44A3" w14:textId="5EA4084D" w:rsidR="0001537A" w:rsidRDefault="0001537A" w:rsidP="00A6121E">
      <w:pPr>
        <w:pStyle w:val="Bibliography"/>
        <w:ind w:left="720" w:hanging="720"/>
        <w:jc w:val="both"/>
        <w:rPr>
          <w:noProof/>
        </w:rPr>
      </w:pPr>
      <w:r>
        <w:rPr>
          <w:noProof/>
        </w:rPr>
        <w:t xml:space="preserve">Curzon, L.B. and Tummons, J. (2013). </w:t>
      </w:r>
      <w:r>
        <w:rPr>
          <w:i/>
          <w:iCs/>
          <w:noProof/>
        </w:rPr>
        <w:t>Teaching in Further Education</w:t>
      </w:r>
      <w:r>
        <w:rPr>
          <w:noProof/>
        </w:rPr>
        <w:t xml:space="preserve"> (7th ed.). london: Bloomsbury Publishing Plc.</w:t>
      </w:r>
    </w:p>
    <w:p w14:paraId="3FC8DE82" w14:textId="77777777" w:rsidR="0001537A" w:rsidRDefault="0001537A" w:rsidP="00A6121E">
      <w:pPr>
        <w:pStyle w:val="Bibliography"/>
        <w:ind w:left="720" w:hanging="720"/>
        <w:jc w:val="both"/>
        <w:rPr>
          <w:noProof/>
        </w:rPr>
      </w:pPr>
      <w:r>
        <w:rPr>
          <w:noProof/>
        </w:rPr>
        <w:t xml:space="preserve">Davis, K., &amp; Moore, W. E. (1967). Some Principles in Stratification. In Bendix, &amp; Lisper, </w:t>
      </w:r>
      <w:r>
        <w:rPr>
          <w:i/>
          <w:iCs/>
          <w:noProof/>
        </w:rPr>
        <w:t>Class Status and Power</w:t>
      </w:r>
      <w:r>
        <w:rPr>
          <w:noProof/>
        </w:rPr>
        <w:t xml:space="preserve"> (pp. 242-249). London: Routledge and Kegan Paul.</w:t>
      </w:r>
    </w:p>
    <w:p w14:paraId="180CEB09" w14:textId="77777777" w:rsidR="0001537A" w:rsidRDefault="0001537A" w:rsidP="00A6121E">
      <w:pPr>
        <w:pStyle w:val="Bibliography"/>
        <w:ind w:left="720" w:hanging="720"/>
        <w:jc w:val="both"/>
        <w:rPr>
          <w:noProof/>
        </w:rPr>
      </w:pPr>
      <w:r>
        <w:rPr>
          <w:noProof/>
        </w:rPr>
        <w:t xml:space="preserve">Dewey, J. (1910). </w:t>
      </w:r>
      <w:r>
        <w:rPr>
          <w:i/>
          <w:iCs/>
          <w:noProof/>
        </w:rPr>
        <w:t>How We Think.</w:t>
      </w:r>
      <w:r>
        <w:rPr>
          <w:noProof/>
        </w:rPr>
        <w:t xml:space="preserve"> Lexington : DC Heath.</w:t>
      </w:r>
    </w:p>
    <w:p w14:paraId="42A16886" w14:textId="77777777" w:rsidR="0001537A" w:rsidRDefault="0001537A" w:rsidP="00A6121E">
      <w:pPr>
        <w:pStyle w:val="Bibliography"/>
        <w:ind w:left="720" w:hanging="720"/>
        <w:jc w:val="both"/>
        <w:rPr>
          <w:noProof/>
        </w:rPr>
      </w:pPr>
      <w:r>
        <w:rPr>
          <w:noProof/>
        </w:rPr>
        <w:t xml:space="preserve">Donaldson, G. (2015). </w:t>
      </w:r>
      <w:r>
        <w:rPr>
          <w:i/>
          <w:iCs/>
          <w:noProof/>
        </w:rPr>
        <w:t>Successful futures:review of curriculum and assessment arrangements.</w:t>
      </w:r>
      <w:r>
        <w:rPr>
          <w:noProof/>
        </w:rPr>
        <w:t xml:space="preserve"> GOVWALES. Retrieved April 10th , 2020, from https://gov.wales/successful-futures-review-curriculum-and-assessment-arrangements</w:t>
      </w:r>
    </w:p>
    <w:p w14:paraId="4533B59F" w14:textId="77777777" w:rsidR="0001537A" w:rsidRDefault="0001537A" w:rsidP="00A6121E">
      <w:pPr>
        <w:pStyle w:val="Bibliography"/>
        <w:ind w:left="720" w:hanging="720"/>
        <w:jc w:val="both"/>
        <w:rPr>
          <w:noProof/>
        </w:rPr>
      </w:pPr>
      <w:r>
        <w:rPr>
          <w:noProof/>
        </w:rPr>
        <w:t xml:space="preserve">Durkheim, E. (2012). </w:t>
      </w:r>
      <w:r>
        <w:rPr>
          <w:i/>
          <w:iCs/>
          <w:noProof/>
        </w:rPr>
        <w:t>MORAL EDUCATION.</w:t>
      </w:r>
      <w:r>
        <w:rPr>
          <w:noProof/>
        </w:rPr>
        <w:t xml:space="preserve"> New York: Dover publications INC.</w:t>
      </w:r>
    </w:p>
    <w:p w14:paraId="6BCB5F8A" w14:textId="77777777" w:rsidR="0001537A" w:rsidRDefault="0001537A" w:rsidP="00A6121E">
      <w:pPr>
        <w:pStyle w:val="Bibliography"/>
        <w:ind w:left="720" w:hanging="720"/>
        <w:jc w:val="both"/>
        <w:rPr>
          <w:noProof/>
        </w:rPr>
      </w:pPr>
      <w:r>
        <w:rPr>
          <w:noProof/>
        </w:rPr>
        <w:t xml:space="preserve">Ediger, M. (2018). The college student and the curriculum. </w:t>
      </w:r>
      <w:r>
        <w:rPr>
          <w:i/>
          <w:iCs/>
          <w:noProof/>
        </w:rPr>
        <w:t>College student journal, 52</w:t>
      </w:r>
      <w:r>
        <w:rPr>
          <w:noProof/>
        </w:rPr>
        <w:t>(3), 347-351.</w:t>
      </w:r>
    </w:p>
    <w:p w14:paraId="741D159C" w14:textId="77777777" w:rsidR="0001537A" w:rsidRDefault="0001537A" w:rsidP="00A6121E">
      <w:pPr>
        <w:pStyle w:val="Bibliography"/>
        <w:ind w:left="720" w:hanging="720"/>
        <w:jc w:val="both"/>
        <w:rPr>
          <w:noProof/>
        </w:rPr>
      </w:pPr>
      <w:r>
        <w:rPr>
          <w:noProof/>
        </w:rPr>
        <w:t xml:space="preserve">Entwistle, N. (2003). </w:t>
      </w:r>
      <w:r>
        <w:rPr>
          <w:i/>
          <w:iCs/>
          <w:noProof/>
        </w:rPr>
        <w:t>Concepts and Conceptual Frameworks Underpinning the ETL Project.</w:t>
      </w:r>
      <w:r>
        <w:rPr>
          <w:noProof/>
        </w:rPr>
        <w:t xml:space="preserve"> Edinburgh: University of Edinburgh.</w:t>
      </w:r>
    </w:p>
    <w:p w14:paraId="1AD2F1D8" w14:textId="77777777" w:rsidR="0001537A" w:rsidRDefault="0001537A" w:rsidP="00A6121E">
      <w:pPr>
        <w:pStyle w:val="Bibliography"/>
        <w:ind w:left="720" w:hanging="720"/>
        <w:jc w:val="both"/>
        <w:rPr>
          <w:noProof/>
        </w:rPr>
      </w:pPr>
      <w:r>
        <w:rPr>
          <w:noProof/>
        </w:rPr>
        <w:t xml:space="preserve">Friere, P. (1972). </w:t>
      </w:r>
      <w:r>
        <w:rPr>
          <w:i/>
          <w:iCs/>
          <w:noProof/>
        </w:rPr>
        <w:t>Pedagogy of the Oppressed.</w:t>
      </w:r>
      <w:r>
        <w:rPr>
          <w:noProof/>
        </w:rPr>
        <w:t xml:space="preserve"> Harmondsworth: Penguin.</w:t>
      </w:r>
    </w:p>
    <w:p w14:paraId="29949BCD" w14:textId="77777777" w:rsidR="0001537A" w:rsidRDefault="0001537A" w:rsidP="00A6121E">
      <w:pPr>
        <w:pStyle w:val="Bibliography"/>
        <w:ind w:left="720" w:hanging="720"/>
        <w:jc w:val="both"/>
        <w:rPr>
          <w:noProof/>
        </w:rPr>
      </w:pPr>
      <w:r>
        <w:rPr>
          <w:noProof/>
        </w:rPr>
        <w:t xml:space="preserve">Gibbs, G. (1988). </w:t>
      </w:r>
      <w:r>
        <w:rPr>
          <w:i/>
          <w:iCs/>
          <w:noProof/>
        </w:rPr>
        <w:t>Learning by doing: A Guide to teaching and learning methods.</w:t>
      </w:r>
      <w:r>
        <w:rPr>
          <w:noProof/>
        </w:rPr>
        <w:t xml:space="preserve"> Oxford: Further Education Unit .</w:t>
      </w:r>
    </w:p>
    <w:p w14:paraId="73154E33" w14:textId="77777777" w:rsidR="00406977" w:rsidRDefault="0001537A" w:rsidP="00406977">
      <w:pPr>
        <w:pStyle w:val="Bibliography"/>
        <w:ind w:left="720" w:hanging="720"/>
        <w:rPr>
          <w:noProof/>
          <w:lang w:val="en-US"/>
        </w:rPr>
      </w:pPr>
      <w:r>
        <w:rPr>
          <w:noProof/>
        </w:rPr>
        <w:t xml:space="preserve">Gonczi, A. (1994). Competency based assessment in the professions in Australia. </w:t>
      </w:r>
      <w:r>
        <w:rPr>
          <w:i/>
          <w:iCs/>
          <w:noProof/>
        </w:rPr>
        <w:t>Assessment in Education, 1</w:t>
      </w:r>
      <w:r>
        <w:rPr>
          <w:noProof/>
        </w:rPr>
        <w:t>(1), 27-44.</w:t>
      </w:r>
      <w:r w:rsidR="00406977" w:rsidRPr="00406977">
        <w:rPr>
          <w:noProof/>
          <w:lang w:val="en-US"/>
        </w:rPr>
        <w:t xml:space="preserve"> </w:t>
      </w:r>
    </w:p>
    <w:p w14:paraId="731126AE" w14:textId="4F405BF9" w:rsidR="00406977" w:rsidRDefault="00406977" w:rsidP="00406977">
      <w:pPr>
        <w:pStyle w:val="Bibliography"/>
        <w:ind w:left="720" w:hanging="720"/>
        <w:rPr>
          <w:noProof/>
          <w:lang w:val="en-US"/>
        </w:rPr>
      </w:pPr>
      <w:r>
        <w:rPr>
          <w:noProof/>
          <w:lang w:val="en-US"/>
        </w:rPr>
        <w:t xml:space="preserve">GOV.Uk. (2010). </w:t>
      </w:r>
      <w:r>
        <w:rPr>
          <w:i/>
          <w:iCs/>
          <w:noProof/>
          <w:lang w:val="en-US"/>
        </w:rPr>
        <w:t xml:space="preserve">Equality Act 2010: guidance </w:t>
      </w:r>
      <w:r>
        <w:rPr>
          <w:noProof/>
          <w:lang w:val="en-US"/>
        </w:rPr>
        <w:t>. Retrieved from gov.uk: https://www.gov.uk/guidance/equality-act-2010-gudance</w:t>
      </w:r>
    </w:p>
    <w:p w14:paraId="6DDEA379" w14:textId="262DA322" w:rsidR="0001537A" w:rsidRDefault="0001537A" w:rsidP="00A6121E">
      <w:pPr>
        <w:pStyle w:val="Bibliography"/>
        <w:ind w:left="720" w:hanging="720"/>
        <w:jc w:val="both"/>
        <w:rPr>
          <w:noProof/>
        </w:rPr>
      </w:pPr>
      <w:r>
        <w:rPr>
          <w:noProof/>
        </w:rPr>
        <w:t>G</w:t>
      </w:r>
      <w:r w:rsidR="00406977">
        <w:rPr>
          <w:noProof/>
        </w:rPr>
        <w:t>OV.UK</w:t>
      </w:r>
      <w:r>
        <w:rPr>
          <w:noProof/>
        </w:rPr>
        <w:t xml:space="preserve">. (2014). </w:t>
      </w:r>
      <w:r>
        <w:rPr>
          <w:i/>
          <w:iCs/>
          <w:noProof/>
        </w:rPr>
        <w:t>Social Services and Well-being (Wales) ACT</w:t>
      </w:r>
      <w:r>
        <w:rPr>
          <w:noProof/>
        </w:rPr>
        <w:t>. Retrieved from Legislation .gov.uk: https://www.legislation.gov.uk/anaw/2014/4/section/14</w:t>
      </w:r>
    </w:p>
    <w:p w14:paraId="11323DD0" w14:textId="193C1175" w:rsidR="0001537A" w:rsidRDefault="0001537A" w:rsidP="00A6121E">
      <w:pPr>
        <w:pStyle w:val="Bibliography"/>
        <w:ind w:left="720" w:hanging="720"/>
        <w:jc w:val="both"/>
        <w:rPr>
          <w:noProof/>
        </w:rPr>
      </w:pPr>
      <w:r>
        <w:rPr>
          <w:noProof/>
        </w:rPr>
        <w:t>G</w:t>
      </w:r>
      <w:r w:rsidR="00406977">
        <w:rPr>
          <w:noProof/>
        </w:rPr>
        <w:t>OV</w:t>
      </w:r>
      <w:r>
        <w:rPr>
          <w:noProof/>
        </w:rPr>
        <w:t>.</w:t>
      </w:r>
      <w:r w:rsidR="00406977">
        <w:rPr>
          <w:noProof/>
        </w:rPr>
        <w:t>UK</w:t>
      </w:r>
      <w:r>
        <w:rPr>
          <w:noProof/>
        </w:rPr>
        <w:t xml:space="preserve">(2016). </w:t>
      </w:r>
      <w:r>
        <w:rPr>
          <w:i/>
          <w:iCs/>
          <w:noProof/>
        </w:rPr>
        <w:t>Skills and performanceChallrngesin Health and Social Care.</w:t>
      </w:r>
      <w:r>
        <w:rPr>
          <w:noProof/>
        </w:rPr>
        <w:t xml:space="preserve"> Retrieved from GOV.UK: https://www.gov.uk/government/uploads/system/uploads/attachment_data/file/430137/Skills_and_Performance_Challenges_in_Health_and_Social_care.pdf</w:t>
      </w:r>
    </w:p>
    <w:p w14:paraId="4F7A1AEB" w14:textId="77777777" w:rsidR="0001537A" w:rsidRDefault="0001537A" w:rsidP="00A6121E">
      <w:pPr>
        <w:pStyle w:val="Bibliography"/>
        <w:ind w:left="720" w:hanging="720"/>
        <w:jc w:val="both"/>
        <w:rPr>
          <w:noProof/>
        </w:rPr>
      </w:pPr>
      <w:r>
        <w:rPr>
          <w:noProof/>
        </w:rPr>
        <w:t xml:space="preserve">Gravells, A. (2013). </w:t>
      </w:r>
      <w:r>
        <w:rPr>
          <w:i/>
          <w:iCs/>
          <w:noProof/>
        </w:rPr>
        <w:t>Passing Assessments for the Award in Education and Training.</w:t>
      </w:r>
      <w:r>
        <w:rPr>
          <w:noProof/>
        </w:rPr>
        <w:t xml:space="preserve"> London: SAGE .</w:t>
      </w:r>
    </w:p>
    <w:p w14:paraId="1A6798B8" w14:textId="77777777" w:rsidR="0001537A" w:rsidRDefault="0001537A" w:rsidP="00A6121E">
      <w:pPr>
        <w:pStyle w:val="Bibliography"/>
        <w:ind w:left="720" w:hanging="720"/>
        <w:jc w:val="both"/>
        <w:rPr>
          <w:noProof/>
        </w:rPr>
      </w:pPr>
      <w:r>
        <w:rPr>
          <w:noProof/>
        </w:rPr>
        <w:t xml:space="preserve">Gravells, A., &amp; Simpson, S. (2008). </w:t>
      </w:r>
      <w:r>
        <w:rPr>
          <w:i/>
          <w:iCs/>
          <w:noProof/>
        </w:rPr>
        <w:t>Planning and Enabling Learning.</w:t>
      </w:r>
      <w:r>
        <w:rPr>
          <w:noProof/>
        </w:rPr>
        <w:t xml:space="preserve"> Exeter: Learning Matters Ltd.</w:t>
      </w:r>
    </w:p>
    <w:p w14:paraId="135A7B2D" w14:textId="77777777" w:rsidR="0001537A" w:rsidRDefault="0001537A" w:rsidP="00A6121E">
      <w:pPr>
        <w:pStyle w:val="Bibliography"/>
        <w:ind w:left="720" w:hanging="720"/>
        <w:jc w:val="both"/>
        <w:rPr>
          <w:noProof/>
        </w:rPr>
      </w:pPr>
      <w:r>
        <w:rPr>
          <w:noProof/>
        </w:rPr>
        <w:t xml:space="preserve">Gravells, A., &amp; Simpson, S. (2014). </w:t>
      </w:r>
      <w:r>
        <w:rPr>
          <w:i/>
          <w:iCs/>
          <w:noProof/>
        </w:rPr>
        <w:t>The Certificate in Education and Training.</w:t>
      </w:r>
      <w:r>
        <w:rPr>
          <w:noProof/>
        </w:rPr>
        <w:t xml:space="preserve"> London: SAGE.</w:t>
      </w:r>
    </w:p>
    <w:p w14:paraId="113426E5" w14:textId="77777777" w:rsidR="0001537A" w:rsidRDefault="0001537A" w:rsidP="00A6121E">
      <w:pPr>
        <w:pStyle w:val="Bibliography"/>
        <w:ind w:left="720" w:hanging="720"/>
        <w:jc w:val="both"/>
        <w:rPr>
          <w:noProof/>
        </w:rPr>
      </w:pPr>
      <w:r>
        <w:rPr>
          <w:noProof/>
        </w:rPr>
        <w:t xml:space="preserve">Greene, M. (1983). Introduction. In H. P. Giroux, </w:t>
      </w:r>
      <w:r>
        <w:rPr>
          <w:i/>
          <w:iCs/>
          <w:noProof/>
        </w:rPr>
        <w:t>The hidden curriculum and moral education</w:t>
      </w:r>
      <w:r>
        <w:rPr>
          <w:noProof/>
        </w:rPr>
        <w:t xml:space="preserve"> (pp. 1-5). Berkley California: McGutchan Publishing Corporation.</w:t>
      </w:r>
    </w:p>
    <w:p w14:paraId="18C4E5DA" w14:textId="77777777" w:rsidR="0001537A" w:rsidRDefault="0001537A" w:rsidP="00A6121E">
      <w:pPr>
        <w:pStyle w:val="Bibliography"/>
        <w:ind w:left="720" w:hanging="720"/>
        <w:jc w:val="both"/>
        <w:rPr>
          <w:noProof/>
        </w:rPr>
      </w:pPr>
      <w:r>
        <w:rPr>
          <w:noProof/>
        </w:rPr>
        <w:t xml:space="preserve">Gregson, M., &amp; Hillier, Y. (2015). </w:t>
      </w:r>
      <w:r>
        <w:rPr>
          <w:i/>
          <w:iCs/>
          <w:noProof/>
        </w:rPr>
        <w:t>Reflective Teaching in Further, Adult and Vocational Education.</w:t>
      </w:r>
      <w:r>
        <w:rPr>
          <w:noProof/>
        </w:rPr>
        <w:t xml:space="preserve"> London: Bloomsbury.</w:t>
      </w:r>
    </w:p>
    <w:p w14:paraId="54B29AAF" w14:textId="77777777" w:rsidR="0001537A" w:rsidRDefault="0001537A" w:rsidP="00A6121E">
      <w:pPr>
        <w:pStyle w:val="Bibliography"/>
        <w:ind w:left="720" w:hanging="720"/>
        <w:jc w:val="both"/>
        <w:rPr>
          <w:noProof/>
        </w:rPr>
      </w:pPr>
      <w:r>
        <w:rPr>
          <w:noProof/>
        </w:rPr>
        <w:lastRenderedPageBreak/>
        <w:t xml:space="preserve">Hall, D., &amp; Thomas, H. (2005). Links between higher education and employers in Malawi: The need for a dialogue. </w:t>
      </w:r>
      <w:r>
        <w:rPr>
          <w:i/>
          <w:iCs/>
          <w:noProof/>
        </w:rPr>
        <w:t>Journal of Higher Education Policy and Management, 27</w:t>
      </w:r>
      <w:r>
        <w:rPr>
          <w:noProof/>
        </w:rPr>
        <w:t>(1), 67-79.</w:t>
      </w:r>
    </w:p>
    <w:p w14:paraId="62E51825" w14:textId="77777777" w:rsidR="0001537A" w:rsidRDefault="0001537A" w:rsidP="00A6121E">
      <w:pPr>
        <w:pStyle w:val="Bibliography"/>
        <w:ind w:left="720" w:hanging="720"/>
        <w:jc w:val="both"/>
        <w:rPr>
          <w:noProof/>
        </w:rPr>
      </w:pPr>
      <w:r>
        <w:rPr>
          <w:noProof/>
        </w:rPr>
        <w:t xml:space="preserve">Hallstein, L., Rudman, A., &amp; Gustavsson, P. (2013, April). Does Contingent Self Esteem increase in Higher Education. </w:t>
      </w:r>
      <w:r>
        <w:rPr>
          <w:i/>
          <w:iCs/>
          <w:noProof/>
        </w:rPr>
        <w:t>11</w:t>
      </w:r>
      <w:r>
        <w:rPr>
          <w:noProof/>
        </w:rPr>
        <w:t>, 223-236. doi:doi.org/10.1080/15298868</w:t>
      </w:r>
    </w:p>
    <w:p w14:paraId="09DC24DA" w14:textId="77777777" w:rsidR="0001537A" w:rsidRDefault="0001537A" w:rsidP="00A6121E">
      <w:pPr>
        <w:pStyle w:val="Bibliography"/>
        <w:ind w:left="720" w:hanging="720"/>
        <w:jc w:val="both"/>
        <w:rPr>
          <w:noProof/>
        </w:rPr>
      </w:pPr>
      <w:r>
        <w:rPr>
          <w:noProof/>
        </w:rPr>
        <w:t xml:space="preserve">Hargreaves, J. (2007). </w:t>
      </w:r>
      <w:r>
        <w:rPr>
          <w:i/>
          <w:iCs/>
          <w:noProof/>
        </w:rPr>
        <w:t>Risk: the ethics of a creative curriculum.</w:t>
      </w:r>
      <w:r>
        <w:rPr>
          <w:noProof/>
        </w:rPr>
        <w:t xml:space="preserve"> Huddersfield: University of Huddersfield.</w:t>
      </w:r>
    </w:p>
    <w:p w14:paraId="5D7E77C4" w14:textId="3EDB85C9" w:rsidR="0001537A" w:rsidRDefault="0001537A" w:rsidP="00A6121E">
      <w:pPr>
        <w:pStyle w:val="Bibliography"/>
        <w:ind w:left="720" w:hanging="720"/>
        <w:jc w:val="both"/>
        <w:rPr>
          <w:noProof/>
        </w:rPr>
      </w:pPr>
      <w:r>
        <w:rPr>
          <w:noProof/>
        </w:rPr>
        <w:t xml:space="preserve">HIgher Education Funding Council for Wales. (2018). </w:t>
      </w:r>
      <w:r>
        <w:rPr>
          <w:i/>
          <w:iCs/>
          <w:noProof/>
        </w:rPr>
        <w:t>HEFCW Well-being of Future Generations Annual Report.</w:t>
      </w:r>
      <w:r>
        <w:rPr>
          <w:noProof/>
        </w:rPr>
        <w:t xml:space="preserve"> </w:t>
      </w:r>
    </w:p>
    <w:p w14:paraId="57C5795C" w14:textId="77777777" w:rsidR="0001537A" w:rsidRDefault="0001537A" w:rsidP="00A6121E">
      <w:pPr>
        <w:pStyle w:val="Bibliography"/>
        <w:ind w:left="720" w:hanging="720"/>
        <w:jc w:val="both"/>
        <w:rPr>
          <w:noProof/>
        </w:rPr>
      </w:pPr>
      <w:r>
        <w:rPr>
          <w:noProof/>
        </w:rPr>
        <w:t xml:space="preserve">Howard, J. (2007). </w:t>
      </w:r>
      <w:r>
        <w:rPr>
          <w:i/>
          <w:iCs/>
          <w:noProof/>
        </w:rPr>
        <w:t>Curriculum Development .</w:t>
      </w:r>
      <w:r>
        <w:rPr>
          <w:noProof/>
        </w:rPr>
        <w:t xml:space="preserve"> Elton University : CA: Centre for the Advancement of Teaching and Learning .</w:t>
      </w:r>
    </w:p>
    <w:p w14:paraId="4DCDB27C" w14:textId="77777777" w:rsidR="0001537A" w:rsidRDefault="0001537A" w:rsidP="00A6121E">
      <w:pPr>
        <w:pStyle w:val="Bibliography"/>
        <w:ind w:left="720" w:hanging="720"/>
        <w:jc w:val="both"/>
        <w:rPr>
          <w:noProof/>
        </w:rPr>
      </w:pPr>
      <w:r>
        <w:rPr>
          <w:noProof/>
        </w:rPr>
        <w:t xml:space="preserve">Jackson, P. W. (1968). </w:t>
      </w:r>
      <w:r>
        <w:rPr>
          <w:i/>
          <w:iCs/>
          <w:noProof/>
        </w:rPr>
        <w:t>Life in classrooms.</w:t>
      </w:r>
      <w:r>
        <w:rPr>
          <w:noProof/>
        </w:rPr>
        <w:t xml:space="preserve"> New York: Holt &amp; Rinehart &amp; Winston.</w:t>
      </w:r>
    </w:p>
    <w:p w14:paraId="674526BF" w14:textId="77777777" w:rsidR="0001537A" w:rsidRDefault="0001537A" w:rsidP="00A6121E">
      <w:pPr>
        <w:pStyle w:val="Bibliography"/>
        <w:ind w:left="720" w:hanging="720"/>
        <w:jc w:val="both"/>
        <w:rPr>
          <w:noProof/>
        </w:rPr>
      </w:pPr>
      <w:r>
        <w:rPr>
          <w:noProof/>
        </w:rPr>
        <w:t xml:space="preserve">Johnson, S. (2016, August 2nd ). </w:t>
      </w:r>
      <w:r>
        <w:rPr>
          <w:i/>
          <w:iCs/>
          <w:noProof/>
        </w:rPr>
        <w:t>How can health and social care employers help staff develop</w:t>
      </w:r>
      <w:r>
        <w:rPr>
          <w:noProof/>
        </w:rPr>
        <w:t>. Retrieved from The Guardian.com: https://www.theguardian.com/healthcare-network/2016/aug/02/health-social-care-employers-improve-access-to-training</w:t>
      </w:r>
    </w:p>
    <w:p w14:paraId="62EC5636" w14:textId="77777777" w:rsidR="0001537A" w:rsidRDefault="0001537A" w:rsidP="00A6121E">
      <w:pPr>
        <w:pStyle w:val="Bibliography"/>
        <w:ind w:left="720" w:hanging="720"/>
        <w:jc w:val="both"/>
        <w:rPr>
          <w:noProof/>
        </w:rPr>
      </w:pPr>
      <w:r>
        <w:rPr>
          <w:noProof/>
        </w:rPr>
        <w:t xml:space="preserve">Kelly, A. V. (2009). </w:t>
      </w:r>
      <w:r>
        <w:rPr>
          <w:i/>
          <w:iCs/>
          <w:noProof/>
        </w:rPr>
        <w:t>The Curriculum THEORY AND PRACTICE</w:t>
      </w:r>
      <w:r>
        <w:rPr>
          <w:noProof/>
        </w:rPr>
        <w:t xml:space="preserve"> (6th ed.). London: SAGE.</w:t>
      </w:r>
    </w:p>
    <w:p w14:paraId="1FB433E1" w14:textId="77777777" w:rsidR="0001537A" w:rsidRDefault="0001537A" w:rsidP="00A6121E">
      <w:pPr>
        <w:pStyle w:val="Bibliography"/>
        <w:ind w:left="720" w:hanging="720"/>
        <w:jc w:val="both"/>
        <w:rPr>
          <w:noProof/>
        </w:rPr>
      </w:pPr>
      <w:r>
        <w:rPr>
          <w:noProof/>
        </w:rPr>
        <w:t xml:space="preserve">Kings Fund. (2016, August 20). </w:t>
      </w:r>
      <w:r>
        <w:rPr>
          <w:i/>
          <w:iCs/>
          <w:noProof/>
        </w:rPr>
        <w:t>Time to Think Differently</w:t>
      </w:r>
      <w:r>
        <w:rPr>
          <w:noProof/>
        </w:rPr>
        <w:t>. Retrieved from Kingsfund.org: http://www.kingsfund.org.uk/time-to-think-differently/trends/professional-attitudes-and-workforce/overview-health-and-social-care-workforce</w:t>
      </w:r>
    </w:p>
    <w:p w14:paraId="5F37058B" w14:textId="77777777" w:rsidR="0001537A" w:rsidRDefault="0001537A" w:rsidP="00A6121E">
      <w:pPr>
        <w:pStyle w:val="Bibliography"/>
        <w:ind w:left="720" w:hanging="720"/>
        <w:jc w:val="both"/>
        <w:rPr>
          <w:noProof/>
        </w:rPr>
      </w:pPr>
      <w:r>
        <w:rPr>
          <w:noProof/>
        </w:rPr>
        <w:t xml:space="preserve">Knight, G. L., &amp; Drysdale, T. D. (2020, May 31st). The Future of Higher Education hangs on innovating our assessment- but are we ready, willing and able? </w:t>
      </w:r>
      <w:r>
        <w:rPr>
          <w:i/>
          <w:iCs/>
          <w:noProof/>
        </w:rPr>
        <w:t>Higher Education Pedagogies , 5</w:t>
      </w:r>
      <w:r>
        <w:rPr>
          <w:noProof/>
        </w:rPr>
        <w:t>(1), 57-60. doi:https://doi/10.10.1080/23752696</w:t>
      </w:r>
    </w:p>
    <w:p w14:paraId="5CDC9849" w14:textId="77777777" w:rsidR="0001537A" w:rsidRDefault="0001537A" w:rsidP="00A6121E">
      <w:pPr>
        <w:pStyle w:val="Bibliography"/>
        <w:ind w:left="720" w:hanging="720"/>
        <w:jc w:val="both"/>
        <w:rPr>
          <w:noProof/>
        </w:rPr>
      </w:pPr>
      <w:r>
        <w:rPr>
          <w:noProof/>
        </w:rPr>
        <w:t xml:space="preserve">Knight, P. T. (2001). Complexity and curriculum: From commodification to transformation. </w:t>
      </w:r>
      <w:r>
        <w:rPr>
          <w:i/>
          <w:iCs/>
          <w:noProof/>
        </w:rPr>
        <w:t>Teaching in Higher Education, 6</w:t>
      </w:r>
      <w:r>
        <w:rPr>
          <w:noProof/>
        </w:rPr>
        <w:t>(3), 369-381.</w:t>
      </w:r>
    </w:p>
    <w:p w14:paraId="15CB0CDA" w14:textId="77777777" w:rsidR="0001537A" w:rsidRDefault="0001537A" w:rsidP="00A6121E">
      <w:pPr>
        <w:pStyle w:val="Bibliography"/>
        <w:ind w:left="720" w:hanging="720"/>
        <w:jc w:val="both"/>
        <w:rPr>
          <w:noProof/>
        </w:rPr>
      </w:pPr>
      <w:r>
        <w:rPr>
          <w:noProof/>
        </w:rPr>
        <w:t xml:space="preserve">Kolb, D. A. (1984). </w:t>
      </w:r>
      <w:r>
        <w:rPr>
          <w:i/>
          <w:iCs/>
          <w:noProof/>
        </w:rPr>
        <w:t>Experiential learning: Experience as a source of learning and development.</w:t>
      </w:r>
      <w:r>
        <w:rPr>
          <w:noProof/>
        </w:rPr>
        <w:t xml:space="preserve"> NJ: Prentice-Hall.</w:t>
      </w:r>
    </w:p>
    <w:p w14:paraId="29B8C2FD" w14:textId="77777777" w:rsidR="0001537A" w:rsidRDefault="0001537A" w:rsidP="00A6121E">
      <w:pPr>
        <w:pStyle w:val="Bibliography"/>
        <w:ind w:left="720" w:hanging="720"/>
        <w:jc w:val="both"/>
        <w:rPr>
          <w:noProof/>
        </w:rPr>
      </w:pPr>
      <w:r>
        <w:rPr>
          <w:noProof/>
        </w:rPr>
        <w:t xml:space="preserve">McGregor, D., &amp; Cartwright, L. (2011). </w:t>
      </w:r>
      <w:r>
        <w:rPr>
          <w:i/>
          <w:iCs/>
          <w:noProof/>
        </w:rPr>
        <w:t>Developing Reflective Practice : A guide for beginning teacher.</w:t>
      </w:r>
      <w:r>
        <w:rPr>
          <w:noProof/>
        </w:rPr>
        <w:t xml:space="preserve"> London: McGraw-Hill Education.</w:t>
      </w:r>
    </w:p>
    <w:p w14:paraId="301D3BCD" w14:textId="2FCE2D50" w:rsidR="0001537A" w:rsidRDefault="0001537A" w:rsidP="00A6121E">
      <w:pPr>
        <w:pStyle w:val="Bibliography"/>
        <w:ind w:left="720" w:hanging="720"/>
        <w:jc w:val="both"/>
        <w:rPr>
          <w:noProof/>
        </w:rPr>
      </w:pPr>
      <w:r>
        <w:rPr>
          <w:noProof/>
        </w:rPr>
        <w:t xml:space="preserve">Michael, S., &amp; Boalraj, L. (2003). Higher Education institutional collaborations: an analysis of models of joint degree programmes. </w:t>
      </w:r>
      <w:r>
        <w:rPr>
          <w:i/>
          <w:iCs/>
          <w:noProof/>
        </w:rPr>
        <w:t>Journal of Higher Education Policy and Mangagment, 25</w:t>
      </w:r>
      <w:r>
        <w:rPr>
          <w:noProof/>
        </w:rPr>
        <w:t>(2), 131-145.</w:t>
      </w:r>
    </w:p>
    <w:p w14:paraId="6C8C03C8" w14:textId="77777777" w:rsidR="0001537A" w:rsidRDefault="0001537A" w:rsidP="00A6121E">
      <w:pPr>
        <w:pStyle w:val="Bibliography"/>
        <w:ind w:left="720" w:hanging="720"/>
        <w:jc w:val="both"/>
        <w:rPr>
          <w:noProof/>
        </w:rPr>
      </w:pPr>
      <w:r>
        <w:rPr>
          <w:noProof/>
        </w:rPr>
        <w:t xml:space="preserve">Nagowah, L., &amp; Nagowah, S. (2009). The International Journal of Learning. </w:t>
      </w:r>
      <w:r>
        <w:rPr>
          <w:i/>
          <w:iCs/>
          <w:noProof/>
        </w:rPr>
        <w:t>A Reflection of the Dominant Learning Theories: Behaviourism, Cognitivism and Constructivism, 16</w:t>
      </w:r>
      <w:r>
        <w:rPr>
          <w:noProof/>
        </w:rPr>
        <w:t>(2), 280-285.</w:t>
      </w:r>
    </w:p>
    <w:p w14:paraId="527A0777" w14:textId="77777777" w:rsidR="0001537A" w:rsidRDefault="0001537A" w:rsidP="00A6121E">
      <w:pPr>
        <w:pStyle w:val="Bibliography"/>
        <w:ind w:left="720" w:hanging="720"/>
        <w:jc w:val="both"/>
        <w:rPr>
          <w:noProof/>
        </w:rPr>
      </w:pPr>
      <w:r>
        <w:rPr>
          <w:noProof/>
        </w:rPr>
        <w:t xml:space="preserve">NHS. (2014). Explore the roles in nursing. </w:t>
      </w:r>
      <w:r>
        <w:rPr>
          <w:i/>
          <w:iCs/>
          <w:noProof/>
        </w:rPr>
        <w:t>Health careers, 29</w:t>
      </w:r>
      <w:r>
        <w:rPr>
          <w:noProof/>
        </w:rPr>
        <w:t>(14), 53.</w:t>
      </w:r>
    </w:p>
    <w:p w14:paraId="42057E80" w14:textId="77777777" w:rsidR="007C10EF" w:rsidRDefault="0001537A" w:rsidP="00A6121E">
      <w:pPr>
        <w:pStyle w:val="Bibliography"/>
        <w:ind w:left="720" w:hanging="720"/>
        <w:jc w:val="both"/>
        <w:rPr>
          <w:noProof/>
        </w:rPr>
      </w:pPr>
      <w:r>
        <w:rPr>
          <w:noProof/>
        </w:rPr>
        <w:t xml:space="preserve">Null, W. (2011). </w:t>
      </w:r>
      <w:r>
        <w:rPr>
          <w:i/>
          <w:iCs/>
          <w:noProof/>
        </w:rPr>
        <w:t>Curriculum: From Theory to Practice.</w:t>
      </w:r>
      <w:r>
        <w:rPr>
          <w:noProof/>
        </w:rPr>
        <w:t xml:space="preserve"> New York: ROWMAN &amp; LITTLEFIELD PUBLISHERS, INC.</w:t>
      </w:r>
      <w:r w:rsidR="007C10EF" w:rsidRPr="007C10EF">
        <w:rPr>
          <w:noProof/>
        </w:rPr>
        <w:t xml:space="preserve"> </w:t>
      </w:r>
    </w:p>
    <w:p w14:paraId="2E7D4B28" w14:textId="72EE7B84" w:rsidR="0001537A" w:rsidRDefault="007C10EF" w:rsidP="00A6121E">
      <w:pPr>
        <w:pStyle w:val="Bibliography"/>
        <w:ind w:left="720" w:hanging="720"/>
        <w:jc w:val="both"/>
        <w:rPr>
          <w:noProof/>
        </w:rPr>
      </w:pPr>
      <w:r>
        <w:rPr>
          <w:noProof/>
        </w:rPr>
        <w:t xml:space="preserve">Nursing and Midwifery Council. (2018, October 10th). </w:t>
      </w:r>
      <w:r>
        <w:rPr>
          <w:i/>
          <w:iCs/>
          <w:noProof/>
        </w:rPr>
        <w:t xml:space="preserve">The code: Professional standards of practice and behaviour for nurses, midwives and nursing associates </w:t>
      </w:r>
      <w:r>
        <w:rPr>
          <w:noProof/>
        </w:rPr>
        <w:t xml:space="preserve"> Retrieved April 30th, 2020, from NMC: https://www.nmc.org/uk/standards/code/</w:t>
      </w:r>
    </w:p>
    <w:p w14:paraId="17B8F8BA" w14:textId="67D2BE9A" w:rsidR="0001537A" w:rsidRDefault="0001537A" w:rsidP="00A6121E">
      <w:pPr>
        <w:pStyle w:val="Bibliography"/>
        <w:ind w:left="720" w:hanging="720"/>
        <w:jc w:val="both"/>
        <w:rPr>
          <w:noProof/>
        </w:rPr>
      </w:pPr>
      <w:r>
        <w:rPr>
          <w:noProof/>
        </w:rPr>
        <w:lastRenderedPageBreak/>
        <w:t xml:space="preserve">O'Neil, G. (2015). </w:t>
      </w:r>
      <w:r>
        <w:rPr>
          <w:i/>
          <w:iCs/>
          <w:noProof/>
        </w:rPr>
        <w:t>Curriculum Design in Higher Education: Theory to Practice.</w:t>
      </w:r>
      <w:r>
        <w:rPr>
          <w:noProof/>
        </w:rPr>
        <w:t xml:space="preserve"> Dublin: UCD Teaching and Learning.</w:t>
      </w:r>
    </w:p>
    <w:p w14:paraId="2E2ABE14" w14:textId="77777777" w:rsidR="0001537A" w:rsidRDefault="0001537A" w:rsidP="00A6121E">
      <w:pPr>
        <w:pStyle w:val="Bibliography"/>
        <w:ind w:left="720" w:hanging="720"/>
        <w:jc w:val="both"/>
        <w:rPr>
          <w:noProof/>
        </w:rPr>
      </w:pPr>
      <w:r>
        <w:rPr>
          <w:noProof/>
        </w:rPr>
        <w:t xml:space="preserve">ONS. (2014). </w:t>
      </w:r>
      <w:r>
        <w:rPr>
          <w:i/>
          <w:iCs/>
          <w:noProof/>
        </w:rPr>
        <w:t>population and Community</w:t>
      </w:r>
      <w:r>
        <w:rPr>
          <w:noProof/>
        </w:rPr>
        <w:t>. Retrieved from Office of National Statistics: Https://www.ond.gov.uk/peoplpopulationandcommunity/healthandsocialcare/healthcaresystem/bulletins/ukhealthaccounts/2014</w:t>
      </w:r>
    </w:p>
    <w:p w14:paraId="38CADC2F" w14:textId="77777777" w:rsidR="0001537A" w:rsidRDefault="0001537A" w:rsidP="00A6121E">
      <w:pPr>
        <w:pStyle w:val="Bibliography"/>
        <w:ind w:left="720" w:hanging="720"/>
        <w:jc w:val="both"/>
        <w:rPr>
          <w:noProof/>
        </w:rPr>
      </w:pPr>
      <w:r>
        <w:rPr>
          <w:noProof/>
        </w:rPr>
        <w:t xml:space="preserve">Orton, K. (2014, Sept 1st). Reflective Practice; What's the problem? </w:t>
      </w:r>
      <w:r>
        <w:rPr>
          <w:i/>
          <w:iCs/>
          <w:noProof/>
        </w:rPr>
        <w:t>Education Today, 64</w:t>
      </w:r>
      <w:r>
        <w:rPr>
          <w:noProof/>
        </w:rPr>
        <w:t>(3), 25-28.</w:t>
      </w:r>
    </w:p>
    <w:p w14:paraId="596DC586" w14:textId="77777777" w:rsidR="0001537A" w:rsidRDefault="0001537A" w:rsidP="00A6121E">
      <w:pPr>
        <w:pStyle w:val="Bibliography"/>
        <w:ind w:left="720" w:hanging="720"/>
        <w:jc w:val="both"/>
        <w:rPr>
          <w:noProof/>
        </w:rPr>
      </w:pPr>
      <w:r>
        <w:rPr>
          <w:noProof/>
        </w:rPr>
        <w:t xml:space="preserve">Parsons, J., &amp; Taylor, L. (2011). Improving student engagement. </w:t>
      </w:r>
      <w:r>
        <w:rPr>
          <w:i/>
          <w:iCs/>
          <w:noProof/>
        </w:rPr>
        <w:t>Current Issues in Esucation, 14</w:t>
      </w:r>
      <w:r>
        <w:rPr>
          <w:noProof/>
        </w:rPr>
        <w:t>(1), 1-33.</w:t>
      </w:r>
    </w:p>
    <w:p w14:paraId="633F8656" w14:textId="77777777" w:rsidR="0001537A" w:rsidRDefault="0001537A" w:rsidP="00A6121E">
      <w:pPr>
        <w:pStyle w:val="Bibliography"/>
        <w:ind w:left="720" w:hanging="720"/>
        <w:jc w:val="both"/>
        <w:rPr>
          <w:noProof/>
        </w:rPr>
      </w:pPr>
      <w:r>
        <w:rPr>
          <w:noProof/>
        </w:rPr>
        <w:t xml:space="preserve">Peach, S. ( 2010, June 07). A curriculum philosophy for higher education: socially critical vocationalism. </w:t>
      </w:r>
      <w:r>
        <w:rPr>
          <w:i/>
          <w:iCs/>
          <w:noProof/>
        </w:rPr>
        <w:t>Teaching in Higher Education, 15</w:t>
      </w:r>
      <w:r>
        <w:rPr>
          <w:noProof/>
        </w:rPr>
        <w:t>(4), 449-460.</w:t>
      </w:r>
    </w:p>
    <w:p w14:paraId="17117739" w14:textId="77777777" w:rsidR="0001537A" w:rsidRDefault="0001537A" w:rsidP="00A6121E">
      <w:pPr>
        <w:pStyle w:val="Bibliography"/>
        <w:ind w:left="720" w:hanging="720"/>
        <w:jc w:val="both"/>
        <w:rPr>
          <w:noProof/>
        </w:rPr>
      </w:pPr>
      <w:r>
        <w:rPr>
          <w:noProof/>
        </w:rPr>
        <w:t xml:space="preserve">Peters, R. S. (1966). The philosophy of education. In J. W. Tibble, </w:t>
      </w:r>
      <w:r>
        <w:rPr>
          <w:i/>
          <w:iCs/>
          <w:noProof/>
        </w:rPr>
        <w:t>The study of education</w:t>
      </w:r>
      <w:r>
        <w:rPr>
          <w:noProof/>
        </w:rPr>
        <w:t xml:space="preserve"> (pp. 59-89). London: Routledge &amp; Kegan Paul.</w:t>
      </w:r>
    </w:p>
    <w:p w14:paraId="61D28394" w14:textId="2CAE660E" w:rsidR="007C10EF" w:rsidRDefault="0001537A" w:rsidP="00A6121E">
      <w:pPr>
        <w:pStyle w:val="Bibliography"/>
        <w:ind w:left="720" w:hanging="720"/>
        <w:jc w:val="both"/>
        <w:rPr>
          <w:noProof/>
        </w:rPr>
      </w:pPr>
      <w:r>
        <w:rPr>
          <w:noProof/>
        </w:rPr>
        <w:t xml:space="preserve">QAA. (2019, Novemeber). </w:t>
      </w:r>
      <w:r>
        <w:rPr>
          <w:i/>
          <w:iCs/>
          <w:noProof/>
        </w:rPr>
        <w:t>Subject Bench mark Statement Health Studies.</w:t>
      </w:r>
      <w:r>
        <w:rPr>
          <w:noProof/>
        </w:rPr>
        <w:t xml:space="preserve"> Retrieved April 30th, 2020, from QAA: https://www.qaa.ac.uk/docs/qaa/subject-benchmark-statement-health-studies.pdf?sfvrsn=7a35c881_4</w:t>
      </w:r>
    </w:p>
    <w:p w14:paraId="1417815A" w14:textId="692F3673" w:rsidR="0001537A" w:rsidRDefault="007C10EF" w:rsidP="00A6121E">
      <w:pPr>
        <w:pStyle w:val="Bibliography"/>
        <w:ind w:left="720" w:hanging="720"/>
        <w:jc w:val="both"/>
        <w:rPr>
          <w:noProof/>
        </w:rPr>
      </w:pPr>
      <w:r w:rsidRPr="007C10EF">
        <w:rPr>
          <w:noProof/>
        </w:rPr>
        <w:t xml:space="preserve"> </w:t>
      </w:r>
      <w:r>
        <w:rPr>
          <w:noProof/>
        </w:rPr>
        <w:t xml:space="preserve">QAA. (2014, October). </w:t>
      </w:r>
      <w:r>
        <w:rPr>
          <w:i/>
          <w:iCs/>
          <w:noProof/>
        </w:rPr>
        <w:t>The Frameworks for Higher Education Qualifications of Uk Degree-Awarding Bodies: Part A Setting and Maintaing Academic Standards.</w:t>
      </w:r>
      <w:r>
        <w:rPr>
          <w:noProof/>
        </w:rPr>
        <w:t xml:space="preserve"> Retrieved April 20th, 2020, from QAA: Https://www.qaa.ac.uk/docs/qaa/quality-code/qualifications-frameworks.pdf.</w:t>
      </w:r>
    </w:p>
    <w:p w14:paraId="64CA23A6" w14:textId="77777777" w:rsidR="0001537A" w:rsidRDefault="0001537A" w:rsidP="00A6121E">
      <w:pPr>
        <w:pStyle w:val="Bibliography"/>
        <w:ind w:left="720" w:hanging="720"/>
        <w:jc w:val="both"/>
        <w:rPr>
          <w:noProof/>
        </w:rPr>
      </w:pPr>
      <w:r>
        <w:rPr>
          <w:noProof/>
        </w:rPr>
        <w:t xml:space="preserve">Quinton, S., &amp; Smallbone, Q. (2010). Feedback Forward: Using feedback to promote student reflecion and learning - a teaching model. </w:t>
      </w:r>
      <w:r>
        <w:rPr>
          <w:i/>
          <w:iCs/>
          <w:noProof/>
        </w:rPr>
        <w:t>Innovations in Education and Teaching International, 47</w:t>
      </w:r>
      <w:r>
        <w:rPr>
          <w:noProof/>
        </w:rPr>
        <w:t>(1), 125-135.</w:t>
      </w:r>
    </w:p>
    <w:p w14:paraId="39C67BDC" w14:textId="77777777" w:rsidR="0001537A" w:rsidRDefault="0001537A" w:rsidP="00A6121E">
      <w:pPr>
        <w:pStyle w:val="Bibliography"/>
        <w:ind w:left="720" w:hanging="720"/>
        <w:jc w:val="both"/>
        <w:rPr>
          <w:noProof/>
        </w:rPr>
      </w:pPr>
      <w:r>
        <w:rPr>
          <w:noProof/>
        </w:rPr>
        <w:t xml:space="preserve">Reece, I. &amp; Walker, S. (2009). </w:t>
      </w:r>
      <w:r>
        <w:rPr>
          <w:i/>
          <w:iCs/>
          <w:noProof/>
        </w:rPr>
        <w:t>Teaching Training and Learning.</w:t>
      </w:r>
      <w:r>
        <w:rPr>
          <w:noProof/>
        </w:rPr>
        <w:t xml:space="preserve"> Tyne &amp; Wear: Buisness Education.</w:t>
      </w:r>
    </w:p>
    <w:p w14:paraId="0E8A779F" w14:textId="77777777" w:rsidR="0001537A" w:rsidRDefault="0001537A" w:rsidP="00A6121E">
      <w:pPr>
        <w:pStyle w:val="Bibliography"/>
        <w:ind w:left="720" w:hanging="720"/>
        <w:jc w:val="both"/>
        <w:rPr>
          <w:noProof/>
        </w:rPr>
      </w:pPr>
      <w:r>
        <w:rPr>
          <w:noProof/>
        </w:rPr>
        <w:t xml:space="preserve">Reece, I., &amp; Walker, S. (2009). </w:t>
      </w:r>
      <w:r>
        <w:rPr>
          <w:i/>
          <w:iCs/>
          <w:noProof/>
        </w:rPr>
        <w:t>Teaching, training and learning: A practical guide.</w:t>
      </w:r>
      <w:r>
        <w:rPr>
          <w:noProof/>
        </w:rPr>
        <w:t xml:space="preserve"> Tyne and Wear: Buisness Education Publishers Limited.</w:t>
      </w:r>
    </w:p>
    <w:p w14:paraId="711BDA49" w14:textId="77777777" w:rsidR="0001537A" w:rsidRDefault="0001537A" w:rsidP="00A6121E">
      <w:pPr>
        <w:pStyle w:val="Bibliography"/>
        <w:ind w:left="720" w:hanging="720"/>
        <w:jc w:val="both"/>
        <w:rPr>
          <w:noProof/>
        </w:rPr>
      </w:pPr>
      <w:r>
        <w:rPr>
          <w:noProof/>
        </w:rPr>
        <w:t xml:space="preserve">Schulman, L. (n.d.). Knowledge and Teaching: Foundations of the new reform. </w:t>
      </w:r>
      <w:r>
        <w:rPr>
          <w:i/>
          <w:iCs/>
          <w:noProof/>
        </w:rPr>
        <w:t>Harvard Educational Review, 56</w:t>
      </w:r>
      <w:r>
        <w:rPr>
          <w:noProof/>
        </w:rPr>
        <w:t>(1), 1-23.</w:t>
      </w:r>
    </w:p>
    <w:p w14:paraId="54922651" w14:textId="77777777" w:rsidR="0001537A" w:rsidRDefault="0001537A" w:rsidP="00A6121E">
      <w:pPr>
        <w:pStyle w:val="Bibliography"/>
        <w:ind w:left="720" w:hanging="720"/>
        <w:jc w:val="both"/>
        <w:rPr>
          <w:noProof/>
        </w:rPr>
      </w:pPr>
      <w:r>
        <w:rPr>
          <w:noProof/>
        </w:rPr>
        <w:t xml:space="preserve">Schulman, L. S. (2005). Signature pedagogies in the profession. </w:t>
      </w:r>
      <w:r>
        <w:rPr>
          <w:i/>
          <w:iCs/>
          <w:noProof/>
        </w:rPr>
        <w:t>Daedalus, 134</w:t>
      </w:r>
      <w:r>
        <w:rPr>
          <w:noProof/>
        </w:rPr>
        <w:t>(3), 52-59.</w:t>
      </w:r>
    </w:p>
    <w:p w14:paraId="05D4DEC0" w14:textId="77777777" w:rsidR="0001537A" w:rsidRDefault="0001537A" w:rsidP="00A6121E">
      <w:pPr>
        <w:pStyle w:val="Bibliography"/>
        <w:ind w:left="720" w:hanging="720"/>
        <w:jc w:val="both"/>
        <w:rPr>
          <w:noProof/>
        </w:rPr>
      </w:pPr>
      <w:r>
        <w:rPr>
          <w:noProof/>
        </w:rPr>
        <w:t xml:space="preserve">Scriven, M. (1967). The Methodology of Evaluation. </w:t>
      </w:r>
      <w:r>
        <w:rPr>
          <w:i/>
          <w:iCs/>
          <w:noProof/>
        </w:rPr>
        <w:t>AERA Monograph series on curriculum evaluation, 1</w:t>
      </w:r>
      <w:r>
        <w:rPr>
          <w:noProof/>
        </w:rPr>
        <w:t>, 39-83.</w:t>
      </w:r>
    </w:p>
    <w:p w14:paraId="52721FC0" w14:textId="77777777" w:rsidR="0001537A" w:rsidRDefault="0001537A" w:rsidP="00A6121E">
      <w:pPr>
        <w:pStyle w:val="Bibliography"/>
        <w:ind w:left="720" w:hanging="720"/>
        <w:jc w:val="both"/>
        <w:rPr>
          <w:noProof/>
        </w:rPr>
      </w:pPr>
      <w:r>
        <w:rPr>
          <w:noProof/>
        </w:rPr>
        <w:t xml:space="preserve">Siemens, G. (2004). </w:t>
      </w:r>
      <w:r>
        <w:rPr>
          <w:i/>
          <w:iCs/>
          <w:noProof/>
        </w:rPr>
        <w:t>Connectivism: A learning theory for the digigtal age</w:t>
      </w:r>
      <w:r>
        <w:rPr>
          <w:noProof/>
        </w:rPr>
        <w:t>. Retrieved from elearnspace.org/Articles/connectivism: https://lidtfoundations.pressbooks.com/chapter/connectivism-a-learning-theory-for-the-digital-age</w:t>
      </w:r>
    </w:p>
    <w:p w14:paraId="7F38E4D5" w14:textId="77777777" w:rsidR="0001537A" w:rsidRDefault="0001537A" w:rsidP="00A6121E">
      <w:pPr>
        <w:pStyle w:val="Bibliography"/>
        <w:ind w:left="720" w:hanging="720"/>
        <w:jc w:val="both"/>
        <w:rPr>
          <w:noProof/>
        </w:rPr>
      </w:pPr>
      <w:r>
        <w:rPr>
          <w:noProof/>
        </w:rPr>
        <w:t xml:space="preserve">Siemens, G. (2005). Connectivism: A learning theory for the digital age. </w:t>
      </w:r>
      <w:r>
        <w:rPr>
          <w:i/>
          <w:iCs/>
          <w:noProof/>
        </w:rPr>
        <w:t>International Journal of Instructional Technology and Distance Learning, 2</w:t>
      </w:r>
      <w:r>
        <w:rPr>
          <w:noProof/>
        </w:rPr>
        <w:t>(1). Retrieved from http://www.itdl.org</w:t>
      </w:r>
    </w:p>
    <w:p w14:paraId="44AFC8A6" w14:textId="77777777" w:rsidR="0001537A" w:rsidRDefault="0001537A" w:rsidP="00A6121E">
      <w:pPr>
        <w:pStyle w:val="Bibliography"/>
        <w:ind w:left="720" w:hanging="720"/>
        <w:jc w:val="both"/>
        <w:rPr>
          <w:noProof/>
        </w:rPr>
      </w:pPr>
      <w:r>
        <w:rPr>
          <w:noProof/>
        </w:rPr>
        <w:t xml:space="preserve">Stenhouse, L. (1975). </w:t>
      </w:r>
      <w:r>
        <w:rPr>
          <w:i/>
          <w:iCs/>
          <w:noProof/>
        </w:rPr>
        <w:t>An Introduction to Curriculum Research and Development.</w:t>
      </w:r>
      <w:r>
        <w:rPr>
          <w:noProof/>
        </w:rPr>
        <w:t xml:space="preserve"> London: Hennemann Educational Books.</w:t>
      </w:r>
    </w:p>
    <w:p w14:paraId="26B15927" w14:textId="77777777" w:rsidR="0001537A" w:rsidRDefault="0001537A" w:rsidP="00B23F01">
      <w:pPr>
        <w:pStyle w:val="Bibliography"/>
        <w:ind w:left="720" w:hanging="720"/>
        <w:rPr>
          <w:noProof/>
        </w:rPr>
      </w:pPr>
      <w:r>
        <w:rPr>
          <w:noProof/>
        </w:rPr>
        <w:lastRenderedPageBreak/>
        <w:t xml:space="preserve">Thornley, C. (2017, September 27th). </w:t>
      </w:r>
      <w:r>
        <w:rPr>
          <w:i/>
          <w:iCs/>
          <w:noProof/>
        </w:rPr>
        <w:t>Not by degrees: Not by degrees: Improving student mental health in the Uk's Universities.</w:t>
      </w:r>
      <w:r>
        <w:rPr>
          <w:noProof/>
        </w:rPr>
        <w:t xml:space="preserve"> Retrieved from Institute for Public Policy Research: Https://www.ippr.org/files/2017-09/not-by-degrees-summary-sept-2017.pdf</w:t>
      </w:r>
    </w:p>
    <w:p w14:paraId="7CB606A1" w14:textId="77777777" w:rsidR="0001537A" w:rsidRDefault="0001537A" w:rsidP="00B23F01">
      <w:pPr>
        <w:pStyle w:val="Bibliography"/>
        <w:ind w:left="720" w:hanging="720"/>
        <w:rPr>
          <w:noProof/>
        </w:rPr>
      </w:pPr>
      <w:r>
        <w:rPr>
          <w:noProof/>
        </w:rPr>
        <w:t xml:space="preserve">Tilbury, D., &amp; Ryan, A. (2013). </w:t>
      </w:r>
      <w:r>
        <w:rPr>
          <w:i/>
          <w:iCs/>
          <w:noProof/>
        </w:rPr>
        <w:t>Flexible Pedagogies: New pedagogical ideas.</w:t>
      </w:r>
      <w:r>
        <w:rPr>
          <w:noProof/>
        </w:rPr>
        <w:t xml:space="preserve"> York: Higher Education Academy.</w:t>
      </w:r>
    </w:p>
    <w:p w14:paraId="6E294A0B" w14:textId="77777777" w:rsidR="0001537A" w:rsidRDefault="0001537A" w:rsidP="00B23F01">
      <w:pPr>
        <w:pStyle w:val="Bibliography"/>
        <w:ind w:left="720" w:hanging="720"/>
        <w:rPr>
          <w:noProof/>
        </w:rPr>
      </w:pPr>
      <w:r>
        <w:rPr>
          <w:noProof/>
        </w:rPr>
        <w:t xml:space="preserve">Tummons, J. (2011). </w:t>
      </w:r>
      <w:r>
        <w:rPr>
          <w:i/>
          <w:iCs/>
          <w:noProof/>
        </w:rPr>
        <w:t>Assessing Learning in the Lifelong Learning.</w:t>
      </w:r>
      <w:r>
        <w:rPr>
          <w:noProof/>
        </w:rPr>
        <w:t xml:space="preserve"> Exeter: Learning Matters.</w:t>
      </w:r>
    </w:p>
    <w:p w14:paraId="49603D92" w14:textId="14994BDE" w:rsidR="0001537A" w:rsidRDefault="0001537A" w:rsidP="00B23F01">
      <w:pPr>
        <w:pStyle w:val="Bibliography"/>
        <w:ind w:left="720" w:hanging="720"/>
        <w:rPr>
          <w:noProof/>
        </w:rPr>
      </w:pPr>
      <w:r>
        <w:rPr>
          <w:noProof/>
        </w:rPr>
        <w:t xml:space="preserve">Tyler, R. W. (1949). </w:t>
      </w:r>
      <w:r>
        <w:rPr>
          <w:i/>
          <w:iCs/>
          <w:noProof/>
        </w:rPr>
        <w:t>Basic Principles of Curriculum and Instruction.</w:t>
      </w:r>
      <w:r>
        <w:rPr>
          <w:noProof/>
        </w:rPr>
        <w:t xml:space="preserve"> Chicago: University of Chicago Press.</w:t>
      </w:r>
    </w:p>
    <w:p w14:paraId="4BF5556B" w14:textId="77777777" w:rsidR="0001537A" w:rsidRDefault="0001537A" w:rsidP="00B23F01">
      <w:pPr>
        <w:pStyle w:val="Bibliography"/>
        <w:rPr>
          <w:noProof/>
        </w:rPr>
      </w:pPr>
      <w:r>
        <w:rPr>
          <w:noProof/>
        </w:rPr>
        <w:t xml:space="preserve">Weyers, M. (2006). </w:t>
      </w:r>
      <w:r>
        <w:rPr>
          <w:i/>
          <w:iCs/>
          <w:noProof/>
        </w:rPr>
        <w:t>Teaching the FE Curriculum.</w:t>
      </w:r>
      <w:r>
        <w:rPr>
          <w:noProof/>
        </w:rPr>
        <w:t xml:space="preserve"> London UK: Continuum Publishing .</w:t>
      </w:r>
    </w:p>
    <w:p w14:paraId="1DDABE3E" w14:textId="77777777" w:rsidR="0001537A" w:rsidRDefault="0001537A" w:rsidP="00B23F01">
      <w:pPr>
        <w:pStyle w:val="Bibliography"/>
        <w:ind w:left="720" w:hanging="720"/>
        <w:rPr>
          <w:noProof/>
        </w:rPr>
      </w:pPr>
      <w:r>
        <w:rPr>
          <w:noProof/>
        </w:rPr>
        <w:t xml:space="preserve">Wiliam, D. (2018). </w:t>
      </w:r>
      <w:r>
        <w:rPr>
          <w:i/>
          <w:iCs/>
          <w:noProof/>
        </w:rPr>
        <w:t>EMBEDDED formative assessment.</w:t>
      </w:r>
      <w:r>
        <w:rPr>
          <w:noProof/>
        </w:rPr>
        <w:t xml:space="preserve"> Bloomington: Solution Tree Press.</w:t>
      </w:r>
    </w:p>
    <w:p w14:paraId="6BC1183A" w14:textId="5607E8F3" w:rsidR="0001537A" w:rsidRDefault="0001537A" w:rsidP="00B23F01">
      <w:pPr>
        <w:pStyle w:val="Bibliography"/>
        <w:ind w:left="720" w:hanging="720"/>
        <w:rPr>
          <w:noProof/>
        </w:rPr>
      </w:pPr>
      <w:r>
        <w:rPr>
          <w:noProof/>
        </w:rPr>
        <w:t xml:space="preserve">Wilson, L. (2014). </w:t>
      </w:r>
      <w:r>
        <w:rPr>
          <w:i/>
          <w:iCs/>
          <w:noProof/>
        </w:rPr>
        <w:t>Practical Teaching: A Guide to Teaching in the Education and Training Sector.</w:t>
      </w:r>
      <w:r>
        <w:rPr>
          <w:noProof/>
        </w:rPr>
        <w:t xml:space="preserve"> Andover, Uk: Cengage Learning Publishing.</w:t>
      </w:r>
    </w:p>
    <w:p w14:paraId="08808B85" w14:textId="46752D9B" w:rsidR="00406977" w:rsidRDefault="00406977" w:rsidP="00406977"/>
    <w:p w14:paraId="1863674E" w14:textId="387EE691" w:rsidR="00406977" w:rsidRDefault="00406977" w:rsidP="00406977"/>
    <w:p w14:paraId="77600A3C" w14:textId="3A759D87" w:rsidR="00406977" w:rsidRDefault="00406977" w:rsidP="00406977"/>
    <w:p w14:paraId="4D291617" w14:textId="3C414639" w:rsidR="00406977" w:rsidRDefault="00406977" w:rsidP="00406977"/>
    <w:p w14:paraId="2F2FD8B1" w14:textId="5998CBED" w:rsidR="00406977" w:rsidRDefault="00406977" w:rsidP="00406977"/>
    <w:p w14:paraId="55D423D4" w14:textId="466F68F6" w:rsidR="00406977" w:rsidRDefault="00406977" w:rsidP="00406977"/>
    <w:p w14:paraId="01F1E496" w14:textId="37DB0A96" w:rsidR="00406977" w:rsidRDefault="00406977" w:rsidP="00406977"/>
    <w:p w14:paraId="55DA8FB4" w14:textId="69CB62C0" w:rsidR="0001537A" w:rsidRDefault="0001537A" w:rsidP="00A6121E">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p>
    <w:p w14:paraId="117FFAC8" w14:textId="75C481BA" w:rsidR="00944EBE" w:rsidRDefault="00944EBE" w:rsidP="00A6121E">
      <w:pPr>
        <w:spacing w:line="360" w:lineRule="auto"/>
        <w:jc w:val="both"/>
        <w:rPr>
          <w:rFonts w:ascii="Times New Roman" w:hAnsi="Times New Roman" w:cs="Times New Roman"/>
          <w:sz w:val="24"/>
          <w:szCs w:val="24"/>
        </w:rPr>
      </w:pPr>
    </w:p>
    <w:p w14:paraId="0EB1A9D2" w14:textId="4317A958" w:rsidR="00944EBE" w:rsidRDefault="00944EBE" w:rsidP="00B217B2">
      <w:pPr>
        <w:spacing w:line="360" w:lineRule="auto"/>
        <w:rPr>
          <w:rFonts w:ascii="Times New Roman" w:hAnsi="Times New Roman" w:cs="Times New Roman"/>
          <w:sz w:val="28"/>
          <w:szCs w:val="28"/>
        </w:rPr>
      </w:pPr>
    </w:p>
    <w:p w14:paraId="7DC8783F" w14:textId="0EB9FC94" w:rsidR="009C2A99" w:rsidRDefault="009C2A99" w:rsidP="00B217B2">
      <w:pPr>
        <w:spacing w:line="360" w:lineRule="auto"/>
        <w:rPr>
          <w:rFonts w:ascii="Times New Roman" w:hAnsi="Times New Roman" w:cs="Times New Roman"/>
          <w:sz w:val="28"/>
          <w:szCs w:val="28"/>
        </w:rPr>
      </w:pPr>
    </w:p>
    <w:p w14:paraId="4D94E1C4" w14:textId="39CC0E4C" w:rsidR="009C2A99" w:rsidRPr="002466C0" w:rsidRDefault="009C2A99" w:rsidP="009C2A99">
      <w:pPr>
        <w:spacing w:line="360" w:lineRule="auto"/>
        <w:rPr>
          <w:rFonts w:ascii="Times New Roman" w:hAnsi="Times New Roman" w:cs="Times New Roman"/>
          <w:sz w:val="28"/>
          <w:szCs w:val="28"/>
        </w:rPr>
      </w:pPr>
    </w:p>
    <w:p w14:paraId="6EBA28E0" w14:textId="76BEFC5A" w:rsidR="00324640" w:rsidRDefault="00324640" w:rsidP="006777DE">
      <w:pPr>
        <w:rPr>
          <w:sz w:val="24"/>
          <w:szCs w:val="24"/>
        </w:rPr>
      </w:pPr>
    </w:p>
    <w:p w14:paraId="030045E0" w14:textId="3C85491D" w:rsidR="00BC72F9" w:rsidRDefault="00BC72F9" w:rsidP="006777DE">
      <w:pPr>
        <w:rPr>
          <w:sz w:val="24"/>
          <w:szCs w:val="24"/>
        </w:rPr>
      </w:pPr>
    </w:p>
    <w:p w14:paraId="4565DD37" w14:textId="77777777" w:rsidR="00A80EA2" w:rsidRPr="00A94F62" w:rsidRDefault="00A80EA2" w:rsidP="006777DE">
      <w:pPr>
        <w:rPr>
          <w:sz w:val="24"/>
          <w:szCs w:val="24"/>
        </w:rPr>
      </w:pPr>
    </w:p>
    <w:p w14:paraId="487EE394" w14:textId="77777777" w:rsidR="00705F7F" w:rsidRPr="00A94F62" w:rsidRDefault="00705F7F" w:rsidP="006777DE">
      <w:pPr>
        <w:rPr>
          <w:sz w:val="24"/>
          <w:szCs w:val="24"/>
        </w:rPr>
      </w:pPr>
    </w:p>
    <w:p w14:paraId="03742783" w14:textId="77777777" w:rsidR="00A94F62" w:rsidRPr="00A929A5" w:rsidRDefault="00A94F62">
      <w:pPr>
        <w:rPr>
          <w:rFonts w:ascii="Times New Roman" w:hAnsi="Times New Roman" w:cs="Times New Roman"/>
          <w:b/>
          <w:bCs/>
          <w:sz w:val="28"/>
          <w:szCs w:val="28"/>
        </w:rPr>
      </w:pPr>
    </w:p>
    <w:sectPr w:rsidR="00A94F62" w:rsidRPr="00A929A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0A30DA" w14:textId="77777777" w:rsidR="00F7484A" w:rsidRDefault="00F7484A" w:rsidP="00E874EF">
      <w:pPr>
        <w:spacing w:after="0" w:line="240" w:lineRule="auto"/>
      </w:pPr>
      <w:r>
        <w:separator/>
      </w:r>
    </w:p>
  </w:endnote>
  <w:endnote w:type="continuationSeparator" w:id="0">
    <w:p w14:paraId="6D5E5EA2" w14:textId="77777777" w:rsidR="00F7484A" w:rsidRDefault="00F7484A" w:rsidP="00E874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42797942"/>
      <w:docPartObj>
        <w:docPartGallery w:val="Page Numbers (Bottom of Page)"/>
        <w:docPartUnique/>
      </w:docPartObj>
    </w:sdtPr>
    <w:sdtEndPr>
      <w:rPr>
        <w:color w:val="7F7F7F" w:themeColor="background1" w:themeShade="7F"/>
        <w:spacing w:val="60"/>
      </w:rPr>
    </w:sdtEndPr>
    <w:sdtContent>
      <w:p w14:paraId="439BEC49" w14:textId="4071D3F5" w:rsidR="00F7484A" w:rsidRDefault="00F7484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45DAE0F" w14:textId="77777777" w:rsidR="00F7484A" w:rsidRDefault="00F748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EAC924" w14:textId="77777777" w:rsidR="00F7484A" w:rsidRDefault="00F7484A" w:rsidP="00E874EF">
      <w:pPr>
        <w:spacing w:after="0" w:line="240" w:lineRule="auto"/>
      </w:pPr>
      <w:r>
        <w:separator/>
      </w:r>
    </w:p>
  </w:footnote>
  <w:footnote w:type="continuationSeparator" w:id="0">
    <w:p w14:paraId="27BF02B4" w14:textId="77777777" w:rsidR="00F7484A" w:rsidRDefault="00F7484A" w:rsidP="00E874E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78C"/>
    <w:rsid w:val="00006AAF"/>
    <w:rsid w:val="00006DEA"/>
    <w:rsid w:val="00011688"/>
    <w:rsid w:val="0001537A"/>
    <w:rsid w:val="00024274"/>
    <w:rsid w:val="00026042"/>
    <w:rsid w:val="00026F64"/>
    <w:rsid w:val="00031BE0"/>
    <w:rsid w:val="00035080"/>
    <w:rsid w:val="00035EF2"/>
    <w:rsid w:val="00041166"/>
    <w:rsid w:val="00041373"/>
    <w:rsid w:val="00044848"/>
    <w:rsid w:val="00045324"/>
    <w:rsid w:val="0004616B"/>
    <w:rsid w:val="00050D91"/>
    <w:rsid w:val="000553AD"/>
    <w:rsid w:val="00061BFE"/>
    <w:rsid w:val="00063A9B"/>
    <w:rsid w:val="00091A17"/>
    <w:rsid w:val="000976B7"/>
    <w:rsid w:val="000B391F"/>
    <w:rsid w:val="000C28B8"/>
    <w:rsid w:val="000D794F"/>
    <w:rsid w:val="000E2A0A"/>
    <w:rsid w:val="000E435A"/>
    <w:rsid w:val="000F4052"/>
    <w:rsid w:val="000F701E"/>
    <w:rsid w:val="00111FE5"/>
    <w:rsid w:val="001154D0"/>
    <w:rsid w:val="00115627"/>
    <w:rsid w:val="00127146"/>
    <w:rsid w:val="00130DF6"/>
    <w:rsid w:val="00132E32"/>
    <w:rsid w:val="00137611"/>
    <w:rsid w:val="00137A4F"/>
    <w:rsid w:val="001400AD"/>
    <w:rsid w:val="00140710"/>
    <w:rsid w:val="00140D2A"/>
    <w:rsid w:val="0014155E"/>
    <w:rsid w:val="00151988"/>
    <w:rsid w:val="00165C00"/>
    <w:rsid w:val="00174034"/>
    <w:rsid w:val="001A324F"/>
    <w:rsid w:val="001A63A6"/>
    <w:rsid w:val="001A7761"/>
    <w:rsid w:val="001B4BDE"/>
    <w:rsid w:val="001C3052"/>
    <w:rsid w:val="001D0D89"/>
    <w:rsid w:val="001D1CBA"/>
    <w:rsid w:val="001D3D5E"/>
    <w:rsid w:val="001E0C32"/>
    <w:rsid w:val="001E3730"/>
    <w:rsid w:val="001E6F72"/>
    <w:rsid w:val="001E7A63"/>
    <w:rsid w:val="001F1F16"/>
    <w:rsid w:val="00203A2D"/>
    <w:rsid w:val="00206328"/>
    <w:rsid w:val="00230259"/>
    <w:rsid w:val="00230C9D"/>
    <w:rsid w:val="002363CC"/>
    <w:rsid w:val="002377C0"/>
    <w:rsid w:val="00246414"/>
    <w:rsid w:val="002466C0"/>
    <w:rsid w:val="00247B19"/>
    <w:rsid w:val="00256EED"/>
    <w:rsid w:val="0026045D"/>
    <w:rsid w:val="00264EF9"/>
    <w:rsid w:val="002707B9"/>
    <w:rsid w:val="00273756"/>
    <w:rsid w:val="00276E3C"/>
    <w:rsid w:val="00281B14"/>
    <w:rsid w:val="00291C66"/>
    <w:rsid w:val="00296A9D"/>
    <w:rsid w:val="002A40BF"/>
    <w:rsid w:val="002B5360"/>
    <w:rsid w:val="002B72AF"/>
    <w:rsid w:val="002E719F"/>
    <w:rsid w:val="003137DA"/>
    <w:rsid w:val="00317549"/>
    <w:rsid w:val="00320802"/>
    <w:rsid w:val="00324640"/>
    <w:rsid w:val="00325CAC"/>
    <w:rsid w:val="0033086B"/>
    <w:rsid w:val="00332BE5"/>
    <w:rsid w:val="00337DD3"/>
    <w:rsid w:val="00351BBD"/>
    <w:rsid w:val="00354A88"/>
    <w:rsid w:val="00361FC5"/>
    <w:rsid w:val="003728C2"/>
    <w:rsid w:val="00372F33"/>
    <w:rsid w:val="00374D06"/>
    <w:rsid w:val="00375633"/>
    <w:rsid w:val="00380AF6"/>
    <w:rsid w:val="00384F2C"/>
    <w:rsid w:val="00390F42"/>
    <w:rsid w:val="00394C50"/>
    <w:rsid w:val="00394E37"/>
    <w:rsid w:val="003C52C9"/>
    <w:rsid w:val="003C69A9"/>
    <w:rsid w:val="003C7E34"/>
    <w:rsid w:val="003D33D9"/>
    <w:rsid w:val="003D70FE"/>
    <w:rsid w:val="003D73E2"/>
    <w:rsid w:val="003E0B2D"/>
    <w:rsid w:val="003E2FD7"/>
    <w:rsid w:val="003E47D3"/>
    <w:rsid w:val="003E78C8"/>
    <w:rsid w:val="003F0372"/>
    <w:rsid w:val="003F1234"/>
    <w:rsid w:val="00406977"/>
    <w:rsid w:val="00411BCF"/>
    <w:rsid w:val="00412000"/>
    <w:rsid w:val="00414626"/>
    <w:rsid w:val="00437696"/>
    <w:rsid w:val="00447D24"/>
    <w:rsid w:val="00457762"/>
    <w:rsid w:val="00457A57"/>
    <w:rsid w:val="00481C8F"/>
    <w:rsid w:val="00481EA0"/>
    <w:rsid w:val="004822D0"/>
    <w:rsid w:val="004901EE"/>
    <w:rsid w:val="00495460"/>
    <w:rsid w:val="004A63CE"/>
    <w:rsid w:val="004B2FF4"/>
    <w:rsid w:val="004B58CC"/>
    <w:rsid w:val="004B5A8D"/>
    <w:rsid w:val="004C108C"/>
    <w:rsid w:val="004C2781"/>
    <w:rsid w:val="004C428E"/>
    <w:rsid w:val="004E00FF"/>
    <w:rsid w:val="004F13C7"/>
    <w:rsid w:val="004F30A4"/>
    <w:rsid w:val="00504B2C"/>
    <w:rsid w:val="00506419"/>
    <w:rsid w:val="00523ADC"/>
    <w:rsid w:val="00530BFF"/>
    <w:rsid w:val="00530CA5"/>
    <w:rsid w:val="00542E99"/>
    <w:rsid w:val="005445B2"/>
    <w:rsid w:val="00550132"/>
    <w:rsid w:val="00551D79"/>
    <w:rsid w:val="00556FC7"/>
    <w:rsid w:val="005600CE"/>
    <w:rsid w:val="00572810"/>
    <w:rsid w:val="00575864"/>
    <w:rsid w:val="00586520"/>
    <w:rsid w:val="00587239"/>
    <w:rsid w:val="00592087"/>
    <w:rsid w:val="005A373B"/>
    <w:rsid w:val="005C4A48"/>
    <w:rsid w:val="005C766A"/>
    <w:rsid w:val="005D3C41"/>
    <w:rsid w:val="005D5A91"/>
    <w:rsid w:val="005D77D1"/>
    <w:rsid w:val="005E0D5B"/>
    <w:rsid w:val="005F2E6C"/>
    <w:rsid w:val="005F678C"/>
    <w:rsid w:val="005F7625"/>
    <w:rsid w:val="005F7B1C"/>
    <w:rsid w:val="0061345D"/>
    <w:rsid w:val="006148B5"/>
    <w:rsid w:val="006172FF"/>
    <w:rsid w:val="0062208B"/>
    <w:rsid w:val="00624C3E"/>
    <w:rsid w:val="00627557"/>
    <w:rsid w:val="0063238A"/>
    <w:rsid w:val="006357B6"/>
    <w:rsid w:val="00637C23"/>
    <w:rsid w:val="00642EE4"/>
    <w:rsid w:val="00650CCC"/>
    <w:rsid w:val="00654074"/>
    <w:rsid w:val="00655CDF"/>
    <w:rsid w:val="00667D9F"/>
    <w:rsid w:val="00671C80"/>
    <w:rsid w:val="00673DD4"/>
    <w:rsid w:val="006777DE"/>
    <w:rsid w:val="00693535"/>
    <w:rsid w:val="006955FD"/>
    <w:rsid w:val="006A7C39"/>
    <w:rsid w:val="006B3422"/>
    <w:rsid w:val="006C6F6B"/>
    <w:rsid w:val="006D7F9F"/>
    <w:rsid w:val="006E1BD7"/>
    <w:rsid w:val="006F4963"/>
    <w:rsid w:val="0070329C"/>
    <w:rsid w:val="007054B7"/>
    <w:rsid w:val="00705F7F"/>
    <w:rsid w:val="00712A62"/>
    <w:rsid w:val="0071548A"/>
    <w:rsid w:val="00727994"/>
    <w:rsid w:val="00735807"/>
    <w:rsid w:val="007519AD"/>
    <w:rsid w:val="00756918"/>
    <w:rsid w:val="0076140C"/>
    <w:rsid w:val="0077476D"/>
    <w:rsid w:val="007763CA"/>
    <w:rsid w:val="007A0384"/>
    <w:rsid w:val="007A180C"/>
    <w:rsid w:val="007B06D3"/>
    <w:rsid w:val="007B75BE"/>
    <w:rsid w:val="007C10EF"/>
    <w:rsid w:val="007C127F"/>
    <w:rsid w:val="007C23E0"/>
    <w:rsid w:val="007C31D5"/>
    <w:rsid w:val="007C7FCB"/>
    <w:rsid w:val="007D1CF7"/>
    <w:rsid w:val="007D4FB2"/>
    <w:rsid w:val="007D6577"/>
    <w:rsid w:val="007E1E45"/>
    <w:rsid w:val="007F461B"/>
    <w:rsid w:val="007F5034"/>
    <w:rsid w:val="007F6FEF"/>
    <w:rsid w:val="00802F86"/>
    <w:rsid w:val="0081500D"/>
    <w:rsid w:val="00817CB6"/>
    <w:rsid w:val="00820681"/>
    <w:rsid w:val="00826D7D"/>
    <w:rsid w:val="008326C3"/>
    <w:rsid w:val="00833AF8"/>
    <w:rsid w:val="0084293D"/>
    <w:rsid w:val="00845D2A"/>
    <w:rsid w:val="008510B6"/>
    <w:rsid w:val="00854786"/>
    <w:rsid w:val="0086696F"/>
    <w:rsid w:val="00867FDA"/>
    <w:rsid w:val="008747B1"/>
    <w:rsid w:val="00877D67"/>
    <w:rsid w:val="00877FB7"/>
    <w:rsid w:val="0088396B"/>
    <w:rsid w:val="00892C43"/>
    <w:rsid w:val="00893776"/>
    <w:rsid w:val="0089407A"/>
    <w:rsid w:val="00896B98"/>
    <w:rsid w:val="008A2813"/>
    <w:rsid w:val="008B0291"/>
    <w:rsid w:val="008C588F"/>
    <w:rsid w:val="008D1555"/>
    <w:rsid w:val="008D4258"/>
    <w:rsid w:val="008D66D6"/>
    <w:rsid w:val="008E09D2"/>
    <w:rsid w:val="008E48F2"/>
    <w:rsid w:val="008E65FA"/>
    <w:rsid w:val="008E74A6"/>
    <w:rsid w:val="008F6829"/>
    <w:rsid w:val="00901267"/>
    <w:rsid w:val="009025E4"/>
    <w:rsid w:val="009112F9"/>
    <w:rsid w:val="0091685D"/>
    <w:rsid w:val="00925AD4"/>
    <w:rsid w:val="00932EDE"/>
    <w:rsid w:val="00933350"/>
    <w:rsid w:val="00933656"/>
    <w:rsid w:val="00934DAD"/>
    <w:rsid w:val="00940D22"/>
    <w:rsid w:val="00942176"/>
    <w:rsid w:val="00944EBE"/>
    <w:rsid w:val="00946658"/>
    <w:rsid w:val="00957213"/>
    <w:rsid w:val="00957496"/>
    <w:rsid w:val="00961D82"/>
    <w:rsid w:val="009626D1"/>
    <w:rsid w:val="00970455"/>
    <w:rsid w:val="00971992"/>
    <w:rsid w:val="00977CF9"/>
    <w:rsid w:val="00986BC8"/>
    <w:rsid w:val="009A31BD"/>
    <w:rsid w:val="009A381B"/>
    <w:rsid w:val="009A5060"/>
    <w:rsid w:val="009B30DA"/>
    <w:rsid w:val="009B5BB0"/>
    <w:rsid w:val="009C23FD"/>
    <w:rsid w:val="009C2A99"/>
    <w:rsid w:val="009C2E6F"/>
    <w:rsid w:val="009C4115"/>
    <w:rsid w:val="009D0435"/>
    <w:rsid w:val="009D2D50"/>
    <w:rsid w:val="009E2318"/>
    <w:rsid w:val="009E2ECA"/>
    <w:rsid w:val="009E39CD"/>
    <w:rsid w:val="009F4AB3"/>
    <w:rsid w:val="009F4EB9"/>
    <w:rsid w:val="009F71BA"/>
    <w:rsid w:val="00A024B6"/>
    <w:rsid w:val="00A100A9"/>
    <w:rsid w:val="00A151B8"/>
    <w:rsid w:val="00A15501"/>
    <w:rsid w:val="00A232A9"/>
    <w:rsid w:val="00A248B8"/>
    <w:rsid w:val="00A31AA0"/>
    <w:rsid w:val="00A336E9"/>
    <w:rsid w:val="00A3690F"/>
    <w:rsid w:val="00A43569"/>
    <w:rsid w:val="00A5140E"/>
    <w:rsid w:val="00A52EBD"/>
    <w:rsid w:val="00A53159"/>
    <w:rsid w:val="00A6121E"/>
    <w:rsid w:val="00A628B7"/>
    <w:rsid w:val="00A63962"/>
    <w:rsid w:val="00A73227"/>
    <w:rsid w:val="00A80EA2"/>
    <w:rsid w:val="00A842A9"/>
    <w:rsid w:val="00A9070F"/>
    <w:rsid w:val="00A929A5"/>
    <w:rsid w:val="00A94F62"/>
    <w:rsid w:val="00A97370"/>
    <w:rsid w:val="00AA2040"/>
    <w:rsid w:val="00AA5063"/>
    <w:rsid w:val="00AB2446"/>
    <w:rsid w:val="00AB45E7"/>
    <w:rsid w:val="00AC19CD"/>
    <w:rsid w:val="00AC7221"/>
    <w:rsid w:val="00AC7FBB"/>
    <w:rsid w:val="00AD3104"/>
    <w:rsid w:val="00AD50B3"/>
    <w:rsid w:val="00AE4F06"/>
    <w:rsid w:val="00AF48B4"/>
    <w:rsid w:val="00B110AA"/>
    <w:rsid w:val="00B167B3"/>
    <w:rsid w:val="00B217B2"/>
    <w:rsid w:val="00B23F01"/>
    <w:rsid w:val="00B262CF"/>
    <w:rsid w:val="00B30CB1"/>
    <w:rsid w:val="00B3178D"/>
    <w:rsid w:val="00B35650"/>
    <w:rsid w:val="00B41F6E"/>
    <w:rsid w:val="00B53F42"/>
    <w:rsid w:val="00B6123B"/>
    <w:rsid w:val="00B637BD"/>
    <w:rsid w:val="00B63AC2"/>
    <w:rsid w:val="00B779B1"/>
    <w:rsid w:val="00B803F8"/>
    <w:rsid w:val="00B81AAB"/>
    <w:rsid w:val="00B863EE"/>
    <w:rsid w:val="00B87B1C"/>
    <w:rsid w:val="00BA0307"/>
    <w:rsid w:val="00BB0E01"/>
    <w:rsid w:val="00BC50E7"/>
    <w:rsid w:val="00BC60A5"/>
    <w:rsid w:val="00BC72F9"/>
    <w:rsid w:val="00BD5B61"/>
    <w:rsid w:val="00BD644A"/>
    <w:rsid w:val="00BD6E97"/>
    <w:rsid w:val="00BE59BD"/>
    <w:rsid w:val="00BF1D0E"/>
    <w:rsid w:val="00C01546"/>
    <w:rsid w:val="00C059C9"/>
    <w:rsid w:val="00C12081"/>
    <w:rsid w:val="00C14A37"/>
    <w:rsid w:val="00C16A5D"/>
    <w:rsid w:val="00C177BB"/>
    <w:rsid w:val="00C21C8D"/>
    <w:rsid w:val="00C2482B"/>
    <w:rsid w:val="00C36C65"/>
    <w:rsid w:val="00C726B8"/>
    <w:rsid w:val="00C75064"/>
    <w:rsid w:val="00C86235"/>
    <w:rsid w:val="00C9004F"/>
    <w:rsid w:val="00C902ED"/>
    <w:rsid w:val="00C906D4"/>
    <w:rsid w:val="00C95D0D"/>
    <w:rsid w:val="00CC335B"/>
    <w:rsid w:val="00CD0565"/>
    <w:rsid w:val="00CD7554"/>
    <w:rsid w:val="00CE17CD"/>
    <w:rsid w:val="00CF1B23"/>
    <w:rsid w:val="00D00759"/>
    <w:rsid w:val="00D04A2C"/>
    <w:rsid w:val="00D05873"/>
    <w:rsid w:val="00D20999"/>
    <w:rsid w:val="00D23320"/>
    <w:rsid w:val="00D26742"/>
    <w:rsid w:val="00D31BBE"/>
    <w:rsid w:val="00D3737A"/>
    <w:rsid w:val="00D547E1"/>
    <w:rsid w:val="00D54FC2"/>
    <w:rsid w:val="00D64A42"/>
    <w:rsid w:val="00D661F6"/>
    <w:rsid w:val="00D70CBC"/>
    <w:rsid w:val="00D83020"/>
    <w:rsid w:val="00D91229"/>
    <w:rsid w:val="00D968F9"/>
    <w:rsid w:val="00DB05B2"/>
    <w:rsid w:val="00DB4324"/>
    <w:rsid w:val="00DB492F"/>
    <w:rsid w:val="00DC7990"/>
    <w:rsid w:val="00DC7ED1"/>
    <w:rsid w:val="00E0146D"/>
    <w:rsid w:val="00E03FE3"/>
    <w:rsid w:val="00E0543E"/>
    <w:rsid w:val="00E11179"/>
    <w:rsid w:val="00E14CEB"/>
    <w:rsid w:val="00E25E88"/>
    <w:rsid w:val="00E322BA"/>
    <w:rsid w:val="00E624EC"/>
    <w:rsid w:val="00E652D6"/>
    <w:rsid w:val="00E73D41"/>
    <w:rsid w:val="00E844D3"/>
    <w:rsid w:val="00E874EF"/>
    <w:rsid w:val="00E92747"/>
    <w:rsid w:val="00E943CC"/>
    <w:rsid w:val="00E97A90"/>
    <w:rsid w:val="00EA0C89"/>
    <w:rsid w:val="00EA1A66"/>
    <w:rsid w:val="00EA318D"/>
    <w:rsid w:val="00EB0956"/>
    <w:rsid w:val="00EF3E27"/>
    <w:rsid w:val="00F010EF"/>
    <w:rsid w:val="00F02AA9"/>
    <w:rsid w:val="00F03E79"/>
    <w:rsid w:val="00F04A58"/>
    <w:rsid w:val="00F14BC3"/>
    <w:rsid w:val="00F14DAF"/>
    <w:rsid w:val="00F14FEF"/>
    <w:rsid w:val="00F21AC0"/>
    <w:rsid w:val="00F32E7D"/>
    <w:rsid w:val="00F41D09"/>
    <w:rsid w:val="00F46C8B"/>
    <w:rsid w:val="00F47B20"/>
    <w:rsid w:val="00F53995"/>
    <w:rsid w:val="00F60101"/>
    <w:rsid w:val="00F61AEC"/>
    <w:rsid w:val="00F7484A"/>
    <w:rsid w:val="00F75127"/>
    <w:rsid w:val="00F7764B"/>
    <w:rsid w:val="00F80412"/>
    <w:rsid w:val="00F828CA"/>
    <w:rsid w:val="00F8640F"/>
    <w:rsid w:val="00F92B20"/>
    <w:rsid w:val="00F968EE"/>
    <w:rsid w:val="00F9777F"/>
    <w:rsid w:val="00F97A71"/>
    <w:rsid w:val="00FB32A2"/>
    <w:rsid w:val="00FB3339"/>
    <w:rsid w:val="00FC6195"/>
    <w:rsid w:val="00FD48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DF17E"/>
  <w15:chartTrackingRefBased/>
  <w15:docId w15:val="{8E192CA0-2193-4C22-BB4C-E1DD4887F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7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74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4EF"/>
  </w:style>
  <w:style w:type="paragraph" w:styleId="Footer">
    <w:name w:val="footer"/>
    <w:basedOn w:val="Normal"/>
    <w:link w:val="FooterChar"/>
    <w:uiPriority w:val="99"/>
    <w:unhideWhenUsed/>
    <w:rsid w:val="00E874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4EF"/>
  </w:style>
  <w:style w:type="paragraph" w:styleId="Bibliography">
    <w:name w:val="Bibliography"/>
    <w:basedOn w:val="Normal"/>
    <w:next w:val="Normal"/>
    <w:uiPriority w:val="37"/>
    <w:unhideWhenUsed/>
    <w:rsid w:val="009C2A99"/>
  </w:style>
  <w:style w:type="character" w:customStyle="1" w:styleId="Heading1Char">
    <w:name w:val="Heading 1 Char"/>
    <w:basedOn w:val="DefaultParagraphFont"/>
    <w:link w:val="Heading1"/>
    <w:uiPriority w:val="9"/>
    <w:rsid w:val="00406977"/>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917499">
      <w:bodyDiv w:val="1"/>
      <w:marLeft w:val="0"/>
      <w:marRight w:val="0"/>
      <w:marTop w:val="0"/>
      <w:marBottom w:val="0"/>
      <w:divBdr>
        <w:top w:val="none" w:sz="0" w:space="0" w:color="auto"/>
        <w:left w:val="none" w:sz="0" w:space="0" w:color="auto"/>
        <w:bottom w:val="none" w:sz="0" w:space="0" w:color="auto"/>
        <w:right w:val="none" w:sz="0" w:space="0" w:color="auto"/>
      </w:divBdr>
    </w:div>
    <w:div w:id="1005980052">
      <w:bodyDiv w:val="1"/>
      <w:marLeft w:val="0"/>
      <w:marRight w:val="0"/>
      <w:marTop w:val="0"/>
      <w:marBottom w:val="0"/>
      <w:divBdr>
        <w:top w:val="none" w:sz="0" w:space="0" w:color="auto"/>
        <w:left w:val="none" w:sz="0" w:space="0" w:color="auto"/>
        <w:bottom w:val="none" w:sz="0" w:space="0" w:color="auto"/>
        <w:right w:val="none" w:sz="0" w:space="0" w:color="auto"/>
      </w:divBdr>
    </w:div>
    <w:div w:id="1053192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Big96</b:Tag>
    <b:SourceType>JournalArticle</b:SourceType>
    <b:Guid>{E0EFC8C3-0443-49C1-BFFA-1DF79F9632B7}</b:Guid>
    <b:Title>Enhancing teaching through constructive alignment</b:Title>
    <b:Year>1996</b:Year>
    <b:JournalName>Higher Education</b:JournalName>
    <b:Pages>347-364</b:Pages>
    <b:Author>
      <b:Author>
        <b:NameList>
          <b:Person>
            <b:Last>Biggs</b:Last>
            <b:First>J</b:First>
          </b:Person>
        </b:NameList>
      </b:Author>
    </b:Author>
    <b:Volume>32</b:Volume>
    <b:Issue>3</b:Issue>
    <b:RefOrder>1</b:RefOrder>
  </b:Source>
  <b:Source>
    <b:Tag>Sch05</b:Tag>
    <b:SourceType>JournalArticle</b:SourceType>
    <b:Guid>{D970F727-56F8-4232-A731-555889CD89A8}</b:Guid>
    <b:Title>Signature pedagogies in the profession</b:Title>
    <b:JournalName>Daedalus</b:JournalName>
    <b:Year>2005</b:Year>
    <b:Pages>52-59</b:Pages>
    <b:Author>
      <b:Author>
        <b:NameList>
          <b:Person>
            <b:Last>Schulman</b:Last>
            <b:Middle>S</b:Middle>
            <b:First>L</b:First>
          </b:Person>
        </b:NameList>
      </b:Author>
    </b:Author>
    <b:Volume>134</b:Volume>
    <b:Issue>3</b:Issue>
    <b:RefOrder>2</b:RefOrder>
  </b:Source>
  <b:Source>
    <b:Tag>Bar051</b:Tag>
    <b:SourceType>Book</b:SourceType>
    <b:Guid>{A2D45C3E-E148-4E44-8339-ABB3BE648A1E}</b:Guid>
    <b:Title>Engaging the curriculum in higher education</b:Title>
    <b:Year>2005</b:Year>
    <b:City>Maidenhead</b:City>
    <b:Publisher>Open University Press</b:Publisher>
    <b:Author>
      <b:Author>
        <b:NameList>
          <b:Person>
            <b:Last>Barnette</b:Last>
            <b:First>R</b:First>
          </b:Person>
          <b:Person>
            <b:Last>Coate</b:Last>
            <b:First>K</b:First>
          </b:Person>
        </b:NameList>
      </b:Author>
    </b:Author>
    <b:RefOrder>3</b:RefOrder>
  </b:Source>
  <b:Source>
    <b:Tag>Ent03</b:Tag>
    <b:SourceType>Report</b:SourceType>
    <b:Guid>{7510AFD4-9F6C-4C5D-B399-78E9335C245C}</b:Guid>
    <b:Title>Concepts and Conceptual Frameworks Underpinning the ETL Project</b:Title>
    <b:Year>2003</b:Year>
    <b:City>Edinburgh</b:City>
    <b:Publisher>University of Edinburgh</b:Publisher>
    <b:Author>
      <b:Author>
        <b:NameList>
          <b:Person>
            <b:Last>Entwistle</b:Last>
            <b:First>N</b:First>
          </b:Person>
        </b:NameList>
      </b:Author>
    </b:Author>
    <b:RefOrder>4</b:RefOrder>
  </b:Source>
  <b:Source>
    <b:Tag>Apo17</b:Tag>
    <b:SourceType>DocumentFromInternetSite</b:SourceType>
    <b:Guid>{F00757C9-D36C-4F53-81D7-0480AA933EE8}</b:Guid>
    <b:Title>How can we encourage more men to choose a career in social care</b:Title>
    <b:InternetSiteTitle>The Guardian.com</b:InternetSiteTitle>
    <b:Year>2017</b:Year>
    <b:Month>Sept</b:Month>
    <b:Day>13</b:Day>
    <b:URL>https://www.theguardian.com/careers/2017/sep/13/encourage-more-men-social-care-gender-nursing-career</b:URL>
    <b:Author>
      <b:Author>
        <b:NameList>
          <b:Person>
            <b:Last>Apostolides</b:Last>
            <b:First>Z</b:First>
          </b:Person>
        </b:NameList>
      </b:Author>
    </b:Author>
    <b:YearAccessed>2020</b:YearAccessed>
    <b:MonthAccessed>May </b:MonthAccessed>
    <b:DayAccessed>2nd</b:DayAccessed>
    <b:RefOrder>5</b:RefOrder>
  </b:Source>
  <b:Source>
    <b:Tag>Jac68</b:Tag>
    <b:SourceType>Book</b:SourceType>
    <b:Guid>{ECCAEA98-1078-49B6-9863-530120773D29}</b:Guid>
    <b:Title>Life in classrooms</b:Title>
    <b:Year>1968</b:Year>
    <b:City>New York</b:City>
    <b:Publisher>Holt &amp; Rinehart &amp; Winston</b:Publisher>
    <b:Author>
      <b:Author>
        <b:NameList>
          <b:Person>
            <b:Last>Jackson</b:Last>
            <b:Middle>W</b:Middle>
            <b:First>P</b:First>
          </b:Person>
        </b:NameList>
      </b:Author>
    </b:Author>
    <b:RefOrder>6</b:RefOrder>
  </b:Source>
  <b:Source>
    <b:Tag>Gre83</b:Tag>
    <b:SourceType>BookSection</b:SourceType>
    <b:Guid>{C8C5D3EA-60C5-4145-842A-C5A84ADA8C60}</b:Guid>
    <b:Title>Introduction</b:Title>
    <b:Year>1983</b:Year>
    <b:Pages>1-5</b:Pages>
    <b:BookTitle>The hidden curriculum and moral education</b:BookTitle>
    <b:City>Berkley California</b:City>
    <b:Publisher>McGutchan Publishing Corporation</b:Publisher>
    <b:Author>
      <b:Author>
        <b:NameList>
          <b:Person>
            <b:Last>Greene</b:Last>
            <b:First>M</b:First>
          </b:Person>
        </b:NameList>
      </b:Author>
      <b:BookAuthor>
        <b:NameList>
          <b:Person>
            <b:Last>Giroux</b:Last>
            <b:First>H.</b:First>
            <b:Middle>Purpel, D</b:Middle>
          </b:Person>
        </b:NameList>
      </b:BookAuthor>
    </b:Author>
    <b:RefOrder>7</b:RefOrder>
  </b:Source>
  <b:Source>
    <b:Tag>Pea</b:Tag>
    <b:SourceType>JournalArticle</b:SourceType>
    <b:Guid>{ACA41FCA-598B-4D62-8107-50BB2FF64EAA}</b:Guid>
    <b:Author>
      <b:Author>
        <b:NameList>
          <b:Person>
            <b:Last>Peach</b:Last>
            <b:First>S</b:First>
          </b:Person>
        </b:NameList>
      </b:Author>
    </b:Author>
    <b:Title>A curriculum philosophy for higher education: socially critical vocationalism</b:Title>
    <b:JournalName>Teaching in Higher Education</b:JournalName>
    <b:Year> 2010</b:Year>
    <b:Pages>449-460</b:Pages>
    <b:Month>June</b:Month>
    <b:Day>07</b:Day>
    <b:Volume>15</b:Volume>
    <b:Issue>4</b:Issue>
    <b:RefOrder>8</b:RefOrder>
  </b:Source>
  <b:Source>
    <b:Tag>Dur12</b:Tag>
    <b:SourceType>Book</b:SourceType>
    <b:Guid>{7AF86ED3-9D5C-4410-83E7-4E6BE2B751A6}</b:Guid>
    <b:Title>MORAL EDUCATION</b:Title>
    <b:Year>2012</b:Year>
    <b:City>New York</b:City>
    <b:Publisher>Dover publications INC</b:Publisher>
    <b:Author>
      <b:Author>
        <b:NameList>
          <b:Person>
            <b:Last>Durkheim</b:Last>
            <b:First>E</b:First>
          </b:Person>
        </b:NameList>
      </b:Author>
    </b:Author>
    <b:RefOrder>9</b:RefOrder>
  </b:Source>
  <b:Source>
    <b:Tag>Dav67</b:Tag>
    <b:SourceType>BookSection</b:SourceType>
    <b:Guid>{A29F73B4-05A2-400B-8DDC-E0D23F598958}</b:Guid>
    <b:Title>Some Principles in Stratification</b:Title>
    <b:Year>1967</b:Year>
    <b:City>London</b:City>
    <b:Publisher>Routledge and Kegan Paul</b:Publisher>
    <b:Pages>242-249</b:Pages>
    <b:BookTitle>Class Status and Power</b:BookTitle>
    <b:Author>
      <b:Author>
        <b:NameList>
          <b:Person>
            <b:Last>Davis</b:Last>
            <b:First>K</b:First>
          </b:Person>
          <b:Person>
            <b:Last>Moore</b:Last>
            <b:Middle>E</b:Middle>
            <b:First>W</b:First>
          </b:Person>
        </b:NameList>
      </b:Author>
      <b:BookAuthor>
        <b:NameList>
          <b:Person>
            <b:Last>Bendix</b:Last>
          </b:Person>
          <b:Person>
            <b:Last>Lisper</b:Last>
          </b:Person>
        </b:NameList>
      </b:BookAuthor>
    </b:Author>
    <b:RefOrder>10</b:RefOrder>
  </b:Source>
  <b:Source>
    <b:Tag>Hal13</b:Tag>
    <b:SourceType>JournalArticle</b:SourceType>
    <b:Guid>{DD837F28-84BE-4E1E-B80B-AF3182FC941E}</b:Guid>
    <b:Title>Does Contingent Self Esteem increase in Higher Education</b:Title>
    <b:Year>2013</b:Year>
    <b:Pages>223-236</b:Pages>
    <b:Publisher>Psychology Press </b:Publisher>
    <b:Month>April</b:Month>
    <b:URL>Https://www.researchgate.net/publication/23294839_Does_Contingent_Self-Esteem_increase_During_Higher_Education</b:URL>
    <b:Author>
      <b:Author>
        <b:NameList>
          <b:Person>
            <b:Last>Hallstein</b:Last>
            <b:First>L</b:First>
          </b:Person>
          <b:Person>
            <b:Last>Rudman</b:Last>
            <b:First>A</b:First>
          </b:Person>
          <b:Person>
            <b:Last>Gustavsson</b:Last>
            <b:First>P</b:First>
          </b:Person>
        </b:NameList>
      </b:Author>
    </b:Author>
    <b:Volume>11</b:Volume>
    <b:YearAccessed>2020</b:YearAccessed>
    <b:MonthAccessed>May</b:MonthAccessed>
    <b:DayAccessed>19th</b:DayAccessed>
    <b:DOI>doi.org/10.1080/15298868</b:DOI>
    <b:RefOrder>11</b:RefOrder>
  </b:Source>
  <b:Source>
    <b:Tag>Kol841</b:Tag>
    <b:SourceType>Book</b:SourceType>
    <b:Guid>{930DE10C-8DBC-4D7B-AACE-7B04647F3092}</b:Guid>
    <b:Title>Experiential learning: Experience as a source of learning and development</b:Title>
    <b:Year>1984</b:Year>
    <b:City>NJ</b:City>
    <b:Publisher>Prentice-Hall</b:Publisher>
    <b:Author>
      <b:Author>
        <b:NameList>
          <b:Person>
            <b:Last>Kolb</b:Last>
            <b:Middle>A</b:Middle>
            <b:First>D</b:First>
          </b:Person>
        </b:NameList>
      </b:Author>
    </b:Author>
    <b:RefOrder>12</b:RefOrder>
  </b:Source>
  <b:Source>
    <b:Tag>Dew10</b:Tag>
    <b:SourceType>Book</b:SourceType>
    <b:Guid>{B0F1A460-6896-4D0A-9E74-F8EAE1C3C86A}</b:Guid>
    <b:Title>How We Think</b:Title>
    <b:Year>1910</b:Year>
    <b:City>Lexington </b:City>
    <b:Publisher>DC Heath</b:Publisher>
    <b:Author>
      <b:Author>
        <b:NameList>
          <b:Person>
            <b:Last>Dewey</b:Last>
            <b:First>J</b:First>
          </b:Person>
        </b:NameList>
      </b:Author>
    </b:Author>
    <b:RefOrder>13</b:RefOrder>
  </b:Source>
  <b:Source>
    <b:Tag>Qui10</b:Tag>
    <b:SourceType>JournalArticle</b:SourceType>
    <b:Guid>{D127D0EF-E319-4361-93A0-841E296A027D}</b:Guid>
    <b:Title>Feedback Forward: Using feedback to promote student reflecion and learning - a teaching model</b:Title>
    <b:Year>2010</b:Year>
    <b:JournalName>Innovations in Education and Teaching International</b:JournalName>
    <b:Pages>125-135</b:Pages>
    <b:Author>
      <b:Author>
        <b:NameList>
          <b:Person>
            <b:Last>Quinton</b:Last>
            <b:First>S</b:First>
          </b:Person>
          <b:Person>
            <b:Last>Smallbone</b:Last>
            <b:First>Q</b:First>
          </b:Person>
        </b:NameList>
      </b:Author>
    </b:Author>
    <b:Volume>47</b:Volume>
    <b:Issue>1</b:Issue>
    <b:RefOrder>14</b:RefOrder>
  </b:Source>
  <b:Source>
    <b:Tag>Ort14</b:Tag>
    <b:SourceType>JournalArticle</b:SourceType>
    <b:Guid>{90FA5E31-8F4E-4302-92DD-D8A517C95B9E}</b:Guid>
    <b:Author>
      <b:Author>
        <b:NameList>
          <b:Person>
            <b:Last>Orton</b:Last>
            <b:First>K</b:First>
          </b:Person>
        </b:NameList>
      </b:Author>
    </b:Author>
    <b:Title>Reflective Practice; What's the problem?</b:Title>
    <b:JournalName>Education Today</b:JournalName>
    <b:Year>2014</b:Year>
    <b:Pages>25-28</b:Pages>
    <b:Month>Sept</b:Month>
    <b:Day>1st</b:Day>
    <b:Volume>64</b:Volume>
    <b:Issue>3</b:Issue>
    <b:RefOrder>15</b:RefOrder>
  </b:Source>
  <b:Source>
    <b:Tag>Gib881</b:Tag>
    <b:SourceType>Book</b:SourceType>
    <b:Guid>{3E42C838-2340-4B55-890B-80E34675C505}</b:Guid>
    <b:Author>
      <b:Author>
        <b:NameList>
          <b:Person>
            <b:Last>Gibbs</b:Last>
            <b:First>G</b:First>
          </b:Person>
        </b:NameList>
      </b:Author>
    </b:Author>
    <b:Title>Learning by doing: A Guide to teaching and learning methods</b:Title>
    <b:Year>1988</b:Year>
    <b:City>Oxford</b:City>
    <b:Publisher>Further Education Unit </b:Publisher>
    <b:RefOrder>16</b:RefOrder>
  </b:Source>
  <b:Source>
    <b:Tag>Bru71</b:Tag>
    <b:SourceType>Book</b:SourceType>
    <b:Guid>{DC10FAE1-5413-4F95-87D8-94347DEB01EB}</b:Guid>
    <b:Title>The relevance of Education</b:Title>
    <b:Year>1971</b:Year>
    <b:City>London</b:City>
    <b:Publisher>Penguin Education</b:Publisher>
    <b:Author>
      <b:Author>
        <b:NameList>
          <b:Person>
            <b:Last>Bruner</b:Last>
            <b:Middle>S</b:Middle>
            <b:First>J</b:First>
          </b:Person>
        </b:NameList>
      </b:Author>
    </b:Author>
    <b:RefOrder>17</b:RefOrder>
  </b:Source>
  <b:Source>
    <b:Tag>Bru60</b:Tag>
    <b:SourceType>Book</b:SourceType>
    <b:Guid>{9FB84BDE-4079-43BC-993F-F906CB664C57}</b:Guid>
    <b:Title>The Process of Education</b:Title>
    <b:Year>1960</b:Year>
    <b:City>London</b:City>
    <b:Publisher>Harvard University Press</b:Publisher>
    <b:Author>
      <b:Author>
        <b:NameList>
          <b:Person>
            <b:Last>Bruner</b:Last>
            <b:Middle>S</b:Middle>
            <b:First>J</b:First>
          </b:Person>
        </b:NameList>
      </b:Author>
    </b:Author>
    <b:RefOrder>18</b:RefOrder>
  </b:Source>
  <b:Source>
    <b:Tag>Gon94</b:Tag>
    <b:SourceType>JournalArticle</b:SourceType>
    <b:Guid>{08C6C888-5A20-405A-9487-5999AEDCEC71}</b:Guid>
    <b:Title>Competency based assessment in the professions in Australia</b:Title>
    <b:Year>1994</b:Year>
    <b:JournalName>Assessment in Education</b:JournalName>
    <b:Pages>27-44</b:Pages>
    <b:Author>
      <b:Author>
        <b:NameList>
          <b:Person>
            <b:Last>Gonczi</b:Last>
            <b:First>A</b:First>
          </b:Person>
        </b:NameList>
      </b:Author>
    </b:Author>
    <b:Volume>1</b:Volume>
    <b:Issue>1</b:Issue>
    <b:RefOrder>19</b:RefOrder>
  </b:Source>
  <b:Source>
    <b:Tag>How07</b:Tag>
    <b:SourceType>Book</b:SourceType>
    <b:Guid>{F2AB119A-BC3B-484E-90AD-85EEB13C619C}</b:Guid>
    <b:Title>Curriculum Development </b:Title>
    <b:Year>2007</b:Year>
    <b:City>Elton University : CA</b:City>
    <b:Publisher>Centre for the Advancement of Teaching and Learning </b:Publisher>
    <b:Author>
      <b:Author>
        <b:NameList>
          <b:Person>
            <b:Last>Howard</b:Last>
            <b:First>J</b:First>
          </b:Person>
        </b:NameList>
      </b:Author>
    </b:Author>
    <b:RefOrder>20</b:RefOrder>
  </b:Source>
  <b:Source>
    <b:Tag>Kni011</b:Tag>
    <b:SourceType>JournalArticle</b:SourceType>
    <b:Guid>{AAE1333F-FD90-40DC-965D-66E37AF49390}</b:Guid>
    <b:Title>Complexity and curriculum: From commodification to transformation</b:Title>
    <b:Year>2001</b:Year>
    <b:JournalName>Teaching in Higher Education</b:JournalName>
    <b:Pages>369-381</b:Pages>
    <b:Author>
      <b:Author>
        <b:NameList>
          <b:Person>
            <b:Last>Knight</b:Last>
            <b:Middle>T</b:Middle>
            <b:First>P</b:First>
          </b:Person>
        </b:NameList>
      </b:Author>
    </b:Author>
    <b:Volume>6</b:Volume>
    <b:Issue>3</b:Issue>
    <b:RefOrder>21</b:RefOrder>
  </b:Source>
  <b:Source>
    <b:Tag>Kni20</b:Tag>
    <b:SourceType>JournalArticle</b:SourceType>
    <b:Guid>{FC6C9764-BB78-4C74-85C1-BADC2C659367}</b:Guid>
    <b:Title>The Future of Higher Education hangs on innovating our assessment- but are we ready, willing and able?</b:Title>
    <b:JournalName>Higher Education Pedagogies </b:JournalName>
    <b:Year>2020</b:Year>
    <b:Pages>57-60</b:Pages>
    <b:Author>
      <b:Author>
        <b:NameList>
          <b:Person>
            <b:Last>Knight</b:Last>
            <b:Middle>L</b:Middle>
            <b:First>G</b:First>
          </b:Person>
          <b:Person>
            <b:Last>Drysdale</b:Last>
            <b:Middle>D</b:Middle>
            <b:First>T</b:First>
          </b:Person>
        </b:NameList>
      </b:Author>
    </b:Author>
    <b:Month>May</b:Month>
    <b:Day>31st</b:Day>
    <b:Publisher>Tandfonline.com</b:Publisher>
    <b:Volume>5</b:Volume>
    <b:Issue>1</b:Issue>
    <b:YearAccessed>2020</b:YearAccessed>
    <b:MonthAccessed>June</b:MonthAccessed>
    <b:DayAccessed>5th</b:DayAccessed>
    <b:DOI>https://doi/10.10.1080/23752696</b:DOI>
    <b:RefOrder>22</b:RefOrder>
  </b:Source>
  <b:Source>
    <b:Tag>Par11</b:Tag>
    <b:SourceType>JournalArticle</b:SourceType>
    <b:Guid>{2EB2986D-3546-4654-AF30-7BAB5A5EF616}</b:Guid>
    <b:Title>Improving student engagement</b:Title>
    <b:JournalName>Current Issues in Esucation</b:JournalName>
    <b:Year>2011</b:Year>
    <b:Pages>1-33</b:Pages>
    <b:Author>
      <b:Author>
        <b:NameList>
          <b:Person>
            <b:Last>Parsons</b:Last>
            <b:First>J</b:First>
          </b:Person>
          <b:Person>
            <b:Last>Taylor</b:Last>
            <b:First>L</b:First>
          </b:Person>
        </b:NameList>
      </b:Author>
    </b:Author>
    <b:Volume>14</b:Volume>
    <b:Issue>1</b:Issue>
    <b:RefOrder>23</b:RefOrder>
  </b:Source>
  <b:Source>
    <b:Tag>Tho17</b:Tag>
    <b:SourceType>DocumentFromInternetSite</b:SourceType>
    <b:Guid>{8A63AE50-0B64-4897-9911-CCB36AA7F865}</b:Guid>
    <b:Title>Not by degrees: Not by degrees: Improving student mental health in the Uk's Universities</b:Title>
    <b:Year>2017</b:Year>
    <b:Author>
      <b:Author>
        <b:NameList>
          <b:Person>
            <b:Last>Thornley</b:Last>
            <b:First>C</b:First>
          </b:Person>
        </b:NameList>
      </b:Author>
    </b:Author>
    <b:City>London</b:City>
    <b:Publisher>IPPR</b:Publisher>
    <b:InternetSiteTitle>Institute for Public Policy Research</b:InternetSiteTitle>
    <b:Month>September</b:Month>
    <b:Day>27th</b:Day>
    <b:URL>Https://www.ippr.org/files/2017-09/not-by-degrees-summary-sept-2017.pdf</b:URL>
    <b:RefOrder>24</b:RefOrder>
  </b:Source>
  <b:Source>
    <b:Tag>Gra08</b:Tag>
    <b:SourceType>Book</b:SourceType>
    <b:Guid>{C553F617-1909-4550-9976-5424774D38EE}</b:Guid>
    <b:Title>Planning and Enabling Learning</b:Title>
    <b:Year>2008</b:Year>
    <b:City>Exeter</b:City>
    <b:Publisher>Learning Matters Ltd</b:Publisher>
    <b:Author>
      <b:Author>
        <b:NameList>
          <b:Person>
            <b:Last>Gravells</b:Last>
            <b:First>A</b:First>
          </b:Person>
          <b:Person>
            <b:Last>Simpson</b:Last>
            <b:First>S</b:First>
          </b:Person>
        </b:NameList>
      </b:Author>
    </b:Author>
    <b:RefOrder>25</b:RefOrder>
  </b:Source>
  <b:Source>
    <b:Tag>Gra13</b:Tag>
    <b:SourceType>Book</b:SourceType>
    <b:Guid>{5DB85690-0530-4232-8AA6-50DDE7C4620E}</b:Guid>
    <b:Title>Passing Assessments for the Award in Education and Training</b:Title>
    <b:Year>2013</b:Year>
    <b:City>London</b:City>
    <b:Publisher>SAGE </b:Publisher>
    <b:Author>
      <b:Author>
        <b:NameList>
          <b:Person>
            <b:Last>Gravells</b:Last>
            <b:First>A</b:First>
          </b:Person>
        </b:NameList>
      </b:Author>
    </b:Author>
    <b:RefOrder>26</b:RefOrder>
  </b:Source>
  <b:Source>
    <b:Tag>Sie04</b:Tag>
    <b:SourceType>InternetSite</b:SourceType>
    <b:Guid>{8F2B7759-B203-4B4C-88B0-B15149044026}</b:Guid>
    <b:Title>Connectivism: A learning theory for the digigtal age</b:Title>
    <b:Year>2004</b:Year>
    <b:InternetSiteTitle>elearnspace.org/Articles/connectivism</b:InternetSiteTitle>
    <b:URL>https://lidtfoundations.pressbooks.com/chapter/connectivism-a-learning-theory-for-the-digital-age</b:URL>
    <b:Author>
      <b:Author>
        <b:NameList>
          <b:Person>
            <b:Last>Siemens</b:Last>
            <b:First>G</b:First>
          </b:Person>
        </b:NameList>
      </b:Author>
    </b:Author>
    <b:RefOrder>27</b:RefOrder>
  </b:Source>
  <b:Source>
    <b:Tag>Sie05</b:Tag>
    <b:SourceType>JournalArticle</b:SourceType>
    <b:Guid>{129BEF4A-F160-41BE-9E8B-DF9E64EDA6C4}</b:Guid>
    <b:Title>Connectivism: A learning theory for the digital age</b:Title>
    <b:Year>2005</b:Year>
    <b:URL>http://www.itdl.org</b:URL>
    <b:JournalName>International Journal of Instructional Technology and Distance Learning</b:JournalName>
    <b:Author>
      <b:Author>
        <b:NameList>
          <b:Person>
            <b:Last>Siemens</b:Last>
            <b:First>G</b:First>
          </b:Person>
        </b:NameList>
      </b:Author>
    </b:Author>
    <b:Volume>2</b:Volume>
    <b:Issue>1</b:Issue>
    <b:RefOrder>28</b:RefOrder>
  </b:Source>
  <b:Source>
    <b:Tag>Wil141</b:Tag>
    <b:SourceType>Book</b:SourceType>
    <b:Guid>{421358DF-8E0F-41F2-988B-20CF10626FDD}</b:Guid>
    <b:Title>Practical Teaching: A Guide to Teaching in the Education and Training Sector</b:Title>
    <b:Year>2014</b:Year>
    <b:City>Andover, Uk</b:City>
    <b:Publisher>Cengage Learning Publishing</b:Publisher>
    <b:Author>
      <b:Author>
        <b:NameList>
          <b:Person>
            <b:Last>Wilson</b:Last>
            <b:First>L</b:First>
          </b:Person>
        </b:NameList>
      </b:Author>
    </b:Author>
    <b:RefOrder>29</b:RefOrder>
  </b:Source>
  <b:Source>
    <b:Tag>Wey06</b:Tag>
    <b:SourceType>Book</b:SourceType>
    <b:Guid>{08EC8FE0-6389-4709-92BF-EDBCBC83DB4A}</b:Guid>
    <b:Title>Teaching the FE Curriculum</b:Title>
    <b:Year>2006</b:Year>
    <b:City>London UK</b:City>
    <b:Publisher>Continuum Publishing </b:Publisher>
    <b:Author>
      <b:Author>
        <b:NameList>
          <b:Person>
            <b:Last>Weyers</b:Last>
            <b:First>M</b:First>
          </b:Person>
        </b:NameList>
      </b:Author>
    </b:Author>
    <b:RefOrder>30</b:RefOrder>
  </b:Source>
  <b:Source>
    <b:Tag>Nag09</b:Tag>
    <b:SourceType>JournalArticle</b:SourceType>
    <b:Guid>{7CB8099E-99BF-40F1-A05A-98E367759EFF}</b:Guid>
    <b:Title>The International Journal of Learning</b:Title>
    <b:Year>2009</b:Year>
    <b:JournalName>A Reflection of the Dominant Learning Theories: Behaviourism, Cognitivism and Constructivism</b:JournalName>
    <b:Pages>280-285</b:Pages>
    <b:Author>
      <b:Author>
        <b:NameList>
          <b:Person>
            <b:Last>Nagowah</b:Last>
            <b:First>L</b:First>
          </b:Person>
          <b:Person>
            <b:Last>Nagowah</b:Last>
            <b:First>S</b:First>
          </b:Person>
        </b:NameList>
      </b:Author>
    </b:Author>
    <b:Volume>16</b:Volume>
    <b:Issue>2</b:Issue>
    <b:RefOrder>31</b:RefOrder>
  </b:Source>
  <b:Source>
    <b:Tag>Bla031</b:Tag>
    <b:SourceType>JournalArticle</b:SourceType>
    <b:Guid>{594311D5-BB80-40D4-BA21-78B84A8A7360}</b:Guid>
    <b:Title>The role of human patient simulation in health care training</b:Title>
    <b:JournalName>Hospital Medicine</b:JournalName>
    <b:Year>2003</b:Year>
    <b:Pages>111-121</b:Pages>
    <b:Author>
      <b:Author>
        <b:NameList>
          <b:Person>
            <b:Last>Blackburn</b:Last>
            <b:First>T</b:First>
          </b:Person>
          <b:Person>
            <b:Last>Sadler</b:Last>
            <b:First>C</b:First>
          </b:Person>
        </b:NameList>
      </b:Author>
    </b:Author>
    <b:RefOrder>32</b:RefOrder>
  </b:Source>
  <b:Source>
    <b:Tag>Bra08</b:Tag>
    <b:SourceType>Book</b:SourceType>
    <b:Guid>{269002C5-73FB-4828-BFA3-E7D9040B1B94}</b:Guid>
    <b:Title>The SAGE handbook of Social research methods</b:Title>
    <b:Year>2008</b:Year>
    <b:City>London</b:City>
    <b:Publisher>SAGE</b:Publisher>
    <b:Author>
      <b:Author>
        <b:NameList>
          <b:Person>
            <b:Last>Brannen</b:Last>
            <b:First>J</b:First>
          </b:Person>
          <b:Person>
            <b:Last>Bickman</b:Last>
            <b:First>L</b:First>
          </b:Person>
          <b:Person>
            <b:Last>Alasuutari</b:Last>
            <b:First>P</b:First>
          </b:Person>
        </b:NameList>
      </b:Author>
    </b:Author>
    <b:RefOrder>33</b:RefOrder>
  </b:Source>
  <b:Source>
    <b:Tag>Ree09</b:Tag>
    <b:SourceType>Book</b:SourceType>
    <b:Guid>{B27841A5-91CC-409D-88BF-7F883F661269}</b:Guid>
    <b:Title>Teaching Training and Learning</b:Title>
    <b:Year>2009</b:Year>
    <b:Author>
      <b:Author>
        <b:Corporate>Reece, I. &amp; Walker, S.</b:Corporate>
      </b:Author>
    </b:Author>
    <b:City>Tyne &amp; Wear</b:City>
    <b:Publisher>Buisness Education</b:Publisher>
    <b:RefOrder>34</b:RefOrder>
  </b:Source>
  <b:Source>
    <b:Tag>Sch</b:Tag>
    <b:SourceType>JournalArticle</b:SourceType>
    <b:Guid>{C35FBDE6-7346-4308-87BD-D9962AF42F2A}</b:Guid>
    <b:Title>Knowledge and Teaching: Foundations of the new reform</b:Title>
    <b:JournalName>Harvard Educational Review</b:JournalName>
    <b:Pages>1-23</b:Pages>
    <b:City>1987</b:City>
    <b:Volume>56</b:Volume>
    <b:Issue>1</b:Issue>
    <b:Author>
      <b:Author>
        <b:NameList>
          <b:Person>
            <b:Last>Schulman</b:Last>
            <b:First>L</b:First>
          </b:Person>
        </b:NameList>
      </b:Author>
    </b:Author>
    <b:RefOrder>35</b:RefOrder>
  </b:Source>
  <b:Source>
    <b:Tag>Til13</b:Tag>
    <b:SourceType>Book</b:SourceType>
    <b:Guid>{247B47F3-B0ED-4AE1-8105-6F2F001E533A}</b:Guid>
    <b:Title>Flexible Pedagogies: New pedagogical ideas</b:Title>
    <b:Year>2013</b:Year>
    <b:City>York</b:City>
    <b:Publisher>Higher Education Academy</b:Publisher>
    <b:Author>
      <b:Author>
        <b:NameList>
          <b:Person>
            <b:Last>Tilbury</b:Last>
            <b:First>D</b:First>
          </b:Person>
          <b:Person>
            <b:Last>Ryan</b:Last>
            <b:First>A</b:First>
          </b:Person>
        </b:NameList>
      </b:Author>
    </b:Author>
    <b:RefOrder>36</b:RefOrder>
  </b:Source>
  <b:Source>
    <b:Tag>Edi18</b:Tag>
    <b:SourceType>JournalArticle</b:SourceType>
    <b:Guid>{912CD473-6E2E-4D71-930F-A32F20C9CA97}</b:Guid>
    <b:Title>The college student and the curriculum</b:Title>
    <b:Year>2018</b:Year>
    <b:JournalName>College student journal</b:JournalName>
    <b:Pages>347-351</b:Pages>
    <b:Author>
      <b:Author>
        <b:NameList>
          <b:Person>
            <b:Last>Ediger</b:Last>
            <b:First>M</b:First>
          </b:Person>
        </b:NameList>
      </b:Author>
    </b:Author>
    <b:Volume>52</b:Volume>
    <b:Issue>3</b:Issue>
    <b:RefOrder>37</b:RefOrder>
  </b:Source>
  <b:Source>
    <b:Tag>Cou15</b:Tag>
    <b:SourceType>InternetSite</b:SourceType>
    <b:Guid>{B6688543-5B3B-4010-8B77-0C6AAB3553A4}</b:Guid>
    <b:Title>The code: Profesiional standards of practice and behaviour for nurses, midwives and nursing associates</b:Title>
    <b:Year>2015</b:Year>
    <b:InternetSiteTitle>Nursing and midwifery Council</b:InternetSiteTitle>
    <b:Month>March</b:Month>
    <b:Day>31st</b:Day>
    <b:URL>https://www.nmc.org.uk/standards/code/</b:URL>
    <b:Author>
      <b:Author>
        <b:NameList>
          <b:Person>
            <b:Last>Council</b:Last>
            <b:Middle>Midwifery</b:Middle>
            <b:First>Nursing</b:First>
          </b:Person>
        </b:NameList>
      </b:Author>
    </b:Author>
    <b:YearAccessed>2020</b:YearAccessed>
    <b:MonthAccessed>May</b:MonthAccessed>
    <b:DayAccessed>1st</b:DayAccessed>
    <b:RefOrder>38</b:RefOrder>
  </b:Source>
  <b:Source>
    <b:Tag>Cou18</b:Tag>
    <b:SourceType>DocumentFromInternetSite</b:SourceType>
    <b:Guid>{81F697B8-C632-45C1-80F4-5FA9BA293968}</b:Guid>
    <b:Author>
      <b:Author>
        <b:NameList>
          <b:Person>
            <b:Last>Council</b:Last>
            <b:First>Nursing</b:First>
            <b:Middle>and Midwifery</b:Middle>
          </b:Person>
        </b:NameList>
      </b:Author>
    </b:Author>
    <b:Title>Nurisng and Midwifery Council professional code</b:Title>
    <b:InternetSiteTitle>NMC</b:InternetSiteTitle>
    <b:Year>2018</b:Year>
    <b:Month>October</b:Month>
    <b:Day>10th</b:Day>
    <b:URL>https://www.nmc.org/uk/standards/code/</b:URL>
    <b:YearAccessed>2020</b:YearAccessed>
    <b:MonthAccessed>April</b:MonthAccessed>
    <b:DayAccessed>30th</b:DayAccessed>
    <b:RefOrder>39</b:RefOrder>
  </b:Source>
  <b:Source>
    <b:Tag>QAA19</b:Tag>
    <b:SourceType>DocumentFromInternetSite</b:SourceType>
    <b:Guid>{009C085F-9C80-4303-942B-FA45556CA43C}</b:Guid>
    <b:Author>
      <b:Author>
        <b:NameList>
          <b:Person>
            <b:Last>QAA</b:Last>
          </b:Person>
        </b:NameList>
      </b:Author>
    </b:Author>
    <b:Title>Subject Bench mark Statement Health Studies</b:Title>
    <b:InternetSiteTitle>QAA</b:InternetSiteTitle>
    <b:Year>2019</b:Year>
    <b:Month>Novemeber ,</b:Month>
    <b:URL>https://www.qaa.ac.uk/docs/qaa/subject-benchmark-statement-health-studies.pdf?sfvrsn=7a35c881_4</b:URL>
    <b:YearAccessed>2020</b:YearAccessed>
    <b:MonthAccessed>April</b:MonthAccessed>
    <b:DayAccessed>30th</b:DayAccessed>
    <b:RefOrder>40</b:RefOrder>
  </b:Source>
  <b:Source>
    <b:Tag>Age141</b:Tag>
    <b:SourceType>DocumentFromInternetSite</b:SourceType>
    <b:Guid>{4E11A010-F6F7-4EAA-BEF1-1BB10FEE6179}</b:Guid>
    <b:Title>The Frameworks for Higher Education Qualifications of Uk Degree-Awarding Bodies: Part A Setting and Maintaing Academic Standards</b:Title>
    <b:Year>2014</b:Year>
    <b:Author>
      <b:Author>
        <b:NameList>
          <b:Person>
            <b:Last>Agency</b:Last>
            <b:First>Quality</b:First>
            <b:Middle>Assurance</b:Middle>
          </b:Person>
        </b:NameList>
      </b:Author>
    </b:Author>
    <b:InternetSiteTitle>QAA</b:InternetSiteTitle>
    <b:Month>October</b:Month>
    <b:URL>Https://www.qaa.ac.uk/docs/qaa/quality-code/qualifications-frameworks.pdf.</b:URL>
    <b:YearAccessed>2020</b:YearAccessed>
    <b:MonthAccessed>April</b:MonthAccessed>
    <b:DayAccessed>20th</b:DayAccessed>
    <b:RefOrder>41</b:RefOrder>
  </b:Source>
  <b:Source>
    <b:Tag>Kin16</b:Tag>
    <b:SourceType>InternetSite</b:SourceType>
    <b:Guid>{A7559F34-DBDF-4D9D-ADA6-24086E0C659F}</b:Guid>
    <b:Title>Time to Think Differently</b:Title>
    <b:Year>2016</b:Year>
    <b:InternetSiteTitle>Kingsfund.org</b:InternetSiteTitle>
    <b:Month>August</b:Month>
    <b:Day>20</b:Day>
    <b:URL>http://www.kingsfund.org.uk/time-to-think-differently/trends/professional-attitudes-and-workforce/overview-health-and-social-care-workforce</b:URL>
    <b:Author>
      <b:Author>
        <b:NameList>
          <b:Person>
            <b:Last>Kings Fund</b:Last>
          </b:Person>
        </b:NameList>
      </b:Author>
    </b:Author>
    <b:RefOrder>42</b:RefOrder>
  </b:Source>
  <b:Source>
    <b:Tag>Blo65</b:Tag>
    <b:SourceType>Book</b:SourceType>
    <b:Guid>{B3A7EF96-D31D-4072-A9A5-F31B0A1F30AA}</b:Guid>
    <b:Title>Taxonomy of educational objectives: Cognitive domain</b:Title>
    <b:Year>1965</b:Year>
    <b:City>New York</b:City>
    <b:Publisher>David Mckay</b:Publisher>
    <b:Author>
      <b:Author>
        <b:NameList>
          <b:Person>
            <b:Last>Bloom</b:Last>
            <b:Middle>S</b:Middle>
            <b:First>B</b:First>
          </b:Person>
        </b:NameList>
      </b:Author>
    </b:Author>
    <b:RefOrder>43</b:RefOrder>
  </b:Source>
  <b:Source>
    <b:Tag>Pet66</b:Tag>
    <b:SourceType>BookSection</b:SourceType>
    <b:Guid>{515206C8-4B57-4316-9F8B-76F07B0351E0}</b:Guid>
    <b:Title>The philosophy of education</b:Title>
    <b:Year>1966</b:Year>
    <b:JournalName>The study of education</b:JournalName>
    <b:Pages>59-89</b:Pages>
    <b:Author>
      <b:Author>
        <b:NameList>
          <b:Person>
            <b:Last>Peters</b:Last>
            <b:Middle>S</b:Middle>
            <b:First>R</b:First>
          </b:Person>
        </b:NameList>
      </b:Author>
      <b:BookAuthor>
        <b:NameList>
          <b:Person>
            <b:Last>Tibble</b:Last>
            <b:Middle>W</b:Middle>
            <b:First>J</b:First>
          </b:Person>
        </b:NameList>
      </b:BookAuthor>
    </b:Author>
    <b:City>London</b:City>
    <b:Publisher>Routledge &amp; Kegan Paul</b:Publisher>
    <b:BookTitle>The study of education</b:BookTitle>
    <b:RefOrder>44</b:RefOrder>
  </b:Source>
  <b:Source>
    <b:Tag>Bob18</b:Tag>
    <b:SourceType>Book</b:SourceType>
    <b:Guid>{2ADED4CF-3C9F-4306-B673-5E4093DDBCCD}</b:Guid>
    <b:Title>The Curriculum</b:Title>
    <b:Year>1918</b:Year>
    <b:City>Boston</b:City>
    <b:Publisher>Houghton Mifflin</b:Publisher>
    <b:Author>
      <b:Author>
        <b:NameList>
          <b:Person>
            <b:Last>Bobbitt</b:Last>
            <b:First>E</b:First>
          </b:Person>
        </b:NameList>
      </b:Author>
    </b:Author>
    <b:RefOrder>45</b:RefOrder>
  </b:Source>
  <b:Source>
    <b:Tag>Car20</b:Tag>
    <b:SourceType>DocumentFromInternetSite</b:SourceType>
    <b:Guid>{332AC953-6DF7-43CF-9D5B-02B8F3FCEE8D}</b:Guid>
    <b:Author>
      <b:Author>
        <b:NameList>
          <b:Person>
            <b:Last>Wales</b:Last>
            <b:First>Care</b:First>
            <b:Middle>and Social Service Inspectorate</b:Middle>
          </b:Person>
        </b:NameList>
      </b:Author>
    </b:Author>
    <b:Title>How we inspect adult and children services</b:Title>
    <b:InternetSiteTitle>Care Inspectorate Wales</b:InternetSiteTitle>
    <b:Year>2020</b:Year>
    <b:Month>June</b:Month>
    <b:Day>19th</b:Day>
    <b:URL>http://cssiw.org.uk/providingacareservice/our-inspections/how-we-inspect-adult-care-services/?lang=en</b:URL>
    <b:RefOrder>46</b:RefOrder>
  </b:Source>
  <b:Source>
    <b:Tag>Tyl491</b:Tag>
    <b:SourceType>Book</b:SourceType>
    <b:Guid>{A498F0C0-6848-4772-BFE5-94BEB814D8E2}</b:Guid>
    <b:Title>Basic Principles of Curriculum and Instruction</b:Title>
    <b:Year>1949</b:Year>
    <b:City>Chicago</b:City>
    <b:Publisher>University of Chicago Press</b:Publisher>
    <b:Author>
      <b:Author>
        <b:NameList>
          <b:Person>
            <b:Last>Tyler</b:Last>
            <b:Middle>W</b:Middle>
            <b:First>R</b:First>
          </b:Person>
        </b:NameList>
      </b:Author>
    </b:Author>
    <b:RefOrder>47</b:RefOrder>
  </b:Source>
  <b:Source>
    <b:Tag>Ree091</b:Tag>
    <b:SourceType>Book</b:SourceType>
    <b:Guid>{04457E9E-071C-4F30-8E59-EED44DD781D9}</b:Guid>
    <b:Title>Teaching, training and learning: A practical guide</b:Title>
    <b:Year>2009</b:Year>
    <b:City>Tyne and Wear</b:City>
    <b:Publisher>Buisness Education Publishers Limited</b:Publisher>
    <b:Author>
      <b:Author>
        <b:NameList>
          <b:Person>
            <b:Last>Reece</b:Last>
            <b:First>I</b:First>
          </b:Person>
          <b:Person>
            <b:Last>Walker</b:Last>
            <b:First>S</b:First>
          </b:Person>
        </b:NameList>
      </b:Author>
    </b:Author>
    <b:RefOrder>48</b:RefOrder>
  </b:Source>
  <b:Source>
    <b:Tag>Bro95</b:Tag>
    <b:SourceType>Book</b:SourceType>
    <b:Guid>{781D83A3-073E-408D-AE05-4878BCC2621D}</b:Guid>
    <b:Author>
      <b:Author>
        <b:NameList>
          <b:Person>
            <b:Last>Brookfield</b:Last>
            <b:First>S</b:First>
          </b:Person>
        </b:NameList>
      </b:Author>
    </b:Author>
    <b:Title>Becoming a Critically Reflective Teacher</b:Title>
    <b:Year>1995</b:Year>
    <b:City>San Francisco</b:City>
    <b:Publisher>Jossey-Bass</b:Publisher>
    <b:RefOrder>49</b:RefOrder>
  </b:Source>
  <b:Source>
    <b:Tag>Gra14</b:Tag>
    <b:SourceType>Book</b:SourceType>
    <b:Guid>{8763E0DA-B19D-41DD-B1A0-AF0ED6F2EA7C}</b:Guid>
    <b:Title>The Certificate in Education and Training</b:Title>
    <b:Year>2014</b:Year>
    <b:City>London</b:City>
    <b:Publisher>SAGE</b:Publisher>
    <b:Author>
      <b:Author>
        <b:NameList>
          <b:Person>
            <b:Last>Gravells</b:Last>
            <b:First>A</b:First>
          </b:Person>
          <b:Person>
            <b:Last>Simpson</b:Last>
            <b:First>S</b:First>
          </b:Person>
        </b:NameList>
      </b:Author>
    </b:Author>
    <b:RefOrder>50</b:RefOrder>
  </b:Source>
  <b:Source>
    <b:Tag>Nul11</b:Tag>
    <b:SourceType>Book</b:SourceType>
    <b:Guid>{9E30353F-006D-49AB-AA58-8E79AB406C91}</b:Guid>
    <b:Title>Curriculum: From Theory to Practice</b:Title>
    <b:Year>2011</b:Year>
    <b:City>New York</b:City>
    <b:Publisher>ROWMAN &amp; LITTLEFIELD PUBLISHERS, INC</b:Publisher>
    <b:Author>
      <b:Author>
        <b:NameList>
          <b:Person>
            <b:Last>Null</b:Last>
            <b:First>W</b:First>
          </b:Person>
        </b:NameList>
      </b:Author>
    </b:Author>
    <b:RefOrder>51</b:RefOrder>
  </b:Source>
  <b:Source>
    <b:Tag>Fri72</b:Tag>
    <b:SourceType>Book</b:SourceType>
    <b:Guid>{7D286E24-D92D-4447-ABB6-2F9177C14E5A}</b:Guid>
    <b:Title>Pedagogy of the Oppressed</b:Title>
    <b:Year>1972</b:Year>
    <b:City>Harmondsworth</b:City>
    <b:Publisher>Penguin</b:Publisher>
    <b:Author>
      <b:Author>
        <b:NameList>
          <b:Person>
            <b:Last>Friere</b:Last>
            <b:First>P</b:First>
          </b:Person>
        </b:NameList>
      </b:Author>
    </b:Author>
    <b:RefOrder>52</b:RefOrder>
  </b:Source>
  <b:Source>
    <b:Tag>Ste75</b:Tag>
    <b:SourceType>Book</b:SourceType>
    <b:Guid>{BF76562A-BC37-4CC2-B792-9F985F32B498}</b:Guid>
    <b:Title>An Introduction to Curriculum Research and Development</b:Title>
    <b:Year>1975</b:Year>
    <b:City>London</b:City>
    <b:Publisher>Hennemann Educational Books</b:Publisher>
    <b:Author>
      <b:Author>
        <b:NameList>
          <b:Person>
            <b:Last>Stenhouse</b:Last>
            <b:First>L</b:First>
          </b:Person>
        </b:NameList>
      </b:Author>
    </b:Author>
    <b:RefOrder>53</b:RefOrder>
  </b:Source>
  <b:Source>
    <b:Tag>Scr67</b:Tag>
    <b:SourceType>JournalArticle</b:SourceType>
    <b:Guid>{9352490D-AA93-42DD-819C-285E85C67B48}</b:Guid>
    <b:Title>The Methodology of Evaluation</b:Title>
    <b:Year>1967</b:Year>
    <b:JournalName>AERA Monograph series on curriculum evaluation</b:JournalName>
    <b:Pages>39-83</b:Pages>
    <b:Author>
      <b:Author>
        <b:NameList>
          <b:Person>
            <b:Last>Scriven</b:Last>
            <b:First>M</b:First>
          </b:Person>
        </b:NameList>
      </b:Author>
    </b:Author>
    <b:Volume>1</b:Volume>
    <b:RefOrder>54</b:RefOrder>
  </b:Source>
  <b:Source>
    <b:Tag>Gre152</b:Tag>
    <b:SourceType>Book</b:SourceType>
    <b:Guid>{93F59C31-6B13-4221-A5F1-E81FF3AB134A}</b:Guid>
    <b:Title>Reflective Teaching in Further, Adult and Vocational Education</b:Title>
    <b:Year>2015</b:Year>
    <b:City>London</b:City>
    <b:Publisher>Bloomsbury</b:Publisher>
    <b:Author>
      <b:Author>
        <b:NameList>
          <b:Person>
            <b:Last>Gregson</b:Last>
            <b:First>M</b:First>
          </b:Person>
          <b:Person>
            <b:Last>Hillier</b:Last>
            <b:First>Y</b:First>
          </b:Person>
        </b:NameList>
      </b:Author>
    </b:Author>
    <b:RefOrder>55</b:RefOrder>
  </b:Source>
  <b:Source>
    <b:Tag>Alv15</b:Tag>
    <b:SourceType>InternetSite</b:SourceType>
    <b:Guid>{0C0925F2-9197-4EC9-A681-A6C72413ACDE}</b:Guid>
    <b:Title>Four Major Foundations of Curriculum and their Importance in Education</b:Title>
    <b:InternetSiteTitle>SIMPLYEDUCATE.ME</b:InternetSiteTitle>
    <b:Year>2015</b:Year>
    <b:Month>January</b:Month>
    <b:Day>9th</b:Day>
    <b:URL>https://simplyeducate.me/2015/01/09/4-major-foundations-of-curriculum-and-their-importance-in-education</b:URL>
    <b:YearAccessed>2020</b:YearAccessed>
    <b:MonthAccessed>May </b:MonthAccessed>
    <b:DayAccessed>2nd</b:DayAccessed>
    <b:Author>
      <b:Author>
        <b:NameList>
          <b:Person>
            <b:Last>Alvoir</b:Last>
            <b:Middle>G</b:Middle>
            <b:First>M</b:First>
          </b:Person>
        </b:NameList>
      </b:Author>
    </b:Author>
    <b:RefOrder>56</b:RefOrder>
  </b:Source>
  <b:Source>
    <b:Tag>Alv14</b:Tag>
    <b:SourceType>InternetSite</b:SourceType>
    <b:Guid>{820BA6BE-49AE-47F3-96E1-DFC58030AB70}</b:Guid>
    <b:Title>THE MEANING and IMPORTANCE OF CURRICULUM DEVELOPMENT</b:Title>
    <b:InternetSiteTitle>SIMPLYEDUCATE.ME</b:InternetSiteTitle>
    <b:Year>2014</b:Year>
    <b:Month>December</b:Month>
    <b:Day>13th</b:Day>
    <b:URL>https://simplyeducate.me/2014/12/13/the-meaning-and-importance-of-curriculum-development/</b:URL>
    <b:Author>
      <b:Author>
        <b:NameList>
          <b:Person>
            <b:Last>Alvoir</b:Last>
            <b:Middle>G</b:Middle>
            <b:First>M</b:First>
          </b:Person>
        </b:NameList>
      </b:Author>
    </b:Author>
    <b:RefOrder>57</b:RefOrder>
  </b:Source>
  <b:Source>
    <b:Tag>Kel09</b:Tag>
    <b:SourceType>Book</b:SourceType>
    <b:Guid>{A81A747B-8E77-4DF0-9393-7574B8D3338C}</b:Guid>
    <b:Title>The Curriculum THEORY AND PRACTICE</b:Title>
    <b:Year>2009</b:Year>
    <b:City>London</b:City>
    <b:Publisher>SAGE</b:Publisher>
    <b:Author>
      <b:Author>
        <b:NameList>
          <b:Person>
            <b:Last>Kelly</b:Last>
            <b:Middle>V</b:Middle>
            <b:First>A</b:First>
          </b:Person>
        </b:NameList>
      </b:Author>
    </b:Author>
    <b:Edition>6th</b:Edition>
    <b:RefOrder>58</b:RefOrder>
  </b:Source>
  <b:Source>
    <b:Tag>Wil18</b:Tag>
    <b:SourceType>Book</b:SourceType>
    <b:Guid>{063737DD-D7F4-49F6-A31B-9A21441DB627}</b:Guid>
    <b:Title>EMBEDDED formative assessment</b:Title>
    <b:Year>2018</b:Year>
    <b:City>Bloomington</b:City>
    <b:Publisher>Solution Tree Press</b:Publisher>
    <b:Author>
      <b:Author>
        <b:NameList>
          <b:Person>
            <b:Last>Wiliam</b:Last>
            <b:First>D</b:First>
          </b:Person>
        </b:NameList>
      </b:Author>
    </b:Author>
    <b:RefOrder>59</b:RefOrder>
  </b:Source>
  <b:Source>
    <b:Tag>Arm07</b:Tag>
    <b:SourceType>Book</b:SourceType>
    <b:Guid>{1504799C-F661-446F-AF02-A72CC23C14D9}</b:Guid>
    <b:Title>Teaching and Training in Post-Compulsory Education</b:Title>
    <b:Year>2007</b:Year>
    <b:City>Berkshire England</b:City>
    <b:Publisher>Open University Press</b:Publisher>
    <b:Author>
      <b:Author>
        <b:NameList>
          <b:Person>
            <b:Last>Armitage</b:Last>
            <b:First>A</b:First>
          </b:Person>
          <b:Person>
            <b:Last>Bryant</b:Last>
            <b:First>R</b:First>
          </b:Person>
          <b:Person>
            <b:Last>Dunnill</b:Last>
            <b:First>R</b:First>
          </b:Person>
          <b:Person>
            <b:Last>Flanagan</b:Last>
            <b:First>K</b:First>
          </b:Person>
          <b:Person>
            <b:Last>Hayes</b:Last>
            <b:First>D</b:First>
          </b:Person>
          <b:Person>
            <b:Last>Hudson</b:Last>
            <b:First>A</b:First>
          </b:Person>
          <b:Person>
            <b:Last>Kent</b:Last>
            <b:First>J</b:First>
          </b:Person>
          <b:Person>
            <b:Last>Lawes</b:Last>
            <b:First>S</b:First>
          </b:Person>
          <b:Person>
            <b:Last>Lawes</b:Last>
            <b:First>S</b:First>
          </b:Person>
          <b:Person>
            <b:Last>Renwick</b:Last>
            <b:First>M</b:First>
          </b:Person>
        </b:NameList>
      </b:Author>
    </b:Author>
    <b:RefOrder>60</b:RefOrder>
  </b:Source>
  <b:Source>
    <b:Tag>Bro15</b:Tag>
    <b:SourceType>JournalArticle</b:SourceType>
    <b:Guid>{669C980E-6034-422A-9218-44E7D2F93A05}</b:Guid>
    <b:Title>Students voice in higher education curriculum design: is there a voice</b:Title>
    <b:Year>2015</b:Year>
    <b:Pages>663-674</b:Pages>
    <b:Author>
      <b:Author>
        <b:NameList>
          <b:Person>
            <b:Last>Brooman</b:Last>
            <b:First>S</b:First>
          </b:Person>
          <b:Person>
            <b:Last>Darwent</b:Last>
            <b:First>S</b:First>
          </b:Person>
          <b:Person>
            <b:Last>Pimor</b:Last>
            <b:First>A</b:First>
          </b:Person>
        </b:NameList>
      </b:Author>
    </b:Author>
    <b:JournalName>Innovations in Education and Teaching International</b:JournalName>
    <b:Publisher>Routledge</b:Publisher>
    <b:Volume>52</b:Volume>
    <b:Issue>6</b:Issue>
    <b:RefOrder>61</b:RefOrder>
  </b:Source>
  <b:Source>
    <b:Tag>Cam07</b:Tag>
    <b:SourceType>InternetSite</b:SourceType>
    <b:Guid>{8D0936D9-E45A-48D7-A04D-92B64988D9DE}</b:Guid>
    <b:Title>Hearing student voice: Final report</b:Title>
    <b:JournalName>HEA subject centre for Education</b:JournalName>
    <b:Year>2007</b:Year>
    <b:Author>
      <b:Author>
        <b:NameList>
          <b:Person>
            <b:Last>Campbell</b:Last>
            <b:First>F</b:First>
          </b:Person>
          <b:Person>
            <b:Last>Beasley</b:Last>
            <b:First>L</b:First>
          </b:Person>
          <b:Person>
            <b:Last>Eland</b:Last>
            <b:First>J</b:First>
          </b:Person>
          <b:Person>
            <b:Last>Rumpus</b:Last>
            <b:First>A</b:First>
          </b:Person>
        </b:NameList>
      </b:Author>
    </b:Author>
    <b:InternetSiteTitle>HEA Subject centre for Education-Napier University</b:InternetSiteTitle>
    <b:URL>Http://dera.ioe.ac.uk/13053/2/3911.pdf</b:URL>
    <b:RefOrder>62</b:RefOrder>
  </b:Source>
  <b:Source>
    <b:Tag>Bov11</b:Tag>
    <b:SourceType>JournalArticle</b:SourceType>
    <b:Guid>{F08EF948-9991-4834-B63F-711D2BC5217B}</b:Guid>
    <b:Title>Students as co-creators of teaching approaches,course design and curricula: implications for academic developers</b:Title>
    <b:Year>2011</b:Year>
    <b:JournalName>International Journal for Academic Development</b:JournalName>
    <b:Pages>133-145</b:Pages>
    <b:Author>
      <b:Author>
        <b:NameList>
          <b:Person>
            <b:Last>Bovill</b:Last>
            <b:First>C</b:First>
          </b:Person>
          <b:Person>
            <b:Last>Cook-sather</b:Last>
            <b:First>A</b:First>
          </b:Person>
          <b:Person>
            <b:Last>Felten</b:Last>
            <b:First>P</b:First>
          </b:Person>
        </b:NameList>
      </b:Author>
    </b:Author>
    <b:Volume>1</b:Volume>
    <b:Issue>6</b:Issue>
    <b:RefOrder>63</b:RefOrder>
  </b:Source>
  <b:Source>
    <b:Tag>Gov16</b:Tag>
    <b:SourceType>DocumentFromInternetSite</b:SourceType>
    <b:Guid>{13B7EC9B-FA34-40EA-9535-357665751CCE}</b:Guid>
    <b:Author>
      <b:Author>
        <b:NameList>
          <b:Person>
            <b:Last>Gov.uk</b:Last>
          </b:Person>
        </b:NameList>
      </b:Author>
    </b:Author>
    <b:Title>Skills and performanceChallrngesin Health and Social Care</b:Title>
    <b:InternetSiteTitle>GOV.UK</b:InternetSiteTitle>
    <b:Year>2016</b:Year>
    <b:URL>https://www.gov.uk/government/uploads/system/uploads/attachment_data/file/430137/Skills_and_Performance_Challenges_in_Health_and_Social_care.pdf</b:URL>
    <b:RefOrder>64</b:RefOrder>
  </b:Source>
  <b:Source>
    <b:Tag>ONe15</b:Tag>
    <b:SourceType>Book</b:SourceType>
    <b:Guid>{D54D3CA9-F424-4F3C-B428-1DDDBD57B75C}</b:Guid>
    <b:Title>Curriculum Design in Higher Education: Theory to Practice</b:Title>
    <b:Year>2015</b:Year>
    <b:City>Dublin</b:City>
    <b:Publisher>UCD Teaching and Learning</b:Publisher>
    <b:Author>
      <b:Author>
        <b:NameList>
          <b:Person>
            <b:Last>O'Neill</b:Last>
            <b:First>G</b:First>
          </b:Person>
        </b:NameList>
      </b:Author>
    </b:Author>
    <b:RefOrder>65</b:RefOrder>
  </b:Source>
  <b:Source>
    <b:Tag>Cur13</b:Tag>
    <b:SourceType>Book</b:SourceType>
    <b:Guid>{8189EF17-C2C9-43DE-A8E0-5CDB2E9FD8F5}</b:Guid>
    <b:Title>Teaching in Further Education</b:Title>
    <b:Year>2013</b:Year>
    <b:City>london</b:City>
    <b:Publisher>Bloomsbury Publishing Plc</b:Publisher>
    <b:Author>
      <b:Author>
        <b:Corporate>Curzon, L.B. and Tummons, J</b:Corporate>
      </b:Author>
    </b:Author>
    <b:Edition>7th</b:Edition>
    <b:RefOrder>66</b:RefOrder>
  </b:Source>
  <b:Source>
    <b:Tag>Bol14</b:Tag>
    <b:SourceType>Book</b:SourceType>
    <b:Guid>{34CB8012-61EC-4284-B1F9-F1FE710BA3DD}</b:Guid>
    <b:Title>Reframing Organizations: Artistry, choice and Leadership</b:Title>
    <b:Year>2014</b:Year>
    <b:City>San Francisco</b:City>
    <b:Publisher>Jossey Bass</b:Publisher>
    <b:Author>
      <b:Author>
        <b:NameList>
          <b:Person>
            <b:Last>Bolman</b:Last>
            <b:Middle>G</b:Middle>
            <b:First>L</b:First>
          </b:Person>
          <b:Person>
            <b:Last>Deal</b:Last>
            <b:Middle>E</b:Middle>
            <b:First>T</b:First>
          </b:Person>
        </b:NameList>
      </b:Author>
    </b:Author>
    <b:RefOrder>67</b:RefOrder>
  </b:Source>
  <b:Source>
    <b:Tag>Tum11</b:Tag>
    <b:SourceType>Book</b:SourceType>
    <b:Guid>{AAF4F314-DD57-445D-9F0D-028FBDD27AD7}</b:Guid>
    <b:Title>Assessing Learning in the Lifelong Learning</b:Title>
    <b:Year>2011</b:Year>
    <b:City>Exeter</b:City>
    <b:Publisher>Learning Matters</b:Publisher>
    <b:Author>
      <b:Author>
        <b:NameList>
          <b:Person>
            <b:Last>Tummons</b:Last>
            <b:First>J</b:First>
          </b:Person>
        </b:NameList>
      </b:Author>
    </b:Author>
    <b:RefOrder>68</b:RefOrder>
  </b:Source>
  <b:Source>
    <b:Tag>McG11</b:Tag>
    <b:SourceType>Book</b:SourceType>
    <b:Guid>{392B936C-C8DD-4305-8949-CC16215F1712}</b:Guid>
    <b:Title>Developing Reflective Practice : A guide for beginning teacher</b:Title>
    <b:Year>2011</b:Year>
    <b:City>London</b:City>
    <b:Publisher>McGraw-Hill Education</b:Publisher>
    <b:Author>
      <b:Author>
        <b:NameList>
          <b:Person>
            <b:Last>McGregor</b:Last>
            <b:First>D</b:First>
          </b:Person>
          <b:Person>
            <b:Last>Cartwright</b:Last>
            <b:First>L</b:First>
          </b:Person>
        </b:NameList>
      </b:Author>
    </b:Author>
    <b:RefOrder>69</b:RefOrder>
  </b:Source>
  <b:Source>
    <b:Tag>Hal05</b:Tag>
    <b:SourceType>JournalArticle</b:SourceType>
    <b:Guid>{E6D11F4C-EAA4-4A0A-A0E6-9508D551FC95}</b:Guid>
    <b:Title>Links between higher education and employers in Malawi: The need for a dialogue</b:Title>
    <b:Year>2005</b:Year>
    <b:JournalName>Journal of Higher Education Policy and Management</b:JournalName>
    <b:Pages>67-79</b:Pages>
    <b:Author>
      <b:Author>
        <b:NameList>
          <b:Person>
            <b:Last>Hall</b:Last>
            <b:First>D</b:First>
          </b:Person>
          <b:Person>
            <b:Last>Thomas</b:Last>
            <b:First>H</b:First>
          </b:Person>
        </b:NameList>
      </b:Author>
    </b:Author>
    <b:Volume>27</b:Volume>
    <b:Issue>1</b:Issue>
    <b:RefOrder>70</b:RefOrder>
  </b:Source>
  <b:Source>
    <b:Tag>Mic03</b:Tag>
    <b:SourceType>JournalArticle</b:SourceType>
    <b:Guid>{DF8436AB-A563-46F8-9B16-78E9408DA7C7}</b:Guid>
    <b:Title>Higher Education institutional collaborations: an analysis of models of joint degree programmes</b:Title>
    <b:JournalName>Journal of Higher Education Policy and Mangagment</b:JournalName>
    <b:Year>2003</b:Year>
    <b:Pages>131-145</b:Pages>
    <b:Author>
      <b:Author>
        <b:NameList>
          <b:Person>
            <b:Last>Michael</b:Last>
            <b:First>S</b:First>
          </b:Person>
          <b:Person>
            <b:Last>Balraj</b:Last>
            <b:First>L</b:First>
          </b:Person>
        </b:NameList>
      </b:Author>
    </b:Author>
    <b:Volume>25</b:Volume>
    <b:Issue>2</b:Issue>
    <b:RefOrder>71</b:RefOrder>
  </b:Source>
  <b:Source>
    <b:Tag>Har07</b:Tag>
    <b:SourceType>Report</b:SourceType>
    <b:Guid>{3ACE48C7-11F8-4167-917E-2C77C81C08EF}</b:Guid>
    <b:Title>Risk: the ethics of a creative curriculum</b:Title>
    <b:Year>2007</b:Year>
    <b:City>Huddersfield</b:City>
    <b:Publisher>University of Huddersfield</b:Publisher>
    <b:Author>
      <b:Author>
        <b:NameList>
          <b:Person>
            <b:Last>Hargreaves</b:Last>
            <b:First>J</b:First>
          </b:Person>
        </b:NameList>
      </b:Author>
    </b:Author>
    <b:RefOrder>72</b:RefOrder>
  </b:Source>
  <b:Source>
    <b:Tag>NHS14</b:Tag>
    <b:SourceType>JournalArticle</b:SourceType>
    <b:Guid>{876BB3EC-0EA2-484E-BD81-6E6C6071ACD2}</b:Guid>
    <b:Author>
      <b:Author>
        <b:NameList>
          <b:Person>
            <b:Last>NHS</b:Last>
          </b:Person>
        </b:NameList>
      </b:Author>
    </b:Author>
    <b:Title>Explore the roles in nursing</b:Title>
    <b:JournalName>Health careers</b:JournalName>
    <b:Year>2014</b:Year>
    <b:Pages>53</b:Pages>
    <b:Publisher>NHS</b:Publisher>
    <b:Volume>29</b:Volume>
    <b:Issue>14</b:Issue>
    <b:RefOrder>73</b:RefOrder>
  </b:Source>
  <b:Source>
    <b:Tag>Don15</b:Tag>
    <b:SourceType>Report</b:SourceType>
    <b:Guid>{E3316BD4-515F-4482-A96F-EC8D0637D6F3}</b:Guid>
    <b:Title>Successful futures:review of curriculum and assessment arrangements</b:Title>
    <b:Year>2015</b:Year>
    <b:Publisher>GOVWALES</b:Publisher>
    <b:Author>
      <b:Author>
        <b:NameList>
          <b:Person>
            <b:Last>Donaldson</b:Last>
            <b:First>G</b:First>
          </b:Person>
        </b:NameList>
      </b:Author>
    </b:Author>
    <b:Pages>2-10</b:Pages>
    <b:YearAccessed>2020</b:YearAccessed>
    <b:MonthAccessed>April</b:MonthAccessed>
    <b:DayAccessed>10th </b:DayAccessed>
    <b:URL>https://gov.wales/successful-futures-review-curriculum-and-assessment-arrangements</b:URL>
    <b:RefOrder>74</b:RefOrder>
  </b:Source>
  <b:Source>
    <b:Tag>HIg18</b:Tag>
    <b:SourceType>Report</b:SourceType>
    <b:Guid>{B2CA7F1D-B56B-417B-AC9E-A5529E28F1AE}</b:Guid>
    <b:Title>HEFCW Well-being of Future Generations Annual Report</b:Title>
    <b:Year>2018</b:Year>
    <b:Author>
      <b:Author>
        <b:NameList>
          <b:Person>
            <b:Last>HIgher Education Funding Council for Wales</b:Last>
            <b:First>HEFCW</b:First>
          </b:Person>
        </b:NameList>
      </b:Author>
    </b:Author>
    <b:RefOrder>75</b:RefOrder>
  </b:Source>
  <b:Source>
    <b:Tag>ONS14</b:Tag>
    <b:SourceType>InternetSite</b:SourceType>
    <b:Guid>{8EB675F2-DEAD-4EB9-AEA8-E9592B220664}</b:Guid>
    <b:Author>
      <b:Author>
        <b:NameList>
          <b:Person>
            <b:Last>ONS</b:Last>
          </b:Person>
        </b:NameList>
      </b:Author>
    </b:Author>
    <b:Title>population and Community</b:Title>
    <b:InternetSiteTitle>Office of National Statistics</b:InternetSiteTitle>
    <b:Year>2014</b:Year>
    <b:URL>Https://www.ond.gov.uk/peoplpopulationandcommunity/healthandsocialcare/healthcaresystem/bulletins/ukhealthaccounts/2014</b:URL>
    <b:RefOrder>76</b:RefOrder>
  </b:Source>
  <b:Source>
    <b:Tag>Car201</b:Tag>
    <b:SourceType>InternetSite</b:SourceType>
    <b:Guid>{58B1A6A6-D18C-4D9A-8304-DC7EC3429289}</b:Guid>
    <b:Author>
      <b:Author>
        <b:NameList>
          <b:Person>
            <b:Last>Wales</b:Last>
            <b:First>Care</b:First>
            <b:Middle>Inspectorate</b:Middle>
          </b:Person>
        </b:NameList>
      </b:Author>
    </b:Author>
    <b:Title>How we Inspect Adult and Children Services</b:Title>
    <b:InternetSiteTitle>Care Insepectorate Wales </b:InternetSiteTitle>
    <b:Year>2020</b:Year>
    <b:Month>June</b:Month>
    <b:Day>23rd </b:Day>
    <b:URL>https://careinspectorate.wales/how-we-inspect-adult-and-children-services</b:URL>
    <b:RefOrder>77</b:RefOrder>
  </b:Source>
  <b:Source>
    <b:Tag>GOV14</b:Tag>
    <b:SourceType>InternetSite</b:SourceType>
    <b:Guid>{52330A38-6CB4-4CDA-BD49-C8516C7C9C95}</b:Guid>
    <b:Author>
      <b:Author>
        <b:NameList>
          <b:Person>
            <b:Last>GOV.Uk</b:Last>
          </b:Person>
        </b:NameList>
      </b:Author>
    </b:Author>
    <b:Title>Social Services and Well-being (Wales) ACT</b:Title>
    <b:InternetSiteTitle>Legislation .gov.uk</b:InternetSiteTitle>
    <b:Year>2014</b:Year>
    <b:URL>https://www.legislation.gov.uk/anaw/2014/4/section/14</b:URL>
    <b:RefOrder>78</b:RefOrder>
  </b:Source>
  <b:Source>
    <b:Tag>Qua19</b:Tag>
    <b:SourceType>InternetSite</b:SourceType>
    <b:Guid>{7E12152B-986C-4FC8-9AA0-46B2C0928763}</b:Guid>
    <b:Author>
      <b:Author>
        <b:NameList>
          <b:Person>
            <b:Last>Agency</b:Last>
            <b:First>Quality</b:First>
            <b:Middle>Assurance</b:Middle>
          </b:Person>
        </b:NameList>
      </b:Author>
    </b:Author>
    <b:Title>Subject Benchmark Statement Social Work</b:Title>
    <b:InternetSiteTitle>QAA.ac.uk</b:InternetSiteTitle>
    <b:Year>2019</b:Year>
    <b:Month>November</b:Month>
    <b:URL>https://www.qaa.ac.uk/docs/qaa/subject-benchmark-statement-social-work.pdf?sfvrsn=5c35c881_6</b:URL>
    <b:RefOrder>79</b:RefOrder>
  </b:Source>
  <b:Source>
    <b:Tag>Joh161</b:Tag>
    <b:SourceType>InternetSite</b:SourceType>
    <b:Guid>{B1D7DD91-77D4-4413-95E3-1D8B313D45BB}</b:Guid>
    <b:Title>How can health and social care employers help staff develop</b:Title>
    <b:InternetSiteTitle>The Guardian.com</b:InternetSiteTitle>
    <b:Year>2016</b:Year>
    <b:Month>August</b:Month>
    <b:Day>2nd </b:Day>
    <b:URL>https://www.theguardian.com/healthcare-network/2016/aug/02/health-social-care-employers-improve-access-to-training</b:URL>
    <b:Author>
      <b:Author>
        <b:NameList>
          <b:Person>
            <b:Last>Johnson</b:Last>
            <b:First>S</b:First>
          </b:Person>
        </b:NameList>
      </b:Author>
    </b:Author>
    <b:RefOrder>80</b:RefOrder>
  </b:Source>
  <b:Source>
    <b:Tag>GOV10</b:Tag>
    <b:SourceType>InternetSite</b:SourceType>
    <b:Guid>{174EFA57-46AE-4C7C-94F3-B8C0DF49A066}</b:Guid>
    <b:Author>
      <b:Author>
        <b:NameList>
          <b:Person>
            <b:Last>GOV.Uk</b:Last>
          </b:Person>
        </b:NameList>
      </b:Author>
    </b:Author>
    <b:Title>Equality Act 2010: guidance </b:Title>
    <b:InternetSiteTitle>gov.uk</b:InternetSiteTitle>
    <b:Year>2010</b:Year>
    <b:URL>https://www.gov.uk/guidance/equality-act-2010-gudance</b:URL>
    <b:RefOrder>81</b:RefOrder>
  </b:Source>
  <b:Source>
    <b:Tag>Bar08</b:Tag>
    <b:SourceType>Report</b:SourceType>
    <b:Guid>{BFDD0CD9-80BF-40E1-8CED-210F961D8E99}</b:Guid>
    <b:Title>Ministerial Council on Education, Employment, Training and Youth Affairs</b:Title>
    <b:Year>2008</b:Year>
    <b:City>Melbourne</b:City>
    <b:Publisher>DEEWR</b:Publisher>
    <b:Author>
      <b:Author>
        <b:NameList>
          <b:Person>
            <b:Last>Barr</b:Last>
            <b:First>A</b:First>
          </b:Person>
          <b:Person>
            <b:Last>Gillard</b:Last>
            <b:First>J</b:First>
          </b:Person>
          <b:Person>
            <b:Last>Firth</b:Last>
            <b:First>V</b:First>
          </b:Person>
          <b:Person>
            <b:Last>Scrymgour</b:Last>
            <b:First>M</b:First>
          </b:Person>
          <b:Person>
            <b:Last>Welford</b:Last>
            <b:First>R</b:First>
          </b:Person>
          <b:Person>
            <b:Last>Lomax-Smith</b:Last>
            <b:First>J</b:First>
          </b:Person>
          <b:Person>
            <b:Last>Bartlett</b:Last>
            <b:First>D</b:First>
          </b:Person>
          <b:Person>
            <b:Last>Pike</b:Last>
            <b:First>B</b:First>
          </b:Person>
          <b:Person>
            <b:Last>Constable</b:Last>
            <b:First>E</b:First>
          </b:Person>
        </b:NameList>
      </b:Author>
    </b:Author>
    <b:RefOrder>82</b:RefOrder>
  </b:Source>
</b:Sources>
</file>

<file path=customXml/itemProps1.xml><?xml version="1.0" encoding="utf-8"?>
<ds:datastoreItem xmlns:ds="http://schemas.openxmlformats.org/officeDocument/2006/customXml" ds:itemID="{B293F53E-E27F-44F5-B4A2-25FE59962F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6701</TotalTime>
  <Pages>18</Pages>
  <Words>7059</Words>
  <Characters>40242</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langford</dc:creator>
  <cp:keywords/>
  <dc:description/>
  <cp:lastModifiedBy>steve langford</cp:lastModifiedBy>
  <cp:revision>195</cp:revision>
  <dcterms:created xsi:type="dcterms:W3CDTF">2020-05-21T07:47:00Z</dcterms:created>
  <dcterms:modified xsi:type="dcterms:W3CDTF">2020-06-24T11:54:00Z</dcterms:modified>
</cp:coreProperties>
</file>