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81D5A" w14:textId="77777777" w:rsidR="007B1073" w:rsidRPr="00DC1D19" w:rsidRDefault="007B1073" w:rsidP="007B1073">
      <w:pPr>
        <w:spacing w:line="360" w:lineRule="auto"/>
        <w:jc w:val="both"/>
        <w:rPr>
          <w:rFonts w:ascii="Arial" w:hAnsi="Arial" w:cs="Arial"/>
        </w:rPr>
      </w:pPr>
      <w:r w:rsidRPr="00DC1D19">
        <w:rPr>
          <w:rFonts w:ascii="Arial" w:hAnsi="Arial" w:cs="Arial"/>
        </w:rPr>
        <w:t xml:space="preserve">Introduction </w:t>
      </w:r>
    </w:p>
    <w:p w14:paraId="58C629C8" w14:textId="51A7BE8C" w:rsidR="007B1073" w:rsidRDefault="007B1073" w:rsidP="007B1073">
      <w:pPr>
        <w:spacing w:line="360" w:lineRule="auto"/>
        <w:jc w:val="both"/>
        <w:rPr>
          <w:rFonts w:ascii="Arial" w:hAnsi="Arial" w:cs="Arial"/>
        </w:rPr>
      </w:pPr>
      <w:r w:rsidRPr="00DC1D19">
        <w:rPr>
          <w:rFonts w:ascii="Arial" w:hAnsi="Arial" w:cs="Arial"/>
        </w:rPr>
        <w:t>An older person has to face many challenges in daily life, and these are not a few. The challenges they face are ageism</w:t>
      </w:r>
      <w:r>
        <w:rPr>
          <w:rFonts w:ascii="Arial" w:hAnsi="Arial" w:cs="Arial"/>
        </w:rPr>
        <w:t>, discrimination, emotional and financial abuse,</w:t>
      </w:r>
      <w:r w:rsidRPr="00DC1D19">
        <w:rPr>
          <w:rFonts w:ascii="Arial" w:hAnsi="Arial" w:cs="Arial"/>
        </w:rPr>
        <w:t xml:space="preserve"> a lost sense of purpose, </w:t>
      </w:r>
      <w:r>
        <w:rPr>
          <w:rFonts w:ascii="Arial" w:hAnsi="Arial" w:cs="Arial"/>
        </w:rPr>
        <w:t>economic</w:t>
      </w:r>
      <w:r w:rsidRPr="00DC1D19">
        <w:rPr>
          <w:rFonts w:ascii="Arial" w:hAnsi="Arial" w:cs="Arial"/>
        </w:rPr>
        <w:t xml:space="preserve"> insecurity, difficulty with everyday tasks</w:t>
      </w:r>
      <w:r>
        <w:rPr>
          <w:rFonts w:ascii="Arial" w:hAnsi="Arial" w:cs="Arial"/>
        </w:rPr>
        <w:t>,</w:t>
      </w:r>
      <w:r w:rsidRPr="00DC1D19">
        <w:rPr>
          <w:rFonts w:ascii="Arial" w:hAnsi="Arial" w:cs="Arial"/>
        </w:rPr>
        <w:t xml:space="preserve"> </w:t>
      </w:r>
      <w:r>
        <w:rPr>
          <w:rFonts w:ascii="Arial" w:hAnsi="Arial" w:cs="Arial"/>
        </w:rPr>
        <w:t xml:space="preserve">loss of </w:t>
      </w:r>
      <w:r w:rsidRPr="00DC1D19">
        <w:rPr>
          <w:rFonts w:ascii="Arial" w:hAnsi="Arial" w:cs="Arial"/>
        </w:rPr>
        <w:t>mobility</w:t>
      </w:r>
      <w:r>
        <w:rPr>
          <w:rFonts w:ascii="Arial" w:hAnsi="Arial" w:cs="Arial"/>
        </w:rPr>
        <w:t xml:space="preserve"> and bereavement, social isolation, loneliness, </w:t>
      </w:r>
      <w:r w:rsidRPr="00DC1D19">
        <w:rPr>
          <w:rFonts w:ascii="Arial" w:hAnsi="Arial" w:cs="Arial"/>
        </w:rPr>
        <w:t>finding suitable care provision and access to healthcare services</w:t>
      </w:r>
      <w:r w:rsidR="00B67E49">
        <w:rPr>
          <w:rFonts w:ascii="Arial" w:hAnsi="Arial" w:cs="Arial"/>
        </w:rPr>
        <w:t xml:space="preserve"> </w:t>
      </w:r>
      <w:r>
        <w:rPr>
          <w:rFonts w:ascii="Arial" w:hAnsi="Arial" w:cs="Arial"/>
        </w:rPr>
        <w:t>(Walker,2018)</w:t>
      </w:r>
      <w:r w:rsidRPr="00DC1D19">
        <w:rPr>
          <w:rFonts w:ascii="Arial" w:hAnsi="Arial" w:cs="Arial"/>
        </w:rPr>
        <w:t>.</w:t>
      </w:r>
      <w:r>
        <w:rPr>
          <w:rFonts w:ascii="Arial" w:hAnsi="Arial" w:cs="Arial"/>
        </w:rPr>
        <w:t xml:space="preserve"> </w:t>
      </w:r>
      <w:r w:rsidRPr="00DC1D19">
        <w:rPr>
          <w:rFonts w:ascii="Arial" w:hAnsi="Arial" w:cs="Arial"/>
        </w:rPr>
        <w:t xml:space="preserve">According to World Health Organisation (2021), </w:t>
      </w:r>
      <w:r>
        <w:rPr>
          <w:rFonts w:ascii="Arial" w:hAnsi="Arial" w:cs="Arial"/>
        </w:rPr>
        <w:t>"</w:t>
      </w:r>
      <w:r w:rsidRPr="009B1825">
        <w:rPr>
          <w:rFonts w:ascii="Arial" w:hAnsi="Arial" w:cs="Arial"/>
          <w:i/>
          <w:iCs/>
        </w:rPr>
        <w:t>ageing is a process characteri</w:t>
      </w:r>
      <w:r>
        <w:rPr>
          <w:rFonts w:ascii="Arial" w:hAnsi="Arial" w:cs="Arial"/>
          <w:i/>
          <w:iCs/>
        </w:rPr>
        <w:t>s</w:t>
      </w:r>
      <w:r w:rsidRPr="009B1825">
        <w:rPr>
          <w:rFonts w:ascii="Arial" w:hAnsi="Arial" w:cs="Arial"/>
          <w:i/>
          <w:iCs/>
        </w:rPr>
        <w:t>ed by gradual and spontaneous changes, with the effect of maturing during childhood, puberty, and young adulthood, and then the decline of many bodies functions like biological and psychological during the second and third ages</w:t>
      </w:r>
      <w:r>
        <w:rPr>
          <w:rFonts w:ascii="Arial" w:hAnsi="Arial" w:cs="Arial"/>
        </w:rPr>
        <w:t>"</w:t>
      </w:r>
      <w:r w:rsidRPr="00DC1D19">
        <w:rPr>
          <w:rFonts w:ascii="Arial" w:hAnsi="Arial" w:cs="Arial"/>
        </w:rPr>
        <w:t xml:space="preserve">. </w:t>
      </w:r>
      <w:r>
        <w:rPr>
          <w:rFonts w:ascii="Arial" w:hAnsi="Arial" w:cs="Arial"/>
        </w:rPr>
        <w:t>A</w:t>
      </w:r>
      <w:r w:rsidRPr="00DC1D19">
        <w:rPr>
          <w:rFonts w:ascii="Arial" w:hAnsi="Arial" w:cs="Arial"/>
        </w:rPr>
        <w:t>geing is an ongoing process that begins at birth and continues through all stages of life. It has both the positive component of development and the harmful component, decline.</w:t>
      </w:r>
      <w:r w:rsidRPr="000F215A">
        <w:rPr>
          <w:rFonts w:ascii="Arial" w:hAnsi="Arial" w:cs="Arial"/>
        </w:rPr>
        <w:t xml:space="preserve"> </w:t>
      </w:r>
      <w:r>
        <w:rPr>
          <w:rFonts w:ascii="Arial" w:hAnsi="Arial" w:cs="Arial"/>
        </w:rPr>
        <w:t>"</w:t>
      </w:r>
      <w:r w:rsidRPr="00B33594">
        <w:rPr>
          <w:rFonts w:ascii="Arial" w:hAnsi="Arial" w:cs="Arial"/>
          <w:i/>
          <w:iCs/>
        </w:rPr>
        <w:t>Generally, someone over the age of 65 might be considered an older person. However, it is not easy to apply a strict definition because people can biologically age at different rates so, for example, someone aged 75 may be healthier than someone aged 60</w:t>
      </w:r>
      <w:r>
        <w:rPr>
          <w:rFonts w:ascii="Arial" w:hAnsi="Arial" w:cs="Arial"/>
        </w:rPr>
        <w:t>"</w:t>
      </w:r>
      <w:r w:rsidRPr="00DC1D19">
        <w:rPr>
          <w:rFonts w:ascii="Arial" w:hAnsi="Arial" w:cs="Arial"/>
        </w:rPr>
        <w:t xml:space="preserve"> (NHS ENGLAND).</w:t>
      </w:r>
      <w:r>
        <w:rPr>
          <w:rFonts w:ascii="Arial" w:hAnsi="Arial" w:cs="Arial"/>
        </w:rPr>
        <w:t xml:space="preserve"> </w:t>
      </w:r>
    </w:p>
    <w:p w14:paraId="2E1602FD" w14:textId="11BAE363" w:rsidR="007B1073" w:rsidRPr="00DC1D19" w:rsidRDefault="007B1073" w:rsidP="007B1073">
      <w:pPr>
        <w:spacing w:line="360" w:lineRule="auto"/>
        <w:jc w:val="both"/>
        <w:rPr>
          <w:rFonts w:ascii="Arial" w:hAnsi="Arial" w:cs="Arial"/>
        </w:rPr>
      </w:pPr>
      <w:r>
        <w:rPr>
          <w:rFonts w:ascii="Arial" w:hAnsi="Arial" w:cs="Arial"/>
        </w:rPr>
        <w:t xml:space="preserve">On the other </w:t>
      </w:r>
      <w:r w:rsidR="00B67E49">
        <w:rPr>
          <w:rFonts w:ascii="Arial" w:hAnsi="Arial" w:cs="Arial"/>
        </w:rPr>
        <w:t>hand,</w:t>
      </w:r>
      <w:r w:rsidRPr="00DC1D19">
        <w:rPr>
          <w:rFonts w:ascii="Arial" w:hAnsi="Arial" w:cs="Arial"/>
        </w:rPr>
        <w:t xml:space="preserve"> </w:t>
      </w:r>
      <w:r w:rsidR="00B67E49">
        <w:rPr>
          <w:rFonts w:ascii="Arial" w:hAnsi="Arial" w:cs="Arial"/>
        </w:rPr>
        <w:t xml:space="preserve">the </w:t>
      </w:r>
      <w:r w:rsidRPr="00DC1D19">
        <w:rPr>
          <w:rFonts w:ascii="Arial" w:hAnsi="Arial" w:cs="Arial"/>
        </w:rPr>
        <w:t>concept of age seems straightforward</w:t>
      </w:r>
      <w:r>
        <w:rPr>
          <w:rFonts w:ascii="Arial" w:hAnsi="Arial" w:cs="Arial"/>
        </w:rPr>
        <w:t>; there</w:t>
      </w:r>
      <w:r w:rsidRPr="00DC1D19">
        <w:rPr>
          <w:rFonts w:ascii="Arial" w:hAnsi="Arial" w:cs="Arial"/>
        </w:rPr>
        <w:t xml:space="preserve"> is no single definition of the concept of the elderly. The United Nations and most researchers use and define indicators of the ageing population based on </w:t>
      </w:r>
      <w:r>
        <w:rPr>
          <w:rFonts w:ascii="Arial" w:hAnsi="Arial" w:cs="Arial"/>
        </w:rPr>
        <w:t>people's chronological ag</w:t>
      </w:r>
      <w:r w:rsidRPr="00DC1D19">
        <w:rPr>
          <w:rFonts w:ascii="Arial" w:hAnsi="Arial" w:cs="Arial"/>
        </w:rPr>
        <w:t xml:space="preserve">e, defining older people as those aged 60 or 65 or older. The age of 60 or 65, roughly equivalent to the retirement age in most developed countries, is considered the beginning of old age. Calculation formulas have been developed to measure the level of </w:t>
      </w:r>
      <w:r w:rsidR="00814A1B">
        <w:rPr>
          <w:rFonts w:ascii="Arial" w:hAnsi="Arial" w:cs="Arial"/>
        </w:rPr>
        <w:t>A</w:t>
      </w:r>
      <w:r w:rsidRPr="00DC1D19">
        <w:rPr>
          <w:rFonts w:ascii="Arial" w:hAnsi="Arial" w:cs="Arial"/>
        </w:rPr>
        <w:t xml:space="preserve">geing. The </w:t>
      </w:r>
      <w:r>
        <w:rPr>
          <w:rFonts w:ascii="Arial" w:hAnsi="Arial" w:cs="Arial"/>
        </w:rPr>
        <w:t>best-known</w:t>
      </w:r>
      <w:r w:rsidRPr="00DC1D19">
        <w:rPr>
          <w:rFonts w:ascii="Arial" w:hAnsi="Arial" w:cs="Arial"/>
        </w:rPr>
        <w:t xml:space="preserve"> one </w:t>
      </w:r>
      <w:r>
        <w:rPr>
          <w:rFonts w:ascii="Arial" w:hAnsi="Arial" w:cs="Arial"/>
        </w:rPr>
        <w:t xml:space="preserve">was </w:t>
      </w:r>
      <w:r w:rsidRPr="00DC1D19">
        <w:rPr>
          <w:rFonts w:ascii="Arial" w:hAnsi="Arial" w:cs="Arial"/>
        </w:rPr>
        <w:t xml:space="preserve">proposed by the French researcher J. </w:t>
      </w:r>
      <w:proofErr w:type="spellStart"/>
      <w:r w:rsidRPr="00DC1D19">
        <w:rPr>
          <w:rFonts w:ascii="Arial" w:hAnsi="Arial" w:cs="Arial"/>
        </w:rPr>
        <w:t>Beaujeu</w:t>
      </w:r>
      <w:proofErr w:type="spellEnd"/>
      <w:r w:rsidRPr="00DC1D19">
        <w:rPr>
          <w:rFonts w:ascii="Arial" w:hAnsi="Arial" w:cs="Arial"/>
        </w:rPr>
        <w:t>-Garnier, which the polish scientist E. Rosset later developed. According to Rosset</w:t>
      </w:r>
      <w:r>
        <w:rPr>
          <w:rFonts w:ascii="Arial" w:hAnsi="Arial" w:cs="Arial"/>
        </w:rPr>
        <w:t>'</w:t>
      </w:r>
      <w:r w:rsidRPr="00DC1D19">
        <w:rPr>
          <w:rFonts w:ascii="Arial" w:hAnsi="Arial" w:cs="Arial"/>
        </w:rPr>
        <w:t xml:space="preserve">s formula, demographic </w:t>
      </w:r>
      <w:r w:rsidR="00814A1B">
        <w:rPr>
          <w:rFonts w:ascii="Arial" w:hAnsi="Arial" w:cs="Arial"/>
        </w:rPr>
        <w:t>A</w:t>
      </w:r>
      <w:r w:rsidRPr="00DC1D19">
        <w:rPr>
          <w:rFonts w:ascii="Arial" w:hAnsi="Arial" w:cs="Arial"/>
        </w:rPr>
        <w:t>geing begins when the share of the population aged 60 and over exceeds the 12% threshold. According to</w:t>
      </w:r>
      <w:r>
        <w:rPr>
          <w:rFonts w:ascii="Arial" w:hAnsi="Arial" w:cs="Arial"/>
        </w:rPr>
        <w:t xml:space="preserve"> Age UK,2020 e</w:t>
      </w:r>
      <w:r w:rsidRPr="00DC1D19">
        <w:rPr>
          <w:rFonts w:ascii="Arial" w:hAnsi="Arial" w:cs="Arial"/>
        </w:rPr>
        <w:t>lderly people are most at risk for severe infection and have the highest mortality rates</w:t>
      </w:r>
      <w:r>
        <w:rPr>
          <w:rFonts w:ascii="Arial" w:hAnsi="Arial" w:cs="Arial"/>
        </w:rPr>
        <w:t>. Almost 89%of deaths are related to COVID-19 in England and Wales were among 65 years old. The same report shows that most of the deaths were registered in the category of people with dementia or living in care homes or nursing homes.</w:t>
      </w:r>
      <w:r w:rsidR="009A0B06">
        <w:rPr>
          <w:rFonts w:ascii="Arial" w:hAnsi="Arial" w:cs="Arial"/>
        </w:rPr>
        <w:t xml:space="preserve"> </w:t>
      </w:r>
      <w:r w:rsidRPr="00DC1D19">
        <w:rPr>
          <w:rFonts w:ascii="Arial" w:hAnsi="Arial" w:cs="Arial"/>
        </w:rPr>
        <w:t>The Centre for Ageing Better published a report on the ageing population in England in March 2022. Data were collected from the English Housing Survey, GP Patient Survey, Health Survey for England, and Community Life Survey and, most notably from the Office for National Statistics (ONS), government sources such as the Office for the Improvement of Health and Disparities, the Department of Work and Pensions.</w:t>
      </w:r>
    </w:p>
    <w:p w14:paraId="1D7D5FA1" w14:textId="6B6DB03B" w:rsidR="007B1073" w:rsidRDefault="007B1073" w:rsidP="007B1073">
      <w:pPr>
        <w:spacing w:line="360" w:lineRule="auto"/>
        <w:jc w:val="both"/>
        <w:rPr>
          <w:rFonts w:ascii="Arial" w:hAnsi="Arial" w:cs="Arial"/>
        </w:rPr>
      </w:pPr>
      <w:r>
        <w:rPr>
          <w:rFonts w:ascii="Arial" w:hAnsi="Arial" w:cs="Arial"/>
        </w:rPr>
        <w:t>United Kingdom</w:t>
      </w:r>
      <w:r w:rsidRPr="00DC1D19">
        <w:rPr>
          <w:rFonts w:ascii="Arial" w:hAnsi="Arial" w:cs="Arial"/>
        </w:rPr>
        <w:t xml:space="preserve"> population is constantly ageing, and currently, there are almost 11 million people aged 65 and over, who represent a percentage of 19% of the total population. In 10 years, it is estimated that this figure will increase to 13 million people or 22% of the population. The faster the population ages, the more alarmingly the number of people at risk increases </w:t>
      </w:r>
      <w:r w:rsidRPr="00DC1D19">
        <w:rPr>
          <w:rFonts w:ascii="Arial" w:hAnsi="Arial" w:cs="Arial"/>
        </w:rPr>
        <w:lastRenderedPageBreak/>
        <w:t>and a reduction in life expectancy can be seen. In the meantime, even the number of years we suppose to spend in good health and quality of life continues to decline. Age is a driver of health spending, partly because the prevalence of multi-morbidity also rises with age. The cost of caring for older people - considering hospital and community health services, family health services and pharmaceutical services - increases with age. An ageing population may lead to increasing cost pressures through increases in health and social care costs and expenditure on pensions.</w:t>
      </w:r>
    </w:p>
    <w:p w14:paraId="04908CCC" w14:textId="5F7EB131" w:rsidR="00F05597" w:rsidRPr="00DC1D19" w:rsidRDefault="000C7440" w:rsidP="007B1073">
      <w:pPr>
        <w:spacing w:line="360" w:lineRule="auto"/>
        <w:jc w:val="both"/>
        <w:rPr>
          <w:rFonts w:ascii="Arial" w:hAnsi="Arial" w:cs="Arial"/>
        </w:rPr>
      </w:pPr>
      <w:r>
        <w:rPr>
          <w:rFonts w:ascii="Arial" w:hAnsi="Arial" w:cs="Arial"/>
        </w:rPr>
        <w:t>Main Body</w:t>
      </w:r>
    </w:p>
    <w:p w14:paraId="4B0E1962" w14:textId="7A40EC14" w:rsidR="007B1073" w:rsidRDefault="007B1073" w:rsidP="007B1073">
      <w:pPr>
        <w:spacing w:line="360" w:lineRule="auto"/>
        <w:jc w:val="both"/>
        <w:rPr>
          <w:rFonts w:ascii="Arial" w:hAnsi="Arial" w:cs="Arial"/>
        </w:rPr>
      </w:pPr>
      <w:r w:rsidRPr="00DC1D19">
        <w:rPr>
          <w:rFonts w:ascii="Arial" w:hAnsi="Arial" w:cs="Arial"/>
        </w:rPr>
        <w:t xml:space="preserve">The COVID-19 pandemic has caused several changes with significant effects on the population, especially the elderly. </w:t>
      </w:r>
      <w:r>
        <w:rPr>
          <w:rFonts w:ascii="Arial" w:hAnsi="Arial" w:cs="Arial"/>
        </w:rPr>
        <w:t>First, t</w:t>
      </w:r>
      <w:r w:rsidRPr="00DC1D19">
        <w:rPr>
          <w:rFonts w:ascii="Arial" w:hAnsi="Arial" w:cs="Arial"/>
        </w:rPr>
        <w:t>he increased risk of severe disease has led authorities to impose isolation measures</w:t>
      </w:r>
      <w:r>
        <w:rPr>
          <w:rFonts w:ascii="Arial" w:hAnsi="Arial" w:cs="Arial"/>
        </w:rPr>
        <w:t xml:space="preserve"> and social distancing for all population categories,</w:t>
      </w:r>
      <w:r w:rsidRPr="00DC1D19">
        <w:rPr>
          <w:rFonts w:ascii="Arial" w:hAnsi="Arial" w:cs="Arial"/>
        </w:rPr>
        <w:t xml:space="preserve"> especially </w:t>
      </w:r>
      <w:r>
        <w:rPr>
          <w:rFonts w:ascii="Arial" w:hAnsi="Arial" w:cs="Arial"/>
        </w:rPr>
        <w:t xml:space="preserve">for </w:t>
      </w:r>
      <w:r w:rsidRPr="00DC1D19">
        <w:rPr>
          <w:rFonts w:ascii="Arial" w:hAnsi="Arial" w:cs="Arial"/>
        </w:rPr>
        <w:t>the elderly</w:t>
      </w:r>
      <w:r>
        <w:rPr>
          <w:rFonts w:ascii="Arial" w:hAnsi="Arial" w:cs="Arial"/>
        </w:rPr>
        <w:t xml:space="preserve"> and vulnerable people.</w:t>
      </w:r>
      <w:r w:rsidRPr="00DC1D19">
        <w:rPr>
          <w:rFonts w:ascii="Arial" w:hAnsi="Arial" w:cs="Arial"/>
        </w:rPr>
        <w:t xml:space="preserve"> Thus, in addition to the immediate risks to the health of the elderly, the pandemic risks induce more pronounced adverse effects related to their social isolation, material and mental well-being, position in the working market, abuse and neglect and access to health services.</w:t>
      </w:r>
      <w:r w:rsidRPr="007B1073">
        <w:rPr>
          <w:rFonts w:ascii="Arial" w:hAnsi="Arial" w:cs="Arial"/>
        </w:rPr>
        <w:t xml:space="preserve"> </w:t>
      </w:r>
      <w:r w:rsidRPr="00DC1D19">
        <w:rPr>
          <w:rFonts w:ascii="Arial" w:hAnsi="Arial" w:cs="Arial"/>
        </w:rPr>
        <w:t xml:space="preserve">Since </w:t>
      </w:r>
      <w:r>
        <w:rPr>
          <w:rFonts w:ascii="Arial" w:hAnsi="Arial" w:cs="Arial"/>
        </w:rPr>
        <w:t>the</w:t>
      </w:r>
      <w:r w:rsidRPr="00DC1D19">
        <w:rPr>
          <w:rFonts w:ascii="Arial" w:hAnsi="Arial" w:cs="Arial"/>
        </w:rPr>
        <w:t xml:space="preserve"> beginning of </w:t>
      </w:r>
      <w:r>
        <w:rPr>
          <w:rFonts w:ascii="Arial" w:hAnsi="Arial" w:cs="Arial"/>
        </w:rPr>
        <w:t xml:space="preserve">the </w:t>
      </w:r>
      <w:r w:rsidRPr="00DC1D19">
        <w:rPr>
          <w:rFonts w:ascii="Arial" w:hAnsi="Arial" w:cs="Arial"/>
        </w:rPr>
        <w:t>pandemic</w:t>
      </w:r>
      <w:r>
        <w:rPr>
          <w:rFonts w:ascii="Arial" w:hAnsi="Arial" w:cs="Arial"/>
        </w:rPr>
        <w:t xml:space="preserve"> situation</w:t>
      </w:r>
      <w:r w:rsidRPr="00DC1D19">
        <w:rPr>
          <w:rFonts w:ascii="Arial" w:hAnsi="Arial" w:cs="Arial"/>
        </w:rPr>
        <w:t>,</w:t>
      </w:r>
      <w:r>
        <w:rPr>
          <w:rFonts w:ascii="Arial" w:hAnsi="Arial" w:cs="Arial"/>
        </w:rPr>
        <w:t xml:space="preserve"> the </w:t>
      </w:r>
      <w:r w:rsidRPr="00DC1D19">
        <w:rPr>
          <w:rFonts w:ascii="Arial" w:hAnsi="Arial" w:cs="Arial"/>
        </w:rPr>
        <w:t xml:space="preserve">United Kingdom </w:t>
      </w:r>
      <w:r>
        <w:rPr>
          <w:rFonts w:ascii="Arial" w:hAnsi="Arial" w:cs="Arial"/>
        </w:rPr>
        <w:t xml:space="preserve">government </w:t>
      </w:r>
      <w:r w:rsidRPr="00DC1D19">
        <w:rPr>
          <w:rFonts w:ascii="Arial" w:hAnsi="Arial" w:cs="Arial"/>
        </w:rPr>
        <w:t>has emphasi</w:t>
      </w:r>
      <w:r>
        <w:rPr>
          <w:rFonts w:ascii="Arial" w:hAnsi="Arial" w:cs="Arial"/>
        </w:rPr>
        <w:t>s</w:t>
      </w:r>
      <w:r w:rsidRPr="00DC1D19">
        <w:rPr>
          <w:rFonts w:ascii="Arial" w:hAnsi="Arial" w:cs="Arial"/>
        </w:rPr>
        <w:t xml:space="preserve">ed the need to protect the rights of human beings and the elderly during the pandemic and consider their specific risks and needs. </w:t>
      </w:r>
    </w:p>
    <w:p w14:paraId="668871D7" w14:textId="43415336" w:rsidR="007B1073" w:rsidRDefault="007B1073" w:rsidP="007B1073">
      <w:pPr>
        <w:spacing w:line="360" w:lineRule="auto"/>
        <w:jc w:val="both"/>
        <w:rPr>
          <w:rFonts w:ascii="Arial" w:hAnsi="Arial" w:cs="Arial"/>
        </w:rPr>
      </w:pPr>
      <w:r w:rsidRPr="000513A0">
        <w:rPr>
          <w:rFonts w:ascii="Arial" w:hAnsi="Arial" w:cs="Arial"/>
        </w:rPr>
        <w:t xml:space="preserve">During the pandemic, social distancing, isolation, </w:t>
      </w:r>
      <w:r>
        <w:rPr>
          <w:rFonts w:ascii="Arial" w:hAnsi="Arial" w:cs="Arial"/>
        </w:rPr>
        <w:t xml:space="preserve">lockdown </w:t>
      </w:r>
      <w:r w:rsidRPr="000513A0">
        <w:rPr>
          <w:rFonts w:ascii="Arial" w:hAnsi="Arial" w:cs="Arial"/>
        </w:rPr>
        <w:t>and quarantine were widely used as effective government strategies to slow community coronavirus transmission</w:t>
      </w:r>
      <w:r>
        <w:rPr>
          <w:rFonts w:ascii="Arial" w:hAnsi="Arial" w:cs="Arial"/>
        </w:rPr>
        <w:t>.</w:t>
      </w:r>
      <w:r w:rsidRPr="007B1073">
        <w:t xml:space="preserve"> </w:t>
      </w:r>
      <w:r w:rsidRPr="007B1073">
        <w:rPr>
          <w:rFonts w:ascii="Arial" w:hAnsi="Arial" w:cs="Arial"/>
        </w:rPr>
        <w:t>All of these government-imposed measures have had a negative impact on the mental health and well-being of the elderly.</w:t>
      </w:r>
      <w:r>
        <w:rPr>
          <w:rFonts w:ascii="Arial" w:hAnsi="Arial" w:cs="Arial"/>
        </w:rPr>
        <w:t xml:space="preserve"> </w:t>
      </w:r>
      <w:r w:rsidRPr="007238C6">
        <w:rPr>
          <w:rFonts w:ascii="Arial" w:hAnsi="Arial" w:cs="Arial"/>
        </w:rPr>
        <w:t>The coronavirus pandemic is a source of long-term psychosocial stress, stress fuelled by the constant fear of viral contamination and an unknown disease, physical and social isolation, changes in daily habits, family pressure installed in the context of work, home and online school, job loss, financial insecurity, the pain of losing loved ones and uncertainty about the future</w:t>
      </w:r>
      <w:r>
        <w:rPr>
          <w:rFonts w:ascii="Arial" w:hAnsi="Arial" w:cs="Arial"/>
        </w:rPr>
        <w:t>.</w:t>
      </w:r>
      <w:r w:rsidRPr="007238C6">
        <w:rPr>
          <w:rFonts w:ascii="Arial" w:hAnsi="Arial" w:cs="Arial"/>
        </w:rPr>
        <w:t xml:space="preserve"> During this period, the media provided </w:t>
      </w:r>
      <w:r>
        <w:rPr>
          <w:rFonts w:ascii="Arial" w:hAnsi="Arial" w:cs="Arial"/>
        </w:rPr>
        <w:t>help</w:t>
      </w:r>
      <w:r w:rsidRPr="007238C6">
        <w:rPr>
          <w:rFonts w:ascii="Arial" w:hAnsi="Arial" w:cs="Arial"/>
        </w:rPr>
        <w:t>ful information, effective prevention measures and valuable scientific news, but unfortunately also a lot of contradictory information, partially correct about the transmission of the virus, the number of sick and dead, vaccine production or treatments. The latter induced a very high level of fear and uncertainty and amplified the panic already created by the coronavirus, creating another pandemic, that of fear.</w:t>
      </w:r>
      <w:r w:rsidRPr="007B1073">
        <w:rPr>
          <w:rFonts w:ascii="Arial" w:hAnsi="Arial" w:cs="Arial"/>
        </w:rPr>
        <w:t xml:space="preserve"> </w:t>
      </w:r>
      <w:r w:rsidRPr="00DC1D19">
        <w:rPr>
          <w:rFonts w:ascii="Arial" w:hAnsi="Arial" w:cs="Arial"/>
        </w:rPr>
        <w:t xml:space="preserve">Accurate information is a condition for all of us to follow protection rules by as many as possible members of society. A recent analysis established a </w:t>
      </w:r>
      <w:r>
        <w:rPr>
          <w:rFonts w:ascii="Arial" w:hAnsi="Arial" w:cs="Arial"/>
        </w:rPr>
        <w:t>relative</w:t>
      </w:r>
      <w:r w:rsidRPr="00DC1D19">
        <w:rPr>
          <w:rFonts w:ascii="Arial" w:hAnsi="Arial" w:cs="Arial"/>
        </w:rPr>
        <w:t>ly significant level of false information and perception about COVID-19 among the population: the share of the elderly and young people who believe in myths related to COVID-19 is relatively lower compared to other age groups but quite significant.</w:t>
      </w:r>
      <w:r w:rsidR="008E70F1">
        <w:rPr>
          <w:rFonts w:ascii="Arial" w:hAnsi="Arial" w:cs="Arial"/>
        </w:rPr>
        <w:t xml:space="preserve"> </w:t>
      </w:r>
      <w:r>
        <w:rPr>
          <w:rFonts w:ascii="Arial" w:hAnsi="Arial" w:cs="Arial"/>
        </w:rPr>
        <w:t>One of the most common</w:t>
      </w:r>
      <w:r w:rsidRPr="00695D01">
        <w:rPr>
          <w:rFonts w:ascii="Arial" w:hAnsi="Arial" w:cs="Arial"/>
        </w:rPr>
        <w:t xml:space="preserve"> </w:t>
      </w:r>
      <w:r>
        <w:rPr>
          <w:rFonts w:ascii="Arial" w:hAnsi="Arial" w:cs="Arial"/>
        </w:rPr>
        <w:t>advers</w:t>
      </w:r>
      <w:r w:rsidRPr="00695D01">
        <w:rPr>
          <w:rFonts w:ascii="Arial" w:hAnsi="Arial" w:cs="Arial"/>
        </w:rPr>
        <w:t xml:space="preserve">e </w:t>
      </w:r>
      <w:r>
        <w:rPr>
          <w:rFonts w:ascii="Arial" w:hAnsi="Arial" w:cs="Arial"/>
        </w:rPr>
        <w:t>effects</w:t>
      </w:r>
      <w:r w:rsidRPr="00695D01">
        <w:rPr>
          <w:rFonts w:ascii="Arial" w:hAnsi="Arial" w:cs="Arial"/>
        </w:rPr>
        <w:t xml:space="preserve"> of isolation and physical distancing is </w:t>
      </w:r>
      <w:r>
        <w:rPr>
          <w:rFonts w:ascii="Arial" w:hAnsi="Arial" w:cs="Arial"/>
        </w:rPr>
        <w:t>"</w:t>
      </w:r>
      <w:r w:rsidRPr="007B1073">
        <w:rPr>
          <w:rFonts w:ascii="Arial" w:hAnsi="Arial" w:cs="Arial"/>
          <w:i/>
          <w:iCs/>
        </w:rPr>
        <w:t>negative psychological stress</w:t>
      </w:r>
      <w:r>
        <w:rPr>
          <w:rFonts w:ascii="Arial" w:hAnsi="Arial" w:cs="Arial"/>
          <w:i/>
          <w:iCs/>
        </w:rPr>
        <w:t>"</w:t>
      </w:r>
      <w:r w:rsidRPr="00695D01">
        <w:rPr>
          <w:rFonts w:ascii="Arial" w:hAnsi="Arial" w:cs="Arial"/>
        </w:rPr>
        <w:t xml:space="preserve"> </w:t>
      </w:r>
      <w:r w:rsidRPr="00695D01">
        <w:rPr>
          <w:rFonts w:ascii="Arial" w:hAnsi="Arial" w:cs="Arial"/>
        </w:rPr>
        <w:lastRenderedPageBreak/>
        <w:t xml:space="preserve">(distress). The response to stressors generated by the pandemic activates the sympathetic nervous system and the hypothalamic-pituitary-adrenal axis, stimulating </w:t>
      </w:r>
      <w:r>
        <w:rPr>
          <w:rFonts w:ascii="Arial" w:hAnsi="Arial" w:cs="Arial"/>
        </w:rPr>
        <w:t>increased</w:t>
      </w:r>
      <w:r w:rsidRPr="00695D01">
        <w:rPr>
          <w:rFonts w:ascii="Arial" w:hAnsi="Arial" w:cs="Arial"/>
        </w:rPr>
        <w:t xml:space="preserve"> adrenaline and cortisol levels. In the long run, high </w:t>
      </w:r>
      <w:r>
        <w:rPr>
          <w:rFonts w:ascii="Arial" w:hAnsi="Arial" w:cs="Arial"/>
        </w:rPr>
        <w:t>cortisol levels</w:t>
      </w:r>
      <w:r w:rsidRPr="00695D01">
        <w:rPr>
          <w:rFonts w:ascii="Arial" w:hAnsi="Arial" w:cs="Arial"/>
        </w:rPr>
        <w:t xml:space="preserve"> are detrimental to physical, emotional and cognitive health, leading to anxiety, depression, chronic fatigue, cardiovascular, digestive or kidney problems, obesity, diabetes, and decreased immunity.</w:t>
      </w:r>
      <w:r>
        <w:rPr>
          <w:rFonts w:ascii="Arial" w:hAnsi="Arial" w:cs="Arial"/>
        </w:rPr>
        <w:t xml:space="preserve"> </w:t>
      </w:r>
      <w:r w:rsidRPr="00695D01">
        <w:rPr>
          <w:rFonts w:ascii="Arial" w:hAnsi="Arial" w:cs="Arial"/>
        </w:rPr>
        <w:t xml:space="preserve">According to a study published in The Lancet Diabetes &amp; </w:t>
      </w:r>
      <w:r w:rsidR="007C3E09" w:rsidRPr="00695D01">
        <w:rPr>
          <w:rFonts w:ascii="Arial" w:hAnsi="Arial" w:cs="Arial"/>
        </w:rPr>
        <w:t>Endocrinology</w:t>
      </w:r>
      <w:r w:rsidR="007C3E09">
        <w:rPr>
          <w:rFonts w:ascii="Arial" w:hAnsi="Arial" w:cs="Arial"/>
        </w:rPr>
        <w:t xml:space="preserve"> (</w:t>
      </w:r>
      <w:r w:rsidR="007B081A">
        <w:rPr>
          <w:rFonts w:ascii="Arial" w:hAnsi="Arial" w:cs="Arial"/>
        </w:rPr>
        <w:t>202</w:t>
      </w:r>
      <w:r w:rsidR="00505AAA">
        <w:rPr>
          <w:rFonts w:ascii="Arial" w:hAnsi="Arial" w:cs="Arial"/>
        </w:rPr>
        <w:t>2)</w:t>
      </w:r>
      <w:r w:rsidRPr="00695D01">
        <w:rPr>
          <w:rFonts w:ascii="Arial" w:hAnsi="Arial" w:cs="Arial"/>
        </w:rPr>
        <w:t xml:space="preserve">, high cortisol levels increase the risk and severity of SARS COV-2 infection and </w:t>
      </w:r>
      <w:r>
        <w:rPr>
          <w:rFonts w:ascii="Arial" w:hAnsi="Arial" w:cs="Arial"/>
        </w:rPr>
        <w:t>reduce</w:t>
      </w:r>
      <w:r w:rsidRPr="00695D01">
        <w:rPr>
          <w:rFonts w:ascii="Arial" w:hAnsi="Arial" w:cs="Arial"/>
        </w:rPr>
        <w:t xml:space="preserve"> survival.</w:t>
      </w:r>
      <w:r>
        <w:rPr>
          <w:rFonts w:ascii="Arial" w:hAnsi="Arial" w:cs="Arial"/>
        </w:rPr>
        <w:t xml:space="preserve"> In addition, s</w:t>
      </w:r>
      <w:r w:rsidRPr="00695D01">
        <w:rPr>
          <w:rFonts w:ascii="Arial" w:hAnsi="Arial" w:cs="Arial"/>
        </w:rPr>
        <w:t>tress can lead to unhealthy behaviours: a preference for overeating and unbalanced eating, late-night sleep, alcohol and banned substances, smoking, and overuse of technology. There is a risk of developing addictions and increasing Internet addiction, further increasing social isolation</w:t>
      </w:r>
      <w:r>
        <w:rPr>
          <w:rFonts w:ascii="Arial" w:hAnsi="Arial" w:cs="Arial"/>
        </w:rPr>
        <w:t xml:space="preserve">. </w:t>
      </w:r>
      <w:r w:rsidRPr="00695D01">
        <w:rPr>
          <w:rFonts w:ascii="Arial" w:hAnsi="Arial" w:cs="Arial"/>
        </w:rPr>
        <w:t xml:space="preserve">The effects of stress can be </w:t>
      </w:r>
      <w:r>
        <w:rPr>
          <w:rFonts w:ascii="Arial" w:hAnsi="Arial" w:cs="Arial"/>
        </w:rPr>
        <w:t>mental and</w:t>
      </w:r>
      <w:r w:rsidRPr="00695D01">
        <w:rPr>
          <w:rFonts w:ascii="Arial" w:hAnsi="Arial" w:cs="Arial"/>
        </w:rPr>
        <w:t xml:space="preserve"> physical (abdominal pain, dyspnoea, tachycardia), and reducing them with medication can hide the real source of suffering without acting on the causes.</w:t>
      </w:r>
    </w:p>
    <w:p w14:paraId="720BD7C1" w14:textId="2BF7CA60" w:rsidR="007B1073" w:rsidRPr="00DC1D19" w:rsidRDefault="007B1073" w:rsidP="007B1073">
      <w:pPr>
        <w:spacing w:line="360" w:lineRule="auto"/>
        <w:jc w:val="both"/>
        <w:rPr>
          <w:rFonts w:ascii="Arial" w:hAnsi="Arial" w:cs="Arial"/>
        </w:rPr>
      </w:pPr>
      <w:r w:rsidRPr="00DC1D19">
        <w:rPr>
          <w:rFonts w:ascii="Arial" w:hAnsi="Arial" w:cs="Arial"/>
        </w:rPr>
        <w:t>During the pandemic, the unmet need for essential treatments</w:t>
      </w:r>
      <w:r w:rsidRPr="006E32EC">
        <w:rPr>
          <w:rFonts w:ascii="Arial" w:hAnsi="Arial" w:cs="Arial"/>
        </w:rPr>
        <w:t xml:space="preserve"> </w:t>
      </w:r>
      <w:r>
        <w:rPr>
          <w:rFonts w:ascii="Arial" w:hAnsi="Arial" w:cs="Arial"/>
        </w:rPr>
        <w:t>and primary</w:t>
      </w:r>
      <w:r w:rsidRPr="00DC1D19">
        <w:rPr>
          <w:rFonts w:ascii="Arial" w:hAnsi="Arial" w:cs="Arial"/>
        </w:rPr>
        <w:t xml:space="preserve"> health </w:t>
      </w:r>
      <w:r>
        <w:rPr>
          <w:rFonts w:ascii="Arial" w:hAnsi="Arial" w:cs="Arial"/>
        </w:rPr>
        <w:t xml:space="preserve">care </w:t>
      </w:r>
      <w:r w:rsidRPr="00DC1D19">
        <w:rPr>
          <w:rFonts w:ascii="Arial" w:hAnsi="Arial" w:cs="Arial"/>
        </w:rPr>
        <w:t>services for the elderly is growing</w:t>
      </w:r>
      <w:r>
        <w:rPr>
          <w:rFonts w:ascii="Arial" w:hAnsi="Arial" w:cs="Arial"/>
        </w:rPr>
        <w:t xml:space="preserve">. It </w:t>
      </w:r>
      <w:r w:rsidRPr="00DC1D19">
        <w:rPr>
          <w:rFonts w:ascii="Arial" w:hAnsi="Arial" w:cs="Arial"/>
        </w:rPr>
        <w:t>is also determined by barriers related to the overwhelming National Health System (NHS)</w:t>
      </w:r>
      <w:r>
        <w:rPr>
          <w:rFonts w:ascii="Arial" w:hAnsi="Arial" w:cs="Arial"/>
        </w:rPr>
        <w:t>, safety concerns,</w:t>
      </w:r>
      <w:r w:rsidRPr="00DC1D19">
        <w:rPr>
          <w:rFonts w:ascii="Arial" w:hAnsi="Arial" w:cs="Arial"/>
        </w:rPr>
        <w:t xml:space="preserve"> and the risk of infection within the medical institution.</w:t>
      </w:r>
    </w:p>
    <w:p w14:paraId="1575BEBC" w14:textId="7CA1D36E" w:rsidR="007B1073" w:rsidRDefault="007B1073" w:rsidP="007B1073">
      <w:pPr>
        <w:spacing w:line="360" w:lineRule="auto"/>
        <w:jc w:val="both"/>
        <w:rPr>
          <w:rFonts w:ascii="Arial" w:hAnsi="Arial" w:cs="Arial"/>
        </w:rPr>
      </w:pPr>
      <w:r w:rsidRPr="00DC1D19">
        <w:rPr>
          <w:rFonts w:ascii="Arial" w:hAnsi="Arial" w:cs="Arial"/>
        </w:rPr>
        <w:t>The lockdown period limited</w:t>
      </w:r>
      <w:r>
        <w:rPr>
          <w:rFonts w:ascii="Arial" w:hAnsi="Arial" w:cs="Arial"/>
        </w:rPr>
        <w:t xml:space="preserve"> the </w:t>
      </w:r>
      <w:r w:rsidRPr="00DC1D19">
        <w:rPr>
          <w:rFonts w:ascii="Arial" w:hAnsi="Arial" w:cs="Arial"/>
        </w:rPr>
        <w:t xml:space="preserve">freedom of movement of the elderly to a greater extent than those who do not fall into that age group. Still, it has also contributed to the impossibility of exercising other fundamental needs. For example, in the absence of a network of social workers, elderly people did not have the opportunity to buy food, medicines, and other essential products </w:t>
      </w:r>
      <w:r>
        <w:rPr>
          <w:rFonts w:ascii="Arial" w:hAnsi="Arial" w:cs="Arial"/>
        </w:rPr>
        <w:t xml:space="preserve">while implementing rules </w:t>
      </w:r>
      <w:r w:rsidRPr="00DC1D19">
        <w:rPr>
          <w:rFonts w:ascii="Arial" w:hAnsi="Arial" w:cs="Arial"/>
        </w:rPr>
        <w:t>preventing the spread of the virus.</w:t>
      </w:r>
      <w:r w:rsidRPr="007B1073">
        <w:rPr>
          <w:rFonts w:ascii="Arial" w:hAnsi="Arial" w:cs="Arial"/>
        </w:rPr>
        <w:t xml:space="preserve"> </w:t>
      </w:r>
      <w:r w:rsidRPr="00DC1D19">
        <w:rPr>
          <w:rFonts w:ascii="Arial" w:hAnsi="Arial" w:cs="Arial"/>
        </w:rPr>
        <w:t xml:space="preserve">During the lockdown period, very few elderly people used public transport for many reasons. First, it is considered a risk for the own health, and secondly, public transport involves additional costs like masks and disinfectants. The elderly </w:t>
      </w:r>
      <w:r>
        <w:rPr>
          <w:rFonts w:ascii="Arial" w:hAnsi="Arial" w:cs="Arial"/>
        </w:rPr>
        <w:t>are</w:t>
      </w:r>
      <w:r w:rsidRPr="00DC1D19">
        <w:rPr>
          <w:rFonts w:ascii="Arial" w:hAnsi="Arial" w:cs="Arial"/>
        </w:rPr>
        <w:t xml:space="preserve"> at risk of poverty at the slightest reduction of their income compared to other groups. Although the relative level of poverty among the elderly has fallen in recent years, the level of financial vulnerability has remained relatively high.</w:t>
      </w:r>
    </w:p>
    <w:p w14:paraId="20656FCA" w14:textId="77777777" w:rsidR="007B1073" w:rsidRPr="00DC1D19" w:rsidRDefault="007B1073" w:rsidP="007B1073">
      <w:pPr>
        <w:spacing w:line="360" w:lineRule="auto"/>
        <w:jc w:val="both"/>
        <w:rPr>
          <w:rFonts w:ascii="Arial" w:hAnsi="Arial" w:cs="Arial"/>
        </w:rPr>
      </w:pPr>
      <w:r w:rsidRPr="00DC1D19">
        <w:rPr>
          <w:rFonts w:ascii="Arial" w:hAnsi="Arial" w:cs="Arial"/>
        </w:rPr>
        <w:t>COVID-19 pandemic has led individuals, institutions, and authorities to transfer as many elements as possible of activity on online platforms. However, limited access to the online network for elderly people is determined by the lack of skills, limited access to technologies, limited financial availability, and many of the governance solutions online are not exactly friendly to the elderly people.</w:t>
      </w:r>
    </w:p>
    <w:p w14:paraId="7678386F" w14:textId="6077E32E" w:rsidR="007B1073" w:rsidRDefault="007B1073" w:rsidP="007B1073">
      <w:pPr>
        <w:spacing w:line="360" w:lineRule="auto"/>
        <w:jc w:val="both"/>
        <w:rPr>
          <w:rFonts w:ascii="Arial" w:hAnsi="Arial" w:cs="Arial"/>
        </w:rPr>
      </w:pPr>
      <w:r w:rsidRPr="005F69D9">
        <w:rPr>
          <w:rFonts w:ascii="Arial" w:hAnsi="Arial" w:cs="Arial"/>
        </w:rPr>
        <w:t xml:space="preserve">People are social beings, and for this reason, physical distance opposes their innate tendency to social connection and belonging. Studies show that both loneliness and social isolation can have detrimental effects on health. Both have been associated with an increased risk of </w:t>
      </w:r>
      <w:r w:rsidRPr="005F69D9">
        <w:rPr>
          <w:rFonts w:ascii="Arial" w:hAnsi="Arial" w:cs="Arial"/>
        </w:rPr>
        <w:lastRenderedPageBreak/>
        <w:t>cardiovascular disease, worsening cognitive decline, dementia and even mortality in older and middle-aged adults.</w:t>
      </w:r>
      <w:r>
        <w:rPr>
          <w:rFonts w:ascii="Arial" w:hAnsi="Arial" w:cs="Arial"/>
        </w:rPr>
        <w:t xml:space="preserve"> </w:t>
      </w:r>
      <w:r w:rsidRPr="00DC1D19">
        <w:rPr>
          <w:rFonts w:ascii="Arial" w:hAnsi="Arial" w:cs="Arial"/>
        </w:rPr>
        <w:t xml:space="preserve">Social isolation can be defined </w:t>
      </w:r>
      <w:r w:rsidRPr="00CB5147">
        <w:rPr>
          <w:rFonts w:ascii="Arial" w:hAnsi="Arial" w:cs="Arial"/>
          <w:i/>
          <w:iCs/>
        </w:rPr>
        <w:t>"as the structural absence of interactions, social contacts, relationships with family and friends, and society on a larger scale</w:t>
      </w:r>
      <w:r w:rsidRPr="00DC1D19">
        <w:rPr>
          <w:rFonts w:ascii="Arial" w:hAnsi="Arial" w:cs="Arial"/>
        </w:rPr>
        <w:t>"</w:t>
      </w:r>
      <w:r>
        <w:rPr>
          <w:rFonts w:ascii="Arial" w:hAnsi="Arial" w:cs="Arial"/>
        </w:rPr>
        <w:t>(Cohen, S. 1985)</w:t>
      </w:r>
      <w:r w:rsidRPr="00DC1D19">
        <w:rPr>
          <w:rFonts w:ascii="Arial" w:hAnsi="Arial" w:cs="Arial"/>
        </w:rPr>
        <w:t>.</w:t>
      </w:r>
      <w:r w:rsidRPr="004B69D5">
        <w:rPr>
          <w:rFonts w:ascii="Arial" w:hAnsi="Arial" w:cs="Arial"/>
        </w:rPr>
        <w:t xml:space="preserve"> </w:t>
      </w:r>
    </w:p>
    <w:p w14:paraId="69749637" w14:textId="48E1A78C" w:rsidR="007B1073" w:rsidRDefault="007B1073" w:rsidP="007B1073">
      <w:pPr>
        <w:spacing w:line="360" w:lineRule="auto"/>
        <w:jc w:val="both"/>
        <w:rPr>
          <w:rFonts w:ascii="Arial" w:hAnsi="Arial" w:cs="Arial"/>
        </w:rPr>
      </w:pPr>
      <w:r w:rsidRPr="00DC1D19">
        <w:rPr>
          <w:rFonts w:ascii="Arial" w:hAnsi="Arial" w:cs="Arial"/>
        </w:rPr>
        <w:t>The grade of social isolation</w:t>
      </w:r>
      <w:r>
        <w:rPr>
          <w:rFonts w:ascii="Arial" w:hAnsi="Arial" w:cs="Arial"/>
        </w:rPr>
        <w:t xml:space="preserve"> </w:t>
      </w:r>
      <w:r w:rsidRPr="00DC1D19">
        <w:rPr>
          <w:rFonts w:ascii="Arial" w:hAnsi="Arial" w:cs="Arial"/>
        </w:rPr>
        <w:t>of the elderly was quite pronounced before the appearance of the pandemic.</w:t>
      </w:r>
      <w:r w:rsidRPr="007B1073">
        <w:rPr>
          <w:rFonts w:ascii="Arial" w:hAnsi="Arial" w:cs="Arial"/>
        </w:rPr>
        <w:t xml:space="preserve"> </w:t>
      </w:r>
      <w:r w:rsidRPr="00386009">
        <w:rPr>
          <w:rFonts w:ascii="Arial" w:hAnsi="Arial" w:cs="Arial"/>
        </w:rPr>
        <w:t xml:space="preserve">The social isolation imposed by the pandemic has affected these people, even reducing their ability to fight COVID-19. The feeling of </w:t>
      </w:r>
      <w:r>
        <w:rPr>
          <w:rFonts w:ascii="Arial" w:hAnsi="Arial" w:cs="Arial"/>
        </w:rPr>
        <w:t>social isolation</w:t>
      </w:r>
      <w:r w:rsidRPr="00386009">
        <w:rPr>
          <w:rFonts w:ascii="Arial" w:hAnsi="Arial" w:cs="Arial"/>
        </w:rPr>
        <w:t xml:space="preserve"> in the elderly can be aggravated by their low familiarity with information technology, which affects their ability to maintain social connections. The term "social distancing" induces a negative feeling of disconnection from loved ones. T</w:t>
      </w:r>
      <w:r>
        <w:rPr>
          <w:rFonts w:ascii="Arial" w:hAnsi="Arial" w:cs="Arial"/>
        </w:rPr>
        <w:t>he WHO has replaced this term with " physical distance " t</w:t>
      </w:r>
      <w:r w:rsidRPr="00386009">
        <w:rPr>
          <w:rFonts w:ascii="Arial" w:hAnsi="Arial" w:cs="Arial"/>
        </w:rPr>
        <w:t>o encourage "distance sociali</w:t>
      </w:r>
      <w:r>
        <w:rPr>
          <w:rFonts w:ascii="Arial" w:hAnsi="Arial" w:cs="Arial"/>
        </w:rPr>
        <w:t>s</w:t>
      </w:r>
      <w:r w:rsidRPr="00386009">
        <w:rPr>
          <w:rFonts w:ascii="Arial" w:hAnsi="Arial" w:cs="Arial"/>
        </w:rPr>
        <w:t>ation"</w:t>
      </w:r>
      <w:r w:rsidR="005B4B84">
        <w:rPr>
          <w:rFonts w:ascii="Arial" w:hAnsi="Arial" w:cs="Arial"/>
        </w:rPr>
        <w:t>.</w:t>
      </w:r>
    </w:p>
    <w:p w14:paraId="491694E7" w14:textId="77777777" w:rsidR="008B554F" w:rsidRDefault="001A78E8" w:rsidP="007B1073">
      <w:pPr>
        <w:spacing w:line="360" w:lineRule="auto"/>
        <w:jc w:val="both"/>
        <w:rPr>
          <w:rFonts w:ascii="Arial" w:hAnsi="Arial" w:cs="Arial"/>
        </w:rPr>
      </w:pPr>
      <w:r w:rsidRPr="00E51BF5">
        <w:rPr>
          <w:rFonts w:ascii="Arial" w:hAnsi="Arial" w:cs="Arial"/>
          <w:color w:val="333333"/>
          <w:shd w:val="clear" w:color="auto" w:fill="FFFFFF"/>
        </w:rPr>
        <w:t xml:space="preserve">Weiss, </w:t>
      </w:r>
      <w:r w:rsidR="0016024C">
        <w:rPr>
          <w:rFonts w:ascii="Arial" w:hAnsi="Arial" w:cs="Arial"/>
          <w:color w:val="333333"/>
          <w:shd w:val="clear" w:color="auto" w:fill="FFFFFF"/>
        </w:rPr>
        <w:t xml:space="preserve">R.S. </w:t>
      </w:r>
      <w:r w:rsidRPr="00E51BF5">
        <w:rPr>
          <w:rFonts w:ascii="Arial" w:hAnsi="Arial" w:cs="Arial"/>
          <w:color w:val="333333"/>
          <w:shd w:val="clear" w:color="auto" w:fill="FFFFFF"/>
        </w:rPr>
        <w:t>(</w:t>
      </w:r>
      <w:r w:rsidR="002077F5" w:rsidRPr="00E51BF5">
        <w:rPr>
          <w:rFonts w:ascii="Arial" w:hAnsi="Arial" w:cs="Arial"/>
          <w:color w:val="333333"/>
          <w:shd w:val="clear" w:color="auto" w:fill="FFFFFF"/>
        </w:rPr>
        <w:t xml:space="preserve">1973) describes loneliness </w:t>
      </w:r>
      <w:r w:rsidR="00227E76">
        <w:rPr>
          <w:rFonts w:ascii="Arial" w:hAnsi="Arial" w:cs="Arial"/>
          <w:color w:val="333333"/>
          <w:shd w:val="clear" w:color="auto" w:fill="FFFFFF"/>
        </w:rPr>
        <w:t>"</w:t>
      </w:r>
      <w:r w:rsidR="002077F5" w:rsidRPr="00E51BF5">
        <w:rPr>
          <w:rFonts w:ascii="Arial" w:hAnsi="Arial" w:cs="Arial"/>
          <w:i/>
          <w:iCs/>
          <w:color w:val="333333"/>
          <w:shd w:val="clear" w:color="auto" w:fill="FFFFFF"/>
        </w:rPr>
        <w:t>as a natural response of the individual to certain situations and not as a form of weakness</w:t>
      </w:r>
      <w:r w:rsidR="00227E76">
        <w:rPr>
          <w:rFonts w:ascii="Arial" w:hAnsi="Arial" w:cs="Arial"/>
          <w:i/>
          <w:iCs/>
          <w:color w:val="333333"/>
          <w:shd w:val="clear" w:color="auto" w:fill="FFFFFF"/>
        </w:rPr>
        <w:t>"</w:t>
      </w:r>
      <w:r w:rsidR="002077F5" w:rsidRPr="00E51BF5">
        <w:rPr>
          <w:rFonts w:ascii="Arial" w:hAnsi="Arial" w:cs="Arial"/>
          <w:i/>
          <w:iCs/>
          <w:color w:val="333333"/>
          <w:shd w:val="clear" w:color="auto" w:fill="FFFFFF"/>
        </w:rPr>
        <w:t>.</w:t>
      </w:r>
      <w:r w:rsidR="002077F5" w:rsidRPr="00E51BF5">
        <w:rPr>
          <w:rFonts w:ascii="Arial" w:hAnsi="Arial" w:cs="Arial"/>
        </w:rPr>
        <w:t xml:space="preserve"> Instead, De Jong </w:t>
      </w:r>
      <w:proofErr w:type="spellStart"/>
      <w:r w:rsidR="002077F5" w:rsidRPr="00E51BF5">
        <w:rPr>
          <w:rFonts w:ascii="Arial" w:hAnsi="Arial" w:cs="Arial"/>
        </w:rPr>
        <w:t>Gierveld</w:t>
      </w:r>
      <w:proofErr w:type="spellEnd"/>
      <w:r>
        <w:rPr>
          <w:rFonts w:ascii="Arial" w:hAnsi="Arial" w:cs="Arial"/>
        </w:rPr>
        <w:t xml:space="preserve"> (1998) </w:t>
      </w:r>
      <w:r w:rsidR="002077F5" w:rsidRPr="00E51BF5">
        <w:rPr>
          <w:rFonts w:ascii="Arial" w:hAnsi="Arial" w:cs="Arial"/>
        </w:rPr>
        <w:t xml:space="preserve">defines loneliness as a </w:t>
      </w:r>
      <w:r w:rsidR="00227E76">
        <w:rPr>
          <w:rFonts w:ascii="Arial" w:hAnsi="Arial" w:cs="Arial"/>
        </w:rPr>
        <w:t>"</w:t>
      </w:r>
      <w:r w:rsidR="002077F5" w:rsidRPr="00E51BF5">
        <w:rPr>
          <w:rFonts w:ascii="Arial" w:hAnsi="Arial" w:cs="Arial"/>
          <w:i/>
          <w:iCs/>
        </w:rPr>
        <w:t xml:space="preserve">situation experienced by the individual where there is an unpleasant or inadmissible lack of certain relationships. This includes situations </w:t>
      </w:r>
      <w:r w:rsidR="005C1B94">
        <w:rPr>
          <w:rFonts w:ascii="Arial" w:hAnsi="Arial" w:cs="Arial"/>
          <w:i/>
          <w:iCs/>
        </w:rPr>
        <w:t>where</w:t>
      </w:r>
      <w:r w:rsidR="002077F5" w:rsidRPr="00E51BF5">
        <w:rPr>
          <w:rFonts w:ascii="Arial" w:hAnsi="Arial" w:cs="Arial"/>
          <w:i/>
          <w:iCs/>
        </w:rPr>
        <w:t xml:space="preserve"> the number of existing relationships is smaller than desirable or </w:t>
      </w:r>
      <w:r w:rsidR="009C2BA2">
        <w:rPr>
          <w:rFonts w:ascii="Arial" w:hAnsi="Arial" w:cs="Arial"/>
          <w:i/>
          <w:iCs/>
        </w:rPr>
        <w:t>permissible</w:t>
      </w:r>
      <w:r w:rsidR="008B554F">
        <w:rPr>
          <w:rFonts w:ascii="Arial" w:hAnsi="Arial" w:cs="Arial"/>
          <w:i/>
          <w:iCs/>
        </w:rPr>
        <w:t>,</w:t>
      </w:r>
      <w:r w:rsidR="006875A2">
        <w:rPr>
          <w:rFonts w:ascii="Arial" w:hAnsi="Arial" w:cs="Arial"/>
          <w:i/>
          <w:iCs/>
        </w:rPr>
        <w:t xml:space="preserve"> and</w:t>
      </w:r>
      <w:r w:rsidR="002077F5" w:rsidRPr="00E51BF5">
        <w:rPr>
          <w:rFonts w:ascii="Arial" w:hAnsi="Arial" w:cs="Arial"/>
          <w:i/>
          <w:iCs/>
        </w:rPr>
        <w:t xml:space="preserve"> situations</w:t>
      </w:r>
      <w:r w:rsidR="008B554F">
        <w:rPr>
          <w:rFonts w:ascii="Arial" w:hAnsi="Arial" w:cs="Arial"/>
          <w:i/>
          <w:iCs/>
        </w:rPr>
        <w:t xml:space="preserve"> where the intimacy one wishes for,</w:t>
      </w:r>
      <w:r w:rsidR="002077F5" w:rsidRPr="00E51BF5">
        <w:rPr>
          <w:rFonts w:ascii="Arial" w:hAnsi="Arial" w:cs="Arial"/>
          <w:i/>
          <w:iCs/>
        </w:rPr>
        <w:t xml:space="preserve"> has not been </w:t>
      </w:r>
      <w:r w:rsidR="006875A2">
        <w:rPr>
          <w:rFonts w:ascii="Arial" w:hAnsi="Arial" w:cs="Arial"/>
          <w:i/>
          <w:iCs/>
        </w:rPr>
        <w:t>realised</w:t>
      </w:r>
      <w:r w:rsidR="002077F5" w:rsidRPr="00E51BF5">
        <w:rPr>
          <w:rFonts w:ascii="Arial" w:hAnsi="Arial" w:cs="Arial"/>
          <w:i/>
          <w:iCs/>
        </w:rPr>
        <w:t>.</w:t>
      </w:r>
      <w:r w:rsidR="00227E76">
        <w:rPr>
          <w:rFonts w:ascii="Arial" w:hAnsi="Arial" w:cs="Arial"/>
        </w:rPr>
        <w:t>"</w:t>
      </w:r>
      <w:r w:rsidR="00CF3094">
        <w:rPr>
          <w:rFonts w:ascii="Arial" w:hAnsi="Arial" w:cs="Arial"/>
        </w:rPr>
        <w:t xml:space="preserve"> </w:t>
      </w:r>
      <w:r w:rsidR="007B1073">
        <w:rPr>
          <w:rFonts w:ascii="Arial" w:hAnsi="Arial" w:cs="Arial"/>
        </w:rPr>
        <w:t>However, s</w:t>
      </w:r>
      <w:r w:rsidR="007B1073" w:rsidRPr="006D7CA2">
        <w:rPr>
          <w:rFonts w:ascii="Arial" w:hAnsi="Arial" w:cs="Arial"/>
        </w:rPr>
        <w:t xml:space="preserve">ince 2011, there have been signs of </w:t>
      </w:r>
      <w:r w:rsidR="007B1073">
        <w:rPr>
          <w:rFonts w:ascii="Arial" w:hAnsi="Arial" w:cs="Arial"/>
        </w:rPr>
        <w:t xml:space="preserve">increasing </w:t>
      </w:r>
      <w:r w:rsidR="007B1073" w:rsidRPr="006D7CA2">
        <w:rPr>
          <w:rFonts w:ascii="Arial" w:hAnsi="Arial" w:cs="Arial"/>
        </w:rPr>
        <w:t>people suffering from loneliness</w:t>
      </w:r>
      <w:r w:rsidR="007B1073">
        <w:rPr>
          <w:rFonts w:ascii="Arial" w:hAnsi="Arial" w:cs="Arial"/>
        </w:rPr>
        <w:t xml:space="preserve"> and social isolation. Still,</w:t>
      </w:r>
      <w:r w:rsidR="007B1073" w:rsidRPr="006D7CA2">
        <w:rPr>
          <w:rFonts w:ascii="Arial" w:hAnsi="Arial" w:cs="Arial"/>
        </w:rPr>
        <w:t xml:space="preserve"> the pandemic crisis has further increased the number of people affected by loneliness, especially among the elderly living alone</w:t>
      </w:r>
      <w:r w:rsidR="007B1073">
        <w:rPr>
          <w:rFonts w:ascii="Arial" w:hAnsi="Arial" w:cs="Arial"/>
        </w:rPr>
        <w:t xml:space="preserve"> in their own houses </w:t>
      </w:r>
      <w:r w:rsidR="007B1073" w:rsidRPr="006D7CA2">
        <w:rPr>
          <w:rFonts w:ascii="Arial" w:hAnsi="Arial" w:cs="Arial"/>
        </w:rPr>
        <w:t>or nursing homes.</w:t>
      </w:r>
      <w:r w:rsidR="007B1073">
        <w:rPr>
          <w:rFonts w:ascii="Arial" w:hAnsi="Arial" w:cs="Arial"/>
        </w:rPr>
        <w:t xml:space="preserve"> </w:t>
      </w:r>
      <w:r w:rsidR="007B1073" w:rsidRPr="00914DBE">
        <w:rPr>
          <w:rFonts w:ascii="Arial" w:hAnsi="Arial" w:cs="Arial"/>
        </w:rPr>
        <w:t xml:space="preserve">The British </w:t>
      </w:r>
      <w:r w:rsidR="007B1073">
        <w:rPr>
          <w:rFonts w:ascii="Arial" w:hAnsi="Arial" w:cs="Arial"/>
        </w:rPr>
        <w:t>government's</w:t>
      </w:r>
      <w:r w:rsidR="007B1073" w:rsidRPr="00914DBE">
        <w:rPr>
          <w:rFonts w:ascii="Arial" w:hAnsi="Arial" w:cs="Arial"/>
        </w:rPr>
        <w:t xml:space="preserve"> </w:t>
      </w:r>
      <w:r w:rsidR="007B1073">
        <w:rPr>
          <w:rFonts w:ascii="Arial" w:hAnsi="Arial" w:cs="Arial"/>
        </w:rPr>
        <w:t xml:space="preserve">decision in </w:t>
      </w:r>
      <w:r w:rsidR="007B1073" w:rsidRPr="00914DBE">
        <w:rPr>
          <w:rFonts w:ascii="Arial" w:hAnsi="Arial" w:cs="Arial"/>
        </w:rPr>
        <w:t>January 2018 to appoint a loneliness minister was a recognition of the fact that social isolation and loneliness affect physical and mental health. Even if relationships and social interactions decrease with age, they tend to have a closer emotional connection than youth. Older people are also more vulnerable to social isolation and loneliness because they are functionally dependent on family members or support from community services</w:t>
      </w:r>
      <w:r w:rsidR="007B1073">
        <w:rPr>
          <w:rFonts w:ascii="Arial" w:hAnsi="Arial" w:cs="Arial"/>
        </w:rPr>
        <w:t xml:space="preserve"> (GOV.UK 2018).</w:t>
      </w:r>
    </w:p>
    <w:p w14:paraId="2E5CA2F5" w14:textId="6ED08580" w:rsidR="0021609C" w:rsidRDefault="0021609C" w:rsidP="0021609C">
      <w:pPr>
        <w:spacing w:line="360" w:lineRule="auto"/>
        <w:jc w:val="both"/>
        <w:rPr>
          <w:rFonts w:ascii="Arial" w:hAnsi="Arial" w:cs="Arial"/>
        </w:rPr>
      </w:pPr>
      <w:r>
        <w:rPr>
          <w:rFonts w:ascii="Arial" w:hAnsi="Arial" w:cs="Arial"/>
        </w:rPr>
        <w:t>COVID-19 national government response</w:t>
      </w:r>
      <w:r w:rsidR="000C7440">
        <w:rPr>
          <w:rFonts w:ascii="Arial" w:hAnsi="Arial" w:cs="Arial"/>
        </w:rPr>
        <w:t>;</w:t>
      </w:r>
    </w:p>
    <w:p w14:paraId="32E44EAC" w14:textId="77777777" w:rsidR="0021609C" w:rsidRPr="00CB7EBC" w:rsidRDefault="0021609C" w:rsidP="0021609C">
      <w:pPr>
        <w:spacing w:line="360" w:lineRule="auto"/>
        <w:jc w:val="both"/>
        <w:rPr>
          <w:rFonts w:ascii="Arial" w:hAnsi="Arial" w:cs="Arial"/>
          <w:i/>
          <w:iCs/>
        </w:rPr>
      </w:pPr>
      <w:r w:rsidRPr="00CB7EBC">
        <w:rPr>
          <w:rFonts w:ascii="Arial" w:hAnsi="Arial" w:cs="Arial"/>
        </w:rPr>
        <w:t>The pandemic outbreak in the UK began after the first case of sars-cov2 was confirmed by chief physician Chris Whitty on 31 January 2020. The NHS declared a national level four incident the most severe incident a day after.</w:t>
      </w:r>
      <w:r w:rsidRPr="00CB7EBC">
        <w:t xml:space="preserve"> </w:t>
      </w:r>
      <w:r w:rsidRPr="00CB7EBC">
        <w:rPr>
          <w:rFonts w:ascii="Arial" w:hAnsi="Arial" w:cs="Arial"/>
        </w:rPr>
        <w:t xml:space="preserve">According to Civil Contingencies Act 2004, A level four incident requires </w:t>
      </w:r>
      <w:r>
        <w:rPr>
          <w:rFonts w:ascii="Arial" w:hAnsi="Arial" w:cs="Arial"/>
        </w:rPr>
        <w:t>"</w:t>
      </w:r>
      <w:r w:rsidRPr="00CB7EBC">
        <w:rPr>
          <w:rFonts w:ascii="Arial" w:hAnsi="Arial" w:cs="Arial"/>
          <w:i/>
          <w:iCs/>
        </w:rPr>
        <w:t>NHS England National Command and Control to support the NHS response in collaboration with local commissioners at the tactical level.</w:t>
      </w:r>
      <w:r>
        <w:rPr>
          <w:rFonts w:ascii="Arial" w:hAnsi="Arial" w:cs="Arial"/>
          <w:i/>
          <w:iCs/>
        </w:rPr>
        <w:t>"</w:t>
      </w:r>
    </w:p>
    <w:p w14:paraId="7BAAE2C4" w14:textId="77777777" w:rsidR="0021609C" w:rsidRPr="002A082C" w:rsidRDefault="0021609C" w:rsidP="0021609C">
      <w:pPr>
        <w:spacing w:line="360" w:lineRule="auto"/>
        <w:jc w:val="both"/>
        <w:rPr>
          <w:rFonts w:ascii="Arial" w:hAnsi="Arial" w:cs="Arial"/>
          <w:i/>
          <w:iCs/>
        </w:rPr>
      </w:pPr>
      <w:r w:rsidRPr="00CB7EBC">
        <w:rPr>
          <w:rFonts w:ascii="Arial" w:hAnsi="Arial" w:cs="Arial"/>
        </w:rPr>
        <w:t>On 2 March 2020,</w:t>
      </w:r>
      <w:r w:rsidRPr="00CB7EBC">
        <w:rPr>
          <w:rFonts w:ascii="Arial" w:hAnsi="Arial" w:cs="Arial"/>
          <w:color w:val="0B0C0C"/>
          <w:shd w:val="clear" w:color="auto" w:fill="FFFFFF"/>
        </w:rPr>
        <w:t xml:space="preserve"> the Scientific Advisory Group for Emergencies (SAGE)</w:t>
      </w:r>
      <w:r w:rsidRPr="00CB7EBC">
        <w:rPr>
          <w:rFonts w:ascii="Arial" w:hAnsi="Arial" w:cs="Arial"/>
        </w:rPr>
        <w:t xml:space="preserve"> stated, </w:t>
      </w:r>
      <w:r>
        <w:rPr>
          <w:rFonts w:ascii="Arial" w:hAnsi="Arial" w:cs="Arial"/>
        </w:rPr>
        <w:t>"</w:t>
      </w:r>
      <w:r w:rsidRPr="00C855DE">
        <w:rPr>
          <w:rFonts w:ascii="Arial" w:hAnsi="Arial" w:cs="Arial"/>
          <w:i/>
          <w:iCs/>
        </w:rPr>
        <w:t>It is highly likely that there is sustained transmission of COVID-19 in the UK. Furthermore, it is almost certain that there will be sustained transmission in the UK in the coming weeks.</w:t>
      </w:r>
      <w:r>
        <w:rPr>
          <w:rFonts w:ascii="Arial" w:hAnsi="Arial" w:cs="Arial"/>
        </w:rPr>
        <w:t>"</w:t>
      </w:r>
      <w:r w:rsidRPr="00CB7EBC">
        <w:rPr>
          <w:rFonts w:ascii="Arial" w:hAnsi="Arial" w:cs="Arial"/>
        </w:rPr>
        <w:t xml:space="preserve"> The statement </w:t>
      </w:r>
      <w:r w:rsidRPr="00CB7EBC">
        <w:rPr>
          <w:rFonts w:ascii="Arial" w:hAnsi="Arial" w:cs="Arial"/>
        </w:rPr>
        <w:lastRenderedPageBreak/>
        <w:t xml:space="preserve">estimates the COVID-19 infection fatality rate was </w:t>
      </w:r>
      <w:r>
        <w:rPr>
          <w:rFonts w:ascii="Arial" w:hAnsi="Arial" w:cs="Arial"/>
        </w:rPr>
        <w:t>"</w:t>
      </w:r>
      <w:r w:rsidRPr="002A082C">
        <w:rPr>
          <w:rFonts w:ascii="Arial" w:hAnsi="Arial" w:cs="Arial"/>
          <w:i/>
          <w:iCs/>
        </w:rPr>
        <w:t>0.01% for the under-20s, but 8% for those over 80."</w:t>
      </w:r>
    </w:p>
    <w:p w14:paraId="65CA6194" w14:textId="202A7F81" w:rsidR="0021609C" w:rsidRDefault="0021609C" w:rsidP="0021609C">
      <w:pPr>
        <w:spacing w:line="360" w:lineRule="auto"/>
        <w:jc w:val="both"/>
        <w:rPr>
          <w:rFonts w:ascii="Arial" w:hAnsi="Arial" w:cs="Arial"/>
        </w:rPr>
      </w:pPr>
      <w:r w:rsidRPr="00CB7EBC">
        <w:rPr>
          <w:rFonts w:ascii="Arial" w:hAnsi="Arial" w:cs="Arial"/>
        </w:rPr>
        <w:t xml:space="preserve">On 3 March 2020, the UK government released the Coronavirus Action Plan, which mentioned: </w:t>
      </w:r>
      <w:r>
        <w:rPr>
          <w:rFonts w:ascii="Arial" w:hAnsi="Arial" w:cs="Arial"/>
        </w:rPr>
        <w:t>"</w:t>
      </w:r>
      <w:r w:rsidRPr="00CB7EBC">
        <w:rPr>
          <w:rFonts w:ascii="Arial" w:hAnsi="Arial" w:cs="Arial"/>
          <w:i/>
          <w:iCs/>
        </w:rPr>
        <w:t>So far the data we have suggest that the risk of severe disease and death increases among elderly people and in people with underlying health risk conditions in the same way as for seasonal flu</w:t>
      </w:r>
      <w:r>
        <w:rPr>
          <w:rFonts w:ascii="Arial" w:hAnsi="Arial" w:cs="Arial"/>
        </w:rPr>
        <w:t>"</w:t>
      </w:r>
      <w:r w:rsidRPr="00CB7EBC">
        <w:rPr>
          <w:rFonts w:ascii="Arial" w:hAnsi="Arial" w:cs="Arial"/>
        </w:rPr>
        <w:t>.</w:t>
      </w:r>
      <w:r w:rsidRPr="00D25B52">
        <w:t xml:space="preserve"> </w:t>
      </w:r>
    </w:p>
    <w:p w14:paraId="5E92FE2B" w14:textId="77777777" w:rsidR="0021609C" w:rsidRDefault="0021609C" w:rsidP="0021609C">
      <w:pPr>
        <w:spacing w:line="360" w:lineRule="auto"/>
        <w:jc w:val="both"/>
        <w:rPr>
          <w:rFonts w:ascii="Arial" w:hAnsi="Arial" w:cs="Arial"/>
        </w:rPr>
      </w:pPr>
      <w:r w:rsidRPr="00CB7EBC">
        <w:rPr>
          <w:rFonts w:ascii="Arial" w:hAnsi="Arial" w:cs="Arial"/>
        </w:rPr>
        <w:t xml:space="preserve">On 11 March 2020, the World Health Organization (WHO) declared the COVID-19 pandemic. WHO suggests that all countries </w:t>
      </w:r>
      <w:r>
        <w:rPr>
          <w:rFonts w:ascii="Arial" w:hAnsi="Arial" w:cs="Arial"/>
        </w:rPr>
        <w:t>"</w:t>
      </w:r>
      <w:r w:rsidRPr="00CB7EBC">
        <w:rPr>
          <w:rFonts w:ascii="Arial" w:hAnsi="Arial" w:cs="Arial"/>
          <w:i/>
          <w:iCs/>
        </w:rPr>
        <w:t xml:space="preserve">detect, test, treat, isolate, trace, and </w:t>
      </w:r>
      <w:r>
        <w:rPr>
          <w:rFonts w:ascii="Arial" w:hAnsi="Arial" w:cs="Arial"/>
          <w:i/>
          <w:iCs/>
        </w:rPr>
        <w:t>mobilise</w:t>
      </w:r>
      <w:r w:rsidRPr="00CB7EBC">
        <w:rPr>
          <w:rFonts w:ascii="Arial" w:hAnsi="Arial" w:cs="Arial"/>
          <w:i/>
          <w:iCs/>
        </w:rPr>
        <w:t xml:space="preserve"> their people in the response</w:t>
      </w:r>
      <w:r w:rsidRPr="00CB7EBC">
        <w:rPr>
          <w:rFonts w:ascii="Arial" w:hAnsi="Arial" w:cs="Arial"/>
        </w:rPr>
        <w:t>.</w:t>
      </w:r>
      <w:r>
        <w:rPr>
          <w:rFonts w:ascii="Arial" w:hAnsi="Arial" w:cs="Arial"/>
        </w:rPr>
        <w:t>"</w:t>
      </w:r>
      <w:r w:rsidRPr="00CB7EBC">
        <w:rPr>
          <w:rFonts w:ascii="Arial" w:hAnsi="Arial" w:cs="Arial"/>
        </w:rPr>
        <w:t xml:space="preserve"> On 13 March, Public Health England published the first guidelines for care homes</w:t>
      </w:r>
      <w:r>
        <w:rPr>
          <w:rFonts w:ascii="Arial" w:hAnsi="Arial" w:cs="Arial"/>
        </w:rPr>
        <w:t>,</w:t>
      </w:r>
      <w:r w:rsidRPr="00CB7EBC">
        <w:rPr>
          <w:rFonts w:ascii="Arial" w:hAnsi="Arial" w:cs="Arial"/>
        </w:rPr>
        <w:t xml:space="preserve"> </w:t>
      </w:r>
      <w:r>
        <w:rPr>
          <w:rFonts w:ascii="Arial" w:hAnsi="Arial" w:cs="Arial"/>
        </w:rPr>
        <w:t>advising</w:t>
      </w:r>
      <w:r w:rsidRPr="00CB7EBC">
        <w:rPr>
          <w:rFonts w:ascii="Arial" w:hAnsi="Arial" w:cs="Arial"/>
        </w:rPr>
        <w:t xml:space="preserve"> staff to use personal protective equipment (PPE) only with residents displaying COVID-19 symptoms. The guidance also included advice for care homes to </w:t>
      </w:r>
      <w:r>
        <w:rPr>
          <w:rFonts w:ascii="Arial" w:hAnsi="Arial" w:cs="Arial"/>
        </w:rPr>
        <w:t>"</w:t>
      </w:r>
      <w:r w:rsidRPr="00CB7EBC">
        <w:rPr>
          <w:rFonts w:ascii="Arial" w:hAnsi="Arial" w:cs="Arial"/>
        </w:rPr>
        <w:t>review</w:t>
      </w:r>
      <w:r>
        <w:rPr>
          <w:rFonts w:ascii="Arial" w:hAnsi="Arial" w:cs="Arial"/>
        </w:rPr>
        <w:t>"</w:t>
      </w:r>
      <w:r w:rsidRPr="00CB7EBC">
        <w:rPr>
          <w:rFonts w:ascii="Arial" w:hAnsi="Arial" w:cs="Arial"/>
        </w:rPr>
        <w:t xml:space="preserve"> visiting policies and for residents showing symptoms of COVID-19 to be isolated in their rooms. </w:t>
      </w:r>
    </w:p>
    <w:p w14:paraId="19FB0D78" w14:textId="0A0BF960" w:rsidR="0021609C" w:rsidRDefault="0021609C" w:rsidP="0021609C">
      <w:pPr>
        <w:spacing w:line="360" w:lineRule="auto"/>
        <w:jc w:val="both"/>
        <w:rPr>
          <w:rFonts w:ascii="Arial" w:hAnsi="Arial" w:cs="Arial"/>
        </w:rPr>
      </w:pPr>
      <w:r>
        <w:rPr>
          <w:rFonts w:ascii="Arial" w:hAnsi="Arial" w:cs="Arial"/>
        </w:rPr>
        <w:t>Starting whit</w:t>
      </w:r>
      <w:r w:rsidRPr="00CB7EBC">
        <w:rPr>
          <w:rFonts w:ascii="Arial" w:hAnsi="Arial" w:cs="Arial"/>
        </w:rPr>
        <w:t xml:space="preserve"> 17 March 2020</w:t>
      </w:r>
      <w:r>
        <w:rPr>
          <w:rFonts w:ascii="Arial" w:hAnsi="Arial" w:cs="Arial"/>
        </w:rPr>
        <w:t>,</w:t>
      </w:r>
      <w:r w:rsidRPr="00CB7EBC">
        <w:rPr>
          <w:rFonts w:ascii="Arial" w:hAnsi="Arial" w:cs="Arial"/>
        </w:rPr>
        <w:t xml:space="preserve"> </w:t>
      </w:r>
      <w:r w:rsidRPr="006D6794">
        <w:rPr>
          <w:rFonts w:ascii="Arial" w:hAnsi="Arial" w:cs="Arial"/>
        </w:rPr>
        <w:t xml:space="preserve">NHS England has </w:t>
      </w:r>
      <w:r>
        <w:rPr>
          <w:rFonts w:ascii="Arial" w:hAnsi="Arial" w:cs="Arial"/>
        </w:rPr>
        <w:t>decided</w:t>
      </w:r>
      <w:r w:rsidRPr="006D6794">
        <w:rPr>
          <w:rFonts w:ascii="Arial" w:hAnsi="Arial" w:cs="Arial"/>
        </w:rPr>
        <w:t xml:space="preserve"> to urgently discharge patients</w:t>
      </w:r>
      <w:r w:rsidRPr="00894F7B">
        <w:rPr>
          <w:rFonts w:ascii="Arial" w:hAnsi="Arial" w:cs="Arial"/>
        </w:rPr>
        <w:t xml:space="preserve"> from hospitals, including those infected, asymptomatic, or who may have been infected with COVID-19</w:t>
      </w:r>
      <w:r w:rsidRPr="006D6794">
        <w:rPr>
          <w:rFonts w:ascii="Arial" w:hAnsi="Arial" w:cs="Arial"/>
        </w:rPr>
        <w:t>.</w:t>
      </w:r>
      <w:r>
        <w:rPr>
          <w:rFonts w:ascii="Arial" w:hAnsi="Arial" w:cs="Arial"/>
        </w:rPr>
        <w:t xml:space="preserve"> P</w:t>
      </w:r>
      <w:r w:rsidRPr="006D6794">
        <w:rPr>
          <w:rFonts w:ascii="Arial" w:hAnsi="Arial" w:cs="Arial"/>
        </w:rPr>
        <w:t xml:space="preserve">atients were transferred from the hospital to nursing homes or sent home and to the community. This was one of the most crucial decisions that </w:t>
      </w:r>
      <w:r>
        <w:rPr>
          <w:rFonts w:ascii="Arial" w:hAnsi="Arial" w:cs="Arial"/>
        </w:rPr>
        <w:t>increased</w:t>
      </w:r>
      <w:r w:rsidRPr="006D6794">
        <w:rPr>
          <w:rFonts w:ascii="Arial" w:hAnsi="Arial" w:cs="Arial"/>
        </w:rPr>
        <w:t xml:space="preserve"> the spread of the virus</w:t>
      </w:r>
      <w:r>
        <w:rPr>
          <w:rFonts w:ascii="Arial" w:hAnsi="Arial" w:cs="Arial"/>
        </w:rPr>
        <w:t xml:space="preserve"> nationally</w:t>
      </w:r>
      <w:r w:rsidRPr="006D6794">
        <w:rPr>
          <w:rFonts w:ascii="Arial" w:hAnsi="Arial" w:cs="Arial"/>
        </w:rPr>
        <w:t>.</w:t>
      </w:r>
      <w:r w:rsidRPr="004E794E">
        <w:t xml:space="preserve"> </w:t>
      </w:r>
    </w:p>
    <w:p w14:paraId="4F407568" w14:textId="77777777" w:rsidR="0021609C" w:rsidRDefault="0021609C" w:rsidP="0021609C">
      <w:pPr>
        <w:spacing w:line="360" w:lineRule="auto"/>
        <w:jc w:val="both"/>
        <w:rPr>
          <w:rFonts w:ascii="Arial" w:hAnsi="Arial" w:cs="Arial"/>
        </w:rPr>
      </w:pPr>
      <w:r w:rsidRPr="00CB7EBC">
        <w:rPr>
          <w:rFonts w:ascii="Arial" w:hAnsi="Arial" w:cs="Arial"/>
        </w:rPr>
        <w:t>Prime minister Boris Jhonson announced a full UK lockdown on 23 March 2020, but it was not until 15 April</w:t>
      </w:r>
      <w:r>
        <w:rPr>
          <w:rFonts w:ascii="Arial" w:hAnsi="Arial" w:cs="Arial"/>
        </w:rPr>
        <w:t xml:space="preserve"> 2020</w:t>
      </w:r>
      <w:r w:rsidRPr="00CB7EBC">
        <w:rPr>
          <w:rFonts w:ascii="Arial" w:hAnsi="Arial" w:cs="Arial"/>
        </w:rPr>
        <w:t xml:space="preserve"> that the government</w:t>
      </w:r>
      <w:r>
        <w:rPr>
          <w:rFonts w:ascii="Arial" w:hAnsi="Arial" w:cs="Arial"/>
        </w:rPr>
        <w:t>'</w:t>
      </w:r>
      <w:r w:rsidRPr="00CB7EBC">
        <w:rPr>
          <w:rFonts w:ascii="Arial" w:hAnsi="Arial" w:cs="Arial"/>
        </w:rPr>
        <w:t xml:space="preserve">s </w:t>
      </w:r>
      <w:r>
        <w:rPr>
          <w:rFonts w:ascii="Arial" w:hAnsi="Arial" w:cs="Arial"/>
        </w:rPr>
        <w:t>"</w:t>
      </w:r>
      <w:r w:rsidRPr="00CB7EBC">
        <w:rPr>
          <w:rFonts w:ascii="Arial" w:hAnsi="Arial" w:cs="Arial"/>
        </w:rPr>
        <w:t xml:space="preserve">COVID-19 </w:t>
      </w:r>
      <w:r>
        <w:rPr>
          <w:rFonts w:ascii="Arial" w:hAnsi="Arial" w:cs="Arial"/>
        </w:rPr>
        <w:t>"</w:t>
      </w:r>
      <w:r w:rsidRPr="00CB7EBC">
        <w:rPr>
          <w:rFonts w:ascii="Arial" w:hAnsi="Arial" w:cs="Arial"/>
          <w:i/>
          <w:iCs/>
        </w:rPr>
        <w:t>adult social care action plan</w:t>
      </w:r>
      <w:r>
        <w:rPr>
          <w:rFonts w:ascii="Arial" w:hAnsi="Arial" w:cs="Arial"/>
        </w:rPr>
        <w:t>"</w:t>
      </w:r>
      <w:r w:rsidRPr="00CB7EBC">
        <w:rPr>
          <w:rFonts w:ascii="Arial" w:hAnsi="Arial" w:cs="Arial"/>
        </w:rPr>
        <w:t xml:space="preserve"> was published. In addition, plans to support infection control and prevention in care homes were not announced until 15 May—by which time 5,176 care home residents had died from COVID-19, according to the Office for National Statistics (ONS).</w:t>
      </w:r>
    </w:p>
    <w:p w14:paraId="40D172AB" w14:textId="77777777" w:rsidR="00A86C68" w:rsidRDefault="007B1073" w:rsidP="007B1073">
      <w:pPr>
        <w:spacing w:line="360" w:lineRule="auto"/>
        <w:jc w:val="both"/>
        <w:rPr>
          <w:rFonts w:ascii="Arial" w:hAnsi="Arial" w:cs="Arial"/>
        </w:rPr>
      </w:pPr>
      <w:r w:rsidRPr="00FC6019">
        <w:rPr>
          <w:rFonts w:ascii="Arial" w:hAnsi="Arial" w:cs="Arial"/>
        </w:rPr>
        <w:t xml:space="preserve">The Local Government Association (LGA) and the Association of Directors of Public Health (ADPH) have created a </w:t>
      </w:r>
      <w:r>
        <w:rPr>
          <w:rFonts w:ascii="Arial" w:hAnsi="Arial" w:cs="Arial"/>
        </w:rPr>
        <w:t>guideline</w:t>
      </w:r>
      <w:r w:rsidRPr="00FC6019">
        <w:rPr>
          <w:rFonts w:ascii="Arial" w:hAnsi="Arial" w:cs="Arial"/>
        </w:rPr>
        <w:t xml:space="preserve"> for local authorities to address </w:t>
      </w:r>
      <w:r>
        <w:rPr>
          <w:rFonts w:ascii="Arial" w:hAnsi="Arial" w:cs="Arial"/>
        </w:rPr>
        <w:t>loneliness and social isolation issues</w:t>
      </w:r>
      <w:r w:rsidRPr="00FC6019">
        <w:rPr>
          <w:rFonts w:ascii="Arial" w:hAnsi="Arial" w:cs="Arial"/>
        </w:rPr>
        <w:t xml:space="preserve"> during the COVID-19 pandemic</w:t>
      </w:r>
      <w:r w:rsidR="00AB7A17">
        <w:rPr>
          <w:rFonts w:ascii="Arial" w:hAnsi="Arial" w:cs="Arial"/>
        </w:rPr>
        <w:t xml:space="preserve"> because</w:t>
      </w:r>
      <w:r w:rsidR="005C3A67" w:rsidRPr="005C3A67">
        <w:rPr>
          <w:rFonts w:ascii="Arial" w:hAnsi="Arial" w:cs="Arial"/>
        </w:rPr>
        <w:t xml:space="preserve"> social isolation and loneliness were the most common factors that affected the well-being and health of the elderly</w:t>
      </w:r>
      <w:r w:rsidR="00F21680">
        <w:rPr>
          <w:rFonts w:ascii="Arial" w:hAnsi="Arial" w:cs="Arial"/>
        </w:rPr>
        <w:t xml:space="preserve"> and vulnerable people</w:t>
      </w:r>
      <w:r w:rsidR="005C3A67" w:rsidRPr="005C3A67">
        <w:rPr>
          <w:rFonts w:ascii="Arial" w:hAnsi="Arial" w:cs="Arial"/>
        </w:rPr>
        <w:t xml:space="preserve"> throughout </w:t>
      </w:r>
      <w:r w:rsidR="007E2E65">
        <w:rPr>
          <w:rFonts w:ascii="Arial" w:hAnsi="Arial" w:cs="Arial"/>
        </w:rPr>
        <w:t>lockdown.</w:t>
      </w:r>
    </w:p>
    <w:p w14:paraId="6B78239A" w14:textId="77777777" w:rsidR="00B67E49" w:rsidRDefault="000771D8" w:rsidP="00B67E49">
      <w:pPr>
        <w:spacing w:line="360" w:lineRule="auto"/>
        <w:jc w:val="both"/>
        <w:rPr>
          <w:rFonts w:ascii="Arial" w:hAnsi="Arial" w:cs="Arial"/>
        </w:rPr>
      </w:pPr>
      <w:r w:rsidRPr="000771D8">
        <w:rPr>
          <w:rFonts w:ascii="Arial" w:hAnsi="Arial" w:cs="Arial"/>
        </w:rPr>
        <w:t>Local authorities have</w:t>
      </w:r>
      <w:r w:rsidR="00431CF2">
        <w:rPr>
          <w:rFonts w:ascii="Arial" w:hAnsi="Arial" w:cs="Arial"/>
        </w:rPr>
        <w:t xml:space="preserve"> worked</w:t>
      </w:r>
      <w:r w:rsidRPr="000771D8">
        <w:rPr>
          <w:rFonts w:ascii="Arial" w:hAnsi="Arial" w:cs="Arial"/>
        </w:rPr>
        <w:t xml:space="preserve"> </w:t>
      </w:r>
      <w:r w:rsidR="00431CF2">
        <w:rPr>
          <w:rFonts w:ascii="Arial" w:hAnsi="Arial" w:cs="Arial"/>
        </w:rPr>
        <w:t xml:space="preserve">in </w:t>
      </w:r>
      <w:r w:rsidRPr="000771D8">
        <w:rPr>
          <w:rFonts w:ascii="Arial" w:hAnsi="Arial" w:cs="Arial"/>
        </w:rPr>
        <w:t>partner</w:t>
      </w:r>
      <w:r w:rsidR="00431CF2">
        <w:rPr>
          <w:rFonts w:ascii="Arial" w:hAnsi="Arial" w:cs="Arial"/>
        </w:rPr>
        <w:t>ship</w:t>
      </w:r>
      <w:r w:rsidRPr="000771D8">
        <w:rPr>
          <w:rFonts w:ascii="Arial" w:hAnsi="Arial" w:cs="Arial"/>
        </w:rPr>
        <w:t xml:space="preserve"> with </w:t>
      </w:r>
      <w:r w:rsidR="00F21680">
        <w:rPr>
          <w:rFonts w:ascii="Arial" w:hAnsi="Arial" w:cs="Arial"/>
        </w:rPr>
        <w:t>organisations</w:t>
      </w:r>
      <w:r w:rsidRPr="000771D8">
        <w:rPr>
          <w:rFonts w:ascii="Arial" w:hAnsi="Arial" w:cs="Arial"/>
        </w:rPr>
        <w:t xml:space="preserve"> and volunteers to distribute food</w:t>
      </w:r>
      <w:r w:rsidR="00431CF2">
        <w:rPr>
          <w:rFonts w:ascii="Arial" w:hAnsi="Arial" w:cs="Arial"/>
        </w:rPr>
        <w:t>,</w:t>
      </w:r>
      <w:r w:rsidRPr="000771D8">
        <w:rPr>
          <w:rFonts w:ascii="Arial" w:hAnsi="Arial" w:cs="Arial"/>
        </w:rPr>
        <w:t xml:space="preserve"> </w:t>
      </w:r>
      <w:r>
        <w:rPr>
          <w:rFonts w:ascii="Arial" w:hAnsi="Arial" w:cs="Arial"/>
        </w:rPr>
        <w:t>sanitary product</w:t>
      </w:r>
      <w:r w:rsidR="001D2DC3">
        <w:rPr>
          <w:rFonts w:ascii="Arial" w:hAnsi="Arial" w:cs="Arial"/>
        </w:rPr>
        <w:t xml:space="preserve">s </w:t>
      </w:r>
      <w:r w:rsidRPr="000771D8">
        <w:rPr>
          <w:rFonts w:ascii="Arial" w:hAnsi="Arial" w:cs="Arial"/>
        </w:rPr>
        <w:t>and medicine to the elderly</w:t>
      </w:r>
      <w:r w:rsidR="001D2DC3">
        <w:rPr>
          <w:rFonts w:ascii="Arial" w:hAnsi="Arial" w:cs="Arial"/>
        </w:rPr>
        <w:t xml:space="preserve"> and vulnerable people</w:t>
      </w:r>
      <w:r w:rsidRPr="000771D8">
        <w:rPr>
          <w:rFonts w:ascii="Arial" w:hAnsi="Arial" w:cs="Arial"/>
        </w:rPr>
        <w:t>.</w:t>
      </w:r>
      <w:r w:rsidR="00B67E49" w:rsidRPr="00B67E49">
        <w:rPr>
          <w:rFonts w:ascii="Arial" w:hAnsi="Arial" w:cs="Arial"/>
        </w:rPr>
        <w:t xml:space="preserve"> </w:t>
      </w:r>
    </w:p>
    <w:p w14:paraId="56E6041A" w14:textId="68AB14CF" w:rsidR="00B67E49" w:rsidRDefault="00B67E49" w:rsidP="00B67E49">
      <w:pPr>
        <w:spacing w:line="360" w:lineRule="auto"/>
        <w:jc w:val="both"/>
        <w:rPr>
          <w:rFonts w:ascii="Arial" w:hAnsi="Arial" w:cs="Arial"/>
        </w:rPr>
      </w:pPr>
      <w:r w:rsidRPr="00324525">
        <w:rPr>
          <w:rFonts w:ascii="Arial" w:hAnsi="Arial" w:cs="Arial"/>
        </w:rPr>
        <w:t>In 1601,</w:t>
      </w:r>
      <w:r w:rsidRPr="004D4ECF">
        <w:rPr>
          <w:rFonts w:ascii="Arial" w:hAnsi="Arial" w:cs="Arial"/>
        </w:rPr>
        <w:t xml:space="preserve"> </w:t>
      </w:r>
      <w:r w:rsidRPr="00324525">
        <w:rPr>
          <w:rFonts w:ascii="Arial" w:hAnsi="Arial" w:cs="Arial"/>
        </w:rPr>
        <w:t>Queen Elizabeth adopted</w:t>
      </w:r>
      <w:r>
        <w:rPr>
          <w:rFonts w:ascii="Arial" w:hAnsi="Arial" w:cs="Arial"/>
        </w:rPr>
        <w:t xml:space="preserve"> P</w:t>
      </w:r>
      <w:r w:rsidRPr="00324525">
        <w:rPr>
          <w:rFonts w:ascii="Arial" w:hAnsi="Arial" w:cs="Arial"/>
        </w:rPr>
        <w:t xml:space="preserve">oor </w:t>
      </w:r>
      <w:r>
        <w:rPr>
          <w:rFonts w:ascii="Arial" w:hAnsi="Arial" w:cs="Arial"/>
        </w:rPr>
        <w:t>L</w:t>
      </w:r>
      <w:r w:rsidRPr="00324525">
        <w:rPr>
          <w:rFonts w:ascii="Arial" w:hAnsi="Arial" w:cs="Arial"/>
        </w:rPr>
        <w:t xml:space="preserve">aw </w:t>
      </w:r>
      <w:r w:rsidR="002278DD">
        <w:rPr>
          <w:rFonts w:ascii="Arial" w:hAnsi="Arial" w:cs="Arial"/>
        </w:rPr>
        <w:t>during</w:t>
      </w:r>
      <w:r w:rsidRPr="00324525">
        <w:rPr>
          <w:rFonts w:ascii="Arial" w:hAnsi="Arial" w:cs="Arial"/>
        </w:rPr>
        <w:t xml:space="preserve"> a catastrophic economic recession, with high levels of poverty and hunger</w:t>
      </w:r>
      <w:r>
        <w:rPr>
          <w:rFonts w:ascii="Arial" w:hAnsi="Arial" w:cs="Arial"/>
        </w:rPr>
        <w:t>,</w:t>
      </w:r>
      <w:r w:rsidRPr="00324525">
        <w:rPr>
          <w:rFonts w:ascii="Arial" w:hAnsi="Arial" w:cs="Arial"/>
        </w:rPr>
        <w:t xml:space="preserve"> to maintain order and help the general benefit of the kingdom.</w:t>
      </w:r>
      <w:r w:rsidRPr="00345521">
        <w:t xml:space="preserve"> </w:t>
      </w:r>
      <w:r w:rsidRPr="00345521">
        <w:rPr>
          <w:rFonts w:ascii="Arial" w:hAnsi="Arial" w:cs="Arial"/>
        </w:rPr>
        <w:t xml:space="preserve">Since 1948, health services have become free and accessible to all age groups. Later, the Health and Public Health Act of 1968 empowered local authorities to provide care </w:t>
      </w:r>
      <w:r w:rsidRPr="00345521">
        <w:rPr>
          <w:rFonts w:ascii="Arial" w:hAnsi="Arial" w:cs="Arial"/>
        </w:rPr>
        <w:lastRenderedPageBreak/>
        <w:t xml:space="preserve">services, including visits </w:t>
      </w:r>
      <w:r>
        <w:rPr>
          <w:rFonts w:ascii="Arial" w:hAnsi="Arial" w:cs="Arial"/>
        </w:rPr>
        <w:t xml:space="preserve">and </w:t>
      </w:r>
      <w:r w:rsidRPr="00345521">
        <w:rPr>
          <w:rFonts w:ascii="Arial" w:hAnsi="Arial" w:cs="Arial"/>
        </w:rPr>
        <w:t>social assistance to inform the elderly and people with disabilities about services and make adjustments to their homes.</w:t>
      </w:r>
    </w:p>
    <w:p w14:paraId="51384DBC" w14:textId="6CCAECCD" w:rsidR="00B67E49" w:rsidRDefault="00B67E49" w:rsidP="00B67E49">
      <w:pPr>
        <w:spacing w:line="360" w:lineRule="auto"/>
        <w:jc w:val="both"/>
        <w:rPr>
          <w:rFonts w:ascii="Arial" w:hAnsi="Arial" w:cs="Arial"/>
        </w:rPr>
      </w:pPr>
      <w:r>
        <w:t xml:space="preserve"> </w:t>
      </w:r>
      <w:r w:rsidRPr="00ED0A94">
        <w:rPr>
          <w:rFonts w:ascii="Arial" w:hAnsi="Arial" w:cs="Arial"/>
        </w:rPr>
        <w:t>Over time, several reforms have been made</w:t>
      </w:r>
      <w:r w:rsidR="00814A1B">
        <w:rPr>
          <w:rFonts w:ascii="Arial" w:hAnsi="Arial" w:cs="Arial"/>
        </w:rPr>
        <w:t>,</w:t>
      </w:r>
      <w:r w:rsidRPr="00ED0A94">
        <w:rPr>
          <w:rFonts w:ascii="Arial" w:hAnsi="Arial" w:cs="Arial"/>
        </w:rPr>
        <w:t xml:space="preserve"> and new laws have been implemented to ensure the </w:t>
      </w:r>
      <w:r w:rsidR="0011444A">
        <w:rPr>
          <w:rFonts w:ascii="Arial" w:hAnsi="Arial" w:cs="Arial"/>
        </w:rPr>
        <w:t>population's well-being</w:t>
      </w:r>
      <w:r w:rsidRPr="00ED0A94">
        <w:rPr>
          <w:rFonts w:ascii="Arial" w:hAnsi="Arial" w:cs="Arial"/>
        </w:rPr>
        <w:t xml:space="preserve">. The main </w:t>
      </w:r>
      <w:r w:rsidR="000659CC">
        <w:rPr>
          <w:rFonts w:ascii="Arial" w:hAnsi="Arial" w:cs="Arial"/>
        </w:rPr>
        <w:t>essential</w:t>
      </w:r>
      <w:r w:rsidRPr="00ED0A94">
        <w:rPr>
          <w:rFonts w:ascii="Arial" w:hAnsi="Arial" w:cs="Arial"/>
        </w:rPr>
        <w:t xml:space="preserve"> policies and legislation to give rights and </w:t>
      </w:r>
      <w:r>
        <w:rPr>
          <w:rFonts w:ascii="Arial" w:hAnsi="Arial" w:cs="Arial"/>
        </w:rPr>
        <w:t>protect</w:t>
      </w:r>
      <w:r w:rsidRPr="00ED0A94">
        <w:rPr>
          <w:rFonts w:ascii="Arial" w:hAnsi="Arial" w:cs="Arial"/>
        </w:rPr>
        <w:t xml:space="preserve"> the elderly are</w:t>
      </w:r>
      <w:r>
        <w:rPr>
          <w:rFonts w:ascii="Arial" w:hAnsi="Arial" w:cs="Arial"/>
        </w:rPr>
        <w:t>;</w:t>
      </w:r>
    </w:p>
    <w:p w14:paraId="780AFB89" w14:textId="4354A4B6" w:rsidR="00B67E49" w:rsidRPr="00166406" w:rsidRDefault="00B67E49" w:rsidP="00B67E49">
      <w:pPr>
        <w:spacing w:line="360" w:lineRule="auto"/>
        <w:rPr>
          <w:color w:val="D9B247"/>
        </w:rPr>
      </w:pPr>
      <w:r w:rsidRPr="00166406">
        <w:rPr>
          <w:rFonts w:ascii="Arial" w:hAnsi="Arial" w:cs="Arial"/>
        </w:rPr>
        <w:t xml:space="preserve"> Human Rights Act (1998) – they are </w:t>
      </w:r>
      <w:r w:rsidR="00814A1B">
        <w:rPr>
          <w:rFonts w:ascii="Arial" w:hAnsi="Arial" w:cs="Arial"/>
        </w:rPr>
        <w:t>ten</w:t>
      </w:r>
      <w:r w:rsidRPr="00166406">
        <w:rPr>
          <w:rFonts w:ascii="Arial" w:hAnsi="Arial" w:cs="Arial"/>
        </w:rPr>
        <w:t xml:space="preserve"> </w:t>
      </w:r>
      <w:r w:rsidR="00FC386E">
        <w:rPr>
          <w:rFonts w:ascii="Arial" w:hAnsi="Arial" w:cs="Arial"/>
        </w:rPr>
        <w:t>fundamental</w:t>
      </w:r>
      <w:r w:rsidRPr="00166406">
        <w:rPr>
          <w:rFonts w:ascii="Arial" w:hAnsi="Arial" w:cs="Arial"/>
        </w:rPr>
        <w:t xml:space="preserve"> human rights of which we mention only a few</w:t>
      </w:r>
      <w:r>
        <w:rPr>
          <w:rFonts w:ascii="Arial" w:hAnsi="Arial" w:cs="Arial"/>
        </w:rPr>
        <w:t xml:space="preserve"> </w:t>
      </w:r>
      <w:r>
        <w:rPr>
          <w:rFonts w:ascii="Arial" w:eastAsiaTheme="minorEastAsia" w:hAnsi="Arial" w:cs="Arial"/>
          <w:color w:val="262626" w:themeColor="text1" w:themeTint="D9"/>
          <w:kern w:val="24"/>
        </w:rPr>
        <w:t>t</w:t>
      </w:r>
      <w:r w:rsidRPr="00166406">
        <w:rPr>
          <w:rFonts w:ascii="Arial" w:eastAsiaTheme="minorEastAsia" w:hAnsi="Arial" w:cs="Arial"/>
          <w:color w:val="262626" w:themeColor="text1" w:themeTint="D9"/>
          <w:kern w:val="24"/>
        </w:rPr>
        <w:t>he right to equality before the law</w:t>
      </w:r>
      <w:r>
        <w:rPr>
          <w:rFonts w:ascii="Arial" w:eastAsiaTheme="minorEastAsia" w:hAnsi="Arial" w:cs="Arial"/>
          <w:color w:val="262626" w:themeColor="text1" w:themeTint="D9"/>
          <w:kern w:val="24"/>
        </w:rPr>
        <w:t>, t</w:t>
      </w:r>
      <w:r w:rsidRPr="00166406">
        <w:rPr>
          <w:rFonts w:ascii="Arial" w:eastAsiaTheme="minorEastAsia" w:hAnsi="Arial" w:cs="Arial"/>
          <w:color w:val="262626" w:themeColor="text1" w:themeTint="D9"/>
          <w:kern w:val="24"/>
        </w:rPr>
        <w:t>he right to a fair trial</w:t>
      </w:r>
      <w:r>
        <w:rPr>
          <w:rFonts w:ascii="Arial" w:eastAsiaTheme="minorEastAsia" w:hAnsi="Arial" w:cs="Arial"/>
          <w:color w:val="262626" w:themeColor="text1" w:themeTint="D9"/>
          <w:kern w:val="24"/>
        </w:rPr>
        <w:t>, t</w:t>
      </w:r>
      <w:r w:rsidRPr="00166406">
        <w:rPr>
          <w:rFonts w:ascii="Arial" w:eastAsiaTheme="minorEastAsia" w:hAnsi="Arial" w:cs="Arial"/>
          <w:color w:val="262626" w:themeColor="text1" w:themeTint="D9"/>
          <w:kern w:val="24"/>
        </w:rPr>
        <w:t>he right to privacy</w:t>
      </w:r>
      <w:r>
        <w:rPr>
          <w:rFonts w:ascii="Arial" w:eastAsiaTheme="minorEastAsia" w:hAnsi="Arial" w:cs="Arial"/>
          <w:color w:val="262626" w:themeColor="text1" w:themeTint="D9"/>
          <w:kern w:val="24"/>
        </w:rPr>
        <w:t>, freedom</w:t>
      </w:r>
      <w:r w:rsidRPr="00166406">
        <w:rPr>
          <w:rFonts w:ascii="Arial" w:eastAsiaTheme="minorEastAsia" w:hAnsi="Arial" w:cs="Arial"/>
          <w:color w:val="262626" w:themeColor="text1" w:themeTint="D9"/>
          <w:kern w:val="24"/>
        </w:rPr>
        <w:t xml:space="preserve"> of belief and religion.</w:t>
      </w:r>
    </w:p>
    <w:p w14:paraId="5860B998" w14:textId="401314A1" w:rsidR="00B67E49" w:rsidRDefault="00B67E49" w:rsidP="00B67E49">
      <w:pPr>
        <w:spacing w:line="360" w:lineRule="auto"/>
        <w:jc w:val="both"/>
        <w:rPr>
          <w:rFonts w:ascii="Arial" w:hAnsi="Arial" w:cs="Arial"/>
        </w:rPr>
      </w:pPr>
      <w:r w:rsidRPr="00ED0A94">
        <w:rPr>
          <w:rFonts w:ascii="Arial" w:hAnsi="Arial" w:cs="Arial"/>
        </w:rPr>
        <w:t xml:space="preserve">The Equality Act (2010) </w:t>
      </w:r>
      <w:r w:rsidR="00FC386E">
        <w:rPr>
          <w:rFonts w:ascii="Arial" w:hAnsi="Arial" w:cs="Arial"/>
        </w:rPr>
        <w:t>aimed to protect individuals’ rights</w:t>
      </w:r>
      <w:r w:rsidRPr="00ED0A94">
        <w:rPr>
          <w:rFonts w:ascii="Arial" w:eastAsiaTheme="minorEastAsia" w:hAnsi="Arial" w:cs="Arial"/>
          <w:color w:val="262626" w:themeColor="text1" w:themeTint="D9"/>
          <w:kern w:val="24"/>
        </w:rPr>
        <w:t xml:space="preserve"> and advance </w:t>
      </w:r>
      <w:r>
        <w:rPr>
          <w:rFonts w:ascii="Arial" w:eastAsiaTheme="minorEastAsia" w:hAnsi="Arial" w:cs="Arial"/>
          <w:color w:val="262626" w:themeColor="text1" w:themeTint="D9"/>
          <w:kern w:val="24"/>
        </w:rPr>
        <w:t>equality.</w:t>
      </w:r>
    </w:p>
    <w:p w14:paraId="11BCDBC1" w14:textId="77777777" w:rsidR="00B67E49" w:rsidRPr="00F61575" w:rsidRDefault="00B67E49" w:rsidP="00B67E49">
      <w:pPr>
        <w:spacing w:line="360" w:lineRule="auto"/>
        <w:jc w:val="both"/>
        <w:rPr>
          <w:rFonts w:ascii="Arial" w:hAnsi="Arial" w:cs="Arial"/>
        </w:rPr>
      </w:pPr>
      <w:r>
        <w:rPr>
          <w:rFonts w:ascii="Arial" w:hAnsi="Arial" w:cs="Arial"/>
        </w:rPr>
        <w:t>The Care Act (2014)</w:t>
      </w:r>
      <w:r w:rsidRPr="00F61575">
        <w:t xml:space="preserve"> </w:t>
      </w:r>
      <w:r w:rsidRPr="00F61575">
        <w:rPr>
          <w:rFonts w:ascii="Arial" w:hAnsi="Arial" w:cs="Arial"/>
        </w:rPr>
        <w:t>According to the Care Act, local authorities must ensure that people living in their areas:</w:t>
      </w:r>
    </w:p>
    <w:p w14:paraId="1547454C" w14:textId="77777777" w:rsidR="00B67E49" w:rsidRPr="00F61575" w:rsidRDefault="00B67E49" w:rsidP="00B67E49">
      <w:pPr>
        <w:spacing w:line="360" w:lineRule="auto"/>
        <w:jc w:val="both"/>
        <w:rPr>
          <w:rFonts w:ascii="Arial" w:hAnsi="Arial" w:cs="Arial"/>
        </w:rPr>
      </w:pPr>
      <w:r w:rsidRPr="00F61575">
        <w:rPr>
          <w:rFonts w:ascii="Arial" w:hAnsi="Arial" w:cs="Arial"/>
        </w:rPr>
        <w:t>Receive services that prevent their care needs from getting worse or delay the impact of their needs</w:t>
      </w:r>
    </w:p>
    <w:p w14:paraId="6A3A2157" w14:textId="77777777" w:rsidR="00B67E49" w:rsidRPr="00F61575" w:rsidRDefault="00B67E49" w:rsidP="00B67E49">
      <w:pPr>
        <w:spacing w:line="360" w:lineRule="auto"/>
        <w:jc w:val="both"/>
        <w:rPr>
          <w:rFonts w:ascii="Arial" w:hAnsi="Arial" w:cs="Arial"/>
        </w:rPr>
      </w:pPr>
      <w:r w:rsidRPr="00F61575">
        <w:rPr>
          <w:rFonts w:ascii="Arial" w:hAnsi="Arial" w:cs="Arial"/>
        </w:rPr>
        <w:t>They can get the information and advice they need to make good care and support decisions</w:t>
      </w:r>
    </w:p>
    <w:p w14:paraId="531DF14D" w14:textId="77777777" w:rsidR="00B67E49" w:rsidRDefault="00B67E49" w:rsidP="00B67E49">
      <w:pPr>
        <w:spacing w:line="360" w:lineRule="auto"/>
        <w:jc w:val="both"/>
        <w:rPr>
          <w:rFonts w:ascii="Arial" w:hAnsi="Arial" w:cs="Arial"/>
        </w:rPr>
      </w:pPr>
      <w:r w:rsidRPr="00F61575">
        <w:rPr>
          <w:rFonts w:ascii="Arial" w:hAnsi="Arial" w:cs="Arial"/>
        </w:rPr>
        <w:t xml:space="preserve">benefit from a range of diversified and </w:t>
      </w:r>
      <w:r>
        <w:rPr>
          <w:rFonts w:ascii="Arial" w:hAnsi="Arial" w:cs="Arial"/>
        </w:rPr>
        <w:t>high-quality</w:t>
      </w:r>
      <w:r w:rsidRPr="00F61575">
        <w:rPr>
          <w:rFonts w:ascii="Arial" w:hAnsi="Arial" w:cs="Arial"/>
        </w:rPr>
        <w:t xml:space="preserve"> services, suitable from which to choose</w:t>
      </w:r>
      <w:r>
        <w:rPr>
          <w:rFonts w:ascii="Arial" w:hAnsi="Arial" w:cs="Arial"/>
        </w:rPr>
        <w:t>.</w:t>
      </w:r>
    </w:p>
    <w:p w14:paraId="3EBF09FD" w14:textId="77777777" w:rsidR="00B67E49" w:rsidRDefault="00B67E49" w:rsidP="00B67E49">
      <w:pPr>
        <w:spacing w:line="360" w:lineRule="auto"/>
        <w:jc w:val="both"/>
        <w:rPr>
          <w:rFonts w:ascii="Arial" w:hAnsi="Arial" w:cs="Arial"/>
        </w:rPr>
      </w:pPr>
      <w:r>
        <w:rPr>
          <w:rFonts w:ascii="Arial" w:hAnsi="Arial" w:cs="Arial"/>
        </w:rPr>
        <w:t>NHS policy- National and Regional</w:t>
      </w:r>
    </w:p>
    <w:p w14:paraId="41EF01C8" w14:textId="77777777" w:rsidR="00B67E49" w:rsidRDefault="00B67E49" w:rsidP="00B67E49">
      <w:pPr>
        <w:spacing w:line="360" w:lineRule="auto"/>
        <w:jc w:val="both"/>
        <w:rPr>
          <w:rFonts w:ascii="Arial" w:hAnsi="Arial" w:cs="Arial"/>
        </w:rPr>
      </w:pPr>
      <w:r>
        <w:rPr>
          <w:rFonts w:ascii="Arial" w:hAnsi="Arial" w:cs="Arial"/>
        </w:rPr>
        <w:t xml:space="preserve"> The Health and Social Care Act (2012)</w:t>
      </w:r>
    </w:p>
    <w:p w14:paraId="09242B74" w14:textId="7AFABE68" w:rsidR="00B67E49" w:rsidRDefault="00B67E49" w:rsidP="00B67E49">
      <w:pPr>
        <w:spacing w:line="360" w:lineRule="auto"/>
        <w:jc w:val="both"/>
        <w:rPr>
          <w:rFonts w:ascii="Arial" w:hAnsi="Arial" w:cs="Arial"/>
        </w:rPr>
      </w:pPr>
      <w:r>
        <w:rPr>
          <w:rFonts w:ascii="Arial" w:hAnsi="Arial" w:cs="Arial"/>
        </w:rPr>
        <w:t xml:space="preserve"> Mental Capacity Act (2005)</w:t>
      </w:r>
    </w:p>
    <w:p w14:paraId="0856FC8D" w14:textId="5B4EE889" w:rsidR="00386FD9" w:rsidRDefault="00386FD9" w:rsidP="00B67E49">
      <w:pPr>
        <w:spacing w:line="360" w:lineRule="auto"/>
        <w:jc w:val="both"/>
        <w:rPr>
          <w:rFonts w:ascii="Arial" w:hAnsi="Arial" w:cs="Arial"/>
        </w:rPr>
      </w:pPr>
      <w:r>
        <w:rPr>
          <w:rFonts w:ascii="Arial" w:hAnsi="Arial" w:cs="Arial"/>
        </w:rPr>
        <w:t>D</w:t>
      </w:r>
      <w:r w:rsidRPr="00386FD9">
        <w:rPr>
          <w:rFonts w:ascii="Arial" w:hAnsi="Arial" w:cs="Arial"/>
        </w:rPr>
        <w:t>uring the pandemic</w:t>
      </w:r>
      <w:r w:rsidR="00C05E27">
        <w:rPr>
          <w:rFonts w:ascii="Arial" w:hAnsi="Arial" w:cs="Arial"/>
        </w:rPr>
        <w:t>, not only did all these laws work together to ensure the population's well-being</w:t>
      </w:r>
      <w:r w:rsidRPr="00386FD9">
        <w:rPr>
          <w:rFonts w:ascii="Arial" w:hAnsi="Arial" w:cs="Arial"/>
        </w:rPr>
        <w:t>.</w:t>
      </w:r>
    </w:p>
    <w:p w14:paraId="356546CF" w14:textId="21781D0D" w:rsidR="00C566C0" w:rsidRDefault="002C6281" w:rsidP="00BB30BD">
      <w:pPr>
        <w:spacing w:line="360" w:lineRule="auto"/>
        <w:jc w:val="both"/>
        <w:rPr>
          <w:rFonts w:ascii="Arial" w:hAnsi="Arial" w:cs="Arial"/>
        </w:rPr>
      </w:pPr>
      <w:r w:rsidRPr="006A2BC8">
        <w:rPr>
          <w:rFonts w:ascii="Arial" w:hAnsi="Arial" w:cs="Arial"/>
        </w:rPr>
        <w:t xml:space="preserve">Several theories of </w:t>
      </w:r>
      <w:r w:rsidR="00814A1B">
        <w:rPr>
          <w:rFonts w:ascii="Arial" w:hAnsi="Arial" w:cs="Arial"/>
        </w:rPr>
        <w:t>a</w:t>
      </w:r>
      <w:r w:rsidRPr="006A2BC8">
        <w:rPr>
          <w:rFonts w:ascii="Arial" w:hAnsi="Arial" w:cs="Arial"/>
        </w:rPr>
        <w:t xml:space="preserve">geing have </w:t>
      </w:r>
      <w:r w:rsidR="00684705">
        <w:rPr>
          <w:rFonts w:ascii="Arial" w:hAnsi="Arial" w:cs="Arial"/>
        </w:rPr>
        <w:t xml:space="preserve">been </w:t>
      </w:r>
      <w:r w:rsidRPr="006A2BC8">
        <w:rPr>
          <w:rFonts w:ascii="Arial" w:hAnsi="Arial" w:cs="Arial"/>
        </w:rPr>
        <w:t>developed over time</w:t>
      </w:r>
      <w:r w:rsidR="00FD1B46">
        <w:rPr>
          <w:rFonts w:ascii="Arial" w:hAnsi="Arial" w:cs="Arial"/>
        </w:rPr>
        <w:t>,</w:t>
      </w:r>
      <w:r w:rsidRPr="006A2BC8">
        <w:rPr>
          <w:rFonts w:ascii="Arial" w:hAnsi="Arial" w:cs="Arial"/>
        </w:rPr>
        <w:t xml:space="preserve"> like activity theory, disengagement theory, continuity theory, social breakdown reconstruction theory, moderni</w:t>
      </w:r>
      <w:r w:rsidR="00601871">
        <w:rPr>
          <w:rFonts w:ascii="Arial" w:hAnsi="Arial" w:cs="Arial"/>
        </w:rPr>
        <w:t>s</w:t>
      </w:r>
      <w:r w:rsidRPr="006A2BC8">
        <w:rPr>
          <w:rFonts w:ascii="Arial" w:hAnsi="Arial" w:cs="Arial"/>
        </w:rPr>
        <w:t>ation theory, gerotranscendence and symbolic interaction.</w:t>
      </w:r>
      <w:r w:rsidR="00C53996">
        <w:rPr>
          <w:rFonts w:ascii="Arial" w:hAnsi="Arial" w:cs="Arial"/>
        </w:rPr>
        <w:t xml:space="preserve"> </w:t>
      </w:r>
      <w:r w:rsidR="00BB30BD" w:rsidRPr="00BB30BD">
        <w:rPr>
          <w:rFonts w:ascii="Arial" w:hAnsi="Arial" w:cs="Arial"/>
        </w:rPr>
        <w:t xml:space="preserve">Among the theories of </w:t>
      </w:r>
      <w:r w:rsidR="00814A1B">
        <w:rPr>
          <w:rFonts w:ascii="Arial" w:hAnsi="Arial" w:cs="Arial"/>
        </w:rPr>
        <w:t>a</w:t>
      </w:r>
      <w:r w:rsidR="00BB30BD">
        <w:rPr>
          <w:rFonts w:ascii="Arial" w:hAnsi="Arial" w:cs="Arial"/>
        </w:rPr>
        <w:t>geing,</w:t>
      </w:r>
      <w:r w:rsidR="00BB30BD" w:rsidRPr="00BB30BD">
        <w:rPr>
          <w:rFonts w:ascii="Arial" w:hAnsi="Arial" w:cs="Arial"/>
        </w:rPr>
        <w:t xml:space="preserve"> we mention that the theory of activity and the theory of disengagement have very different points of view about what it means to </w:t>
      </w:r>
      <w:r w:rsidR="00601871">
        <w:rPr>
          <w:rFonts w:ascii="Arial" w:hAnsi="Arial" w:cs="Arial"/>
        </w:rPr>
        <w:t>go ol</w:t>
      </w:r>
      <w:r w:rsidR="00814A1B">
        <w:rPr>
          <w:rFonts w:ascii="Arial" w:hAnsi="Arial" w:cs="Arial"/>
        </w:rPr>
        <w:t>der.</w:t>
      </w:r>
      <w:r w:rsidR="00BB30BD" w:rsidRPr="00BB30BD">
        <w:rPr>
          <w:rFonts w:ascii="Arial" w:hAnsi="Arial" w:cs="Arial"/>
        </w:rPr>
        <w:t xml:space="preserve"> Disengagement theory says that once older adults slow down, they gradually withdraw from society. Disengagement is reciprocal where both the elderly and </w:t>
      </w:r>
      <w:r w:rsidR="00577509">
        <w:rPr>
          <w:rFonts w:ascii="Arial" w:hAnsi="Arial" w:cs="Arial"/>
        </w:rPr>
        <w:t xml:space="preserve">the </w:t>
      </w:r>
      <w:r w:rsidR="00FC386E">
        <w:rPr>
          <w:rFonts w:ascii="Arial" w:hAnsi="Arial" w:cs="Arial"/>
        </w:rPr>
        <w:t>community</w:t>
      </w:r>
      <w:r w:rsidR="00BB30BD" w:rsidRPr="00BB30BD">
        <w:rPr>
          <w:rFonts w:ascii="Arial" w:hAnsi="Arial" w:cs="Arial"/>
        </w:rPr>
        <w:t xml:space="preserve"> are disconnected from each other.</w:t>
      </w:r>
      <w:r w:rsidR="00C53996">
        <w:rPr>
          <w:rFonts w:ascii="Arial" w:hAnsi="Arial" w:cs="Arial"/>
        </w:rPr>
        <w:t xml:space="preserve"> </w:t>
      </w:r>
      <w:r w:rsidR="00BB30BD" w:rsidRPr="00BB30BD">
        <w:rPr>
          <w:rFonts w:ascii="Arial" w:hAnsi="Arial" w:cs="Arial"/>
        </w:rPr>
        <w:t xml:space="preserve">Activity theory says that if the elderly are more active and more involved in daily activities, they are more satisfied with their lives. </w:t>
      </w:r>
      <w:r w:rsidR="00590FDC">
        <w:rPr>
          <w:rFonts w:ascii="Arial" w:hAnsi="Arial" w:cs="Arial"/>
        </w:rPr>
        <w:t>Therefore, i</w:t>
      </w:r>
      <w:r w:rsidR="00BB30BD" w:rsidRPr="00BB30BD">
        <w:rPr>
          <w:rFonts w:ascii="Arial" w:hAnsi="Arial" w:cs="Arial"/>
        </w:rPr>
        <w:t xml:space="preserve">t is </w:t>
      </w:r>
      <w:r w:rsidR="00577509">
        <w:rPr>
          <w:rFonts w:ascii="Arial" w:hAnsi="Arial" w:cs="Arial"/>
        </w:rPr>
        <w:t>essential</w:t>
      </w:r>
      <w:r w:rsidR="00BB30BD" w:rsidRPr="00BB30BD">
        <w:rPr>
          <w:rFonts w:ascii="Arial" w:hAnsi="Arial" w:cs="Arial"/>
        </w:rPr>
        <w:t xml:space="preserve"> to find substitute activities for them after retirement.</w:t>
      </w:r>
      <w:r w:rsidR="00C53996">
        <w:rPr>
          <w:rFonts w:ascii="Arial" w:hAnsi="Arial" w:cs="Arial"/>
        </w:rPr>
        <w:t xml:space="preserve"> </w:t>
      </w:r>
      <w:r w:rsidR="00192543">
        <w:rPr>
          <w:rFonts w:ascii="Arial" w:hAnsi="Arial" w:cs="Arial"/>
        </w:rPr>
        <w:t>T</w:t>
      </w:r>
      <w:r w:rsidR="00192543" w:rsidRPr="00192543">
        <w:rPr>
          <w:rFonts w:ascii="Arial" w:hAnsi="Arial" w:cs="Arial"/>
        </w:rPr>
        <w:t>his theory holds that the more active the elderly, the better they get older and the happier they are.</w:t>
      </w:r>
    </w:p>
    <w:p w14:paraId="2153AA3F" w14:textId="77777777" w:rsidR="00B67E49" w:rsidRPr="00727C32" w:rsidRDefault="00B67E49" w:rsidP="00B67E49">
      <w:pPr>
        <w:spacing w:line="360" w:lineRule="auto"/>
        <w:jc w:val="both"/>
        <w:rPr>
          <w:color w:val="D9B247"/>
        </w:rPr>
      </w:pPr>
    </w:p>
    <w:p w14:paraId="2E89C361" w14:textId="4BA3B3CB" w:rsidR="000771D8" w:rsidRDefault="000771D8" w:rsidP="007B1073">
      <w:pPr>
        <w:spacing w:line="360" w:lineRule="auto"/>
        <w:jc w:val="both"/>
        <w:rPr>
          <w:rFonts w:ascii="Arial" w:hAnsi="Arial" w:cs="Arial"/>
        </w:rPr>
      </w:pPr>
    </w:p>
    <w:p w14:paraId="16360CF3" w14:textId="77777777" w:rsidR="00B67E49" w:rsidRDefault="00B67E49" w:rsidP="007B1073">
      <w:pPr>
        <w:spacing w:line="360" w:lineRule="auto"/>
        <w:jc w:val="both"/>
        <w:rPr>
          <w:rFonts w:ascii="Arial" w:hAnsi="Arial" w:cs="Arial"/>
        </w:rPr>
      </w:pPr>
    </w:p>
    <w:p w14:paraId="42705E05" w14:textId="77777777" w:rsidR="00A86C68" w:rsidRDefault="00A86C68" w:rsidP="007B1073">
      <w:pPr>
        <w:spacing w:line="360" w:lineRule="auto"/>
        <w:jc w:val="both"/>
        <w:rPr>
          <w:rFonts w:ascii="Arial" w:hAnsi="Arial" w:cs="Arial"/>
        </w:rPr>
      </w:pPr>
    </w:p>
    <w:p w14:paraId="528A8519" w14:textId="77777777" w:rsidR="007B1073" w:rsidRDefault="007B1073" w:rsidP="007B1073">
      <w:pPr>
        <w:spacing w:line="360" w:lineRule="auto"/>
        <w:jc w:val="both"/>
        <w:rPr>
          <w:rFonts w:ascii="Arial" w:hAnsi="Arial" w:cs="Arial"/>
        </w:rPr>
      </w:pPr>
    </w:p>
    <w:p w14:paraId="0F3AC96F" w14:textId="04274BF6" w:rsidR="007B1073" w:rsidRDefault="007B1073" w:rsidP="007B1073">
      <w:pPr>
        <w:spacing w:line="360" w:lineRule="auto"/>
        <w:jc w:val="both"/>
        <w:rPr>
          <w:rFonts w:ascii="Arial" w:hAnsi="Arial" w:cs="Arial"/>
        </w:rPr>
      </w:pPr>
    </w:p>
    <w:p w14:paraId="6E85088B" w14:textId="77777777" w:rsidR="0038634A" w:rsidRDefault="0038634A" w:rsidP="007B1073">
      <w:pPr>
        <w:spacing w:line="360" w:lineRule="auto"/>
        <w:jc w:val="both"/>
        <w:rPr>
          <w:rFonts w:ascii="Arial" w:hAnsi="Arial" w:cs="Arial"/>
        </w:rPr>
      </w:pPr>
    </w:p>
    <w:p w14:paraId="3AC12DBB" w14:textId="77777777" w:rsidR="0007536B" w:rsidRDefault="0007536B"/>
    <w:sectPr w:rsidR="000753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3NANSRsYWppbmxko6SsGpxcWZ+XkgBSa1ADT+EE4sAAAA"/>
  </w:docVars>
  <w:rsids>
    <w:rsidRoot w:val="007B1073"/>
    <w:rsid w:val="000067DC"/>
    <w:rsid w:val="000659CC"/>
    <w:rsid w:val="0007536B"/>
    <w:rsid w:val="000771D8"/>
    <w:rsid w:val="0009558B"/>
    <w:rsid w:val="000C7440"/>
    <w:rsid w:val="0011444A"/>
    <w:rsid w:val="0016024C"/>
    <w:rsid w:val="00177679"/>
    <w:rsid w:val="00192543"/>
    <w:rsid w:val="001A78E8"/>
    <w:rsid w:val="001D2DC3"/>
    <w:rsid w:val="002077F5"/>
    <w:rsid w:val="0021609C"/>
    <w:rsid w:val="002278DD"/>
    <w:rsid w:val="00227E76"/>
    <w:rsid w:val="00292ED4"/>
    <w:rsid w:val="002A082C"/>
    <w:rsid w:val="002C6281"/>
    <w:rsid w:val="0038634A"/>
    <w:rsid w:val="00386FD9"/>
    <w:rsid w:val="00431CF2"/>
    <w:rsid w:val="00505AAA"/>
    <w:rsid w:val="005721F4"/>
    <w:rsid w:val="00577509"/>
    <w:rsid w:val="00590FDC"/>
    <w:rsid w:val="005A6E3F"/>
    <w:rsid w:val="005B4B84"/>
    <w:rsid w:val="005C1B94"/>
    <w:rsid w:val="005C3A67"/>
    <w:rsid w:val="00601871"/>
    <w:rsid w:val="00684705"/>
    <w:rsid w:val="006875A2"/>
    <w:rsid w:val="00720320"/>
    <w:rsid w:val="00782EAA"/>
    <w:rsid w:val="007B081A"/>
    <w:rsid w:val="007B1073"/>
    <w:rsid w:val="007C3E09"/>
    <w:rsid w:val="007E2E65"/>
    <w:rsid w:val="00801757"/>
    <w:rsid w:val="00804E4E"/>
    <w:rsid w:val="00814A1B"/>
    <w:rsid w:val="00891D17"/>
    <w:rsid w:val="00894F7B"/>
    <w:rsid w:val="008B554F"/>
    <w:rsid w:val="008E70F1"/>
    <w:rsid w:val="009135F7"/>
    <w:rsid w:val="009A0B06"/>
    <w:rsid w:val="009C2BA2"/>
    <w:rsid w:val="00A86C68"/>
    <w:rsid w:val="00AB7A17"/>
    <w:rsid w:val="00AC5B41"/>
    <w:rsid w:val="00AD7A55"/>
    <w:rsid w:val="00B67E49"/>
    <w:rsid w:val="00BB30BD"/>
    <w:rsid w:val="00C05E27"/>
    <w:rsid w:val="00C53996"/>
    <w:rsid w:val="00C566C0"/>
    <w:rsid w:val="00C855DE"/>
    <w:rsid w:val="00CA0AC1"/>
    <w:rsid w:val="00CF3094"/>
    <w:rsid w:val="00D25B52"/>
    <w:rsid w:val="00D85514"/>
    <w:rsid w:val="00E23FBF"/>
    <w:rsid w:val="00EB16B0"/>
    <w:rsid w:val="00F05597"/>
    <w:rsid w:val="00F21680"/>
    <w:rsid w:val="00FC386E"/>
    <w:rsid w:val="00FD1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0A805"/>
  <w15:chartTrackingRefBased/>
  <w15:docId w15:val="{709B6752-3ED5-4F11-9468-193D39DE0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0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1073"/>
    <w:rPr>
      <w:color w:val="0563C1" w:themeColor="hyperlink"/>
      <w:u w:val="single"/>
    </w:rPr>
  </w:style>
  <w:style w:type="character" w:styleId="UnresolvedMention">
    <w:name w:val="Unresolved Mention"/>
    <w:basedOn w:val="DefaultParagraphFont"/>
    <w:uiPriority w:val="99"/>
    <w:semiHidden/>
    <w:unhideWhenUsed/>
    <w:rsid w:val="00D25B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7</Pages>
  <Words>2518</Words>
  <Characters>14354</Characters>
  <Application>Microsoft Office Word</Application>
  <DocSecurity>0</DocSecurity>
  <Lines>119</Lines>
  <Paragraphs>33</Paragraphs>
  <ScaleCrop>false</ScaleCrop>
  <Company/>
  <LinksUpToDate>false</LinksUpToDate>
  <CharactersWithSpaces>16839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Bolboceanu</dc:creator>
  <cp:keywords/>
  <dc:description/>
  <cp:lastModifiedBy>Liliana Bolboceanu</cp:lastModifiedBy>
  <cp:revision>40</cp:revision>
  <dcterms:created xsi:type="dcterms:W3CDTF">2022-04-07T18:04:00Z</dcterms:created>
  <dcterms:modified xsi:type="dcterms:W3CDTF">2022-04-07T20:42:00Z</dcterms:modified>
</cp:coreProperties>
</file>