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sdt>
      <w:sdtPr>
        <w:id w:val="-1666008067"/>
        <w:docPartObj>
          <w:docPartGallery w:val="Cover Pages"/>
          <w:docPartUnique/>
        </w:docPartObj>
      </w:sdtPr>
      <w:sdtEndPr>
        <w:rPr>
          <w:rStyle w:val="normaltextrun"/>
          <w:rFonts w:ascii="Calibri" w:hAnsi="Calibri" w:cs="Calibri"/>
          <w:b/>
          <w:bCs/>
          <w:color w:val="000000"/>
          <w:u w:val="single"/>
        </w:rPr>
      </w:sdtEndPr>
      <w:sdtContent>
        <w:p w:rsidR="00654FAF" w:rsidRDefault="00654FAF" w14:paraId="3734F565" w14:textId="0483C642">
          <w:r>
            <w:rPr>
              <w:noProof/>
            </w:rPr>
            <mc:AlternateContent>
              <mc:Choice Requires="wpg">
                <w:drawing>
                  <wp:anchor distT="0" distB="0" distL="114300" distR="114300" simplePos="0" relativeHeight="251659264" behindDoc="1" locked="0" layoutInCell="1" allowOverlap="1" wp14:anchorId="05B707A6" wp14:editId="59AD2A9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654FAF" w:rsidRDefault="00654FAF" w14:paraId="3E722806" w14:textId="3D40761C">
                                      <w:pPr>
                                        <w:pStyle w:val="NoSpacing"/>
                                        <w:spacing w:before="120"/>
                                        <w:jc w:val="center"/>
                                        <w:rPr>
                                          <w:color w:val="FFFFFF" w:themeColor="background1"/>
                                        </w:rPr>
                                      </w:pPr>
                                      <w:r>
                                        <w:rPr>
                                          <w:color w:val="FFFFFF" w:themeColor="background1"/>
                                        </w:rPr>
                                        <w:t>Edward Stannard (2209900)</w:t>
                                      </w:r>
                                    </w:p>
                                  </w:sdtContent>
                                </w:sdt>
                                <w:p w:rsidR="00654FAF" w:rsidRDefault="00654FAF" w14:paraId="3C764CD1" w14:textId="6728ACC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654FAF" w:rsidRDefault="00654FAF" w14:paraId="083442CE" w14:textId="4488BCAC">
                                      <w:pPr>
                                        <w:pStyle w:val="NoSpacing"/>
                                        <w:jc w:val="center"/>
                                        <w:rPr>
                                          <w:rFonts w:asciiTheme="majorHAnsi" w:hAnsiTheme="majorHAnsi" w:eastAsiaTheme="majorEastAsia" w:cstheme="majorBidi"/>
                                          <w:caps/>
                                          <w:color w:val="4472C4" w:themeColor="accent1"/>
                                          <w:sz w:val="72"/>
                                          <w:szCs w:val="72"/>
                                        </w:rPr>
                                      </w:pPr>
                                      <w:r>
                                        <w:rPr>
                                          <w:rFonts w:asciiTheme="majorHAnsi" w:hAnsiTheme="majorHAnsi" w:eastAsiaTheme="majorEastAsia" w:cstheme="majorBidi"/>
                                          <w:caps/>
                                          <w:color w:val="4472C4" w:themeColor="accent1"/>
                                          <w:sz w:val="72"/>
                                          <w:szCs w:val="72"/>
                                        </w:rPr>
                                        <w:t xml:space="preserve">Preparing for professional policing practice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spid="_x0000_s1026" w14:anchorId="05B707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style="position:absolute;width:68580;height:13716;visibility:visible;mso-wrap-style:square;v-text-anchor:middle" o:spid="_x0000_s1027"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v:rect id="Rectangle 195" style="position:absolute;top:40943;width:68580;height:50292;visibility:visible;mso-wrap-style:square;v-text-anchor:bottom" o:spid="_x0000_s1028"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654FAF" w:rsidRDefault="00654FAF" w14:paraId="3E722806" w14:textId="3D40761C">
                                <w:pPr>
                                  <w:pStyle w:val="NoSpacing"/>
                                  <w:spacing w:before="120"/>
                                  <w:jc w:val="center"/>
                                  <w:rPr>
                                    <w:color w:val="FFFFFF" w:themeColor="background1"/>
                                  </w:rPr>
                                </w:pPr>
                                <w:r>
                                  <w:rPr>
                                    <w:color w:val="FFFFFF" w:themeColor="background1"/>
                                  </w:rPr>
                                  <w:t>Edward Stannard (2209900)</w:t>
                                </w:r>
                              </w:p>
                            </w:sdtContent>
                          </w:sdt>
                          <w:p w:rsidR="00654FAF" w:rsidRDefault="00654FAF" w14:paraId="3C764CD1" w14:textId="6728ACC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sdt>
                            <w:sdtPr>
                              <w:rPr>
                                <w:rFonts w:asciiTheme="majorHAnsi" w:hAnsiTheme="majorHAnsi" w:eastAsiaTheme="majorEastAsia"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654FAF" w:rsidRDefault="00654FAF" w14:paraId="083442CE" w14:textId="4488BCAC">
                                <w:pPr>
                                  <w:pStyle w:val="NoSpacing"/>
                                  <w:jc w:val="center"/>
                                  <w:rPr>
                                    <w:rFonts w:asciiTheme="majorHAnsi" w:hAnsiTheme="majorHAnsi" w:eastAsiaTheme="majorEastAsia" w:cstheme="majorBidi"/>
                                    <w:caps/>
                                    <w:color w:val="4472C4" w:themeColor="accent1"/>
                                    <w:sz w:val="72"/>
                                    <w:szCs w:val="72"/>
                                  </w:rPr>
                                </w:pPr>
                                <w:r>
                                  <w:rPr>
                                    <w:rFonts w:asciiTheme="majorHAnsi" w:hAnsiTheme="majorHAnsi" w:eastAsiaTheme="majorEastAsia" w:cstheme="majorBidi"/>
                                    <w:caps/>
                                    <w:color w:val="4472C4" w:themeColor="accent1"/>
                                    <w:sz w:val="72"/>
                                    <w:szCs w:val="72"/>
                                  </w:rPr>
                                  <w:t xml:space="preserve">Preparing for professional policing practice </w:t>
                                </w:r>
                              </w:p>
                            </w:sdtContent>
                          </w:sdt>
                        </w:txbxContent>
                      </v:textbox>
                    </v:shape>
                    <w10:wrap anchorx="page" anchory="page"/>
                  </v:group>
                </w:pict>
              </mc:Fallback>
            </mc:AlternateContent>
          </w:r>
        </w:p>
        <w:p w:rsidR="00654FAF" w:rsidRDefault="00654FAF" w14:paraId="668B611B" w14:textId="6348DBE5">
          <w:pPr>
            <w:rPr>
              <w:rStyle w:val="normaltextrun"/>
              <w:rFonts w:ascii="Calibri" w:hAnsi="Calibri" w:eastAsia="Times New Roman" w:cs="Calibri"/>
              <w:b/>
              <w:bCs/>
              <w:color w:val="000000"/>
              <w:u w:val="single"/>
            </w:rPr>
          </w:pPr>
          <w:r>
            <w:rPr>
              <w:rStyle w:val="normaltextrun"/>
              <w:rFonts w:ascii="Calibri" w:hAnsi="Calibri" w:cs="Calibri"/>
              <w:b/>
              <w:bCs/>
              <w:color w:val="000000"/>
              <w:u w:val="single"/>
            </w:rPr>
            <w:br w:type="page"/>
          </w:r>
        </w:p>
      </w:sdtContent>
    </w:sdt>
    <w:p w:rsidR="00654FAF" w:rsidP="00654FAF" w:rsidRDefault="00654FAF" w14:paraId="1A63FA8A" w14:textId="77777777">
      <w:pPr>
        <w:pStyle w:val="paragraph"/>
        <w:spacing w:before="0" w:beforeAutospacing="0" w:after="0" w:afterAutospacing="0"/>
        <w:jc w:val="center"/>
        <w:textAlignment w:val="baseline"/>
        <w:rPr>
          <w:rStyle w:val="normaltextrun"/>
          <w:rFonts w:ascii="Calibri" w:hAnsi="Calibri" w:cs="Calibri"/>
          <w:b/>
          <w:bCs/>
          <w:color w:val="000000"/>
          <w:sz w:val="22"/>
          <w:szCs w:val="22"/>
          <w:u w:val="single"/>
        </w:rPr>
      </w:pPr>
    </w:p>
    <w:p w:rsidR="00654FAF" w:rsidP="00654FAF" w:rsidRDefault="00654FAF" w14:paraId="373857A1" w14:textId="088F320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000000"/>
          <w:u w:val="single"/>
        </w:rPr>
        <w:t xml:space="preserve">Question: Examine the importance of </w:t>
      </w:r>
      <w:r>
        <w:rPr>
          <w:rStyle w:val="normaltextrun"/>
          <w:rFonts w:ascii="Calibri" w:hAnsi="Calibri" w:cs="Calibri"/>
          <w:i/>
          <w:iCs/>
          <w:color w:val="000000"/>
          <w:u w:val="single"/>
        </w:rPr>
        <w:t>‘policing by consent’</w:t>
      </w:r>
      <w:r>
        <w:rPr>
          <w:rStyle w:val="normaltextrun"/>
          <w:rFonts w:ascii="Calibri" w:hAnsi="Calibri" w:cs="Calibri"/>
          <w:color w:val="000000"/>
          <w:u w:val="single"/>
        </w:rPr>
        <w:t xml:space="preserve"> and the impact it has upon a modern-day police service.</w:t>
      </w:r>
      <w:r>
        <w:rPr>
          <w:rStyle w:val="eop"/>
          <w:rFonts w:ascii="Calibri" w:hAnsi="Calibri" w:cs="Calibri"/>
          <w:color w:val="000000"/>
        </w:rPr>
        <w:t> </w:t>
      </w:r>
    </w:p>
    <w:p w:rsidR="00654FAF" w:rsidP="00654FAF" w:rsidRDefault="00654FAF" w14:paraId="759C8963" w14:textId="77777777">
      <w:pPr>
        <w:pStyle w:val="paragraph"/>
        <w:spacing w:before="0" w:beforeAutospacing="0" w:after="0" w:afterAutospacing="0"/>
        <w:textAlignment w:val="baseline"/>
        <w:rPr>
          <w:rStyle w:val="scxw57755250"/>
          <w:rFonts w:ascii="Calibri" w:hAnsi="Calibri" w:cs="Calibri"/>
          <w:sz w:val="22"/>
          <w:szCs w:val="22"/>
        </w:rPr>
      </w:pPr>
      <w:r>
        <w:rPr>
          <w:rStyle w:val="scxw57755250"/>
          <w:rFonts w:ascii="Calibri" w:hAnsi="Calibri" w:cs="Calibri"/>
          <w:sz w:val="22"/>
          <w:szCs w:val="22"/>
        </w:rPr>
        <w:t> </w:t>
      </w:r>
    </w:p>
    <w:p w:rsidR="00654FAF" w:rsidP="00654FAF" w:rsidRDefault="00654FAF" w14:paraId="078699D4" w14:textId="48FB8EA7">
      <w:pPr>
        <w:pStyle w:val="paragraph"/>
        <w:spacing w:before="0" w:beforeAutospacing="0" w:after="0" w:afterAutospacing="0"/>
        <w:textAlignment w:val="baseline"/>
        <w:rPr>
          <w:rFonts w:ascii="Segoe UI" w:hAnsi="Segoe UI" w:cs="Segoe UI"/>
          <w:sz w:val="18"/>
          <w:szCs w:val="18"/>
        </w:rPr>
      </w:pPr>
      <w:r>
        <w:rPr>
          <w:rFonts w:ascii="Calibri" w:hAnsi="Calibri" w:cs="Calibri"/>
          <w:sz w:val="22"/>
          <w:szCs w:val="22"/>
        </w:rPr>
        <w:br/>
      </w:r>
      <w:r>
        <w:rPr>
          <w:rStyle w:val="eop"/>
          <w:rFonts w:ascii="Calibri" w:hAnsi="Calibri" w:cs="Calibri"/>
          <w:sz w:val="22"/>
          <w:szCs w:val="22"/>
        </w:rPr>
        <w:t> </w:t>
      </w:r>
    </w:p>
    <w:p w:rsidR="00654FAF" w:rsidP="00654FAF" w:rsidRDefault="00654FAF" w14:paraId="51C8016D" w14:textId="77777777">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Calibri" w:hAnsi="Calibri" w:cs="Calibri"/>
          <w:color w:val="000000"/>
          <w:sz w:val="22"/>
          <w:szCs w:val="22"/>
        </w:rPr>
        <w:t>Policing by Consent has been and still is a very important aspect of Policing. This is because the main role of the Police is to serve the general public and they may be unable to carry out their duties if the public were to feel unsatisfied with the service that they receive or did not want the help. According to the Home Secretary 2012, policing by consent is a “</w:t>
      </w:r>
      <w:r>
        <w:rPr>
          <w:rStyle w:val="normaltextrun"/>
          <w:rFonts w:ascii="Calibri" w:hAnsi="Calibri" w:cs="Calibri"/>
          <w:color w:val="0B0C0C"/>
          <w:sz w:val="22"/>
          <w:szCs w:val="22"/>
        </w:rPr>
        <w:t>long standing philosophy of British policing” and the concept of Policing by Consent is based on Robert Peel’s 9 Principles of Policing. These 9 principles were introduced in 1829 and every Constable had to follow these whilst conducting their duties. The general idea of the 9 principles of policing is that the public need the Police, but the Police need the public’s approval to provide a service. They were laid out in Sir Robert Peel’s Policing Principles 1829 and were the corner stone in the ‘founding of the Metropolitan Police Service</w:t>
      </w:r>
      <w:proofErr w:type="gramStart"/>
      <w:r>
        <w:rPr>
          <w:rStyle w:val="normaltextrun"/>
          <w:rFonts w:ascii="Calibri" w:hAnsi="Calibri" w:cs="Calibri"/>
          <w:color w:val="0B0C0C"/>
          <w:sz w:val="22"/>
          <w:szCs w:val="22"/>
        </w:rPr>
        <w:t xml:space="preserve">’  </w:t>
      </w:r>
      <w:proofErr w:type="spellStart"/>
      <w:r>
        <w:rPr>
          <w:rStyle w:val="normaltextrun"/>
          <w:rFonts w:ascii="Calibri" w:hAnsi="Calibri" w:cs="Calibri"/>
          <w:color w:val="0B0C0C"/>
          <w:sz w:val="22"/>
          <w:szCs w:val="22"/>
        </w:rPr>
        <w:t>Ranksuccess</w:t>
      </w:r>
      <w:proofErr w:type="spellEnd"/>
      <w:proofErr w:type="gramEnd"/>
      <w:r>
        <w:rPr>
          <w:rStyle w:val="normaltextrun"/>
          <w:rFonts w:ascii="Calibri" w:hAnsi="Calibri" w:cs="Calibri"/>
          <w:color w:val="0B0C0C"/>
          <w:sz w:val="22"/>
          <w:szCs w:val="22"/>
        </w:rPr>
        <w:t xml:space="preserve"> (2022). </w:t>
      </w:r>
      <w:r>
        <w:rPr>
          <w:rStyle w:val="normaltextrun"/>
          <w:rFonts w:ascii="Calibri" w:hAnsi="Calibri" w:cs="Calibri"/>
          <w:color w:val="000000"/>
          <w:sz w:val="22"/>
          <w:szCs w:val="22"/>
        </w:rPr>
        <w:t>Through the years, there have been many examples of when the public have lost faith in the Police Service and incidents such as riots have occurred which did cause a lot of harm and damage to the relationship between public and Police but also influenced change in how the Police were to conduct their duties. </w:t>
      </w:r>
      <w:r>
        <w:rPr>
          <w:rStyle w:val="eop"/>
          <w:rFonts w:ascii="Calibri" w:hAnsi="Calibri" w:cs="Calibri"/>
          <w:color w:val="000000"/>
          <w:sz w:val="22"/>
          <w:szCs w:val="22"/>
        </w:rPr>
        <w:t> </w:t>
      </w:r>
    </w:p>
    <w:p w:rsidR="00654FAF" w:rsidP="00654FAF" w:rsidRDefault="00654FAF" w14:paraId="00EBA145" w14:textId="77777777">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Calibri" w:hAnsi="Calibri" w:cs="Calibri"/>
          <w:color w:val="000000"/>
          <w:sz w:val="22"/>
          <w:szCs w:val="22"/>
        </w:rPr>
        <w:t>During the 1980s, racism in the Police was very evident and unfortunately led to a lot of Officers treating minorities differently which led to a severe distrust towards the Police. In 1824, a law was passed called the Vagrancy Act 1824, The Police Foundation (2012), and allowed Officers to stop and search anyone they believed to be suspicious, this later became better known as the SUS law. Officers during the 1980s were often seen using this law to search anyone they personally found suspicious which may have been racially motivated for some Police Officers and on the 10</w:t>
      </w:r>
      <w:r>
        <w:rPr>
          <w:rStyle w:val="normaltextrun"/>
          <w:rFonts w:ascii="Calibri" w:hAnsi="Calibri" w:cs="Calibri"/>
          <w:color w:val="000000"/>
          <w:sz w:val="17"/>
          <w:szCs w:val="17"/>
          <w:vertAlign w:val="superscript"/>
        </w:rPr>
        <w:t>th</w:t>
      </w:r>
      <w:r>
        <w:rPr>
          <w:rStyle w:val="normaltextrun"/>
          <w:rFonts w:ascii="Calibri" w:hAnsi="Calibri" w:cs="Calibri"/>
          <w:color w:val="000000"/>
          <w:sz w:val="22"/>
          <w:szCs w:val="22"/>
        </w:rPr>
        <w:t xml:space="preserve"> April1981 the public turned against the Police because of this behaviour, in the Brixton Riots as coined by the media The Guardian (1981). Fraga (2021) stated that hundreds of young black males took to the streets and “overturned police cars, set fires, looted businesses, and threw bottles, bricks, and petrol bombs”. The Brixton Riots lasted for three days and during the riots, many </w:t>
      </w:r>
      <w:r>
        <w:rPr>
          <w:rStyle w:val="normaltextrun"/>
          <w:rFonts w:ascii="Calibri" w:hAnsi="Calibri" w:cs="Calibri"/>
          <w:color w:val="000000"/>
          <w:sz w:val="22"/>
          <w:szCs w:val="22"/>
        </w:rPr>
        <w:lastRenderedPageBreak/>
        <w:t xml:space="preserve">buildings were looted and damaged, 279 Officers were injured and over 100 cars were damaged as recorded by Black Cultural Archives. The result of the Brixton Riots wasn’t just devastating to the local community but also caused issues when it came to the public cooperating with the Police. The public, primarily the ethnic communities, felt they could not rely on or inform the police of potential criminal activity in the area. Because of the severity of the riots, an investigation had to be carried out to establish the reasons behind the outrage against the Police and this led to the Scarman Report which was released on the </w:t>
      </w:r>
      <w:proofErr w:type="gramStart"/>
      <w:r>
        <w:rPr>
          <w:rStyle w:val="normaltextrun"/>
          <w:rFonts w:ascii="Calibri" w:hAnsi="Calibri" w:cs="Calibri"/>
          <w:color w:val="000000"/>
          <w:sz w:val="22"/>
          <w:szCs w:val="22"/>
        </w:rPr>
        <w:t>25</w:t>
      </w:r>
      <w:r>
        <w:rPr>
          <w:rStyle w:val="normaltextrun"/>
          <w:rFonts w:ascii="Calibri" w:hAnsi="Calibri" w:cs="Calibri"/>
          <w:color w:val="000000"/>
          <w:sz w:val="17"/>
          <w:szCs w:val="17"/>
          <w:vertAlign w:val="superscript"/>
        </w:rPr>
        <w:t>th</w:t>
      </w:r>
      <w:proofErr w:type="gramEnd"/>
      <w:r>
        <w:rPr>
          <w:rStyle w:val="normaltextrun"/>
          <w:rFonts w:ascii="Calibri" w:hAnsi="Calibri" w:cs="Calibri"/>
          <w:color w:val="000000"/>
          <w:sz w:val="22"/>
          <w:szCs w:val="22"/>
        </w:rPr>
        <w:t xml:space="preserve"> November 1981. Lea (2012) explains that Lord Scarman recommended that every stop and search must be recorded, there should be better communication between the Police and ethnic minorities and the PACE Act should be introduced to give Officers stricter guidelines to abide by. These measures would help the public to trust that Police could be held accountable for their </w:t>
      </w:r>
      <w:proofErr w:type="gramStart"/>
      <w:r>
        <w:rPr>
          <w:rStyle w:val="normaltextrun"/>
          <w:rFonts w:ascii="Calibri" w:hAnsi="Calibri" w:cs="Calibri"/>
          <w:color w:val="000000"/>
          <w:sz w:val="22"/>
          <w:szCs w:val="22"/>
        </w:rPr>
        <w:t>actions  and</w:t>
      </w:r>
      <w:proofErr w:type="gramEnd"/>
      <w:r>
        <w:rPr>
          <w:rStyle w:val="normaltextrun"/>
          <w:rFonts w:ascii="Calibri" w:hAnsi="Calibri" w:cs="Calibri"/>
          <w:color w:val="000000"/>
          <w:sz w:val="22"/>
          <w:szCs w:val="22"/>
        </w:rPr>
        <w:t xml:space="preserve"> therefore they should act more fairly and appropriately.</w:t>
      </w:r>
      <w:r>
        <w:rPr>
          <w:rStyle w:val="eop"/>
          <w:rFonts w:ascii="Calibri" w:hAnsi="Calibri" w:cs="Calibri"/>
          <w:color w:val="000000"/>
          <w:sz w:val="22"/>
          <w:szCs w:val="22"/>
        </w:rPr>
        <w:t> </w:t>
      </w:r>
    </w:p>
    <w:p w:rsidR="00654FAF" w:rsidP="00654FAF" w:rsidRDefault="00654FAF" w14:paraId="6A969268" w14:textId="77777777">
      <w:pPr>
        <w:pStyle w:val="paragraph"/>
        <w:spacing w:before="0" w:beforeAutospacing="0" w:after="0" w:afterAutospacing="0" w:line="480" w:lineRule="auto"/>
        <w:textAlignment w:val="baseline"/>
        <w:rPr>
          <w:rFonts w:ascii="Segoe UI" w:hAnsi="Segoe UI" w:cs="Segoe UI"/>
          <w:sz w:val="18"/>
          <w:szCs w:val="18"/>
        </w:rPr>
      </w:pPr>
      <w:r>
        <w:rPr>
          <w:rStyle w:val="scxw57755250"/>
          <w:rFonts w:ascii="Calibri" w:hAnsi="Calibri" w:cs="Calibri"/>
          <w:sz w:val="22"/>
          <w:szCs w:val="22"/>
        </w:rPr>
        <w:t> </w:t>
      </w:r>
      <w:r>
        <w:rPr>
          <w:rFonts w:ascii="Calibri" w:hAnsi="Calibri" w:cs="Calibri"/>
          <w:sz w:val="22"/>
          <w:szCs w:val="22"/>
        </w:rPr>
        <w:br/>
      </w:r>
      <w:r>
        <w:rPr>
          <w:rStyle w:val="eop"/>
          <w:rFonts w:ascii="Calibri" w:hAnsi="Calibri" w:cs="Calibri"/>
          <w:sz w:val="22"/>
          <w:szCs w:val="22"/>
        </w:rPr>
        <w:t> </w:t>
      </w:r>
    </w:p>
    <w:p w:rsidR="00654FAF" w:rsidP="00654FAF" w:rsidRDefault="00654FAF" w14:paraId="2D7B7E6B" w14:textId="77777777">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Calibri" w:hAnsi="Calibri" w:cs="Calibri"/>
          <w:color w:val="000000"/>
          <w:sz w:val="22"/>
          <w:szCs w:val="22"/>
        </w:rPr>
        <w:t>The Police and Criminal Evidence Act 1984 was later created to ensure Officers were conducting their duties lawfully. Unlike the SUS Act, the PACE Act 1984 did not allow Officers to randomly search people because they looked suspicious but now an Officer must have reasonable grounds to search an individual as shown in Section 1 of the PACE Act 1984. For example, if a Police Officer has received a report that an individual has committed theft, they have reasonable grounds to search said individual under Section 1. According to the Blackstone’s Handbook for Policing Students (2022) “a search under s 1 of the PACE Act 1984 must be for a stolen or prohibited article”. The PACE Act 1984 did further improve Police and public relations as the public knew what Officers were allowed to do and guidance on appropriate behaviour than they had before the Scarman Report. Unfortunately, that did not mean that all Officers abided by the new regulations and issues such as racism were still a major issue which led to a lack of trust and cooperation between ethnic communities and the Police, making Policing by Consent difficult as it depends greatly on trust. </w:t>
      </w:r>
      <w:r>
        <w:rPr>
          <w:rStyle w:val="eop"/>
          <w:rFonts w:ascii="Calibri" w:hAnsi="Calibri" w:cs="Calibri"/>
          <w:color w:val="000000"/>
          <w:sz w:val="22"/>
          <w:szCs w:val="22"/>
        </w:rPr>
        <w:t> </w:t>
      </w:r>
    </w:p>
    <w:p w:rsidR="00654FAF" w:rsidP="00654FAF" w:rsidRDefault="00654FAF" w14:paraId="75AD9D9E" w14:textId="77777777">
      <w:pPr>
        <w:pStyle w:val="paragraph"/>
        <w:spacing w:before="0" w:beforeAutospacing="0" w:after="0" w:afterAutospacing="0" w:line="480" w:lineRule="auto"/>
        <w:textAlignment w:val="baseline"/>
        <w:rPr>
          <w:rFonts w:ascii="Segoe UI" w:hAnsi="Segoe UI" w:cs="Segoe UI"/>
          <w:sz w:val="18"/>
          <w:szCs w:val="18"/>
        </w:rPr>
      </w:pPr>
      <w:r>
        <w:rPr>
          <w:rStyle w:val="scxw57755250"/>
          <w:rFonts w:ascii="Calibri" w:hAnsi="Calibri" w:cs="Calibri"/>
          <w:sz w:val="22"/>
          <w:szCs w:val="22"/>
        </w:rPr>
        <w:lastRenderedPageBreak/>
        <w:t> </w:t>
      </w:r>
      <w:r>
        <w:rPr>
          <w:rFonts w:ascii="Calibri" w:hAnsi="Calibri" w:cs="Calibri"/>
          <w:sz w:val="22"/>
          <w:szCs w:val="22"/>
        </w:rPr>
        <w:br/>
      </w:r>
      <w:r>
        <w:rPr>
          <w:rStyle w:val="eop"/>
          <w:rFonts w:ascii="Calibri" w:hAnsi="Calibri" w:cs="Calibri"/>
          <w:sz w:val="22"/>
          <w:szCs w:val="22"/>
        </w:rPr>
        <w:t> </w:t>
      </w:r>
    </w:p>
    <w:p w:rsidR="00654FAF" w:rsidP="00654FAF" w:rsidRDefault="00654FAF" w14:paraId="2084B2EE" w14:textId="77777777">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Calibri" w:hAnsi="Calibri" w:cs="Calibri"/>
          <w:color w:val="000000"/>
          <w:sz w:val="22"/>
          <w:szCs w:val="22"/>
        </w:rPr>
        <w:t>This was once again brought to the Nation's attention on 22</w:t>
      </w:r>
      <w:r>
        <w:rPr>
          <w:rStyle w:val="normaltextrun"/>
          <w:rFonts w:ascii="Calibri" w:hAnsi="Calibri" w:cs="Calibri"/>
          <w:color w:val="000000"/>
          <w:sz w:val="17"/>
          <w:szCs w:val="17"/>
          <w:vertAlign w:val="superscript"/>
        </w:rPr>
        <w:t>nd</w:t>
      </w:r>
      <w:r>
        <w:rPr>
          <w:rStyle w:val="normaltextrun"/>
          <w:rFonts w:ascii="Calibri" w:hAnsi="Calibri" w:cs="Calibri"/>
          <w:color w:val="000000"/>
          <w:sz w:val="22"/>
          <w:szCs w:val="22"/>
        </w:rPr>
        <w:t xml:space="preserve"> April 1993 when a young black male named Stephen Lawrence was murdered. Stephen Lawrence and his friend were waiting at a bus stop when they were approached and beaten by a gang of young white men. Stephen’s friend came away with serious injuries, but Stephen was stabbed and died at the scene. After the investigation did not get very far, an inquiry was led by Sir William </w:t>
      </w:r>
      <w:proofErr w:type="spellStart"/>
      <w:r>
        <w:rPr>
          <w:rStyle w:val="normaltextrun"/>
          <w:rFonts w:ascii="Calibri" w:hAnsi="Calibri" w:cs="Calibri"/>
          <w:color w:val="000000"/>
          <w:sz w:val="22"/>
          <w:szCs w:val="22"/>
        </w:rPr>
        <w:t>Mcpherson</w:t>
      </w:r>
      <w:proofErr w:type="spellEnd"/>
      <w:r>
        <w:rPr>
          <w:rStyle w:val="normaltextrun"/>
          <w:rFonts w:ascii="Calibri" w:hAnsi="Calibri" w:cs="Calibri"/>
          <w:color w:val="000000"/>
          <w:sz w:val="22"/>
          <w:szCs w:val="22"/>
        </w:rPr>
        <w:t xml:space="preserve"> who “uncovered major failings in the police investigation and in the way Stephen Lawrence’s family and his friend </w:t>
      </w:r>
      <w:proofErr w:type="spellStart"/>
      <w:r>
        <w:rPr>
          <w:rStyle w:val="normaltextrun"/>
          <w:rFonts w:ascii="Calibri" w:hAnsi="Calibri" w:cs="Calibri"/>
          <w:color w:val="000000"/>
          <w:sz w:val="22"/>
          <w:szCs w:val="22"/>
        </w:rPr>
        <w:t>Duwayne</w:t>
      </w:r>
      <w:proofErr w:type="spellEnd"/>
      <w:r>
        <w:rPr>
          <w:rStyle w:val="normaltextrun"/>
          <w:rFonts w:ascii="Calibri" w:hAnsi="Calibri" w:cs="Calibri"/>
          <w:color w:val="000000"/>
          <w:sz w:val="22"/>
          <w:szCs w:val="22"/>
        </w:rPr>
        <w:t xml:space="preserve"> Brooks were treated” The </w:t>
      </w:r>
      <w:proofErr w:type="spellStart"/>
      <w:r>
        <w:rPr>
          <w:rStyle w:val="normaltextrun"/>
          <w:rFonts w:ascii="Calibri" w:hAnsi="Calibri" w:cs="Calibri"/>
          <w:color w:val="000000"/>
          <w:sz w:val="22"/>
          <w:szCs w:val="22"/>
        </w:rPr>
        <w:t>Mcpherson</w:t>
      </w:r>
      <w:proofErr w:type="spellEnd"/>
      <w:r>
        <w:rPr>
          <w:rStyle w:val="normaltextrun"/>
          <w:rFonts w:ascii="Calibri" w:hAnsi="Calibri" w:cs="Calibri"/>
          <w:color w:val="000000"/>
          <w:sz w:val="22"/>
          <w:szCs w:val="22"/>
        </w:rPr>
        <w:t xml:space="preserve"> Report: Twenty-Two Years On (2021). This report obviously highlighted the fact that due to institutional racism, the Police had once again lost the confidence of the public, especially the ethnic minorities who had been greatly mistreated in very public ways. Williams (2021) stated that “When the police use their powers disproportionately – in differing proportions on different ethnic groups – it causes suspicion among some communities that they are being unfairly targeted”. A lot of Police work is very dependent on communication and cooperation from the community but if certain parts of the community are under the impression they will be mistreated or simply do not trust them, they will not pass on important information to allow Officers to carry out their duties. Police Officers rely strongly on their local communities and the general public to know that the Police Service is there to create a safer environment but unfortunately when one Officer behaves inappropriately or commits an offence, it negatively affects how the entire Police Service looks to the public. If the public cannot trust the Police to conduct their duties lawfully, Policing by Consent will be more difficult to achieve. </w:t>
      </w:r>
      <w:r>
        <w:rPr>
          <w:rStyle w:val="eop"/>
          <w:rFonts w:ascii="Calibri" w:hAnsi="Calibri" w:cs="Calibri"/>
          <w:color w:val="000000"/>
          <w:sz w:val="22"/>
          <w:szCs w:val="22"/>
        </w:rPr>
        <w:t> </w:t>
      </w:r>
    </w:p>
    <w:p w:rsidR="00654FAF" w:rsidP="00654FAF" w:rsidRDefault="00654FAF" w14:paraId="1DD12A1B" w14:textId="77777777">
      <w:pPr>
        <w:pStyle w:val="paragraph"/>
        <w:spacing w:before="0" w:beforeAutospacing="0" w:after="0" w:afterAutospacing="0" w:line="480" w:lineRule="auto"/>
        <w:textAlignment w:val="baseline"/>
        <w:rPr>
          <w:rFonts w:ascii="Segoe UI" w:hAnsi="Segoe UI" w:cs="Segoe UI"/>
          <w:sz w:val="18"/>
          <w:szCs w:val="18"/>
        </w:rPr>
      </w:pPr>
      <w:r>
        <w:rPr>
          <w:rStyle w:val="scxw57755250"/>
          <w:rFonts w:ascii="Calibri" w:hAnsi="Calibri" w:cs="Calibri"/>
          <w:sz w:val="22"/>
          <w:szCs w:val="22"/>
        </w:rPr>
        <w:t> </w:t>
      </w:r>
      <w:r>
        <w:rPr>
          <w:rFonts w:ascii="Calibri" w:hAnsi="Calibri" w:cs="Calibri"/>
          <w:sz w:val="22"/>
          <w:szCs w:val="22"/>
        </w:rPr>
        <w:br/>
      </w:r>
      <w:r>
        <w:rPr>
          <w:rStyle w:val="eop"/>
          <w:rFonts w:ascii="Calibri" w:hAnsi="Calibri" w:cs="Calibri"/>
          <w:sz w:val="22"/>
          <w:szCs w:val="22"/>
        </w:rPr>
        <w:t> </w:t>
      </w:r>
    </w:p>
    <w:p w:rsidR="00654FAF" w:rsidP="00654FAF" w:rsidRDefault="00654FAF" w14:paraId="7C4918E2" w14:textId="77777777">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Calibri" w:hAnsi="Calibri" w:cs="Calibri"/>
          <w:color w:val="000000"/>
          <w:sz w:val="22"/>
          <w:szCs w:val="22"/>
        </w:rPr>
        <w:t>On March 3</w:t>
      </w:r>
      <w:r>
        <w:rPr>
          <w:rStyle w:val="normaltextrun"/>
          <w:rFonts w:ascii="Calibri" w:hAnsi="Calibri" w:cs="Calibri"/>
          <w:color w:val="000000"/>
          <w:sz w:val="17"/>
          <w:szCs w:val="17"/>
          <w:vertAlign w:val="superscript"/>
        </w:rPr>
        <w:t>rd</w:t>
      </w:r>
      <w:proofErr w:type="gramStart"/>
      <w:r>
        <w:rPr>
          <w:rStyle w:val="normaltextrun"/>
          <w:rFonts w:ascii="Calibri" w:hAnsi="Calibri" w:cs="Calibri"/>
          <w:color w:val="000000"/>
          <w:sz w:val="17"/>
          <w:szCs w:val="17"/>
          <w:vertAlign w:val="superscript"/>
        </w:rPr>
        <w:t xml:space="preserve"> </w:t>
      </w:r>
      <w:r>
        <w:rPr>
          <w:rStyle w:val="normaltextrun"/>
          <w:rFonts w:ascii="Calibri" w:hAnsi="Calibri" w:cs="Calibri"/>
          <w:color w:val="000000"/>
          <w:sz w:val="22"/>
          <w:szCs w:val="22"/>
        </w:rPr>
        <w:t>2021</w:t>
      </w:r>
      <w:proofErr w:type="gramEnd"/>
      <w:r>
        <w:rPr>
          <w:rStyle w:val="normaltextrun"/>
          <w:rFonts w:ascii="Calibri" w:hAnsi="Calibri" w:cs="Calibri"/>
          <w:color w:val="000000"/>
          <w:sz w:val="22"/>
          <w:szCs w:val="22"/>
        </w:rPr>
        <w:t xml:space="preserve">, Sarah Everard was abducted, raped and murdered by a Police Officer in London. The MET Officer named Wayne </w:t>
      </w:r>
      <w:proofErr w:type="spellStart"/>
      <w:r>
        <w:rPr>
          <w:rStyle w:val="normaltextrun"/>
          <w:rFonts w:ascii="Calibri" w:hAnsi="Calibri" w:cs="Calibri"/>
          <w:color w:val="000000"/>
          <w:sz w:val="22"/>
          <w:szCs w:val="22"/>
        </w:rPr>
        <w:t>Couzens</w:t>
      </w:r>
      <w:proofErr w:type="spellEnd"/>
      <w:r>
        <w:rPr>
          <w:rStyle w:val="normaltextrun"/>
          <w:rFonts w:ascii="Calibri" w:hAnsi="Calibri" w:cs="Calibri"/>
          <w:color w:val="000000"/>
          <w:sz w:val="22"/>
          <w:szCs w:val="22"/>
        </w:rPr>
        <w:t xml:space="preserve"> was seen on CCTV stepping out of a hire car to talk to Sarah Everard, then handcuffing and placing her in the car. Sarah was only 33 years old when a Police </w:t>
      </w:r>
      <w:r>
        <w:rPr>
          <w:rStyle w:val="normaltextrun"/>
          <w:rFonts w:ascii="Calibri" w:hAnsi="Calibri" w:cs="Calibri"/>
          <w:color w:val="000000"/>
          <w:sz w:val="22"/>
          <w:szCs w:val="22"/>
        </w:rPr>
        <w:lastRenderedPageBreak/>
        <w:t xml:space="preserve">Officer whose job it was to protect the public, took her life. This rocked the Nation especially considering women generally do not feel safe out on their own and because of this incident a lot of people feel that they cannot trust the police with their safety, It also came to light that Wayne </w:t>
      </w:r>
      <w:proofErr w:type="spellStart"/>
      <w:r>
        <w:rPr>
          <w:rStyle w:val="normaltextrun"/>
          <w:rFonts w:ascii="Calibri" w:hAnsi="Calibri" w:cs="Calibri"/>
          <w:color w:val="000000"/>
          <w:sz w:val="22"/>
          <w:szCs w:val="22"/>
        </w:rPr>
        <w:t>Couzens</w:t>
      </w:r>
      <w:proofErr w:type="spellEnd"/>
      <w:r>
        <w:rPr>
          <w:rStyle w:val="normaltextrun"/>
          <w:rFonts w:ascii="Calibri" w:hAnsi="Calibri" w:cs="Calibri"/>
          <w:color w:val="000000"/>
          <w:sz w:val="22"/>
          <w:szCs w:val="22"/>
        </w:rPr>
        <w:t xml:space="preserve"> was “charged with two offences of exposure contrary to s66 Sexual Offences Act 2003” CPS (2022), once in 2015 and once in 2020 which meant that there had been failings in the vetting of new Police Officers which led to more distrust from local communities because it appears that the Police Service are not holding their own accountable. However, Wayne </w:t>
      </w:r>
      <w:proofErr w:type="spellStart"/>
      <w:r>
        <w:rPr>
          <w:rStyle w:val="normaltextrun"/>
          <w:rFonts w:ascii="Calibri" w:hAnsi="Calibri" w:cs="Calibri"/>
          <w:color w:val="000000"/>
          <w:sz w:val="22"/>
          <w:szCs w:val="22"/>
        </w:rPr>
        <w:t>Couzens</w:t>
      </w:r>
      <w:proofErr w:type="spellEnd"/>
      <w:r>
        <w:rPr>
          <w:rStyle w:val="normaltextrun"/>
          <w:rFonts w:ascii="Calibri" w:hAnsi="Calibri" w:cs="Calibri"/>
          <w:color w:val="000000"/>
          <w:sz w:val="22"/>
          <w:szCs w:val="22"/>
        </w:rPr>
        <w:t xml:space="preserve"> was sentenced to a full life term imprisonment for the murder of Sarah Everard, demonstrating that not even Police Officers are above the law, which is positive because if the public feel that the Police are held accountable for their actions, they are more likely to give the Police consent to carry out their duties, as the police still in the job must be upstanding members of society. Since this incident the Metropolitan Police have released information and guidelines on how you can check a Police Officers identity and how the MET plan on regaining the public's trust, helping towards improving Policing by Consent. Metropolitan Police have also said “all officers must and will now expect to work harder to gain the confidence of the public” and they will attempt to do this by doing things such as creating an action plan for tackling violence against women and increasing the number of patrols in known trouble areas. This will aid policing with consent because it has shown the public that they understand that the Police have failed the public in certain aspects, but they are always looking into ways to improve the service that they provide. By doing this they will restore public confidence and be able to police by consent effectively. </w:t>
      </w:r>
      <w:r>
        <w:rPr>
          <w:rStyle w:val="eop"/>
          <w:rFonts w:ascii="Calibri" w:hAnsi="Calibri" w:cs="Calibri"/>
          <w:color w:val="000000"/>
          <w:sz w:val="22"/>
          <w:szCs w:val="22"/>
        </w:rPr>
        <w:t> </w:t>
      </w:r>
    </w:p>
    <w:p w:rsidR="00654FAF" w:rsidP="00654FAF" w:rsidRDefault="00654FAF" w14:paraId="1B4C9675" w14:textId="77777777">
      <w:pPr>
        <w:pStyle w:val="paragraph"/>
        <w:spacing w:before="0" w:beforeAutospacing="0" w:after="0" w:afterAutospacing="0" w:line="480" w:lineRule="auto"/>
        <w:textAlignment w:val="baseline"/>
        <w:rPr>
          <w:rFonts w:ascii="Segoe UI" w:hAnsi="Segoe UI" w:cs="Segoe UI"/>
          <w:sz w:val="18"/>
          <w:szCs w:val="18"/>
        </w:rPr>
      </w:pPr>
      <w:r>
        <w:rPr>
          <w:rStyle w:val="scxw57755250"/>
          <w:rFonts w:ascii="Calibri" w:hAnsi="Calibri" w:cs="Calibri"/>
          <w:sz w:val="22"/>
          <w:szCs w:val="22"/>
        </w:rPr>
        <w:t> </w:t>
      </w:r>
      <w:r>
        <w:rPr>
          <w:rFonts w:ascii="Calibri" w:hAnsi="Calibri" w:cs="Calibri"/>
          <w:sz w:val="22"/>
          <w:szCs w:val="22"/>
        </w:rPr>
        <w:br/>
      </w:r>
      <w:r>
        <w:rPr>
          <w:rStyle w:val="eop"/>
          <w:rFonts w:ascii="Calibri" w:hAnsi="Calibri" w:cs="Calibri"/>
          <w:sz w:val="22"/>
          <w:szCs w:val="22"/>
        </w:rPr>
        <w:t> </w:t>
      </w:r>
    </w:p>
    <w:p w:rsidR="00654FAF" w:rsidP="00654FAF" w:rsidRDefault="00654FAF" w14:paraId="6434BFD2" w14:textId="77777777">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Calibri" w:hAnsi="Calibri" w:cs="Calibri"/>
          <w:color w:val="000000"/>
          <w:sz w:val="22"/>
          <w:szCs w:val="22"/>
        </w:rPr>
        <w:t xml:space="preserve">In conclusion, Police Officers have always needed the cooperation and support of the general public and importantly, local communities to conduct their everyday duties. When the public help by reporting crimes and issues in their communities, the Police can prevent offences taking place and improve public safety. When incidents occur such as Stephen Lawrence's murder and the Brixton </w:t>
      </w:r>
      <w:r>
        <w:rPr>
          <w:rStyle w:val="normaltextrun"/>
          <w:rFonts w:ascii="Calibri" w:hAnsi="Calibri" w:cs="Calibri"/>
          <w:color w:val="000000"/>
          <w:sz w:val="22"/>
          <w:szCs w:val="22"/>
        </w:rPr>
        <w:lastRenderedPageBreak/>
        <w:t xml:space="preserve">Riots, it is damaging to the dynamic between the Police and the Public but by creating a learning curve to create a better and more reliable Police Service, trust can be salvaged. </w:t>
      </w:r>
      <w:proofErr w:type="spellStart"/>
      <w:r>
        <w:rPr>
          <w:rStyle w:val="normaltextrun"/>
          <w:rFonts w:ascii="Calibri" w:hAnsi="Calibri" w:cs="Calibri"/>
          <w:color w:val="000000"/>
          <w:sz w:val="22"/>
          <w:szCs w:val="22"/>
        </w:rPr>
        <w:t>Bamaung</w:t>
      </w:r>
      <w:proofErr w:type="spellEnd"/>
      <w:r>
        <w:rPr>
          <w:rStyle w:val="normaltextrun"/>
          <w:rFonts w:ascii="Calibri" w:hAnsi="Calibri" w:cs="Calibri"/>
          <w:color w:val="000000"/>
          <w:sz w:val="22"/>
          <w:szCs w:val="22"/>
        </w:rPr>
        <w:t xml:space="preserve"> (2021) stated that “The ability of the British police to operate effectively depends on the consent and support of the general public” which has been proven since the formation of the Police Service in 1829 and when Robert Peel first introduced the 9 Principles of Policing. </w:t>
      </w:r>
      <w:r>
        <w:rPr>
          <w:rStyle w:val="eop"/>
          <w:rFonts w:ascii="Calibri" w:hAnsi="Calibri" w:cs="Calibri"/>
          <w:color w:val="000000"/>
          <w:sz w:val="22"/>
          <w:szCs w:val="22"/>
        </w:rPr>
        <w:t> </w:t>
      </w:r>
    </w:p>
    <w:p w:rsidR="00654FAF" w:rsidP="00654FAF" w:rsidRDefault="00654FAF" w14:paraId="56AFD9C4" w14:textId="77777777">
      <w:pPr>
        <w:pStyle w:val="paragraph"/>
        <w:spacing w:before="0" w:beforeAutospacing="0" w:after="0" w:afterAutospacing="0" w:line="480" w:lineRule="auto"/>
        <w:textAlignment w:val="baseline"/>
        <w:rPr>
          <w:rFonts w:ascii="Segoe UI" w:hAnsi="Segoe UI" w:cs="Segoe UI"/>
          <w:sz w:val="18"/>
          <w:szCs w:val="18"/>
        </w:rPr>
      </w:pPr>
      <w:r>
        <w:rPr>
          <w:rStyle w:val="scxw57755250"/>
          <w:rFonts w:ascii="Calibri" w:hAnsi="Calibri" w:cs="Calibri"/>
          <w:sz w:val="22"/>
          <w:szCs w:val="22"/>
        </w:rPr>
        <w:t> </w:t>
      </w:r>
      <w:r>
        <w:rPr>
          <w:rFonts w:ascii="Calibri" w:hAnsi="Calibri" w:cs="Calibri"/>
          <w:sz w:val="22"/>
          <w:szCs w:val="22"/>
        </w:rPr>
        <w:br/>
      </w:r>
      <w:r>
        <w:rPr>
          <w:rStyle w:val="eop"/>
          <w:rFonts w:ascii="Calibri" w:hAnsi="Calibri" w:cs="Calibri"/>
          <w:sz w:val="22"/>
          <w:szCs w:val="22"/>
        </w:rPr>
        <w:t> </w:t>
      </w:r>
    </w:p>
    <w:p w:rsidR="00654FAF" w:rsidP="00654FAF" w:rsidRDefault="00654FAF" w14:paraId="3342256C"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654FAF" w:rsidP="00654FAF" w:rsidRDefault="00654FAF" w14:paraId="0BA26552"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654FAF" w:rsidP="00654FAF" w:rsidRDefault="00654FAF" w14:paraId="7015C065"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654FAF" w:rsidP="00654FAF" w:rsidRDefault="00654FAF" w14:paraId="0D82D915"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rsidR="00654FAF" w:rsidP="00654FAF" w:rsidRDefault="00654FAF" w14:paraId="6FCEADCD"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rsidR="00654FAF" w:rsidP="00654FAF" w:rsidRDefault="00654FAF" w14:paraId="66EE93FF"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rsidR="00654FAF" w:rsidP="00654FAF" w:rsidRDefault="00654FAF" w14:paraId="69B087A8"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rsidR="00654FAF" w:rsidP="00654FAF" w:rsidRDefault="00654FAF" w14:paraId="3451390F"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rsidR="00654FAF" w:rsidP="00654FAF" w:rsidRDefault="00654FAF" w14:paraId="2B06C60C"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rsidR="00654FAF" w:rsidP="00654FAF" w:rsidRDefault="00654FAF" w14:paraId="3DE88CC8"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rsidR="00654FAF" w:rsidP="00654FAF" w:rsidRDefault="00654FAF" w14:paraId="1D6DA701"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rsidR="00654FAF" w:rsidP="00654FAF" w:rsidRDefault="00654FAF" w14:paraId="12AC9CBF"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rsidRPr="00654FAF" w:rsidR="00654FAF" w:rsidP="00654FAF" w:rsidRDefault="00654FAF" w14:paraId="0305F487" w14:textId="23633C2C">
      <w:pPr>
        <w:pStyle w:val="paragraph"/>
        <w:spacing w:before="0" w:beforeAutospacing="0" w:after="0" w:afterAutospacing="0"/>
        <w:jc w:val="center"/>
        <w:textAlignment w:val="baseline"/>
        <w:rPr>
          <w:rStyle w:val="eop"/>
          <w:rFonts w:ascii="Calibri" w:hAnsi="Calibri" w:cs="Calibri"/>
          <w:sz w:val="22"/>
          <w:szCs w:val="22"/>
          <w:u w:val="single"/>
        </w:rPr>
      </w:pPr>
      <w:r w:rsidRPr="00654FAF">
        <w:rPr>
          <w:rStyle w:val="normaltextrun"/>
          <w:rFonts w:ascii="Calibri" w:hAnsi="Calibri" w:cs="Calibri"/>
          <w:b/>
          <w:bCs/>
          <w:sz w:val="22"/>
          <w:szCs w:val="22"/>
          <w:u w:val="single"/>
        </w:rPr>
        <w:t>Reference List</w:t>
      </w:r>
      <w:r w:rsidRPr="00654FAF">
        <w:rPr>
          <w:rStyle w:val="eop"/>
          <w:rFonts w:ascii="Calibri" w:hAnsi="Calibri" w:cs="Calibri"/>
          <w:sz w:val="22"/>
          <w:szCs w:val="22"/>
          <w:u w:val="single"/>
        </w:rPr>
        <w:t> </w:t>
      </w:r>
    </w:p>
    <w:p w:rsidR="00654FAF" w:rsidP="00654FAF" w:rsidRDefault="00654FAF" w14:paraId="310836DB" w14:textId="77777777">
      <w:pPr>
        <w:pStyle w:val="paragraph"/>
        <w:spacing w:before="0" w:beforeAutospacing="0" w:after="0" w:afterAutospacing="0"/>
        <w:jc w:val="center"/>
        <w:textAlignment w:val="baseline"/>
        <w:rPr>
          <w:rFonts w:ascii="Segoe UI" w:hAnsi="Segoe UI" w:cs="Segoe UI"/>
          <w:sz w:val="18"/>
          <w:szCs w:val="18"/>
        </w:rPr>
      </w:pPr>
    </w:p>
    <w:p w:rsidR="00654FAF" w:rsidP="00654FAF" w:rsidRDefault="00654FAF" w14:paraId="168287CF" w14:textId="77777777">
      <w:pPr>
        <w:pStyle w:val="paragraph"/>
        <w:spacing w:before="0" w:beforeAutospacing="0" w:after="0" w:afterAutospacing="0"/>
        <w:textAlignment w:val="baseline"/>
        <w:rPr>
          <w:rFonts w:ascii="Segoe UI" w:hAnsi="Segoe UI" w:cs="Segoe UI"/>
          <w:sz w:val="18"/>
          <w:szCs w:val="18"/>
        </w:rPr>
      </w:pPr>
      <w:r w:rsidRPr="6D8D9695" w:rsidR="00654FAF">
        <w:rPr>
          <w:rStyle w:val="normaltextrun"/>
          <w:rFonts w:ascii="Calibri" w:hAnsi="Calibri" w:cs="Calibri"/>
          <w:sz w:val="22"/>
          <w:szCs w:val="22"/>
        </w:rPr>
        <w:t xml:space="preserve">Black Cultural Archives (Undated), </w:t>
      </w:r>
      <w:r w:rsidRPr="6D8D9695" w:rsidR="00654FAF">
        <w:rPr>
          <w:rStyle w:val="normaltextrun"/>
          <w:rFonts w:ascii="Calibri" w:hAnsi="Calibri" w:cs="Calibri"/>
          <w:i w:val="1"/>
          <w:iCs w:val="1"/>
          <w:sz w:val="22"/>
          <w:szCs w:val="22"/>
        </w:rPr>
        <w:t xml:space="preserve">Brixton Uprising 1981, </w:t>
      </w:r>
      <w:r w:rsidRPr="6D8D9695" w:rsidR="00654FAF">
        <w:rPr>
          <w:rStyle w:val="normaltextrun"/>
          <w:rFonts w:ascii="Calibri" w:hAnsi="Calibri" w:cs="Calibri"/>
          <w:sz w:val="22"/>
          <w:szCs w:val="22"/>
        </w:rPr>
        <w:t xml:space="preserve">Available at: </w:t>
      </w:r>
      <w:hyperlink r:id="Rd8dea1033f1c43de">
        <w:r w:rsidRPr="6D8D9695" w:rsidR="00654FAF">
          <w:rPr>
            <w:rStyle w:val="normaltextrun"/>
            <w:rFonts w:ascii="Calibri" w:hAnsi="Calibri" w:cs="Calibri"/>
            <w:color w:val="0563C1"/>
            <w:sz w:val="22"/>
            <w:szCs w:val="22"/>
            <w:u w:val="single"/>
          </w:rPr>
          <w:t>https://artsandculture.google.com/story/brixton-uprising-1981-black-cultural-archives/FgXBwW9BGSVDJQ?hl=en</w:t>
        </w:r>
      </w:hyperlink>
      <w:r w:rsidRPr="6D8D9695" w:rsidR="00654FAF">
        <w:rPr>
          <w:rStyle w:val="normaltextrun"/>
          <w:rFonts w:ascii="Calibri" w:hAnsi="Calibri" w:cs="Calibri"/>
          <w:color w:val="000000" w:themeColor="text1" w:themeTint="FF" w:themeShade="FF"/>
          <w:sz w:val="22"/>
          <w:szCs w:val="22"/>
        </w:rPr>
        <w:t xml:space="preserve"> (Accessed: 29 October 2022)</w:t>
      </w:r>
      <w:r w:rsidRPr="6D8D9695" w:rsidR="00654FAF">
        <w:rPr>
          <w:rStyle w:val="eop"/>
          <w:rFonts w:ascii="Calibri" w:hAnsi="Calibri" w:cs="Calibri"/>
          <w:color w:val="000000" w:themeColor="text1" w:themeTint="FF" w:themeShade="FF"/>
          <w:sz w:val="22"/>
          <w:szCs w:val="22"/>
        </w:rPr>
        <w:t> </w:t>
      </w:r>
    </w:p>
    <w:p w:rsidR="6D8D9695" w:rsidP="6D8D9695" w:rsidRDefault="6D8D9695" w14:paraId="774402C2" w14:textId="4107C7F2">
      <w:pPr>
        <w:pStyle w:val="paragraph"/>
        <w:spacing w:before="0" w:beforeAutospacing="off" w:after="0" w:afterAutospacing="off"/>
        <w:rPr>
          <w:rStyle w:val="eop"/>
          <w:rFonts w:ascii="Calibri" w:hAnsi="Calibri" w:cs="Calibri"/>
          <w:color w:val="000000" w:themeColor="text1" w:themeTint="FF" w:themeShade="FF"/>
          <w:sz w:val="22"/>
          <w:szCs w:val="22"/>
        </w:rPr>
      </w:pPr>
    </w:p>
    <w:p w:rsidR="00654FAF" w:rsidP="00654FAF" w:rsidRDefault="00654FAF" w14:paraId="28A0BC7C" w14:textId="77777777">
      <w:pPr>
        <w:pStyle w:val="paragraph"/>
        <w:spacing w:before="0" w:beforeAutospacing="0" w:after="0" w:afterAutospacing="0"/>
        <w:textAlignment w:val="baseline"/>
        <w:rPr>
          <w:rFonts w:ascii="Segoe UI" w:hAnsi="Segoe UI" w:cs="Segoe UI"/>
          <w:sz w:val="18"/>
          <w:szCs w:val="18"/>
        </w:rPr>
      </w:pPr>
      <w:r w:rsidRPr="6D8D9695" w:rsidR="00654FAF">
        <w:rPr>
          <w:rStyle w:val="normaltextrun"/>
          <w:rFonts w:ascii="Calibri" w:hAnsi="Calibri" w:cs="Calibri"/>
          <w:sz w:val="22"/>
          <w:szCs w:val="22"/>
        </w:rPr>
        <w:t xml:space="preserve">Blackburn, B. </w:t>
      </w:r>
      <w:r w:rsidRPr="6D8D9695" w:rsidR="00654FAF">
        <w:rPr>
          <w:rStyle w:val="normaltextrun"/>
          <w:rFonts w:ascii="Calibri" w:hAnsi="Calibri" w:cs="Calibri"/>
          <w:i w:val="1"/>
          <w:iCs w:val="1"/>
          <w:sz w:val="22"/>
          <w:szCs w:val="22"/>
        </w:rPr>
        <w:t>et al</w:t>
      </w:r>
      <w:r w:rsidRPr="6D8D9695" w:rsidR="00654FAF">
        <w:rPr>
          <w:rStyle w:val="normaltextrun"/>
          <w:rFonts w:ascii="Calibri" w:hAnsi="Calibri" w:cs="Calibri"/>
          <w:sz w:val="22"/>
          <w:szCs w:val="22"/>
        </w:rPr>
        <w:t xml:space="preserve"> (2022), </w:t>
      </w:r>
      <w:r w:rsidRPr="6D8D9695" w:rsidR="00654FAF">
        <w:rPr>
          <w:rStyle w:val="normaltextrun"/>
          <w:rFonts w:ascii="Calibri" w:hAnsi="Calibri" w:cs="Calibri"/>
          <w:i w:val="1"/>
          <w:iCs w:val="1"/>
          <w:sz w:val="22"/>
          <w:szCs w:val="22"/>
        </w:rPr>
        <w:t>Handbook for Policing Students,</w:t>
      </w:r>
      <w:r w:rsidRPr="6D8D9695" w:rsidR="00654FAF">
        <w:rPr>
          <w:rStyle w:val="normaltextrun"/>
          <w:rFonts w:ascii="Calibri" w:hAnsi="Calibri" w:cs="Calibri"/>
          <w:sz w:val="22"/>
          <w:szCs w:val="22"/>
        </w:rPr>
        <w:t xml:space="preserve"> sixteenth edition, Oxford University Press, Oxford</w:t>
      </w:r>
      <w:r w:rsidRPr="6D8D9695" w:rsidR="00654FAF">
        <w:rPr>
          <w:rStyle w:val="eop"/>
          <w:rFonts w:ascii="Calibri" w:hAnsi="Calibri" w:cs="Calibri"/>
          <w:sz w:val="22"/>
          <w:szCs w:val="22"/>
        </w:rPr>
        <w:t> </w:t>
      </w:r>
    </w:p>
    <w:p w:rsidR="6D8D9695" w:rsidP="6D8D9695" w:rsidRDefault="6D8D9695" w14:paraId="71375224" w14:textId="5B2B1B2D">
      <w:pPr>
        <w:pStyle w:val="paragraph"/>
        <w:spacing w:before="0" w:beforeAutospacing="off" w:after="0" w:afterAutospacing="off"/>
        <w:rPr>
          <w:rStyle w:val="eop"/>
          <w:rFonts w:ascii="Calibri" w:hAnsi="Calibri" w:cs="Calibri"/>
          <w:sz w:val="22"/>
          <w:szCs w:val="22"/>
        </w:rPr>
      </w:pPr>
    </w:p>
    <w:p w:rsidR="00654FAF" w:rsidP="6D8D9695" w:rsidRDefault="00654FAF" w14:paraId="396BB8F0" w14:textId="77777777">
      <w:pPr>
        <w:pStyle w:val="paragraph"/>
        <w:spacing w:before="0" w:beforeAutospacing="off" w:after="0" w:afterAutospacing="off"/>
        <w:textAlignment w:val="baseline"/>
        <w:rPr>
          <w:rFonts w:ascii="Segoe UI" w:hAnsi="Segoe UI" w:cs="Segoe UI"/>
          <w:sz w:val="18"/>
          <w:szCs w:val="18"/>
        </w:rPr>
      </w:pPr>
      <w:r w:rsidRPr="6D8D9695" w:rsidR="00654FAF">
        <w:rPr>
          <w:rStyle w:val="normaltextrun"/>
          <w:rFonts w:ascii="Calibri" w:hAnsi="Calibri" w:cs="Calibri"/>
          <w:sz w:val="22"/>
          <w:szCs w:val="22"/>
        </w:rPr>
        <w:t>BaMaung</w:t>
      </w:r>
      <w:r w:rsidRPr="6D8D9695" w:rsidR="00654FAF">
        <w:rPr>
          <w:rStyle w:val="normaltextrun"/>
          <w:rFonts w:ascii="Calibri" w:hAnsi="Calibri" w:cs="Calibri"/>
          <w:sz w:val="22"/>
          <w:szCs w:val="22"/>
        </w:rPr>
        <w:t xml:space="preserve">, D (2021), </w:t>
      </w:r>
      <w:r w:rsidRPr="6D8D9695" w:rsidR="00654FAF">
        <w:rPr>
          <w:rStyle w:val="normaltextrun"/>
          <w:rFonts w:ascii="Calibri" w:hAnsi="Calibri" w:cs="Calibri"/>
          <w:i w:val="1"/>
          <w:iCs w:val="1"/>
          <w:sz w:val="22"/>
          <w:szCs w:val="22"/>
        </w:rPr>
        <w:t xml:space="preserve">How do police regain trust after the murder of Sarah </w:t>
      </w:r>
      <w:r w:rsidRPr="6D8D9695" w:rsidR="00654FAF">
        <w:rPr>
          <w:rStyle w:val="normaltextrun"/>
          <w:rFonts w:ascii="Calibri" w:hAnsi="Calibri" w:cs="Calibri"/>
          <w:i w:val="1"/>
          <w:iCs w:val="1"/>
          <w:sz w:val="22"/>
          <w:szCs w:val="22"/>
        </w:rPr>
        <w:t>Everard?,</w:t>
      </w:r>
      <w:r w:rsidRPr="6D8D9695" w:rsidR="00654FAF">
        <w:rPr>
          <w:rStyle w:val="normaltextrun"/>
          <w:rFonts w:ascii="Calibri" w:hAnsi="Calibri" w:cs="Calibri"/>
          <w:i w:val="1"/>
          <w:iCs w:val="1"/>
          <w:sz w:val="22"/>
          <w:szCs w:val="22"/>
        </w:rPr>
        <w:t xml:space="preserve"> </w:t>
      </w:r>
      <w:r w:rsidRPr="6D8D9695" w:rsidR="00654FAF">
        <w:rPr>
          <w:rStyle w:val="normaltextrun"/>
          <w:rFonts w:ascii="Calibri" w:hAnsi="Calibri" w:cs="Calibri"/>
          <w:sz w:val="22"/>
          <w:szCs w:val="22"/>
        </w:rPr>
        <w:t>Available</w:t>
      </w:r>
      <w:r w:rsidRPr="6D8D9695" w:rsidR="00654FAF">
        <w:rPr>
          <w:rStyle w:val="normaltextrun"/>
          <w:rFonts w:ascii="Calibri" w:hAnsi="Calibri" w:cs="Calibri"/>
          <w:color w:val="383838"/>
          <w:sz w:val="22"/>
          <w:szCs w:val="22"/>
        </w:rPr>
        <w:t xml:space="preserve"> at: </w:t>
      </w:r>
      <w:hyperlink r:id="Rcf313ab664164f33">
        <w:r w:rsidRPr="6D8D9695" w:rsidR="00654FAF">
          <w:rPr>
            <w:rStyle w:val="normaltextrun"/>
            <w:rFonts w:ascii="Calibri" w:hAnsi="Calibri" w:cs="Calibri"/>
            <w:color w:val="0563C1"/>
            <w:sz w:val="22"/>
            <w:szCs w:val="22"/>
            <w:u w:val="single"/>
          </w:rPr>
          <w:t>https://theconversation.com/how-do-police-regain-trust-after-the-murder-of-sarah-everard-172037</w:t>
        </w:r>
      </w:hyperlink>
      <w:r w:rsidRPr="6D8D9695" w:rsidR="00654FAF">
        <w:rPr>
          <w:rStyle w:val="normaltextrun"/>
          <w:rFonts w:ascii="Calibri" w:hAnsi="Calibri" w:cs="Calibri"/>
          <w:color w:val="383838"/>
          <w:sz w:val="22"/>
          <w:szCs w:val="22"/>
        </w:rPr>
        <w:t xml:space="preserve"> </w:t>
      </w:r>
      <w:r w:rsidRPr="6D8D9695" w:rsidR="00654FAF">
        <w:rPr>
          <w:rStyle w:val="normaltextrun"/>
          <w:rFonts w:ascii="Calibri" w:hAnsi="Calibri" w:cs="Calibri"/>
          <w:sz w:val="22"/>
          <w:szCs w:val="22"/>
        </w:rPr>
        <w:t>(Accessed: 29 October 2022)</w:t>
      </w:r>
      <w:r w:rsidRPr="6D8D9695" w:rsidR="00654FAF">
        <w:rPr>
          <w:rStyle w:val="eop"/>
          <w:rFonts w:ascii="Calibri" w:hAnsi="Calibri" w:cs="Calibri"/>
          <w:sz w:val="22"/>
          <w:szCs w:val="22"/>
        </w:rPr>
        <w:t> </w:t>
      </w:r>
    </w:p>
    <w:p w:rsidR="6D8D9695" w:rsidP="6D8D9695" w:rsidRDefault="6D8D9695" w14:paraId="4B5B4C42" w14:textId="6C01D5E3">
      <w:pPr>
        <w:pStyle w:val="paragraph"/>
        <w:spacing w:before="0" w:beforeAutospacing="off" w:after="0" w:afterAutospacing="off"/>
        <w:rPr>
          <w:rStyle w:val="eop"/>
          <w:rFonts w:ascii="Calibri" w:hAnsi="Calibri" w:cs="Calibri"/>
          <w:sz w:val="22"/>
          <w:szCs w:val="22"/>
        </w:rPr>
      </w:pPr>
    </w:p>
    <w:p w:rsidR="00654FAF" w:rsidP="6D8D9695" w:rsidRDefault="00654FAF" w14:paraId="74A2AB7F" w14:textId="77777777">
      <w:pPr>
        <w:pStyle w:val="paragraph"/>
        <w:spacing w:before="0" w:beforeAutospacing="off" w:after="0" w:afterAutospacing="off"/>
        <w:textAlignment w:val="baseline"/>
        <w:rPr>
          <w:rFonts w:ascii="Segoe UI" w:hAnsi="Segoe UI" w:cs="Segoe UI"/>
          <w:color w:val="2F5496"/>
          <w:sz w:val="18"/>
          <w:szCs w:val="18"/>
        </w:rPr>
      </w:pPr>
      <w:r w:rsidRPr="6D8D9695" w:rsidR="00654FAF">
        <w:rPr>
          <w:rStyle w:val="normaltextrun"/>
          <w:rFonts w:ascii="Calibri" w:hAnsi="Calibri" w:cs="Calibri"/>
          <w:sz w:val="22"/>
          <w:szCs w:val="22"/>
        </w:rPr>
        <w:t xml:space="preserve">CPS (2022), </w:t>
      </w:r>
      <w:r w:rsidRPr="6D8D9695" w:rsidR="00654FAF">
        <w:rPr>
          <w:rStyle w:val="normaltextrun"/>
          <w:rFonts w:ascii="Calibri" w:hAnsi="Calibri" w:cs="Calibri"/>
          <w:i w:val="1"/>
          <w:iCs w:val="1"/>
          <w:sz w:val="22"/>
          <w:szCs w:val="22"/>
        </w:rPr>
        <w:t xml:space="preserve">CPS authorises exposure charges against Wayne </w:t>
      </w:r>
      <w:r w:rsidRPr="6D8D9695" w:rsidR="00654FAF">
        <w:rPr>
          <w:rStyle w:val="normaltextrun"/>
          <w:rFonts w:ascii="Calibri" w:hAnsi="Calibri" w:cs="Calibri"/>
          <w:i w:val="1"/>
          <w:iCs w:val="1"/>
          <w:sz w:val="22"/>
          <w:szCs w:val="22"/>
        </w:rPr>
        <w:t>Couzens</w:t>
      </w:r>
      <w:r w:rsidRPr="6D8D9695" w:rsidR="00654FAF">
        <w:rPr>
          <w:rStyle w:val="normaltextrun"/>
          <w:rFonts w:ascii="Calibri" w:hAnsi="Calibri" w:cs="Calibri"/>
          <w:i w:val="1"/>
          <w:iCs w:val="1"/>
          <w:sz w:val="22"/>
          <w:szCs w:val="22"/>
        </w:rPr>
        <w:t xml:space="preserve">, </w:t>
      </w:r>
      <w:r w:rsidRPr="6D8D9695" w:rsidR="00654FAF">
        <w:rPr>
          <w:rStyle w:val="normaltextrun"/>
          <w:rFonts w:ascii="Calibri" w:hAnsi="Calibri" w:cs="Calibri"/>
          <w:sz w:val="22"/>
          <w:szCs w:val="22"/>
        </w:rPr>
        <w:t>Available at:</w:t>
      </w:r>
      <w:r w:rsidRPr="6D8D9695" w:rsidR="00654FAF">
        <w:rPr>
          <w:rStyle w:val="normaltextrun"/>
          <w:rFonts w:ascii="Calibri" w:hAnsi="Calibri" w:cs="Calibri"/>
          <w:color w:val="2F5496" w:themeColor="accent1" w:themeTint="FF" w:themeShade="BF"/>
          <w:sz w:val="22"/>
          <w:szCs w:val="22"/>
        </w:rPr>
        <w:t xml:space="preserve"> </w:t>
      </w:r>
      <w:hyperlink w:anchor=":~:text=Wayne%20Couzens%20%5BDOB%3A%2020%2F,2015%20and%2013%20November%202020" r:id="Ra0feba2645fb4039">
        <w:r w:rsidRPr="6D8D9695" w:rsidR="00654FAF">
          <w:rPr>
            <w:rStyle w:val="normaltextrun"/>
            <w:rFonts w:ascii="Calibri" w:hAnsi="Calibri" w:cs="Calibri"/>
            <w:color w:val="0563C1"/>
            <w:sz w:val="22"/>
            <w:szCs w:val="22"/>
            <w:u w:val="single"/>
          </w:rPr>
          <w:t>https://www.cps.gov.uk/cps/news/cps-authorises-exposure-charges-against-wayne-couzens#:~:text=Wayne%20Couzens%20%5BDOB%3A%2020%2F,2015%20and%2013%20November%202020</w:t>
        </w:r>
      </w:hyperlink>
      <w:r w:rsidRPr="6D8D9695" w:rsidR="00654FAF">
        <w:rPr>
          <w:rStyle w:val="normaltextrun"/>
          <w:rFonts w:ascii="Calibri" w:hAnsi="Calibri" w:cs="Calibri"/>
          <w:color w:val="2F5496" w:themeColor="accent1" w:themeTint="FF" w:themeShade="BF"/>
          <w:sz w:val="22"/>
          <w:szCs w:val="22"/>
        </w:rPr>
        <w:t xml:space="preserve"> </w:t>
      </w:r>
      <w:r w:rsidRPr="6D8D9695" w:rsidR="00654FAF">
        <w:rPr>
          <w:rStyle w:val="normaltextrun"/>
          <w:rFonts w:ascii="Calibri" w:hAnsi="Calibri" w:cs="Calibri"/>
          <w:sz w:val="22"/>
          <w:szCs w:val="22"/>
        </w:rPr>
        <w:t>(Accessed: 29 October 2022)</w:t>
      </w:r>
      <w:r w:rsidRPr="6D8D9695" w:rsidR="00654FAF">
        <w:rPr>
          <w:rStyle w:val="eop"/>
          <w:rFonts w:ascii="Calibri" w:hAnsi="Calibri" w:cs="Calibri"/>
          <w:sz w:val="22"/>
          <w:szCs w:val="22"/>
        </w:rPr>
        <w:t> </w:t>
      </w:r>
    </w:p>
    <w:p w:rsidR="6D8D9695" w:rsidP="6D8D9695" w:rsidRDefault="6D8D9695" w14:paraId="0FE3B493" w14:textId="12426B47">
      <w:pPr>
        <w:pStyle w:val="paragraph"/>
        <w:spacing w:before="0" w:beforeAutospacing="off" w:after="0" w:afterAutospacing="off"/>
        <w:rPr>
          <w:rStyle w:val="eop"/>
          <w:rFonts w:ascii="Calibri" w:hAnsi="Calibri" w:cs="Calibri"/>
          <w:sz w:val="22"/>
          <w:szCs w:val="22"/>
        </w:rPr>
      </w:pPr>
    </w:p>
    <w:p w:rsidR="00654FAF" w:rsidP="6D8D9695" w:rsidRDefault="00654FAF" w14:paraId="1F9A1EF3" w14:textId="77777777" w14:noSpellErr="1">
      <w:pPr>
        <w:pStyle w:val="paragraph"/>
        <w:spacing w:before="0" w:beforeAutospacing="off" w:after="0" w:afterAutospacing="off"/>
        <w:textAlignment w:val="baseline"/>
        <w:rPr>
          <w:rFonts w:ascii="Segoe UI" w:hAnsi="Segoe UI" w:cs="Segoe UI"/>
          <w:color w:val="2F5496"/>
          <w:sz w:val="18"/>
          <w:szCs w:val="18"/>
        </w:rPr>
      </w:pPr>
      <w:r w:rsidRPr="6D8D9695" w:rsidR="00654FAF">
        <w:rPr>
          <w:rStyle w:val="normaltextrun"/>
          <w:rFonts w:ascii="Calibri" w:hAnsi="Calibri" w:cs="Calibri"/>
          <w:sz w:val="22"/>
          <w:szCs w:val="22"/>
        </w:rPr>
        <w:t xml:space="preserve">Fraga, K (2021) </w:t>
      </w:r>
      <w:r w:rsidRPr="6D8D9695" w:rsidR="00654FAF">
        <w:rPr>
          <w:rStyle w:val="normaltextrun"/>
          <w:rFonts w:ascii="Calibri" w:hAnsi="Calibri" w:cs="Calibri"/>
          <w:i w:val="1"/>
          <w:iCs w:val="1"/>
          <w:sz w:val="22"/>
          <w:szCs w:val="22"/>
        </w:rPr>
        <w:t xml:space="preserve">How </w:t>
      </w:r>
      <w:r w:rsidRPr="6D8D9695" w:rsidR="00654FAF">
        <w:rPr>
          <w:rStyle w:val="normaltextrun"/>
          <w:rFonts w:ascii="Calibri" w:hAnsi="Calibri" w:cs="Calibri"/>
          <w:i w:val="1"/>
          <w:iCs w:val="1"/>
          <w:sz w:val="22"/>
          <w:szCs w:val="22"/>
        </w:rPr>
        <w:t>The</w:t>
      </w:r>
      <w:r w:rsidRPr="6D8D9695" w:rsidR="00654FAF">
        <w:rPr>
          <w:rStyle w:val="normaltextrun"/>
          <w:rFonts w:ascii="Calibri" w:hAnsi="Calibri" w:cs="Calibri"/>
          <w:i w:val="1"/>
          <w:iCs w:val="1"/>
          <w:sz w:val="22"/>
          <w:szCs w:val="22"/>
        </w:rPr>
        <w:t xml:space="preserve"> Brixton Riots Exploded </w:t>
      </w:r>
      <w:r w:rsidRPr="6D8D9695" w:rsidR="00654FAF">
        <w:rPr>
          <w:rStyle w:val="normaltextrun"/>
          <w:rFonts w:ascii="Calibri" w:hAnsi="Calibri" w:cs="Calibri"/>
          <w:i w:val="1"/>
          <w:iCs w:val="1"/>
          <w:sz w:val="22"/>
          <w:szCs w:val="22"/>
        </w:rPr>
        <w:t>In</w:t>
      </w:r>
      <w:r w:rsidRPr="6D8D9695" w:rsidR="00654FAF">
        <w:rPr>
          <w:rStyle w:val="normaltextrun"/>
          <w:rFonts w:ascii="Calibri" w:hAnsi="Calibri" w:cs="Calibri"/>
          <w:i w:val="1"/>
          <w:iCs w:val="1"/>
          <w:sz w:val="22"/>
          <w:szCs w:val="22"/>
        </w:rPr>
        <w:t xml:space="preserve"> London - And Forced </w:t>
      </w:r>
      <w:r w:rsidRPr="6D8D9695" w:rsidR="00654FAF">
        <w:rPr>
          <w:rStyle w:val="normaltextrun"/>
          <w:rFonts w:ascii="Calibri" w:hAnsi="Calibri" w:cs="Calibri"/>
          <w:i w:val="1"/>
          <w:iCs w:val="1"/>
          <w:sz w:val="22"/>
          <w:szCs w:val="22"/>
        </w:rPr>
        <w:t>A</w:t>
      </w:r>
      <w:r w:rsidRPr="6D8D9695" w:rsidR="00654FAF">
        <w:rPr>
          <w:rStyle w:val="normaltextrun"/>
          <w:rFonts w:ascii="Calibri" w:hAnsi="Calibri" w:cs="Calibri"/>
          <w:i w:val="1"/>
          <w:iCs w:val="1"/>
          <w:sz w:val="22"/>
          <w:szCs w:val="22"/>
        </w:rPr>
        <w:t xml:space="preserve"> National Reckoning </w:t>
      </w:r>
      <w:r w:rsidRPr="6D8D9695" w:rsidR="00654FAF">
        <w:rPr>
          <w:rStyle w:val="normaltextrun"/>
          <w:rFonts w:ascii="Calibri" w:hAnsi="Calibri" w:cs="Calibri"/>
          <w:i w:val="1"/>
          <w:iCs w:val="1"/>
          <w:sz w:val="22"/>
          <w:szCs w:val="22"/>
        </w:rPr>
        <w:t>On</w:t>
      </w:r>
      <w:r w:rsidRPr="6D8D9695" w:rsidR="00654FAF">
        <w:rPr>
          <w:rStyle w:val="normaltextrun"/>
          <w:rFonts w:ascii="Calibri" w:hAnsi="Calibri" w:cs="Calibri"/>
          <w:i w:val="1"/>
          <w:iCs w:val="1"/>
          <w:sz w:val="22"/>
          <w:szCs w:val="22"/>
        </w:rPr>
        <w:t xml:space="preserve"> Race, Available at:</w:t>
      </w:r>
      <w:r w:rsidRPr="6D8D9695" w:rsidR="00654FAF">
        <w:rPr>
          <w:rStyle w:val="normaltextrun"/>
          <w:rFonts w:ascii="Calibri" w:hAnsi="Calibri" w:cs="Calibri"/>
          <w:i w:val="1"/>
          <w:iCs w:val="1"/>
          <w:color w:val="222222"/>
          <w:sz w:val="22"/>
          <w:szCs w:val="22"/>
        </w:rPr>
        <w:t xml:space="preserve"> </w:t>
      </w:r>
      <w:hyperlink r:id="R3ee294f1271845f1">
        <w:r w:rsidRPr="6D8D9695" w:rsidR="00654FAF">
          <w:rPr>
            <w:rStyle w:val="normaltextrun"/>
            <w:rFonts w:ascii="Calibri" w:hAnsi="Calibri" w:cs="Calibri"/>
            <w:i w:val="1"/>
            <w:iCs w:val="1"/>
            <w:color w:val="0563C1"/>
            <w:sz w:val="22"/>
            <w:szCs w:val="22"/>
            <w:u w:val="single"/>
          </w:rPr>
          <w:t>https://allthatsinteresting.com/brixton-riots</w:t>
        </w:r>
      </w:hyperlink>
      <w:r w:rsidRPr="6D8D9695" w:rsidR="00654FAF">
        <w:rPr>
          <w:rStyle w:val="normaltextrun"/>
          <w:rFonts w:ascii="Calibri" w:hAnsi="Calibri" w:cs="Calibri"/>
          <w:i w:val="1"/>
          <w:iCs w:val="1"/>
          <w:sz w:val="22"/>
          <w:szCs w:val="22"/>
        </w:rPr>
        <w:t xml:space="preserve"> (Accessed: 29 October 2022)</w:t>
      </w:r>
      <w:r w:rsidRPr="6D8D9695" w:rsidR="00654FAF">
        <w:rPr>
          <w:rStyle w:val="eop"/>
          <w:rFonts w:ascii="Calibri" w:hAnsi="Calibri" w:cs="Calibri"/>
          <w:sz w:val="22"/>
          <w:szCs w:val="22"/>
        </w:rPr>
        <w:t> </w:t>
      </w:r>
    </w:p>
    <w:p w:rsidR="6D8D9695" w:rsidP="6D8D9695" w:rsidRDefault="6D8D9695" w14:paraId="53A5F169" w14:textId="00DAD2A0">
      <w:pPr>
        <w:pStyle w:val="paragraph"/>
        <w:spacing w:before="0" w:beforeAutospacing="off" w:after="0" w:afterAutospacing="off"/>
        <w:rPr>
          <w:rStyle w:val="eop"/>
          <w:rFonts w:ascii="Calibri" w:hAnsi="Calibri" w:cs="Calibri"/>
          <w:sz w:val="22"/>
          <w:szCs w:val="22"/>
        </w:rPr>
      </w:pPr>
    </w:p>
    <w:p w:rsidR="00654FAF" w:rsidP="00654FAF" w:rsidRDefault="00654FAF" w14:paraId="76A214D5" w14:textId="77777777">
      <w:pPr>
        <w:pStyle w:val="paragraph"/>
        <w:spacing w:before="0" w:beforeAutospacing="0" w:after="0" w:afterAutospacing="0"/>
        <w:textAlignment w:val="baseline"/>
        <w:rPr>
          <w:rFonts w:ascii="Segoe UI" w:hAnsi="Segoe UI" w:cs="Segoe UI"/>
          <w:color w:val="2F5496"/>
          <w:sz w:val="18"/>
          <w:szCs w:val="18"/>
        </w:rPr>
      </w:pPr>
      <w:r w:rsidRPr="6D8D9695" w:rsidR="00654FAF">
        <w:rPr>
          <w:rStyle w:val="normaltextrun"/>
          <w:rFonts w:ascii="Calibri" w:hAnsi="Calibri" w:cs="Calibri"/>
          <w:color w:val="000000" w:themeColor="text1" w:themeTint="FF" w:themeShade="FF"/>
          <w:sz w:val="22"/>
          <w:szCs w:val="22"/>
        </w:rPr>
        <w:t xml:space="preserve">HMICFRS (2021), </w:t>
      </w:r>
      <w:r w:rsidRPr="6D8D9695" w:rsidR="00654FAF">
        <w:rPr>
          <w:rStyle w:val="normaltextrun"/>
          <w:rFonts w:ascii="Calibri" w:hAnsi="Calibri" w:cs="Calibri"/>
          <w:i w:val="1"/>
          <w:iCs w:val="1"/>
          <w:color w:val="000000" w:themeColor="text1" w:themeTint="FF" w:themeShade="FF"/>
          <w:sz w:val="22"/>
          <w:szCs w:val="22"/>
        </w:rPr>
        <w:t xml:space="preserve">Disproportionate Use of Police Powers, </w:t>
      </w:r>
      <w:r w:rsidRPr="6D8D9695" w:rsidR="00654FAF">
        <w:rPr>
          <w:rStyle w:val="normaltextrun"/>
          <w:rFonts w:ascii="Calibri" w:hAnsi="Calibri" w:cs="Calibri"/>
          <w:color w:val="000000" w:themeColor="text1" w:themeTint="FF" w:themeShade="FF"/>
          <w:sz w:val="22"/>
          <w:szCs w:val="22"/>
        </w:rPr>
        <w:t xml:space="preserve">Available at: </w:t>
      </w:r>
      <w:hyperlink r:id="R1d15114bec5d45b9">
        <w:r w:rsidRPr="6D8D9695" w:rsidR="00654FAF">
          <w:rPr>
            <w:rStyle w:val="normaltextrun"/>
            <w:rFonts w:ascii="Calibri" w:hAnsi="Calibri" w:cs="Calibri"/>
            <w:color w:val="0563C1"/>
            <w:sz w:val="22"/>
            <w:szCs w:val="22"/>
            <w:u w:val="single"/>
          </w:rPr>
          <w:t>https://www.justiceinspectorates.gov.uk/hmicfrs/wp-content/uploads/disproportionate-use-of-police-powers-spotlight-on-stop-search-and-use-of-force.pdf</w:t>
        </w:r>
      </w:hyperlink>
      <w:r w:rsidRPr="6D8D9695" w:rsidR="00654FAF">
        <w:rPr>
          <w:rStyle w:val="normaltextrun"/>
          <w:rFonts w:ascii="Calibri" w:hAnsi="Calibri" w:cs="Calibri"/>
          <w:color w:val="000000" w:themeColor="text1" w:themeTint="FF" w:themeShade="FF"/>
          <w:sz w:val="22"/>
          <w:szCs w:val="22"/>
        </w:rPr>
        <w:t xml:space="preserve"> (Accessed: 29 October 2022)</w:t>
      </w:r>
      <w:r w:rsidRPr="6D8D9695" w:rsidR="00654FAF">
        <w:rPr>
          <w:rStyle w:val="eop"/>
          <w:rFonts w:ascii="Calibri" w:hAnsi="Calibri" w:cs="Calibri"/>
          <w:color w:val="000000" w:themeColor="text1" w:themeTint="FF" w:themeShade="FF"/>
          <w:sz w:val="22"/>
          <w:szCs w:val="22"/>
        </w:rPr>
        <w:t> </w:t>
      </w:r>
    </w:p>
    <w:p w:rsidR="6D8D9695" w:rsidP="6D8D9695" w:rsidRDefault="6D8D9695" w14:paraId="5C844C71" w14:textId="727A2BD7">
      <w:pPr>
        <w:pStyle w:val="paragraph"/>
        <w:spacing w:before="0" w:beforeAutospacing="off" w:after="0" w:afterAutospacing="off"/>
        <w:rPr>
          <w:rStyle w:val="eop"/>
          <w:rFonts w:ascii="Calibri" w:hAnsi="Calibri" w:cs="Calibri"/>
          <w:color w:val="000000" w:themeColor="text1" w:themeTint="FF" w:themeShade="FF"/>
          <w:sz w:val="22"/>
          <w:szCs w:val="22"/>
        </w:rPr>
      </w:pPr>
    </w:p>
    <w:p w:rsidR="00654FAF" w:rsidP="00654FAF" w:rsidRDefault="00654FAF" w14:paraId="4306374D" w14:textId="77777777">
      <w:pPr>
        <w:pStyle w:val="paragraph"/>
        <w:spacing w:before="0" w:beforeAutospacing="0" w:after="0" w:afterAutospacing="0"/>
        <w:textAlignment w:val="baseline"/>
        <w:rPr>
          <w:rFonts w:ascii="Segoe UI" w:hAnsi="Segoe UI" w:cs="Segoe UI"/>
          <w:color w:val="2F5496"/>
          <w:sz w:val="18"/>
          <w:szCs w:val="18"/>
        </w:rPr>
      </w:pPr>
      <w:r w:rsidRPr="6D8D9695" w:rsidR="00654FAF">
        <w:rPr>
          <w:rStyle w:val="normaltextrun"/>
          <w:rFonts w:ascii="Calibri" w:hAnsi="Calibri" w:cs="Calibri"/>
          <w:color w:val="000000" w:themeColor="text1" w:themeTint="FF" w:themeShade="FF"/>
          <w:sz w:val="22"/>
          <w:szCs w:val="22"/>
        </w:rPr>
        <w:t xml:space="preserve">Home Office (2012) </w:t>
      </w:r>
      <w:r w:rsidRPr="6D8D9695" w:rsidR="00654FAF">
        <w:rPr>
          <w:rStyle w:val="normaltextrun"/>
          <w:rFonts w:ascii="Calibri" w:hAnsi="Calibri" w:cs="Calibri"/>
          <w:i w:val="1"/>
          <w:iCs w:val="1"/>
          <w:color w:val="000000" w:themeColor="text1" w:themeTint="FF" w:themeShade="FF"/>
          <w:sz w:val="22"/>
          <w:szCs w:val="22"/>
        </w:rPr>
        <w:t xml:space="preserve">Definition of Policing by Consent, </w:t>
      </w:r>
      <w:r w:rsidRPr="6D8D9695" w:rsidR="00654FAF">
        <w:rPr>
          <w:rStyle w:val="normaltextrun"/>
          <w:rFonts w:ascii="Calibri" w:hAnsi="Calibri" w:cs="Calibri"/>
          <w:color w:val="000000" w:themeColor="text1" w:themeTint="FF" w:themeShade="FF"/>
          <w:sz w:val="22"/>
          <w:szCs w:val="22"/>
        </w:rPr>
        <w:t xml:space="preserve">Available at: </w:t>
      </w:r>
      <w:hyperlink r:id="Rdb1fe112b8944a33">
        <w:r w:rsidRPr="6D8D9695" w:rsidR="00654FAF">
          <w:rPr>
            <w:rStyle w:val="normaltextrun"/>
            <w:rFonts w:ascii="Calibri" w:hAnsi="Calibri" w:cs="Calibri"/>
            <w:color w:val="0563C1"/>
            <w:sz w:val="22"/>
            <w:szCs w:val="22"/>
            <w:u w:val="single"/>
          </w:rPr>
          <w:t>https://www.gov.uk/government/publications/policing-by-consent/definition-of-policing-by-consent</w:t>
        </w:r>
      </w:hyperlink>
      <w:r w:rsidRPr="6D8D9695" w:rsidR="00654FAF">
        <w:rPr>
          <w:rStyle w:val="normaltextrun"/>
          <w:rFonts w:ascii="Calibri" w:hAnsi="Calibri" w:cs="Calibri"/>
          <w:color w:val="000000" w:themeColor="text1" w:themeTint="FF" w:themeShade="FF"/>
          <w:sz w:val="22"/>
          <w:szCs w:val="22"/>
        </w:rPr>
        <w:t xml:space="preserve"> (Accessed: 29 October 2022)</w:t>
      </w:r>
      <w:r w:rsidRPr="6D8D9695" w:rsidR="00654FAF">
        <w:rPr>
          <w:rStyle w:val="eop"/>
          <w:rFonts w:ascii="Calibri" w:hAnsi="Calibri" w:cs="Calibri"/>
          <w:color w:val="000000" w:themeColor="text1" w:themeTint="FF" w:themeShade="FF"/>
          <w:sz w:val="22"/>
          <w:szCs w:val="22"/>
        </w:rPr>
        <w:t> </w:t>
      </w:r>
    </w:p>
    <w:p w:rsidR="6D8D9695" w:rsidP="6D8D9695" w:rsidRDefault="6D8D9695" w14:paraId="69301EDD" w14:textId="2A94031E">
      <w:pPr>
        <w:pStyle w:val="paragraph"/>
        <w:spacing w:before="0" w:beforeAutospacing="off" w:after="0" w:afterAutospacing="off"/>
        <w:rPr>
          <w:rStyle w:val="eop"/>
          <w:rFonts w:ascii="Calibri" w:hAnsi="Calibri" w:cs="Calibri"/>
          <w:color w:val="000000" w:themeColor="text1" w:themeTint="FF" w:themeShade="FF"/>
          <w:sz w:val="22"/>
          <w:szCs w:val="22"/>
        </w:rPr>
      </w:pPr>
    </w:p>
    <w:p w:rsidR="00654FAF" w:rsidP="6D8D9695" w:rsidRDefault="00654FAF" w14:paraId="60844BA1" w14:textId="77777777">
      <w:pPr>
        <w:pStyle w:val="paragraph"/>
        <w:spacing w:before="0" w:beforeAutospacing="off" w:after="0" w:afterAutospacing="off"/>
        <w:textAlignment w:val="baseline"/>
        <w:rPr>
          <w:rFonts w:ascii="Segoe UI" w:hAnsi="Segoe UI" w:cs="Segoe UI"/>
          <w:color w:val="2F5496"/>
          <w:sz w:val="18"/>
          <w:szCs w:val="18"/>
        </w:rPr>
      </w:pPr>
      <w:r w:rsidRPr="6D8D9695" w:rsidR="00654FAF">
        <w:rPr>
          <w:rStyle w:val="normaltextrun"/>
          <w:rFonts w:ascii="Calibri" w:hAnsi="Calibri" w:cs="Calibri"/>
          <w:color w:val="1F2025"/>
          <w:sz w:val="22"/>
          <w:szCs w:val="22"/>
        </w:rPr>
        <w:t xml:space="preserve">Metropolitan Police (Undated), </w:t>
      </w:r>
      <w:r w:rsidRPr="6D8D9695" w:rsidR="00654FAF">
        <w:rPr>
          <w:rStyle w:val="normaltextrun"/>
          <w:rFonts w:ascii="Calibri" w:hAnsi="Calibri" w:cs="Calibri"/>
          <w:i w:val="1"/>
          <w:iCs w:val="1"/>
          <w:color w:val="1F2025"/>
          <w:sz w:val="22"/>
          <w:szCs w:val="22"/>
        </w:rPr>
        <w:t xml:space="preserve">Our response to issues raised by the crimes of Wayne </w:t>
      </w:r>
      <w:r w:rsidRPr="6D8D9695" w:rsidR="00654FAF">
        <w:rPr>
          <w:rStyle w:val="normaltextrun"/>
          <w:rFonts w:ascii="Calibri" w:hAnsi="Calibri" w:cs="Calibri"/>
          <w:i w:val="1"/>
          <w:iCs w:val="1"/>
          <w:color w:val="1F2025"/>
          <w:sz w:val="22"/>
          <w:szCs w:val="22"/>
        </w:rPr>
        <w:t>Couzens</w:t>
      </w:r>
      <w:r w:rsidRPr="6D8D9695" w:rsidR="00654FAF">
        <w:rPr>
          <w:rStyle w:val="normaltextrun"/>
          <w:rFonts w:ascii="Calibri" w:hAnsi="Calibri" w:cs="Calibri"/>
          <w:i w:val="1"/>
          <w:iCs w:val="1"/>
          <w:color w:val="1F2025"/>
          <w:sz w:val="22"/>
          <w:szCs w:val="22"/>
        </w:rPr>
        <w:t xml:space="preserve">, </w:t>
      </w:r>
      <w:r w:rsidRPr="6D8D9695" w:rsidR="00654FAF">
        <w:rPr>
          <w:rStyle w:val="normaltextrun"/>
          <w:rFonts w:ascii="Calibri" w:hAnsi="Calibri" w:cs="Calibri"/>
          <w:color w:val="1F2025"/>
          <w:sz w:val="22"/>
          <w:szCs w:val="22"/>
        </w:rPr>
        <w:t xml:space="preserve">Available at: </w:t>
      </w:r>
      <w:hyperlink r:id="R5b0a83f2c0af48d0">
        <w:r w:rsidRPr="6D8D9695" w:rsidR="00654FAF">
          <w:rPr>
            <w:rStyle w:val="normaltextrun"/>
            <w:rFonts w:ascii="Calibri" w:hAnsi="Calibri" w:cs="Calibri"/>
            <w:color w:val="0563C1"/>
            <w:sz w:val="22"/>
            <w:szCs w:val="22"/>
            <w:u w:val="single"/>
          </w:rPr>
          <w:t>https://www.met.police.uk/notices/met/our-response-to-issues-raised-by-the-crimes-of-wayne-couzens/</w:t>
        </w:r>
      </w:hyperlink>
      <w:r w:rsidRPr="6D8D9695" w:rsidR="00654FAF">
        <w:rPr>
          <w:rStyle w:val="normaltextrun"/>
          <w:rFonts w:ascii="Calibri" w:hAnsi="Calibri" w:cs="Calibri"/>
          <w:color w:val="1F2025"/>
          <w:sz w:val="22"/>
          <w:szCs w:val="22"/>
        </w:rPr>
        <w:t xml:space="preserve"> (Accessed 29 October 2022)</w:t>
      </w:r>
      <w:r w:rsidRPr="6D8D9695" w:rsidR="00654FAF">
        <w:rPr>
          <w:rStyle w:val="eop"/>
          <w:rFonts w:ascii="Calibri" w:hAnsi="Calibri" w:cs="Calibri"/>
          <w:color w:val="1F2025"/>
          <w:sz w:val="22"/>
          <w:szCs w:val="22"/>
        </w:rPr>
        <w:t> </w:t>
      </w:r>
    </w:p>
    <w:p w:rsidR="6D8D9695" w:rsidP="6D8D9695" w:rsidRDefault="6D8D9695" w14:paraId="16D1E2BC" w14:textId="6AF4147E">
      <w:pPr>
        <w:pStyle w:val="paragraph"/>
        <w:spacing w:before="0" w:beforeAutospacing="off" w:after="0" w:afterAutospacing="off"/>
        <w:rPr>
          <w:rStyle w:val="eop"/>
          <w:rFonts w:ascii="Calibri" w:hAnsi="Calibri" w:cs="Calibri"/>
          <w:color w:val="1F2025"/>
          <w:sz w:val="22"/>
          <w:szCs w:val="22"/>
        </w:rPr>
      </w:pPr>
    </w:p>
    <w:p w:rsidR="00654FAF" w:rsidP="6D8D9695" w:rsidRDefault="00654FAF" w14:paraId="4E564457" w14:textId="77777777">
      <w:pPr>
        <w:pStyle w:val="paragraph"/>
        <w:spacing w:before="0" w:beforeAutospacing="off" w:after="0" w:afterAutospacing="off"/>
        <w:textAlignment w:val="baseline"/>
        <w:rPr>
          <w:rFonts w:ascii="Segoe UI" w:hAnsi="Segoe UI" w:cs="Segoe UI"/>
          <w:color w:val="2F5496"/>
          <w:sz w:val="18"/>
          <w:szCs w:val="18"/>
        </w:rPr>
      </w:pPr>
      <w:r w:rsidRPr="6D8D9695" w:rsidR="00654FAF">
        <w:rPr>
          <w:rStyle w:val="normaltextrun"/>
          <w:rFonts w:ascii="Calibri" w:hAnsi="Calibri" w:cs="Calibri"/>
          <w:color w:val="000000" w:themeColor="text1" w:themeTint="FF" w:themeShade="FF"/>
          <w:sz w:val="22"/>
          <w:szCs w:val="22"/>
        </w:rPr>
        <w:t xml:space="preserve">Lea, J and </w:t>
      </w:r>
      <w:r w:rsidRPr="6D8D9695" w:rsidR="00654FAF">
        <w:rPr>
          <w:rStyle w:val="normaltextrun"/>
          <w:rFonts w:ascii="Calibri" w:hAnsi="Calibri" w:cs="Calibri"/>
          <w:color w:val="000000" w:themeColor="text1" w:themeTint="FF" w:themeShade="FF"/>
          <w:sz w:val="22"/>
          <w:szCs w:val="22"/>
        </w:rPr>
        <w:t>Hallsworth</w:t>
      </w:r>
      <w:r w:rsidRPr="6D8D9695" w:rsidR="00654FAF">
        <w:rPr>
          <w:rStyle w:val="normaltextrun"/>
          <w:rFonts w:ascii="Calibri" w:hAnsi="Calibri" w:cs="Calibri"/>
          <w:color w:val="000000" w:themeColor="text1" w:themeTint="FF" w:themeShade="FF"/>
          <w:sz w:val="22"/>
          <w:szCs w:val="22"/>
        </w:rPr>
        <w:t xml:space="preserve"> S (2012), </w:t>
      </w:r>
      <w:r w:rsidRPr="6D8D9695" w:rsidR="00654FAF">
        <w:rPr>
          <w:rStyle w:val="normaltextrun"/>
          <w:rFonts w:ascii="Calibri" w:hAnsi="Calibri" w:cs="Calibri"/>
          <w:i w:val="1"/>
          <w:iCs w:val="1"/>
          <w:color w:val="000000" w:themeColor="text1" w:themeTint="FF" w:themeShade="FF"/>
          <w:sz w:val="22"/>
          <w:szCs w:val="22"/>
        </w:rPr>
        <w:t xml:space="preserve">Understanding the Riots, </w:t>
      </w:r>
      <w:r w:rsidRPr="6D8D9695" w:rsidR="00654FAF">
        <w:rPr>
          <w:rStyle w:val="normaltextrun"/>
          <w:rFonts w:ascii="Calibri" w:hAnsi="Calibri" w:cs="Calibri"/>
          <w:color w:val="000000" w:themeColor="text1" w:themeTint="FF" w:themeShade="FF"/>
          <w:sz w:val="22"/>
          <w:szCs w:val="22"/>
        </w:rPr>
        <w:t xml:space="preserve">Available at: </w:t>
      </w:r>
      <w:hyperlink r:id="Reebdb4a08ae7432d">
        <w:r w:rsidRPr="6D8D9695" w:rsidR="00654FAF">
          <w:rPr>
            <w:rStyle w:val="normaltextrun"/>
            <w:rFonts w:ascii="Calibri" w:hAnsi="Calibri" w:cs="Calibri"/>
            <w:color w:val="0563C1"/>
            <w:sz w:val="22"/>
            <w:szCs w:val="22"/>
            <w:u w:val="single"/>
          </w:rPr>
          <w:t>https://www.crimeandjustice.org.uk/sites/crimeandjustice.org.uk/files/09627251.2012.671013_0.pdf</w:t>
        </w:r>
      </w:hyperlink>
      <w:r w:rsidRPr="6D8D9695" w:rsidR="00654FAF">
        <w:rPr>
          <w:rStyle w:val="normaltextrun"/>
          <w:rFonts w:ascii="Calibri" w:hAnsi="Calibri" w:cs="Calibri"/>
          <w:color w:val="000000" w:themeColor="text1" w:themeTint="FF" w:themeShade="FF"/>
          <w:sz w:val="22"/>
          <w:szCs w:val="22"/>
        </w:rPr>
        <w:t xml:space="preserve"> (Accessed: 29 October 2022)</w:t>
      </w:r>
      <w:r w:rsidRPr="6D8D9695" w:rsidR="00654FAF">
        <w:rPr>
          <w:rStyle w:val="eop"/>
          <w:rFonts w:ascii="Calibri" w:hAnsi="Calibri" w:cs="Calibri"/>
          <w:color w:val="000000" w:themeColor="text1" w:themeTint="FF" w:themeShade="FF"/>
          <w:sz w:val="22"/>
          <w:szCs w:val="22"/>
        </w:rPr>
        <w:t> </w:t>
      </w:r>
    </w:p>
    <w:p w:rsidR="6D8D9695" w:rsidP="6D8D9695" w:rsidRDefault="6D8D9695" w14:paraId="12A2851A" w14:textId="0E28C0FA">
      <w:pPr>
        <w:pStyle w:val="paragraph"/>
        <w:spacing w:before="0" w:beforeAutospacing="off" w:after="0" w:afterAutospacing="off"/>
        <w:rPr>
          <w:rStyle w:val="eop"/>
          <w:rFonts w:ascii="Calibri" w:hAnsi="Calibri" w:cs="Calibri"/>
          <w:color w:val="000000" w:themeColor="text1" w:themeTint="FF" w:themeShade="FF"/>
          <w:sz w:val="22"/>
          <w:szCs w:val="22"/>
        </w:rPr>
      </w:pPr>
    </w:p>
    <w:p w:rsidR="00654FAF" w:rsidP="6D8D9695" w:rsidRDefault="00654FAF" w14:paraId="5E88AA2D" w14:textId="77777777">
      <w:pPr>
        <w:pStyle w:val="paragraph"/>
        <w:spacing w:before="0" w:beforeAutospacing="off" w:after="0" w:afterAutospacing="off"/>
        <w:textAlignment w:val="baseline"/>
        <w:rPr>
          <w:rFonts w:ascii="Segoe UI" w:hAnsi="Segoe UI" w:cs="Segoe UI"/>
          <w:color w:val="2F5496"/>
          <w:sz w:val="18"/>
          <w:szCs w:val="18"/>
        </w:rPr>
      </w:pPr>
      <w:r w:rsidRPr="6D8D9695" w:rsidR="00654FAF">
        <w:rPr>
          <w:rStyle w:val="normaltextrun"/>
          <w:rFonts w:ascii="Calibri" w:hAnsi="Calibri" w:cs="Calibri"/>
          <w:color w:val="000000" w:themeColor="text1" w:themeTint="FF" w:themeShade="FF"/>
          <w:sz w:val="22"/>
          <w:szCs w:val="22"/>
        </w:rPr>
        <w:t xml:space="preserve">Success, R (2022) </w:t>
      </w:r>
      <w:r w:rsidRPr="6D8D9695" w:rsidR="00654FAF">
        <w:rPr>
          <w:rStyle w:val="normaltextrun"/>
          <w:rFonts w:ascii="Calibri" w:hAnsi="Calibri" w:cs="Calibri"/>
          <w:i w:val="1"/>
          <w:iCs w:val="1"/>
          <w:color w:val="000000" w:themeColor="text1" w:themeTint="FF" w:themeShade="FF"/>
          <w:sz w:val="22"/>
          <w:szCs w:val="22"/>
        </w:rPr>
        <w:t xml:space="preserve">What Are the 9 </w:t>
      </w:r>
      <w:r w:rsidRPr="6D8D9695" w:rsidR="00654FAF">
        <w:rPr>
          <w:rStyle w:val="normaltextrun"/>
          <w:rFonts w:ascii="Calibri" w:hAnsi="Calibri" w:cs="Calibri"/>
          <w:i w:val="1"/>
          <w:iCs w:val="1"/>
          <w:color w:val="000000" w:themeColor="text1" w:themeTint="FF" w:themeShade="FF"/>
          <w:sz w:val="22"/>
          <w:szCs w:val="22"/>
        </w:rPr>
        <w:t>Peelian</w:t>
      </w:r>
      <w:r w:rsidRPr="6D8D9695" w:rsidR="00654FAF">
        <w:rPr>
          <w:rStyle w:val="normaltextrun"/>
          <w:rFonts w:ascii="Calibri" w:hAnsi="Calibri" w:cs="Calibri"/>
          <w:i w:val="1"/>
          <w:iCs w:val="1"/>
          <w:color w:val="000000" w:themeColor="text1" w:themeTint="FF" w:themeShade="FF"/>
          <w:sz w:val="22"/>
          <w:szCs w:val="22"/>
        </w:rPr>
        <w:t xml:space="preserve"> </w:t>
      </w:r>
      <w:r w:rsidRPr="6D8D9695" w:rsidR="00654FAF">
        <w:rPr>
          <w:rStyle w:val="normaltextrun"/>
          <w:rFonts w:ascii="Calibri" w:hAnsi="Calibri" w:cs="Calibri"/>
          <w:i w:val="1"/>
          <w:iCs w:val="1"/>
          <w:color w:val="000000" w:themeColor="text1" w:themeTint="FF" w:themeShade="FF"/>
          <w:sz w:val="22"/>
          <w:szCs w:val="22"/>
        </w:rPr>
        <w:t>Principles?,</w:t>
      </w:r>
      <w:r w:rsidRPr="6D8D9695" w:rsidR="00654FAF">
        <w:rPr>
          <w:rStyle w:val="normaltextrun"/>
          <w:rFonts w:ascii="Calibri" w:hAnsi="Calibri" w:cs="Calibri"/>
          <w:i w:val="1"/>
          <w:iCs w:val="1"/>
          <w:color w:val="000000" w:themeColor="text1" w:themeTint="FF" w:themeShade="FF"/>
          <w:sz w:val="22"/>
          <w:szCs w:val="22"/>
        </w:rPr>
        <w:t xml:space="preserve"> </w:t>
      </w:r>
      <w:r w:rsidRPr="6D8D9695" w:rsidR="00654FAF">
        <w:rPr>
          <w:rStyle w:val="normaltextrun"/>
          <w:rFonts w:ascii="Calibri" w:hAnsi="Calibri" w:cs="Calibri"/>
          <w:color w:val="000000" w:themeColor="text1" w:themeTint="FF" w:themeShade="FF"/>
          <w:sz w:val="22"/>
          <w:szCs w:val="22"/>
        </w:rPr>
        <w:t xml:space="preserve">Available at: </w:t>
      </w:r>
      <w:hyperlink r:id="R861b901e59a34755">
        <w:r w:rsidRPr="6D8D9695" w:rsidR="00654FAF">
          <w:rPr>
            <w:rStyle w:val="normaltextrun"/>
            <w:rFonts w:ascii="Calibri" w:hAnsi="Calibri" w:cs="Calibri"/>
            <w:color w:val="0563C1"/>
            <w:sz w:val="22"/>
            <w:szCs w:val="22"/>
            <w:u w:val="single"/>
          </w:rPr>
          <w:t>https://policepromotion.blog/2022/05/02/what-are-the-9-peelian-principles/</w:t>
        </w:r>
      </w:hyperlink>
      <w:r w:rsidRPr="6D8D9695" w:rsidR="00654FAF">
        <w:rPr>
          <w:rStyle w:val="normaltextrun"/>
          <w:rFonts w:ascii="Calibri" w:hAnsi="Calibri" w:cs="Calibri"/>
          <w:color w:val="000000" w:themeColor="text1" w:themeTint="FF" w:themeShade="FF"/>
          <w:sz w:val="22"/>
          <w:szCs w:val="22"/>
        </w:rPr>
        <w:t xml:space="preserve"> (Accessed: 29 October 2022)</w:t>
      </w:r>
      <w:r w:rsidRPr="6D8D9695" w:rsidR="00654FAF">
        <w:rPr>
          <w:rStyle w:val="eop"/>
          <w:rFonts w:ascii="Calibri" w:hAnsi="Calibri" w:cs="Calibri"/>
          <w:color w:val="000000" w:themeColor="text1" w:themeTint="FF" w:themeShade="FF"/>
          <w:sz w:val="22"/>
          <w:szCs w:val="22"/>
        </w:rPr>
        <w:t> </w:t>
      </w:r>
    </w:p>
    <w:p w:rsidR="6D8D9695" w:rsidP="6D8D9695" w:rsidRDefault="6D8D9695" w14:paraId="568B9FA3" w14:textId="339289C4">
      <w:pPr>
        <w:pStyle w:val="paragraph"/>
        <w:spacing w:before="0" w:beforeAutospacing="off" w:after="0" w:afterAutospacing="off"/>
        <w:rPr>
          <w:rStyle w:val="eop"/>
          <w:rFonts w:ascii="Calibri" w:hAnsi="Calibri" w:cs="Calibri"/>
          <w:color w:val="000000" w:themeColor="text1" w:themeTint="FF" w:themeShade="FF"/>
          <w:sz w:val="22"/>
          <w:szCs w:val="22"/>
        </w:rPr>
      </w:pPr>
    </w:p>
    <w:p w:rsidR="00654FAF" w:rsidP="00654FAF" w:rsidRDefault="00654FAF" w14:paraId="3BF561C1" w14:textId="77777777">
      <w:pPr>
        <w:pStyle w:val="paragraph"/>
        <w:spacing w:before="0" w:beforeAutospacing="0" w:after="0" w:afterAutospacing="0"/>
        <w:textAlignment w:val="baseline"/>
        <w:rPr>
          <w:rFonts w:ascii="Segoe UI" w:hAnsi="Segoe UI" w:cs="Segoe UI"/>
          <w:color w:val="2F5496"/>
          <w:sz w:val="18"/>
          <w:szCs w:val="18"/>
        </w:rPr>
      </w:pPr>
      <w:r w:rsidRPr="6D8D9695" w:rsidR="00654FAF">
        <w:rPr>
          <w:rStyle w:val="normaltextrun"/>
          <w:rFonts w:ascii="Calibri" w:hAnsi="Calibri" w:cs="Calibri"/>
          <w:color w:val="000000" w:themeColor="text1" w:themeTint="FF" w:themeShade="FF"/>
          <w:sz w:val="22"/>
          <w:szCs w:val="22"/>
        </w:rPr>
        <w:t xml:space="preserve">The Police Foundation (2012), </w:t>
      </w:r>
      <w:r w:rsidRPr="6D8D9695" w:rsidR="00654FAF">
        <w:rPr>
          <w:rStyle w:val="normaltextrun"/>
          <w:rFonts w:ascii="Calibri" w:hAnsi="Calibri" w:cs="Calibri"/>
          <w:i w:val="1"/>
          <w:iCs w:val="1"/>
          <w:color w:val="000000" w:themeColor="text1" w:themeTint="FF" w:themeShade="FF"/>
          <w:sz w:val="22"/>
          <w:szCs w:val="22"/>
        </w:rPr>
        <w:t xml:space="preserve">The Briefing, </w:t>
      </w:r>
      <w:r w:rsidRPr="6D8D9695" w:rsidR="00654FAF">
        <w:rPr>
          <w:rStyle w:val="normaltextrun"/>
          <w:rFonts w:ascii="Calibri" w:hAnsi="Calibri" w:cs="Calibri"/>
          <w:color w:val="000000" w:themeColor="text1" w:themeTint="FF" w:themeShade="FF"/>
          <w:sz w:val="22"/>
          <w:szCs w:val="22"/>
        </w:rPr>
        <w:t xml:space="preserve">Available at: </w:t>
      </w:r>
      <w:hyperlink r:id="R1b51db78cd5d4fcf">
        <w:r w:rsidRPr="6D8D9695" w:rsidR="00654FAF">
          <w:rPr>
            <w:rStyle w:val="normaltextrun"/>
            <w:rFonts w:ascii="Calibri" w:hAnsi="Calibri" w:cs="Calibri"/>
            <w:color w:val="0563C1"/>
            <w:sz w:val="22"/>
            <w:szCs w:val="22"/>
            <w:u w:val="single"/>
          </w:rPr>
          <w:t>https://www.police-foundation.org.uk/2017/wp-content/uploads/2017/08/stop_and_search_briefing.pdf</w:t>
        </w:r>
      </w:hyperlink>
      <w:r w:rsidRPr="6D8D9695" w:rsidR="00654FAF">
        <w:rPr>
          <w:rStyle w:val="normaltextrun"/>
          <w:rFonts w:ascii="Calibri" w:hAnsi="Calibri" w:cs="Calibri"/>
          <w:color w:val="000000" w:themeColor="text1" w:themeTint="FF" w:themeShade="FF"/>
          <w:sz w:val="22"/>
          <w:szCs w:val="22"/>
        </w:rPr>
        <w:t xml:space="preserve"> (Accessed: 29 October 2022)</w:t>
      </w:r>
      <w:r w:rsidRPr="6D8D9695" w:rsidR="00654FAF">
        <w:rPr>
          <w:rStyle w:val="eop"/>
          <w:rFonts w:ascii="Calibri" w:hAnsi="Calibri" w:cs="Calibri"/>
          <w:color w:val="000000" w:themeColor="text1" w:themeTint="FF" w:themeShade="FF"/>
          <w:sz w:val="22"/>
          <w:szCs w:val="22"/>
        </w:rPr>
        <w:t> </w:t>
      </w:r>
    </w:p>
    <w:p w:rsidR="6D8D9695" w:rsidP="6D8D9695" w:rsidRDefault="6D8D9695" w14:paraId="40E2AD0D" w14:textId="0CFDE89E">
      <w:pPr>
        <w:pStyle w:val="paragraph"/>
        <w:spacing w:before="0" w:beforeAutospacing="off" w:after="0" w:afterAutospacing="off"/>
        <w:rPr>
          <w:rStyle w:val="eop"/>
          <w:rFonts w:ascii="Calibri" w:hAnsi="Calibri" w:cs="Calibri"/>
          <w:color w:val="000000" w:themeColor="text1" w:themeTint="FF" w:themeShade="FF"/>
          <w:sz w:val="22"/>
          <w:szCs w:val="22"/>
        </w:rPr>
      </w:pPr>
    </w:p>
    <w:p w:rsidR="00654FAF" w:rsidP="00654FAF" w:rsidRDefault="00654FAF" w14:paraId="4FB4080C" w14:textId="77777777">
      <w:pPr>
        <w:pStyle w:val="paragraph"/>
        <w:spacing w:before="0" w:beforeAutospacing="0" w:after="0" w:afterAutospacing="0"/>
        <w:textAlignment w:val="baseline"/>
        <w:rPr>
          <w:rFonts w:ascii="Segoe UI" w:hAnsi="Segoe UI" w:cs="Segoe UI"/>
          <w:color w:val="2F5496"/>
          <w:sz w:val="18"/>
          <w:szCs w:val="18"/>
        </w:rPr>
      </w:pPr>
      <w:r w:rsidRPr="6D8D9695" w:rsidR="00654FAF">
        <w:rPr>
          <w:rStyle w:val="normaltextrun"/>
          <w:rFonts w:ascii="Calibri" w:hAnsi="Calibri" w:cs="Calibri"/>
          <w:sz w:val="22"/>
          <w:szCs w:val="22"/>
        </w:rPr>
        <w:t xml:space="preserve">The Guardian (1981), </w:t>
      </w:r>
      <w:r w:rsidRPr="6D8D9695" w:rsidR="00654FAF">
        <w:rPr>
          <w:rStyle w:val="normaltextrun"/>
          <w:rFonts w:ascii="Calibri" w:hAnsi="Calibri" w:cs="Calibri"/>
          <w:i w:val="1"/>
          <w:iCs w:val="1"/>
          <w:sz w:val="22"/>
          <w:szCs w:val="22"/>
        </w:rPr>
        <w:t xml:space="preserve">How smouldering tension erupted to set Brixton aflame, </w:t>
      </w:r>
      <w:r w:rsidRPr="6D8D9695" w:rsidR="00654FAF">
        <w:rPr>
          <w:rStyle w:val="normaltextrun"/>
          <w:rFonts w:ascii="Calibri" w:hAnsi="Calibri" w:cs="Calibri"/>
          <w:sz w:val="22"/>
          <w:szCs w:val="22"/>
        </w:rPr>
        <w:t>Available at:</w:t>
      </w:r>
      <w:r w:rsidRPr="6D8D9695" w:rsidR="00654FAF">
        <w:rPr>
          <w:rStyle w:val="normaltextrun"/>
          <w:rFonts w:ascii="Calibri" w:hAnsi="Calibri" w:cs="Calibri"/>
          <w:color w:val="121212"/>
          <w:sz w:val="22"/>
          <w:szCs w:val="22"/>
        </w:rPr>
        <w:t xml:space="preserve"> </w:t>
      </w:r>
      <w:hyperlink r:id="R381b848ff4574ffd">
        <w:r w:rsidRPr="6D8D9695" w:rsidR="00654FAF">
          <w:rPr>
            <w:rStyle w:val="normaltextrun"/>
            <w:rFonts w:ascii="Calibri" w:hAnsi="Calibri" w:cs="Calibri"/>
            <w:color w:val="0563C1"/>
            <w:sz w:val="22"/>
            <w:szCs w:val="22"/>
            <w:u w:val="single"/>
          </w:rPr>
          <w:t>https://www.theguardian.com/theguardian/1981/apr/13/fromthearchive</w:t>
        </w:r>
      </w:hyperlink>
      <w:r w:rsidRPr="6D8D9695" w:rsidR="00654FAF">
        <w:rPr>
          <w:rStyle w:val="normaltextrun"/>
          <w:rFonts w:ascii="Calibri" w:hAnsi="Calibri" w:cs="Calibri"/>
          <w:color w:val="2F5496" w:themeColor="accent1" w:themeTint="FF" w:themeShade="BF"/>
          <w:sz w:val="22"/>
          <w:szCs w:val="22"/>
        </w:rPr>
        <w:t xml:space="preserve"> </w:t>
      </w:r>
      <w:r w:rsidRPr="6D8D9695" w:rsidR="00654FAF">
        <w:rPr>
          <w:rStyle w:val="normaltextrun"/>
          <w:rFonts w:ascii="Calibri" w:hAnsi="Calibri" w:cs="Calibri"/>
          <w:sz w:val="22"/>
          <w:szCs w:val="22"/>
        </w:rPr>
        <w:t>(Accessed: 29 October 2022) </w:t>
      </w:r>
      <w:r w:rsidRPr="6D8D9695" w:rsidR="00654FAF">
        <w:rPr>
          <w:rStyle w:val="eop"/>
          <w:rFonts w:ascii="Calibri" w:hAnsi="Calibri" w:cs="Calibri"/>
          <w:sz w:val="22"/>
          <w:szCs w:val="22"/>
        </w:rPr>
        <w:t> </w:t>
      </w:r>
    </w:p>
    <w:p w:rsidR="6D8D9695" w:rsidP="6D8D9695" w:rsidRDefault="6D8D9695" w14:paraId="2C07628C" w14:textId="7762FE11">
      <w:pPr>
        <w:pStyle w:val="paragraph"/>
        <w:spacing w:before="0" w:beforeAutospacing="off" w:after="0" w:afterAutospacing="off"/>
        <w:rPr>
          <w:rStyle w:val="eop"/>
          <w:rFonts w:ascii="Calibri" w:hAnsi="Calibri" w:cs="Calibri"/>
          <w:sz w:val="22"/>
          <w:szCs w:val="22"/>
        </w:rPr>
      </w:pPr>
    </w:p>
    <w:p w:rsidR="00654FAF" w:rsidP="00654FAF" w:rsidRDefault="00654FAF" w14:paraId="48A59385" w14:textId="77777777">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sz w:val="22"/>
          <w:szCs w:val="22"/>
        </w:rPr>
        <w:t xml:space="preserve">UK Parliament (2021), </w:t>
      </w:r>
      <w:r>
        <w:rPr>
          <w:rStyle w:val="normaltextrun"/>
          <w:rFonts w:ascii="Calibri" w:hAnsi="Calibri" w:cs="Calibri"/>
          <w:i/>
          <w:iCs/>
          <w:sz w:val="22"/>
          <w:szCs w:val="22"/>
        </w:rPr>
        <w:t xml:space="preserve">The Macpherson Report: Twenty-two years on, </w:t>
      </w:r>
      <w:r>
        <w:rPr>
          <w:rStyle w:val="normaltextrun"/>
          <w:rFonts w:ascii="Calibri" w:hAnsi="Calibri" w:cs="Calibri"/>
          <w:sz w:val="22"/>
          <w:szCs w:val="22"/>
        </w:rPr>
        <w:t>Available at:</w:t>
      </w:r>
      <w:r>
        <w:rPr>
          <w:rStyle w:val="normaltextrun"/>
          <w:rFonts w:ascii="Calibri" w:hAnsi="Calibri" w:cs="Calibri"/>
          <w:color w:val="333333"/>
          <w:sz w:val="22"/>
          <w:szCs w:val="22"/>
        </w:rPr>
        <w:t xml:space="preserve"> </w:t>
      </w:r>
      <w:hyperlink w:tgtFrame="_blank" w:history="1" r:id="rId18">
        <w:r>
          <w:rPr>
            <w:rStyle w:val="normaltextrun"/>
            <w:rFonts w:ascii="Calibri" w:hAnsi="Calibri" w:cs="Calibri"/>
            <w:color w:val="0563C1"/>
            <w:sz w:val="22"/>
            <w:szCs w:val="22"/>
            <w:u w:val="single"/>
          </w:rPr>
          <w:t>https://publications.parliament.uk/pa/cm5802/cmselect/cmhaff/139/13903.htm</w:t>
        </w:r>
      </w:hyperlink>
      <w:r>
        <w:rPr>
          <w:rStyle w:val="normaltextrun"/>
          <w:rFonts w:ascii="Calibri" w:hAnsi="Calibri" w:cs="Calibri"/>
          <w:color w:val="333333"/>
          <w:sz w:val="22"/>
          <w:szCs w:val="22"/>
        </w:rPr>
        <w:t xml:space="preserve"> </w:t>
      </w:r>
      <w:r>
        <w:rPr>
          <w:rStyle w:val="normaltextrun"/>
          <w:rFonts w:ascii="Calibri" w:hAnsi="Calibri" w:cs="Calibri"/>
          <w:sz w:val="22"/>
          <w:szCs w:val="22"/>
        </w:rPr>
        <w:t>(Accessed: 29 October 2022)</w:t>
      </w:r>
      <w:r>
        <w:rPr>
          <w:rStyle w:val="eop"/>
          <w:rFonts w:ascii="Calibri" w:hAnsi="Calibri" w:cs="Calibri"/>
          <w:sz w:val="22"/>
          <w:szCs w:val="22"/>
        </w:rPr>
        <w:t> </w:t>
      </w:r>
    </w:p>
    <w:p w:rsidR="00654FAF" w:rsidP="00654FAF" w:rsidRDefault="00654FAF" w14:paraId="13192305"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654FAF" w:rsidP="00654FAF" w:rsidRDefault="00654FAF" w14:paraId="46613827"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rsidR="00654FAF" w:rsidP="00654FAF" w:rsidRDefault="00654FAF" w14:paraId="1AB418FF"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rsidR="00654FAF" w:rsidP="00654FAF" w:rsidRDefault="00654FAF" w14:paraId="0A2FA689"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9C248A" w:rsidRDefault="009C248A" w14:paraId="645E3607" w14:textId="77777777"/>
    <w:sectPr w:rsidR="009C248A" w:rsidSect="00654FAF">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FAF"/>
    <w:rsid w:val="0058035D"/>
    <w:rsid w:val="00654FAF"/>
    <w:rsid w:val="009C248A"/>
    <w:rsid w:val="00C0745D"/>
    <w:rsid w:val="0105FAC4"/>
    <w:rsid w:val="6D8D96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54EFF"/>
  <w15:chartTrackingRefBased/>
  <w15:docId w15:val="{32A3AA1C-5254-4BC1-BBF3-C1C5A4187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654FAF"/>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654FAF"/>
  </w:style>
  <w:style w:type="character" w:styleId="eop" w:customStyle="1">
    <w:name w:val="eop"/>
    <w:basedOn w:val="DefaultParagraphFont"/>
    <w:rsid w:val="00654FAF"/>
  </w:style>
  <w:style w:type="character" w:styleId="scxw57755250" w:customStyle="1">
    <w:name w:val="scxw57755250"/>
    <w:basedOn w:val="DefaultParagraphFont"/>
    <w:rsid w:val="00654FAF"/>
  </w:style>
  <w:style w:type="paragraph" w:styleId="NoSpacing">
    <w:name w:val="No Spacing"/>
    <w:link w:val="NoSpacingChar"/>
    <w:uiPriority w:val="1"/>
    <w:qFormat/>
    <w:rsid w:val="00654FAF"/>
    <w:pPr>
      <w:spacing w:after="0" w:line="240" w:lineRule="auto"/>
    </w:pPr>
    <w:rPr>
      <w:lang w:val="en-US" w:eastAsia="en-US"/>
    </w:rPr>
  </w:style>
  <w:style w:type="character" w:styleId="NoSpacingChar" w:customStyle="1">
    <w:name w:val="No Spacing Char"/>
    <w:basedOn w:val="DefaultParagraphFont"/>
    <w:link w:val="NoSpacing"/>
    <w:uiPriority w:val="1"/>
    <w:rsid w:val="00654FA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4768919">
      <w:bodyDiv w:val="1"/>
      <w:marLeft w:val="0"/>
      <w:marRight w:val="0"/>
      <w:marTop w:val="0"/>
      <w:marBottom w:val="0"/>
      <w:divBdr>
        <w:top w:val="none" w:sz="0" w:space="0" w:color="auto"/>
        <w:left w:val="none" w:sz="0" w:space="0" w:color="auto"/>
        <w:bottom w:val="none" w:sz="0" w:space="0" w:color="auto"/>
        <w:right w:val="none" w:sz="0" w:space="0" w:color="auto"/>
      </w:divBdr>
      <w:divsChild>
        <w:div w:id="44723234">
          <w:marLeft w:val="0"/>
          <w:marRight w:val="0"/>
          <w:marTop w:val="0"/>
          <w:marBottom w:val="0"/>
          <w:divBdr>
            <w:top w:val="none" w:sz="0" w:space="0" w:color="auto"/>
            <w:left w:val="none" w:sz="0" w:space="0" w:color="auto"/>
            <w:bottom w:val="none" w:sz="0" w:space="0" w:color="auto"/>
            <w:right w:val="none" w:sz="0" w:space="0" w:color="auto"/>
          </w:divBdr>
        </w:div>
        <w:div w:id="1849903883">
          <w:marLeft w:val="0"/>
          <w:marRight w:val="0"/>
          <w:marTop w:val="0"/>
          <w:marBottom w:val="0"/>
          <w:divBdr>
            <w:top w:val="none" w:sz="0" w:space="0" w:color="auto"/>
            <w:left w:val="none" w:sz="0" w:space="0" w:color="auto"/>
            <w:bottom w:val="none" w:sz="0" w:space="0" w:color="auto"/>
            <w:right w:val="none" w:sz="0" w:space="0" w:color="auto"/>
          </w:divBdr>
        </w:div>
        <w:div w:id="193467783">
          <w:marLeft w:val="0"/>
          <w:marRight w:val="0"/>
          <w:marTop w:val="0"/>
          <w:marBottom w:val="0"/>
          <w:divBdr>
            <w:top w:val="none" w:sz="0" w:space="0" w:color="auto"/>
            <w:left w:val="none" w:sz="0" w:space="0" w:color="auto"/>
            <w:bottom w:val="none" w:sz="0" w:space="0" w:color="auto"/>
            <w:right w:val="none" w:sz="0" w:space="0" w:color="auto"/>
          </w:divBdr>
        </w:div>
        <w:div w:id="1685088514">
          <w:marLeft w:val="0"/>
          <w:marRight w:val="0"/>
          <w:marTop w:val="0"/>
          <w:marBottom w:val="0"/>
          <w:divBdr>
            <w:top w:val="none" w:sz="0" w:space="0" w:color="auto"/>
            <w:left w:val="none" w:sz="0" w:space="0" w:color="auto"/>
            <w:bottom w:val="none" w:sz="0" w:space="0" w:color="auto"/>
            <w:right w:val="none" w:sz="0" w:space="0" w:color="auto"/>
          </w:divBdr>
        </w:div>
        <w:div w:id="214241320">
          <w:marLeft w:val="0"/>
          <w:marRight w:val="0"/>
          <w:marTop w:val="0"/>
          <w:marBottom w:val="0"/>
          <w:divBdr>
            <w:top w:val="none" w:sz="0" w:space="0" w:color="auto"/>
            <w:left w:val="none" w:sz="0" w:space="0" w:color="auto"/>
            <w:bottom w:val="none" w:sz="0" w:space="0" w:color="auto"/>
            <w:right w:val="none" w:sz="0" w:space="0" w:color="auto"/>
          </w:divBdr>
        </w:div>
        <w:div w:id="1247347193">
          <w:marLeft w:val="0"/>
          <w:marRight w:val="0"/>
          <w:marTop w:val="0"/>
          <w:marBottom w:val="0"/>
          <w:divBdr>
            <w:top w:val="none" w:sz="0" w:space="0" w:color="auto"/>
            <w:left w:val="none" w:sz="0" w:space="0" w:color="auto"/>
            <w:bottom w:val="none" w:sz="0" w:space="0" w:color="auto"/>
            <w:right w:val="none" w:sz="0" w:space="0" w:color="auto"/>
          </w:divBdr>
        </w:div>
        <w:div w:id="782268785">
          <w:marLeft w:val="0"/>
          <w:marRight w:val="0"/>
          <w:marTop w:val="0"/>
          <w:marBottom w:val="0"/>
          <w:divBdr>
            <w:top w:val="none" w:sz="0" w:space="0" w:color="auto"/>
            <w:left w:val="none" w:sz="0" w:space="0" w:color="auto"/>
            <w:bottom w:val="none" w:sz="0" w:space="0" w:color="auto"/>
            <w:right w:val="none" w:sz="0" w:space="0" w:color="auto"/>
          </w:divBdr>
        </w:div>
        <w:div w:id="291442876">
          <w:marLeft w:val="0"/>
          <w:marRight w:val="0"/>
          <w:marTop w:val="0"/>
          <w:marBottom w:val="0"/>
          <w:divBdr>
            <w:top w:val="none" w:sz="0" w:space="0" w:color="auto"/>
            <w:left w:val="none" w:sz="0" w:space="0" w:color="auto"/>
            <w:bottom w:val="none" w:sz="0" w:space="0" w:color="auto"/>
            <w:right w:val="none" w:sz="0" w:space="0" w:color="auto"/>
          </w:divBdr>
        </w:div>
        <w:div w:id="44332490">
          <w:marLeft w:val="0"/>
          <w:marRight w:val="0"/>
          <w:marTop w:val="0"/>
          <w:marBottom w:val="0"/>
          <w:divBdr>
            <w:top w:val="none" w:sz="0" w:space="0" w:color="auto"/>
            <w:left w:val="none" w:sz="0" w:space="0" w:color="auto"/>
            <w:bottom w:val="none" w:sz="0" w:space="0" w:color="auto"/>
            <w:right w:val="none" w:sz="0" w:space="0" w:color="auto"/>
          </w:divBdr>
        </w:div>
        <w:div w:id="1729184116">
          <w:marLeft w:val="0"/>
          <w:marRight w:val="0"/>
          <w:marTop w:val="0"/>
          <w:marBottom w:val="0"/>
          <w:divBdr>
            <w:top w:val="none" w:sz="0" w:space="0" w:color="auto"/>
            <w:left w:val="none" w:sz="0" w:space="0" w:color="auto"/>
            <w:bottom w:val="none" w:sz="0" w:space="0" w:color="auto"/>
            <w:right w:val="none" w:sz="0" w:space="0" w:color="auto"/>
          </w:divBdr>
        </w:div>
        <w:div w:id="483133353">
          <w:marLeft w:val="0"/>
          <w:marRight w:val="0"/>
          <w:marTop w:val="0"/>
          <w:marBottom w:val="0"/>
          <w:divBdr>
            <w:top w:val="none" w:sz="0" w:space="0" w:color="auto"/>
            <w:left w:val="none" w:sz="0" w:space="0" w:color="auto"/>
            <w:bottom w:val="none" w:sz="0" w:space="0" w:color="auto"/>
            <w:right w:val="none" w:sz="0" w:space="0" w:color="auto"/>
          </w:divBdr>
        </w:div>
        <w:div w:id="1977563132">
          <w:marLeft w:val="0"/>
          <w:marRight w:val="0"/>
          <w:marTop w:val="0"/>
          <w:marBottom w:val="0"/>
          <w:divBdr>
            <w:top w:val="none" w:sz="0" w:space="0" w:color="auto"/>
            <w:left w:val="none" w:sz="0" w:space="0" w:color="auto"/>
            <w:bottom w:val="none" w:sz="0" w:space="0" w:color="auto"/>
            <w:right w:val="none" w:sz="0" w:space="0" w:color="auto"/>
          </w:divBdr>
        </w:div>
        <w:div w:id="1549805613">
          <w:marLeft w:val="0"/>
          <w:marRight w:val="0"/>
          <w:marTop w:val="0"/>
          <w:marBottom w:val="0"/>
          <w:divBdr>
            <w:top w:val="none" w:sz="0" w:space="0" w:color="auto"/>
            <w:left w:val="none" w:sz="0" w:space="0" w:color="auto"/>
            <w:bottom w:val="none" w:sz="0" w:space="0" w:color="auto"/>
            <w:right w:val="none" w:sz="0" w:space="0" w:color="auto"/>
          </w:divBdr>
        </w:div>
        <w:div w:id="1395590001">
          <w:marLeft w:val="0"/>
          <w:marRight w:val="0"/>
          <w:marTop w:val="0"/>
          <w:marBottom w:val="0"/>
          <w:divBdr>
            <w:top w:val="none" w:sz="0" w:space="0" w:color="auto"/>
            <w:left w:val="none" w:sz="0" w:space="0" w:color="auto"/>
            <w:bottom w:val="none" w:sz="0" w:space="0" w:color="auto"/>
            <w:right w:val="none" w:sz="0" w:space="0" w:color="auto"/>
          </w:divBdr>
        </w:div>
        <w:div w:id="437020279">
          <w:marLeft w:val="0"/>
          <w:marRight w:val="0"/>
          <w:marTop w:val="0"/>
          <w:marBottom w:val="0"/>
          <w:divBdr>
            <w:top w:val="none" w:sz="0" w:space="0" w:color="auto"/>
            <w:left w:val="none" w:sz="0" w:space="0" w:color="auto"/>
            <w:bottom w:val="none" w:sz="0" w:space="0" w:color="auto"/>
            <w:right w:val="none" w:sz="0" w:space="0" w:color="auto"/>
          </w:divBdr>
        </w:div>
        <w:div w:id="404299173">
          <w:marLeft w:val="0"/>
          <w:marRight w:val="0"/>
          <w:marTop w:val="0"/>
          <w:marBottom w:val="0"/>
          <w:divBdr>
            <w:top w:val="none" w:sz="0" w:space="0" w:color="auto"/>
            <w:left w:val="none" w:sz="0" w:space="0" w:color="auto"/>
            <w:bottom w:val="none" w:sz="0" w:space="0" w:color="auto"/>
            <w:right w:val="none" w:sz="0" w:space="0" w:color="auto"/>
          </w:divBdr>
        </w:div>
        <w:div w:id="1089042202">
          <w:marLeft w:val="0"/>
          <w:marRight w:val="0"/>
          <w:marTop w:val="0"/>
          <w:marBottom w:val="0"/>
          <w:divBdr>
            <w:top w:val="none" w:sz="0" w:space="0" w:color="auto"/>
            <w:left w:val="none" w:sz="0" w:space="0" w:color="auto"/>
            <w:bottom w:val="none" w:sz="0" w:space="0" w:color="auto"/>
            <w:right w:val="none" w:sz="0" w:space="0" w:color="auto"/>
          </w:divBdr>
        </w:div>
        <w:div w:id="1271741776">
          <w:marLeft w:val="0"/>
          <w:marRight w:val="0"/>
          <w:marTop w:val="0"/>
          <w:marBottom w:val="0"/>
          <w:divBdr>
            <w:top w:val="none" w:sz="0" w:space="0" w:color="auto"/>
            <w:left w:val="none" w:sz="0" w:space="0" w:color="auto"/>
            <w:bottom w:val="none" w:sz="0" w:space="0" w:color="auto"/>
            <w:right w:val="none" w:sz="0" w:space="0" w:color="auto"/>
          </w:divBdr>
        </w:div>
        <w:div w:id="1178349636">
          <w:marLeft w:val="0"/>
          <w:marRight w:val="0"/>
          <w:marTop w:val="0"/>
          <w:marBottom w:val="0"/>
          <w:divBdr>
            <w:top w:val="none" w:sz="0" w:space="0" w:color="auto"/>
            <w:left w:val="none" w:sz="0" w:space="0" w:color="auto"/>
            <w:bottom w:val="none" w:sz="0" w:space="0" w:color="auto"/>
            <w:right w:val="none" w:sz="0" w:space="0" w:color="auto"/>
          </w:divBdr>
        </w:div>
        <w:div w:id="902450600">
          <w:marLeft w:val="0"/>
          <w:marRight w:val="0"/>
          <w:marTop w:val="0"/>
          <w:marBottom w:val="0"/>
          <w:divBdr>
            <w:top w:val="none" w:sz="0" w:space="0" w:color="auto"/>
            <w:left w:val="none" w:sz="0" w:space="0" w:color="auto"/>
            <w:bottom w:val="none" w:sz="0" w:space="0" w:color="auto"/>
            <w:right w:val="none" w:sz="0" w:space="0" w:color="auto"/>
          </w:divBdr>
        </w:div>
        <w:div w:id="990906481">
          <w:marLeft w:val="0"/>
          <w:marRight w:val="0"/>
          <w:marTop w:val="0"/>
          <w:marBottom w:val="0"/>
          <w:divBdr>
            <w:top w:val="none" w:sz="0" w:space="0" w:color="auto"/>
            <w:left w:val="none" w:sz="0" w:space="0" w:color="auto"/>
            <w:bottom w:val="none" w:sz="0" w:space="0" w:color="auto"/>
            <w:right w:val="none" w:sz="0" w:space="0" w:color="auto"/>
          </w:divBdr>
        </w:div>
        <w:div w:id="1683127487">
          <w:marLeft w:val="0"/>
          <w:marRight w:val="0"/>
          <w:marTop w:val="0"/>
          <w:marBottom w:val="0"/>
          <w:divBdr>
            <w:top w:val="none" w:sz="0" w:space="0" w:color="auto"/>
            <w:left w:val="none" w:sz="0" w:space="0" w:color="auto"/>
            <w:bottom w:val="none" w:sz="0" w:space="0" w:color="auto"/>
            <w:right w:val="none" w:sz="0" w:space="0" w:color="auto"/>
          </w:divBdr>
        </w:div>
        <w:div w:id="1177963920">
          <w:marLeft w:val="0"/>
          <w:marRight w:val="0"/>
          <w:marTop w:val="0"/>
          <w:marBottom w:val="0"/>
          <w:divBdr>
            <w:top w:val="none" w:sz="0" w:space="0" w:color="auto"/>
            <w:left w:val="none" w:sz="0" w:space="0" w:color="auto"/>
            <w:bottom w:val="none" w:sz="0" w:space="0" w:color="auto"/>
            <w:right w:val="none" w:sz="0" w:space="0" w:color="auto"/>
          </w:divBdr>
        </w:div>
        <w:div w:id="1047679855">
          <w:marLeft w:val="0"/>
          <w:marRight w:val="0"/>
          <w:marTop w:val="0"/>
          <w:marBottom w:val="0"/>
          <w:divBdr>
            <w:top w:val="none" w:sz="0" w:space="0" w:color="auto"/>
            <w:left w:val="none" w:sz="0" w:space="0" w:color="auto"/>
            <w:bottom w:val="none" w:sz="0" w:space="0" w:color="auto"/>
            <w:right w:val="none" w:sz="0" w:space="0" w:color="auto"/>
          </w:divBdr>
        </w:div>
        <w:div w:id="1608661222">
          <w:marLeft w:val="0"/>
          <w:marRight w:val="0"/>
          <w:marTop w:val="0"/>
          <w:marBottom w:val="0"/>
          <w:divBdr>
            <w:top w:val="none" w:sz="0" w:space="0" w:color="auto"/>
            <w:left w:val="none" w:sz="0" w:space="0" w:color="auto"/>
            <w:bottom w:val="none" w:sz="0" w:space="0" w:color="auto"/>
            <w:right w:val="none" w:sz="0" w:space="0" w:color="auto"/>
          </w:divBdr>
        </w:div>
        <w:div w:id="1884704995">
          <w:marLeft w:val="0"/>
          <w:marRight w:val="0"/>
          <w:marTop w:val="0"/>
          <w:marBottom w:val="0"/>
          <w:divBdr>
            <w:top w:val="none" w:sz="0" w:space="0" w:color="auto"/>
            <w:left w:val="none" w:sz="0" w:space="0" w:color="auto"/>
            <w:bottom w:val="none" w:sz="0" w:space="0" w:color="auto"/>
            <w:right w:val="none" w:sz="0" w:space="0" w:color="auto"/>
          </w:divBdr>
        </w:div>
        <w:div w:id="891311504">
          <w:marLeft w:val="0"/>
          <w:marRight w:val="0"/>
          <w:marTop w:val="0"/>
          <w:marBottom w:val="0"/>
          <w:divBdr>
            <w:top w:val="none" w:sz="0" w:space="0" w:color="auto"/>
            <w:left w:val="none" w:sz="0" w:space="0" w:color="auto"/>
            <w:bottom w:val="none" w:sz="0" w:space="0" w:color="auto"/>
            <w:right w:val="none" w:sz="0" w:space="0" w:color="auto"/>
          </w:divBdr>
        </w:div>
        <w:div w:id="125969883">
          <w:marLeft w:val="0"/>
          <w:marRight w:val="0"/>
          <w:marTop w:val="0"/>
          <w:marBottom w:val="0"/>
          <w:divBdr>
            <w:top w:val="none" w:sz="0" w:space="0" w:color="auto"/>
            <w:left w:val="none" w:sz="0" w:space="0" w:color="auto"/>
            <w:bottom w:val="none" w:sz="0" w:space="0" w:color="auto"/>
            <w:right w:val="none" w:sz="0" w:space="0" w:color="auto"/>
          </w:divBdr>
        </w:div>
        <w:div w:id="1402023803">
          <w:marLeft w:val="0"/>
          <w:marRight w:val="0"/>
          <w:marTop w:val="0"/>
          <w:marBottom w:val="0"/>
          <w:divBdr>
            <w:top w:val="none" w:sz="0" w:space="0" w:color="auto"/>
            <w:left w:val="none" w:sz="0" w:space="0" w:color="auto"/>
            <w:bottom w:val="none" w:sz="0" w:space="0" w:color="auto"/>
            <w:right w:val="none" w:sz="0" w:space="0" w:color="auto"/>
          </w:divBdr>
        </w:div>
        <w:div w:id="555044447">
          <w:marLeft w:val="0"/>
          <w:marRight w:val="0"/>
          <w:marTop w:val="0"/>
          <w:marBottom w:val="0"/>
          <w:divBdr>
            <w:top w:val="none" w:sz="0" w:space="0" w:color="auto"/>
            <w:left w:val="none" w:sz="0" w:space="0" w:color="auto"/>
            <w:bottom w:val="none" w:sz="0" w:space="0" w:color="auto"/>
            <w:right w:val="none" w:sz="0" w:space="0" w:color="auto"/>
          </w:divBdr>
        </w:div>
        <w:div w:id="654450787">
          <w:marLeft w:val="0"/>
          <w:marRight w:val="0"/>
          <w:marTop w:val="0"/>
          <w:marBottom w:val="0"/>
          <w:divBdr>
            <w:top w:val="none" w:sz="0" w:space="0" w:color="auto"/>
            <w:left w:val="none" w:sz="0" w:space="0" w:color="auto"/>
            <w:bottom w:val="none" w:sz="0" w:space="0" w:color="auto"/>
            <w:right w:val="none" w:sz="0" w:space="0" w:color="auto"/>
          </w:divBdr>
        </w:div>
        <w:div w:id="266621596">
          <w:marLeft w:val="0"/>
          <w:marRight w:val="0"/>
          <w:marTop w:val="0"/>
          <w:marBottom w:val="0"/>
          <w:divBdr>
            <w:top w:val="none" w:sz="0" w:space="0" w:color="auto"/>
            <w:left w:val="none" w:sz="0" w:space="0" w:color="auto"/>
            <w:bottom w:val="none" w:sz="0" w:space="0" w:color="auto"/>
            <w:right w:val="none" w:sz="0" w:space="0" w:color="auto"/>
          </w:divBdr>
        </w:div>
        <w:div w:id="1196626194">
          <w:marLeft w:val="0"/>
          <w:marRight w:val="0"/>
          <w:marTop w:val="0"/>
          <w:marBottom w:val="0"/>
          <w:divBdr>
            <w:top w:val="none" w:sz="0" w:space="0" w:color="auto"/>
            <w:left w:val="none" w:sz="0" w:space="0" w:color="auto"/>
            <w:bottom w:val="none" w:sz="0" w:space="0" w:color="auto"/>
            <w:right w:val="none" w:sz="0" w:space="0" w:color="auto"/>
          </w:divBdr>
        </w:div>
        <w:div w:id="1771123822">
          <w:marLeft w:val="0"/>
          <w:marRight w:val="0"/>
          <w:marTop w:val="0"/>
          <w:marBottom w:val="0"/>
          <w:divBdr>
            <w:top w:val="none" w:sz="0" w:space="0" w:color="auto"/>
            <w:left w:val="none" w:sz="0" w:space="0" w:color="auto"/>
            <w:bottom w:val="none" w:sz="0" w:space="0" w:color="auto"/>
            <w:right w:val="none" w:sz="0" w:space="0" w:color="auto"/>
          </w:divBdr>
        </w:div>
        <w:div w:id="2002191879">
          <w:marLeft w:val="0"/>
          <w:marRight w:val="0"/>
          <w:marTop w:val="0"/>
          <w:marBottom w:val="0"/>
          <w:divBdr>
            <w:top w:val="none" w:sz="0" w:space="0" w:color="auto"/>
            <w:left w:val="none" w:sz="0" w:space="0" w:color="auto"/>
            <w:bottom w:val="none" w:sz="0" w:space="0" w:color="auto"/>
            <w:right w:val="none" w:sz="0" w:space="0" w:color="auto"/>
          </w:divBdr>
        </w:div>
        <w:div w:id="838889644">
          <w:marLeft w:val="0"/>
          <w:marRight w:val="0"/>
          <w:marTop w:val="0"/>
          <w:marBottom w:val="0"/>
          <w:divBdr>
            <w:top w:val="none" w:sz="0" w:space="0" w:color="auto"/>
            <w:left w:val="none" w:sz="0" w:space="0" w:color="auto"/>
            <w:bottom w:val="none" w:sz="0" w:space="0" w:color="auto"/>
            <w:right w:val="none" w:sz="0" w:space="0" w:color="auto"/>
          </w:divBdr>
        </w:div>
        <w:div w:id="564221990">
          <w:marLeft w:val="0"/>
          <w:marRight w:val="0"/>
          <w:marTop w:val="0"/>
          <w:marBottom w:val="0"/>
          <w:divBdr>
            <w:top w:val="none" w:sz="0" w:space="0" w:color="auto"/>
            <w:left w:val="none" w:sz="0" w:space="0" w:color="auto"/>
            <w:bottom w:val="none" w:sz="0" w:space="0" w:color="auto"/>
            <w:right w:val="none" w:sz="0" w:space="0" w:color="auto"/>
          </w:divBdr>
        </w:div>
        <w:div w:id="1374188420">
          <w:marLeft w:val="0"/>
          <w:marRight w:val="0"/>
          <w:marTop w:val="0"/>
          <w:marBottom w:val="0"/>
          <w:divBdr>
            <w:top w:val="none" w:sz="0" w:space="0" w:color="auto"/>
            <w:left w:val="none" w:sz="0" w:space="0" w:color="auto"/>
            <w:bottom w:val="none" w:sz="0" w:space="0" w:color="auto"/>
            <w:right w:val="none" w:sz="0" w:space="0" w:color="auto"/>
          </w:divBdr>
        </w:div>
        <w:div w:id="1138769043">
          <w:marLeft w:val="0"/>
          <w:marRight w:val="0"/>
          <w:marTop w:val="0"/>
          <w:marBottom w:val="0"/>
          <w:divBdr>
            <w:top w:val="none" w:sz="0" w:space="0" w:color="auto"/>
            <w:left w:val="none" w:sz="0" w:space="0" w:color="auto"/>
            <w:bottom w:val="none" w:sz="0" w:space="0" w:color="auto"/>
            <w:right w:val="none" w:sz="0" w:space="0" w:color="auto"/>
          </w:divBdr>
        </w:div>
        <w:div w:id="1788891059">
          <w:marLeft w:val="0"/>
          <w:marRight w:val="0"/>
          <w:marTop w:val="0"/>
          <w:marBottom w:val="0"/>
          <w:divBdr>
            <w:top w:val="none" w:sz="0" w:space="0" w:color="auto"/>
            <w:left w:val="none" w:sz="0" w:space="0" w:color="auto"/>
            <w:bottom w:val="none" w:sz="0" w:space="0" w:color="auto"/>
            <w:right w:val="none" w:sz="0" w:space="0" w:color="auto"/>
          </w:divBdr>
        </w:div>
        <w:div w:id="664478600">
          <w:marLeft w:val="0"/>
          <w:marRight w:val="0"/>
          <w:marTop w:val="0"/>
          <w:marBottom w:val="0"/>
          <w:divBdr>
            <w:top w:val="none" w:sz="0" w:space="0" w:color="auto"/>
            <w:left w:val="none" w:sz="0" w:space="0" w:color="auto"/>
            <w:bottom w:val="none" w:sz="0" w:space="0" w:color="auto"/>
            <w:right w:val="none" w:sz="0" w:space="0" w:color="auto"/>
          </w:divBdr>
        </w:div>
        <w:div w:id="1035272731">
          <w:marLeft w:val="0"/>
          <w:marRight w:val="0"/>
          <w:marTop w:val="0"/>
          <w:marBottom w:val="0"/>
          <w:divBdr>
            <w:top w:val="none" w:sz="0" w:space="0" w:color="auto"/>
            <w:left w:val="none" w:sz="0" w:space="0" w:color="auto"/>
            <w:bottom w:val="none" w:sz="0" w:space="0" w:color="auto"/>
            <w:right w:val="none" w:sz="0" w:space="0" w:color="auto"/>
          </w:divBdr>
        </w:div>
        <w:div w:id="1214972485">
          <w:marLeft w:val="0"/>
          <w:marRight w:val="0"/>
          <w:marTop w:val="0"/>
          <w:marBottom w:val="0"/>
          <w:divBdr>
            <w:top w:val="none" w:sz="0" w:space="0" w:color="auto"/>
            <w:left w:val="none" w:sz="0" w:space="0" w:color="auto"/>
            <w:bottom w:val="none" w:sz="0" w:space="0" w:color="auto"/>
            <w:right w:val="none" w:sz="0" w:space="0" w:color="auto"/>
          </w:divBdr>
        </w:div>
        <w:div w:id="479808698">
          <w:marLeft w:val="0"/>
          <w:marRight w:val="0"/>
          <w:marTop w:val="0"/>
          <w:marBottom w:val="0"/>
          <w:divBdr>
            <w:top w:val="none" w:sz="0" w:space="0" w:color="auto"/>
            <w:left w:val="none" w:sz="0" w:space="0" w:color="auto"/>
            <w:bottom w:val="none" w:sz="0" w:space="0" w:color="auto"/>
            <w:right w:val="none" w:sz="0" w:space="0" w:color="auto"/>
          </w:divBdr>
        </w:div>
        <w:div w:id="481385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publications.parliament.uk/pa/cm5802/cmselect/cmhaff/139/13903.htm" TargetMode="External" Id="rId18" /><Relationship Type="http://schemas.openxmlformats.org/officeDocument/2006/relationships/customXml" Target="../customXml/item3.xml" Id="rId3" /><Relationship Type="http://schemas.openxmlformats.org/officeDocument/2006/relationships/customXml" Target="../customXml/item2.xml" Id="rId2"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fontTable" Target="fontTable.xml" Id="rId19" /><Relationship Type="http://schemas.openxmlformats.org/officeDocument/2006/relationships/styles" Target="styles.xml" Id="rId4" /><Relationship Type="http://schemas.openxmlformats.org/officeDocument/2006/relationships/hyperlink" Target="https://artsandculture.google.com/story/brixton-uprising-1981-black-cultural-archives/FgXBwW9BGSVDJQ?hl=en" TargetMode="External" Id="Rd8dea1033f1c43de" /><Relationship Type="http://schemas.openxmlformats.org/officeDocument/2006/relationships/hyperlink" Target="https://theconversation.com/how-do-police-regain-trust-after-the-murder-of-sarah-everard-172037" TargetMode="External" Id="Rcf313ab664164f33" /><Relationship Type="http://schemas.openxmlformats.org/officeDocument/2006/relationships/hyperlink" Target="https://www.cps.gov.uk/cps/news/cps-authorises-exposure-charges-against-wayne-couzens" TargetMode="External" Id="Ra0feba2645fb4039" /><Relationship Type="http://schemas.openxmlformats.org/officeDocument/2006/relationships/hyperlink" Target="https://allthatsinteresting.com/brixton-riots" TargetMode="External" Id="R3ee294f1271845f1" /><Relationship Type="http://schemas.openxmlformats.org/officeDocument/2006/relationships/hyperlink" Target="https://www.justiceinspectorates.gov.uk/hmicfrs/wp-content/uploads/disproportionate-use-of-police-powers-spotlight-on-stop-search-and-use-of-force.pdf" TargetMode="External" Id="R1d15114bec5d45b9" /><Relationship Type="http://schemas.openxmlformats.org/officeDocument/2006/relationships/hyperlink" Target="https://www.gov.uk/government/publications/policing-by-consent/definition-of-policing-by-consent" TargetMode="External" Id="Rdb1fe112b8944a33" /><Relationship Type="http://schemas.openxmlformats.org/officeDocument/2006/relationships/hyperlink" Target="https://www.met.police.uk/notices/met/our-response-to-issues-raised-by-the-crimes-of-wayne-couzens/" TargetMode="External" Id="R5b0a83f2c0af48d0" /><Relationship Type="http://schemas.openxmlformats.org/officeDocument/2006/relationships/hyperlink" Target="https://www.crimeandjustice.org.uk/sites/crimeandjustice.org.uk/files/09627251.2012.671013_0.pdf" TargetMode="External" Id="Reebdb4a08ae7432d" /><Relationship Type="http://schemas.openxmlformats.org/officeDocument/2006/relationships/hyperlink" Target="https://policepromotion.blog/2022/05/02/what-are-the-9-peelian-principles/" TargetMode="External" Id="R861b901e59a34755" /><Relationship Type="http://schemas.openxmlformats.org/officeDocument/2006/relationships/hyperlink" Target="https://www.police-foundation.org.uk/2017/wp-content/uploads/2017/08/stop_and_search_briefing.pdf" TargetMode="External" Id="R1b51db78cd5d4fcf" /><Relationship Type="http://schemas.openxmlformats.org/officeDocument/2006/relationships/hyperlink" Target="https://www.theguardian.com/theguardian/1981/apr/13/fromthearchive" TargetMode="External" Id="R381b848ff4574ffd" /><Relationship Type="http://schemas.openxmlformats.org/officeDocument/2006/relationships/glossaryDocument" Target="glossary/document.xml" Id="R2a3c65c41256478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bb68328-0d07-430a-b8de-6ce67d0ce895}"/>
      </w:docPartPr>
      <w:docPartBody>
        <w:p w14:paraId="0B937EA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5" ma:contentTypeDescription="Create a new document." ma:contentTypeScope="" ma:versionID="55c4391a4fe4c8e5106f56f4ac3625b3">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d600702008b557732393a1952b435974"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842F86-7F91-41A2-9566-9979CCE5A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C79610-FD21-4469-A9FB-589DFACF783B}">
  <ds:schemaRefs>
    <ds:schemaRef ds:uri="http://schemas.microsoft.com/sharepoint/v3/contenttype/forms"/>
  </ds:schemaRefs>
</ds:datastoreItem>
</file>

<file path=customXml/itemProps3.xml><?xml version="1.0" encoding="utf-8"?>
<ds:datastoreItem xmlns:ds="http://schemas.openxmlformats.org/officeDocument/2006/customXml" ds:itemID="{2198DDE7-16C7-414D-B212-D83FD04D8914}">
  <ds:schemaRefs>
    <ds:schemaRef ds:uri="http://purl.org/dc/elements/1.1/"/>
    <ds:schemaRef ds:uri="http://purl.org/dc/dcmitype/"/>
    <ds:schemaRef ds:uri="http://schemas.microsoft.com/office/2006/documentManagement/types"/>
    <ds:schemaRef ds:uri="http://purl.org/dc/terms/"/>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0cb976d4-72d8-43fd-a100-21d54766e958"/>
    <ds:schemaRef ds:uri="da3f2772-8f1e-4acb-bd98-3a0ee892f48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UWTSD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Preparing for professional policing practice</dc:title>
  <dc:subject/>
  <dc:creator>Edward Stannard (2209900)</dc:creator>
  <keywords/>
  <dc:description/>
  <lastModifiedBy>Edward Stannard (2209900)</lastModifiedBy>
  <revision>2</revision>
  <dcterms:created xsi:type="dcterms:W3CDTF">2022-11-01T11:38:00.0000000Z</dcterms:created>
  <dcterms:modified xsi:type="dcterms:W3CDTF">2022-11-07T08:37:05.3468310Z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