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p xmlns:wp14="http://schemas.microsoft.com/office/word/2010/wordml" w:rsidRPr="008A6FCD" w:rsidR="006E303C" w:rsidP="7290666A" w:rsidRDefault="006E303C" w14:paraId="672A6659" wp14:textId="28C11265">
      <w:pPr>
        <w:pStyle w:val="normal0"/>
        <w:jc w:val="center"/>
        <w:rPr>
          <w:rFonts w:ascii="Arial" w:hAnsi="Arial" w:cs="Arial"/>
          <w:b w:val="1"/>
          <w:bCs w:val="1"/>
          <w:sz w:val="32"/>
          <w:szCs w:val="32"/>
          <w:lang w:val="en-GB"/>
        </w:rPr>
      </w:pPr>
      <w:r w:rsidRPr="7290666A" w:rsidR="432DD7FA">
        <w:rPr>
          <w:rFonts w:ascii="Arial" w:hAnsi="Arial" w:cs="Arial"/>
          <w:b w:val="1"/>
          <w:bCs w:val="1"/>
          <w:sz w:val="32"/>
          <w:szCs w:val="32"/>
          <w:lang w:val="en-GB"/>
        </w:rPr>
        <w:t>Student Name – Crista Grigore</w:t>
      </w:r>
    </w:p>
    <w:p xmlns:wp14="http://schemas.microsoft.com/office/word/2010/wordml" w:rsidRPr="008A6FCD" w:rsidR="006E303C" w:rsidP="7290666A" w:rsidRDefault="006E303C" w14:paraId="0A37501D" wp14:textId="720EDB3A">
      <w:pPr>
        <w:pStyle w:val="normal0"/>
        <w:jc w:val="center"/>
        <w:rPr>
          <w:rFonts w:ascii="Arial" w:hAnsi="Arial" w:cs="Arial"/>
          <w:b w:val="1"/>
          <w:bCs w:val="1"/>
          <w:sz w:val="32"/>
          <w:szCs w:val="32"/>
          <w:lang w:val="en-GB"/>
        </w:rPr>
      </w:pPr>
      <w:r w:rsidRPr="7290666A" w:rsidR="432DD7FA">
        <w:rPr>
          <w:rFonts w:ascii="Arial" w:hAnsi="Arial" w:cs="Arial"/>
          <w:b w:val="1"/>
          <w:bCs w:val="1"/>
          <w:sz w:val="32"/>
          <w:szCs w:val="32"/>
          <w:lang w:val="en-GB"/>
        </w:rPr>
        <w:t>Student Id – 2118246</w:t>
      </w:r>
    </w:p>
    <w:p w:rsidR="432DD7FA" w:rsidP="7290666A" w:rsidRDefault="432DD7FA" w14:paraId="70F10A58" w14:textId="168205DB">
      <w:pPr>
        <w:pStyle w:val="normal0"/>
        <w:jc w:val="center"/>
        <w:rPr>
          <w:rFonts w:ascii="Arial" w:hAnsi="Arial" w:cs="Arial"/>
          <w:b w:val="1"/>
          <w:bCs w:val="1"/>
          <w:sz w:val="32"/>
          <w:szCs w:val="32"/>
          <w:lang w:val="en-GB"/>
        </w:rPr>
      </w:pPr>
      <w:r w:rsidRPr="7290666A" w:rsidR="432DD7FA">
        <w:rPr>
          <w:rFonts w:ascii="Arial" w:hAnsi="Arial" w:cs="Arial"/>
          <w:b w:val="1"/>
          <w:bCs w:val="1"/>
          <w:sz w:val="32"/>
          <w:szCs w:val="32"/>
          <w:lang w:val="en-GB"/>
        </w:rPr>
        <w:t>Lecture</w:t>
      </w:r>
      <w:r w:rsidRPr="7290666A" w:rsidR="292D6A1B">
        <w:rPr>
          <w:rFonts w:ascii="Arial" w:hAnsi="Arial" w:cs="Arial"/>
          <w:b w:val="1"/>
          <w:bCs w:val="1"/>
          <w:sz w:val="32"/>
          <w:szCs w:val="32"/>
          <w:lang w:val="en-GB"/>
        </w:rPr>
        <w:t xml:space="preserve">r </w:t>
      </w:r>
      <w:r w:rsidRPr="7290666A" w:rsidR="432DD7FA">
        <w:rPr>
          <w:rFonts w:ascii="Arial" w:hAnsi="Arial" w:cs="Arial"/>
          <w:b w:val="1"/>
          <w:bCs w:val="1"/>
          <w:sz w:val="32"/>
          <w:szCs w:val="32"/>
          <w:lang w:val="en-GB"/>
        </w:rPr>
        <w:t>Name</w:t>
      </w:r>
      <w:r w:rsidRPr="7290666A" w:rsidR="230BA637">
        <w:rPr>
          <w:rFonts w:ascii="Arial" w:hAnsi="Arial" w:cs="Arial"/>
          <w:b w:val="1"/>
          <w:bCs w:val="1"/>
          <w:sz w:val="32"/>
          <w:szCs w:val="32"/>
          <w:lang w:val="en-GB"/>
        </w:rPr>
        <w:t xml:space="preserve"> –Taonga Kaonga</w:t>
      </w:r>
    </w:p>
    <w:p xmlns:wp14="http://schemas.microsoft.com/office/word/2010/wordml" w:rsidRPr="008A6FCD" w:rsidR="006E303C" w:rsidP="006E303C" w:rsidRDefault="006E303C" w14:paraId="5DAB6C7B" wp14:textId="77777777">
      <w:pPr>
        <w:pStyle w:val="normal0"/>
        <w:jc w:val="center"/>
        <w:rPr>
          <w:rFonts w:ascii="Arial" w:hAnsi="Arial" w:cs="Arial"/>
          <w:b/>
          <w:sz w:val="32"/>
          <w:szCs w:val="32"/>
          <w:lang w:val="en-GB"/>
        </w:rPr>
      </w:pPr>
    </w:p>
    <w:p xmlns:wp14="http://schemas.microsoft.com/office/word/2010/wordml" w:rsidRPr="008A6FCD" w:rsidR="006E303C" w:rsidP="006E303C" w:rsidRDefault="006E303C" w14:paraId="02EB378F" wp14:textId="77777777">
      <w:pPr>
        <w:pStyle w:val="normal0"/>
        <w:jc w:val="center"/>
        <w:rPr>
          <w:rFonts w:ascii="Arial" w:hAnsi="Arial" w:cs="Arial"/>
          <w:b/>
          <w:sz w:val="32"/>
          <w:szCs w:val="32"/>
          <w:lang w:val="en-GB"/>
        </w:rPr>
      </w:pPr>
    </w:p>
    <w:p xmlns:wp14="http://schemas.microsoft.com/office/word/2010/wordml" w:rsidRPr="008A6FCD" w:rsidR="003B2C83" w:rsidP="006E303C" w:rsidRDefault="006E303C" w14:paraId="4EAD6F57" wp14:textId="77777777">
      <w:pPr>
        <w:pStyle w:val="normal0"/>
        <w:jc w:val="center"/>
        <w:rPr>
          <w:rFonts w:ascii="Arial" w:hAnsi="Arial" w:cs="Arial"/>
          <w:b/>
          <w:sz w:val="32"/>
          <w:szCs w:val="32"/>
          <w:lang w:val="en-GB"/>
        </w:rPr>
      </w:pPr>
      <w:r w:rsidRPr="008A6FCD">
        <w:rPr>
          <w:rFonts w:ascii="Arial" w:hAnsi="Arial" w:cs="Arial"/>
          <w:b/>
          <w:sz w:val="32"/>
          <w:szCs w:val="32"/>
          <w:lang w:val="en-GB"/>
        </w:rPr>
        <w:t>MODULE: MARKETING MANAGEMENT</w:t>
      </w:r>
    </w:p>
    <w:p xmlns:wp14="http://schemas.microsoft.com/office/word/2010/wordml" w:rsidRPr="008A6FCD" w:rsidR="003B2C83" w:rsidP="006E303C" w:rsidRDefault="006E303C" w14:paraId="6594493E" wp14:textId="77777777">
      <w:pPr>
        <w:pStyle w:val="normal0"/>
        <w:jc w:val="center"/>
        <w:rPr>
          <w:rFonts w:ascii="Arial" w:hAnsi="Arial" w:cs="Arial"/>
          <w:b/>
          <w:sz w:val="32"/>
          <w:szCs w:val="32"/>
          <w:lang w:val="en-GB"/>
        </w:rPr>
      </w:pPr>
      <w:r w:rsidRPr="008A6FCD">
        <w:rPr>
          <w:rFonts w:ascii="Arial" w:hAnsi="Arial" w:cs="Arial"/>
          <w:b/>
          <w:sz w:val="32"/>
          <w:szCs w:val="32"/>
          <w:lang w:val="en-GB"/>
        </w:rPr>
        <w:t>MODULE CODE:</w:t>
      </w:r>
      <w:r w:rsidRPr="008A6FCD">
        <w:rPr>
          <w:rFonts w:ascii="Arial" w:hAnsi="Arial" w:cs="Arial"/>
          <w:b/>
          <w:sz w:val="32"/>
          <w:szCs w:val="32"/>
          <w:lang w:val="en-GB"/>
        </w:rPr>
        <w:tab/>
      </w:r>
      <w:r w:rsidRPr="008A6FCD">
        <w:rPr>
          <w:rFonts w:ascii="Arial" w:hAnsi="Arial" w:cs="Arial"/>
          <w:b/>
          <w:sz w:val="32"/>
          <w:szCs w:val="32"/>
          <w:lang w:val="en-GB"/>
        </w:rPr>
        <w:t>LCMB7024</w:t>
      </w:r>
    </w:p>
    <w:p xmlns:wp14="http://schemas.microsoft.com/office/word/2010/wordml" w:rsidRPr="008A6FCD" w:rsidR="006E303C" w:rsidP="006E303C" w:rsidRDefault="006E303C" w14:paraId="7F955DB1" wp14:textId="77777777">
      <w:pPr>
        <w:pStyle w:val="normal0"/>
        <w:jc w:val="center"/>
        <w:rPr>
          <w:rFonts w:ascii="Arial" w:hAnsi="Arial" w:cs="Arial"/>
          <w:b/>
          <w:sz w:val="32"/>
          <w:szCs w:val="32"/>
          <w:lang w:val="en-GB"/>
        </w:rPr>
      </w:pPr>
      <w:r w:rsidRPr="008A6FCD">
        <w:rPr>
          <w:rFonts w:ascii="Arial" w:hAnsi="Arial" w:cs="Arial"/>
          <w:b/>
          <w:sz w:val="32"/>
          <w:szCs w:val="32"/>
          <w:lang w:val="en-GB"/>
        </w:rPr>
        <w:t>ASSIGNMENT TITLE: MARKETING ENVIRONMENT ANALYSIS</w:t>
      </w:r>
    </w:p>
    <w:p xmlns:wp14="http://schemas.microsoft.com/office/word/2010/wordml" w:rsidRPr="008A6FCD" w:rsidR="006E303C" w:rsidRDefault="006E303C" w14:paraId="6A05A809" wp14:textId="77777777">
      <w:pPr>
        <w:rPr>
          <w:rFonts w:ascii="Arial" w:hAnsi="Arial" w:cs="Arial"/>
          <w:b/>
          <w:sz w:val="32"/>
          <w:szCs w:val="32"/>
          <w:lang w:val="en-GB"/>
        </w:rPr>
      </w:pPr>
      <w:r w:rsidRPr="008A6FCD">
        <w:rPr>
          <w:rFonts w:ascii="Arial" w:hAnsi="Arial" w:cs="Arial"/>
          <w:b/>
          <w:sz w:val="32"/>
          <w:szCs w:val="32"/>
          <w:lang w:val="en-GB"/>
        </w:rPr>
        <w:br w:type="page"/>
      </w:r>
    </w:p>
    <w:sdt>
      <w:sdtPr>
        <w:rPr>
          <w:rFonts w:ascii="Arial" w:hAnsi="Arial" w:cs="Arial"/>
        </w:rPr>
        <w:id w:val="-783671805"/>
        <w:docPartObj>
          <w:docPartGallery w:val="Table of Contents"/>
          <w:docPartUnique/>
        </w:docPartObj>
      </w:sdtPr>
      <w:sdtEndPr>
        <w:rPr>
          <w:rFonts w:ascii="Arial" w:hAnsi="Arial" w:eastAsia="Times New Roman" w:cs="Arial"/>
          <w:b w:val="0"/>
          <w:bCs w:val="0"/>
          <w:color w:val="auto"/>
          <w:sz w:val="24"/>
          <w:szCs w:val="24"/>
        </w:rPr>
      </w:sdtEndPr>
      <w:sdtContent>
        <w:p xmlns:wp14="http://schemas.microsoft.com/office/word/2010/wordml" w:rsidRPr="008A6FCD" w:rsidR="006E303C" w:rsidP="00404618" w:rsidRDefault="006E303C" w14:paraId="22E0FC93" wp14:textId="77777777">
          <w:pPr>
            <w:pStyle w:val="TOCHeading"/>
            <w:jc w:val="center"/>
            <w:rPr>
              <w:rFonts w:ascii="Arial" w:hAnsi="Arial" w:cs="Arial"/>
            </w:rPr>
          </w:pPr>
          <w:r w:rsidRPr="008A6FCD">
            <w:rPr>
              <w:rFonts w:ascii="Arial" w:hAnsi="Arial" w:cs="Arial"/>
              <w:color w:val="auto"/>
              <w:sz w:val="24"/>
              <w:szCs w:val="24"/>
            </w:rPr>
            <w:t>Table of Contents</w:t>
          </w:r>
        </w:p>
        <w:p xmlns:wp14="http://schemas.microsoft.com/office/word/2010/wordml" w:rsidRPr="008A6FCD" w:rsidR="00404618" w:rsidRDefault="006E303C" w14:paraId="4C5B639C" wp14:textId="77777777">
          <w:pPr>
            <w:pStyle w:val="TOC1"/>
            <w:tabs>
              <w:tab w:val="right" w:leader="dot" w:pos="9019"/>
            </w:tabs>
            <w:rPr>
              <w:rFonts w:ascii="Arial" w:hAnsi="Arial" w:cs="Arial" w:eastAsiaTheme="minorEastAsia"/>
              <w:noProof/>
              <w:sz w:val="22"/>
              <w:szCs w:val="22"/>
            </w:rPr>
          </w:pPr>
          <w:r w:rsidRPr="008A6FCD">
            <w:rPr>
              <w:rFonts w:ascii="Arial" w:hAnsi="Arial" w:cs="Arial"/>
            </w:rPr>
            <w:fldChar w:fldCharType="begin"/>
          </w:r>
          <w:r w:rsidRPr="008A6FCD">
            <w:rPr>
              <w:rFonts w:ascii="Arial" w:hAnsi="Arial" w:cs="Arial"/>
            </w:rPr>
            <w:instrText xml:space="preserve"> TOC \o "1-3" \h \z \u </w:instrText>
          </w:r>
          <w:r w:rsidRPr="008A6FCD">
            <w:rPr>
              <w:rFonts w:ascii="Arial" w:hAnsi="Arial" w:cs="Arial"/>
            </w:rPr>
            <w:fldChar w:fldCharType="separate"/>
          </w:r>
          <w:hyperlink w:history="1" w:anchor="_Toc223026989">
            <w:r w:rsidRPr="008A6FCD" w:rsidR="00404618">
              <w:rPr>
                <w:rStyle w:val="Hyperlink"/>
                <w:rFonts w:ascii="Arial" w:hAnsi="Arial" w:cs="Arial"/>
                <w:noProof/>
                <w:lang w:val="en-GB"/>
              </w:rPr>
              <w:t>Introduction</w:t>
            </w:r>
            <w:r w:rsidRPr="008A6FCD" w:rsidR="00404618">
              <w:rPr>
                <w:rFonts w:ascii="Arial" w:hAnsi="Arial" w:cs="Arial"/>
                <w:noProof/>
                <w:webHidden/>
              </w:rPr>
              <w:tab/>
            </w:r>
            <w:r w:rsidRPr="008A6FCD" w:rsidR="00404618">
              <w:rPr>
                <w:rFonts w:ascii="Arial" w:hAnsi="Arial" w:cs="Arial"/>
                <w:noProof/>
                <w:webHidden/>
              </w:rPr>
              <w:fldChar w:fldCharType="begin"/>
            </w:r>
            <w:r w:rsidRPr="008A6FCD" w:rsidR="00404618">
              <w:rPr>
                <w:rFonts w:ascii="Arial" w:hAnsi="Arial" w:cs="Arial"/>
                <w:noProof/>
                <w:webHidden/>
              </w:rPr>
              <w:instrText xml:space="preserve"> PAGEREF _Toc223026989 \h </w:instrText>
            </w:r>
            <w:r w:rsidRPr="008A6FCD" w:rsidR="00404618">
              <w:rPr>
                <w:rFonts w:ascii="Arial" w:hAnsi="Arial" w:cs="Arial"/>
                <w:noProof/>
                <w:webHidden/>
              </w:rPr>
            </w:r>
            <w:r w:rsidRPr="008A6FCD" w:rsidR="00404618">
              <w:rPr>
                <w:rFonts w:ascii="Arial" w:hAnsi="Arial" w:cs="Arial"/>
                <w:noProof/>
                <w:webHidden/>
              </w:rPr>
              <w:fldChar w:fldCharType="separate"/>
            </w:r>
            <w:r w:rsidRPr="008A6FCD" w:rsidR="00404618">
              <w:rPr>
                <w:rFonts w:ascii="Arial" w:hAnsi="Arial" w:cs="Arial"/>
                <w:noProof/>
                <w:webHidden/>
              </w:rPr>
              <w:t>2</w:t>
            </w:r>
            <w:r w:rsidRPr="008A6FCD" w:rsidR="00404618">
              <w:rPr>
                <w:rFonts w:ascii="Arial" w:hAnsi="Arial" w:cs="Arial"/>
                <w:noProof/>
                <w:webHidden/>
              </w:rPr>
              <w:fldChar w:fldCharType="end"/>
            </w:r>
          </w:hyperlink>
        </w:p>
        <w:p xmlns:wp14="http://schemas.microsoft.com/office/word/2010/wordml" w:rsidRPr="008A6FCD" w:rsidR="00404618" w:rsidRDefault="00404618" w14:paraId="340FCDD2" wp14:textId="77777777">
          <w:pPr>
            <w:pStyle w:val="TOC1"/>
            <w:tabs>
              <w:tab w:val="right" w:leader="dot" w:pos="9019"/>
            </w:tabs>
            <w:rPr>
              <w:rFonts w:ascii="Arial" w:hAnsi="Arial" w:cs="Arial" w:eastAsiaTheme="minorEastAsia"/>
              <w:noProof/>
              <w:sz w:val="22"/>
              <w:szCs w:val="22"/>
            </w:rPr>
          </w:pPr>
          <w:hyperlink w:history="1" w:anchor="_Toc223026990">
            <w:r w:rsidRPr="008A6FCD">
              <w:rPr>
                <w:rStyle w:val="Hyperlink"/>
                <w:rFonts w:ascii="Arial" w:hAnsi="Arial" w:cs="Arial"/>
                <w:noProof/>
                <w:lang w:val="en-GB"/>
              </w:rPr>
              <w:t>Task 1</w:t>
            </w:r>
            <w:r w:rsidRPr="008A6FCD">
              <w:rPr>
                <w:rFonts w:ascii="Arial" w:hAnsi="Arial" w:cs="Arial"/>
                <w:noProof/>
                <w:webHidden/>
              </w:rPr>
              <w:tab/>
            </w:r>
            <w:r w:rsidRPr="008A6FCD">
              <w:rPr>
                <w:rFonts w:ascii="Arial" w:hAnsi="Arial" w:cs="Arial"/>
                <w:noProof/>
                <w:webHidden/>
              </w:rPr>
              <w:fldChar w:fldCharType="begin"/>
            </w:r>
            <w:r w:rsidRPr="008A6FCD">
              <w:rPr>
                <w:rFonts w:ascii="Arial" w:hAnsi="Arial" w:cs="Arial"/>
                <w:noProof/>
                <w:webHidden/>
              </w:rPr>
              <w:instrText xml:space="preserve"> PAGEREF _Toc223026990 \h </w:instrText>
            </w:r>
            <w:r w:rsidRPr="008A6FCD">
              <w:rPr>
                <w:rFonts w:ascii="Arial" w:hAnsi="Arial" w:cs="Arial"/>
                <w:noProof/>
                <w:webHidden/>
              </w:rPr>
            </w:r>
            <w:r w:rsidRPr="008A6FCD">
              <w:rPr>
                <w:rFonts w:ascii="Arial" w:hAnsi="Arial" w:cs="Arial"/>
                <w:noProof/>
                <w:webHidden/>
              </w:rPr>
              <w:fldChar w:fldCharType="separate"/>
            </w:r>
            <w:r w:rsidRPr="008A6FCD">
              <w:rPr>
                <w:rFonts w:ascii="Arial" w:hAnsi="Arial" w:cs="Arial"/>
                <w:noProof/>
                <w:webHidden/>
              </w:rPr>
              <w:t>2</w:t>
            </w:r>
            <w:r w:rsidRPr="008A6FCD">
              <w:rPr>
                <w:rFonts w:ascii="Arial" w:hAnsi="Arial" w:cs="Arial"/>
                <w:noProof/>
                <w:webHidden/>
              </w:rPr>
              <w:fldChar w:fldCharType="end"/>
            </w:r>
          </w:hyperlink>
        </w:p>
        <w:p xmlns:wp14="http://schemas.microsoft.com/office/word/2010/wordml" w:rsidRPr="008A6FCD" w:rsidR="00404618" w:rsidRDefault="00404618" w14:paraId="5FF73A16" wp14:textId="77777777">
          <w:pPr>
            <w:pStyle w:val="TOC1"/>
            <w:tabs>
              <w:tab w:val="right" w:leader="dot" w:pos="9019"/>
            </w:tabs>
            <w:rPr>
              <w:rFonts w:ascii="Arial" w:hAnsi="Arial" w:cs="Arial" w:eastAsiaTheme="minorEastAsia"/>
              <w:noProof/>
              <w:sz w:val="22"/>
              <w:szCs w:val="22"/>
            </w:rPr>
          </w:pPr>
          <w:hyperlink w:history="1" w:anchor="_Toc223026991">
            <w:r w:rsidRPr="008A6FCD">
              <w:rPr>
                <w:rStyle w:val="Hyperlink"/>
                <w:rFonts w:ascii="Arial" w:hAnsi="Arial" w:cs="Arial"/>
                <w:noProof/>
                <w:lang w:val="en-GB"/>
              </w:rPr>
              <w:t>Task 2</w:t>
            </w:r>
            <w:r w:rsidRPr="008A6FCD">
              <w:rPr>
                <w:rFonts w:ascii="Arial" w:hAnsi="Arial" w:cs="Arial"/>
                <w:noProof/>
                <w:webHidden/>
              </w:rPr>
              <w:tab/>
            </w:r>
            <w:r w:rsidRPr="008A6FCD">
              <w:rPr>
                <w:rFonts w:ascii="Arial" w:hAnsi="Arial" w:cs="Arial"/>
                <w:noProof/>
                <w:webHidden/>
              </w:rPr>
              <w:fldChar w:fldCharType="begin"/>
            </w:r>
            <w:r w:rsidRPr="008A6FCD">
              <w:rPr>
                <w:rFonts w:ascii="Arial" w:hAnsi="Arial" w:cs="Arial"/>
                <w:noProof/>
                <w:webHidden/>
              </w:rPr>
              <w:instrText xml:space="preserve"> PAGEREF _Toc223026991 \h </w:instrText>
            </w:r>
            <w:r w:rsidRPr="008A6FCD">
              <w:rPr>
                <w:rFonts w:ascii="Arial" w:hAnsi="Arial" w:cs="Arial"/>
                <w:noProof/>
                <w:webHidden/>
              </w:rPr>
            </w:r>
            <w:r w:rsidRPr="008A6FCD">
              <w:rPr>
                <w:rFonts w:ascii="Arial" w:hAnsi="Arial" w:cs="Arial"/>
                <w:noProof/>
                <w:webHidden/>
              </w:rPr>
              <w:fldChar w:fldCharType="separate"/>
            </w:r>
            <w:r w:rsidRPr="008A6FCD">
              <w:rPr>
                <w:rFonts w:ascii="Arial" w:hAnsi="Arial" w:cs="Arial"/>
                <w:noProof/>
                <w:webHidden/>
              </w:rPr>
              <w:t>6</w:t>
            </w:r>
            <w:r w:rsidRPr="008A6FCD">
              <w:rPr>
                <w:rFonts w:ascii="Arial" w:hAnsi="Arial" w:cs="Arial"/>
                <w:noProof/>
                <w:webHidden/>
              </w:rPr>
              <w:fldChar w:fldCharType="end"/>
            </w:r>
          </w:hyperlink>
        </w:p>
        <w:p xmlns:wp14="http://schemas.microsoft.com/office/word/2010/wordml" w:rsidRPr="008A6FCD" w:rsidR="00404618" w:rsidRDefault="00404618" w14:paraId="687D8238" wp14:textId="77777777">
          <w:pPr>
            <w:pStyle w:val="TOC1"/>
            <w:tabs>
              <w:tab w:val="right" w:leader="dot" w:pos="9019"/>
            </w:tabs>
            <w:rPr>
              <w:rFonts w:ascii="Arial" w:hAnsi="Arial" w:cs="Arial" w:eastAsiaTheme="minorEastAsia"/>
              <w:noProof/>
              <w:sz w:val="22"/>
              <w:szCs w:val="22"/>
            </w:rPr>
          </w:pPr>
          <w:hyperlink w:history="1" w:anchor="_Toc223026992">
            <w:r w:rsidRPr="008A6FCD">
              <w:rPr>
                <w:rStyle w:val="Hyperlink"/>
                <w:rFonts w:ascii="Arial" w:hAnsi="Arial" w:cs="Arial"/>
                <w:noProof/>
                <w:lang w:val="en-GB"/>
              </w:rPr>
              <w:t>Conclus</w:t>
            </w:r>
            <w:r w:rsidRPr="008A6FCD">
              <w:rPr>
                <w:rStyle w:val="Hyperlink"/>
                <w:rFonts w:ascii="Arial" w:hAnsi="Arial" w:cs="Arial"/>
                <w:noProof/>
                <w:lang w:val="en-GB"/>
              </w:rPr>
              <w:t>i</w:t>
            </w:r>
            <w:r w:rsidRPr="008A6FCD">
              <w:rPr>
                <w:rStyle w:val="Hyperlink"/>
                <w:rFonts w:ascii="Arial" w:hAnsi="Arial" w:cs="Arial"/>
                <w:noProof/>
                <w:lang w:val="en-GB"/>
              </w:rPr>
              <w:t>on</w:t>
            </w:r>
            <w:r w:rsidRPr="008A6FCD">
              <w:rPr>
                <w:rFonts w:ascii="Arial" w:hAnsi="Arial" w:cs="Arial"/>
                <w:noProof/>
                <w:webHidden/>
              </w:rPr>
              <w:tab/>
            </w:r>
            <w:r w:rsidRPr="008A6FCD">
              <w:rPr>
                <w:rFonts w:ascii="Arial" w:hAnsi="Arial" w:cs="Arial"/>
                <w:noProof/>
                <w:webHidden/>
              </w:rPr>
              <w:fldChar w:fldCharType="begin"/>
            </w:r>
            <w:r w:rsidRPr="008A6FCD">
              <w:rPr>
                <w:rFonts w:ascii="Arial" w:hAnsi="Arial" w:cs="Arial"/>
                <w:noProof/>
                <w:webHidden/>
              </w:rPr>
              <w:instrText xml:space="preserve"> PAGEREF _Toc223026992 \h </w:instrText>
            </w:r>
            <w:r w:rsidRPr="008A6FCD">
              <w:rPr>
                <w:rFonts w:ascii="Arial" w:hAnsi="Arial" w:cs="Arial"/>
                <w:noProof/>
                <w:webHidden/>
              </w:rPr>
            </w:r>
            <w:r w:rsidRPr="008A6FCD">
              <w:rPr>
                <w:rFonts w:ascii="Arial" w:hAnsi="Arial" w:cs="Arial"/>
                <w:noProof/>
                <w:webHidden/>
              </w:rPr>
              <w:fldChar w:fldCharType="separate"/>
            </w:r>
            <w:r w:rsidRPr="008A6FCD">
              <w:rPr>
                <w:rFonts w:ascii="Arial" w:hAnsi="Arial" w:cs="Arial"/>
                <w:noProof/>
                <w:webHidden/>
              </w:rPr>
              <w:t>10</w:t>
            </w:r>
            <w:r w:rsidRPr="008A6FCD">
              <w:rPr>
                <w:rFonts w:ascii="Arial" w:hAnsi="Arial" w:cs="Arial"/>
                <w:noProof/>
                <w:webHidden/>
              </w:rPr>
              <w:fldChar w:fldCharType="end"/>
            </w:r>
          </w:hyperlink>
        </w:p>
        <w:p xmlns:wp14="http://schemas.microsoft.com/office/word/2010/wordml" w:rsidRPr="008A6FCD" w:rsidR="00404618" w:rsidRDefault="00404618" w14:paraId="141800EF" wp14:textId="77777777">
          <w:pPr>
            <w:pStyle w:val="TOC1"/>
            <w:tabs>
              <w:tab w:val="right" w:leader="dot" w:pos="9019"/>
            </w:tabs>
            <w:rPr>
              <w:rFonts w:ascii="Arial" w:hAnsi="Arial" w:cs="Arial" w:eastAsiaTheme="minorEastAsia"/>
              <w:noProof/>
              <w:sz w:val="22"/>
              <w:szCs w:val="22"/>
            </w:rPr>
          </w:pPr>
          <w:hyperlink w:history="1" w:anchor="_Toc223026993">
            <w:r w:rsidRPr="008A6FCD">
              <w:rPr>
                <w:rStyle w:val="Hyperlink"/>
                <w:rFonts w:ascii="Arial" w:hAnsi="Arial" w:cs="Arial"/>
                <w:noProof/>
                <w:lang w:val="en-GB"/>
              </w:rPr>
              <w:t>References</w:t>
            </w:r>
            <w:r w:rsidRPr="008A6FCD">
              <w:rPr>
                <w:rFonts w:ascii="Arial" w:hAnsi="Arial" w:cs="Arial"/>
                <w:noProof/>
                <w:webHidden/>
              </w:rPr>
              <w:tab/>
            </w:r>
            <w:r w:rsidRPr="008A6FCD">
              <w:rPr>
                <w:rFonts w:ascii="Arial" w:hAnsi="Arial" w:cs="Arial"/>
                <w:noProof/>
                <w:webHidden/>
              </w:rPr>
              <w:fldChar w:fldCharType="begin"/>
            </w:r>
            <w:r w:rsidRPr="008A6FCD">
              <w:rPr>
                <w:rFonts w:ascii="Arial" w:hAnsi="Arial" w:cs="Arial"/>
                <w:noProof/>
                <w:webHidden/>
              </w:rPr>
              <w:instrText xml:space="preserve"> PAGEREF _Toc223026993 \h </w:instrText>
            </w:r>
            <w:r w:rsidRPr="008A6FCD">
              <w:rPr>
                <w:rFonts w:ascii="Arial" w:hAnsi="Arial" w:cs="Arial"/>
                <w:noProof/>
                <w:webHidden/>
              </w:rPr>
            </w:r>
            <w:r w:rsidRPr="008A6FCD">
              <w:rPr>
                <w:rFonts w:ascii="Arial" w:hAnsi="Arial" w:cs="Arial"/>
                <w:noProof/>
                <w:webHidden/>
              </w:rPr>
              <w:fldChar w:fldCharType="separate"/>
            </w:r>
            <w:r w:rsidRPr="008A6FCD">
              <w:rPr>
                <w:rFonts w:ascii="Arial" w:hAnsi="Arial" w:cs="Arial"/>
                <w:noProof/>
                <w:webHidden/>
              </w:rPr>
              <w:t>11</w:t>
            </w:r>
            <w:r w:rsidRPr="008A6FCD">
              <w:rPr>
                <w:rFonts w:ascii="Arial" w:hAnsi="Arial" w:cs="Arial"/>
                <w:noProof/>
                <w:webHidden/>
              </w:rPr>
              <w:fldChar w:fldCharType="end"/>
            </w:r>
          </w:hyperlink>
        </w:p>
        <w:p xmlns:wp14="http://schemas.microsoft.com/office/word/2010/wordml" w:rsidRPr="008A6FCD" w:rsidR="006E303C" w:rsidRDefault="006E303C" w14:paraId="5A39BBE3" wp14:textId="77777777">
          <w:pPr>
            <w:rPr>
              <w:rFonts w:ascii="Arial" w:hAnsi="Arial" w:cs="Arial"/>
            </w:rPr>
          </w:pPr>
          <w:r w:rsidRPr="008A6FCD">
            <w:rPr>
              <w:rFonts w:ascii="Arial" w:hAnsi="Arial" w:cs="Arial"/>
            </w:rPr>
            <w:fldChar w:fldCharType="end"/>
          </w:r>
        </w:p>
      </w:sdtContent>
    </w:sdt>
    <w:p xmlns:wp14="http://schemas.microsoft.com/office/word/2010/wordml" w:rsidRPr="008A6FCD" w:rsidR="003B2C83" w:rsidP="006E303C" w:rsidRDefault="00777CFC" w14:paraId="41C8F396" wp14:textId="77777777">
      <w:pPr>
        <w:pStyle w:val="normal0"/>
        <w:jc w:val="center"/>
        <w:rPr>
          <w:rFonts w:ascii="Arial" w:hAnsi="Arial" w:cs="Arial"/>
          <w:lang w:val="en-GB"/>
        </w:rPr>
      </w:pPr>
      <w:r w:rsidRPr="008A6FCD">
        <w:rPr>
          <w:rFonts w:ascii="Arial" w:hAnsi="Arial" w:cs="Arial"/>
          <w:lang w:val="en-GB"/>
        </w:rPr>
        <w:br w:type="page"/>
      </w:r>
    </w:p>
    <w:p xmlns:wp14="http://schemas.microsoft.com/office/word/2010/wordml" w:rsidRPr="008A6FCD" w:rsidR="003B2C83" w:rsidRDefault="00777CFC" w14:paraId="3E7A9F1C" wp14:textId="77777777">
      <w:pPr>
        <w:pStyle w:val="Heading1"/>
        <w:rPr>
          <w:rFonts w:ascii="Arial" w:hAnsi="Arial" w:cs="Arial"/>
          <w:lang w:val="en-GB"/>
        </w:rPr>
      </w:pPr>
      <w:bookmarkStart w:name="_o76jt28fsu9q" w:colFirst="0" w:colLast="0" w:id="0"/>
      <w:bookmarkStart w:name="_Toc223026989" w:id="1"/>
      <w:bookmarkEnd w:id="0"/>
      <w:r w:rsidRPr="008A6FCD">
        <w:rPr>
          <w:rFonts w:ascii="Arial" w:hAnsi="Arial" w:cs="Arial"/>
          <w:lang w:val="en-GB"/>
        </w:rPr>
        <w:t>Introduction</w:t>
      </w:r>
      <w:bookmarkEnd w:id="1"/>
    </w:p>
    <w:p xmlns:wp14="http://schemas.microsoft.com/office/word/2010/wordml" w:rsidRPr="008A6FCD" w:rsidR="003B2C83" w:rsidRDefault="00777CFC" w14:paraId="5D7AE017" wp14:textId="77777777">
      <w:pPr>
        <w:pStyle w:val="normal0"/>
        <w:rPr>
          <w:rFonts w:ascii="Arial" w:hAnsi="Arial" w:cs="Arial"/>
          <w:lang w:val="en-GB"/>
        </w:rPr>
      </w:pPr>
      <w:r w:rsidRPr="008A6FCD">
        <w:rPr>
          <w:rFonts w:ascii="Arial" w:hAnsi="Arial" w:cs="Arial"/>
          <w:lang w:val="en-GB"/>
        </w:rPr>
        <w:t xml:space="preserve">The marketing environment analysis helps in understanding the market condition that helps in the formulation of business strategy that assists in maintaining </w:t>
      </w:r>
      <w:r w:rsidR="00F2545C">
        <w:rPr>
          <w:rFonts w:ascii="Arial" w:hAnsi="Arial" w:cs="Arial"/>
          <w:lang w:val="en-GB"/>
        </w:rPr>
        <w:t>effectiveness</w:t>
      </w:r>
      <w:r w:rsidRPr="008A6FCD">
        <w:rPr>
          <w:rFonts w:ascii="Arial" w:hAnsi="Arial" w:cs="Arial"/>
          <w:lang w:val="en-GB"/>
        </w:rPr>
        <w:t xml:space="preserve"> in the business operation. The purpose of this assignment is to analyse the business s</w:t>
      </w:r>
      <w:r w:rsidRPr="008A6FCD">
        <w:rPr>
          <w:rFonts w:ascii="Arial" w:hAnsi="Arial" w:cs="Arial"/>
          <w:lang w:val="en-GB"/>
        </w:rPr>
        <w:t>trategy of Tesla who is considered as the pioneer of Electric Vehicles (EVs) and Ford Motor who is following Tesla’s way to maintain its position in the automobile industry. The analysis of the external market condition of the US in this assignment helps i</w:t>
      </w:r>
      <w:r w:rsidRPr="008A6FCD">
        <w:rPr>
          <w:rFonts w:ascii="Arial" w:hAnsi="Arial" w:cs="Arial"/>
          <w:lang w:val="en-GB"/>
        </w:rPr>
        <w:t xml:space="preserve">n gathering insights about the factors that help these companies to ensure long-term growth in the market. </w:t>
      </w:r>
    </w:p>
    <w:p xmlns:wp14="http://schemas.microsoft.com/office/word/2010/wordml" w:rsidRPr="008A6FCD" w:rsidR="003B2C83" w:rsidRDefault="00777CFC" w14:paraId="1F24FC10" wp14:textId="77777777">
      <w:pPr>
        <w:pStyle w:val="Heading1"/>
        <w:rPr>
          <w:rFonts w:ascii="Arial" w:hAnsi="Arial" w:cs="Arial"/>
          <w:lang w:val="en-GB"/>
        </w:rPr>
      </w:pPr>
      <w:bookmarkStart w:name="_bsii33yxa7s2" w:colFirst="0" w:colLast="0" w:id="2"/>
      <w:bookmarkStart w:name="_Toc223026990" w:id="3"/>
      <w:bookmarkEnd w:id="2"/>
      <w:r w:rsidRPr="008A6FCD">
        <w:rPr>
          <w:rFonts w:ascii="Arial" w:hAnsi="Arial" w:cs="Arial"/>
          <w:lang w:val="en-GB"/>
        </w:rPr>
        <w:t>Task 1</w:t>
      </w:r>
      <w:bookmarkEnd w:id="3"/>
    </w:p>
    <w:p xmlns:wp14="http://schemas.microsoft.com/office/word/2010/wordml" w:rsidRPr="008A6FCD" w:rsidR="003B2C83" w:rsidRDefault="00777CFC" w14:paraId="56A39B45" wp14:textId="77777777">
      <w:pPr>
        <w:pStyle w:val="normal0"/>
        <w:rPr>
          <w:rFonts w:ascii="Arial" w:hAnsi="Arial" w:cs="Arial"/>
          <w:lang w:val="en-GB"/>
        </w:rPr>
      </w:pPr>
      <w:r w:rsidRPr="008A6FCD">
        <w:rPr>
          <w:rFonts w:ascii="Arial" w:hAnsi="Arial" w:cs="Arial"/>
          <w:b/>
          <w:bCs/>
          <w:i/>
          <w:iCs/>
          <w:lang w:val="en-GB"/>
        </w:rPr>
        <w:t xml:space="preserve">Pestle Analysis </w:t>
      </w:r>
    </w:p>
    <w:tbl>
      <w:tblPr>
        <w:tblStyle w:val="a"/>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2295"/>
        <w:gridCol w:w="4185"/>
        <w:gridCol w:w="2520"/>
      </w:tblGrid>
      <w:tr xmlns:wp14="http://schemas.microsoft.com/office/word/2010/wordml" w:rsidRPr="008A6FCD" w:rsidR="003B2C83" w:rsidTr="006E303C" w14:paraId="5955844F" wp14:textId="77777777">
        <w:trPr>
          <w:cantSplit/>
          <w:tblHeader/>
        </w:trPr>
        <w:tc>
          <w:tcPr>
            <w:tcW w:w="2295" w:type="dxa"/>
            <w:shd w:val="clear" w:color="auto" w:fill="FBD4B4" w:themeFill="accent6" w:themeFillTint="66"/>
            <w:tcMar>
              <w:top w:w="100" w:type="dxa"/>
              <w:left w:w="100" w:type="dxa"/>
              <w:bottom w:w="100" w:type="dxa"/>
              <w:right w:w="100" w:type="dxa"/>
            </w:tcMar>
          </w:tcPr>
          <w:p w:rsidRPr="008A6FCD" w:rsidR="003B2C83" w:rsidRDefault="00777CFC" w14:paraId="2C935E27" wp14:textId="77777777">
            <w:pPr>
              <w:pStyle w:val="normal0"/>
              <w:widowControl w:val="0"/>
              <w:pBdr>
                <w:top w:val="nil"/>
                <w:left w:val="nil"/>
                <w:bottom w:val="nil"/>
                <w:right w:val="nil"/>
                <w:between w:val="nil"/>
              </w:pBdr>
              <w:jc w:val="center"/>
              <w:rPr>
                <w:rFonts w:ascii="Arial" w:hAnsi="Arial" w:cs="Arial"/>
                <w:b/>
                <w:bCs/>
                <w:i/>
                <w:iCs/>
                <w:lang w:val="en-GB"/>
              </w:rPr>
            </w:pPr>
            <w:r w:rsidRPr="008A6FCD">
              <w:rPr>
                <w:rFonts w:ascii="Arial" w:hAnsi="Arial" w:cs="Arial"/>
                <w:b/>
                <w:bCs/>
                <w:i/>
                <w:iCs/>
                <w:lang w:val="en-GB"/>
              </w:rPr>
              <w:t>Factors</w:t>
            </w:r>
          </w:p>
        </w:tc>
        <w:tc>
          <w:tcPr>
            <w:tcW w:w="4185" w:type="dxa"/>
            <w:shd w:val="clear" w:color="auto" w:fill="FBD4B4" w:themeFill="accent6" w:themeFillTint="66"/>
            <w:tcMar>
              <w:top w:w="100" w:type="dxa"/>
              <w:left w:w="100" w:type="dxa"/>
              <w:bottom w:w="100" w:type="dxa"/>
              <w:right w:w="100" w:type="dxa"/>
            </w:tcMar>
          </w:tcPr>
          <w:p w:rsidRPr="008A6FCD" w:rsidR="003B2C83" w:rsidRDefault="00777CFC" w14:paraId="31FF54C8" wp14:textId="77777777">
            <w:pPr>
              <w:pStyle w:val="normal0"/>
              <w:widowControl w:val="0"/>
              <w:pBdr>
                <w:top w:val="nil"/>
                <w:left w:val="nil"/>
                <w:bottom w:val="nil"/>
                <w:right w:val="nil"/>
                <w:between w:val="nil"/>
              </w:pBdr>
              <w:jc w:val="center"/>
              <w:rPr>
                <w:rFonts w:ascii="Arial" w:hAnsi="Arial" w:cs="Arial"/>
                <w:b/>
                <w:bCs/>
                <w:i/>
                <w:iCs/>
                <w:lang w:val="en-GB"/>
              </w:rPr>
            </w:pPr>
            <w:r w:rsidRPr="008A6FCD">
              <w:rPr>
                <w:rFonts w:ascii="Arial" w:hAnsi="Arial" w:cs="Arial"/>
                <w:b/>
                <w:bCs/>
                <w:i/>
                <w:iCs/>
                <w:lang w:val="en-GB"/>
              </w:rPr>
              <w:t>Description</w:t>
            </w:r>
          </w:p>
        </w:tc>
        <w:tc>
          <w:tcPr>
            <w:tcW w:w="2520" w:type="dxa"/>
            <w:shd w:val="clear" w:color="auto" w:fill="FBD4B4" w:themeFill="accent6" w:themeFillTint="66"/>
            <w:tcMar>
              <w:top w:w="100" w:type="dxa"/>
              <w:left w:w="100" w:type="dxa"/>
              <w:bottom w:w="100" w:type="dxa"/>
              <w:right w:w="100" w:type="dxa"/>
            </w:tcMar>
          </w:tcPr>
          <w:p w:rsidRPr="008A6FCD" w:rsidR="003B2C83" w:rsidRDefault="00777CFC" w14:paraId="0590C468" wp14:textId="77777777">
            <w:pPr>
              <w:pStyle w:val="normal0"/>
              <w:widowControl w:val="0"/>
              <w:pBdr>
                <w:top w:val="nil"/>
                <w:left w:val="nil"/>
                <w:bottom w:val="nil"/>
                <w:right w:val="nil"/>
                <w:between w:val="nil"/>
              </w:pBdr>
              <w:jc w:val="center"/>
              <w:rPr>
                <w:rFonts w:ascii="Arial" w:hAnsi="Arial" w:cs="Arial"/>
                <w:b/>
                <w:bCs/>
                <w:i/>
                <w:iCs/>
                <w:lang w:val="en-GB"/>
              </w:rPr>
            </w:pPr>
            <w:r w:rsidRPr="008A6FCD">
              <w:rPr>
                <w:rFonts w:ascii="Arial" w:hAnsi="Arial" w:cs="Arial"/>
                <w:b/>
                <w:bCs/>
                <w:i/>
                <w:iCs/>
                <w:lang w:val="en-GB"/>
              </w:rPr>
              <w:t>Impact</w:t>
            </w:r>
          </w:p>
        </w:tc>
      </w:tr>
      <w:tr xmlns:wp14="http://schemas.microsoft.com/office/word/2010/wordml" w:rsidRPr="008A6FCD" w:rsidR="003B2C83" w:rsidTr="006E303C" w14:paraId="34963CCB" wp14:textId="77777777">
        <w:trPr>
          <w:cantSplit/>
          <w:tblHeader/>
        </w:trPr>
        <w:tc>
          <w:tcPr>
            <w:tcW w:w="2295" w:type="dxa"/>
            <w:shd w:val="clear" w:color="auto" w:fill="E5B8B7" w:themeFill="accent2" w:themeFillTint="66"/>
            <w:tcMar>
              <w:top w:w="100" w:type="dxa"/>
              <w:left w:w="100" w:type="dxa"/>
              <w:bottom w:w="100" w:type="dxa"/>
              <w:right w:w="100" w:type="dxa"/>
            </w:tcMar>
          </w:tcPr>
          <w:p w:rsidRPr="008A6FCD" w:rsidR="003B2C83" w:rsidRDefault="00777CFC" w14:paraId="66B2979F"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Political</w:t>
            </w:r>
          </w:p>
        </w:tc>
        <w:tc>
          <w:tcPr>
            <w:tcW w:w="4185" w:type="dxa"/>
            <w:shd w:val="clear" w:color="auto" w:fill="EAF1DD" w:themeFill="accent3" w:themeFillTint="33"/>
            <w:tcMar>
              <w:top w:w="100" w:type="dxa"/>
              <w:left w:w="100" w:type="dxa"/>
              <w:bottom w:w="100" w:type="dxa"/>
              <w:right w:w="100" w:type="dxa"/>
            </w:tcMar>
          </w:tcPr>
          <w:p w:rsidRPr="008A6FCD" w:rsidR="003B2C83" w:rsidRDefault="00777CFC" w14:paraId="607D1E74" wp14:textId="77777777">
            <w:pPr>
              <w:pStyle w:val="normal0"/>
              <w:widowControl w:val="0"/>
              <w:numPr>
                <w:ilvl w:val="0"/>
                <w:numId w:val="4"/>
              </w:numPr>
              <w:pBdr>
                <w:top w:val="nil"/>
                <w:left w:val="nil"/>
                <w:bottom w:val="nil"/>
                <w:right w:val="nil"/>
                <w:between w:val="nil"/>
              </w:pBdr>
              <w:jc w:val="left"/>
              <w:rPr>
                <w:rFonts w:ascii="Arial" w:hAnsi="Arial" w:cs="Arial"/>
                <w:lang w:val="en-GB"/>
              </w:rPr>
            </w:pPr>
            <w:r w:rsidRPr="008A6FCD">
              <w:rPr>
                <w:rFonts w:ascii="Arial" w:hAnsi="Arial" w:cs="Arial"/>
                <w:lang w:val="en-GB"/>
              </w:rPr>
              <w:t>“Political Stability Index” of the US: -0.10 in 2024 (Theglobaleconomy, 2024)</w:t>
            </w:r>
          </w:p>
          <w:p w:rsidRPr="008A6FCD" w:rsidR="003B2C83" w:rsidRDefault="00777CFC" w14:paraId="048FEC8F" wp14:textId="77777777">
            <w:pPr>
              <w:pStyle w:val="normal0"/>
              <w:widowControl w:val="0"/>
              <w:numPr>
                <w:ilvl w:val="0"/>
                <w:numId w:val="4"/>
              </w:numPr>
              <w:pBdr>
                <w:top w:val="nil"/>
                <w:left w:val="nil"/>
                <w:bottom w:val="nil"/>
                <w:right w:val="nil"/>
                <w:between w:val="nil"/>
              </w:pBdr>
              <w:jc w:val="left"/>
              <w:rPr>
                <w:rFonts w:ascii="Arial" w:hAnsi="Arial" w:cs="Arial"/>
                <w:lang w:val="en-GB"/>
              </w:rPr>
            </w:pPr>
            <w:r w:rsidRPr="008A6FCD">
              <w:rPr>
                <w:rFonts w:ascii="Arial" w:hAnsi="Arial" w:cs="Arial"/>
                <w:lang w:val="en-GB"/>
              </w:rPr>
              <w:t xml:space="preserve">Trading partners: China, Mexico, Germany, Taiwan, France, Singapore, and India (Census.gov, 2025) </w:t>
            </w:r>
          </w:p>
        </w:tc>
        <w:tc>
          <w:tcPr>
            <w:tcW w:w="2520" w:type="dxa"/>
            <w:shd w:val="clear" w:color="auto" w:fill="FBD4B4" w:themeFill="accent6" w:themeFillTint="66"/>
            <w:tcMar>
              <w:top w:w="100" w:type="dxa"/>
              <w:left w:w="100" w:type="dxa"/>
              <w:bottom w:w="100" w:type="dxa"/>
              <w:right w:w="100" w:type="dxa"/>
            </w:tcMar>
          </w:tcPr>
          <w:p w:rsidRPr="008A6FCD" w:rsidR="003B2C83" w:rsidRDefault="00777CFC" w14:paraId="64DD0F02"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Positive</w:t>
            </w:r>
          </w:p>
        </w:tc>
      </w:tr>
      <w:tr xmlns:wp14="http://schemas.microsoft.com/office/word/2010/wordml" w:rsidRPr="008A6FCD" w:rsidR="003B2C83" w:rsidTr="006E303C" w14:paraId="559AE74F" wp14:textId="77777777">
        <w:trPr>
          <w:cantSplit/>
          <w:tblHeader/>
        </w:trPr>
        <w:tc>
          <w:tcPr>
            <w:tcW w:w="2295" w:type="dxa"/>
            <w:shd w:val="clear" w:color="auto" w:fill="E5B8B7" w:themeFill="accent2" w:themeFillTint="66"/>
            <w:tcMar>
              <w:top w:w="100" w:type="dxa"/>
              <w:left w:w="100" w:type="dxa"/>
              <w:bottom w:w="100" w:type="dxa"/>
              <w:right w:w="100" w:type="dxa"/>
            </w:tcMar>
          </w:tcPr>
          <w:p w:rsidRPr="008A6FCD" w:rsidR="003B2C83" w:rsidRDefault="00777CFC" w14:paraId="477653BA"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Economic</w:t>
            </w:r>
          </w:p>
        </w:tc>
        <w:tc>
          <w:tcPr>
            <w:tcW w:w="4185" w:type="dxa"/>
            <w:shd w:val="clear" w:color="auto" w:fill="EAF1DD" w:themeFill="accent3" w:themeFillTint="33"/>
            <w:tcMar>
              <w:top w:w="100" w:type="dxa"/>
              <w:left w:w="100" w:type="dxa"/>
              <w:bottom w:w="100" w:type="dxa"/>
              <w:right w:w="100" w:type="dxa"/>
            </w:tcMar>
          </w:tcPr>
          <w:p w:rsidRPr="008A6FCD" w:rsidR="003B2C83" w:rsidRDefault="00777CFC" w14:paraId="6B0BF09D" wp14:textId="77777777">
            <w:pPr>
              <w:pStyle w:val="normal0"/>
              <w:widowControl w:val="0"/>
              <w:numPr>
                <w:ilvl w:val="0"/>
                <w:numId w:val="6"/>
              </w:numPr>
              <w:pBdr>
                <w:top w:val="nil"/>
                <w:left w:val="nil"/>
                <w:bottom w:val="nil"/>
                <w:right w:val="nil"/>
                <w:between w:val="nil"/>
              </w:pBdr>
              <w:jc w:val="left"/>
              <w:rPr>
                <w:rFonts w:ascii="Arial" w:hAnsi="Arial" w:cs="Arial"/>
                <w:lang w:val="en-GB"/>
              </w:rPr>
            </w:pPr>
            <w:r w:rsidRPr="008A6FCD">
              <w:rPr>
                <w:rFonts w:ascii="Arial" w:hAnsi="Arial" w:cs="Arial"/>
                <w:lang w:val="en-GB"/>
              </w:rPr>
              <w:t>GDP rate of the US: Increased annual rate is 1.4% in 2025 (Bea.gov, 2025)</w:t>
            </w:r>
          </w:p>
          <w:p w:rsidRPr="008A6FCD" w:rsidR="003B2C83" w:rsidRDefault="00777CFC" w14:paraId="59E95756" wp14:textId="77777777">
            <w:pPr>
              <w:pStyle w:val="normal0"/>
              <w:widowControl w:val="0"/>
              <w:numPr>
                <w:ilvl w:val="0"/>
                <w:numId w:val="6"/>
              </w:numPr>
              <w:pBdr>
                <w:top w:val="nil"/>
                <w:left w:val="nil"/>
                <w:bottom w:val="nil"/>
                <w:right w:val="nil"/>
                <w:between w:val="nil"/>
              </w:pBdr>
              <w:jc w:val="left"/>
              <w:rPr>
                <w:rFonts w:ascii="Arial" w:hAnsi="Arial" w:cs="Arial"/>
                <w:lang w:val="en-GB"/>
              </w:rPr>
            </w:pPr>
            <w:r w:rsidRPr="008A6FCD">
              <w:rPr>
                <w:rFonts w:ascii="Arial" w:hAnsi="Arial" w:cs="Arial"/>
                <w:lang w:val="en-GB"/>
              </w:rPr>
              <w:t>Inflation rate of the US: Slowed to 2.4% in 2026 (Trading Economics, 2026)</w:t>
            </w:r>
          </w:p>
        </w:tc>
        <w:tc>
          <w:tcPr>
            <w:tcW w:w="2520" w:type="dxa"/>
            <w:shd w:val="clear" w:color="auto" w:fill="FBD4B4" w:themeFill="accent6" w:themeFillTint="66"/>
            <w:tcMar>
              <w:top w:w="100" w:type="dxa"/>
              <w:left w:w="100" w:type="dxa"/>
              <w:bottom w:w="100" w:type="dxa"/>
              <w:right w:w="100" w:type="dxa"/>
            </w:tcMar>
          </w:tcPr>
          <w:p w:rsidRPr="008A6FCD" w:rsidR="003B2C83" w:rsidRDefault="00777CFC" w14:paraId="632B3ECC" wp14:textId="77777777">
            <w:pPr>
              <w:pStyle w:val="normal0"/>
              <w:widowControl w:val="0"/>
              <w:jc w:val="left"/>
              <w:rPr>
                <w:rFonts w:ascii="Arial" w:hAnsi="Arial" w:cs="Arial"/>
                <w:lang w:val="en-GB"/>
              </w:rPr>
            </w:pPr>
            <w:r w:rsidRPr="008A6FCD">
              <w:rPr>
                <w:rFonts w:ascii="Arial" w:hAnsi="Arial" w:cs="Arial"/>
                <w:lang w:val="en-GB"/>
              </w:rPr>
              <w:t>Positive</w:t>
            </w:r>
          </w:p>
        </w:tc>
      </w:tr>
      <w:tr xmlns:wp14="http://schemas.microsoft.com/office/word/2010/wordml" w:rsidRPr="008A6FCD" w:rsidR="003B2C83" w:rsidTr="006E303C" w14:paraId="22746C81" wp14:textId="77777777">
        <w:trPr>
          <w:cantSplit/>
          <w:tblHeader/>
        </w:trPr>
        <w:tc>
          <w:tcPr>
            <w:tcW w:w="2295" w:type="dxa"/>
            <w:shd w:val="clear" w:color="auto" w:fill="E5B8B7" w:themeFill="accent2" w:themeFillTint="66"/>
            <w:tcMar>
              <w:top w:w="100" w:type="dxa"/>
              <w:left w:w="100" w:type="dxa"/>
              <w:bottom w:w="100" w:type="dxa"/>
              <w:right w:w="100" w:type="dxa"/>
            </w:tcMar>
          </w:tcPr>
          <w:p w:rsidRPr="008A6FCD" w:rsidR="003B2C83" w:rsidRDefault="00777CFC" w14:paraId="353DCF36"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Social</w:t>
            </w:r>
          </w:p>
        </w:tc>
        <w:tc>
          <w:tcPr>
            <w:tcW w:w="4185" w:type="dxa"/>
            <w:shd w:val="clear" w:color="auto" w:fill="EAF1DD" w:themeFill="accent3" w:themeFillTint="33"/>
            <w:tcMar>
              <w:top w:w="100" w:type="dxa"/>
              <w:left w:w="100" w:type="dxa"/>
              <w:bottom w:w="100" w:type="dxa"/>
              <w:right w:w="100" w:type="dxa"/>
            </w:tcMar>
          </w:tcPr>
          <w:p w:rsidRPr="008A6FCD" w:rsidR="003B2C83" w:rsidRDefault="00777CFC" w14:paraId="16AF3CE1" wp14:textId="77777777">
            <w:pPr>
              <w:pStyle w:val="normal0"/>
              <w:widowControl w:val="0"/>
              <w:numPr>
                <w:ilvl w:val="0"/>
                <w:numId w:val="5"/>
              </w:numPr>
              <w:pBdr>
                <w:top w:val="nil"/>
                <w:left w:val="nil"/>
                <w:bottom w:val="nil"/>
                <w:right w:val="nil"/>
                <w:between w:val="nil"/>
              </w:pBdr>
              <w:jc w:val="left"/>
              <w:rPr>
                <w:rFonts w:ascii="Arial" w:hAnsi="Arial" w:cs="Arial"/>
                <w:lang w:val="en-GB"/>
              </w:rPr>
            </w:pPr>
            <w:r w:rsidRPr="008A6FCD">
              <w:rPr>
                <w:rFonts w:ascii="Arial" w:hAnsi="Arial" w:cs="Arial"/>
                <w:lang w:val="en-GB"/>
              </w:rPr>
              <w:t>Urban population rate: 83.13% in 2026 (Worldometers, 2026)</w:t>
            </w:r>
          </w:p>
          <w:p w:rsidRPr="008A6FCD" w:rsidR="003B2C83" w:rsidRDefault="00777CFC" w14:paraId="6BA31590" wp14:textId="77777777">
            <w:pPr>
              <w:pStyle w:val="normal0"/>
              <w:widowControl w:val="0"/>
              <w:numPr>
                <w:ilvl w:val="0"/>
                <w:numId w:val="5"/>
              </w:numPr>
              <w:pBdr>
                <w:top w:val="nil"/>
                <w:left w:val="nil"/>
                <w:bottom w:val="nil"/>
                <w:right w:val="nil"/>
                <w:between w:val="nil"/>
              </w:pBdr>
              <w:jc w:val="left"/>
              <w:rPr>
                <w:rFonts w:ascii="Arial" w:hAnsi="Arial" w:cs="Arial"/>
                <w:lang w:val="en-GB"/>
              </w:rPr>
            </w:pPr>
            <w:r w:rsidRPr="008A6FCD">
              <w:rPr>
                <w:rFonts w:ascii="Arial" w:hAnsi="Arial" w:cs="Arial"/>
                <w:lang w:val="en-GB"/>
              </w:rPr>
              <w:t>Population density: 38 per Km² (Worldometers, 2026)</w:t>
            </w:r>
          </w:p>
        </w:tc>
        <w:tc>
          <w:tcPr>
            <w:tcW w:w="2520" w:type="dxa"/>
            <w:shd w:val="clear" w:color="auto" w:fill="FBD4B4" w:themeFill="accent6" w:themeFillTint="66"/>
            <w:tcMar>
              <w:top w:w="100" w:type="dxa"/>
              <w:left w:w="100" w:type="dxa"/>
              <w:bottom w:w="100" w:type="dxa"/>
              <w:right w:w="100" w:type="dxa"/>
            </w:tcMar>
          </w:tcPr>
          <w:p w:rsidRPr="008A6FCD" w:rsidR="003B2C83" w:rsidRDefault="00777CFC" w14:paraId="4274B1B0" wp14:textId="77777777">
            <w:pPr>
              <w:pStyle w:val="normal0"/>
              <w:widowControl w:val="0"/>
              <w:jc w:val="left"/>
              <w:rPr>
                <w:rFonts w:ascii="Arial" w:hAnsi="Arial" w:cs="Arial"/>
                <w:lang w:val="en-GB"/>
              </w:rPr>
            </w:pPr>
            <w:r w:rsidRPr="008A6FCD">
              <w:rPr>
                <w:rFonts w:ascii="Arial" w:hAnsi="Arial" w:cs="Arial"/>
                <w:lang w:val="en-GB"/>
              </w:rPr>
              <w:t>Positive</w:t>
            </w:r>
          </w:p>
        </w:tc>
      </w:tr>
      <w:tr xmlns:wp14="http://schemas.microsoft.com/office/word/2010/wordml" w:rsidRPr="008A6FCD" w:rsidR="003B2C83" w:rsidTr="006E303C" w14:paraId="25053894" wp14:textId="77777777">
        <w:trPr>
          <w:cantSplit/>
          <w:tblHeader/>
        </w:trPr>
        <w:tc>
          <w:tcPr>
            <w:tcW w:w="2295" w:type="dxa"/>
            <w:shd w:val="clear" w:color="auto" w:fill="E5B8B7" w:themeFill="accent2" w:themeFillTint="66"/>
            <w:tcMar>
              <w:top w:w="100" w:type="dxa"/>
              <w:left w:w="100" w:type="dxa"/>
              <w:bottom w:w="100" w:type="dxa"/>
              <w:right w:w="100" w:type="dxa"/>
            </w:tcMar>
          </w:tcPr>
          <w:p w:rsidRPr="008A6FCD" w:rsidR="003B2C83" w:rsidRDefault="00777CFC" w14:paraId="2DC74601"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Technological</w:t>
            </w:r>
          </w:p>
        </w:tc>
        <w:tc>
          <w:tcPr>
            <w:tcW w:w="4185" w:type="dxa"/>
            <w:shd w:val="clear" w:color="auto" w:fill="EAF1DD" w:themeFill="accent3" w:themeFillTint="33"/>
            <w:tcMar>
              <w:top w:w="100" w:type="dxa"/>
              <w:left w:w="100" w:type="dxa"/>
              <w:bottom w:w="100" w:type="dxa"/>
              <w:right w:w="100" w:type="dxa"/>
            </w:tcMar>
          </w:tcPr>
          <w:p w:rsidRPr="008A6FCD" w:rsidR="003B2C83" w:rsidRDefault="00777CFC" w14:paraId="7487B170" wp14:textId="77777777">
            <w:pPr>
              <w:pStyle w:val="normal0"/>
              <w:widowControl w:val="0"/>
              <w:numPr>
                <w:ilvl w:val="0"/>
                <w:numId w:val="1"/>
              </w:numPr>
              <w:pBdr>
                <w:top w:val="nil"/>
                <w:left w:val="nil"/>
                <w:bottom w:val="nil"/>
                <w:right w:val="nil"/>
                <w:between w:val="nil"/>
              </w:pBdr>
              <w:jc w:val="left"/>
              <w:rPr>
                <w:rFonts w:ascii="Arial" w:hAnsi="Arial" w:cs="Arial"/>
                <w:lang w:val="en-GB"/>
              </w:rPr>
            </w:pPr>
            <w:r w:rsidRPr="008A6FCD">
              <w:rPr>
                <w:rFonts w:ascii="Arial" w:hAnsi="Arial" w:cs="Arial"/>
                <w:lang w:val="en-GB"/>
              </w:rPr>
              <w:t>R&amp;</w:t>
            </w:r>
            <w:r w:rsidRPr="008A6FCD">
              <w:rPr>
                <w:rFonts w:ascii="Arial" w:hAnsi="Arial" w:cs="Arial"/>
                <w:lang w:val="en-GB"/>
              </w:rPr>
              <w:t>D investment level: Around $708 billion in 2020 (Nsf.gov, 2022)</w:t>
            </w:r>
          </w:p>
          <w:p w:rsidRPr="008A6FCD" w:rsidR="003B2C83" w:rsidRDefault="00777CFC" w14:paraId="0E570F8D" wp14:textId="77777777">
            <w:pPr>
              <w:pStyle w:val="normal0"/>
              <w:widowControl w:val="0"/>
              <w:numPr>
                <w:ilvl w:val="0"/>
                <w:numId w:val="1"/>
              </w:numPr>
              <w:pBdr>
                <w:top w:val="nil"/>
                <w:left w:val="nil"/>
                <w:bottom w:val="nil"/>
                <w:right w:val="nil"/>
                <w:between w:val="nil"/>
              </w:pBdr>
              <w:jc w:val="left"/>
              <w:rPr>
                <w:rFonts w:ascii="Arial" w:hAnsi="Arial" w:cs="Arial"/>
                <w:lang w:val="en-GB"/>
              </w:rPr>
            </w:pPr>
            <w:r w:rsidRPr="008A6FCD">
              <w:rPr>
                <w:rFonts w:ascii="Arial" w:hAnsi="Arial" w:cs="Arial"/>
                <w:lang w:val="en-GB"/>
              </w:rPr>
              <w:t>“Global innovation index” rank of the US: 3rd among 139 countries (WIPO.int, 2025)</w:t>
            </w:r>
          </w:p>
        </w:tc>
        <w:tc>
          <w:tcPr>
            <w:tcW w:w="2520" w:type="dxa"/>
            <w:shd w:val="clear" w:color="auto" w:fill="FBD4B4" w:themeFill="accent6" w:themeFillTint="66"/>
            <w:tcMar>
              <w:top w:w="100" w:type="dxa"/>
              <w:left w:w="100" w:type="dxa"/>
              <w:bottom w:w="100" w:type="dxa"/>
              <w:right w:w="100" w:type="dxa"/>
            </w:tcMar>
          </w:tcPr>
          <w:p w:rsidRPr="008A6FCD" w:rsidR="003B2C83" w:rsidRDefault="00777CFC" w14:paraId="62A44D29" wp14:textId="77777777">
            <w:pPr>
              <w:pStyle w:val="normal0"/>
              <w:widowControl w:val="0"/>
              <w:jc w:val="left"/>
              <w:rPr>
                <w:rFonts w:ascii="Arial" w:hAnsi="Arial" w:cs="Arial"/>
                <w:lang w:val="en-GB"/>
              </w:rPr>
            </w:pPr>
            <w:r w:rsidRPr="008A6FCD">
              <w:rPr>
                <w:rFonts w:ascii="Arial" w:hAnsi="Arial" w:cs="Arial"/>
                <w:lang w:val="en-GB"/>
              </w:rPr>
              <w:t>Positive</w:t>
            </w:r>
          </w:p>
        </w:tc>
      </w:tr>
      <w:tr xmlns:wp14="http://schemas.microsoft.com/office/word/2010/wordml" w:rsidRPr="008A6FCD" w:rsidR="003B2C83" w:rsidTr="006E303C" w14:paraId="202826D8" wp14:textId="77777777">
        <w:trPr>
          <w:cantSplit/>
          <w:tblHeader/>
        </w:trPr>
        <w:tc>
          <w:tcPr>
            <w:tcW w:w="2295" w:type="dxa"/>
            <w:shd w:val="clear" w:color="auto" w:fill="E5B8B7" w:themeFill="accent2" w:themeFillTint="66"/>
            <w:tcMar>
              <w:top w:w="100" w:type="dxa"/>
              <w:left w:w="100" w:type="dxa"/>
              <w:bottom w:w="100" w:type="dxa"/>
              <w:right w:w="100" w:type="dxa"/>
            </w:tcMar>
          </w:tcPr>
          <w:p w:rsidRPr="008A6FCD" w:rsidR="003B2C83" w:rsidRDefault="00777CFC" w14:paraId="172A58EA"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Legal</w:t>
            </w:r>
          </w:p>
        </w:tc>
        <w:tc>
          <w:tcPr>
            <w:tcW w:w="4185" w:type="dxa"/>
            <w:shd w:val="clear" w:color="auto" w:fill="EAF1DD" w:themeFill="accent3" w:themeFillTint="33"/>
            <w:tcMar>
              <w:top w:w="100" w:type="dxa"/>
              <w:left w:w="100" w:type="dxa"/>
              <w:bottom w:w="100" w:type="dxa"/>
              <w:right w:w="100" w:type="dxa"/>
            </w:tcMar>
          </w:tcPr>
          <w:p w:rsidRPr="008A6FCD" w:rsidR="003B2C83" w:rsidRDefault="00777CFC" w14:paraId="7DBA8059" wp14:textId="77777777">
            <w:pPr>
              <w:pStyle w:val="normal0"/>
              <w:widowControl w:val="0"/>
              <w:numPr>
                <w:ilvl w:val="0"/>
                <w:numId w:val="3"/>
              </w:numPr>
              <w:pBdr>
                <w:top w:val="nil"/>
                <w:left w:val="nil"/>
                <w:bottom w:val="nil"/>
                <w:right w:val="nil"/>
                <w:between w:val="nil"/>
              </w:pBdr>
              <w:jc w:val="left"/>
              <w:rPr>
                <w:rFonts w:ascii="Arial" w:hAnsi="Arial" w:cs="Arial"/>
                <w:lang w:val="en-GB"/>
              </w:rPr>
            </w:pPr>
            <w:r w:rsidRPr="008A6FCD">
              <w:rPr>
                <w:rFonts w:ascii="Arial" w:hAnsi="Arial" w:cs="Arial"/>
                <w:lang w:val="en-GB"/>
              </w:rPr>
              <w:t>Federal Vehicle Standards: Regulates an industry wide target for 161 carbon dioxide grams per mile (g/mi) in 2026 (C2ES, 2026)</w:t>
            </w:r>
          </w:p>
          <w:p w:rsidRPr="008A6FCD" w:rsidR="003B2C83" w:rsidRDefault="00777CFC" w14:paraId="6C4F28C3" wp14:textId="77777777">
            <w:pPr>
              <w:pStyle w:val="normal0"/>
              <w:widowControl w:val="0"/>
              <w:numPr>
                <w:ilvl w:val="0"/>
                <w:numId w:val="3"/>
              </w:numPr>
              <w:pBdr>
                <w:top w:val="nil"/>
                <w:left w:val="nil"/>
                <w:bottom w:val="nil"/>
                <w:right w:val="nil"/>
                <w:between w:val="nil"/>
              </w:pBdr>
              <w:jc w:val="left"/>
              <w:rPr>
                <w:rFonts w:ascii="Arial" w:hAnsi="Arial" w:cs="Arial"/>
                <w:lang w:val="en-GB"/>
              </w:rPr>
            </w:pPr>
            <w:r w:rsidRPr="008A6FCD">
              <w:rPr>
                <w:rFonts w:ascii="Arial" w:hAnsi="Arial" w:cs="Arial"/>
                <w:lang w:val="en-GB"/>
              </w:rPr>
              <w:t>Environmental Protection Agency (EPA): Makes provision for the reduction of 7 billion metric tons of GHG emissions in the total l</w:t>
            </w:r>
            <w:r w:rsidRPr="008A6FCD">
              <w:rPr>
                <w:rFonts w:ascii="Arial" w:hAnsi="Arial" w:cs="Arial"/>
                <w:lang w:val="en-GB"/>
              </w:rPr>
              <w:t>ifetime of vehicles (Epa.gov, 2025)</w:t>
            </w:r>
          </w:p>
        </w:tc>
        <w:tc>
          <w:tcPr>
            <w:tcW w:w="2520" w:type="dxa"/>
            <w:shd w:val="clear" w:color="auto" w:fill="FBD4B4" w:themeFill="accent6" w:themeFillTint="66"/>
            <w:tcMar>
              <w:top w:w="100" w:type="dxa"/>
              <w:left w:w="100" w:type="dxa"/>
              <w:bottom w:w="100" w:type="dxa"/>
              <w:right w:w="100" w:type="dxa"/>
            </w:tcMar>
          </w:tcPr>
          <w:p w:rsidRPr="008A6FCD" w:rsidR="003B2C83" w:rsidRDefault="00777CFC" w14:paraId="6106C6FD" wp14:textId="77777777">
            <w:pPr>
              <w:pStyle w:val="normal0"/>
              <w:widowControl w:val="0"/>
              <w:jc w:val="left"/>
              <w:rPr>
                <w:rFonts w:ascii="Arial" w:hAnsi="Arial" w:cs="Arial"/>
                <w:lang w:val="en-GB"/>
              </w:rPr>
            </w:pPr>
            <w:r w:rsidRPr="008A6FCD">
              <w:rPr>
                <w:rFonts w:ascii="Arial" w:hAnsi="Arial" w:cs="Arial"/>
                <w:lang w:val="en-GB"/>
              </w:rPr>
              <w:t>Positive</w:t>
            </w:r>
          </w:p>
        </w:tc>
      </w:tr>
      <w:tr xmlns:wp14="http://schemas.microsoft.com/office/word/2010/wordml" w:rsidRPr="008A6FCD" w:rsidR="003B2C83" w:rsidTr="006E303C" w14:paraId="2784FDFC" wp14:textId="77777777">
        <w:trPr>
          <w:cantSplit/>
          <w:tblHeader/>
        </w:trPr>
        <w:tc>
          <w:tcPr>
            <w:tcW w:w="2295" w:type="dxa"/>
            <w:shd w:val="clear" w:color="auto" w:fill="E5B8B7" w:themeFill="accent2" w:themeFillTint="66"/>
            <w:tcMar>
              <w:top w:w="100" w:type="dxa"/>
              <w:left w:w="100" w:type="dxa"/>
              <w:bottom w:w="100" w:type="dxa"/>
              <w:right w:w="100" w:type="dxa"/>
            </w:tcMar>
          </w:tcPr>
          <w:p w:rsidRPr="008A6FCD" w:rsidR="003B2C83" w:rsidRDefault="00777CFC" w14:paraId="7C7255D6"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Environment</w:t>
            </w:r>
          </w:p>
        </w:tc>
        <w:tc>
          <w:tcPr>
            <w:tcW w:w="4185" w:type="dxa"/>
            <w:shd w:val="clear" w:color="auto" w:fill="EAF1DD" w:themeFill="accent3" w:themeFillTint="33"/>
            <w:tcMar>
              <w:top w:w="100" w:type="dxa"/>
              <w:left w:w="100" w:type="dxa"/>
              <w:bottom w:w="100" w:type="dxa"/>
              <w:right w:w="100" w:type="dxa"/>
            </w:tcMar>
          </w:tcPr>
          <w:p w:rsidRPr="008A6FCD" w:rsidR="003B2C83" w:rsidRDefault="00777CFC" w14:paraId="0FB25DFB" wp14:textId="77777777">
            <w:pPr>
              <w:pStyle w:val="normal0"/>
              <w:widowControl w:val="0"/>
              <w:numPr>
                <w:ilvl w:val="0"/>
                <w:numId w:val="2"/>
              </w:numPr>
              <w:pBdr>
                <w:top w:val="nil"/>
                <w:left w:val="nil"/>
                <w:bottom w:val="nil"/>
                <w:right w:val="nil"/>
                <w:between w:val="nil"/>
              </w:pBdr>
              <w:jc w:val="left"/>
              <w:rPr>
                <w:rFonts w:ascii="Arial" w:hAnsi="Arial" w:cs="Arial"/>
                <w:lang w:val="en-GB"/>
              </w:rPr>
            </w:pPr>
            <w:r w:rsidRPr="008A6FCD">
              <w:rPr>
                <w:rFonts w:ascii="Arial" w:hAnsi="Arial" w:cs="Arial"/>
                <w:lang w:val="en-GB"/>
              </w:rPr>
              <w:t>Carbon emission level of the US: Increased by 0.2% in 2022 compared to 2021 (Epa.gov, 2025)</w:t>
            </w:r>
          </w:p>
          <w:p w:rsidRPr="008A6FCD" w:rsidR="003B2C83" w:rsidRDefault="00777CFC" w14:paraId="2E2336CA" wp14:textId="77777777">
            <w:pPr>
              <w:pStyle w:val="normal0"/>
              <w:widowControl w:val="0"/>
              <w:numPr>
                <w:ilvl w:val="0"/>
                <w:numId w:val="2"/>
              </w:numPr>
              <w:pBdr>
                <w:top w:val="nil"/>
                <w:left w:val="nil"/>
                <w:bottom w:val="nil"/>
                <w:right w:val="nil"/>
                <w:between w:val="nil"/>
              </w:pBdr>
              <w:jc w:val="left"/>
              <w:rPr>
                <w:rFonts w:ascii="Arial" w:hAnsi="Arial" w:cs="Arial"/>
                <w:lang w:val="en-GB"/>
              </w:rPr>
            </w:pPr>
            <w:r w:rsidRPr="008A6FCD">
              <w:rPr>
                <w:rFonts w:ascii="Arial" w:hAnsi="Arial" w:cs="Arial"/>
                <w:lang w:val="en-GB"/>
              </w:rPr>
              <w:t>rank of the US in the Global sustainability index: 197th (Earth, 2022)</w:t>
            </w:r>
          </w:p>
        </w:tc>
        <w:tc>
          <w:tcPr>
            <w:tcW w:w="2520" w:type="dxa"/>
            <w:shd w:val="clear" w:color="auto" w:fill="FBD4B4" w:themeFill="accent6" w:themeFillTint="66"/>
            <w:tcMar>
              <w:top w:w="100" w:type="dxa"/>
              <w:left w:w="100" w:type="dxa"/>
              <w:bottom w:w="100" w:type="dxa"/>
              <w:right w:w="100" w:type="dxa"/>
            </w:tcMar>
          </w:tcPr>
          <w:p w:rsidRPr="008A6FCD" w:rsidR="003B2C83" w:rsidRDefault="00777CFC" w14:paraId="74D882A5"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Negative</w:t>
            </w:r>
          </w:p>
        </w:tc>
      </w:tr>
    </w:tbl>
    <w:p xmlns:wp14="http://schemas.microsoft.com/office/word/2010/wordml" w:rsidRPr="008A6FCD" w:rsidR="003B2C83" w:rsidRDefault="00777CFC" w14:paraId="73DCF364" wp14:textId="77777777">
      <w:pPr>
        <w:pStyle w:val="normal0"/>
        <w:jc w:val="center"/>
        <w:rPr>
          <w:rFonts w:ascii="Arial" w:hAnsi="Arial" w:cs="Arial"/>
          <w:b/>
          <w:bCs/>
          <w:lang w:val="en-GB"/>
        </w:rPr>
      </w:pPr>
      <w:r w:rsidRPr="008A6FCD">
        <w:rPr>
          <w:rFonts w:ascii="Arial" w:hAnsi="Arial" w:cs="Arial"/>
          <w:b/>
          <w:bCs/>
          <w:lang w:val="en-GB"/>
        </w:rPr>
        <w:t>Table 1: PESTLE analysis of the US</w:t>
      </w:r>
    </w:p>
    <w:p xmlns:wp14="http://schemas.microsoft.com/office/word/2010/wordml" w:rsidRPr="008A6FCD" w:rsidR="003B2C83" w:rsidRDefault="00777CFC" w14:paraId="538714FE" wp14:textId="77777777">
      <w:pPr>
        <w:pStyle w:val="normal0"/>
        <w:jc w:val="center"/>
        <w:rPr>
          <w:rFonts w:ascii="Arial" w:hAnsi="Arial" w:cs="Arial"/>
          <w:lang w:val="en-GB"/>
        </w:rPr>
      </w:pPr>
      <w:r w:rsidRPr="008A6FCD">
        <w:rPr>
          <w:rFonts w:ascii="Arial" w:hAnsi="Arial" w:cs="Arial"/>
          <w:lang w:val="en-GB"/>
        </w:rPr>
        <w:t>(Source: Self-created)</w:t>
      </w:r>
    </w:p>
    <w:p xmlns:wp14="http://schemas.microsoft.com/office/word/2010/wordml" w:rsidRPr="008A6FCD" w:rsidR="003B2C83" w:rsidRDefault="00777CFC" w14:paraId="16B433CE" wp14:textId="77777777">
      <w:pPr>
        <w:pStyle w:val="normal0"/>
        <w:rPr>
          <w:rFonts w:ascii="Arial" w:hAnsi="Arial" w:cs="Arial"/>
          <w:lang w:val="en-GB"/>
        </w:rPr>
      </w:pPr>
      <w:r w:rsidRPr="008A6FCD">
        <w:rPr>
          <w:rFonts w:ascii="Arial" w:hAnsi="Arial" w:cs="Arial"/>
          <w:lang w:val="en-GB"/>
        </w:rPr>
        <w:t xml:space="preserve">Table 1 </w:t>
      </w:r>
      <w:r w:rsidRPr="008A6FCD" w:rsidR="006E303C">
        <w:rPr>
          <w:rFonts w:ascii="Arial" w:hAnsi="Arial" w:cs="Arial"/>
          <w:lang w:val="en-GB"/>
        </w:rPr>
        <w:t>showcase</w:t>
      </w:r>
      <w:r w:rsidRPr="008A6FCD">
        <w:rPr>
          <w:rFonts w:ascii="Arial" w:hAnsi="Arial" w:cs="Arial"/>
          <w:lang w:val="en-GB"/>
        </w:rPr>
        <w:t xml:space="preserve"> that the presence of a positive external market condition of the US helps in the growth of the automobile industry of the US that makes provision for the expansion of the business </w:t>
      </w:r>
      <w:r w:rsidRPr="008A6FCD">
        <w:rPr>
          <w:rFonts w:ascii="Arial" w:hAnsi="Arial" w:cs="Arial"/>
          <w:lang w:val="en-GB"/>
        </w:rPr>
        <w:t>of Ford Motor and Tesla. The positive scale of the economic condition of the US indicates presence of customer demand in the automobile industry that is the main reason for the growth of the revenue level of Tesla and Ford Motor. Tesla has experienced arou</w:t>
      </w:r>
      <w:r w:rsidRPr="008A6FCD">
        <w:rPr>
          <w:rFonts w:ascii="Arial" w:hAnsi="Arial" w:cs="Arial"/>
          <w:lang w:val="en-GB"/>
        </w:rPr>
        <w:t xml:space="preserve">nd $72.5 billion revenue due to </w:t>
      </w:r>
      <w:r w:rsidRPr="008A6FCD">
        <w:rPr>
          <w:rFonts w:ascii="Arial" w:hAnsi="Arial" w:cs="Arial"/>
          <w:lang w:val="en-GB"/>
        </w:rPr>
        <w:t>increased sales in 2024 (Carlier, 2025). Besides, the support of the US government in technological innovation also helps these two companies to invest in the Electric Vehicles (EVs) manufacturing. Ford Motor has invested ar</w:t>
      </w:r>
      <w:r w:rsidRPr="008A6FCD">
        <w:rPr>
          <w:rFonts w:ascii="Arial" w:hAnsi="Arial" w:cs="Arial"/>
          <w:lang w:val="en-GB"/>
        </w:rPr>
        <w:t xml:space="preserve">ound $1 million by asking its 3000 dealers to upgrade its EVs and chase the profit range of Tesla (Wayland, 2022). This justified that Ford Motor has followed the footprint of Tesla to make a strong place in the automobile industry of the world. </w:t>
      </w:r>
    </w:p>
    <w:p xmlns:wp14="http://schemas.microsoft.com/office/word/2010/wordml" w:rsidRPr="008A6FCD" w:rsidR="003B2C83" w:rsidRDefault="00777CFC" w14:paraId="3673F24F" wp14:textId="77777777">
      <w:pPr>
        <w:pStyle w:val="normal0"/>
        <w:rPr>
          <w:rFonts w:ascii="Arial" w:hAnsi="Arial" w:cs="Arial"/>
          <w:b/>
          <w:bCs/>
          <w:i/>
          <w:iCs/>
          <w:lang w:val="en-GB"/>
        </w:rPr>
      </w:pPr>
      <w:r w:rsidRPr="008A6FCD">
        <w:rPr>
          <w:rFonts w:ascii="Arial" w:hAnsi="Arial" w:cs="Arial"/>
          <w:b/>
          <w:bCs/>
          <w:i/>
          <w:iCs/>
          <w:lang w:val="en-GB"/>
        </w:rPr>
        <w:t xml:space="preserve">Analysis </w:t>
      </w:r>
      <w:r w:rsidRPr="008A6FCD">
        <w:rPr>
          <w:rFonts w:ascii="Arial" w:hAnsi="Arial" w:cs="Arial"/>
          <w:b/>
          <w:bCs/>
          <w:i/>
          <w:iCs/>
          <w:lang w:val="en-GB"/>
        </w:rPr>
        <w:t>of the impact of two micro-environment factors on Tesla and Ford Motor</w:t>
      </w:r>
    </w:p>
    <w:p xmlns:wp14="http://schemas.microsoft.com/office/word/2010/wordml" w:rsidRPr="008A6FCD" w:rsidR="003B2C83" w:rsidRDefault="00777CFC" w14:paraId="47574C2C" wp14:textId="77777777">
      <w:pPr>
        <w:pStyle w:val="normal0"/>
        <w:rPr>
          <w:rFonts w:ascii="Arial" w:hAnsi="Arial" w:cs="Arial"/>
          <w:b/>
          <w:bCs/>
          <w:lang w:val="en-GB"/>
        </w:rPr>
      </w:pPr>
      <w:r w:rsidRPr="008A6FCD">
        <w:rPr>
          <w:rFonts w:ascii="Arial" w:hAnsi="Arial" w:cs="Arial"/>
          <w:b/>
          <w:bCs/>
          <w:lang w:val="en-GB"/>
        </w:rPr>
        <w:t>Legal factors</w:t>
      </w:r>
    </w:p>
    <w:p xmlns:wp14="http://schemas.microsoft.com/office/word/2010/wordml" w:rsidRPr="008A6FCD" w:rsidR="003B2C83" w:rsidRDefault="00777CFC" w14:paraId="470DCA6A" wp14:textId="77777777">
      <w:pPr>
        <w:pStyle w:val="normal0"/>
        <w:rPr>
          <w:rFonts w:ascii="Arial" w:hAnsi="Arial" w:cs="Arial"/>
          <w:lang w:val="en-GB"/>
        </w:rPr>
      </w:pPr>
      <w:r w:rsidRPr="008A6FCD">
        <w:rPr>
          <w:rFonts w:ascii="Arial" w:hAnsi="Arial" w:cs="Arial"/>
          <w:lang w:val="en-GB"/>
        </w:rPr>
        <w:t xml:space="preserve">The carbon emission regulation of the US has supported Tesla and Ford Motor to ensure growth in the sales structure of EVs. For instance, the Federal Vehicle Standards of </w:t>
      </w:r>
      <w:r w:rsidRPr="008A6FCD">
        <w:rPr>
          <w:rFonts w:ascii="Arial" w:hAnsi="Arial" w:cs="Arial"/>
          <w:lang w:val="en-GB"/>
        </w:rPr>
        <w:t>the US regulated for the reduction of the use of gasoline by 360 billion gallons and decreased the level of carbon dioxide emissions by 3.1 billion tons by 2050 (C2ES, 2026). Based on this regulation, the EV range of Tesla has avoided around 51 metric tons</w:t>
      </w:r>
      <w:r w:rsidRPr="008A6FCD">
        <w:rPr>
          <w:rFonts w:ascii="Arial" w:hAnsi="Arial" w:cs="Arial"/>
          <w:lang w:val="en-GB"/>
        </w:rPr>
        <w:t xml:space="preserve"> of C02e (Tesla, 2023). Focusing on the legal norms of the US regarding the carbon emission level has helped the company to address the global climate change issues that in turn enhances the sustainability level of the firm. On the other hand, the EVs of F</w:t>
      </w:r>
      <w:r w:rsidRPr="008A6FCD">
        <w:rPr>
          <w:rFonts w:ascii="Arial" w:hAnsi="Arial" w:cs="Arial"/>
          <w:lang w:val="en-GB"/>
        </w:rPr>
        <w:t>ord Motor also showcases 60% reduction in the CO2 emission level in the entire lifecycle of vehicles (Ford, 2023). It indicates Ford is following the footprint of Tesla and maintains the legal regulation of the US government to ensure its top position in t</w:t>
      </w:r>
      <w:r w:rsidRPr="008A6FCD">
        <w:rPr>
          <w:rFonts w:ascii="Arial" w:hAnsi="Arial" w:cs="Arial"/>
          <w:lang w:val="en-GB"/>
        </w:rPr>
        <w:t xml:space="preserve">he automobile industry. </w:t>
      </w:r>
    </w:p>
    <w:p xmlns:wp14="http://schemas.microsoft.com/office/word/2010/wordml" w:rsidRPr="008A6FCD" w:rsidR="003B2C83" w:rsidRDefault="00777CFC" w14:paraId="642E9C6F" wp14:textId="77777777">
      <w:pPr>
        <w:pStyle w:val="normal0"/>
        <w:rPr>
          <w:rFonts w:ascii="Arial" w:hAnsi="Arial" w:cs="Arial"/>
          <w:lang w:val="en-GB"/>
        </w:rPr>
      </w:pPr>
      <w:r w:rsidRPr="008A6FCD">
        <w:rPr>
          <w:rFonts w:ascii="Arial" w:hAnsi="Arial" w:cs="Arial"/>
          <w:lang w:val="en-GB"/>
        </w:rPr>
        <w:t>“</w:t>
      </w:r>
      <w:r w:rsidRPr="008A6FCD">
        <w:rPr>
          <w:rFonts w:ascii="Arial" w:hAnsi="Arial" w:cs="Arial"/>
          <w:b/>
          <w:bCs/>
          <w:i/>
          <w:iCs/>
          <w:lang w:val="en-GB"/>
        </w:rPr>
        <w:t>Federal regulatory standards</w:t>
      </w:r>
      <w:r w:rsidRPr="008A6FCD">
        <w:rPr>
          <w:rFonts w:ascii="Arial" w:hAnsi="Arial" w:cs="Arial"/>
          <w:lang w:val="en-GB"/>
        </w:rPr>
        <w:t>” of the US for fleet fuel economy is enacted based on the “</w:t>
      </w:r>
      <w:r w:rsidRPr="008A6FCD">
        <w:rPr>
          <w:rFonts w:ascii="Arial" w:hAnsi="Arial" w:cs="Arial"/>
          <w:b/>
          <w:bCs/>
          <w:i/>
          <w:iCs/>
          <w:lang w:val="en-GB"/>
        </w:rPr>
        <w:t>Energy Policy and Conservation Act of 1975</w:t>
      </w:r>
      <w:r w:rsidRPr="008A6FCD">
        <w:rPr>
          <w:rFonts w:ascii="Arial" w:hAnsi="Arial" w:cs="Arial"/>
          <w:lang w:val="en-GB"/>
        </w:rPr>
        <w:t xml:space="preserve">” (Grieco </w:t>
      </w:r>
      <w:r w:rsidRPr="008A6FCD">
        <w:rPr>
          <w:rFonts w:ascii="Arial" w:hAnsi="Arial" w:cs="Arial"/>
          <w:i/>
          <w:iCs/>
          <w:lang w:val="en-GB"/>
        </w:rPr>
        <w:t>et al</w:t>
      </w:r>
      <w:r w:rsidRPr="008A6FCD">
        <w:rPr>
          <w:rFonts w:ascii="Arial" w:hAnsi="Arial" w:cs="Arial"/>
          <w:lang w:val="en-GB"/>
        </w:rPr>
        <w:t xml:space="preserve">., 2024). Based on these regulatory standards, the all electric fleet of Tesla has showcased the highest fuel economy with around 117.1 mpg and the fuel economy of Ford Motor is at Ford at 23.4 mpg (Epa.gov, 2026). </w:t>
      </w:r>
      <w:r w:rsidRPr="008A6FCD" w:rsidR="00404618">
        <w:rPr>
          <w:rFonts w:ascii="Arial" w:hAnsi="Arial" w:cs="Arial"/>
          <w:lang w:val="en-GB"/>
        </w:rPr>
        <w:t>This has helped both companies in the enhancement of their standard of cars and maintains</w:t>
      </w:r>
      <w:r w:rsidRPr="008A6FCD">
        <w:rPr>
          <w:rFonts w:ascii="Arial" w:hAnsi="Arial" w:cs="Arial"/>
          <w:lang w:val="en-GB"/>
        </w:rPr>
        <w:t xml:space="preserve"> standard lifecycle of cars. Thus, the legal norms of the US support Tesla and Ford to increase the standard of their cars that enhances the competitive edge of both firms. </w:t>
      </w:r>
    </w:p>
    <w:p xmlns:wp14="http://schemas.microsoft.com/office/word/2010/wordml" w:rsidRPr="008A6FCD" w:rsidR="003B2C83" w:rsidRDefault="00777CFC" w14:paraId="607B0D0C" wp14:textId="77777777">
      <w:pPr>
        <w:pStyle w:val="normal0"/>
        <w:rPr>
          <w:rFonts w:ascii="Arial" w:hAnsi="Arial" w:cs="Arial"/>
          <w:lang w:val="en-GB"/>
        </w:rPr>
      </w:pPr>
      <w:r w:rsidRPr="008A6FCD">
        <w:rPr>
          <w:rFonts w:ascii="Arial" w:hAnsi="Arial" w:cs="Arial"/>
          <w:lang w:val="en-GB"/>
        </w:rPr>
        <w:t>Trade restrictions in the US for im</w:t>
      </w:r>
      <w:r w:rsidRPr="008A6FCD">
        <w:rPr>
          <w:rFonts w:ascii="Arial" w:hAnsi="Arial" w:cs="Arial"/>
          <w:lang w:val="en-GB"/>
        </w:rPr>
        <w:t>porting batteries from China have developed challenges for companies. The US government has planned to ban imports for certain software and hardware made in China due to security risks (Sherman, 2024). It has made technology in the automobile industry in q</w:t>
      </w:r>
      <w:r w:rsidRPr="008A6FCD">
        <w:rPr>
          <w:rFonts w:ascii="Arial" w:hAnsi="Arial" w:cs="Arial"/>
          <w:lang w:val="en-GB"/>
        </w:rPr>
        <w:t xml:space="preserve">uestion as the technological upgradation of Chinese products helps in the improvement of quality of EVs in Ford </w:t>
      </w:r>
      <w:r w:rsidRPr="008A6FCD">
        <w:rPr>
          <w:rFonts w:ascii="Arial" w:hAnsi="Arial" w:cs="Arial"/>
          <w:lang w:val="en-GB"/>
        </w:rPr>
        <w:t xml:space="preserve">Motor and Tesla. Apart from this, the increased level of US government regulatory scrutiny for the safety investigations in autonomous vehicles </w:t>
      </w:r>
      <w:r w:rsidRPr="008A6FCD">
        <w:rPr>
          <w:rFonts w:ascii="Arial" w:hAnsi="Arial" w:cs="Arial"/>
          <w:lang w:val="en-GB"/>
        </w:rPr>
        <w:t>(AVs) of companies like Tesla and Ford has increased complexity in the business operation. For instance, US regulators launched an investigation of AVs of Tesla after four reported collisions (Theguardian, 2025). Thus, the stringent regulatory norms of the</w:t>
      </w:r>
      <w:r w:rsidRPr="008A6FCD">
        <w:rPr>
          <w:rFonts w:ascii="Arial" w:hAnsi="Arial" w:cs="Arial"/>
          <w:lang w:val="en-GB"/>
        </w:rPr>
        <w:t xml:space="preserve"> US has made companies conscious about the use of effectiveness and safety of customers and increases complexity in the operational activities. </w:t>
      </w:r>
    </w:p>
    <w:p xmlns:wp14="http://schemas.microsoft.com/office/word/2010/wordml" w:rsidRPr="008A6FCD" w:rsidR="003B2C83" w:rsidRDefault="00777CFC" w14:paraId="7152199A" wp14:textId="77777777">
      <w:pPr>
        <w:pStyle w:val="normal0"/>
        <w:rPr>
          <w:rFonts w:ascii="Arial" w:hAnsi="Arial" w:cs="Arial"/>
          <w:b/>
          <w:bCs/>
          <w:lang w:val="en-GB"/>
        </w:rPr>
      </w:pPr>
      <w:r w:rsidRPr="008A6FCD">
        <w:rPr>
          <w:rFonts w:ascii="Arial" w:hAnsi="Arial" w:cs="Arial"/>
          <w:b/>
          <w:bCs/>
          <w:lang w:val="en-GB"/>
        </w:rPr>
        <w:t>Technological factors</w:t>
      </w:r>
    </w:p>
    <w:p xmlns:wp14="http://schemas.microsoft.com/office/word/2010/wordml" w:rsidRPr="008A6FCD" w:rsidR="003B2C83" w:rsidRDefault="00777CFC" w14:paraId="3E642F44" wp14:textId="77777777">
      <w:pPr>
        <w:pStyle w:val="normal0"/>
        <w:rPr>
          <w:rFonts w:ascii="Arial" w:hAnsi="Arial" w:cs="Arial"/>
          <w:lang w:val="en-GB"/>
        </w:rPr>
      </w:pPr>
      <w:r w:rsidRPr="008A6FCD">
        <w:rPr>
          <w:rFonts w:ascii="Arial" w:hAnsi="Arial" w:cs="Arial"/>
          <w:lang w:val="en-GB"/>
        </w:rPr>
        <w:t>The increased level of R&amp;D investment of the US government has paved the path for Tesla a</w:t>
      </w:r>
      <w:r w:rsidRPr="008A6FCD">
        <w:rPr>
          <w:rFonts w:ascii="Arial" w:hAnsi="Arial" w:cs="Arial"/>
          <w:lang w:val="en-GB"/>
        </w:rPr>
        <w:t xml:space="preserve">nd Ford Motor to promote innovation in the operational activities. For instance, vertical integration in the software development has helped Tesla for the seamless and unique integration of software, hardware, and firmware (Tesla, 2026). Besides, Ford has </w:t>
      </w:r>
      <w:r w:rsidRPr="008A6FCD">
        <w:rPr>
          <w:rFonts w:ascii="Arial" w:hAnsi="Arial" w:cs="Arial"/>
          <w:lang w:val="en-GB"/>
        </w:rPr>
        <w:t>incorporated AI in the operational efficiency for the detection of defects and improved quality of vehicles (Bean, 2025). This indicates the technological growth of the US has helped both Ford Motor and Tesla to drive innovation in the operational activiti</w:t>
      </w:r>
      <w:r w:rsidRPr="008A6FCD">
        <w:rPr>
          <w:rFonts w:ascii="Arial" w:hAnsi="Arial" w:cs="Arial"/>
          <w:lang w:val="en-GB"/>
        </w:rPr>
        <w:t xml:space="preserve">es that increases the competitive edge of both companies. </w:t>
      </w:r>
    </w:p>
    <w:p xmlns:wp14="http://schemas.microsoft.com/office/word/2010/wordml" w:rsidRPr="008A6FCD" w:rsidR="003B2C83" w:rsidRDefault="00777CFC" w14:paraId="5ADA7C74" wp14:textId="77777777">
      <w:pPr>
        <w:pStyle w:val="normal0"/>
        <w:rPr>
          <w:rFonts w:ascii="Arial" w:hAnsi="Arial" w:cs="Arial"/>
          <w:lang w:val="en-GB"/>
        </w:rPr>
      </w:pPr>
      <w:r w:rsidRPr="008A6FCD">
        <w:rPr>
          <w:rFonts w:ascii="Arial" w:hAnsi="Arial" w:cs="Arial"/>
          <w:lang w:val="en-GB"/>
        </w:rPr>
        <w:t>The growth of technological innovation in the US provides the scope to companies to make partnerships with technology firms that helps in the growth of companies. For instance, Ford has announced i</w:t>
      </w:r>
      <w:r w:rsidRPr="008A6FCD">
        <w:rPr>
          <w:rFonts w:ascii="Arial" w:hAnsi="Arial" w:cs="Arial"/>
          <w:lang w:val="en-GB"/>
        </w:rPr>
        <w:t>ts strategic alliances with Renault Group that will help the company in providing innovative EVs to customers (Ford, 2025). Besides, Tesla has developed Tesla Optimus based on the enhancement of innovation in the operational activities (Tesla, 2025). The s</w:t>
      </w:r>
      <w:r w:rsidRPr="008A6FCD">
        <w:rPr>
          <w:rFonts w:ascii="Arial" w:hAnsi="Arial" w:cs="Arial"/>
          <w:lang w:val="en-GB"/>
        </w:rPr>
        <w:t xml:space="preserve">upport of the US government has helped the company to increase its investment in AI and Robotics that helps in increasing the competitive edge of the company. </w:t>
      </w:r>
    </w:p>
    <w:p xmlns:wp14="http://schemas.microsoft.com/office/word/2010/wordml" w:rsidRPr="008A6FCD" w:rsidR="003B2C83" w:rsidRDefault="00777CFC" w14:paraId="72A3D3EC" wp14:textId="77777777">
      <w:pPr>
        <w:pStyle w:val="normal0"/>
        <w:jc w:val="center"/>
        <w:rPr>
          <w:rFonts w:ascii="Arial" w:hAnsi="Arial" w:cs="Arial"/>
          <w:lang w:val="en-GB"/>
        </w:rPr>
      </w:pPr>
      <w:r w:rsidRPr="008A6FCD">
        <w:rPr>
          <w:rFonts w:ascii="Arial" w:hAnsi="Arial" w:cs="Arial"/>
          <w:noProof/>
          <w:lang w:val="en-GB"/>
        </w:rPr>
        <w:drawing>
          <wp:inline xmlns:wp14="http://schemas.microsoft.com/office/word/2010/wordprocessingDrawing" distT="114300" distB="114300" distL="114300" distR="114300" wp14:anchorId="52949110" wp14:editId="7777777">
            <wp:extent cx="5731200" cy="3530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30600"/>
                    </a:xfrm>
                    <a:prstGeom prst="rect">
                      <a:avLst/>
                    </a:prstGeom>
                    <a:ln w="12700">
                      <a:solidFill>
                        <a:srgbClr val="000000"/>
                      </a:solidFill>
                      <a:prstDash val="solid"/>
                    </a:ln>
                  </pic:spPr>
                </pic:pic>
              </a:graphicData>
            </a:graphic>
          </wp:inline>
        </w:drawing>
      </w:r>
    </w:p>
    <w:p xmlns:wp14="http://schemas.microsoft.com/office/word/2010/wordml" w:rsidRPr="008A6FCD" w:rsidR="003B2C83" w:rsidRDefault="00777CFC" w14:paraId="32194FAF" wp14:textId="77777777">
      <w:pPr>
        <w:pStyle w:val="normal0"/>
        <w:jc w:val="center"/>
        <w:rPr>
          <w:rFonts w:ascii="Arial" w:hAnsi="Arial" w:cs="Arial"/>
          <w:b/>
          <w:lang w:val="en-GB"/>
        </w:rPr>
      </w:pPr>
      <w:r w:rsidRPr="008A6FCD">
        <w:rPr>
          <w:rFonts w:ascii="Arial" w:hAnsi="Arial" w:cs="Arial"/>
          <w:b/>
          <w:lang w:val="en-GB"/>
        </w:rPr>
        <w:t>Figure 1: Debt level of Ford Motor from 2007 to 2024</w:t>
      </w:r>
    </w:p>
    <w:p xmlns:wp14="http://schemas.microsoft.com/office/word/2010/wordml" w:rsidRPr="008A6FCD" w:rsidR="003B2C83" w:rsidRDefault="00777CFC" w14:paraId="20298719" wp14:textId="77777777">
      <w:pPr>
        <w:pStyle w:val="normal0"/>
        <w:jc w:val="center"/>
        <w:rPr>
          <w:rFonts w:ascii="Arial" w:hAnsi="Arial" w:cs="Arial"/>
          <w:lang w:val="en-GB"/>
        </w:rPr>
      </w:pPr>
      <w:r w:rsidRPr="008A6FCD">
        <w:rPr>
          <w:rFonts w:ascii="Arial" w:hAnsi="Arial" w:cs="Arial"/>
          <w:lang w:val="en-GB"/>
        </w:rPr>
        <w:t xml:space="preserve">(Source: </w:t>
      </w:r>
      <w:r w:rsidRPr="008A6FCD" w:rsidR="00404618">
        <w:rPr>
          <w:rFonts w:ascii="Arial" w:hAnsi="Arial" w:cs="Arial"/>
          <w:lang w:val="en-GB"/>
        </w:rPr>
        <w:t>Statista, 2025</w:t>
      </w:r>
      <w:r w:rsidRPr="008A6FCD">
        <w:rPr>
          <w:rFonts w:ascii="Arial" w:hAnsi="Arial" w:cs="Arial"/>
          <w:lang w:val="en-GB"/>
        </w:rPr>
        <w:t>)</w:t>
      </w:r>
    </w:p>
    <w:p xmlns:wp14="http://schemas.microsoft.com/office/word/2010/wordml" w:rsidRPr="008A6FCD" w:rsidR="003B2C83" w:rsidRDefault="00777CFC" w14:paraId="5B60C06C" wp14:textId="77777777">
      <w:pPr>
        <w:pStyle w:val="normal0"/>
        <w:rPr>
          <w:rFonts w:ascii="Arial" w:hAnsi="Arial" w:cs="Arial"/>
          <w:lang w:val="en-GB"/>
        </w:rPr>
      </w:pPr>
      <w:r w:rsidRPr="008A6FCD">
        <w:rPr>
          <w:rFonts w:ascii="Arial" w:hAnsi="Arial" w:cs="Arial"/>
          <w:lang w:val="en-GB"/>
        </w:rPr>
        <w:t>The increased scale of R&amp;D for</w:t>
      </w:r>
      <w:r w:rsidRPr="008A6FCD">
        <w:rPr>
          <w:rFonts w:ascii="Arial" w:hAnsi="Arial" w:cs="Arial"/>
          <w:lang w:val="en-GB"/>
        </w:rPr>
        <w:t xml:space="preserve"> promoting innovation in the operational activities of Tesla and Ford has increased risk of debt for both Tesla and Ford Motor. Tesla has reported around $13.79 billion debt in 2025 (Trading Economics, 2025). Besides, figure 1 indicates that the total debt</w:t>
      </w:r>
      <w:r w:rsidRPr="008A6FCD">
        <w:rPr>
          <w:rFonts w:ascii="Arial" w:hAnsi="Arial" w:cs="Arial"/>
          <w:lang w:val="en-GB"/>
        </w:rPr>
        <w:t xml:space="preserve"> amount of Ford Motor is $158.5 billion in 2024 that is increased compared to 2023 (Statista, 2025). The rising scale of debt in both Tesla and Ford Motor has increased the financial risk while operating in the automobile industry of the US. </w:t>
      </w:r>
    </w:p>
    <w:p xmlns:wp14="http://schemas.microsoft.com/office/word/2010/wordml" w:rsidRPr="008A6FCD" w:rsidR="003B2C83" w:rsidRDefault="00777CFC" w14:paraId="6FED2C77" wp14:textId="77777777">
      <w:pPr>
        <w:pStyle w:val="normal0"/>
        <w:rPr>
          <w:rFonts w:ascii="Arial" w:hAnsi="Arial" w:cs="Arial"/>
          <w:lang w:val="en-GB"/>
        </w:rPr>
      </w:pPr>
      <w:r w:rsidRPr="008A6FCD">
        <w:rPr>
          <w:rFonts w:ascii="Arial" w:hAnsi="Arial" w:cs="Arial"/>
          <w:b/>
          <w:bCs/>
          <w:i/>
          <w:iCs/>
          <w:lang w:val="en-GB"/>
        </w:rPr>
        <w:t>Competitive p</w:t>
      </w:r>
      <w:r w:rsidRPr="008A6FCD">
        <w:rPr>
          <w:rFonts w:ascii="Arial" w:hAnsi="Arial" w:cs="Arial"/>
          <w:b/>
          <w:bCs/>
          <w:i/>
          <w:iCs/>
          <w:lang w:val="en-GB"/>
        </w:rPr>
        <w:t>osition evaluation of Tesla and Ford Motor</w:t>
      </w:r>
    </w:p>
    <w:tbl>
      <w:tblPr>
        <w:tblStyle w:val="a0"/>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3009"/>
        <w:gridCol w:w="3010"/>
        <w:gridCol w:w="3010"/>
      </w:tblGrid>
      <w:tr xmlns:wp14="http://schemas.microsoft.com/office/word/2010/wordml" w:rsidRPr="008A6FCD" w:rsidR="003B2C83" w:rsidTr="00404618" w14:paraId="5E5FB0CB" wp14:textId="77777777">
        <w:trPr>
          <w:cantSplit/>
          <w:tblHeader/>
        </w:trPr>
        <w:tc>
          <w:tcPr>
            <w:tcW w:w="3009" w:type="dxa"/>
            <w:shd w:val="clear" w:color="auto" w:fill="CCC0D9" w:themeFill="accent4" w:themeFillTint="66"/>
            <w:tcMar>
              <w:top w:w="100" w:type="dxa"/>
              <w:left w:w="100" w:type="dxa"/>
              <w:bottom w:w="100" w:type="dxa"/>
              <w:right w:w="100" w:type="dxa"/>
            </w:tcMar>
          </w:tcPr>
          <w:p w:rsidRPr="008A6FCD" w:rsidR="003B2C83" w:rsidRDefault="00777CFC" w14:paraId="420DCAE1" wp14:textId="77777777">
            <w:pPr>
              <w:pStyle w:val="normal0"/>
              <w:widowControl w:val="0"/>
              <w:pBdr>
                <w:top w:val="nil"/>
                <w:left w:val="nil"/>
                <w:bottom w:val="nil"/>
                <w:right w:val="nil"/>
                <w:between w:val="nil"/>
              </w:pBdr>
              <w:jc w:val="center"/>
              <w:rPr>
                <w:rFonts w:ascii="Arial" w:hAnsi="Arial" w:cs="Arial"/>
                <w:b/>
                <w:bCs/>
                <w:i/>
                <w:iCs/>
                <w:lang w:val="en-GB"/>
              </w:rPr>
            </w:pPr>
            <w:r w:rsidRPr="008A6FCD">
              <w:rPr>
                <w:rFonts w:ascii="Arial" w:hAnsi="Arial" w:cs="Arial"/>
                <w:b/>
                <w:bCs/>
                <w:i/>
                <w:iCs/>
                <w:lang w:val="en-GB"/>
              </w:rPr>
              <w:t>Factors</w:t>
            </w:r>
          </w:p>
        </w:tc>
        <w:tc>
          <w:tcPr>
            <w:tcW w:w="3009" w:type="dxa"/>
            <w:shd w:val="clear" w:color="auto" w:fill="CCC0D9" w:themeFill="accent4" w:themeFillTint="66"/>
            <w:tcMar>
              <w:top w:w="100" w:type="dxa"/>
              <w:left w:w="100" w:type="dxa"/>
              <w:bottom w:w="100" w:type="dxa"/>
              <w:right w:w="100" w:type="dxa"/>
            </w:tcMar>
          </w:tcPr>
          <w:p w:rsidRPr="008A6FCD" w:rsidR="003B2C83" w:rsidRDefault="00777CFC" w14:paraId="25904B19" wp14:textId="77777777">
            <w:pPr>
              <w:pStyle w:val="normal0"/>
              <w:widowControl w:val="0"/>
              <w:pBdr>
                <w:top w:val="nil"/>
                <w:left w:val="nil"/>
                <w:bottom w:val="nil"/>
                <w:right w:val="nil"/>
                <w:between w:val="nil"/>
              </w:pBdr>
              <w:jc w:val="center"/>
              <w:rPr>
                <w:rFonts w:ascii="Arial" w:hAnsi="Arial" w:cs="Arial"/>
                <w:b/>
                <w:bCs/>
                <w:i/>
                <w:iCs/>
                <w:lang w:val="en-GB"/>
              </w:rPr>
            </w:pPr>
            <w:r w:rsidRPr="008A6FCD">
              <w:rPr>
                <w:rFonts w:ascii="Arial" w:hAnsi="Arial" w:cs="Arial"/>
                <w:b/>
                <w:bCs/>
                <w:i/>
                <w:iCs/>
                <w:lang w:val="en-GB"/>
              </w:rPr>
              <w:t>Tesla (Pioneer)</w:t>
            </w:r>
          </w:p>
        </w:tc>
        <w:tc>
          <w:tcPr>
            <w:tcW w:w="3009" w:type="dxa"/>
            <w:shd w:val="clear" w:color="auto" w:fill="CCC0D9" w:themeFill="accent4" w:themeFillTint="66"/>
            <w:tcMar>
              <w:top w:w="100" w:type="dxa"/>
              <w:left w:w="100" w:type="dxa"/>
              <w:bottom w:w="100" w:type="dxa"/>
              <w:right w:w="100" w:type="dxa"/>
            </w:tcMar>
          </w:tcPr>
          <w:p w:rsidRPr="008A6FCD" w:rsidR="003B2C83" w:rsidRDefault="00777CFC" w14:paraId="55CFE8AF" wp14:textId="77777777">
            <w:pPr>
              <w:pStyle w:val="normal0"/>
              <w:widowControl w:val="0"/>
              <w:pBdr>
                <w:top w:val="nil"/>
                <w:left w:val="nil"/>
                <w:bottom w:val="nil"/>
                <w:right w:val="nil"/>
                <w:between w:val="nil"/>
              </w:pBdr>
              <w:jc w:val="center"/>
              <w:rPr>
                <w:rFonts w:ascii="Arial" w:hAnsi="Arial" w:cs="Arial"/>
                <w:b/>
                <w:bCs/>
                <w:i/>
                <w:iCs/>
                <w:lang w:val="en-GB"/>
              </w:rPr>
            </w:pPr>
            <w:r w:rsidRPr="008A6FCD">
              <w:rPr>
                <w:rFonts w:ascii="Arial" w:hAnsi="Arial" w:cs="Arial"/>
                <w:b/>
                <w:bCs/>
                <w:i/>
                <w:iCs/>
                <w:lang w:val="en-GB"/>
              </w:rPr>
              <w:t>Ford Motor (Follower)</w:t>
            </w:r>
          </w:p>
        </w:tc>
      </w:tr>
      <w:tr xmlns:wp14="http://schemas.microsoft.com/office/word/2010/wordml" w:rsidRPr="008A6FCD" w:rsidR="003B2C83" w14:paraId="16559EA0" wp14:textId="77777777">
        <w:trPr>
          <w:cantSplit/>
          <w:tblHeader/>
        </w:trPr>
        <w:tc>
          <w:tcPr>
            <w:tcW w:w="3009" w:type="dxa"/>
            <w:shd w:val="clear" w:color="auto" w:fill="auto"/>
            <w:tcMar>
              <w:top w:w="100" w:type="dxa"/>
              <w:left w:w="100" w:type="dxa"/>
              <w:bottom w:w="100" w:type="dxa"/>
              <w:right w:w="100" w:type="dxa"/>
            </w:tcMar>
          </w:tcPr>
          <w:p w:rsidRPr="008A6FCD" w:rsidR="003B2C83" w:rsidRDefault="00777CFC" w14:paraId="2AE495F9"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Legal factor</w:t>
            </w:r>
          </w:p>
        </w:tc>
        <w:tc>
          <w:tcPr>
            <w:tcW w:w="3009" w:type="dxa"/>
            <w:shd w:val="clear" w:color="auto" w:fill="auto"/>
            <w:tcMar>
              <w:top w:w="100" w:type="dxa"/>
              <w:left w:w="100" w:type="dxa"/>
              <w:bottom w:w="100" w:type="dxa"/>
              <w:right w:w="100" w:type="dxa"/>
            </w:tcMar>
          </w:tcPr>
          <w:p w:rsidRPr="008A6FCD" w:rsidR="003B2C83" w:rsidRDefault="00777CFC" w14:paraId="6E2C57BC"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Improved the business model based on the upgraded carbon emission norms and increased level of fuel economy</w:t>
            </w:r>
          </w:p>
        </w:tc>
        <w:tc>
          <w:tcPr>
            <w:tcW w:w="3009" w:type="dxa"/>
            <w:shd w:val="clear" w:color="auto" w:fill="auto"/>
            <w:tcMar>
              <w:top w:w="100" w:type="dxa"/>
              <w:left w:w="100" w:type="dxa"/>
              <w:bottom w:w="100" w:type="dxa"/>
              <w:right w:w="100" w:type="dxa"/>
            </w:tcMar>
          </w:tcPr>
          <w:p w:rsidRPr="008A6FCD" w:rsidR="003B2C83" w:rsidRDefault="00777CFC" w14:paraId="35C48246"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Costly transformation by following footprint of Tesla in the development of EVs and AVs</w:t>
            </w:r>
          </w:p>
        </w:tc>
      </w:tr>
      <w:tr xmlns:wp14="http://schemas.microsoft.com/office/word/2010/wordml" w:rsidRPr="008A6FCD" w:rsidR="003B2C83" w14:paraId="7F8B7D01" wp14:textId="77777777">
        <w:trPr>
          <w:cantSplit/>
          <w:tblHeader/>
        </w:trPr>
        <w:tc>
          <w:tcPr>
            <w:tcW w:w="3009" w:type="dxa"/>
            <w:shd w:val="clear" w:color="auto" w:fill="auto"/>
            <w:tcMar>
              <w:top w:w="100" w:type="dxa"/>
              <w:left w:w="100" w:type="dxa"/>
              <w:bottom w:w="100" w:type="dxa"/>
              <w:right w:w="100" w:type="dxa"/>
            </w:tcMar>
          </w:tcPr>
          <w:p w:rsidRPr="008A6FCD" w:rsidR="003B2C83" w:rsidRDefault="00777CFC" w14:paraId="4303587C"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Technological factor</w:t>
            </w:r>
          </w:p>
        </w:tc>
        <w:tc>
          <w:tcPr>
            <w:tcW w:w="3009" w:type="dxa"/>
            <w:shd w:val="clear" w:color="auto" w:fill="auto"/>
            <w:tcMar>
              <w:top w:w="100" w:type="dxa"/>
              <w:left w:w="100" w:type="dxa"/>
              <w:bottom w:w="100" w:type="dxa"/>
              <w:right w:w="100" w:type="dxa"/>
            </w:tcMar>
          </w:tcPr>
          <w:p w:rsidRPr="008A6FCD" w:rsidR="003B2C83" w:rsidRDefault="00777CFC" w14:paraId="3D18BDC5"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Promote vertical integration in the software development that made the company technology leaders in the automobile industry</w:t>
            </w:r>
          </w:p>
        </w:tc>
        <w:tc>
          <w:tcPr>
            <w:tcW w:w="3009" w:type="dxa"/>
            <w:shd w:val="clear" w:color="auto" w:fill="auto"/>
            <w:tcMar>
              <w:top w:w="100" w:type="dxa"/>
              <w:left w:w="100" w:type="dxa"/>
              <w:bottom w:w="100" w:type="dxa"/>
              <w:right w:w="100" w:type="dxa"/>
            </w:tcMar>
          </w:tcPr>
          <w:p w:rsidRPr="008A6FCD" w:rsidR="003B2C83" w:rsidRDefault="00777CFC" w14:paraId="7F682ABE"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Make partnership with</w:t>
            </w:r>
            <w:r w:rsidRPr="008A6FCD">
              <w:rPr>
                <w:rFonts w:ascii="Arial" w:hAnsi="Arial" w:cs="Arial"/>
                <w:lang w:val="en-GB"/>
              </w:rPr>
              <w:t xml:space="preserve"> technological firms to ensure growth in the automobile industry like Tesla</w:t>
            </w:r>
          </w:p>
        </w:tc>
      </w:tr>
      <w:tr xmlns:wp14="http://schemas.microsoft.com/office/word/2010/wordml" w:rsidRPr="008A6FCD" w:rsidR="003B2C83" w14:paraId="27EA8B05" wp14:textId="77777777">
        <w:trPr>
          <w:cantSplit/>
          <w:tblHeader/>
        </w:trPr>
        <w:tc>
          <w:tcPr>
            <w:tcW w:w="3009" w:type="dxa"/>
            <w:shd w:val="clear" w:color="auto" w:fill="auto"/>
            <w:tcMar>
              <w:top w:w="100" w:type="dxa"/>
              <w:left w:w="100" w:type="dxa"/>
              <w:bottom w:w="100" w:type="dxa"/>
              <w:right w:w="100" w:type="dxa"/>
            </w:tcMar>
          </w:tcPr>
          <w:p w:rsidRPr="008A6FCD" w:rsidR="003B2C83" w:rsidRDefault="00777CFC" w14:paraId="15449D5D"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Strategic outcomes</w:t>
            </w:r>
          </w:p>
        </w:tc>
        <w:tc>
          <w:tcPr>
            <w:tcW w:w="3009" w:type="dxa"/>
            <w:shd w:val="clear" w:color="auto" w:fill="auto"/>
            <w:tcMar>
              <w:top w:w="100" w:type="dxa"/>
              <w:left w:w="100" w:type="dxa"/>
              <w:bottom w:w="100" w:type="dxa"/>
              <w:right w:w="100" w:type="dxa"/>
            </w:tcMar>
          </w:tcPr>
          <w:p w:rsidRPr="008A6FCD" w:rsidR="003B2C83" w:rsidRDefault="00777CFC" w14:paraId="3DDBC472"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Tesla has experienced dominance in innovation that improves its quality of EVs</w:t>
            </w:r>
          </w:p>
        </w:tc>
        <w:tc>
          <w:tcPr>
            <w:tcW w:w="3009" w:type="dxa"/>
            <w:shd w:val="clear" w:color="auto" w:fill="auto"/>
            <w:tcMar>
              <w:top w:w="100" w:type="dxa"/>
              <w:left w:w="100" w:type="dxa"/>
              <w:bottom w:w="100" w:type="dxa"/>
              <w:right w:w="100" w:type="dxa"/>
            </w:tcMar>
          </w:tcPr>
          <w:p w:rsidRPr="008A6FCD" w:rsidR="003B2C83" w:rsidRDefault="00777CFC" w14:paraId="47E14DF2"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Business strategy has improved by following the strategy of Tesla in the automobi</w:t>
            </w:r>
            <w:r w:rsidRPr="008A6FCD">
              <w:rPr>
                <w:rFonts w:ascii="Arial" w:hAnsi="Arial" w:cs="Arial"/>
                <w:lang w:val="en-GB"/>
              </w:rPr>
              <w:t xml:space="preserve">le industry. </w:t>
            </w:r>
          </w:p>
        </w:tc>
      </w:tr>
    </w:tbl>
    <w:p xmlns:wp14="http://schemas.microsoft.com/office/word/2010/wordml" w:rsidRPr="008A6FCD" w:rsidR="003B2C83" w:rsidRDefault="00777CFC" w14:paraId="0DC2301F" wp14:textId="77777777">
      <w:pPr>
        <w:pStyle w:val="normal0"/>
        <w:jc w:val="center"/>
        <w:rPr>
          <w:rFonts w:ascii="Arial" w:hAnsi="Arial" w:cs="Arial"/>
          <w:b/>
          <w:bCs/>
          <w:lang w:val="en-GB"/>
        </w:rPr>
      </w:pPr>
      <w:r w:rsidRPr="008A6FCD">
        <w:rPr>
          <w:rFonts w:ascii="Arial" w:hAnsi="Arial" w:cs="Arial"/>
          <w:b/>
          <w:bCs/>
          <w:lang w:val="en-GB"/>
        </w:rPr>
        <w:t xml:space="preserve">Table 2: Strategic evaluation of Tesla and Ford Motor </w:t>
      </w:r>
    </w:p>
    <w:p xmlns:wp14="http://schemas.microsoft.com/office/word/2010/wordml" w:rsidRPr="008A6FCD" w:rsidR="003B2C83" w:rsidRDefault="00777CFC" w14:paraId="667F1A30" wp14:textId="77777777">
      <w:pPr>
        <w:pStyle w:val="normal0"/>
        <w:jc w:val="center"/>
        <w:rPr>
          <w:rFonts w:ascii="Arial" w:hAnsi="Arial" w:cs="Arial"/>
          <w:lang w:val="en-GB"/>
        </w:rPr>
      </w:pPr>
      <w:r w:rsidRPr="008A6FCD">
        <w:rPr>
          <w:rFonts w:ascii="Arial" w:hAnsi="Arial" w:cs="Arial"/>
          <w:lang w:val="en-GB"/>
        </w:rPr>
        <w:t>(Source: Self-created)</w:t>
      </w:r>
    </w:p>
    <w:p xmlns:wp14="http://schemas.microsoft.com/office/word/2010/wordml" w:rsidRPr="008A6FCD" w:rsidR="003B2C83" w:rsidRDefault="00777CFC" w14:paraId="568B3C1E" wp14:textId="77777777">
      <w:pPr>
        <w:pStyle w:val="Heading1"/>
        <w:rPr>
          <w:rFonts w:ascii="Arial" w:hAnsi="Arial" w:cs="Arial"/>
          <w:lang w:val="en-GB"/>
        </w:rPr>
      </w:pPr>
      <w:bookmarkStart w:name="_68lxrga7gqte" w:colFirst="0" w:colLast="0" w:id="4"/>
      <w:bookmarkStart w:name="_Toc223026991" w:id="5"/>
      <w:bookmarkEnd w:id="4"/>
      <w:r w:rsidRPr="008A6FCD">
        <w:rPr>
          <w:rFonts w:ascii="Arial" w:hAnsi="Arial" w:cs="Arial"/>
          <w:lang w:val="en-GB"/>
        </w:rPr>
        <w:t>Task 2</w:t>
      </w:r>
      <w:bookmarkEnd w:id="5"/>
    </w:p>
    <w:p xmlns:wp14="http://schemas.microsoft.com/office/word/2010/wordml" w:rsidRPr="008A6FCD" w:rsidR="003B2C83" w:rsidRDefault="00777CFC" w14:paraId="4C4038DF" wp14:textId="77777777">
      <w:pPr>
        <w:pStyle w:val="normal0"/>
        <w:rPr>
          <w:rFonts w:ascii="Arial" w:hAnsi="Arial" w:cs="Arial"/>
          <w:b/>
          <w:bCs/>
          <w:i/>
          <w:iCs/>
          <w:lang w:val="en-GB"/>
        </w:rPr>
      </w:pPr>
      <w:r w:rsidRPr="008A6FCD">
        <w:rPr>
          <w:rFonts w:ascii="Arial" w:hAnsi="Arial" w:cs="Arial"/>
          <w:b/>
          <w:bCs/>
          <w:i/>
          <w:iCs/>
          <w:lang w:val="en-GB"/>
        </w:rPr>
        <w:t>Porter’s Generic Strategies</w:t>
      </w:r>
    </w:p>
    <w:p xmlns:wp14="http://schemas.microsoft.com/office/word/2010/wordml" w:rsidRPr="008A6FCD" w:rsidR="003B2C83" w:rsidRDefault="00777CFC" w14:paraId="00DFCD6F" wp14:textId="77777777">
      <w:pPr>
        <w:pStyle w:val="normal0"/>
        <w:rPr>
          <w:rFonts w:ascii="Arial" w:hAnsi="Arial" w:cs="Arial"/>
          <w:b/>
          <w:bCs/>
          <w:lang w:val="en-GB"/>
        </w:rPr>
      </w:pPr>
      <w:r w:rsidRPr="008A6FCD">
        <w:rPr>
          <w:rFonts w:ascii="Arial" w:hAnsi="Arial" w:cs="Arial"/>
          <w:b/>
          <w:bCs/>
          <w:lang w:val="en-GB"/>
        </w:rPr>
        <w:t>Cost leadership</w:t>
      </w:r>
    </w:p>
    <w:p xmlns:wp14="http://schemas.microsoft.com/office/word/2010/wordml" w:rsidRPr="008A6FCD" w:rsidR="003B2C83" w:rsidRDefault="00777CFC" w14:paraId="2216D3E6" wp14:textId="77777777">
      <w:pPr>
        <w:pStyle w:val="normal0"/>
        <w:rPr>
          <w:rFonts w:ascii="Arial" w:hAnsi="Arial" w:cs="Arial"/>
          <w:lang w:val="en-GB"/>
        </w:rPr>
      </w:pPr>
      <w:r w:rsidRPr="008A6FCD">
        <w:rPr>
          <w:rFonts w:ascii="Arial" w:hAnsi="Arial" w:cs="Arial"/>
          <w:lang w:val="en-GB"/>
        </w:rPr>
        <w:t xml:space="preserve">The cost leadership strategy mainly focuses on the production of effective products and services at low cost to increase competitive edge in the market. As mentioned by Rehman </w:t>
      </w:r>
      <w:r w:rsidRPr="008A6FCD">
        <w:rPr>
          <w:rFonts w:ascii="Arial" w:hAnsi="Arial" w:cs="Arial"/>
          <w:i/>
          <w:iCs/>
          <w:lang w:val="en-GB"/>
        </w:rPr>
        <w:t>et al</w:t>
      </w:r>
      <w:r w:rsidRPr="008A6FCD">
        <w:rPr>
          <w:rFonts w:ascii="Arial" w:hAnsi="Arial" w:cs="Arial"/>
          <w:lang w:val="en-GB"/>
        </w:rPr>
        <w:t>. (2023) cost leadership strategy consists of a set of activities that mana</w:t>
      </w:r>
      <w:r w:rsidRPr="008A6FCD">
        <w:rPr>
          <w:rFonts w:ascii="Arial" w:hAnsi="Arial" w:cs="Arial"/>
          <w:lang w:val="en-GB"/>
        </w:rPr>
        <w:t>gement performs for the production of goods and services at lower cost than the competitors that helps to attain sustainability in the market. In this context, the approach of vertical integration in Tesla helps the company to control every aspect of produ</w:t>
      </w:r>
      <w:r w:rsidRPr="008A6FCD">
        <w:rPr>
          <w:rFonts w:ascii="Arial" w:hAnsi="Arial" w:cs="Arial"/>
          <w:lang w:val="en-GB"/>
        </w:rPr>
        <w:t>cts (Emmer, 2024). This has helped the company in maintaining its supply chain resilience and offer effective material to customers at lower cost. The reduction of dependency on suppliers and greater scale of control on innovation and production helps in m</w:t>
      </w:r>
      <w:r w:rsidRPr="008A6FCD">
        <w:rPr>
          <w:rFonts w:ascii="Arial" w:hAnsi="Arial" w:cs="Arial"/>
          <w:lang w:val="en-GB"/>
        </w:rPr>
        <w:t>anaging the cost of vehicles in Tesla. On the other hand, the lower production volume and lower cost of per unit helps Ford Motor in maintaining the cost of its vehicles (Ford, 2023). Besides, use of a universal modular platform for the generation of sever</w:t>
      </w:r>
      <w:r w:rsidRPr="008A6FCD">
        <w:rPr>
          <w:rFonts w:ascii="Arial" w:hAnsi="Arial" w:cs="Arial"/>
          <w:lang w:val="en-GB"/>
        </w:rPr>
        <w:t>al vehicle models helps in managing the cost of Ford Motor. The “</w:t>
      </w:r>
      <w:r w:rsidRPr="008A6FCD">
        <w:rPr>
          <w:rFonts w:ascii="Arial" w:hAnsi="Arial" w:cs="Arial"/>
          <w:b/>
          <w:bCs/>
          <w:i/>
          <w:iCs/>
          <w:lang w:val="en-GB"/>
        </w:rPr>
        <w:t>Ford Universal EV Platform</w:t>
      </w:r>
      <w:r w:rsidRPr="008A6FCD">
        <w:rPr>
          <w:rFonts w:ascii="Arial" w:hAnsi="Arial" w:cs="Arial"/>
          <w:lang w:val="en-GB"/>
        </w:rPr>
        <w:t>” helps Ford Motor to manufacture EVs at a large scale (Ford, 2025). Thus, Ford Motor and Tesla both have focused on the management of cost of its production to prov</w:t>
      </w:r>
      <w:r w:rsidRPr="008A6FCD">
        <w:rPr>
          <w:rFonts w:ascii="Arial" w:hAnsi="Arial" w:cs="Arial"/>
          <w:lang w:val="en-GB"/>
        </w:rPr>
        <w:t xml:space="preserve">ide services at low cost to its customers. </w:t>
      </w:r>
    </w:p>
    <w:p xmlns:wp14="http://schemas.microsoft.com/office/word/2010/wordml" w:rsidRPr="008A6FCD" w:rsidR="003B2C83" w:rsidRDefault="00777CFC" w14:paraId="30C56824" wp14:textId="77777777">
      <w:pPr>
        <w:pStyle w:val="normal0"/>
        <w:rPr>
          <w:rFonts w:ascii="Arial" w:hAnsi="Arial" w:cs="Arial"/>
          <w:b/>
          <w:bCs/>
          <w:lang w:val="en-GB"/>
        </w:rPr>
      </w:pPr>
      <w:r w:rsidRPr="008A6FCD">
        <w:rPr>
          <w:rFonts w:ascii="Arial" w:hAnsi="Arial" w:cs="Arial"/>
          <w:b/>
          <w:bCs/>
          <w:lang w:val="en-GB"/>
        </w:rPr>
        <w:t>Differentiation</w:t>
      </w:r>
    </w:p>
    <w:p xmlns:wp14="http://schemas.microsoft.com/office/word/2010/wordml" w:rsidRPr="008A6FCD" w:rsidR="003B2C83" w:rsidRDefault="00777CFC" w14:paraId="6684F85D" wp14:textId="77777777">
      <w:pPr>
        <w:pStyle w:val="normal0"/>
        <w:rPr>
          <w:rFonts w:ascii="Arial" w:hAnsi="Arial" w:cs="Arial"/>
          <w:lang w:val="en-GB"/>
        </w:rPr>
      </w:pPr>
      <w:r w:rsidRPr="008A6FCD">
        <w:rPr>
          <w:rFonts w:ascii="Arial" w:hAnsi="Arial" w:cs="Arial"/>
          <w:lang w:val="en-GB"/>
        </w:rPr>
        <w:t>The development of unique and innovative vehicles has helped Tesla and Ford to increase its competitive position in the automobile industry of the US. For instance, use of robotics and development</w:t>
      </w:r>
      <w:r w:rsidRPr="008A6FCD">
        <w:rPr>
          <w:rFonts w:ascii="Arial" w:hAnsi="Arial" w:cs="Arial"/>
          <w:lang w:val="en-GB"/>
        </w:rPr>
        <w:t xml:space="preserve"> of </w:t>
      </w:r>
      <w:r w:rsidRPr="008A6FCD">
        <w:rPr>
          <w:rFonts w:ascii="Arial" w:hAnsi="Arial" w:cs="Arial"/>
          <w:b/>
          <w:bCs/>
          <w:i/>
          <w:iCs/>
          <w:lang w:val="en-GB"/>
        </w:rPr>
        <w:t xml:space="preserve">Tesla Optimus </w:t>
      </w:r>
      <w:r w:rsidRPr="008A6FCD">
        <w:rPr>
          <w:rFonts w:ascii="Arial" w:hAnsi="Arial" w:cs="Arial"/>
          <w:lang w:val="en-GB"/>
        </w:rPr>
        <w:t xml:space="preserve">has helped Tesla in managing its repetitive tasks and ensure error free work (Tesla, 2025). Besides, the inclusion of autonomy algorithms in the vehicles helps in the manufacturing of AVs (Tesla, 2025). It indicates the focus of Tesla to </w:t>
      </w:r>
      <w:r w:rsidRPr="008A6FCD">
        <w:rPr>
          <w:rFonts w:ascii="Arial" w:hAnsi="Arial" w:cs="Arial"/>
          <w:lang w:val="en-GB"/>
        </w:rPr>
        <w:t>manufacture unique cars that create differentiation in the operational activities of Tesla. On the other hand, Ford is renowned as the “</w:t>
      </w:r>
      <w:r w:rsidRPr="008A6FCD">
        <w:rPr>
          <w:rFonts w:ascii="Arial" w:hAnsi="Arial" w:cs="Arial"/>
          <w:b/>
          <w:bCs/>
          <w:i/>
          <w:iCs/>
          <w:lang w:val="en-GB"/>
        </w:rPr>
        <w:t>Most Innovative Volume Brand 2023</w:t>
      </w:r>
      <w:r w:rsidRPr="008A6FCD">
        <w:rPr>
          <w:rFonts w:ascii="Arial" w:hAnsi="Arial" w:cs="Arial"/>
          <w:lang w:val="en-GB"/>
        </w:rPr>
        <w:t>” at the Automotive Innovations Awards (Ford, 2023). This indicates Ford has followed t</w:t>
      </w:r>
      <w:r w:rsidRPr="008A6FCD">
        <w:rPr>
          <w:rFonts w:ascii="Arial" w:hAnsi="Arial" w:cs="Arial"/>
          <w:lang w:val="en-GB"/>
        </w:rPr>
        <w:t xml:space="preserve">he path of Tesla to improve its innovation level. The competitive edge of companies in the automobile industry is increased based on the use of high-performance end-use components (Yang </w:t>
      </w:r>
      <w:r w:rsidRPr="008A6FCD">
        <w:rPr>
          <w:rFonts w:ascii="Arial" w:hAnsi="Arial" w:cs="Arial"/>
          <w:i/>
          <w:iCs/>
          <w:lang w:val="en-GB"/>
        </w:rPr>
        <w:t>et al</w:t>
      </w:r>
      <w:r w:rsidRPr="008A6FCD">
        <w:rPr>
          <w:rFonts w:ascii="Arial" w:hAnsi="Arial" w:cs="Arial"/>
          <w:lang w:val="en-GB"/>
        </w:rPr>
        <w:t>., 2024). Thus, use of unique features in the operational activit</w:t>
      </w:r>
      <w:r w:rsidRPr="008A6FCD">
        <w:rPr>
          <w:rFonts w:ascii="Arial" w:hAnsi="Arial" w:cs="Arial"/>
          <w:lang w:val="en-GB"/>
        </w:rPr>
        <w:t xml:space="preserve">ies has helped Tesla and Ford Motor to develop a top position in the automobile industry. </w:t>
      </w:r>
    </w:p>
    <w:p xmlns:wp14="http://schemas.microsoft.com/office/word/2010/wordml" w:rsidRPr="008A6FCD" w:rsidR="003B2C83" w:rsidRDefault="00777CFC" w14:paraId="31DACFE5" wp14:textId="77777777">
      <w:pPr>
        <w:pStyle w:val="normal0"/>
        <w:rPr>
          <w:rFonts w:ascii="Arial" w:hAnsi="Arial" w:cs="Arial"/>
          <w:b/>
          <w:bCs/>
          <w:lang w:val="en-GB"/>
        </w:rPr>
      </w:pPr>
      <w:r w:rsidRPr="008A6FCD">
        <w:rPr>
          <w:rFonts w:ascii="Arial" w:hAnsi="Arial" w:cs="Arial"/>
          <w:b/>
          <w:bCs/>
          <w:lang w:val="en-GB"/>
        </w:rPr>
        <w:t>Focus</w:t>
      </w:r>
    </w:p>
    <w:p xmlns:wp14="http://schemas.microsoft.com/office/word/2010/wordml" w:rsidRPr="008A6FCD" w:rsidR="003B2C83" w:rsidRDefault="00777CFC" w14:paraId="2641FA4E" wp14:textId="77777777">
      <w:pPr>
        <w:pStyle w:val="normal0"/>
        <w:rPr>
          <w:rFonts w:ascii="Arial" w:hAnsi="Arial" w:cs="Arial"/>
          <w:b/>
          <w:bCs/>
          <w:lang w:val="en-GB"/>
        </w:rPr>
      </w:pPr>
      <w:r w:rsidRPr="008A6FCD">
        <w:rPr>
          <w:rFonts w:ascii="Arial" w:hAnsi="Arial" w:cs="Arial"/>
          <w:lang w:val="en-GB"/>
        </w:rPr>
        <w:t>The integration of software, hardware, and firmware develops a unique value proposition in the market. For instance, Tesla has developed well-designed battery-</w:t>
      </w:r>
      <w:r w:rsidRPr="008A6FCD">
        <w:rPr>
          <w:rFonts w:ascii="Arial" w:hAnsi="Arial" w:cs="Arial"/>
          <w:lang w:val="en-GB"/>
        </w:rPr>
        <w:t>electric vehicles (BEVs) during the time when existing BEV manufacturers failed to do this (Palmié</w:t>
      </w:r>
      <w:r w:rsidRPr="008A6FCD">
        <w:rPr>
          <w:rFonts w:ascii="Arial" w:hAnsi="Arial" w:cs="Arial"/>
          <w:i/>
          <w:iCs/>
          <w:lang w:val="en-GB"/>
        </w:rPr>
        <w:t xml:space="preserve"> et al</w:t>
      </w:r>
      <w:r w:rsidRPr="008A6FCD">
        <w:rPr>
          <w:rFonts w:ascii="Arial" w:hAnsi="Arial" w:cs="Arial"/>
          <w:lang w:val="en-GB"/>
        </w:rPr>
        <w:t>., 2024). This success in BEVs manufacturing in Tesla has changed the public perception about EVs. Tesla is mainly responsible for creating hype among c</w:t>
      </w:r>
      <w:r w:rsidRPr="008A6FCD">
        <w:rPr>
          <w:rFonts w:ascii="Arial" w:hAnsi="Arial" w:cs="Arial"/>
          <w:lang w:val="en-GB"/>
        </w:rPr>
        <w:t>ustomers about EVs that other companies failed to do for decades (Palmié</w:t>
      </w:r>
      <w:r w:rsidRPr="008A6FCD">
        <w:rPr>
          <w:rFonts w:ascii="Arial" w:hAnsi="Arial" w:cs="Arial"/>
          <w:i/>
          <w:iCs/>
          <w:lang w:val="en-GB"/>
        </w:rPr>
        <w:t xml:space="preserve"> et al</w:t>
      </w:r>
      <w:r w:rsidRPr="008A6FCD">
        <w:rPr>
          <w:rFonts w:ascii="Arial" w:hAnsi="Arial" w:cs="Arial"/>
          <w:lang w:val="en-GB"/>
        </w:rPr>
        <w:t>., 2024). This kind of success has created differentiation in the operational activities of Tesla. On the other hand, Ford has a positive brand reputation in the automobile indus</w:t>
      </w:r>
      <w:r w:rsidRPr="008A6FCD">
        <w:rPr>
          <w:rFonts w:ascii="Arial" w:hAnsi="Arial" w:cs="Arial"/>
          <w:lang w:val="en-GB"/>
        </w:rPr>
        <w:t xml:space="preserve">try of the US for producing innovative vehicles (Xinyao </w:t>
      </w:r>
      <w:r w:rsidRPr="008A6FCD">
        <w:rPr>
          <w:rFonts w:ascii="Arial" w:hAnsi="Arial" w:cs="Arial"/>
          <w:i/>
          <w:iCs/>
          <w:lang w:val="en-GB"/>
        </w:rPr>
        <w:t>et al.</w:t>
      </w:r>
      <w:r w:rsidRPr="008A6FCD">
        <w:rPr>
          <w:rFonts w:ascii="Arial" w:hAnsi="Arial" w:cs="Arial"/>
          <w:lang w:val="en-GB"/>
        </w:rPr>
        <w:t xml:space="preserve">, 2023). Focus on innovation of Ford has resulted in the development of a business model named "FordPass" platform that offers mobility to customers (Xinyao </w:t>
      </w:r>
      <w:r w:rsidRPr="008A6FCD">
        <w:rPr>
          <w:rFonts w:ascii="Arial" w:hAnsi="Arial" w:cs="Arial"/>
          <w:i/>
          <w:iCs/>
          <w:lang w:val="en-GB"/>
        </w:rPr>
        <w:t>et al.</w:t>
      </w:r>
      <w:r w:rsidRPr="008A6FCD">
        <w:rPr>
          <w:rFonts w:ascii="Arial" w:hAnsi="Arial" w:cs="Arial"/>
          <w:lang w:val="en-GB"/>
        </w:rPr>
        <w:t>, 2023). Thus, a unique business model and different approach to innovation helps both Ford Motor and Tesla in creating differentiation in the automobile industry.</w:t>
      </w:r>
    </w:p>
    <w:p xmlns:wp14="http://schemas.microsoft.com/office/word/2010/wordml" w:rsidRPr="008A6FCD" w:rsidR="003B2C83" w:rsidRDefault="00777CFC" w14:paraId="1B325340" wp14:textId="77777777">
      <w:pPr>
        <w:pStyle w:val="normal0"/>
        <w:rPr>
          <w:rFonts w:ascii="Arial" w:hAnsi="Arial" w:cs="Arial"/>
          <w:lang w:val="en-GB"/>
        </w:rPr>
      </w:pPr>
      <w:r w:rsidRPr="008A6FCD">
        <w:rPr>
          <w:rFonts w:ascii="Arial" w:hAnsi="Arial" w:cs="Arial"/>
          <w:b/>
          <w:bCs/>
          <w:i/>
          <w:iCs/>
          <w:lang w:val="en-GB"/>
        </w:rPr>
        <w:t>Analysis of Ansoff’s Growth Matrix in Tesla</w:t>
      </w:r>
    </w:p>
    <w:tbl>
      <w:tblPr>
        <w:tblStyle w:val="a1"/>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3060"/>
        <w:gridCol w:w="5940"/>
      </w:tblGrid>
      <w:tr xmlns:wp14="http://schemas.microsoft.com/office/word/2010/wordml" w:rsidRPr="008A6FCD" w:rsidR="003B2C83" w14:paraId="0E6EA5EB" wp14:textId="77777777">
        <w:trPr>
          <w:cantSplit/>
          <w:tblHeader/>
        </w:trPr>
        <w:tc>
          <w:tcPr>
            <w:tcW w:w="3060" w:type="dxa"/>
            <w:shd w:val="clear" w:color="auto" w:fill="F4CCCC"/>
            <w:tcMar>
              <w:top w:w="100" w:type="dxa"/>
              <w:left w:w="100" w:type="dxa"/>
              <w:bottom w:w="100" w:type="dxa"/>
              <w:right w:w="100" w:type="dxa"/>
            </w:tcMar>
          </w:tcPr>
          <w:p w:rsidRPr="008A6FCD" w:rsidR="003B2C83" w:rsidRDefault="00777CFC" w14:paraId="2DCF73D2" wp14:textId="77777777">
            <w:pPr>
              <w:pStyle w:val="normal0"/>
              <w:widowControl w:val="0"/>
              <w:pBdr>
                <w:top w:val="nil"/>
                <w:left w:val="nil"/>
                <w:bottom w:val="nil"/>
                <w:right w:val="nil"/>
                <w:between w:val="nil"/>
              </w:pBdr>
              <w:jc w:val="center"/>
              <w:rPr>
                <w:rFonts w:ascii="Arial" w:hAnsi="Arial" w:cs="Arial"/>
                <w:b/>
                <w:bCs/>
                <w:i/>
                <w:iCs/>
                <w:lang w:val="en-GB"/>
              </w:rPr>
            </w:pPr>
            <w:r w:rsidRPr="008A6FCD">
              <w:rPr>
                <w:rFonts w:ascii="Arial" w:hAnsi="Arial" w:cs="Arial"/>
                <w:b/>
                <w:bCs/>
                <w:i/>
                <w:iCs/>
                <w:lang w:val="en-GB"/>
              </w:rPr>
              <w:t>Factors</w:t>
            </w:r>
          </w:p>
        </w:tc>
        <w:tc>
          <w:tcPr>
            <w:tcW w:w="5940" w:type="dxa"/>
            <w:shd w:val="clear" w:color="auto" w:fill="F4CCCC"/>
            <w:tcMar>
              <w:top w:w="100" w:type="dxa"/>
              <w:left w:w="100" w:type="dxa"/>
              <w:bottom w:w="100" w:type="dxa"/>
              <w:right w:w="100" w:type="dxa"/>
            </w:tcMar>
          </w:tcPr>
          <w:p w:rsidRPr="008A6FCD" w:rsidR="003B2C83" w:rsidRDefault="00777CFC" w14:paraId="02F99ED9" wp14:textId="77777777">
            <w:pPr>
              <w:pStyle w:val="normal0"/>
              <w:widowControl w:val="0"/>
              <w:pBdr>
                <w:top w:val="nil"/>
                <w:left w:val="nil"/>
                <w:bottom w:val="nil"/>
                <w:right w:val="nil"/>
                <w:between w:val="nil"/>
              </w:pBdr>
              <w:jc w:val="center"/>
              <w:rPr>
                <w:rFonts w:ascii="Arial" w:hAnsi="Arial" w:cs="Arial"/>
                <w:b/>
                <w:bCs/>
                <w:i/>
                <w:iCs/>
                <w:lang w:val="en-GB"/>
              </w:rPr>
            </w:pPr>
            <w:r w:rsidRPr="008A6FCD">
              <w:rPr>
                <w:rFonts w:ascii="Arial" w:hAnsi="Arial" w:cs="Arial"/>
                <w:b/>
                <w:bCs/>
                <w:i/>
                <w:iCs/>
                <w:lang w:val="en-GB"/>
              </w:rPr>
              <w:t>Description</w:t>
            </w:r>
          </w:p>
        </w:tc>
      </w:tr>
      <w:tr xmlns:wp14="http://schemas.microsoft.com/office/word/2010/wordml" w:rsidRPr="008A6FCD" w:rsidR="003B2C83" w14:paraId="7F90E0C4" wp14:textId="77777777">
        <w:trPr>
          <w:cantSplit/>
          <w:tblHeader/>
        </w:trPr>
        <w:tc>
          <w:tcPr>
            <w:tcW w:w="3060" w:type="dxa"/>
            <w:shd w:val="clear" w:color="auto" w:fill="auto"/>
            <w:tcMar>
              <w:top w:w="100" w:type="dxa"/>
              <w:left w:w="100" w:type="dxa"/>
              <w:bottom w:w="100" w:type="dxa"/>
              <w:right w:w="100" w:type="dxa"/>
            </w:tcMar>
          </w:tcPr>
          <w:p w:rsidRPr="008A6FCD" w:rsidR="003B2C83" w:rsidRDefault="00777CFC" w14:paraId="3B73535D"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Market Penetration</w:t>
            </w:r>
          </w:p>
        </w:tc>
        <w:tc>
          <w:tcPr>
            <w:tcW w:w="5940" w:type="dxa"/>
            <w:shd w:val="clear" w:color="auto" w:fill="auto"/>
            <w:tcMar>
              <w:top w:w="100" w:type="dxa"/>
              <w:left w:w="100" w:type="dxa"/>
              <w:bottom w:w="100" w:type="dxa"/>
              <w:right w:w="100" w:type="dxa"/>
            </w:tcMar>
          </w:tcPr>
          <w:p w:rsidRPr="008A6FCD" w:rsidR="003B2C83" w:rsidRDefault="00777CFC" w14:paraId="46408D2E"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 xml:space="preserve">Tesla is currently operating around the world and its market capitalisation in the international market is around $669 billion (IMD, 2021). </w:t>
            </w:r>
          </w:p>
        </w:tc>
      </w:tr>
      <w:tr xmlns:wp14="http://schemas.microsoft.com/office/word/2010/wordml" w:rsidRPr="008A6FCD" w:rsidR="003B2C83" w14:paraId="0E5F463D" wp14:textId="77777777">
        <w:trPr>
          <w:cantSplit/>
          <w:tblHeader/>
        </w:trPr>
        <w:tc>
          <w:tcPr>
            <w:tcW w:w="3060" w:type="dxa"/>
            <w:shd w:val="clear" w:color="auto" w:fill="auto"/>
            <w:tcMar>
              <w:top w:w="100" w:type="dxa"/>
              <w:left w:w="100" w:type="dxa"/>
              <w:bottom w:w="100" w:type="dxa"/>
              <w:right w:w="100" w:type="dxa"/>
            </w:tcMar>
          </w:tcPr>
          <w:p w:rsidRPr="008A6FCD" w:rsidR="003B2C83" w:rsidRDefault="00777CFC" w14:paraId="7DEB7DA2"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Product Development</w:t>
            </w:r>
          </w:p>
        </w:tc>
        <w:tc>
          <w:tcPr>
            <w:tcW w:w="5940" w:type="dxa"/>
            <w:shd w:val="clear" w:color="auto" w:fill="auto"/>
            <w:tcMar>
              <w:top w:w="100" w:type="dxa"/>
              <w:left w:w="100" w:type="dxa"/>
              <w:bottom w:w="100" w:type="dxa"/>
              <w:right w:w="100" w:type="dxa"/>
            </w:tcMar>
          </w:tcPr>
          <w:p w:rsidRPr="008A6FCD" w:rsidR="003B2C83" w:rsidRDefault="00777CFC" w14:paraId="00EDC190"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 xml:space="preserve">Tesla has the capacity to develop over 1 million vehicles annually (Tesla, 2026). The seamless vertical integration of hardware and software has helped the company to control every aspect of production and management that supports maintaining supply chain </w:t>
            </w:r>
            <w:r w:rsidRPr="008A6FCD">
              <w:rPr>
                <w:rFonts w:ascii="Arial" w:hAnsi="Arial" w:cs="Arial"/>
                <w:lang w:val="en-GB"/>
              </w:rPr>
              <w:t xml:space="preserve">resilience. </w:t>
            </w:r>
          </w:p>
        </w:tc>
      </w:tr>
      <w:tr xmlns:wp14="http://schemas.microsoft.com/office/word/2010/wordml" w:rsidRPr="008A6FCD" w:rsidR="003B2C83" w14:paraId="7CEAC0B1" wp14:textId="77777777">
        <w:trPr>
          <w:cantSplit/>
          <w:tblHeader/>
        </w:trPr>
        <w:tc>
          <w:tcPr>
            <w:tcW w:w="3060" w:type="dxa"/>
            <w:shd w:val="clear" w:color="auto" w:fill="auto"/>
            <w:tcMar>
              <w:top w:w="100" w:type="dxa"/>
              <w:left w:w="100" w:type="dxa"/>
              <w:bottom w:w="100" w:type="dxa"/>
              <w:right w:w="100" w:type="dxa"/>
            </w:tcMar>
          </w:tcPr>
          <w:p w:rsidRPr="008A6FCD" w:rsidR="003B2C83" w:rsidRDefault="00777CFC" w14:paraId="7C540100"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Market development</w:t>
            </w:r>
          </w:p>
        </w:tc>
        <w:tc>
          <w:tcPr>
            <w:tcW w:w="5940" w:type="dxa"/>
            <w:shd w:val="clear" w:color="auto" w:fill="auto"/>
            <w:tcMar>
              <w:top w:w="100" w:type="dxa"/>
              <w:left w:w="100" w:type="dxa"/>
              <w:bottom w:w="100" w:type="dxa"/>
              <w:right w:w="100" w:type="dxa"/>
            </w:tcMar>
          </w:tcPr>
          <w:p w:rsidRPr="008A6FCD" w:rsidR="003B2C83" w:rsidRDefault="00777CFC" w14:paraId="7B1AD75D"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The use of strategic pricing techniques has helped Tesla in the development of market in the automobile industry. The manufacturer of Tesla mainly focuses on the R&amp;D expenses (Statista, 2025). This has helped the company in</w:t>
            </w:r>
            <w:r w:rsidRPr="008A6FCD">
              <w:rPr>
                <w:rFonts w:ascii="Arial" w:hAnsi="Arial" w:cs="Arial"/>
                <w:lang w:val="en-GB"/>
              </w:rPr>
              <w:t xml:space="preserve"> the development of effective scale of market based on understanding demands of customers. </w:t>
            </w:r>
          </w:p>
        </w:tc>
      </w:tr>
      <w:tr xmlns:wp14="http://schemas.microsoft.com/office/word/2010/wordml" w:rsidRPr="008A6FCD" w:rsidR="003B2C83" w14:paraId="48C8E65A" wp14:textId="77777777">
        <w:trPr>
          <w:cantSplit/>
          <w:tblHeader/>
        </w:trPr>
        <w:tc>
          <w:tcPr>
            <w:tcW w:w="3060" w:type="dxa"/>
            <w:shd w:val="clear" w:color="auto" w:fill="auto"/>
            <w:tcMar>
              <w:top w:w="100" w:type="dxa"/>
              <w:left w:w="100" w:type="dxa"/>
              <w:bottom w:w="100" w:type="dxa"/>
              <w:right w:w="100" w:type="dxa"/>
            </w:tcMar>
          </w:tcPr>
          <w:p w:rsidRPr="008A6FCD" w:rsidR="003B2C83" w:rsidRDefault="00777CFC" w14:paraId="263DC056"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Diversification</w:t>
            </w:r>
          </w:p>
        </w:tc>
        <w:tc>
          <w:tcPr>
            <w:tcW w:w="5940" w:type="dxa"/>
            <w:shd w:val="clear" w:color="auto" w:fill="auto"/>
            <w:tcMar>
              <w:top w:w="100" w:type="dxa"/>
              <w:left w:w="100" w:type="dxa"/>
              <w:bottom w:w="100" w:type="dxa"/>
              <w:right w:w="100" w:type="dxa"/>
            </w:tcMar>
          </w:tcPr>
          <w:p w:rsidRPr="008A6FCD" w:rsidR="003B2C83" w:rsidRDefault="00777CFC" w14:paraId="3BE96175" wp14:textId="77777777">
            <w:pPr>
              <w:pStyle w:val="normal0"/>
              <w:widowControl w:val="0"/>
              <w:pBdr>
                <w:top w:val="nil"/>
                <w:left w:val="nil"/>
                <w:bottom w:val="nil"/>
                <w:right w:val="nil"/>
                <w:between w:val="nil"/>
              </w:pBdr>
              <w:jc w:val="left"/>
              <w:rPr>
                <w:rFonts w:ascii="Arial" w:hAnsi="Arial" w:cs="Arial"/>
                <w:lang w:val="en-GB"/>
              </w:rPr>
            </w:pPr>
            <w:r w:rsidRPr="008A6FCD">
              <w:rPr>
                <w:rFonts w:ascii="Arial" w:hAnsi="Arial" w:cs="Arial"/>
                <w:lang w:val="en-GB"/>
              </w:rPr>
              <w:t>Tesla has diversified its product ranges and moved beyond its traditional focus of the development of luxury cars. The investment of the company in</w:t>
            </w:r>
            <w:r w:rsidRPr="008A6FCD">
              <w:rPr>
                <w:rFonts w:ascii="Arial" w:hAnsi="Arial" w:cs="Arial"/>
                <w:lang w:val="en-GB"/>
              </w:rPr>
              <w:t xml:space="preserve"> the EVs has helped Tesla in the enhancement of the brand position in the automobile industry of the world. </w:t>
            </w:r>
          </w:p>
        </w:tc>
      </w:tr>
    </w:tbl>
    <w:p xmlns:wp14="http://schemas.microsoft.com/office/word/2010/wordml" w:rsidRPr="008A6FCD" w:rsidR="003B2C83" w:rsidRDefault="00777CFC" w14:paraId="018E437E" wp14:textId="77777777">
      <w:pPr>
        <w:pStyle w:val="normal0"/>
        <w:jc w:val="center"/>
        <w:rPr>
          <w:rFonts w:ascii="Arial" w:hAnsi="Arial" w:cs="Arial"/>
          <w:b/>
          <w:lang w:val="en-GB"/>
        </w:rPr>
      </w:pPr>
      <w:r w:rsidRPr="008A6FCD">
        <w:rPr>
          <w:rFonts w:ascii="Arial" w:hAnsi="Arial" w:cs="Arial"/>
          <w:b/>
          <w:lang w:val="en-GB"/>
        </w:rPr>
        <w:t>Table 3: Ansoff’s Growth Matrix in Tesla</w:t>
      </w:r>
    </w:p>
    <w:p xmlns:wp14="http://schemas.microsoft.com/office/word/2010/wordml" w:rsidRPr="008A6FCD" w:rsidR="003B2C83" w:rsidRDefault="00777CFC" w14:paraId="025E901B" wp14:textId="77777777">
      <w:pPr>
        <w:pStyle w:val="normal0"/>
        <w:jc w:val="center"/>
        <w:rPr>
          <w:rFonts w:ascii="Arial" w:hAnsi="Arial" w:cs="Arial"/>
          <w:lang w:val="en-GB"/>
        </w:rPr>
      </w:pPr>
      <w:r w:rsidRPr="008A6FCD">
        <w:rPr>
          <w:rFonts w:ascii="Arial" w:hAnsi="Arial" w:cs="Arial"/>
          <w:lang w:val="en-GB"/>
        </w:rPr>
        <w:t>(Source: Self-created)</w:t>
      </w:r>
    </w:p>
    <w:p xmlns:wp14="http://schemas.microsoft.com/office/word/2010/wordml" w:rsidRPr="008A6FCD" w:rsidR="003B2C83" w:rsidRDefault="00777CFC" w14:paraId="56966398" wp14:textId="77777777">
      <w:pPr>
        <w:pStyle w:val="normal0"/>
        <w:rPr>
          <w:rFonts w:ascii="Arial" w:hAnsi="Arial" w:cs="Arial"/>
          <w:lang w:val="en-GB"/>
        </w:rPr>
      </w:pPr>
      <w:r w:rsidRPr="008A6FCD">
        <w:rPr>
          <w:rFonts w:ascii="Arial" w:hAnsi="Arial" w:cs="Arial"/>
          <w:b/>
          <w:bCs/>
          <w:i/>
          <w:iCs/>
          <w:lang w:val="en-GB"/>
        </w:rPr>
        <w:t>Analysis of Ansoff’s Growth Matrix in Ford Motor</w:t>
      </w:r>
    </w:p>
    <w:tbl>
      <w:tblPr>
        <w:tblStyle w:val="a2"/>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3060"/>
        <w:gridCol w:w="5940"/>
      </w:tblGrid>
      <w:tr xmlns:wp14="http://schemas.microsoft.com/office/word/2010/wordml" w:rsidRPr="008A6FCD" w:rsidR="003B2C83" w14:paraId="26485C8C" wp14:textId="77777777">
        <w:trPr>
          <w:cantSplit/>
          <w:tblHeader/>
        </w:trPr>
        <w:tc>
          <w:tcPr>
            <w:tcW w:w="3060" w:type="dxa"/>
            <w:shd w:val="clear" w:color="auto" w:fill="F4CCCC"/>
            <w:tcMar>
              <w:top w:w="100" w:type="dxa"/>
              <w:left w:w="100" w:type="dxa"/>
              <w:bottom w:w="100" w:type="dxa"/>
              <w:right w:w="100" w:type="dxa"/>
            </w:tcMar>
          </w:tcPr>
          <w:p w:rsidRPr="008A6FCD" w:rsidR="003B2C83" w:rsidRDefault="00777CFC" w14:paraId="61BEA6E7" wp14:textId="77777777">
            <w:pPr>
              <w:pStyle w:val="normal0"/>
              <w:widowControl w:val="0"/>
              <w:jc w:val="center"/>
              <w:rPr>
                <w:rFonts w:ascii="Arial" w:hAnsi="Arial" w:cs="Arial"/>
                <w:b/>
                <w:bCs/>
                <w:i/>
                <w:iCs/>
                <w:lang w:val="en-GB"/>
              </w:rPr>
            </w:pPr>
            <w:r w:rsidRPr="008A6FCD">
              <w:rPr>
                <w:rFonts w:ascii="Arial" w:hAnsi="Arial" w:cs="Arial"/>
                <w:b/>
                <w:bCs/>
                <w:i/>
                <w:iCs/>
                <w:lang w:val="en-GB"/>
              </w:rPr>
              <w:t>Factors</w:t>
            </w:r>
          </w:p>
        </w:tc>
        <w:tc>
          <w:tcPr>
            <w:tcW w:w="5940" w:type="dxa"/>
            <w:shd w:val="clear" w:color="auto" w:fill="F4CCCC"/>
            <w:tcMar>
              <w:top w:w="100" w:type="dxa"/>
              <w:left w:w="100" w:type="dxa"/>
              <w:bottom w:w="100" w:type="dxa"/>
              <w:right w:w="100" w:type="dxa"/>
            </w:tcMar>
          </w:tcPr>
          <w:p w:rsidRPr="008A6FCD" w:rsidR="003B2C83" w:rsidRDefault="00777CFC" w14:paraId="513D93E2" wp14:textId="77777777">
            <w:pPr>
              <w:pStyle w:val="normal0"/>
              <w:widowControl w:val="0"/>
              <w:jc w:val="center"/>
              <w:rPr>
                <w:rFonts w:ascii="Arial" w:hAnsi="Arial" w:cs="Arial"/>
                <w:b/>
                <w:bCs/>
                <w:i/>
                <w:iCs/>
                <w:lang w:val="en-GB"/>
              </w:rPr>
            </w:pPr>
            <w:r w:rsidRPr="008A6FCD">
              <w:rPr>
                <w:rFonts w:ascii="Arial" w:hAnsi="Arial" w:cs="Arial"/>
                <w:b/>
                <w:bCs/>
                <w:i/>
                <w:iCs/>
                <w:lang w:val="en-GB"/>
              </w:rPr>
              <w:t>Description</w:t>
            </w:r>
          </w:p>
        </w:tc>
      </w:tr>
      <w:tr xmlns:wp14="http://schemas.microsoft.com/office/word/2010/wordml" w:rsidRPr="008A6FCD" w:rsidR="003B2C83" w14:paraId="215F8807" wp14:textId="77777777">
        <w:trPr>
          <w:cantSplit/>
          <w:tblHeader/>
        </w:trPr>
        <w:tc>
          <w:tcPr>
            <w:tcW w:w="3060" w:type="dxa"/>
            <w:shd w:val="clear" w:color="auto" w:fill="auto"/>
            <w:tcMar>
              <w:top w:w="100" w:type="dxa"/>
              <w:left w:w="100" w:type="dxa"/>
              <w:bottom w:w="100" w:type="dxa"/>
              <w:right w:w="100" w:type="dxa"/>
            </w:tcMar>
          </w:tcPr>
          <w:p w:rsidRPr="008A6FCD" w:rsidR="003B2C83" w:rsidRDefault="00777CFC" w14:paraId="2B50D4D4" wp14:textId="77777777">
            <w:pPr>
              <w:pStyle w:val="normal0"/>
              <w:widowControl w:val="0"/>
              <w:jc w:val="left"/>
              <w:rPr>
                <w:rFonts w:ascii="Arial" w:hAnsi="Arial" w:cs="Arial"/>
                <w:lang w:val="en-GB"/>
              </w:rPr>
            </w:pPr>
            <w:r w:rsidRPr="008A6FCD">
              <w:rPr>
                <w:rFonts w:ascii="Arial" w:hAnsi="Arial" w:cs="Arial"/>
                <w:lang w:val="en-GB"/>
              </w:rPr>
              <w:t>Market Penetration</w:t>
            </w:r>
          </w:p>
        </w:tc>
        <w:tc>
          <w:tcPr>
            <w:tcW w:w="5940" w:type="dxa"/>
            <w:shd w:val="clear" w:color="auto" w:fill="auto"/>
            <w:tcMar>
              <w:top w:w="100" w:type="dxa"/>
              <w:left w:w="100" w:type="dxa"/>
              <w:bottom w:w="100" w:type="dxa"/>
              <w:right w:w="100" w:type="dxa"/>
            </w:tcMar>
          </w:tcPr>
          <w:p w:rsidRPr="008A6FCD" w:rsidR="003B2C83" w:rsidRDefault="00777CFC" w14:paraId="7871AEC8" wp14:textId="77777777">
            <w:pPr>
              <w:pStyle w:val="normal0"/>
              <w:widowControl w:val="0"/>
              <w:jc w:val="left"/>
              <w:rPr>
                <w:rFonts w:ascii="Arial" w:hAnsi="Arial" w:cs="Arial"/>
                <w:lang w:val="en-GB"/>
              </w:rPr>
            </w:pPr>
            <w:r w:rsidRPr="008A6FCD">
              <w:rPr>
                <w:rFonts w:ascii="Arial" w:hAnsi="Arial" w:cs="Arial"/>
                <w:lang w:val="en-GB"/>
              </w:rPr>
              <w:t>The business model of Ford Motor is transformed based on the development of Ford dealers around the globe (Ford, 2025). This has helped the company in unifying its retail operation around that helps in the development of the market for t</w:t>
            </w:r>
            <w:r w:rsidRPr="008A6FCD">
              <w:rPr>
                <w:rFonts w:ascii="Arial" w:hAnsi="Arial" w:cs="Arial"/>
                <w:lang w:val="en-GB"/>
              </w:rPr>
              <w:t xml:space="preserve">his company. </w:t>
            </w:r>
          </w:p>
        </w:tc>
      </w:tr>
      <w:tr xmlns:wp14="http://schemas.microsoft.com/office/word/2010/wordml" w:rsidRPr="008A6FCD" w:rsidR="003B2C83" w14:paraId="4E9363A0" wp14:textId="77777777">
        <w:trPr>
          <w:cantSplit/>
          <w:tblHeader/>
        </w:trPr>
        <w:tc>
          <w:tcPr>
            <w:tcW w:w="3060" w:type="dxa"/>
            <w:shd w:val="clear" w:color="auto" w:fill="auto"/>
            <w:tcMar>
              <w:top w:w="100" w:type="dxa"/>
              <w:left w:w="100" w:type="dxa"/>
              <w:bottom w:w="100" w:type="dxa"/>
              <w:right w:w="100" w:type="dxa"/>
            </w:tcMar>
          </w:tcPr>
          <w:p w:rsidRPr="008A6FCD" w:rsidR="003B2C83" w:rsidRDefault="00777CFC" w14:paraId="45B0B0D7" wp14:textId="77777777">
            <w:pPr>
              <w:pStyle w:val="normal0"/>
              <w:widowControl w:val="0"/>
              <w:jc w:val="left"/>
              <w:rPr>
                <w:rFonts w:ascii="Arial" w:hAnsi="Arial" w:cs="Arial"/>
                <w:lang w:val="en-GB"/>
              </w:rPr>
            </w:pPr>
            <w:r w:rsidRPr="008A6FCD">
              <w:rPr>
                <w:rFonts w:ascii="Arial" w:hAnsi="Arial" w:cs="Arial"/>
                <w:lang w:val="en-GB"/>
              </w:rPr>
              <w:t>Product Development</w:t>
            </w:r>
          </w:p>
        </w:tc>
        <w:tc>
          <w:tcPr>
            <w:tcW w:w="5940" w:type="dxa"/>
            <w:shd w:val="clear" w:color="auto" w:fill="auto"/>
            <w:tcMar>
              <w:top w:w="100" w:type="dxa"/>
              <w:left w:w="100" w:type="dxa"/>
              <w:bottom w:w="100" w:type="dxa"/>
              <w:right w:w="100" w:type="dxa"/>
            </w:tcMar>
          </w:tcPr>
          <w:p w:rsidRPr="008A6FCD" w:rsidR="003B2C83" w:rsidRDefault="00777CFC" w14:paraId="21F5C0E8" wp14:textId="77777777">
            <w:pPr>
              <w:pStyle w:val="normal0"/>
              <w:widowControl w:val="0"/>
              <w:jc w:val="left"/>
              <w:rPr>
                <w:rFonts w:ascii="Arial" w:hAnsi="Arial" w:cs="Arial"/>
                <w:lang w:val="en-GB"/>
              </w:rPr>
            </w:pPr>
            <w:r w:rsidRPr="008A6FCD">
              <w:rPr>
                <w:rFonts w:ascii="Arial" w:hAnsi="Arial" w:cs="Arial"/>
                <w:lang w:val="en-GB"/>
              </w:rPr>
              <w:t>“</w:t>
            </w:r>
            <w:r w:rsidRPr="008A6FCD">
              <w:rPr>
                <w:rFonts w:ascii="Arial" w:hAnsi="Arial" w:cs="Arial"/>
                <w:b/>
                <w:bCs/>
                <w:i/>
                <w:iCs/>
                <w:lang w:val="en-GB"/>
              </w:rPr>
              <w:t>Ford Universal EV Platform</w:t>
            </w:r>
            <w:r w:rsidRPr="008A6FCD">
              <w:rPr>
                <w:rFonts w:ascii="Arial" w:hAnsi="Arial" w:cs="Arial"/>
                <w:lang w:val="en-GB"/>
              </w:rPr>
              <w:t xml:space="preserve">” has helped the company in the development of affordable vehicles at a large scale (Ford, 2025). This has helped the company to focus on enhancing the efficiency level of the company. </w:t>
            </w:r>
          </w:p>
        </w:tc>
      </w:tr>
      <w:tr xmlns:wp14="http://schemas.microsoft.com/office/word/2010/wordml" w:rsidRPr="008A6FCD" w:rsidR="003B2C83" w14:paraId="5C870810" wp14:textId="77777777">
        <w:trPr>
          <w:cantSplit/>
          <w:tblHeader/>
        </w:trPr>
        <w:tc>
          <w:tcPr>
            <w:tcW w:w="3060" w:type="dxa"/>
            <w:shd w:val="clear" w:color="auto" w:fill="auto"/>
            <w:tcMar>
              <w:top w:w="100" w:type="dxa"/>
              <w:left w:w="100" w:type="dxa"/>
              <w:bottom w:w="100" w:type="dxa"/>
              <w:right w:w="100" w:type="dxa"/>
            </w:tcMar>
          </w:tcPr>
          <w:p w:rsidRPr="008A6FCD" w:rsidR="003B2C83" w:rsidRDefault="00777CFC" w14:paraId="667B5626" wp14:textId="77777777">
            <w:pPr>
              <w:pStyle w:val="normal0"/>
              <w:widowControl w:val="0"/>
              <w:jc w:val="left"/>
              <w:rPr>
                <w:rFonts w:ascii="Arial" w:hAnsi="Arial" w:cs="Arial"/>
                <w:lang w:val="en-GB"/>
              </w:rPr>
            </w:pPr>
            <w:r w:rsidRPr="008A6FCD">
              <w:rPr>
                <w:rFonts w:ascii="Arial" w:hAnsi="Arial" w:cs="Arial"/>
                <w:lang w:val="en-GB"/>
              </w:rPr>
              <w:t>Market development</w:t>
            </w:r>
          </w:p>
        </w:tc>
        <w:tc>
          <w:tcPr>
            <w:tcW w:w="5940" w:type="dxa"/>
            <w:shd w:val="clear" w:color="auto" w:fill="auto"/>
            <w:tcMar>
              <w:top w:w="100" w:type="dxa"/>
              <w:left w:w="100" w:type="dxa"/>
              <w:bottom w:w="100" w:type="dxa"/>
              <w:right w:w="100" w:type="dxa"/>
            </w:tcMar>
          </w:tcPr>
          <w:p w:rsidRPr="008A6FCD" w:rsidR="003B2C83" w:rsidRDefault="00777CFC" w14:paraId="66090BBC" wp14:textId="77777777">
            <w:pPr>
              <w:pStyle w:val="normal0"/>
              <w:widowControl w:val="0"/>
              <w:jc w:val="left"/>
              <w:rPr>
                <w:rFonts w:ascii="Arial" w:hAnsi="Arial" w:cs="Arial"/>
                <w:lang w:val="en-GB"/>
              </w:rPr>
            </w:pPr>
            <w:r w:rsidRPr="008A6FCD">
              <w:rPr>
                <w:rFonts w:ascii="Arial" w:hAnsi="Arial" w:cs="Arial"/>
                <w:lang w:val="en-GB"/>
              </w:rPr>
              <w:t>Collaboration with Renault helps Ford Motor to get support of the technology firm to promote innovation in the operational activities (Ford, 2025). Focusing on the needs of customers has helped Ford in maintaining its profitability. Ford</w:t>
            </w:r>
            <w:r w:rsidRPr="008A6FCD">
              <w:rPr>
                <w:rFonts w:ascii="Arial" w:hAnsi="Arial" w:cs="Arial"/>
                <w:lang w:val="en-GB"/>
              </w:rPr>
              <w:t xml:space="preserve"> has achieved a 25% increase in 2025 due to strong product demand in the Middle East (Ford, 2025). </w:t>
            </w:r>
          </w:p>
        </w:tc>
      </w:tr>
      <w:tr xmlns:wp14="http://schemas.microsoft.com/office/word/2010/wordml" w:rsidRPr="008A6FCD" w:rsidR="003B2C83" w14:paraId="2662F68F" wp14:textId="77777777">
        <w:trPr>
          <w:cantSplit/>
          <w:tblHeader/>
        </w:trPr>
        <w:tc>
          <w:tcPr>
            <w:tcW w:w="3060" w:type="dxa"/>
            <w:shd w:val="clear" w:color="auto" w:fill="auto"/>
            <w:tcMar>
              <w:top w:w="100" w:type="dxa"/>
              <w:left w:w="100" w:type="dxa"/>
              <w:bottom w:w="100" w:type="dxa"/>
              <w:right w:w="100" w:type="dxa"/>
            </w:tcMar>
          </w:tcPr>
          <w:p w:rsidRPr="008A6FCD" w:rsidR="003B2C83" w:rsidRDefault="00777CFC" w14:paraId="76A00411" wp14:textId="77777777">
            <w:pPr>
              <w:pStyle w:val="normal0"/>
              <w:widowControl w:val="0"/>
              <w:jc w:val="left"/>
              <w:rPr>
                <w:rFonts w:ascii="Arial" w:hAnsi="Arial" w:cs="Arial"/>
                <w:lang w:val="en-GB"/>
              </w:rPr>
            </w:pPr>
            <w:r w:rsidRPr="008A6FCD">
              <w:rPr>
                <w:rFonts w:ascii="Arial" w:hAnsi="Arial" w:cs="Arial"/>
                <w:lang w:val="en-GB"/>
              </w:rPr>
              <w:t>Diversification</w:t>
            </w:r>
          </w:p>
        </w:tc>
        <w:tc>
          <w:tcPr>
            <w:tcW w:w="5940" w:type="dxa"/>
            <w:shd w:val="clear" w:color="auto" w:fill="auto"/>
            <w:tcMar>
              <w:top w:w="100" w:type="dxa"/>
              <w:left w:w="100" w:type="dxa"/>
              <w:bottom w:w="100" w:type="dxa"/>
              <w:right w:w="100" w:type="dxa"/>
            </w:tcMar>
          </w:tcPr>
          <w:p w:rsidRPr="008A6FCD" w:rsidR="003B2C83" w:rsidRDefault="00777CFC" w14:paraId="03D12E91" wp14:textId="77777777">
            <w:pPr>
              <w:pStyle w:val="normal0"/>
              <w:widowControl w:val="0"/>
              <w:jc w:val="left"/>
              <w:rPr>
                <w:rFonts w:ascii="Arial" w:hAnsi="Arial" w:cs="Arial"/>
                <w:lang w:val="en-GB"/>
              </w:rPr>
            </w:pPr>
            <w:r w:rsidRPr="008A6FCD">
              <w:rPr>
                <w:rFonts w:ascii="Arial" w:hAnsi="Arial" w:cs="Arial"/>
                <w:lang w:val="en-GB"/>
              </w:rPr>
              <w:t>Investment in the EV batteries helps Ford Motor to increase diversification in its product ranges. Ford has invested around $2 billion to d</w:t>
            </w:r>
            <w:r w:rsidRPr="008A6FCD">
              <w:rPr>
                <w:rFonts w:ascii="Arial" w:hAnsi="Arial" w:cs="Arial"/>
                <w:lang w:val="en-GB"/>
              </w:rPr>
              <w:t xml:space="preserve">evelop a factory for EV batteries (CNBC, 2026). </w:t>
            </w:r>
          </w:p>
        </w:tc>
      </w:tr>
    </w:tbl>
    <w:p xmlns:wp14="http://schemas.microsoft.com/office/word/2010/wordml" w:rsidRPr="008A6FCD" w:rsidR="003B2C83" w:rsidRDefault="00777CFC" w14:paraId="4DF1E9FC" wp14:textId="77777777">
      <w:pPr>
        <w:pStyle w:val="normal0"/>
        <w:jc w:val="center"/>
        <w:rPr>
          <w:rFonts w:ascii="Arial" w:hAnsi="Arial" w:cs="Arial"/>
          <w:b/>
          <w:bCs/>
          <w:lang w:val="en-GB"/>
        </w:rPr>
      </w:pPr>
      <w:r w:rsidRPr="008A6FCD">
        <w:rPr>
          <w:rFonts w:ascii="Arial" w:hAnsi="Arial" w:cs="Arial"/>
          <w:b/>
          <w:bCs/>
          <w:lang w:val="en-GB"/>
        </w:rPr>
        <w:t>Table 4: Ansoff’s Growth Matrix in Ford Motor</w:t>
      </w:r>
    </w:p>
    <w:p xmlns:wp14="http://schemas.microsoft.com/office/word/2010/wordml" w:rsidRPr="008A6FCD" w:rsidR="003B2C83" w:rsidRDefault="00777CFC" w14:paraId="657894F3" wp14:textId="77777777">
      <w:pPr>
        <w:pStyle w:val="normal0"/>
        <w:jc w:val="center"/>
        <w:rPr>
          <w:rFonts w:ascii="Arial" w:hAnsi="Arial" w:cs="Arial"/>
          <w:lang w:val="en-GB"/>
        </w:rPr>
      </w:pPr>
      <w:r w:rsidRPr="008A6FCD">
        <w:rPr>
          <w:rFonts w:ascii="Arial" w:hAnsi="Arial" w:cs="Arial"/>
          <w:lang w:val="en-GB"/>
        </w:rPr>
        <w:t>(Source: Self-created)</w:t>
      </w:r>
    </w:p>
    <w:p xmlns:wp14="http://schemas.microsoft.com/office/word/2010/wordml" w:rsidRPr="008A6FCD" w:rsidR="003B2C83" w:rsidRDefault="00777CFC" w14:paraId="1844A197" wp14:textId="77777777">
      <w:pPr>
        <w:pStyle w:val="normal0"/>
        <w:rPr>
          <w:rFonts w:ascii="Arial" w:hAnsi="Arial" w:cs="Arial"/>
          <w:b/>
          <w:bCs/>
          <w:i/>
          <w:iCs/>
          <w:lang w:val="en-GB"/>
        </w:rPr>
      </w:pPr>
      <w:r w:rsidRPr="008A6FCD">
        <w:rPr>
          <w:rFonts w:ascii="Arial" w:hAnsi="Arial" w:cs="Arial"/>
          <w:b/>
          <w:bCs/>
          <w:i/>
          <w:iCs/>
          <w:lang w:val="en-GB"/>
        </w:rPr>
        <w:t>Strategic effectiveness of Tesla and Ford Motor</w:t>
      </w:r>
    </w:p>
    <w:p xmlns:wp14="http://schemas.microsoft.com/office/word/2010/wordml" w:rsidRPr="008A6FCD" w:rsidR="003B2C83" w:rsidRDefault="00777CFC" w14:paraId="2CBA5A9A" wp14:textId="77777777">
      <w:pPr>
        <w:pStyle w:val="normal0"/>
        <w:rPr>
          <w:rFonts w:ascii="Arial" w:hAnsi="Arial" w:cs="Arial"/>
          <w:lang w:val="en-GB"/>
        </w:rPr>
      </w:pPr>
      <w:r w:rsidRPr="008A6FCD">
        <w:rPr>
          <w:rFonts w:ascii="Arial" w:hAnsi="Arial" w:cs="Arial"/>
          <w:lang w:val="en-GB"/>
        </w:rPr>
        <w:t>The presence of strong brand perception about Tesla and Ford Motor has helped these compa</w:t>
      </w:r>
      <w:r w:rsidRPr="008A6FCD">
        <w:rPr>
          <w:rFonts w:ascii="Arial" w:hAnsi="Arial" w:cs="Arial"/>
          <w:lang w:val="en-GB"/>
        </w:rPr>
        <w:t>nies to ensure long term growth in the competitive market. Tesla has experienced success in the generation of EVs specially based on its vertical integration strategy. Tesla has topped the best selling EV ranking position in the automobile industry (Statis</w:t>
      </w:r>
      <w:r w:rsidRPr="008A6FCD">
        <w:rPr>
          <w:rFonts w:ascii="Arial" w:hAnsi="Arial" w:cs="Arial"/>
          <w:lang w:val="en-GB"/>
        </w:rPr>
        <w:t>ta,</w:t>
      </w:r>
      <w:r w:rsidRPr="008A6FCD" w:rsidR="00404618">
        <w:rPr>
          <w:rFonts w:ascii="Arial" w:hAnsi="Arial" w:cs="Arial"/>
          <w:lang w:val="en-GB"/>
        </w:rPr>
        <w:t xml:space="preserve"> 2025). The involvement of Elon</w:t>
      </w:r>
      <w:r w:rsidRPr="008A6FCD">
        <w:rPr>
          <w:rFonts w:ascii="Arial" w:hAnsi="Arial" w:cs="Arial"/>
          <w:lang w:val="en-GB"/>
        </w:rPr>
        <w:t xml:space="preserve"> Musk has helped the company to create history in the automobile industry and become one of the pioneers in the EV market. Besides, Ford Motor is considered as the “</w:t>
      </w:r>
      <w:r w:rsidRPr="008A6FCD">
        <w:rPr>
          <w:rFonts w:ascii="Arial" w:hAnsi="Arial" w:cs="Arial"/>
          <w:b/>
          <w:bCs/>
          <w:i/>
          <w:iCs/>
          <w:lang w:val="en-GB"/>
        </w:rPr>
        <w:t>highest valued automotive brands</w:t>
      </w:r>
      <w:r w:rsidRPr="008A6FCD">
        <w:rPr>
          <w:rFonts w:ascii="Arial" w:hAnsi="Arial" w:cs="Arial"/>
          <w:lang w:val="en-GB"/>
        </w:rPr>
        <w:t>” in the automobile indu</w:t>
      </w:r>
      <w:r w:rsidRPr="008A6FCD">
        <w:rPr>
          <w:rFonts w:ascii="Arial" w:hAnsi="Arial" w:cs="Arial"/>
          <w:lang w:val="en-GB"/>
        </w:rPr>
        <w:t>stry of the world (Statista, 2025). The brand value of Ford is around $9.1 billion and it ranked 7th in the international automobile industry (Statista, 2025). This indicates the business and strategic investment has helped in the success of Ford in the ma</w:t>
      </w:r>
      <w:r w:rsidRPr="008A6FCD">
        <w:rPr>
          <w:rFonts w:ascii="Arial" w:hAnsi="Arial" w:cs="Arial"/>
          <w:lang w:val="en-GB"/>
        </w:rPr>
        <w:t xml:space="preserve">rket. Thus, following the business strategy has helped Ford Motor to get success in the automobile industry of the international market. </w:t>
      </w:r>
    </w:p>
    <w:p xmlns:wp14="http://schemas.microsoft.com/office/word/2010/wordml" w:rsidRPr="008A6FCD" w:rsidR="003B2C83" w:rsidRDefault="00777CFC" w14:paraId="2B2A7A39" wp14:textId="77777777">
      <w:pPr>
        <w:pStyle w:val="Heading1"/>
        <w:rPr>
          <w:rFonts w:ascii="Arial" w:hAnsi="Arial" w:cs="Arial"/>
          <w:lang w:val="en-GB"/>
        </w:rPr>
      </w:pPr>
      <w:bookmarkStart w:name="_th867qu64hhe" w:colFirst="0" w:colLast="0" w:id="6"/>
      <w:bookmarkStart w:name="_Toc223026992" w:id="7"/>
      <w:bookmarkEnd w:id="6"/>
      <w:r w:rsidRPr="008A6FCD">
        <w:rPr>
          <w:rFonts w:ascii="Arial" w:hAnsi="Arial" w:cs="Arial"/>
          <w:lang w:val="en-GB"/>
        </w:rPr>
        <w:t>Conclusion</w:t>
      </w:r>
      <w:bookmarkEnd w:id="7"/>
    </w:p>
    <w:p xmlns:wp14="http://schemas.microsoft.com/office/word/2010/wordml" w:rsidRPr="008A6FCD" w:rsidR="003B2C83" w:rsidRDefault="00777CFC" w14:paraId="48B26AA3" wp14:textId="77777777">
      <w:pPr>
        <w:pStyle w:val="normal0"/>
        <w:rPr>
          <w:rFonts w:ascii="Arial" w:hAnsi="Arial" w:cs="Arial"/>
          <w:lang w:val="en-GB"/>
        </w:rPr>
      </w:pPr>
      <w:r w:rsidRPr="008A6FCD">
        <w:rPr>
          <w:rFonts w:ascii="Arial" w:hAnsi="Arial" w:cs="Arial"/>
          <w:lang w:val="en-GB"/>
        </w:rPr>
        <w:t>The analysis of the competitive position of Tesla and Ford Motor showcases that the regulatory changes of t</w:t>
      </w:r>
      <w:r w:rsidRPr="008A6FCD">
        <w:rPr>
          <w:rFonts w:ascii="Arial" w:hAnsi="Arial" w:cs="Arial"/>
          <w:lang w:val="en-GB"/>
        </w:rPr>
        <w:t>he US market has helped both companies in ensuring success in the market. The stringent rules and regulation of the US government support both the firm in fulfilling their commitment level and ensure a top position in the international market. The use of i</w:t>
      </w:r>
      <w:r w:rsidRPr="008A6FCD">
        <w:rPr>
          <w:rFonts w:ascii="Arial" w:hAnsi="Arial" w:cs="Arial"/>
          <w:lang w:val="en-GB"/>
        </w:rPr>
        <w:t xml:space="preserve">nnovation also supports Ford Motor and Tesla to increase brand position in the international market of the automobile industry. </w:t>
      </w:r>
      <w:r w:rsidRPr="008A6FCD" w:rsidR="00404618">
        <w:rPr>
          <w:rFonts w:ascii="Arial" w:hAnsi="Arial" w:cs="Arial"/>
          <w:lang w:val="en-GB"/>
        </w:rPr>
        <w:t xml:space="preserve">It can be concluded that support of US government has helped both the companies to include suitability in the operational activities. </w:t>
      </w:r>
      <w:r w:rsidRPr="008A6FCD">
        <w:rPr>
          <w:rFonts w:ascii="Arial" w:hAnsi="Arial" w:cs="Arial"/>
          <w:lang w:val="en-GB"/>
        </w:rPr>
        <w:br w:type="page"/>
      </w:r>
    </w:p>
    <w:p xmlns:wp14="http://schemas.microsoft.com/office/word/2010/wordml" w:rsidRPr="008A6FCD" w:rsidR="003B2C83" w:rsidRDefault="00777CFC" w14:paraId="071E4E01" wp14:textId="77777777">
      <w:pPr>
        <w:pStyle w:val="Heading1"/>
        <w:rPr>
          <w:rFonts w:ascii="Arial" w:hAnsi="Arial" w:cs="Arial"/>
          <w:lang w:val="en-GB"/>
        </w:rPr>
      </w:pPr>
      <w:bookmarkStart w:name="_3f4tvhvyvsv4" w:colFirst="0" w:colLast="0" w:id="8"/>
      <w:bookmarkStart w:name="_Toc223026993" w:id="9"/>
      <w:bookmarkEnd w:id="8"/>
      <w:r w:rsidRPr="008A6FCD">
        <w:rPr>
          <w:rFonts w:ascii="Arial" w:hAnsi="Arial" w:cs="Arial"/>
          <w:lang w:val="en-GB"/>
        </w:rPr>
        <w:t>References</w:t>
      </w:r>
      <w:bookmarkEnd w:id="9"/>
    </w:p>
    <w:p xmlns:wp14="http://schemas.microsoft.com/office/word/2010/wordml" w:rsidRPr="008A6FCD" w:rsidR="008E2F2F" w:rsidP="008E2F2F" w:rsidRDefault="008E2F2F" w14:paraId="2F5CC874" wp14:textId="77777777">
      <w:pPr>
        <w:pStyle w:val="normal0"/>
        <w:spacing w:before="200" w:after="240"/>
        <w:rPr>
          <w:rFonts w:ascii="Arial" w:hAnsi="Arial" w:cs="Arial"/>
          <w:lang w:val="en-GB"/>
        </w:rPr>
      </w:pPr>
      <w:r w:rsidRPr="008A6FCD">
        <w:rPr>
          <w:rFonts w:ascii="Arial" w:hAnsi="Arial" w:cs="Arial"/>
          <w:lang w:val="en-GB"/>
        </w:rPr>
        <w:t xml:space="preserve">Bea.gov, (2025) </w:t>
      </w:r>
      <w:r w:rsidRPr="008A6FCD">
        <w:rPr>
          <w:rFonts w:ascii="Arial" w:hAnsi="Arial" w:cs="Arial"/>
          <w:i/>
          <w:iCs/>
          <w:lang w:val="en-GB"/>
        </w:rPr>
        <w:t>Gross Domestic Product</w:t>
      </w:r>
      <w:r w:rsidRPr="008A6FCD">
        <w:rPr>
          <w:rFonts w:ascii="Arial" w:hAnsi="Arial" w:cs="Arial"/>
          <w:lang w:val="en-GB"/>
        </w:rPr>
        <w:t xml:space="preserve">. Available at: </w:t>
      </w:r>
      <w:hyperlink r:id="rId9">
        <w:r w:rsidRPr="008A6FCD">
          <w:rPr>
            <w:rFonts w:ascii="Arial" w:hAnsi="Arial" w:cs="Arial"/>
            <w:color w:val="1155CC"/>
            <w:u w:val="single"/>
            <w:lang w:val="en-GB"/>
          </w:rPr>
          <w:t>https://www.bea.gov/data/gdp/gross-domestic-product</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0D24B9B2" wp14:textId="77777777">
      <w:pPr>
        <w:pStyle w:val="normal0"/>
        <w:spacing w:before="200" w:after="240"/>
        <w:rPr>
          <w:rFonts w:ascii="Arial" w:hAnsi="Arial" w:cs="Arial"/>
          <w:lang w:val="en-GB"/>
        </w:rPr>
      </w:pPr>
      <w:r w:rsidRPr="008A6FCD">
        <w:rPr>
          <w:rFonts w:ascii="Arial" w:hAnsi="Arial" w:cs="Arial"/>
          <w:lang w:val="en-GB"/>
        </w:rPr>
        <w:t xml:space="preserve">Bean, R. (2025) </w:t>
      </w:r>
      <w:r w:rsidRPr="008A6FCD">
        <w:rPr>
          <w:rFonts w:ascii="Arial" w:hAnsi="Arial" w:cs="Arial"/>
          <w:i/>
          <w:iCs/>
          <w:lang w:val="en-GB"/>
        </w:rPr>
        <w:t>How Ford Is Embracing AI To Drive Innovation In The Automotive Industry</w:t>
      </w:r>
      <w:r w:rsidRPr="008A6FCD">
        <w:rPr>
          <w:rFonts w:ascii="Arial" w:hAnsi="Arial" w:cs="Arial"/>
          <w:lang w:val="en-GB"/>
        </w:rPr>
        <w:t xml:space="preserve">. Available at: </w:t>
      </w:r>
      <w:hyperlink r:id="rId10">
        <w:r w:rsidRPr="008A6FCD">
          <w:rPr>
            <w:rFonts w:ascii="Arial" w:hAnsi="Arial" w:cs="Arial"/>
            <w:color w:val="1155CC"/>
            <w:u w:val="single"/>
            <w:lang w:val="en-GB"/>
          </w:rPr>
          <w:t>https://www.forbes.com/sites/randybean/2025/11/23/how-ford-is-embracing-ai-to-drive-innovation-in-the-automotive-industry/</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7D554999" wp14:textId="77777777">
      <w:pPr>
        <w:pStyle w:val="normal0"/>
        <w:spacing w:before="200" w:after="240"/>
        <w:rPr>
          <w:rFonts w:ascii="Arial" w:hAnsi="Arial" w:cs="Arial"/>
          <w:lang w:val="en-GB"/>
        </w:rPr>
      </w:pPr>
      <w:r w:rsidRPr="008A6FCD">
        <w:rPr>
          <w:rFonts w:ascii="Arial" w:hAnsi="Arial" w:cs="Arial"/>
          <w:lang w:val="en-GB"/>
        </w:rPr>
        <w:t xml:space="preserve">C2ES, (2026) </w:t>
      </w:r>
      <w:r w:rsidRPr="008A6FCD">
        <w:rPr>
          <w:rFonts w:ascii="Arial" w:hAnsi="Arial" w:cs="Arial"/>
          <w:i/>
          <w:iCs/>
          <w:lang w:val="en-GB"/>
        </w:rPr>
        <w:t>Federal Vehicle Standards</w:t>
      </w:r>
      <w:r w:rsidRPr="008A6FCD">
        <w:rPr>
          <w:rFonts w:ascii="Arial" w:hAnsi="Arial" w:cs="Arial"/>
          <w:lang w:val="en-GB"/>
        </w:rPr>
        <w:t xml:space="preserve">. Available at: </w:t>
      </w:r>
      <w:hyperlink r:id="rId11">
        <w:r w:rsidRPr="008A6FCD">
          <w:rPr>
            <w:rFonts w:ascii="Arial" w:hAnsi="Arial" w:cs="Arial"/>
            <w:color w:val="1155CC"/>
            <w:u w:val="single"/>
            <w:lang w:val="en-GB"/>
          </w:rPr>
          <w:t>https://www.c2es.org/content/regulating-transportation-sector-carbon-emissions/</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2E34017F" wp14:textId="77777777">
      <w:pPr>
        <w:pStyle w:val="normal0"/>
        <w:spacing w:before="200" w:after="240"/>
        <w:rPr>
          <w:rFonts w:ascii="Arial" w:hAnsi="Arial" w:cs="Arial"/>
          <w:lang w:val="en-GB"/>
        </w:rPr>
      </w:pPr>
      <w:r w:rsidRPr="008A6FCD">
        <w:rPr>
          <w:rFonts w:ascii="Arial" w:hAnsi="Arial" w:cs="Arial"/>
          <w:lang w:val="en-GB"/>
        </w:rPr>
        <w:t xml:space="preserve">Carlier, M. (2025) </w:t>
      </w:r>
      <w:r w:rsidRPr="008A6FCD">
        <w:rPr>
          <w:rFonts w:ascii="Arial" w:hAnsi="Arial" w:cs="Arial"/>
          <w:i/>
          <w:iCs/>
          <w:lang w:val="en-GB"/>
        </w:rPr>
        <w:t>Tesla - statistics &amp; facts</w:t>
      </w:r>
      <w:r w:rsidRPr="008A6FCD">
        <w:rPr>
          <w:rFonts w:ascii="Arial" w:hAnsi="Arial" w:cs="Arial"/>
          <w:lang w:val="en-GB"/>
        </w:rPr>
        <w:t xml:space="preserve">. Available at: </w:t>
      </w:r>
      <w:hyperlink w:anchor="topicOverview" r:id="rId12">
        <w:r w:rsidRPr="008A6FCD">
          <w:rPr>
            <w:rFonts w:ascii="Arial" w:hAnsi="Arial" w:cs="Arial"/>
            <w:color w:val="1155CC"/>
            <w:u w:val="single"/>
            <w:lang w:val="en-GB"/>
          </w:rPr>
          <w:t>https://www.statista.com/topics/2086/tesla/?srsltid=AfmBOopVjMg8FiwQc82lX4qCGutlDOz0x-5h5fMNRiiGR4VQOad_pI1h#topicOverview</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5AB6380F" wp14:textId="77777777">
      <w:pPr>
        <w:pStyle w:val="normal0"/>
        <w:spacing w:before="200" w:after="240"/>
        <w:rPr>
          <w:rFonts w:ascii="Arial" w:hAnsi="Arial" w:cs="Arial"/>
          <w:lang w:val="en-GB"/>
        </w:rPr>
      </w:pPr>
      <w:r w:rsidRPr="008A6FCD">
        <w:rPr>
          <w:rFonts w:ascii="Arial" w:hAnsi="Arial" w:cs="Arial"/>
          <w:lang w:val="en-GB"/>
        </w:rPr>
        <w:t xml:space="preserve">Census.gov, (2025) </w:t>
      </w:r>
      <w:r w:rsidRPr="008A6FCD">
        <w:rPr>
          <w:rFonts w:ascii="Arial" w:hAnsi="Arial" w:cs="Arial"/>
          <w:i/>
          <w:iCs/>
          <w:lang w:val="en-GB"/>
        </w:rPr>
        <w:t>Top Trading Partners - December 2025</w:t>
      </w:r>
      <w:r w:rsidRPr="008A6FCD">
        <w:rPr>
          <w:rFonts w:ascii="Arial" w:hAnsi="Arial" w:cs="Arial"/>
          <w:lang w:val="en-GB"/>
        </w:rPr>
        <w:t xml:space="preserve">. Available at: </w:t>
      </w:r>
      <w:hyperlink r:id="rId13">
        <w:r w:rsidRPr="008A6FCD">
          <w:rPr>
            <w:rFonts w:ascii="Arial" w:hAnsi="Arial" w:cs="Arial"/>
            <w:color w:val="1155CC"/>
            <w:u w:val="single"/>
            <w:lang w:val="en-GB"/>
          </w:rPr>
          <w:t>https://www.census.gov/foreign-trade/statistics/highlights/topcm.html</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0C1DB6ED" wp14:textId="77777777">
      <w:pPr>
        <w:pStyle w:val="normal0"/>
        <w:spacing w:before="200" w:after="240"/>
        <w:rPr>
          <w:rFonts w:ascii="Arial" w:hAnsi="Arial" w:cs="Arial"/>
          <w:lang w:val="en-GB"/>
        </w:rPr>
      </w:pPr>
      <w:r w:rsidRPr="008A6FCD">
        <w:rPr>
          <w:rFonts w:ascii="Arial" w:hAnsi="Arial" w:cs="Arial"/>
          <w:lang w:val="en-GB"/>
        </w:rPr>
        <w:t xml:space="preserve">CNBC, (2026) </w:t>
      </w:r>
      <w:r w:rsidRPr="008A6FCD">
        <w:rPr>
          <w:rFonts w:ascii="Arial" w:hAnsi="Arial" w:cs="Arial"/>
          <w:i/>
          <w:iCs/>
          <w:lang w:val="en-GB"/>
        </w:rPr>
        <w:t>Automakers like Ford and GM are jumping into a whole new business where Tesla is a serious player</w:t>
      </w:r>
      <w:r w:rsidRPr="008A6FCD">
        <w:rPr>
          <w:rFonts w:ascii="Arial" w:hAnsi="Arial" w:cs="Arial"/>
          <w:lang w:val="en-GB"/>
        </w:rPr>
        <w:t xml:space="preserve">. Available at: </w:t>
      </w:r>
      <w:hyperlink r:id="rId14">
        <w:r w:rsidRPr="008A6FCD">
          <w:rPr>
            <w:rFonts w:ascii="Arial" w:hAnsi="Arial" w:cs="Arial"/>
            <w:color w:val="1155CC"/>
            <w:u w:val="single"/>
            <w:lang w:val="en-GB"/>
          </w:rPr>
          <w:t>https://www.cnbc.com/2026/01/15/ford-gm-tesla-energy-storage.html</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40AC45AA" wp14:textId="77777777">
      <w:pPr>
        <w:pStyle w:val="normal0"/>
        <w:spacing w:before="200" w:after="240"/>
        <w:rPr>
          <w:rFonts w:ascii="Arial" w:hAnsi="Arial" w:cs="Arial"/>
          <w:lang w:val="en-GB"/>
        </w:rPr>
      </w:pPr>
      <w:r w:rsidRPr="008A6FCD">
        <w:rPr>
          <w:rFonts w:ascii="Arial" w:hAnsi="Arial" w:cs="Arial"/>
          <w:lang w:val="en-GB"/>
        </w:rPr>
        <w:t xml:space="preserve">Earth, (2022) </w:t>
      </w:r>
      <w:r w:rsidRPr="008A6FCD">
        <w:rPr>
          <w:rFonts w:ascii="Arial" w:hAnsi="Arial" w:cs="Arial"/>
          <w:i/>
          <w:iCs/>
          <w:lang w:val="en-GB"/>
        </w:rPr>
        <w:t>United States – Ranked 197th in the Global Sustainability Index</w:t>
      </w:r>
      <w:r w:rsidRPr="008A6FCD">
        <w:rPr>
          <w:rFonts w:ascii="Arial" w:hAnsi="Arial" w:cs="Arial"/>
          <w:lang w:val="en-GB"/>
        </w:rPr>
        <w:t xml:space="preserve">. Available at: </w:t>
      </w:r>
      <w:hyperlink r:id="rId15">
        <w:r w:rsidRPr="008A6FCD">
          <w:rPr>
            <w:rFonts w:ascii="Arial" w:hAnsi="Arial" w:cs="Arial"/>
            <w:color w:val="1155CC"/>
            <w:u w:val="single"/>
            <w:lang w:val="en-GB"/>
          </w:rPr>
          <w:t>https://earth.org/global_sustain/united-states-ranked-197th-in-the-global-sustainability-index/</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3F7897D9" wp14:textId="77777777">
      <w:pPr>
        <w:pStyle w:val="normal0"/>
        <w:spacing w:before="200" w:after="240"/>
        <w:rPr>
          <w:rFonts w:ascii="Arial" w:hAnsi="Arial" w:cs="Arial"/>
          <w:lang w:val="en-GB"/>
        </w:rPr>
      </w:pPr>
      <w:r w:rsidRPr="008A6FCD">
        <w:rPr>
          <w:rFonts w:ascii="Arial" w:hAnsi="Arial" w:cs="Arial"/>
          <w:lang w:val="en-GB"/>
        </w:rPr>
        <w:t xml:space="preserve">Emmer, M. (2024) </w:t>
      </w:r>
      <w:r w:rsidRPr="008A6FCD">
        <w:rPr>
          <w:rFonts w:ascii="Arial" w:hAnsi="Arial" w:cs="Arial"/>
          <w:i/>
          <w:iCs/>
          <w:lang w:val="en-GB"/>
        </w:rPr>
        <w:t>Why Vertical Integration Is The Path To Strategic Advantage</w:t>
      </w:r>
      <w:r w:rsidRPr="008A6FCD">
        <w:rPr>
          <w:rFonts w:ascii="Arial" w:hAnsi="Arial" w:cs="Arial"/>
          <w:lang w:val="en-GB"/>
        </w:rPr>
        <w:t xml:space="preserve">. Available at: </w:t>
      </w:r>
      <w:hyperlink r:id="rId16">
        <w:r w:rsidRPr="008A6FCD">
          <w:rPr>
            <w:rFonts w:ascii="Arial" w:hAnsi="Arial" w:cs="Arial"/>
            <w:color w:val="1155CC"/>
            <w:u w:val="single"/>
            <w:lang w:val="en-GB"/>
          </w:rPr>
          <w:t>https://www.forbes.com/councils/forbesbusinesscouncil/2024/01/29/why-vertical-integration-is-the-path-to-strategic-advantage/</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12492AB9" wp14:textId="77777777">
      <w:pPr>
        <w:pStyle w:val="normal0"/>
        <w:spacing w:before="200" w:after="240"/>
        <w:rPr>
          <w:rFonts w:ascii="Arial" w:hAnsi="Arial" w:cs="Arial"/>
          <w:lang w:val="en-GB"/>
        </w:rPr>
      </w:pPr>
      <w:r w:rsidRPr="008A6FCD">
        <w:rPr>
          <w:rFonts w:ascii="Arial" w:hAnsi="Arial" w:cs="Arial"/>
          <w:lang w:val="en-GB"/>
        </w:rPr>
        <w:t xml:space="preserve">Epa.gov, (2025) </w:t>
      </w:r>
      <w:r w:rsidRPr="008A6FCD">
        <w:rPr>
          <w:rFonts w:ascii="Arial" w:hAnsi="Arial" w:cs="Arial"/>
          <w:i/>
          <w:iCs/>
          <w:lang w:val="en-GB"/>
        </w:rPr>
        <w:t>Carbon Pollution from Transportation | US EPA</w:t>
      </w:r>
      <w:r w:rsidRPr="008A6FCD">
        <w:rPr>
          <w:rFonts w:ascii="Arial" w:hAnsi="Arial" w:cs="Arial"/>
          <w:lang w:val="en-GB"/>
        </w:rPr>
        <w:t xml:space="preserve">. Available at: </w:t>
      </w:r>
      <w:hyperlink r:id="rId17">
        <w:r w:rsidRPr="008A6FCD">
          <w:rPr>
            <w:rFonts w:ascii="Arial" w:hAnsi="Arial" w:cs="Arial"/>
            <w:color w:val="1155CC"/>
            <w:u w:val="single"/>
            <w:lang w:val="en-GB"/>
          </w:rPr>
          <w:t>https://www.epa.gov/transportation-air-pollution-and-climate-change/carbon-pollution-transportation</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48209E43" wp14:textId="77777777">
      <w:pPr>
        <w:pStyle w:val="normal0"/>
        <w:spacing w:before="200" w:after="240"/>
        <w:rPr>
          <w:rFonts w:ascii="Arial" w:hAnsi="Arial" w:cs="Arial"/>
          <w:lang w:val="en-GB"/>
        </w:rPr>
      </w:pPr>
      <w:r w:rsidRPr="008A6FCD">
        <w:rPr>
          <w:rFonts w:ascii="Arial" w:hAnsi="Arial" w:cs="Arial"/>
          <w:lang w:val="en-GB"/>
        </w:rPr>
        <w:t xml:space="preserve">Epa.gov, (2025) </w:t>
      </w:r>
      <w:r w:rsidRPr="008A6FCD">
        <w:rPr>
          <w:rFonts w:ascii="Arial" w:hAnsi="Arial" w:cs="Arial"/>
          <w:i/>
          <w:iCs/>
          <w:lang w:val="en-GB"/>
        </w:rPr>
        <w:t>Sources of Greenhouse Gas Emissions</w:t>
      </w:r>
      <w:r w:rsidRPr="008A6FCD">
        <w:rPr>
          <w:rFonts w:ascii="Arial" w:hAnsi="Arial" w:cs="Arial"/>
          <w:lang w:val="en-GB"/>
        </w:rPr>
        <w:t xml:space="preserve">. Available at: </w:t>
      </w:r>
      <w:hyperlink r:id="rId18">
        <w:r w:rsidRPr="008A6FCD">
          <w:rPr>
            <w:rFonts w:ascii="Arial" w:hAnsi="Arial" w:cs="Arial"/>
            <w:color w:val="1155CC"/>
            <w:u w:val="single"/>
            <w:lang w:val="en-GB"/>
          </w:rPr>
          <w:t>https://www.epa.gov/ghgemissions/sources-greenhouse-gas-emissions</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03C65009" wp14:textId="77777777">
      <w:pPr>
        <w:pStyle w:val="normal0"/>
        <w:spacing w:before="200" w:after="240"/>
        <w:rPr>
          <w:rFonts w:ascii="Arial" w:hAnsi="Arial" w:cs="Arial"/>
          <w:lang w:val="en-GB"/>
        </w:rPr>
      </w:pPr>
      <w:r w:rsidRPr="008A6FCD">
        <w:rPr>
          <w:rFonts w:ascii="Arial" w:hAnsi="Arial" w:cs="Arial"/>
          <w:lang w:val="en-GB"/>
        </w:rPr>
        <w:t xml:space="preserve">Epa.gov, (2026) </w:t>
      </w:r>
      <w:r w:rsidRPr="008A6FCD">
        <w:rPr>
          <w:rFonts w:ascii="Arial" w:hAnsi="Arial" w:cs="Arial"/>
          <w:i/>
          <w:iCs/>
          <w:lang w:val="en-GB"/>
        </w:rPr>
        <w:t>Highlights of the Automotive Trends Report</w:t>
      </w:r>
      <w:r w:rsidRPr="008A6FCD">
        <w:rPr>
          <w:rFonts w:ascii="Arial" w:hAnsi="Arial" w:cs="Arial"/>
          <w:lang w:val="en-GB"/>
        </w:rPr>
        <w:t xml:space="preserve">. Available at: </w:t>
      </w:r>
      <w:hyperlink r:id="rId19">
        <w:r w:rsidRPr="008A6FCD">
          <w:rPr>
            <w:rFonts w:ascii="Arial" w:hAnsi="Arial" w:cs="Arial"/>
            <w:color w:val="1155CC"/>
            <w:u w:val="single"/>
            <w:lang w:val="en-GB"/>
          </w:rPr>
          <w:t>https://www.epa.gov/automotive-trends/highlights-automotive-trends-report</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0C4B3EA8" wp14:textId="77777777">
      <w:pPr>
        <w:pStyle w:val="normal0"/>
        <w:spacing w:before="200" w:after="240"/>
        <w:rPr>
          <w:rFonts w:ascii="Arial" w:hAnsi="Arial" w:cs="Arial"/>
          <w:lang w:val="en-GB"/>
        </w:rPr>
      </w:pPr>
      <w:r w:rsidRPr="008A6FCD">
        <w:rPr>
          <w:rFonts w:ascii="Arial" w:hAnsi="Arial" w:cs="Arial"/>
          <w:lang w:val="en-GB"/>
        </w:rPr>
        <w:t xml:space="preserve">Ford, (2023) </w:t>
      </w:r>
      <w:r w:rsidRPr="008A6FCD">
        <w:rPr>
          <w:rFonts w:ascii="Arial" w:hAnsi="Arial" w:cs="Arial"/>
          <w:i/>
          <w:iCs/>
          <w:lang w:val="en-GB"/>
        </w:rPr>
        <w:t>2023 Sustainability and Financial Report Shares Progress Toward Carbon Neutrality</w:t>
      </w:r>
      <w:r w:rsidRPr="008A6FCD">
        <w:rPr>
          <w:rFonts w:ascii="Arial" w:hAnsi="Arial" w:cs="Arial"/>
          <w:lang w:val="en-GB"/>
        </w:rPr>
        <w:t xml:space="preserve">. Available at: </w:t>
      </w:r>
      <w:hyperlink r:id="rId20">
        <w:r w:rsidRPr="008A6FCD">
          <w:rPr>
            <w:rFonts w:ascii="Arial" w:hAnsi="Arial" w:cs="Arial"/>
            <w:color w:val="1155CC"/>
            <w:u w:val="single"/>
            <w:lang w:val="en-GB"/>
          </w:rPr>
          <w:t>https://www.fromtheroad.ford.com/us/en/articles/2023/road-to-better--ford-releases-2023-integrated-sustainability-and</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3DAB349F" wp14:textId="77777777">
      <w:pPr>
        <w:pStyle w:val="normal0"/>
        <w:spacing w:before="200" w:after="240"/>
        <w:rPr>
          <w:rFonts w:ascii="Arial" w:hAnsi="Arial" w:cs="Arial"/>
          <w:lang w:val="en-GB"/>
        </w:rPr>
      </w:pPr>
      <w:r w:rsidRPr="008A6FCD">
        <w:rPr>
          <w:rFonts w:ascii="Arial" w:hAnsi="Arial" w:cs="Arial"/>
          <w:lang w:val="en-GB"/>
        </w:rPr>
        <w:t xml:space="preserve">Ford, (2023) </w:t>
      </w:r>
      <w:r w:rsidRPr="008A6FCD">
        <w:rPr>
          <w:rFonts w:ascii="Arial" w:hAnsi="Arial" w:cs="Arial"/>
          <w:i/>
          <w:iCs/>
          <w:lang w:val="en-GB"/>
        </w:rPr>
        <w:t>Ford Named ‘Most Innovative Volume Brand 2023’ at AutomotiveINNOVATIONS Awards</w:t>
      </w:r>
      <w:r w:rsidRPr="008A6FCD">
        <w:rPr>
          <w:rFonts w:ascii="Arial" w:hAnsi="Arial" w:cs="Arial"/>
          <w:lang w:val="en-GB"/>
        </w:rPr>
        <w:t xml:space="preserve">. Available at: </w:t>
      </w:r>
      <w:hyperlink r:id="rId21">
        <w:r w:rsidRPr="008A6FCD">
          <w:rPr>
            <w:rFonts w:ascii="Arial" w:hAnsi="Arial" w:cs="Arial"/>
            <w:color w:val="1155CC"/>
            <w:u w:val="single"/>
            <w:lang w:val="en-GB"/>
          </w:rPr>
          <w:t>https://media.ford.com/content/fordmedia/feu/en/news/2023/07/13/ford-named-_most-innovative-volume-brand-2023-at-automotiveinnov.html</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26A0F3CE" wp14:textId="77777777">
      <w:pPr>
        <w:pStyle w:val="normal0"/>
        <w:spacing w:before="200" w:after="240"/>
        <w:rPr>
          <w:rFonts w:ascii="Arial" w:hAnsi="Arial" w:cs="Arial"/>
          <w:lang w:val="en-GB"/>
        </w:rPr>
      </w:pPr>
      <w:r w:rsidRPr="008A6FCD">
        <w:rPr>
          <w:rFonts w:ascii="Arial" w:hAnsi="Arial" w:cs="Arial"/>
          <w:lang w:val="en-GB"/>
        </w:rPr>
        <w:t xml:space="preserve">Ford, (2023) </w:t>
      </w:r>
      <w:r w:rsidRPr="008A6FCD">
        <w:rPr>
          <w:rFonts w:ascii="Arial" w:hAnsi="Arial" w:cs="Arial"/>
          <w:i/>
          <w:iCs/>
          <w:lang w:val="en-GB"/>
        </w:rPr>
        <w:t>Integrated Sustainability and Financial Report 2023</w:t>
      </w:r>
      <w:r w:rsidRPr="008A6FCD">
        <w:rPr>
          <w:rFonts w:ascii="Arial" w:hAnsi="Arial" w:cs="Arial"/>
          <w:lang w:val="en-GB"/>
        </w:rPr>
        <w:t xml:space="preserve">. Available at: </w:t>
      </w:r>
      <w:hyperlink r:id="rId22">
        <w:r w:rsidRPr="008A6FCD">
          <w:rPr>
            <w:rFonts w:ascii="Arial" w:hAnsi="Arial" w:cs="Arial"/>
            <w:color w:val="1155CC"/>
            <w:u w:val="single"/>
            <w:lang w:val="en-GB"/>
          </w:rPr>
          <w:t>https://corporate.ford.com/content/dam/corporate/us/en-us/documents/reports/2023-integrated-sustainability-and-financial-report.pdf</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1E72E780" wp14:textId="77777777">
      <w:pPr>
        <w:pStyle w:val="normal0"/>
        <w:spacing w:before="200" w:after="240"/>
        <w:rPr>
          <w:rFonts w:ascii="Arial" w:hAnsi="Arial" w:cs="Arial"/>
          <w:lang w:val="en-GB"/>
        </w:rPr>
      </w:pPr>
      <w:r w:rsidRPr="008A6FCD">
        <w:rPr>
          <w:rFonts w:ascii="Arial" w:hAnsi="Arial" w:cs="Arial"/>
          <w:lang w:val="en-GB"/>
        </w:rPr>
        <w:t xml:space="preserve">Ford, (2025) </w:t>
      </w:r>
      <w:r w:rsidRPr="008A6FCD">
        <w:rPr>
          <w:rFonts w:ascii="Arial" w:hAnsi="Arial" w:cs="Arial"/>
          <w:i/>
          <w:iCs/>
          <w:lang w:val="en-GB"/>
        </w:rPr>
        <w:t>Ford Announces Next Phase of European Strategy: New Strategic Partnership, Product Offensive, and Call for Policy Alignment</w:t>
      </w:r>
      <w:r w:rsidRPr="008A6FCD">
        <w:rPr>
          <w:rFonts w:ascii="Arial" w:hAnsi="Arial" w:cs="Arial"/>
          <w:lang w:val="en-GB"/>
        </w:rPr>
        <w:t xml:space="preserve">. Available at: </w:t>
      </w:r>
      <w:hyperlink r:id="rId23">
        <w:r w:rsidRPr="008A6FCD">
          <w:rPr>
            <w:rFonts w:ascii="Arial" w:hAnsi="Arial" w:cs="Arial"/>
            <w:color w:val="1155CC"/>
            <w:u w:val="single"/>
            <w:lang w:val="en-GB"/>
          </w:rPr>
          <w:t>https://www.fromtheroad.ford.com/eur/en/articles/2025/ford-announces-next-phase-of-european-strategy</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6FA04782" wp14:textId="77777777">
      <w:pPr>
        <w:pStyle w:val="normal0"/>
        <w:spacing w:before="200" w:after="240"/>
        <w:rPr>
          <w:rFonts w:ascii="Arial" w:hAnsi="Arial" w:cs="Arial"/>
          <w:lang w:val="en-GB"/>
        </w:rPr>
      </w:pPr>
      <w:r w:rsidRPr="008A6FCD">
        <w:rPr>
          <w:rFonts w:ascii="Arial" w:hAnsi="Arial" w:cs="Arial"/>
          <w:lang w:val="en-GB"/>
        </w:rPr>
        <w:t xml:space="preserve">Ford, (2025) </w:t>
      </w:r>
      <w:r w:rsidRPr="008A6FCD">
        <w:rPr>
          <w:rFonts w:ascii="Arial" w:hAnsi="Arial" w:cs="Arial"/>
          <w:i/>
          <w:iCs/>
          <w:lang w:val="en-GB"/>
        </w:rPr>
        <w:t>Ford is Reinventing Vehicle Assembly and Why America Should Care</w:t>
      </w:r>
      <w:r w:rsidRPr="008A6FCD">
        <w:rPr>
          <w:rFonts w:ascii="Arial" w:hAnsi="Arial" w:cs="Arial"/>
          <w:lang w:val="en-GB"/>
        </w:rPr>
        <w:t xml:space="preserve">. Available at: </w:t>
      </w:r>
      <w:hyperlink r:id="rId24">
        <w:r w:rsidRPr="008A6FCD">
          <w:rPr>
            <w:rFonts w:ascii="Arial" w:hAnsi="Arial" w:cs="Arial"/>
            <w:color w:val="1155CC"/>
            <w:u w:val="single"/>
            <w:lang w:val="en-GB"/>
          </w:rPr>
          <w:t>https://www.fromtheroad.ford.com/us/en/articles/2025/ford-reinvents-vehicle-assembly-new-production-system-platform</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3945569A" wp14:textId="77777777">
      <w:pPr>
        <w:pStyle w:val="normal0"/>
        <w:spacing w:before="200" w:after="240"/>
        <w:rPr>
          <w:rFonts w:ascii="Arial" w:hAnsi="Arial" w:cs="Arial"/>
          <w:lang w:val="en-GB"/>
        </w:rPr>
      </w:pPr>
      <w:r w:rsidRPr="008A6FCD">
        <w:rPr>
          <w:rFonts w:ascii="Arial" w:hAnsi="Arial" w:cs="Arial"/>
          <w:lang w:val="en-GB"/>
        </w:rPr>
        <w:t xml:space="preserve">Ford, (2025) </w:t>
      </w:r>
      <w:r w:rsidRPr="008A6FCD">
        <w:rPr>
          <w:rFonts w:ascii="Arial" w:hAnsi="Arial" w:cs="Arial"/>
          <w:i/>
          <w:iCs/>
          <w:lang w:val="en-GB"/>
        </w:rPr>
        <w:t>Ford Middle East Strengthens Its Position as Leading OEM with Record Sales Growth in 2024</w:t>
      </w:r>
      <w:r w:rsidRPr="008A6FCD">
        <w:rPr>
          <w:rFonts w:ascii="Arial" w:hAnsi="Arial" w:cs="Arial"/>
          <w:lang w:val="en-GB"/>
        </w:rPr>
        <w:t xml:space="preserve">. Available at: </w:t>
      </w:r>
      <w:hyperlink r:id="rId25">
        <w:r w:rsidRPr="008A6FCD">
          <w:rPr>
            <w:rFonts w:ascii="Arial" w:hAnsi="Arial" w:cs="Arial"/>
            <w:color w:val="1155CC"/>
            <w:u w:val="single"/>
            <w:lang w:val="en-GB"/>
          </w:rPr>
          <w:t>https://media.ford.com/content/fordmedia/img/me/en/news/2025/02/ford-middle-east-strengthens-its-position-as-leading-oem-with-re.html</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0F46D13D" wp14:textId="77777777">
      <w:pPr>
        <w:pStyle w:val="normal0"/>
        <w:spacing w:before="200" w:after="240"/>
        <w:rPr>
          <w:rFonts w:ascii="Arial" w:hAnsi="Arial" w:cs="Arial"/>
          <w:lang w:val="en-GB"/>
        </w:rPr>
      </w:pPr>
      <w:r w:rsidRPr="008A6FCD">
        <w:rPr>
          <w:rFonts w:ascii="Arial" w:hAnsi="Arial" w:cs="Arial"/>
          <w:lang w:val="en-GB"/>
        </w:rPr>
        <w:t xml:space="preserve">Ford, (2025) </w:t>
      </w:r>
      <w:r w:rsidRPr="008A6FCD">
        <w:rPr>
          <w:rFonts w:ascii="Arial" w:hAnsi="Arial" w:cs="Arial"/>
          <w:i/>
          <w:iCs/>
          <w:lang w:val="en-GB"/>
        </w:rPr>
        <w:t>Ford Unveils New Retail Experience to Deliver Enhanced Customer Journey</w:t>
      </w:r>
      <w:r w:rsidRPr="008A6FCD">
        <w:rPr>
          <w:rFonts w:ascii="Arial" w:hAnsi="Arial" w:cs="Arial"/>
          <w:lang w:val="en-GB"/>
        </w:rPr>
        <w:t xml:space="preserve">. Available at: </w:t>
      </w:r>
      <w:hyperlink r:id="rId26">
        <w:r w:rsidRPr="008A6FCD">
          <w:rPr>
            <w:rFonts w:ascii="Arial" w:hAnsi="Arial" w:cs="Arial"/>
            <w:color w:val="1155CC"/>
            <w:u w:val="single"/>
            <w:lang w:val="en-GB"/>
          </w:rPr>
          <w:t>https://www.fromtheroad.ford.com/us/en/articles/2025/New-Ford-Retail-Experience-Enhanced-Customer-Experience</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2B8B10B9" wp14:textId="77777777">
      <w:pPr>
        <w:pStyle w:val="normal0"/>
        <w:spacing w:before="200" w:after="240"/>
        <w:rPr>
          <w:rFonts w:ascii="Arial" w:hAnsi="Arial" w:cs="Arial"/>
          <w:lang w:val="en-GB"/>
        </w:rPr>
      </w:pPr>
      <w:r w:rsidRPr="008A6FCD">
        <w:rPr>
          <w:rFonts w:ascii="Arial" w:hAnsi="Arial" w:cs="Arial"/>
          <w:lang w:val="en-GB"/>
        </w:rPr>
        <w:t xml:space="preserve">Grieco, P.L., Murry, C. and Yurukoglu, A., (2024). ‘The evolution of market power in the us automobile industry’. </w:t>
      </w:r>
      <w:r w:rsidRPr="008A6FCD">
        <w:rPr>
          <w:rFonts w:ascii="Arial" w:hAnsi="Arial" w:cs="Arial"/>
          <w:i/>
          <w:iCs/>
          <w:lang w:val="en-GB"/>
        </w:rPr>
        <w:t>The Quarterly Journal of Economics,</w:t>
      </w:r>
      <w:r w:rsidRPr="008A6FCD">
        <w:rPr>
          <w:rFonts w:ascii="Arial" w:hAnsi="Arial" w:cs="Arial"/>
          <w:lang w:val="en-GB"/>
        </w:rPr>
        <w:t xml:space="preserve"> 139(2), pp.1201-1253. Available at: </w:t>
      </w:r>
      <w:hyperlink r:id="rId27">
        <w:r w:rsidRPr="008A6FCD">
          <w:rPr>
            <w:rFonts w:ascii="Arial" w:hAnsi="Arial" w:cs="Arial"/>
            <w:color w:val="1155CC"/>
            <w:u w:val="single"/>
            <w:lang w:val="en-GB"/>
          </w:rPr>
          <w:t>https://charliemurry.github.io/working_papers/CarMarkupsJuly2023.pdf</w:t>
        </w:r>
      </w:hyperlink>
      <w:r w:rsidRPr="008A6FCD">
        <w:rPr>
          <w:rFonts w:ascii="Arial" w:hAnsi="Arial" w:cs="Arial"/>
          <w:lang w:val="en-GB"/>
        </w:rPr>
        <w:t xml:space="preserve"> </w:t>
      </w:r>
    </w:p>
    <w:p xmlns:wp14="http://schemas.microsoft.com/office/word/2010/wordml" w:rsidRPr="008A6FCD" w:rsidR="008E2F2F" w:rsidP="008E2F2F" w:rsidRDefault="008E2F2F" w14:paraId="0B803831" wp14:textId="77777777">
      <w:pPr>
        <w:pStyle w:val="normal0"/>
        <w:spacing w:before="200" w:after="240"/>
        <w:rPr>
          <w:rFonts w:ascii="Arial" w:hAnsi="Arial" w:cs="Arial"/>
          <w:lang w:val="en-GB"/>
        </w:rPr>
      </w:pPr>
      <w:r w:rsidRPr="008A6FCD">
        <w:rPr>
          <w:rFonts w:ascii="Arial" w:hAnsi="Arial" w:cs="Arial"/>
          <w:lang w:val="en-GB"/>
        </w:rPr>
        <w:t xml:space="preserve">IMD, (2021) </w:t>
      </w:r>
      <w:r w:rsidRPr="008A6FCD">
        <w:rPr>
          <w:rFonts w:ascii="Arial" w:hAnsi="Arial" w:cs="Arial"/>
          <w:i/>
          <w:iCs/>
          <w:lang w:val="en-GB"/>
        </w:rPr>
        <w:t xml:space="preserve">Tesla’s Global Expansion: Where to go next? </w:t>
      </w:r>
      <w:r w:rsidRPr="008A6FCD">
        <w:rPr>
          <w:rFonts w:ascii="Arial" w:hAnsi="Arial" w:cs="Arial"/>
          <w:lang w:val="en-GB"/>
        </w:rPr>
        <w:t>. Available at:</w:t>
      </w:r>
      <w:hyperlink r:id="rId28">
        <w:r w:rsidRPr="008A6FCD">
          <w:rPr>
            <w:rFonts w:ascii="Arial" w:hAnsi="Arial" w:cs="Arial"/>
            <w:color w:val="1155CC"/>
            <w:u w:val="single"/>
            <w:lang w:val="en-GB"/>
          </w:rPr>
          <w:t>https://www.imd.org/research-knowledge/strategy/case-studies/tesla-s-global-expansion-where-to-go-next/</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38920513" wp14:textId="77777777">
      <w:pPr>
        <w:pStyle w:val="normal0"/>
        <w:spacing w:before="200" w:after="240"/>
        <w:rPr>
          <w:rFonts w:ascii="Arial" w:hAnsi="Arial" w:cs="Arial"/>
          <w:lang w:val="en-GB"/>
        </w:rPr>
      </w:pPr>
      <w:r w:rsidRPr="008A6FCD">
        <w:rPr>
          <w:rFonts w:ascii="Arial" w:hAnsi="Arial" w:cs="Arial"/>
          <w:lang w:val="en-GB"/>
        </w:rPr>
        <w:t xml:space="preserve">Nsf.gov, (2022) </w:t>
      </w:r>
      <w:r w:rsidRPr="008A6FCD">
        <w:rPr>
          <w:rFonts w:ascii="Arial" w:hAnsi="Arial" w:cs="Arial"/>
          <w:i/>
          <w:iCs/>
          <w:lang w:val="en-GB"/>
        </w:rPr>
        <w:t>Research and Development: U.S. Trends and International Comparisons Open/close all tables and charts. Download assets. Share</w:t>
      </w:r>
      <w:r w:rsidRPr="008A6FCD">
        <w:rPr>
          <w:rFonts w:ascii="Arial" w:hAnsi="Arial" w:cs="Arial"/>
          <w:lang w:val="en-GB"/>
        </w:rPr>
        <w:t xml:space="preserve">. Available at: </w:t>
      </w:r>
      <w:hyperlink r:id="rId29">
        <w:r w:rsidRPr="008A6FCD">
          <w:rPr>
            <w:rFonts w:ascii="Arial" w:hAnsi="Arial" w:cs="Arial"/>
            <w:color w:val="1155CC"/>
            <w:u w:val="single"/>
            <w:lang w:val="en-GB"/>
          </w:rPr>
          <w:t>https://ncses.nsf.gov/pubs/nsb20225</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5DB154D3" wp14:textId="77777777">
      <w:pPr>
        <w:pStyle w:val="normal0"/>
        <w:spacing w:before="200" w:after="240"/>
        <w:rPr>
          <w:rFonts w:ascii="Arial" w:hAnsi="Arial" w:cs="Arial"/>
          <w:lang w:val="en-GB"/>
        </w:rPr>
      </w:pPr>
      <w:r w:rsidRPr="008A6FCD">
        <w:rPr>
          <w:rFonts w:ascii="Arial" w:hAnsi="Arial" w:cs="Arial"/>
          <w:lang w:val="en-GB"/>
        </w:rPr>
        <w:t>Palmié, M., Miehé, L., Mair, J. and Wincent, J., (2024). ‘Valuation entrepreneurship through product</w:t>
      </w:r>
      <w:r w:rsidRPr="008A6FCD">
        <w:rPr>
          <w:rFonts w:cs="Arial"/>
          <w:lang w:val="en-GB"/>
        </w:rPr>
        <w:t>‐</w:t>
      </w:r>
      <w:r w:rsidRPr="008A6FCD">
        <w:rPr>
          <w:rFonts w:ascii="Arial" w:hAnsi="Arial" w:cs="Arial"/>
          <w:lang w:val="en-GB"/>
        </w:rPr>
        <w:t>design and blame</w:t>
      </w:r>
      <w:r w:rsidRPr="008A6FCD">
        <w:rPr>
          <w:rFonts w:cs="Arial"/>
          <w:lang w:val="en-GB"/>
        </w:rPr>
        <w:t>‐</w:t>
      </w:r>
      <w:r w:rsidRPr="008A6FCD">
        <w:rPr>
          <w:rFonts w:ascii="Arial" w:hAnsi="Arial" w:cs="Arial"/>
          <w:lang w:val="en-GB"/>
        </w:rPr>
        <w:t xml:space="preserve">avoidance strategies: How Tesla managed to change the public perception of sustainable innovations’. </w:t>
      </w:r>
      <w:r w:rsidRPr="008A6FCD">
        <w:rPr>
          <w:rFonts w:ascii="Arial" w:hAnsi="Arial" w:cs="Arial"/>
          <w:i/>
          <w:iCs/>
          <w:lang w:val="en-GB"/>
        </w:rPr>
        <w:t>Journal of Product Innovation Management,</w:t>
      </w:r>
      <w:r w:rsidRPr="008A6FCD">
        <w:rPr>
          <w:rFonts w:ascii="Arial" w:hAnsi="Arial" w:cs="Arial"/>
          <w:lang w:val="en-GB"/>
        </w:rPr>
        <w:t xml:space="preserve"> 41(3), pp.644-676. Available at: </w:t>
      </w:r>
      <w:hyperlink r:id="rId30">
        <w:r w:rsidRPr="008A6FCD">
          <w:rPr>
            <w:rFonts w:ascii="Arial" w:hAnsi="Arial" w:cs="Arial"/>
            <w:color w:val="1155CC"/>
            <w:u w:val="single"/>
            <w:lang w:val="en-GB"/>
          </w:rPr>
          <w:t>https://onlinelibrary.wiley.com/doi/pdf/10.1111/jpim.12732</w:t>
        </w:r>
      </w:hyperlink>
      <w:r w:rsidRPr="008A6FCD">
        <w:rPr>
          <w:rFonts w:ascii="Arial" w:hAnsi="Arial" w:cs="Arial"/>
          <w:lang w:val="en-GB"/>
        </w:rPr>
        <w:t xml:space="preserve">  </w:t>
      </w:r>
    </w:p>
    <w:p xmlns:wp14="http://schemas.microsoft.com/office/word/2010/wordml" w:rsidRPr="008A6FCD" w:rsidR="008E2F2F" w:rsidP="008E2F2F" w:rsidRDefault="008E2F2F" w14:paraId="23B24422" wp14:textId="77777777">
      <w:pPr>
        <w:pStyle w:val="normal0"/>
        <w:spacing w:before="200" w:after="240"/>
        <w:rPr>
          <w:rFonts w:ascii="Arial" w:hAnsi="Arial" w:cs="Arial"/>
          <w:lang w:val="en-GB"/>
        </w:rPr>
      </w:pPr>
      <w:r w:rsidRPr="008A6FCD">
        <w:rPr>
          <w:rFonts w:ascii="Arial" w:hAnsi="Arial" w:cs="Arial"/>
          <w:lang w:val="en-GB"/>
        </w:rPr>
        <w:t xml:space="preserve">Rehman, S.U., Elrehail, H., Nair, K., Bhatti, A. and Taamneh, A.M., (2023). ‘MCS package and entrepreneurial competency influence on business performance: the moderating role of business strategy’. </w:t>
      </w:r>
      <w:r w:rsidRPr="008A6FCD">
        <w:rPr>
          <w:rFonts w:ascii="Arial" w:hAnsi="Arial" w:cs="Arial"/>
          <w:i/>
          <w:iCs/>
          <w:lang w:val="en-GB"/>
        </w:rPr>
        <w:t>European Journal of Management and Business Economics</w:t>
      </w:r>
      <w:r w:rsidRPr="008A6FCD">
        <w:rPr>
          <w:rFonts w:ascii="Arial" w:hAnsi="Arial" w:cs="Arial"/>
          <w:lang w:val="en-GB"/>
        </w:rPr>
        <w:t xml:space="preserve">, 32(1), pp.1-23. Available at: </w:t>
      </w:r>
      <w:hyperlink r:id="rId31">
        <w:r w:rsidRPr="008A6FCD">
          <w:rPr>
            <w:rFonts w:ascii="Arial" w:hAnsi="Arial" w:cs="Arial"/>
            <w:color w:val="1155CC"/>
            <w:u w:val="single"/>
            <w:lang w:val="en-GB"/>
          </w:rPr>
          <w:t>https://www.emerald.com/ejmbe/article-pdf/32/1/1/653455/ejmbe-04-2020-0088.pdf</w:t>
        </w:r>
      </w:hyperlink>
      <w:r w:rsidRPr="008A6FCD">
        <w:rPr>
          <w:rFonts w:ascii="Arial" w:hAnsi="Arial" w:cs="Arial"/>
          <w:lang w:val="en-GB"/>
        </w:rPr>
        <w:t xml:space="preserve">  </w:t>
      </w:r>
    </w:p>
    <w:p xmlns:wp14="http://schemas.microsoft.com/office/word/2010/wordml" w:rsidRPr="008A6FCD" w:rsidR="008E2F2F" w:rsidP="008E2F2F" w:rsidRDefault="008E2F2F" w14:paraId="73752F44" wp14:textId="77777777">
      <w:pPr>
        <w:pStyle w:val="normal0"/>
        <w:spacing w:before="200" w:after="240"/>
        <w:rPr>
          <w:rFonts w:ascii="Arial" w:hAnsi="Arial" w:cs="Arial"/>
          <w:lang w:val="en-GB"/>
        </w:rPr>
      </w:pPr>
      <w:r w:rsidRPr="008A6FCD">
        <w:rPr>
          <w:rFonts w:ascii="Arial" w:hAnsi="Arial" w:cs="Arial"/>
          <w:lang w:val="en-GB"/>
        </w:rPr>
        <w:t xml:space="preserve">Sherman, N. (2024) </w:t>
      </w:r>
      <w:r w:rsidRPr="008A6FCD">
        <w:rPr>
          <w:rFonts w:ascii="Arial" w:hAnsi="Arial" w:cs="Arial"/>
          <w:i/>
          <w:iCs/>
          <w:lang w:val="en-GB"/>
        </w:rPr>
        <w:t>US to ban Chinese tech in cars</w:t>
      </w:r>
      <w:r w:rsidRPr="008A6FCD">
        <w:rPr>
          <w:rFonts w:ascii="Arial" w:hAnsi="Arial" w:cs="Arial"/>
          <w:lang w:val="en-GB"/>
        </w:rPr>
        <w:t xml:space="preserve">. Available at: </w:t>
      </w:r>
      <w:hyperlink r:id="rId32">
        <w:r w:rsidRPr="008A6FCD">
          <w:rPr>
            <w:rFonts w:ascii="Arial" w:hAnsi="Arial" w:cs="Arial"/>
            <w:color w:val="1155CC"/>
            <w:u w:val="single"/>
            <w:lang w:val="en-GB"/>
          </w:rPr>
          <w:t>https://www.bbc.com/news/articles/cwyegl8q80do</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1CE4F971" wp14:textId="77777777">
      <w:pPr>
        <w:pStyle w:val="normal0"/>
        <w:spacing w:before="200" w:after="240"/>
        <w:rPr>
          <w:rFonts w:ascii="Arial" w:hAnsi="Arial" w:cs="Arial"/>
          <w:lang w:val="en-GB"/>
        </w:rPr>
      </w:pPr>
      <w:r w:rsidRPr="008A6FCD">
        <w:rPr>
          <w:rFonts w:ascii="Arial" w:hAnsi="Arial" w:cs="Arial"/>
          <w:lang w:val="en-GB"/>
        </w:rPr>
        <w:t xml:space="preserve">Statista, (2025) </w:t>
      </w:r>
      <w:r w:rsidRPr="008A6FCD">
        <w:rPr>
          <w:rFonts w:ascii="Arial" w:hAnsi="Arial" w:cs="Arial"/>
          <w:i/>
          <w:iCs/>
          <w:lang w:val="en-GB"/>
        </w:rPr>
        <w:t>Debt of the Ford Motor Company from FY 2007 to FY 2024</w:t>
      </w:r>
      <w:r w:rsidRPr="008A6FCD">
        <w:rPr>
          <w:rFonts w:ascii="Arial" w:hAnsi="Arial" w:cs="Arial"/>
          <w:lang w:val="en-GB"/>
        </w:rPr>
        <w:t xml:space="preserve">. Available at: </w:t>
      </w:r>
      <w:hyperlink r:id="rId33">
        <w:r w:rsidRPr="008A6FCD">
          <w:rPr>
            <w:rFonts w:ascii="Arial" w:hAnsi="Arial" w:cs="Arial"/>
            <w:color w:val="1155CC"/>
            <w:u w:val="single"/>
            <w:lang w:val="en-GB"/>
          </w:rPr>
          <w:t>https://www.statista.com/statistics/239731/total-debt-of-the-ford-motor-company/?srsltid=AfmBOorH6YzpLoncPIgR0y0iq5u3T7w2EH1ZfTsn6upI6oNv8r8NM4xA</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34FBFE73" wp14:textId="77777777">
      <w:pPr>
        <w:pStyle w:val="normal0"/>
        <w:spacing w:before="200" w:after="240"/>
        <w:rPr>
          <w:rFonts w:ascii="Arial" w:hAnsi="Arial" w:cs="Arial"/>
          <w:lang w:val="en-GB"/>
        </w:rPr>
      </w:pPr>
      <w:r w:rsidRPr="008A6FCD">
        <w:rPr>
          <w:rFonts w:ascii="Arial" w:hAnsi="Arial" w:cs="Arial"/>
          <w:lang w:val="en-GB"/>
        </w:rPr>
        <w:t xml:space="preserve">Statista, (2025) </w:t>
      </w:r>
      <w:r w:rsidRPr="008A6FCD">
        <w:rPr>
          <w:rFonts w:ascii="Arial" w:hAnsi="Arial" w:cs="Arial"/>
          <w:i/>
          <w:iCs/>
          <w:lang w:val="en-GB"/>
        </w:rPr>
        <w:t>Ford Motor Company in the United States - Statistics &amp; facts</w:t>
      </w:r>
      <w:r w:rsidRPr="008A6FCD">
        <w:rPr>
          <w:rFonts w:ascii="Arial" w:hAnsi="Arial" w:cs="Arial"/>
          <w:lang w:val="en-GB"/>
        </w:rPr>
        <w:t xml:space="preserve">. Available at: </w:t>
      </w:r>
      <w:hyperlink r:id="rId34">
        <w:r w:rsidRPr="008A6FCD">
          <w:rPr>
            <w:rFonts w:ascii="Arial" w:hAnsi="Arial" w:cs="Arial"/>
            <w:color w:val="1155CC"/>
            <w:u w:val="single"/>
            <w:lang w:val="en-GB"/>
          </w:rPr>
          <w:t>https://www.statista.com/topics/6154/car-brands-ford/?srsltid=AfmBOoqcR6MdWQTdBqm-WyUMQ-gyslhHTO98BDGy0-ul9N9X64f3K3RX</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54EA9174" wp14:textId="77777777">
      <w:pPr>
        <w:pStyle w:val="normal0"/>
        <w:spacing w:before="200" w:after="240"/>
        <w:rPr>
          <w:rFonts w:ascii="Arial" w:hAnsi="Arial" w:cs="Arial"/>
          <w:lang w:val="en-GB"/>
        </w:rPr>
      </w:pPr>
      <w:r w:rsidRPr="008A6FCD">
        <w:rPr>
          <w:rFonts w:ascii="Arial" w:hAnsi="Arial" w:cs="Arial"/>
          <w:lang w:val="en-GB"/>
        </w:rPr>
        <w:t xml:space="preserve">Statista, (2025) </w:t>
      </w:r>
      <w:r w:rsidRPr="008A6FCD">
        <w:rPr>
          <w:rFonts w:ascii="Arial" w:hAnsi="Arial" w:cs="Arial"/>
          <w:i/>
          <w:iCs/>
          <w:lang w:val="en-GB"/>
        </w:rPr>
        <w:t>Tesla - statistics &amp; facts</w:t>
      </w:r>
      <w:r w:rsidRPr="008A6FCD">
        <w:rPr>
          <w:rFonts w:ascii="Arial" w:hAnsi="Arial" w:cs="Arial"/>
          <w:lang w:val="en-GB"/>
        </w:rPr>
        <w:t xml:space="preserve">. Available at: </w:t>
      </w:r>
      <w:hyperlink r:id="rId35">
        <w:r w:rsidRPr="008A6FCD">
          <w:rPr>
            <w:rFonts w:ascii="Arial" w:hAnsi="Arial" w:cs="Arial"/>
            <w:color w:val="1155CC"/>
            <w:u w:val="single"/>
            <w:lang w:val="en-GB"/>
          </w:rPr>
          <w:t>https://www.statista.com/topics/2086/tesla/?srsltid=AfmBOooXJ1F9dFmrDGKBJ0XoXAxm33hnNop1tmDItJX8GNHikfUoDob1</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5EC20789" wp14:textId="77777777">
      <w:pPr>
        <w:pStyle w:val="normal0"/>
        <w:spacing w:before="200" w:after="240"/>
        <w:rPr>
          <w:rFonts w:ascii="Arial" w:hAnsi="Arial" w:cs="Arial"/>
          <w:lang w:val="en-GB"/>
        </w:rPr>
      </w:pPr>
      <w:r w:rsidRPr="008A6FCD">
        <w:rPr>
          <w:rFonts w:ascii="Arial" w:hAnsi="Arial" w:cs="Arial"/>
          <w:lang w:val="en-GB"/>
        </w:rPr>
        <w:t xml:space="preserve">Statista, (2025) </w:t>
      </w:r>
      <w:r w:rsidRPr="008A6FCD">
        <w:rPr>
          <w:rFonts w:ascii="Arial" w:hAnsi="Arial" w:cs="Arial"/>
          <w:i/>
          <w:iCs/>
          <w:lang w:val="en-GB"/>
        </w:rPr>
        <w:t>Tesla - statistics &amp; facts</w:t>
      </w:r>
      <w:r w:rsidRPr="008A6FCD">
        <w:rPr>
          <w:rFonts w:ascii="Arial" w:hAnsi="Arial" w:cs="Arial"/>
          <w:lang w:val="en-GB"/>
        </w:rPr>
        <w:t xml:space="preserve">. Available at: </w:t>
      </w:r>
      <w:hyperlink w:anchor="topicOverview" r:id="rId36">
        <w:r w:rsidRPr="008A6FCD">
          <w:rPr>
            <w:rFonts w:ascii="Arial" w:hAnsi="Arial" w:cs="Arial"/>
            <w:color w:val="1155CC"/>
            <w:u w:val="single"/>
            <w:lang w:val="en-GB"/>
          </w:rPr>
          <w:t>https://www.statista.com/topics/2086/tesla/?srsltid=AfmBOopG8msHxOnoF1_qFBVfeEmOgPiOQHRf6pD0EqpGR2VKizTqixzN#topicOverview</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1185A156" wp14:textId="77777777">
      <w:pPr>
        <w:pStyle w:val="normal0"/>
        <w:spacing w:before="200" w:after="240"/>
        <w:rPr>
          <w:rFonts w:ascii="Arial" w:hAnsi="Arial" w:cs="Arial"/>
          <w:lang w:val="en-GB"/>
        </w:rPr>
      </w:pPr>
      <w:r w:rsidRPr="008A6FCD">
        <w:rPr>
          <w:rFonts w:ascii="Arial" w:hAnsi="Arial" w:cs="Arial"/>
          <w:lang w:val="en-GB"/>
        </w:rPr>
        <w:t xml:space="preserve">Tesla, (2023) </w:t>
      </w:r>
      <w:r w:rsidRPr="008A6FCD">
        <w:rPr>
          <w:rFonts w:ascii="Arial" w:hAnsi="Arial" w:cs="Arial"/>
          <w:i/>
          <w:iCs/>
          <w:lang w:val="en-GB"/>
        </w:rPr>
        <w:t>Tesla's 2023 Impact Report</w:t>
      </w:r>
      <w:r w:rsidRPr="008A6FCD">
        <w:rPr>
          <w:rFonts w:ascii="Arial" w:hAnsi="Arial" w:cs="Arial"/>
          <w:lang w:val="en-GB"/>
        </w:rPr>
        <w:t xml:space="preserve">. Available at: </w:t>
      </w:r>
      <w:hyperlink r:id="rId37">
        <w:r w:rsidRPr="008A6FCD">
          <w:rPr>
            <w:rFonts w:ascii="Arial" w:hAnsi="Arial" w:cs="Arial"/>
            <w:color w:val="1155CC"/>
            <w:u w:val="single"/>
            <w:lang w:val="en-GB"/>
          </w:rPr>
          <w:t>https://www.tesla.com/ns_videos/2023-tesla-impact-report-highlights.pdf</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0A0D262E" wp14:textId="77777777">
      <w:pPr>
        <w:pStyle w:val="normal0"/>
        <w:spacing w:before="200" w:after="240"/>
        <w:rPr>
          <w:rFonts w:ascii="Arial" w:hAnsi="Arial" w:cs="Arial"/>
          <w:lang w:val="en-GB"/>
        </w:rPr>
      </w:pPr>
      <w:r w:rsidRPr="008A6FCD">
        <w:rPr>
          <w:rFonts w:ascii="Arial" w:hAnsi="Arial" w:cs="Arial"/>
          <w:lang w:val="en-GB"/>
        </w:rPr>
        <w:t xml:space="preserve">Tesla, (2025) </w:t>
      </w:r>
      <w:r w:rsidRPr="008A6FCD">
        <w:rPr>
          <w:rFonts w:ascii="Arial" w:hAnsi="Arial" w:cs="Arial"/>
          <w:i/>
          <w:iCs/>
          <w:lang w:val="en-GB"/>
        </w:rPr>
        <w:t>AI &amp; Robotics</w:t>
      </w:r>
      <w:r w:rsidRPr="008A6FCD">
        <w:rPr>
          <w:rFonts w:ascii="Arial" w:hAnsi="Arial" w:cs="Arial"/>
          <w:lang w:val="en-GB"/>
        </w:rPr>
        <w:t xml:space="preserve">. Available at: </w:t>
      </w:r>
      <w:hyperlink r:id="rId38">
        <w:r w:rsidRPr="008A6FCD">
          <w:rPr>
            <w:rFonts w:ascii="Arial" w:hAnsi="Arial" w:cs="Arial"/>
            <w:color w:val="1155CC"/>
            <w:u w:val="single"/>
            <w:lang w:val="en-GB"/>
          </w:rPr>
          <w:t>https://www.tesla.com/en_in/AI</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2DF0F37B" wp14:textId="77777777">
      <w:pPr>
        <w:pStyle w:val="normal0"/>
        <w:spacing w:before="200" w:after="240"/>
        <w:rPr>
          <w:rFonts w:ascii="Arial" w:hAnsi="Arial" w:cs="Arial"/>
          <w:lang w:val="en-GB"/>
        </w:rPr>
      </w:pPr>
      <w:r w:rsidRPr="008A6FCD">
        <w:rPr>
          <w:rFonts w:ascii="Arial" w:hAnsi="Arial" w:cs="Arial"/>
          <w:lang w:val="en-GB"/>
        </w:rPr>
        <w:t xml:space="preserve">Tesla, (2026) </w:t>
      </w:r>
      <w:r w:rsidRPr="008A6FCD">
        <w:rPr>
          <w:rFonts w:ascii="Arial" w:hAnsi="Arial" w:cs="Arial"/>
          <w:i/>
          <w:iCs/>
          <w:lang w:val="en-GB"/>
        </w:rPr>
        <w:t>Manufacturing</w:t>
      </w:r>
      <w:r w:rsidRPr="008A6FCD">
        <w:rPr>
          <w:rFonts w:ascii="Arial" w:hAnsi="Arial" w:cs="Arial"/>
          <w:lang w:val="en-GB"/>
        </w:rPr>
        <w:t xml:space="preserve">. Available at: </w:t>
      </w:r>
      <w:hyperlink r:id="rId39">
        <w:r w:rsidRPr="008A6FCD">
          <w:rPr>
            <w:rFonts w:ascii="Arial" w:hAnsi="Arial" w:cs="Arial"/>
            <w:color w:val="1155CC"/>
            <w:u w:val="single"/>
            <w:lang w:val="en-GB"/>
          </w:rPr>
          <w:t>https://www.tesla.com/manufacturing</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3ECF7813" wp14:textId="77777777">
      <w:pPr>
        <w:pStyle w:val="normal0"/>
        <w:spacing w:before="200" w:after="240"/>
        <w:rPr>
          <w:rFonts w:ascii="Arial" w:hAnsi="Arial" w:cs="Arial"/>
          <w:lang w:val="en-GB"/>
        </w:rPr>
      </w:pPr>
      <w:r w:rsidRPr="008A6FCD">
        <w:rPr>
          <w:rFonts w:ascii="Arial" w:hAnsi="Arial" w:cs="Arial"/>
          <w:lang w:val="en-GB"/>
        </w:rPr>
        <w:t xml:space="preserve">Tesla, (2026) </w:t>
      </w:r>
      <w:r w:rsidRPr="008A6FCD">
        <w:rPr>
          <w:rFonts w:ascii="Arial" w:hAnsi="Arial" w:cs="Arial"/>
          <w:i/>
          <w:iCs/>
          <w:lang w:val="en-GB"/>
        </w:rPr>
        <w:t>Tesla Energy Software | Tesla Support</w:t>
      </w:r>
      <w:r w:rsidRPr="008A6FCD">
        <w:rPr>
          <w:rFonts w:ascii="Arial" w:hAnsi="Arial" w:cs="Arial"/>
          <w:lang w:val="en-GB"/>
        </w:rPr>
        <w:t xml:space="preserve">. Available at: </w:t>
      </w:r>
      <w:hyperlink r:id="rId40">
        <w:r w:rsidRPr="008A6FCD">
          <w:rPr>
            <w:rFonts w:ascii="Arial" w:hAnsi="Arial" w:cs="Arial"/>
            <w:color w:val="1155CC"/>
            <w:u w:val="single"/>
            <w:lang w:val="en-GB"/>
          </w:rPr>
          <w:t>https://www.tesla.com/support/energy/tesla-software</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2F5C7FF3" wp14:textId="77777777">
      <w:pPr>
        <w:pStyle w:val="normal0"/>
        <w:spacing w:before="200" w:after="240"/>
        <w:rPr>
          <w:rFonts w:ascii="Arial" w:hAnsi="Arial" w:cs="Arial"/>
          <w:lang w:val="en-GB"/>
        </w:rPr>
      </w:pPr>
      <w:r w:rsidRPr="008A6FCD">
        <w:rPr>
          <w:rFonts w:ascii="Arial" w:hAnsi="Arial" w:cs="Arial"/>
          <w:lang w:val="en-GB"/>
        </w:rPr>
        <w:t xml:space="preserve">Theglobaleconomy, (2024) </w:t>
      </w:r>
      <w:r w:rsidRPr="008A6FCD">
        <w:rPr>
          <w:rFonts w:ascii="Arial" w:hAnsi="Arial" w:cs="Arial"/>
          <w:i/>
          <w:iCs/>
          <w:lang w:val="en-GB"/>
        </w:rPr>
        <w:t>USA: Political stability</w:t>
      </w:r>
      <w:r w:rsidRPr="008A6FCD">
        <w:rPr>
          <w:rFonts w:ascii="Arial" w:hAnsi="Arial" w:cs="Arial"/>
          <w:lang w:val="en-GB"/>
        </w:rPr>
        <w:t xml:space="preserve">. Available at: </w:t>
      </w:r>
      <w:hyperlink r:id="rId41">
        <w:r w:rsidRPr="008A6FCD">
          <w:rPr>
            <w:rFonts w:ascii="Arial" w:hAnsi="Arial" w:cs="Arial"/>
            <w:color w:val="1155CC"/>
            <w:u w:val="single"/>
            <w:lang w:val="en-GB"/>
          </w:rPr>
          <w:t>https://www.theglobaleconomy.com/USA/wb_political_stability/</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47A5C29B" wp14:textId="77777777">
      <w:pPr>
        <w:pStyle w:val="normal0"/>
        <w:spacing w:before="200" w:after="240"/>
        <w:rPr>
          <w:rFonts w:ascii="Arial" w:hAnsi="Arial" w:cs="Arial"/>
          <w:lang w:val="en-GB"/>
        </w:rPr>
      </w:pPr>
      <w:r w:rsidRPr="008A6FCD">
        <w:rPr>
          <w:rFonts w:ascii="Arial" w:hAnsi="Arial" w:cs="Arial"/>
          <w:lang w:val="en-GB"/>
        </w:rPr>
        <w:t xml:space="preserve">Theguardian, (2025) </w:t>
      </w:r>
      <w:r w:rsidRPr="008A6FCD">
        <w:rPr>
          <w:rFonts w:ascii="Arial" w:hAnsi="Arial" w:cs="Arial"/>
          <w:i/>
          <w:iCs/>
          <w:lang w:val="en-GB"/>
        </w:rPr>
        <w:t>US regulators launch investigation into self-driving Teslas after series of crashes</w:t>
      </w:r>
      <w:r w:rsidRPr="008A6FCD">
        <w:rPr>
          <w:rFonts w:ascii="Arial" w:hAnsi="Arial" w:cs="Arial"/>
          <w:lang w:val="en-GB"/>
        </w:rPr>
        <w:t xml:space="preserve">. Available at: </w:t>
      </w:r>
      <w:hyperlink r:id="rId42">
        <w:r w:rsidRPr="008A6FCD">
          <w:rPr>
            <w:rFonts w:ascii="Arial" w:hAnsi="Arial" w:cs="Arial"/>
            <w:color w:val="1155CC"/>
            <w:u w:val="single"/>
            <w:lang w:val="en-GB"/>
          </w:rPr>
          <w:t>https://www.theguardian.com/technology/2025/oct/09/tesla-cars-self-driving-us-regulators-investigation</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7D4B4882" wp14:textId="77777777">
      <w:pPr>
        <w:pStyle w:val="normal0"/>
        <w:spacing w:before="200" w:after="240"/>
        <w:rPr>
          <w:rFonts w:ascii="Arial" w:hAnsi="Arial" w:cs="Arial"/>
          <w:lang w:val="en-GB"/>
        </w:rPr>
      </w:pPr>
      <w:r w:rsidRPr="008A6FCD">
        <w:rPr>
          <w:rFonts w:ascii="Arial" w:hAnsi="Arial" w:cs="Arial"/>
          <w:lang w:val="en-GB"/>
        </w:rPr>
        <w:t xml:space="preserve">Trading Economics, (2025) </w:t>
      </w:r>
      <w:r w:rsidRPr="008A6FCD">
        <w:rPr>
          <w:rFonts w:ascii="Arial" w:hAnsi="Arial" w:cs="Arial"/>
          <w:i/>
          <w:iCs/>
          <w:lang w:val="en-GB"/>
        </w:rPr>
        <w:t>Tesla | TSLA - Debt</w:t>
      </w:r>
      <w:r w:rsidRPr="008A6FCD">
        <w:rPr>
          <w:rFonts w:ascii="Arial" w:hAnsi="Arial" w:cs="Arial"/>
          <w:lang w:val="en-GB"/>
        </w:rPr>
        <w:t xml:space="preserve">. Available at: </w:t>
      </w:r>
      <w:hyperlink r:id="rId43">
        <w:r w:rsidRPr="008A6FCD">
          <w:rPr>
            <w:rFonts w:ascii="Arial" w:hAnsi="Arial" w:cs="Arial"/>
            <w:color w:val="1155CC"/>
            <w:u w:val="single"/>
            <w:lang w:val="en-GB"/>
          </w:rPr>
          <w:t>https://tradingeconomics.com/tsla:us:debt</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2D9E395E" wp14:textId="77777777">
      <w:pPr>
        <w:pStyle w:val="normal0"/>
        <w:spacing w:before="200" w:after="240"/>
        <w:rPr>
          <w:rFonts w:ascii="Arial" w:hAnsi="Arial" w:cs="Arial"/>
          <w:lang w:val="en-GB"/>
        </w:rPr>
      </w:pPr>
      <w:r w:rsidRPr="008A6FCD">
        <w:rPr>
          <w:rFonts w:ascii="Arial" w:hAnsi="Arial" w:cs="Arial"/>
          <w:lang w:val="en-GB"/>
        </w:rPr>
        <w:t xml:space="preserve">Trading Economics, (2026) </w:t>
      </w:r>
      <w:r w:rsidRPr="008A6FCD">
        <w:rPr>
          <w:rFonts w:ascii="Arial" w:hAnsi="Arial" w:cs="Arial"/>
          <w:i/>
          <w:iCs/>
          <w:lang w:val="en-GB"/>
        </w:rPr>
        <w:t>United States Inflation Rate</w:t>
      </w:r>
      <w:r w:rsidRPr="008A6FCD">
        <w:rPr>
          <w:rFonts w:ascii="Arial" w:hAnsi="Arial" w:cs="Arial"/>
          <w:lang w:val="en-GB"/>
        </w:rPr>
        <w:t xml:space="preserve">. Available at: </w:t>
      </w:r>
      <w:hyperlink r:id="rId44">
        <w:r w:rsidRPr="008A6FCD">
          <w:rPr>
            <w:rFonts w:ascii="Arial" w:hAnsi="Arial" w:cs="Arial"/>
            <w:color w:val="1155CC"/>
            <w:u w:val="single"/>
            <w:lang w:val="en-GB"/>
          </w:rPr>
          <w:t>https://tradingeconomics.com/united-states/inflation-cpi</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5321B155" wp14:textId="77777777">
      <w:pPr>
        <w:pStyle w:val="normal0"/>
        <w:spacing w:before="200" w:after="240"/>
        <w:rPr>
          <w:rFonts w:ascii="Arial" w:hAnsi="Arial" w:cs="Arial"/>
          <w:lang w:val="en-GB"/>
        </w:rPr>
      </w:pPr>
      <w:r w:rsidRPr="008A6FCD">
        <w:rPr>
          <w:rFonts w:ascii="Arial" w:hAnsi="Arial" w:cs="Arial"/>
          <w:lang w:val="en-GB"/>
        </w:rPr>
        <w:t xml:space="preserve">Wayland, M. (2022) </w:t>
      </w:r>
      <w:r w:rsidRPr="008A6FCD">
        <w:rPr>
          <w:rFonts w:ascii="Arial" w:hAnsi="Arial" w:cs="Arial"/>
          <w:i/>
          <w:iCs/>
          <w:lang w:val="en-GB"/>
        </w:rPr>
        <w:t>Ford asks dealers to invest in EVs as it chases Tesla-like profit</w:t>
      </w:r>
      <w:r w:rsidRPr="008A6FCD">
        <w:rPr>
          <w:rFonts w:ascii="Arial" w:hAnsi="Arial" w:cs="Arial"/>
          <w:lang w:val="en-GB"/>
        </w:rPr>
        <w:t xml:space="preserve">. Available at: </w:t>
      </w:r>
      <w:hyperlink r:id="rId45">
        <w:r w:rsidRPr="008A6FCD">
          <w:rPr>
            <w:rFonts w:ascii="Arial" w:hAnsi="Arial" w:cs="Arial"/>
            <w:color w:val="1155CC"/>
            <w:u w:val="single"/>
            <w:lang w:val="en-GB"/>
          </w:rPr>
          <w:t>https://www.cnbc.com/2022/09/14/ford-outlines-ev-investment-structure-for-its-dealers-as-it-chases-tesla-like-profit.html</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04B8659F" wp14:textId="77777777">
      <w:pPr>
        <w:pStyle w:val="normal0"/>
        <w:spacing w:before="200" w:after="240"/>
        <w:rPr>
          <w:rFonts w:ascii="Arial" w:hAnsi="Arial" w:cs="Arial"/>
          <w:lang w:val="en-GB"/>
        </w:rPr>
      </w:pPr>
      <w:r w:rsidRPr="008A6FCD">
        <w:rPr>
          <w:rFonts w:ascii="Arial" w:hAnsi="Arial" w:cs="Arial"/>
          <w:lang w:val="en-GB"/>
        </w:rPr>
        <w:t xml:space="preserve">WIPO.int, (2025) </w:t>
      </w:r>
      <w:r w:rsidRPr="008A6FCD">
        <w:rPr>
          <w:rFonts w:ascii="Arial" w:hAnsi="Arial" w:cs="Arial"/>
          <w:i/>
          <w:iCs/>
          <w:lang w:val="en-GB"/>
        </w:rPr>
        <w:t>United States of America ranking in the Global Innovation Index 2025</w:t>
      </w:r>
      <w:r w:rsidRPr="008A6FCD">
        <w:rPr>
          <w:rFonts w:ascii="Arial" w:hAnsi="Arial" w:cs="Arial"/>
          <w:lang w:val="en-GB"/>
        </w:rPr>
        <w:t xml:space="preserve">. Available at: </w:t>
      </w:r>
      <w:hyperlink r:id="rId46">
        <w:r w:rsidRPr="008A6FCD">
          <w:rPr>
            <w:rFonts w:ascii="Arial" w:hAnsi="Arial" w:cs="Arial"/>
            <w:color w:val="1155CC"/>
            <w:u w:val="single"/>
            <w:lang w:val="en-GB"/>
          </w:rPr>
          <w:t>https://www.wipo.int/gii-ranking/en/united-states-of-america</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2EFB4E06" wp14:textId="77777777">
      <w:pPr>
        <w:pStyle w:val="normal0"/>
        <w:spacing w:before="200" w:after="240"/>
        <w:rPr>
          <w:rFonts w:ascii="Arial" w:hAnsi="Arial" w:cs="Arial"/>
          <w:lang w:val="en-GB"/>
        </w:rPr>
      </w:pPr>
      <w:r w:rsidRPr="008A6FCD">
        <w:rPr>
          <w:rFonts w:ascii="Arial" w:hAnsi="Arial" w:cs="Arial"/>
          <w:lang w:val="en-GB"/>
        </w:rPr>
        <w:t xml:space="preserve">Worldometers, (2026) </w:t>
      </w:r>
      <w:r w:rsidRPr="008A6FCD">
        <w:rPr>
          <w:rFonts w:ascii="Arial" w:hAnsi="Arial" w:cs="Arial"/>
          <w:i/>
          <w:iCs/>
          <w:lang w:val="en-GB"/>
        </w:rPr>
        <w:t>United States Population</w:t>
      </w:r>
      <w:r w:rsidRPr="008A6FCD">
        <w:rPr>
          <w:rFonts w:ascii="Arial" w:hAnsi="Arial" w:cs="Arial"/>
          <w:lang w:val="en-GB"/>
        </w:rPr>
        <w:t xml:space="preserve">. Available at: </w:t>
      </w:r>
      <w:hyperlink r:id="rId47">
        <w:r w:rsidRPr="008A6FCD">
          <w:rPr>
            <w:rFonts w:ascii="Arial" w:hAnsi="Arial" w:cs="Arial"/>
            <w:color w:val="1155CC"/>
            <w:u w:val="single"/>
            <w:lang w:val="en-GB"/>
          </w:rPr>
          <w:t>https://www.worldometers.info/world-population/us-population/</w:t>
        </w:r>
      </w:hyperlink>
      <w:r w:rsidRPr="008A6FCD">
        <w:rPr>
          <w:rFonts w:ascii="Arial" w:hAnsi="Arial" w:cs="Arial"/>
          <w:lang w:val="en-GB"/>
        </w:rPr>
        <w:t xml:space="preserve">  (Accessed: 26 February 2026)</w:t>
      </w:r>
    </w:p>
    <w:p xmlns:wp14="http://schemas.microsoft.com/office/word/2010/wordml" w:rsidRPr="008A6FCD" w:rsidR="008E2F2F" w:rsidP="008E2F2F" w:rsidRDefault="008E2F2F" w14:paraId="603E0FC0" wp14:textId="77777777">
      <w:pPr>
        <w:pStyle w:val="normal0"/>
        <w:spacing w:before="200" w:after="240"/>
        <w:rPr>
          <w:rFonts w:ascii="Arial" w:hAnsi="Arial" w:cs="Arial"/>
          <w:lang w:val="en-GB"/>
        </w:rPr>
      </w:pPr>
      <w:r w:rsidRPr="008A6FCD">
        <w:rPr>
          <w:rFonts w:ascii="Arial" w:hAnsi="Arial" w:cs="Arial"/>
          <w:lang w:val="en-GB"/>
        </w:rPr>
        <w:t xml:space="preserve">Xinyao, D., Wen, X., Jingjing, X., Xiaohui, W. and Loang, O.K., (2023). Financial and Non-Financial Analysis of Toyota and Ford: A Comparative Study. </w:t>
      </w:r>
      <w:r w:rsidRPr="008A6FCD">
        <w:rPr>
          <w:rFonts w:ascii="Arial" w:hAnsi="Arial" w:cs="Arial"/>
          <w:i/>
          <w:iCs/>
          <w:lang w:val="en-GB"/>
        </w:rPr>
        <w:t>Journal of Islamic, Social, Economics and Development,</w:t>
      </w:r>
      <w:r w:rsidRPr="008A6FCD">
        <w:rPr>
          <w:rFonts w:ascii="Arial" w:hAnsi="Arial" w:cs="Arial"/>
          <w:lang w:val="en-GB"/>
        </w:rPr>
        <w:t xml:space="preserve"> 8(52), pp.203-214. Available at:  </w:t>
      </w:r>
      <w:hyperlink r:id="rId48">
        <w:r w:rsidRPr="008A6FCD">
          <w:rPr>
            <w:rFonts w:ascii="Arial" w:hAnsi="Arial" w:cs="Arial"/>
            <w:color w:val="1155CC"/>
            <w:u w:val="single"/>
            <w:lang w:val="en-GB"/>
          </w:rPr>
          <w:t>https://www.researchgate.net/profile/Ooi-Kok-Loang/publication/370060687_FINANCIAL_AND_NON-FINANCIAL_ANALYSIS_OF_TOYOTA_AND_FORD_A_COMPARATIVE_STUDY/li</w:t>
        </w:r>
        <w:r w:rsidRPr="008A6FCD">
          <w:rPr>
            <w:rFonts w:ascii="Arial" w:hAnsi="Arial" w:cs="Arial"/>
            <w:color w:val="1155CC"/>
            <w:u w:val="single"/>
            <w:lang w:val="en-GB"/>
          </w:rPr>
          <w:t>nks/643d24d41b8d044c632d2f1d/FINANCIAL-AND-NON-FINANCIAL-ANALYSIS-OF-TOYOTA-AND-FORD-A-COMPARATIVE-STUDY.pdf</w:t>
        </w:r>
      </w:hyperlink>
      <w:r w:rsidRPr="008A6FCD">
        <w:rPr>
          <w:rFonts w:ascii="Arial" w:hAnsi="Arial" w:cs="Arial"/>
          <w:lang w:val="en-GB"/>
        </w:rPr>
        <w:t xml:space="preserve"> </w:t>
      </w:r>
    </w:p>
    <w:p xmlns:wp14="http://schemas.microsoft.com/office/word/2010/wordml" w:rsidRPr="008A6FCD" w:rsidR="008E2F2F" w:rsidP="008E2F2F" w:rsidRDefault="008E2F2F" w14:paraId="60159CBD" wp14:textId="77777777">
      <w:pPr>
        <w:pStyle w:val="normal0"/>
        <w:spacing w:before="200" w:after="240"/>
        <w:rPr>
          <w:rFonts w:ascii="Arial" w:hAnsi="Arial" w:cs="Arial"/>
          <w:lang w:val="en-GB"/>
        </w:rPr>
      </w:pPr>
      <w:r w:rsidRPr="008A6FCD">
        <w:rPr>
          <w:rFonts w:ascii="Arial" w:hAnsi="Arial" w:cs="Arial"/>
          <w:lang w:val="en-GB"/>
        </w:rPr>
        <w:t xml:space="preserve">Yang, J., Li, B., Liu, J., Tu, Z. and Wu, X., (2024). ‘Application of additive manufacturing in the automobile industry: a mini review’. </w:t>
      </w:r>
      <w:r w:rsidRPr="008A6FCD">
        <w:rPr>
          <w:rFonts w:ascii="Arial" w:hAnsi="Arial" w:cs="Arial"/>
          <w:i/>
          <w:iCs/>
          <w:lang w:val="en-GB"/>
        </w:rPr>
        <w:t>Processes</w:t>
      </w:r>
      <w:r w:rsidRPr="008A6FCD">
        <w:rPr>
          <w:rFonts w:ascii="Arial" w:hAnsi="Arial" w:cs="Arial"/>
          <w:lang w:val="en-GB"/>
        </w:rPr>
        <w:t xml:space="preserve">, 12(6), p.1101. Available at: </w:t>
      </w:r>
      <w:hyperlink r:id="rId49">
        <w:r w:rsidRPr="008A6FCD">
          <w:rPr>
            <w:rFonts w:ascii="Arial" w:hAnsi="Arial" w:cs="Arial"/>
            <w:color w:val="1155CC"/>
            <w:u w:val="single"/>
            <w:lang w:val="en-GB"/>
          </w:rPr>
          <w:t>https://doi.org/10.3390/pr12061101</w:t>
        </w:r>
      </w:hyperlink>
      <w:r w:rsidRPr="008A6FCD">
        <w:rPr>
          <w:rFonts w:ascii="Arial" w:hAnsi="Arial" w:cs="Arial"/>
          <w:lang w:val="en-GB"/>
        </w:rPr>
        <w:t xml:space="preserve">  </w:t>
      </w:r>
    </w:p>
    <w:p xmlns:wp14="http://schemas.microsoft.com/office/word/2010/wordml" w:rsidRPr="008A6FCD" w:rsidR="003B2C83" w:rsidP="00854B0A" w:rsidRDefault="003B2C83" w14:paraId="0D0B940D" wp14:textId="77777777">
      <w:pPr>
        <w:pStyle w:val="normal0"/>
        <w:spacing w:before="200" w:after="240"/>
        <w:rPr>
          <w:rFonts w:ascii="Arial" w:hAnsi="Arial" w:cs="Arial"/>
          <w:lang w:val="en-GB"/>
        </w:rPr>
      </w:pPr>
    </w:p>
    <w:p xmlns:wp14="http://schemas.microsoft.com/office/word/2010/wordml" w:rsidRPr="008A6FCD" w:rsidR="003B2C83" w:rsidRDefault="003B2C83" w14:paraId="0E27B00A" wp14:textId="77777777">
      <w:pPr>
        <w:pStyle w:val="normal0"/>
        <w:spacing w:before="200" w:after="200"/>
        <w:rPr>
          <w:rFonts w:ascii="Arial" w:hAnsi="Arial" w:cs="Arial"/>
          <w:lang w:val="en-GB"/>
        </w:rPr>
      </w:pPr>
    </w:p>
    <w:p xmlns:wp14="http://schemas.microsoft.com/office/word/2010/wordml" w:rsidRPr="008A6FCD" w:rsidR="003B2C83" w:rsidRDefault="003B2C83" w14:paraId="60061E4C" wp14:textId="77777777">
      <w:pPr>
        <w:pStyle w:val="normal0"/>
        <w:spacing w:before="200" w:after="200"/>
        <w:rPr>
          <w:rFonts w:ascii="Arial" w:hAnsi="Arial" w:cs="Arial"/>
          <w:lang w:val="en-GB"/>
        </w:rPr>
      </w:pPr>
    </w:p>
    <w:p xmlns:wp14="http://schemas.microsoft.com/office/word/2010/wordml" w:rsidRPr="008A6FCD" w:rsidR="003B2C83" w:rsidRDefault="003B2C83" w14:paraId="44EAFD9C" wp14:textId="77777777">
      <w:pPr>
        <w:pStyle w:val="normal0"/>
        <w:spacing w:before="200" w:after="200"/>
        <w:rPr>
          <w:rFonts w:ascii="Arial" w:hAnsi="Arial" w:cs="Arial"/>
          <w:lang w:val="en-GB"/>
        </w:rPr>
      </w:pPr>
    </w:p>
    <w:p xmlns:wp14="http://schemas.microsoft.com/office/word/2010/wordml" w:rsidRPr="008A6FCD" w:rsidR="003B2C83" w:rsidRDefault="003B2C83" w14:paraId="4B94D5A5" wp14:textId="77777777">
      <w:pPr>
        <w:pStyle w:val="normal0"/>
        <w:spacing w:before="200" w:after="200"/>
        <w:rPr>
          <w:rFonts w:ascii="Arial" w:hAnsi="Arial" w:cs="Arial"/>
          <w:lang w:val="en-GB"/>
        </w:rPr>
      </w:pPr>
    </w:p>
    <w:p xmlns:wp14="http://schemas.microsoft.com/office/word/2010/wordml" w:rsidRPr="008A6FCD" w:rsidR="003B2C83" w:rsidRDefault="003B2C83" w14:paraId="3DEEC669" wp14:textId="77777777">
      <w:pPr>
        <w:pStyle w:val="normal0"/>
        <w:spacing w:before="200" w:after="200"/>
        <w:rPr>
          <w:rFonts w:ascii="Arial" w:hAnsi="Arial" w:cs="Arial"/>
          <w:lang w:val="en-GB"/>
        </w:rPr>
      </w:pPr>
    </w:p>
    <w:p xmlns:wp14="http://schemas.microsoft.com/office/word/2010/wordml" w:rsidRPr="008A6FCD" w:rsidR="003B2C83" w:rsidRDefault="003B2C83" w14:paraId="3656B9AB" wp14:textId="77777777">
      <w:pPr>
        <w:pStyle w:val="normal0"/>
        <w:spacing w:before="200" w:after="200"/>
        <w:rPr>
          <w:rFonts w:ascii="Arial" w:hAnsi="Arial" w:cs="Arial"/>
          <w:lang w:val="en-GB"/>
        </w:rPr>
      </w:pPr>
    </w:p>
    <w:p xmlns:wp14="http://schemas.microsoft.com/office/word/2010/wordml" w:rsidRPr="008A6FCD" w:rsidR="003B2C83" w:rsidRDefault="003B2C83" w14:paraId="45FB0818" wp14:textId="77777777">
      <w:pPr>
        <w:pStyle w:val="normal0"/>
        <w:spacing w:before="200" w:after="200"/>
        <w:rPr>
          <w:rFonts w:ascii="Arial" w:hAnsi="Arial" w:cs="Arial"/>
          <w:lang w:val="en-GB"/>
        </w:rPr>
      </w:pPr>
    </w:p>
    <w:p xmlns:wp14="http://schemas.microsoft.com/office/word/2010/wordml" w:rsidRPr="008A6FCD" w:rsidR="003B2C83" w:rsidRDefault="003B2C83" w14:paraId="049F31CB" wp14:textId="77777777">
      <w:pPr>
        <w:pStyle w:val="normal0"/>
        <w:spacing w:before="200"/>
        <w:rPr>
          <w:rFonts w:ascii="Arial" w:hAnsi="Arial" w:cs="Arial"/>
          <w:lang w:val="en-GB"/>
        </w:rPr>
      </w:pPr>
    </w:p>
    <w:p xmlns:wp14="http://schemas.microsoft.com/office/word/2010/wordml" w:rsidRPr="008A6FCD" w:rsidR="003B2C83" w:rsidRDefault="003B2C83" w14:paraId="53128261" wp14:textId="77777777">
      <w:pPr>
        <w:pStyle w:val="normal0"/>
        <w:rPr>
          <w:rFonts w:ascii="Arial" w:hAnsi="Arial" w:cs="Arial"/>
          <w:lang w:val="en-GB"/>
        </w:rPr>
      </w:pPr>
    </w:p>
    <w:sectPr w:rsidRPr="008A6FCD" w:rsidR="003B2C83" w:rsidSect="006E303C">
      <w:footerReference w:type="default" r:id="rId50"/>
      <w:pgSz w:w="11909" w:h="16834" w:orient="portrait"/>
      <w:pgMar w:top="1440" w:right="1440" w:bottom="1440" w:left="1440" w:header="720" w:footer="720" w:gutter="0"/>
      <w:pgNumType w:start="0"/>
      <w:cols w:space="72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777CFC" w:rsidP="006E303C" w:rsidRDefault="00777CFC" w14:paraId="4101652C" wp14:textId="77777777">
      <w:pPr>
        <w:spacing w:line="240" w:lineRule="auto"/>
      </w:pPr>
      <w:r>
        <w:separator/>
      </w:r>
    </w:p>
  </w:endnote>
  <w:endnote w:type="continuationSeparator" w:id="1">
    <w:p xmlns:wp14="http://schemas.microsoft.com/office/word/2010/wordml" w:rsidR="00777CFC" w:rsidP="006E303C" w:rsidRDefault="00777CFC" w14:paraId="4B99056E"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w:fontKey="{A13DC808-6499-4AD9-A65A-89B457F9F5C8}" r:id="rId1"/>
    <w:embedBold w:fontKey="{B24B97DC-27D6-4D89-B142-5C1D4B18C498}" r:id="rId2"/>
  </w:font>
  <w:font w:name="Tahoma">
    <w:panose1 w:val="020B0604030504040204"/>
    <w:charset w:val="00"/>
    <w:family w:val="swiss"/>
    <w:pitch w:val="variable"/>
    <w:sig w:usb0="E1002EFF" w:usb1="C000605B" w:usb2="00000029" w:usb3="00000000" w:csb0="000101FF" w:csb1="00000000"/>
    <w:embedRegular w:fontKey="{35C94695-AE65-427D-8702-D0903C4729F3}" r:id="rId3"/>
  </w:font>
  <w:font w:name="Cambria">
    <w:panose1 w:val="02040503050406030204"/>
    <w:charset w:val="00"/>
    <w:family w:val="roman"/>
    <w:pitch w:val="variable"/>
    <w:sig w:usb0="E00006FF" w:usb1="420024FF" w:usb2="02000000" w:usb3="00000000" w:csb0="0000019F" w:csb1="00000000"/>
    <w:embedRegular w:fontKey="{01389CA6-2941-4E13-97C1-17F7785FD410}" r:id="rId4"/>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783671806"/>
      <w:docPartObj>
        <w:docPartGallery w:val="Page Numbers (Bottom of Page)"/>
        <w:docPartUnique/>
      </w:docPartObj>
    </w:sdtPr>
    <w:sdtContent>
      <w:p xmlns:wp14="http://schemas.microsoft.com/office/word/2010/wordml" w:rsidR="006E303C" w:rsidRDefault="006E303C" w14:paraId="2903CBC8" wp14:textId="77777777">
        <w:pPr>
          <w:pStyle w:val="Footer"/>
          <w:jc w:val="right"/>
        </w:pPr>
        <w:r w:rsidRPr="006E303C">
          <w:rPr>
            <w:sz w:val="20"/>
            <w:szCs w:val="20"/>
          </w:rPr>
          <w:fldChar w:fldCharType="begin"/>
        </w:r>
        <w:r w:rsidRPr="006E303C">
          <w:rPr>
            <w:sz w:val="20"/>
            <w:szCs w:val="20"/>
          </w:rPr>
          <w:instrText xml:space="preserve"> PAGE   \* MERGEFORMAT </w:instrText>
        </w:r>
        <w:r w:rsidRPr="006E303C">
          <w:rPr>
            <w:sz w:val="20"/>
            <w:szCs w:val="20"/>
          </w:rPr>
          <w:fldChar w:fldCharType="separate"/>
        </w:r>
        <w:r w:rsidR="00F2545C">
          <w:rPr>
            <w:noProof/>
            <w:sz w:val="20"/>
            <w:szCs w:val="20"/>
          </w:rPr>
          <w:t>2</w:t>
        </w:r>
        <w:r w:rsidRPr="006E303C">
          <w:rPr>
            <w:sz w:val="20"/>
            <w:szCs w:val="20"/>
          </w:rPr>
          <w:fldChar w:fldCharType="end"/>
        </w:r>
      </w:p>
    </w:sdtContent>
  </w:sdt>
  <w:p xmlns:wp14="http://schemas.microsoft.com/office/word/2010/wordml" w:rsidR="006E303C" w:rsidRDefault="006E303C" w14:paraId="62486C05"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777CFC" w:rsidP="006E303C" w:rsidRDefault="00777CFC" w14:paraId="1299C43A" wp14:textId="77777777">
      <w:pPr>
        <w:spacing w:line="240" w:lineRule="auto"/>
      </w:pPr>
      <w:r>
        <w:separator/>
      </w:r>
    </w:p>
  </w:footnote>
  <w:footnote w:type="continuationSeparator" w:id="1">
    <w:p xmlns:wp14="http://schemas.microsoft.com/office/word/2010/wordml" w:rsidR="00777CFC" w:rsidP="006E303C" w:rsidRDefault="00777CFC" w14:paraId="4DDBEF00" wp14:textId="7777777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DD0CCF"/>
    <w:multiLevelType w:val="multilevel"/>
    <w:tmpl w:val="0E588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E4F3DBE"/>
    <w:multiLevelType w:val="multilevel"/>
    <w:tmpl w:val="B822A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A8A12DE"/>
    <w:multiLevelType w:val="hybridMultilevel"/>
    <w:tmpl w:val="FAA8B4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4627C80"/>
    <w:multiLevelType w:val="multilevel"/>
    <w:tmpl w:val="354E60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50F4314"/>
    <w:multiLevelType w:val="multilevel"/>
    <w:tmpl w:val="1CB84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8430786"/>
    <w:multiLevelType w:val="multilevel"/>
    <w:tmpl w:val="9E9AF3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F9554E3"/>
    <w:multiLevelType w:val="multilevel"/>
    <w:tmpl w:val="AB320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6"/>
  </w:num>
  <w:num w:numId="4">
    <w:abstractNumId w:val="5"/>
  </w:num>
  <w:num w:numId="5">
    <w:abstractNumId w:val="4"/>
  </w:num>
  <w:num w:numId="6">
    <w:abstractNumId w:val="0"/>
  </w:num>
  <w:num w:numId="7">
    <w:abstractNumId w:val="2"/>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10"/>
  <w:embedTrueTypeFonts/>
  <w:trackRevisions w:val="false"/>
  <w:defaultTabStop w:val="720"/>
  <w:characterSpacingControl w:val="doNotCompress"/>
  <w:footnotePr>
    <w:footnote w:id="0"/>
    <w:footnote w:id="1"/>
  </w:footnotePr>
  <w:endnotePr>
    <w:endnote w:id="0"/>
    <w:endnote w:id="1"/>
  </w:endnotePr>
  <w:compat/>
  <w:rsids>
    <w:rsidRoot w:val="003B2C83"/>
    <w:rsid w:val="003B2C83"/>
    <w:rsid w:val="00404618"/>
    <w:rsid w:val="006E303C"/>
    <w:rsid w:val="00777CFC"/>
    <w:rsid w:val="00854B0A"/>
    <w:rsid w:val="008A6FCD"/>
    <w:rsid w:val="008E2F2F"/>
    <w:rsid w:val="00F2545C"/>
    <w:rsid w:val="230BA637"/>
    <w:rsid w:val="279AF213"/>
    <w:rsid w:val="292D6A1B"/>
    <w:rsid w:val="432DD7FA"/>
    <w:rsid w:val="566A3063"/>
    <w:rsid w:val="681E97B3"/>
    <w:rsid w:val="718CE2B0"/>
    <w:rsid w:val="7290666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962A750"/>
  <w15:docId w15:val="{0922C41D-3DC4-4121-AD98-7F48A28B7411}"/>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imes New Roman" w:hAnsi="Times New Roman" w:eastAsia="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0"/>
    <w:next w:val="normal0"/>
    <w:rsid w:val="003B2C83"/>
    <w:pPr>
      <w:keepNext/>
      <w:keepLines/>
      <w:outlineLvl w:val="0"/>
    </w:pPr>
    <w:rPr>
      <w:b/>
      <w:bCs/>
    </w:rPr>
  </w:style>
  <w:style w:type="paragraph" w:styleId="Heading2">
    <w:name w:val="heading 2"/>
    <w:basedOn w:val="normal0"/>
    <w:next w:val="normal0"/>
    <w:rsid w:val="003B2C83"/>
    <w:pPr>
      <w:keepNext/>
      <w:keepLines/>
      <w:outlineLvl w:val="1"/>
    </w:pPr>
    <w:rPr>
      <w:b/>
      <w:bCs/>
      <w:i/>
      <w:iCs/>
    </w:rPr>
  </w:style>
  <w:style w:type="paragraph" w:styleId="Heading3">
    <w:name w:val="heading 3"/>
    <w:basedOn w:val="normal0"/>
    <w:next w:val="normal0"/>
    <w:rsid w:val="003B2C83"/>
    <w:pPr>
      <w:keepNext/>
      <w:keepLines/>
      <w:spacing w:before="320" w:after="80"/>
      <w:outlineLvl w:val="2"/>
    </w:pPr>
    <w:rPr>
      <w:color w:val="434343"/>
      <w:sz w:val="28"/>
      <w:szCs w:val="28"/>
    </w:rPr>
  </w:style>
  <w:style w:type="paragraph" w:styleId="Heading4">
    <w:name w:val="heading 4"/>
    <w:basedOn w:val="normal0"/>
    <w:next w:val="normal0"/>
    <w:rsid w:val="003B2C83"/>
    <w:pPr>
      <w:keepNext/>
      <w:keepLines/>
      <w:spacing w:before="280" w:after="80"/>
      <w:outlineLvl w:val="3"/>
    </w:pPr>
    <w:rPr>
      <w:color w:val="666666"/>
    </w:rPr>
  </w:style>
  <w:style w:type="paragraph" w:styleId="Heading5">
    <w:name w:val="heading 5"/>
    <w:basedOn w:val="normal0"/>
    <w:next w:val="normal0"/>
    <w:rsid w:val="003B2C83"/>
    <w:pPr>
      <w:keepNext/>
      <w:keepLines/>
      <w:spacing w:before="240" w:after="80"/>
      <w:outlineLvl w:val="4"/>
    </w:pPr>
    <w:rPr>
      <w:color w:val="666666"/>
      <w:sz w:val="22"/>
      <w:szCs w:val="22"/>
    </w:rPr>
  </w:style>
  <w:style w:type="paragraph" w:styleId="Heading6">
    <w:name w:val="heading 6"/>
    <w:basedOn w:val="normal0"/>
    <w:next w:val="normal0"/>
    <w:rsid w:val="003B2C83"/>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rsid w:val="003B2C83"/>
    <w:tblPr>
      <w:tblCellMar>
        <w:top w:w="100" w:type="dxa"/>
        <w:left w:w="100" w:type="dxa"/>
        <w:bottom w:w="100" w:type="dxa"/>
        <w:right w:w="100" w:type="dxa"/>
      </w:tblCellMar>
    </w:tblPr>
  </w:style>
  <w:style w:type="paragraph" w:styleId="normal0" w:customStyle="1">
    <w:name w:val="normal"/>
    <w:rsid w:val="003B2C83"/>
  </w:style>
  <w:style w:type="paragraph" w:styleId="Title">
    <w:name w:val="Title"/>
    <w:basedOn w:val="normal0"/>
    <w:next w:val="normal0"/>
    <w:rsid w:val="003B2C83"/>
    <w:pPr>
      <w:keepNext/>
      <w:keepLines/>
      <w:spacing w:after="60"/>
    </w:pPr>
    <w:rPr>
      <w:sz w:val="52"/>
      <w:szCs w:val="52"/>
    </w:rPr>
  </w:style>
  <w:style w:type="paragraph" w:styleId="Subtitle">
    <w:name w:val="Subtitle"/>
    <w:basedOn w:val="normal0"/>
    <w:next w:val="normal0"/>
    <w:rsid w:val="003B2C83"/>
    <w:pPr>
      <w:keepNext/>
      <w:keepLines/>
      <w:spacing w:after="320"/>
    </w:pPr>
    <w:rPr>
      <w:rFonts w:ascii="Arial" w:hAnsi="Arial" w:eastAsia="Arial" w:cs="Arial"/>
      <w:color w:val="666666"/>
      <w:sz w:val="30"/>
      <w:szCs w:val="30"/>
    </w:rPr>
  </w:style>
  <w:style w:type="table" w:styleId="a" w:customStyle="1">
    <w:basedOn w:val="TableNormal0"/>
    <w:rsid w:val="003B2C83"/>
    <w:tblPr>
      <w:tblStyleRowBandSize w:val="1"/>
      <w:tblStyleColBandSize w:val="1"/>
      <w:tblCellMar>
        <w:top w:w="100" w:type="dxa"/>
        <w:left w:w="100" w:type="dxa"/>
        <w:bottom w:w="100" w:type="dxa"/>
        <w:right w:w="100" w:type="dxa"/>
      </w:tblCellMar>
    </w:tblPr>
  </w:style>
  <w:style w:type="table" w:styleId="a0" w:customStyle="1">
    <w:basedOn w:val="TableNormal0"/>
    <w:rsid w:val="003B2C83"/>
    <w:tblPr>
      <w:tblStyleRowBandSize w:val="1"/>
      <w:tblStyleColBandSize w:val="1"/>
      <w:tblCellMar>
        <w:top w:w="100" w:type="dxa"/>
        <w:left w:w="100" w:type="dxa"/>
        <w:bottom w:w="100" w:type="dxa"/>
        <w:right w:w="100" w:type="dxa"/>
      </w:tblCellMar>
    </w:tblPr>
  </w:style>
  <w:style w:type="table" w:styleId="a1" w:customStyle="1">
    <w:basedOn w:val="TableNormal0"/>
    <w:rsid w:val="003B2C83"/>
    <w:tblPr>
      <w:tblStyleRowBandSize w:val="1"/>
      <w:tblStyleColBandSize w:val="1"/>
      <w:tblCellMar>
        <w:top w:w="100" w:type="dxa"/>
        <w:left w:w="100" w:type="dxa"/>
        <w:bottom w:w="100" w:type="dxa"/>
        <w:right w:w="100" w:type="dxa"/>
      </w:tblCellMar>
    </w:tblPr>
  </w:style>
  <w:style w:type="table" w:styleId="a2" w:customStyle="1">
    <w:basedOn w:val="TableNormal0"/>
    <w:rsid w:val="003B2C8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6E303C"/>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6E303C"/>
  </w:style>
  <w:style w:type="paragraph" w:styleId="Footer">
    <w:name w:val="footer"/>
    <w:basedOn w:val="Normal"/>
    <w:link w:val="FooterChar"/>
    <w:uiPriority w:val="99"/>
    <w:unhideWhenUsed/>
    <w:rsid w:val="006E303C"/>
    <w:pPr>
      <w:tabs>
        <w:tab w:val="center" w:pos="4680"/>
        <w:tab w:val="right" w:pos="9360"/>
      </w:tabs>
      <w:spacing w:line="240" w:lineRule="auto"/>
    </w:pPr>
  </w:style>
  <w:style w:type="character" w:styleId="FooterChar" w:customStyle="1">
    <w:name w:val="Footer Char"/>
    <w:basedOn w:val="DefaultParagraphFont"/>
    <w:link w:val="Footer"/>
    <w:uiPriority w:val="99"/>
    <w:rsid w:val="006E303C"/>
  </w:style>
  <w:style w:type="paragraph" w:styleId="TOCHeading">
    <w:name w:val="TOC Heading"/>
    <w:basedOn w:val="Heading1"/>
    <w:next w:val="Normal"/>
    <w:uiPriority w:val="39"/>
    <w:semiHidden/>
    <w:unhideWhenUsed/>
    <w:qFormat/>
    <w:rsid w:val="006E303C"/>
    <w:pPr>
      <w:spacing w:before="480" w:line="276" w:lineRule="auto"/>
      <w:jc w:val="left"/>
      <w:outlineLvl w:val="9"/>
    </w:pPr>
    <w:rPr>
      <w:rFonts w:asciiTheme="majorHAnsi" w:hAnsiTheme="majorHAnsi" w:eastAsiaTheme="majorEastAsia" w:cstheme="majorBidi"/>
      <w:color w:val="365F91" w:themeColor="accent1" w:themeShade="BF"/>
      <w:sz w:val="28"/>
      <w:szCs w:val="28"/>
    </w:rPr>
  </w:style>
  <w:style w:type="paragraph" w:styleId="TOC1">
    <w:name w:val="toc 1"/>
    <w:basedOn w:val="Normal"/>
    <w:next w:val="Normal"/>
    <w:autoRedefine/>
    <w:uiPriority w:val="39"/>
    <w:unhideWhenUsed/>
    <w:rsid w:val="006E303C"/>
    <w:pPr>
      <w:spacing w:after="100"/>
    </w:pPr>
  </w:style>
  <w:style w:type="character" w:styleId="Hyperlink">
    <w:name w:val="Hyperlink"/>
    <w:basedOn w:val="DefaultParagraphFont"/>
    <w:uiPriority w:val="99"/>
    <w:unhideWhenUsed/>
    <w:rsid w:val="006E303C"/>
    <w:rPr>
      <w:color w:val="0000FF" w:themeColor="hyperlink"/>
      <w:u w:val="single"/>
    </w:rPr>
  </w:style>
  <w:style w:type="paragraph" w:styleId="BalloonText">
    <w:name w:val="Balloon Text"/>
    <w:basedOn w:val="Normal"/>
    <w:link w:val="BalloonTextChar"/>
    <w:uiPriority w:val="99"/>
    <w:semiHidden/>
    <w:unhideWhenUsed/>
    <w:rsid w:val="006E303C"/>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E30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hyperlink" Target="https://www.census.gov/foreign-trade/statistics/highlights/topcm.html" TargetMode="External" Id="rId13" /><Relationship Type="http://schemas.openxmlformats.org/officeDocument/2006/relationships/hyperlink" Target="https://www.epa.gov/ghgemissions/sources-greenhouse-gas-emissions" TargetMode="External" Id="rId18" /><Relationship Type="http://schemas.openxmlformats.org/officeDocument/2006/relationships/hyperlink" Target="https://www.fromtheroad.ford.com/us/en/articles/2025/New-Ford-Retail-Experience-Enhanced-Customer-Experience" TargetMode="External" Id="rId26" /><Relationship Type="http://schemas.openxmlformats.org/officeDocument/2006/relationships/hyperlink" Target="https://www.tesla.com/manufacturing" TargetMode="External" Id="rId39" /><Relationship Type="http://schemas.openxmlformats.org/officeDocument/2006/relationships/styles" Target="styles.xml" Id="rId3" /><Relationship Type="http://schemas.openxmlformats.org/officeDocument/2006/relationships/hyperlink" Target="https://media.ford.com/content/fordmedia/feu/en/news/2023/07/13/ford-named-_most-innovative-volume-brand-2023-at-automotiveinnov.html" TargetMode="External" Id="rId21" /><Relationship Type="http://schemas.openxmlformats.org/officeDocument/2006/relationships/hyperlink" Target="https://www.statista.com/topics/6154/car-brands-ford/?srsltid=AfmBOoqcR6MdWQTdBqm-WyUMQ-gyslhHTO98BDGy0-ul9N9X64f3K3RX" TargetMode="External" Id="rId34" /><Relationship Type="http://schemas.openxmlformats.org/officeDocument/2006/relationships/hyperlink" Target="https://www.theguardian.com/technology/2025/oct/09/tesla-cars-self-driving-us-regulators-investigation" TargetMode="External" Id="rId42" /><Relationship Type="http://schemas.openxmlformats.org/officeDocument/2006/relationships/hyperlink" Target="https://www.worldometers.info/world-population/us-population/" TargetMode="External" Id="rId47" /><Relationship Type="http://schemas.openxmlformats.org/officeDocument/2006/relationships/footer" Target="footer1.xml" Id="rId50" /><Relationship Type="http://schemas.openxmlformats.org/officeDocument/2006/relationships/endnotes" Target="endnotes.xml" Id="rId7" /><Relationship Type="http://schemas.openxmlformats.org/officeDocument/2006/relationships/hyperlink" Target="https://www.statista.com/topics/2086/tesla/?srsltid=AfmBOopVjMg8FiwQc82lX4qCGutlDOz0x-5h5fMNRiiGR4VQOad_pI1h" TargetMode="External" Id="rId12" /><Relationship Type="http://schemas.openxmlformats.org/officeDocument/2006/relationships/hyperlink" Target="https://www.epa.gov/transportation-air-pollution-and-climate-change/carbon-pollution-transportation" TargetMode="External" Id="rId17" /><Relationship Type="http://schemas.openxmlformats.org/officeDocument/2006/relationships/hyperlink" Target="https://media.ford.com/content/fordmedia/img/me/en/news/2025/02/ford-middle-east-strengthens-its-position-as-leading-oem-with-re.html" TargetMode="External" Id="rId25" /><Relationship Type="http://schemas.openxmlformats.org/officeDocument/2006/relationships/hyperlink" Target="https://www.statista.com/statistics/239731/total-debt-of-the-ford-motor-company/?srsltid=AfmBOorH6YzpLoncPIgR0y0iq5u3T7w2EH1ZfTsn6upI6oNv8r8NM4xA" TargetMode="External" Id="rId33" /><Relationship Type="http://schemas.openxmlformats.org/officeDocument/2006/relationships/hyperlink" Target="https://www.tesla.com/en_in/AI" TargetMode="External" Id="rId38" /><Relationship Type="http://schemas.openxmlformats.org/officeDocument/2006/relationships/hyperlink" Target="https://www.wipo.int/gii-ranking/en/united-states-of-america" TargetMode="External" Id="rId46" /><Relationship Type="http://schemas.openxmlformats.org/officeDocument/2006/relationships/numbering" Target="numbering.xml" Id="rId2" /><Relationship Type="http://schemas.openxmlformats.org/officeDocument/2006/relationships/hyperlink" Target="https://www.forbes.com/councils/forbesbusinesscouncil/2024/01/29/why-vertical-integration-is-the-path-to-strategic-advantage/" TargetMode="External" Id="rId16" /><Relationship Type="http://schemas.openxmlformats.org/officeDocument/2006/relationships/hyperlink" Target="https://www.fromtheroad.ford.com/us/en/articles/2023/road-to-better--ford-releases-2023-integrated-sustainability-and" TargetMode="External" Id="rId20" /><Relationship Type="http://schemas.openxmlformats.org/officeDocument/2006/relationships/hyperlink" Target="https://ncses.nsf.gov/pubs/nsb20225" TargetMode="External" Id="rId29" /><Relationship Type="http://schemas.openxmlformats.org/officeDocument/2006/relationships/hyperlink" Target="https://www.theglobaleconomy.com/USA/wb_political_stability/" TargetMode="Externa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c2es.org/content/regulating-transportation-sector-carbon-emissions/" TargetMode="External" Id="rId11" /><Relationship Type="http://schemas.openxmlformats.org/officeDocument/2006/relationships/hyperlink" Target="https://www.fromtheroad.ford.com/us/en/articles/2025/ford-reinvents-vehicle-assembly-new-production-system-platform" TargetMode="External" Id="rId24" /><Relationship Type="http://schemas.openxmlformats.org/officeDocument/2006/relationships/hyperlink" Target="https://www.bbc.com/news/articles/cwyegl8q80do" TargetMode="External" Id="rId32" /><Relationship Type="http://schemas.openxmlformats.org/officeDocument/2006/relationships/hyperlink" Target="https://www.tesla.com/ns_videos/2023-tesla-impact-report-highlights.pdf" TargetMode="External" Id="rId37" /><Relationship Type="http://schemas.openxmlformats.org/officeDocument/2006/relationships/hyperlink" Target="https://www.tesla.com/support/energy/tesla-software" TargetMode="External" Id="rId40" /><Relationship Type="http://schemas.openxmlformats.org/officeDocument/2006/relationships/hyperlink" Target="https://www.cnbc.com/2022/09/14/ford-outlines-ev-investment-structure-for-its-dealers-as-it-chases-tesla-like-profit.html" TargetMode="External" Id="rId45" /><Relationship Type="http://schemas.openxmlformats.org/officeDocument/2006/relationships/webSettings" Target="webSettings.xml" Id="rId5" /><Relationship Type="http://schemas.openxmlformats.org/officeDocument/2006/relationships/hyperlink" Target="https://earth.org/global_sustain/united-states-ranked-197th-in-the-global-sustainability-index/" TargetMode="External" Id="rId15" /><Relationship Type="http://schemas.openxmlformats.org/officeDocument/2006/relationships/hyperlink" Target="https://www.fromtheroad.ford.com/eur/en/articles/2025/ford-announces-next-phase-of-european-strategy" TargetMode="External" Id="rId23" /><Relationship Type="http://schemas.openxmlformats.org/officeDocument/2006/relationships/hyperlink" Target="https://www.imd.org/research-knowledge/strategy/case-studies/tesla-s-global-expansion-where-to-go-next/" TargetMode="External" Id="rId28" /><Relationship Type="http://schemas.openxmlformats.org/officeDocument/2006/relationships/hyperlink" Target="https://www.statista.com/topics/2086/tesla/?srsltid=AfmBOopG8msHxOnoF1_qFBVfeEmOgPiOQHRf6pD0EqpGR2VKizTqixzN" TargetMode="External" Id="rId36" /><Relationship Type="http://schemas.openxmlformats.org/officeDocument/2006/relationships/hyperlink" Target="https://doi.org/10.3390/pr12061101" TargetMode="External" Id="rId49" /><Relationship Type="http://schemas.openxmlformats.org/officeDocument/2006/relationships/hyperlink" Target="https://www.forbes.com/sites/randybean/2025/11/23/how-ford-is-embracing-ai-to-drive-innovation-in-the-automotive-industry/" TargetMode="External" Id="rId10" /><Relationship Type="http://schemas.openxmlformats.org/officeDocument/2006/relationships/hyperlink" Target="https://www.epa.gov/automotive-trends/highlights-automotive-trends-report" TargetMode="External" Id="rId19" /><Relationship Type="http://schemas.openxmlformats.org/officeDocument/2006/relationships/hyperlink" Target="https://www.emerald.com/ejmbe/article-pdf/32/1/1/653455/ejmbe-04-2020-0088.pdf" TargetMode="External" Id="rId31" /><Relationship Type="http://schemas.openxmlformats.org/officeDocument/2006/relationships/hyperlink" Target="https://tradingeconomics.com/united-states/inflation-cpi" TargetMode="External" Id="rId44" /><Relationship Type="http://schemas.openxmlformats.org/officeDocument/2006/relationships/theme" Target="theme/theme1.xml" Id="rId52" /><Relationship Type="http://schemas.openxmlformats.org/officeDocument/2006/relationships/settings" Target="settings.xml" Id="rId4" /><Relationship Type="http://schemas.openxmlformats.org/officeDocument/2006/relationships/hyperlink" Target="https://www.bea.gov/data/gdp/gross-domestic-product" TargetMode="External" Id="rId9" /><Relationship Type="http://schemas.openxmlformats.org/officeDocument/2006/relationships/hyperlink" Target="https://www.cnbc.com/2026/01/15/ford-gm-tesla-energy-storage.html" TargetMode="External" Id="rId14" /><Relationship Type="http://schemas.openxmlformats.org/officeDocument/2006/relationships/hyperlink" Target="https://corporate.ford.com/content/dam/corporate/us/en-us/documents/reports/2023-integrated-sustainability-and-financial-report.pdf" TargetMode="External" Id="rId22" /><Relationship Type="http://schemas.openxmlformats.org/officeDocument/2006/relationships/hyperlink" Target="https://charliemurry.github.io/working_papers/CarMarkupsJuly2023.pdf" TargetMode="External" Id="rId27" /><Relationship Type="http://schemas.openxmlformats.org/officeDocument/2006/relationships/hyperlink" Target="https://onlinelibrary.wiley.com/doi/pdf/10.1111/jpim.12732" TargetMode="External" Id="rId30" /><Relationship Type="http://schemas.openxmlformats.org/officeDocument/2006/relationships/hyperlink" Target="https://www.statista.com/topics/2086/tesla/?srsltid=AfmBOooXJ1F9dFmrDGKBJ0XoXAxm33hnNop1tmDItJX8GNHikfUoDob1" TargetMode="External" Id="rId35" /><Relationship Type="http://schemas.openxmlformats.org/officeDocument/2006/relationships/hyperlink" Target="https://tradingeconomics.com/tsla:us:debt" TargetMode="External" Id="rId43" /><Relationship Type="http://schemas.openxmlformats.org/officeDocument/2006/relationships/hyperlink" Target="https://www.researchgate.net/profile/Ooi-Kok-Loang/publication/370060687_FINANCIAL_AND_NON-FINANCIAL_ANALYSIS_OF_TOYOTA_AND_FORD_A_COMPARATIVE_STUDY/links/643d24d41b8d044c632d2f1d/FINANCIAL-AND-NON-FINANCIAL-ANALYSIS-OF-TOYOTA-AND-FORD-A-COMPARATIVE-STUDY.pdf" TargetMode="External" Id="rId48" /><Relationship Type="http://schemas.openxmlformats.org/officeDocument/2006/relationships/image" Target="media/image1.png" Id="rId8" /><Relationship Type="http://schemas.openxmlformats.org/officeDocument/2006/relationships/fontTable" Target="fontTable.xml" Id="rId51"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EFC812-FBA1-4770-885C-96994BD19F7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Crista Grigore</lastModifiedBy>
  <revision>13</revision>
  <dcterms:created xsi:type="dcterms:W3CDTF">2026-02-26T14:03:00.0000000Z</dcterms:created>
  <dcterms:modified xsi:type="dcterms:W3CDTF">2026-02-27T01:55:36.5281364Z</dcterms:modified>
</coreProperties>
</file>