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1EB35" w14:textId="77777777" w:rsidR="00FB2CF6" w:rsidRDefault="00FB2CF6" w:rsidP="00794F19">
      <w:pPr>
        <w:spacing w:line="360" w:lineRule="auto"/>
        <w:jc w:val="center"/>
        <w:rPr>
          <w:rFonts w:ascii="Times New Roman" w:eastAsia="Times New Roman" w:hAnsi="Times New Roman" w:cs="Times New Roman"/>
          <w:b/>
          <w:sz w:val="32"/>
          <w:szCs w:val="32"/>
        </w:rPr>
      </w:pPr>
    </w:p>
    <w:p w14:paraId="5DDFD4BD" w14:textId="5B106DFB" w:rsidR="00FB2CF6" w:rsidRDefault="000A5337" w:rsidP="000A5337">
      <w:pPr>
        <w:spacing w:line="360" w:lineRule="auto"/>
        <w:jc w:val="center"/>
        <w:rPr>
          <w:rFonts w:ascii="Times New Roman" w:eastAsia="Times New Roman" w:hAnsi="Times New Roman" w:cs="Times New Roman"/>
          <w:b/>
          <w:sz w:val="52"/>
          <w:szCs w:val="52"/>
          <w:u w:val="single"/>
        </w:rPr>
      </w:pPr>
      <w:r>
        <w:rPr>
          <w:rFonts w:ascii="Times New Roman" w:eastAsia="Times New Roman" w:hAnsi="Times New Roman" w:cs="Times New Roman"/>
          <w:b/>
          <w:sz w:val="52"/>
          <w:szCs w:val="52"/>
          <w:u w:val="single"/>
        </w:rPr>
        <w:t>UNIVERSITY OF WALES-TRINITY SAINT DAVID</w:t>
      </w:r>
    </w:p>
    <w:p w14:paraId="20582B86" w14:textId="30A3CC10" w:rsidR="000A5337" w:rsidRDefault="000A5337" w:rsidP="000A533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NAME : VRAJESHKUMAR B. GOHEL</w:t>
      </w:r>
    </w:p>
    <w:p w14:paraId="16D8537D" w14:textId="36F6D023" w:rsidR="000A5337" w:rsidRDefault="000A5337" w:rsidP="000A533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 NO : 2216495</w:t>
      </w:r>
    </w:p>
    <w:p w14:paraId="359B9B11" w14:textId="61F7A723" w:rsidR="000A5337" w:rsidRDefault="000A5337" w:rsidP="000A5337">
      <w:pPr>
        <w:spacing w:line="360" w:lineRule="auto"/>
        <w:jc w:val="center"/>
        <w:rPr>
          <w:rFonts w:ascii="Times New Roman" w:eastAsia="Times New Roman" w:hAnsi="Times New Roman" w:cs="Times New Roman"/>
          <w:b/>
          <w:sz w:val="36"/>
          <w:szCs w:val="36"/>
        </w:rPr>
      </w:pPr>
    </w:p>
    <w:p w14:paraId="566C4983" w14:textId="77777777" w:rsidR="000A5337" w:rsidRDefault="000A5337" w:rsidP="000A5337">
      <w:pPr>
        <w:spacing w:line="360" w:lineRule="auto"/>
        <w:jc w:val="center"/>
        <w:rPr>
          <w:rFonts w:ascii="Times New Roman" w:eastAsia="Times New Roman" w:hAnsi="Times New Roman" w:cs="Times New Roman"/>
          <w:b/>
          <w:sz w:val="36"/>
          <w:szCs w:val="36"/>
        </w:rPr>
      </w:pPr>
    </w:p>
    <w:p w14:paraId="39270ECF" w14:textId="77777777" w:rsidR="000A5337" w:rsidRPr="000A5337" w:rsidRDefault="000A5337" w:rsidP="000A5337">
      <w:pPr>
        <w:spacing w:line="360" w:lineRule="auto"/>
        <w:jc w:val="center"/>
        <w:rPr>
          <w:rFonts w:ascii="Times New Roman" w:eastAsia="Times New Roman" w:hAnsi="Times New Roman" w:cs="Times New Roman"/>
          <w:b/>
          <w:sz w:val="36"/>
          <w:szCs w:val="36"/>
        </w:rPr>
      </w:pPr>
    </w:p>
    <w:p w14:paraId="43CA3F3A" w14:textId="2C823FA4" w:rsidR="00794F19" w:rsidRDefault="00FB2CF6" w:rsidP="00794F19">
      <w:pPr>
        <w:spacing w:line="360" w:lineRule="auto"/>
        <w:jc w:val="center"/>
        <w:rPr>
          <w:rFonts w:ascii="Times New Roman" w:eastAsia="Times New Roman" w:hAnsi="Times New Roman" w:cs="Times New Roman"/>
          <w:b/>
          <w:sz w:val="32"/>
          <w:szCs w:val="32"/>
        </w:rPr>
      </w:pPr>
      <w:r w:rsidRPr="00FB2CF6">
        <w:rPr>
          <w:rFonts w:ascii="Times New Roman" w:eastAsia="Times New Roman" w:hAnsi="Times New Roman" w:cs="Times New Roman"/>
          <w:b/>
          <w:sz w:val="32"/>
          <w:szCs w:val="32"/>
        </w:rPr>
        <w:t>ASSESSMENT 1</w:t>
      </w:r>
      <w:r w:rsidR="00EA167B">
        <w:rPr>
          <w:rFonts w:ascii="Times New Roman" w:eastAsia="Times New Roman" w:hAnsi="Times New Roman" w:cs="Times New Roman"/>
          <w:b/>
          <w:sz w:val="32"/>
          <w:szCs w:val="32"/>
        </w:rPr>
        <w:t>:</w:t>
      </w:r>
      <w:r w:rsidRPr="00FB2CF6">
        <w:rPr>
          <w:rFonts w:ascii="Times New Roman" w:eastAsia="Times New Roman" w:hAnsi="Times New Roman" w:cs="Times New Roman"/>
          <w:b/>
          <w:sz w:val="32"/>
          <w:szCs w:val="32"/>
        </w:rPr>
        <w:t xml:space="preserve"> HUMAN RESOURCE MANAGEMENT</w:t>
      </w:r>
    </w:p>
    <w:p w14:paraId="1BD04747" w14:textId="77777777" w:rsidR="00794F19" w:rsidRDefault="00794F19" w:rsidP="00794F1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60D901E7" w14:textId="77777777" w:rsidR="00606105" w:rsidRDefault="00606105" w:rsidP="00794F19">
      <w:pPr>
        <w:spacing w:line="360" w:lineRule="auto"/>
        <w:jc w:val="center"/>
        <w:rPr>
          <w:rFonts w:ascii="Times New Roman" w:eastAsia="Times New Roman" w:hAnsi="Times New Roman" w:cs="Times New Roman"/>
          <w:b/>
          <w:sz w:val="24"/>
          <w:szCs w:val="24"/>
        </w:rPr>
      </w:pPr>
    </w:p>
    <w:p w14:paraId="35482A0F" w14:textId="24EADACF" w:rsidR="00FB2CF6" w:rsidRDefault="00794F19" w:rsidP="00794F19">
      <w:pPr>
        <w:spacing w:line="360" w:lineRule="auto"/>
        <w:jc w:val="center"/>
        <w:rPr>
          <w:rFonts w:ascii="Times New Roman" w:eastAsia="Times New Roman" w:hAnsi="Times New Roman" w:cs="Times New Roman"/>
          <w:b/>
          <w:sz w:val="24"/>
          <w:szCs w:val="24"/>
        </w:rPr>
      </w:pPr>
      <w:r w:rsidRPr="00794F19">
        <w:rPr>
          <w:rFonts w:ascii="Times New Roman" w:eastAsia="Times New Roman" w:hAnsi="Times New Roman" w:cs="Times New Roman"/>
          <w:b/>
          <w:sz w:val="24"/>
          <w:szCs w:val="24"/>
        </w:rPr>
        <w:t>Executive summary</w:t>
      </w:r>
    </w:p>
    <w:p w14:paraId="70DE8D97" w14:textId="77777777" w:rsidR="00606105" w:rsidRPr="00794F19" w:rsidRDefault="00606105" w:rsidP="00794F19">
      <w:pPr>
        <w:spacing w:line="360" w:lineRule="auto"/>
        <w:jc w:val="center"/>
        <w:rPr>
          <w:rFonts w:ascii="Times New Roman" w:eastAsia="Times New Roman" w:hAnsi="Times New Roman" w:cs="Times New Roman"/>
          <w:b/>
          <w:sz w:val="24"/>
          <w:szCs w:val="24"/>
        </w:rPr>
      </w:pPr>
    </w:p>
    <w:p w14:paraId="0C897C56" w14:textId="55CD88F7" w:rsidR="00794F19" w:rsidRPr="00794F19" w:rsidRDefault="00794F19" w:rsidP="00794F19">
      <w:pPr>
        <w:spacing w:line="360" w:lineRule="auto"/>
        <w:jc w:val="both"/>
        <w:rPr>
          <w:rFonts w:ascii="Times New Roman" w:eastAsia="Times New Roman" w:hAnsi="Times New Roman" w:cs="Times New Roman"/>
          <w:bCs/>
          <w:sz w:val="24"/>
          <w:szCs w:val="24"/>
        </w:rPr>
      </w:pPr>
      <w:r w:rsidRPr="00794F19">
        <w:rPr>
          <w:rFonts w:ascii="Times New Roman" w:eastAsia="Times New Roman" w:hAnsi="Times New Roman" w:cs="Times New Roman"/>
          <w:bCs/>
          <w:sz w:val="24"/>
          <w:szCs w:val="24"/>
        </w:rPr>
        <w:t>The research report was prepared in order to evaluate the current state of the labour market of the United Kingdom as well as contemporary challenges that are faced by human resourcing in the United Kingdom. A secondary data collection method is used in this research, and a wider range of qualitative data has been collected to find out emerging issues related to human resource management in the United Kingdom after Covid-19 and Brexit. Potential changes that are made in the human resourcing strategy after these uncertain situations in the United Kingdom have been outlined in this Research report. Discussing all the policies and procedures that are undertaken to resolve human resourcing issues, the most efficient strategy to mitigate a situation has been identified in this research.</w:t>
      </w:r>
    </w:p>
    <w:p w14:paraId="309C4C02" w14:textId="77777777" w:rsidR="00FB2CF6" w:rsidRDefault="00FB2CF6" w:rsidP="00794F19">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b/>
          <w:bCs/>
          <w:color w:val="000000" w:themeColor="text1"/>
          <w:sz w:val="28"/>
          <w:szCs w:val="28"/>
          <w:lang w:val="en-GB" w:eastAsia="en-GB" w:bidi="bn-BD"/>
        </w:rPr>
        <w:id w:val="486367270"/>
        <w:docPartObj>
          <w:docPartGallery w:val="Table of Contents"/>
          <w:docPartUnique/>
        </w:docPartObj>
      </w:sdtPr>
      <w:sdtEndPr>
        <w:rPr>
          <w:noProof/>
          <w:color w:val="auto"/>
          <w:sz w:val="24"/>
          <w:szCs w:val="24"/>
        </w:rPr>
      </w:sdtEndPr>
      <w:sdtContent>
        <w:p w14:paraId="154F8772" w14:textId="7421CB38" w:rsidR="00FB2CF6" w:rsidRPr="00FB2CF6" w:rsidRDefault="00FB2CF6" w:rsidP="00794F19">
          <w:pPr>
            <w:pStyle w:val="TOCHeading"/>
            <w:spacing w:line="360" w:lineRule="auto"/>
            <w:jc w:val="center"/>
            <w:rPr>
              <w:rFonts w:ascii="Times New Roman" w:hAnsi="Times New Roman" w:cs="Times New Roman"/>
              <w:b/>
              <w:bCs/>
              <w:color w:val="000000" w:themeColor="text1"/>
              <w:sz w:val="28"/>
              <w:szCs w:val="28"/>
            </w:rPr>
          </w:pPr>
          <w:r w:rsidRPr="00FB2CF6">
            <w:rPr>
              <w:rFonts w:ascii="Times New Roman" w:hAnsi="Times New Roman" w:cs="Times New Roman"/>
              <w:b/>
              <w:bCs/>
              <w:color w:val="000000" w:themeColor="text1"/>
              <w:sz w:val="28"/>
              <w:szCs w:val="28"/>
            </w:rPr>
            <w:t>Table of Contents</w:t>
          </w:r>
        </w:p>
        <w:p w14:paraId="075D47C5" w14:textId="19F6F417" w:rsidR="00565C7C" w:rsidRPr="00565C7C" w:rsidRDefault="00FB2CF6" w:rsidP="00565C7C">
          <w:pPr>
            <w:pStyle w:val="TOC1"/>
            <w:rPr>
              <w:rFonts w:eastAsiaTheme="minorEastAsia"/>
              <w:b w:val="0"/>
              <w:bCs w:val="0"/>
            </w:rPr>
          </w:pPr>
          <w:r w:rsidRPr="00565C7C">
            <w:fldChar w:fldCharType="begin"/>
          </w:r>
          <w:r w:rsidRPr="00565C7C">
            <w:instrText xml:space="preserve"> TOC \o "1-3" \h \z \u </w:instrText>
          </w:r>
          <w:r w:rsidRPr="00565C7C">
            <w:fldChar w:fldCharType="separate"/>
          </w:r>
          <w:hyperlink w:anchor="_Toc123547445" w:history="1">
            <w:r w:rsidR="00565C7C" w:rsidRPr="00565C7C">
              <w:rPr>
                <w:rStyle w:val="Hyperlink"/>
              </w:rPr>
              <w:t>1. Introduction</w:t>
            </w:r>
            <w:r w:rsidR="00565C7C" w:rsidRPr="00565C7C">
              <w:rPr>
                <w:webHidden/>
              </w:rPr>
              <w:tab/>
            </w:r>
            <w:r w:rsidR="00565C7C" w:rsidRPr="00565C7C">
              <w:rPr>
                <w:webHidden/>
              </w:rPr>
              <w:fldChar w:fldCharType="begin"/>
            </w:r>
            <w:r w:rsidR="00565C7C" w:rsidRPr="00565C7C">
              <w:rPr>
                <w:webHidden/>
              </w:rPr>
              <w:instrText xml:space="preserve"> PAGEREF _Toc123547445 \h </w:instrText>
            </w:r>
            <w:r w:rsidR="00565C7C" w:rsidRPr="00565C7C">
              <w:rPr>
                <w:webHidden/>
              </w:rPr>
            </w:r>
            <w:r w:rsidR="00565C7C" w:rsidRPr="00565C7C">
              <w:rPr>
                <w:webHidden/>
              </w:rPr>
              <w:fldChar w:fldCharType="separate"/>
            </w:r>
            <w:r w:rsidR="00565C7C" w:rsidRPr="00565C7C">
              <w:rPr>
                <w:webHidden/>
              </w:rPr>
              <w:t>4</w:t>
            </w:r>
            <w:r w:rsidR="00565C7C" w:rsidRPr="00565C7C">
              <w:rPr>
                <w:webHidden/>
              </w:rPr>
              <w:fldChar w:fldCharType="end"/>
            </w:r>
          </w:hyperlink>
        </w:p>
        <w:p w14:paraId="20970851" w14:textId="64E8794D"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46" w:history="1">
            <w:r w:rsidR="00565C7C" w:rsidRPr="00565C7C">
              <w:rPr>
                <w:rStyle w:val="Hyperlink"/>
                <w:rFonts w:ascii="Times New Roman" w:hAnsi="Times New Roman" w:cs="Times New Roman"/>
                <w:noProof/>
                <w:sz w:val="24"/>
                <w:szCs w:val="24"/>
              </w:rPr>
              <w:t>1.1 Background and purpose of this study</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_Toc123547446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4</w:t>
            </w:r>
            <w:r w:rsidR="00565C7C" w:rsidRPr="00565C7C">
              <w:rPr>
                <w:rFonts w:ascii="Times New Roman" w:hAnsi="Times New Roman" w:cs="Times New Roman"/>
                <w:noProof/>
                <w:webHidden/>
                <w:sz w:val="24"/>
                <w:szCs w:val="24"/>
              </w:rPr>
              <w:fldChar w:fldCharType="end"/>
            </w:r>
          </w:hyperlink>
        </w:p>
        <w:p w14:paraId="5D26C44B" w14:textId="77CEBB14"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47" w:history="1">
            <w:r w:rsidR="00565C7C" w:rsidRPr="00565C7C">
              <w:rPr>
                <w:rStyle w:val="Hyperlink"/>
                <w:rFonts w:ascii="Times New Roman" w:hAnsi="Times New Roman" w:cs="Times New Roman"/>
                <w:noProof/>
                <w:sz w:val="24"/>
                <w:szCs w:val="24"/>
              </w:rPr>
              <w:t>1.2 Aim and objective</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_Toc123547447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4</w:t>
            </w:r>
            <w:r w:rsidR="00565C7C" w:rsidRPr="00565C7C">
              <w:rPr>
                <w:rFonts w:ascii="Times New Roman" w:hAnsi="Times New Roman" w:cs="Times New Roman"/>
                <w:noProof/>
                <w:webHidden/>
                <w:sz w:val="24"/>
                <w:szCs w:val="24"/>
              </w:rPr>
              <w:fldChar w:fldCharType="end"/>
            </w:r>
          </w:hyperlink>
        </w:p>
        <w:p w14:paraId="33456C48" w14:textId="7F9ACA5A" w:rsidR="00565C7C" w:rsidRPr="00565C7C" w:rsidRDefault="00000000" w:rsidP="00565C7C">
          <w:pPr>
            <w:pStyle w:val="TOC1"/>
            <w:rPr>
              <w:rFonts w:eastAsiaTheme="minorEastAsia"/>
              <w:b w:val="0"/>
              <w:bCs w:val="0"/>
            </w:rPr>
          </w:pPr>
          <w:hyperlink w:anchor="_Toc123547448" w:history="1">
            <w:r w:rsidR="00565C7C" w:rsidRPr="00565C7C">
              <w:rPr>
                <w:rStyle w:val="Hyperlink"/>
              </w:rPr>
              <w:t>2. Literature review</w:t>
            </w:r>
            <w:r w:rsidR="00565C7C" w:rsidRPr="00565C7C">
              <w:rPr>
                <w:webHidden/>
              </w:rPr>
              <w:tab/>
            </w:r>
            <w:r w:rsidR="00565C7C" w:rsidRPr="00565C7C">
              <w:rPr>
                <w:webHidden/>
              </w:rPr>
              <w:fldChar w:fldCharType="begin"/>
            </w:r>
            <w:r w:rsidR="00565C7C" w:rsidRPr="00565C7C">
              <w:rPr>
                <w:webHidden/>
              </w:rPr>
              <w:instrText xml:space="preserve"> PAGEREF _Toc123547448 \h </w:instrText>
            </w:r>
            <w:r w:rsidR="00565C7C" w:rsidRPr="00565C7C">
              <w:rPr>
                <w:webHidden/>
              </w:rPr>
            </w:r>
            <w:r w:rsidR="00565C7C" w:rsidRPr="00565C7C">
              <w:rPr>
                <w:webHidden/>
              </w:rPr>
              <w:fldChar w:fldCharType="separate"/>
            </w:r>
            <w:r w:rsidR="00565C7C" w:rsidRPr="00565C7C">
              <w:rPr>
                <w:webHidden/>
              </w:rPr>
              <w:t>4</w:t>
            </w:r>
            <w:r w:rsidR="00565C7C" w:rsidRPr="00565C7C">
              <w:rPr>
                <w:webHidden/>
              </w:rPr>
              <w:fldChar w:fldCharType="end"/>
            </w:r>
          </w:hyperlink>
        </w:p>
        <w:p w14:paraId="0957C360" w14:textId="69EDC7D6"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49" w:history="1">
            <w:r w:rsidR="00565C7C" w:rsidRPr="00565C7C">
              <w:rPr>
                <w:rStyle w:val="Hyperlink"/>
                <w:rFonts w:ascii="Times New Roman" w:hAnsi="Times New Roman" w:cs="Times New Roman"/>
                <w:noProof/>
                <w:sz w:val="24"/>
                <w:szCs w:val="24"/>
              </w:rPr>
              <w:t>2.1 Current state of the labour market in the UK</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_Toc123547449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4</w:t>
            </w:r>
            <w:r w:rsidR="00565C7C" w:rsidRPr="00565C7C">
              <w:rPr>
                <w:rFonts w:ascii="Times New Roman" w:hAnsi="Times New Roman" w:cs="Times New Roman"/>
                <w:noProof/>
                <w:webHidden/>
                <w:sz w:val="24"/>
                <w:szCs w:val="24"/>
              </w:rPr>
              <w:fldChar w:fldCharType="end"/>
            </w:r>
          </w:hyperlink>
        </w:p>
        <w:p w14:paraId="06EEFCB7" w14:textId="087C4272"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50" w:history="1">
            <w:r w:rsidR="00565C7C" w:rsidRPr="00565C7C">
              <w:rPr>
                <w:rStyle w:val="Hyperlink"/>
                <w:rFonts w:ascii="Times New Roman" w:hAnsi="Times New Roman" w:cs="Times New Roman"/>
                <w:noProof/>
                <w:sz w:val="24"/>
                <w:szCs w:val="24"/>
              </w:rPr>
              <w:t>2.2 Contemporary challenges of Human resource management in the UK</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_Toc123547450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6</w:t>
            </w:r>
            <w:r w:rsidR="00565C7C" w:rsidRPr="00565C7C">
              <w:rPr>
                <w:rFonts w:ascii="Times New Roman" w:hAnsi="Times New Roman" w:cs="Times New Roman"/>
                <w:noProof/>
                <w:webHidden/>
                <w:sz w:val="24"/>
                <w:szCs w:val="24"/>
              </w:rPr>
              <w:fldChar w:fldCharType="end"/>
            </w:r>
          </w:hyperlink>
        </w:p>
        <w:p w14:paraId="1961ACDC" w14:textId="2AE408BE" w:rsidR="00565C7C" w:rsidRPr="00565C7C" w:rsidRDefault="00000000" w:rsidP="00565C7C">
          <w:pPr>
            <w:pStyle w:val="TOC1"/>
            <w:rPr>
              <w:rFonts w:eastAsiaTheme="minorEastAsia"/>
              <w:b w:val="0"/>
              <w:bCs w:val="0"/>
            </w:rPr>
          </w:pPr>
          <w:hyperlink w:anchor="_Toc123547451" w:history="1">
            <w:r w:rsidR="00565C7C" w:rsidRPr="00565C7C">
              <w:rPr>
                <w:rStyle w:val="Hyperlink"/>
              </w:rPr>
              <w:t>3. Methodology</w:t>
            </w:r>
            <w:r w:rsidR="00565C7C" w:rsidRPr="00565C7C">
              <w:rPr>
                <w:webHidden/>
              </w:rPr>
              <w:tab/>
            </w:r>
            <w:r w:rsidR="00565C7C" w:rsidRPr="00565C7C">
              <w:rPr>
                <w:webHidden/>
              </w:rPr>
              <w:fldChar w:fldCharType="begin"/>
            </w:r>
            <w:r w:rsidR="00565C7C" w:rsidRPr="00565C7C">
              <w:rPr>
                <w:webHidden/>
              </w:rPr>
              <w:instrText xml:space="preserve"> PAGEREF _Toc123547451 \h </w:instrText>
            </w:r>
            <w:r w:rsidR="00565C7C" w:rsidRPr="00565C7C">
              <w:rPr>
                <w:webHidden/>
              </w:rPr>
            </w:r>
            <w:r w:rsidR="00565C7C" w:rsidRPr="00565C7C">
              <w:rPr>
                <w:webHidden/>
              </w:rPr>
              <w:fldChar w:fldCharType="separate"/>
            </w:r>
            <w:r w:rsidR="00565C7C" w:rsidRPr="00565C7C">
              <w:rPr>
                <w:webHidden/>
              </w:rPr>
              <w:t>6</w:t>
            </w:r>
            <w:r w:rsidR="00565C7C" w:rsidRPr="00565C7C">
              <w:rPr>
                <w:webHidden/>
              </w:rPr>
              <w:fldChar w:fldCharType="end"/>
            </w:r>
          </w:hyperlink>
        </w:p>
        <w:p w14:paraId="5331261F" w14:textId="6610EE90" w:rsidR="00565C7C" w:rsidRPr="00565C7C" w:rsidRDefault="00000000" w:rsidP="00565C7C">
          <w:pPr>
            <w:pStyle w:val="TOC1"/>
            <w:rPr>
              <w:rFonts w:eastAsiaTheme="minorEastAsia"/>
              <w:b w:val="0"/>
              <w:bCs w:val="0"/>
            </w:rPr>
          </w:pPr>
          <w:hyperlink w:anchor="_Toc123547452" w:history="1">
            <w:r w:rsidR="00565C7C" w:rsidRPr="00565C7C">
              <w:rPr>
                <w:rStyle w:val="Hyperlink"/>
              </w:rPr>
              <w:t>4. Findings</w:t>
            </w:r>
            <w:r w:rsidR="00565C7C" w:rsidRPr="00565C7C">
              <w:rPr>
                <w:webHidden/>
              </w:rPr>
              <w:tab/>
            </w:r>
            <w:r w:rsidR="00565C7C" w:rsidRPr="00565C7C">
              <w:rPr>
                <w:webHidden/>
              </w:rPr>
              <w:fldChar w:fldCharType="begin"/>
            </w:r>
            <w:r w:rsidR="00565C7C" w:rsidRPr="00565C7C">
              <w:rPr>
                <w:webHidden/>
              </w:rPr>
              <w:instrText xml:space="preserve"> PAGEREF _Toc123547452 \h </w:instrText>
            </w:r>
            <w:r w:rsidR="00565C7C" w:rsidRPr="00565C7C">
              <w:rPr>
                <w:webHidden/>
              </w:rPr>
            </w:r>
            <w:r w:rsidR="00565C7C" w:rsidRPr="00565C7C">
              <w:rPr>
                <w:webHidden/>
              </w:rPr>
              <w:fldChar w:fldCharType="separate"/>
            </w:r>
            <w:r w:rsidR="00565C7C" w:rsidRPr="00565C7C">
              <w:rPr>
                <w:webHidden/>
              </w:rPr>
              <w:t>8</w:t>
            </w:r>
            <w:r w:rsidR="00565C7C" w:rsidRPr="00565C7C">
              <w:rPr>
                <w:webHidden/>
              </w:rPr>
              <w:fldChar w:fldCharType="end"/>
            </w:r>
          </w:hyperlink>
        </w:p>
        <w:p w14:paraId="1F9067ED" w14:textId="35DD2B51"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53" w:history="1">
            <w:r w:rsidR="00565C7C" w:rsidRPr="00565C7C">
              <w:rPr>
                <w:rStyle w:val="Hyperlink"/>
                <w:rFonts w:ascii="Times New Roman" w:hAnsi="Times New Roman" w:cs="Times New Roman"/>
                <w:noProof/>
                <w:sz w:val="24"/>
                <w:szCs w:val="24"/>
              </w:rPr>
              <w:t>4.1 Emerging changes in Human Resourcing Strategies in the post-Covid</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_Toc123547453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8</w:t>
            </w:r>
            <w:r w:rsidR="00565C7C" w:rsidRPr="00565C7C">
              <w:rPr>
                <w:rFonts w:ascii="Times New Roman" w:hAnsi="Times New Roman" w:cs="Times New Roman"/>
                <w:noProof/>
                <w:webHidden/>
                <w:sz w:val="24"/>
                <w:szCs w:val="24"/>
              </w:rPr>
              <w:fldChar w:fldCharType="end"/>
            </w:r>
          </w:hyperlink>
        </w:p>
        <w:p w14:paraId="01EFC1D3" w14:textId="5E593946"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54" w:history="1">
            <w:r w:rsidR="00565C7C" w:rsidRPr="00565C7C">
              <w:rPr>
                <w:rStyle w:val="Hyperlink"/>
                <w:rFonts w:ascii="Times New Roman" w:hAnsi="Times New Roman" w:cs="Times New Roman"/>
                <w:noProof/>
                <w:sz w:val="24"/>
                <w:szCs w:val="24"/>
              </w:rPr>
              <w:t>4.2 Emerging changes in Human Resourcing Strategies in the post-Brexit external environment</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_Toc123547454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9</w:t>
            </w:r>
            <w:r w:rsidR="00565C7C" w:rsidRPr="00565C7C">
              <w:rPr>
                <w:rFonts w:ascii="Times New Roman" w:hAnsi="Times New Roman" w:cs="Times New Roman"/>
                <w:noProof/>
                <w:webHidden/>
                <w:sz w:val="24"/>
                <w:szCs w:val="24"/>
              </w:rPr>
              <w:fldChar w:fldCharType="end"/>
            </w:r>
          </w:hyperlink>
        </w:p>
        <w:p w14:paraId="65EB5D25" w14:textId="42C9BF5D" w:rsidR="00565C7C" w:rsidRPr="00565C7C" w:rsidRDefault="00000000" w:rsidP="00565C7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3547455" w:history="1">
            <w:r w:rsidR="00565C7C" w:rsidRPr="00565C7C">
              <w:rPr>
                <w:rStyle w:val="Hyperlink"/>
                <w:rFonts w:ascii="Times New Roman" w:hAnsi="Times New Roman" w:cs="Times New Roman"/>
                <w:noProof/>
                <w:sz w:val="24"/>
                <w:szCs w:val="24"/>
              </w:rPr>
              <w:t>4.3 Policies, procedures, and processes to mitigate contemporary HRM issues</w:t>
            </w:r>
            <w:r w:rsidR="00565C7C" w:rsidRPr="00565C7C">
              <w:rPr>
                <w:rFonts w:ascii="Times New Roman" w:hAnsi="Times New Roman" w:cs="Times New Roman"/>
                <w:noProof/>
                <w:webHidden/>
                <w:sz w:val="24"/>
                <w:szCs w:val="24"/>
              </w:rPr>
              <w:tab/>
            </w:r>
            <w:r w:rsidR="00565C7C" w:rsidRPr="00565C7C">
              <w:rPr>
                <w:rFonts w:ascii="Times New Roman" w:hAnsi="Times New Roman" w:cs="Times New Roman"/>
                <w:noProof/>
                <w:webHidden/>
                <w:sz w:val="24"/>
                <w:szCs w:val="24"/>
              </w:rPr>
              <w:fldChar w:fldCharType="begin"/>
            </w:r>
            <w:r w:rsidR="00565C7C" w:rsidRPr="00565C7C">
              <w:rPr>
                <w:rFonts w:ascii="Times New Roman" w:hAnsi="Times New Roman" w:cs="Times New Roman"/>
                <w:noProof/>
                <w:webHidden/>
                <w:sz w:val="24"/>
                <w:szCs w:val="24"/>
              </w:rPr>
              <w:instrText xml:space="preserve"> PAGEREF _Toc123547455 \h </w:instrText>
            </w:r>
            <w:r w:rsidR="00565C7C" w:rsidRPr="00565C7C">
              <w:rPr>
                <w:rFonts w:ascii="Times New Roman" w:hAnsi="Times New Roman" w:cs="Times New Roman"/>
                <w:noProof/>
                <w:webHidden/>
                <w:sz w:val="24"/>
                <w:szCs w:val="24"/>
              </w:rPr>
            </w:r>
            <w:r w:rsidR="00565C7C" w:rsidRPr="00565C7C">
              <w:rPr>
                <w:rFonts w:ascii="Times New Roman" w:hAnsi="Times New Roman" w:cs="Times New Roman"/>
                <w:noProof/>
                <w:webHidden/>
                <w:sz w:val="24"/>
                <w:szCs w:val="24"/>
              </w:rPr>
              <w:fldChar w:fldCharType="separate"/>
            </w:r>
            <w:r w:rsidR="00565C7C" w:rsidRPr="00565C7C">
              <w:rPr>
                <w:rFonts w:ascii="Times New Roman" w:hAnsi="Times New Roman" w:cs="Times New Roman"/>
                <w:noProof/>
                <w:webHidden/>
                <w:sz w:val="24"/>
                <w:szCs w:val="24"/>
              </w:rPr>
              <w:t>9</w:t>
            </w:r>
            <w:r w:rsidR="00565C7C" w:rsidRPr="00565C7C">
              <w:rPr>
                <w:rFonts w:ascii="Times New Roman" w:hAnsi="Times New Roman" w:cs="Times New Roman"/>
                <w:noProof/>
                <w:webHidden/>
                <w:sz w:val="24"/>
                <w:szCs w:val="24"/>
              </w:rPr>
              <w:fldChar w:fldCharType="end"/>
            </w:r>
          </w:hyperlink>
        </w:p>
        <w:p w14:paraId="116135B4" w14:textId="008C95F0" w:rsidR="00565C7C" w:rsidRPr="00565C7C" w:rsidRDefault="00000000" w:rsidP="00565C7C">
          <w:pPr>
            <w:pStyle w:val="TOC1"/>
            <w:rPr>
              <w:rFonts w:eastAsiaTheme="minorEastAsia"/>
              <w:b w:val="0"/>
              <w:bCs w:val="0"/>
            </w:rPr>
          </w:pPr>
          <w:hyperlink w:anchor="_Toc123547456" w:history="1">
            <w:r w:rsidR="00565C7C" w:rsidRPr="00565C7C">
              <w:rPr>
                <w:rStyle w:val="Hyperlink"/>
              </w:rPr>
              <w:t>5. Discussion</w:t>
            </w:r>
            <w:r w:rsidR="00565C7C" w:rsidRPr="00565C7C">
              <w:rPr>
                <w:webHidden/>
              </w:rPr>
              <w:tab/>
            </w:r>
            <w:r w:rsidR="00565C7C" w:rsidRPr="00565C7C">
              <w:rPr>
                <w:webHidden/>
              </w:rPr>
              <w:fldChar w:fldCharType="begin"/>
            </w:r>
            <w:r w:rsidR="00565C7C" w:rsidRPr="00565C7C">
              <w:rPr>
                <w:webHidden/>
              </w:rPr>
              <w:instrText xml:space="preserve"> PAGEREF _Toc123547456 \h </w:instrText>
            </w:r>
            <w:r w:rsidR="00565C7C" w:rsidRPr="00565C7C">
              <w:rPr>
                <w:webHidden/>
              </w:rPr>
            </w:r>
            <w:r w:rsidR="00565C7C" w:rsidRPr="00565C7C">
              <w:rPr>
                <w:webHidden/>
              </w:rPr>
              <w:fldChar w:fldCharType="separate"/>
            </w:r>
            <w:r w:rsidR="00565C7C" w:rsidRPr="00565C7C">
              <w:rPr>
                <w:webHidden/>
              </w:rPr>
              <w:t>10</w:t>
            </w:r>
            <w:r w:rsidR="00565C7C" w:rsidRPr="00565C7C">
              <w:rPr>
                <w:webHidden/>
              </w:rPr>
              <w:fldChar w:fldCharType="end"/>
            </w:r>
          </w:hyperlink>
        </w:p>
        <w:p w14:paraId="5955FC07" w14:textId="3CB40AFE" w:rsidR="00565C7C" w:rsidRPr="00565C7C" w:rsidRDefault="00000000" w:rsidP="00565C7C">
          <w:pPr>
            <w:pStyle w:val="TOC1"/>
            <w:rPr>
              <w:rFonts w:eastAsiaTheme="minorEastAsia"/>
              <w:b w:val="0"/>
              <w:bCs w:val="0"/>
            </w:rPr>
          </w:pPr>
          <w:hyperlink w:anchor="_Toc123547457" w:history="1">
            <w:r w:rsidR="00565C7C" w:rsidRPr="00565C7C">
              <w:rPr>
                <w:rStyle w:val="Hyperlink"/>
              </w:rPr>
              <w:t>6. Conclusion</w:t>
            </w:r>
            <w:r w:rsidR="00565C7C" w:rsidRPr="00565C7C">
              <w:rPr>
                <w:webHidden/>
              </w:rPr>
              <w:tab/>
            </w:r>
            <w:r w:rsidR="00565C7C" w:rsidRPr="00565C7C">
              <w:rPr>
                <w:webHidden/>
              </w:rPr>
              <w:fldChar w:fldCharType="begin"/>
            </w:r>
            <w:r w:rsidR="00565C7C" w:rsidRPr="00565C7C">
              <w:rPr>
                <w:webHidden/>
              </w:rPr>
              <w:instrText xml:space="preserve"> PAGEREF _Toc123547457 \h </w:instrText>
            </w:r>
            <w:r w:rsidR="00565C7C" w:rsidRPr="00565C7C">
              <w:rPr>
                <w:webHidden/>
              </w:rPr>
            </w:r>
            <w:r w:rsidR="00565C7C" w:rsidRPr="00565C7C">
              <w:rPr>
                <w:webHidden/>
              </w:rPr>
              <w:fldChar w:fldCharType="separate"/>
            </w:r>
            <w:r w:rsidR="00565C7C" w:rsidRPr="00565C7C">
              <w:rPr>
                <w:webHidden/>
              </w:rPr>
              <w:t>11</w:t>
            </w:r>
            <w:r w:rsidR="00565C7C" w:rsidRPr="00565C7C">
              <w:rPr>
                <w:webHidden/>
              </w:rPr>
              <w:fldChar w:fldCharType="end"/>
            </w:r>
          </w:hyperlink>
        </w:p>
        <w:p w14:paraId="52B276E0" w14:textId="292351DC" w:rsidR="00565C7C" w:rsidRPr="00565C7C" w:rsidRDefault="00000000" w:rsidP="00565C7C">
          <w:pPr>
            <w:pStyle w:val="TOC1"/>
            <w:rPr>
              <w:rFonts w:eastAsiaTheme="minorEastAsia"/>
              <w:b w:val="0"/>
              <w:bCs w:val="0"/>
            </w:rPr>
          </w:pPr>
          <w:hyperlink w:anchor="_Toc123547458" w:history="1">
            <w:r w:rsidR="00565C7C" w:rsidRPr="00565C7C">
              <w:rPr>
                <w:rStyle w:val="Hyperlink"/>
              </w:rPr>
              <w:t>Reference list</w:t>
            </w:r>
            <w:r w:rsidR="00565C7C" w:rsidRPr="00565C7C">
              <w:rPr>
                <w:webHidden/>
              </w:rPr>
              <w:tab/>
            </w:r>
            <w:r w:rsidR="00565C7C" w:rsidRPr="00565C7C">
              <w:rPr>
                <w:webHidden/>
              </w:rPr>
              <w:fldChar w:fldCharType="begin"/>
            </w:r>
            <w:r w:rsidR="00565C7C" w:rsidRPr="00565C7C">
              <w:rPr>
                <w:webHidden/>
              </w:rPr>
              <w:instrText xml:space="preserve"> PAGEREF _Toc123547458 \h </w:instrText>
            </w:r>
            <w:r w:rsidR="00565C7C" w:rsidRPr="00565C7C">
              <w:rPr>
                <w:webHidden/>
              </w:rPr>
            </w:r>
            <w:r w:rsidR="00565C7C" w:rsidRPr="00565C7C">
              <w:rPr>
                <w:webHidden/>
              </w:rPr>
              <w:fldChar w:fldCharType="separate"/>
            </w:r>
            <w:r w:rsidR="00565C7C" w:rsidRPr="00565C7C">
              <w:rPr>
                <w:webHidden/>
              </w:rPr>
              <w:t>12</w:t>
            </w:r>
            <w:r w:rsidR="00565C7C" w:rsidRPr="00565C7C">
              <w:rPr>
                <w:webHidden/>
              </w:rPr>
              <w:fldChar w:fldCharType="end"/>
            </w:r>
          </w:hyperlink>
        </w:p>
        <w:p w14:paraId="270BD038" w14:textId="23876384" w:rsidR="00FB2CF6" w:rsidRPr="00565C7C" w:rsidRDefault="00FB2CF6" w:rsidP="00565C7C">
          <w:pPr>
            <w:spacing w:line="360" w:lineRule="auto"/>
            <w:jc w:val="both"/>
            <w:rPr>
              <w:rFonts w:ascii="Times New Roman" w:hAnsi="Times New Roman" w:cs="Times New Roman"/>
              <w:sz w:val="24"/>
              <w:szCs w:val="24"/>
            </w:rPr>
          </w:pPr>
          <w:r w:rsidRPr="00565C7C">
            <w:rPr>
              <w:rFonts w:ascii="Times New Roman" w:hAnsi="Times New Roman" w:cs="Times New Roman"/>
              <w:b/>
              <w:bCs/>
              <w:noProof/>
              <w:sz w:val="24"/>
              <w:szCs w:val="24"/>
            </w:rPr>
            <w:fldChar w:fldCharType="end"/>
          </w:r>
        </w:p>
      </w:sdtContent>
    </w:sdt>
    <w:p w14:paraId="3F771AC8" w14:textId="40E8734E" w:rsidR="001D46AC" w:rsidRPr="00565C7C" w:rsidRDefault="00000000" w:rsidP="00565C7C">
      <w:pPr>
        <w:spacing w:line="360" w:lineRule="auto"/>
        <w:jc w:val="both"/>
        <w:rPr>
          <w:rFonts w:ascii="Times New Roman" w:eastAsia="Times New Roman" w:hAnsi="Times New Roman" w:cs="Times New Roman"/>
          <w:b/>
          <w:sz w:val="24"/>
          <w:szCs w:val="24"/>
        </w:rPr>
      </w:pPr>
      <w:r w:rsidRPr="00565C7C">
        <w:rPr>
          <w:rFonts w:ascii="Times New Roman" w:eastAsia="Times New Roman" w:hAnsi="Times New Roman" w:cs="Times New Roman"/>
          <w:b/>
          <w:sz w:val="24"/>
          <w:szCs w:val="24"/>
        </w:rPr>
        <w:tab/>
      </w:r>
    </w:p>
    <w:p w14:paraId="574B32BC" w14:textId="77777777" w:rsidR="001D46AC" w:rsidRPr="00565C7C" w:rsidRDefault="00000000" w:rsidP="00565C7C">
      <w:pPr>
        <w:spacing w:line="360" w:lineRule="auto"/>
        <w:jc w:val="both"/>
        <w:rPr>
          <w:rFonts w:ascii="Times New Roman" w:eastAsia="Times New Roman" w:hAnsi="Times New Roman" w:cs="Times New Roman"/>
          <w:b/>
          <w:sz w:val="24"/>
          <w:szCs w:val="24"/>
        </w:rPr>
      </w:pPr>
      <w:r w:rsidRPr="00565C7C">
        <w:rPr>
          <w:rFonts w:ascii="Times New Roman" w:hAnsi="Times New Roman" w:cs="Times New Roman"/>
          <w:sz w:val="24"/>
          <w:szCs w:val="24"/>
        </w:rPr>
        <w:br w:type="page"/>
      </w:r>
    </w:p>
    <w:p w14:paraId="7AE64C75" w14:textId="77777777" w:rsidR="001D46AC" w:rsidRPr="00AC69EB" w:rsidRDefault="00000000" w:rsidP="00794F19">
      <w:pPr>
        <w:pStyle w:val="Heading1"/>
      </w:pPr>
      <w:bookmarkStart w:id="0" w:name="_Toc123547445"/>
      <w:r w:rsidRPr="00AC69EB">
        <w:lastRenderedPageBreak/>
        <w:t xml:space="preserve">1. </w:t>
      </w:r>
      <w:r w:rsidRPr="00BF41EA">
        <w:t>Introduction</w:t>
      </w:r>
      <w:bookmarkEnd w:id="0"/>
      <w:r w:rsidRPr="00AC69EB">
        <w:tab/>
      </w:r>
    </w:p>
    <w:p w14:paraId="70100F80"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The labour market of the United Kingdom has been affected by Covid-19 and Brexit and creating complex situations for business entities to operate their daily activities. This report is focused on identifying the current state of the labor market in the United Kingdom and contemporary challenges related to HRM to develop critical knowledge about human resourcing in the United Kingdom. Following a secondary research method, a large amount of qualitative data is going to be collected to find out emerging changes in human resourcing during post-covid-19 and post-Brexit situations. Evaluating all these contemporary issues, this report will provide strategic policies, procedures, and practices that can medicate contemporary issues of human resource Management.</w:t>
      </w:r>
    </w:p>
    <w:p w14:paraId="332F8A07" w14:textId="77777777" w:rsidR="001D46AC" w:rsidRPr="00AC69EB" w:rsidRDefault="00000000" w:rsidP="00794F19">
      <w:pPr>
        <w:pStyle w:val="Heading2"/>
      </w:pPr>
      <w:bookmarkStart w:id="1" w:name="_Toc123547446"/>
      <w:r w:rsidRPr="00AC69EB">
        <w:t xml:space="preserve">1.1 Background and </w:t>
      </w:r>
      <w:r w:rsidRPr="00BF41EA">
        <w:t>purpose</w:t>
      </w:r>
      <w:r w:rsidRPr="00AC69EB">
        <w:t xml:space="preserve"> of this study</w:t>
      </w:r>
      <w:bookmarkEnd w:id="1"/>
      <w:r w:rsidRPr="00AC69EB">
        <w:tab/>
      </w:r>
    </w:p>
    <w:p w14:paraId="41CEF101"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Human resource management is a coherent approach to managing human beings in a strategic way to execute operational activities in the most efficient way and maximise competitiveness in the market. As cited by Radmehr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(2022), After globalisation, human resource management strategies of business organisations have been affected because of conflicts and negotiations in the workplace due to cultural differences. However, in the current situation, the motivation and psychological attraction of employees towards executing daily activities have decreased due to the pandemic and Brexit. The purpose of this research report is to analyse contemporary issues of human resource Management in the United Kingdom as well as provide strategic initiatives to overcome this uncertainty.</w:t>
      </w:r>
    </w:p>
    <w:p w14:paraId="3B0091A0" w14:textId="77777777" w:rsidR="001D46AC" w:rsidRPr="00AC69EB" w:rsidRDefault="00000000" w:rsidP="00794F19">
      <w:pPr>
        <w:pStyle w:val="Heading2"/>
      </w:pPr>
      <w:bookmarkStart w:id="2" w:name="_Toc123547447"/>
      <w:r w:rsidRPr="00AC69EB">
        <w:t>1.2 Aim and objective</w:t>
      </w:r>
      <w:bookmarkEnd w:id="2"/>
      <w:r w:rsidRPr="00AC69EB">
        <w:tab/>
      </w:r>
    </w:p>
    <w:p w14:paraId="1FDF6DEF"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The aim of this research report is to analyse the current state of the labour market of the United Kingdom as well as develop an understanding of required changes in human resourcing strategies during post-pandemic and post-Brexit.</w:t>
      </w:r>
    </w:p>
    <w:p w14:paraId="59893640" w14:textId="77777777" w:rsidR="001D46AC" w:rsidRPr="00AC69EB" w:rsidRDefault="00000000" w:rsidP="00794F19">
      <w:pPr>
        <w:numPr>
          <w:ilvl w:val="0"/>
          <w:numId w:val="1"/>
        </w:num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To identify contemporary issues of the labour market of the United Kingdom.</w:t>
      </w:r>
    </w:p>
    <w:p w14:paraId="7FF31993" w14:textId="77777777" w:rsidR="001D46AC" w:rsidRPr="00AC69EB" w:rsidRDefault="00000000" w:rsidP="00794F19">
      <w:pPr>
        <w:numPr>
          <w:ilvl w:val="0"/>
          <w:numId w:val="1"/>
        </w:num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To determine emerging changes in human resourcing during post-covid-19.</w:t>
      </w:r>
    </w:p>
    <w:p w14:paraId="2C2924EC" w14:textId="77777777" w:rsidR="001D46AC" w:rsidRPr="00AC69EB" w:rsidRDefault="00000000" w:rsidP="00794F19">
      <w:pPr>
        <w:numPr>
          <w:ilvl w:val="0"/>
          <w:numId w:val="1"/>
        </w:num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To evaluate emerging changes in human resourcing during post-Brexit.</w:t>
      </w:r>
    </w:p>
    <w:p w14:paraId="417A49C6" w14:textId="77777777" w:rsidR="001D46AC" w:rsidRPr="00AC69EB" w:rsidRDefault="00000000" w:rsidP="00794F19">
      <w:pPr>
        <w:numPr>
          <w:ilvl w:val="0"/>
          <w:numId w:val="1"/>
        </w:num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To find out policies, procedures and processes that can mitigate contemporary HRM issues.</w:t>
      </w:r>
    </w:p>
    <w:p w14:paraId="3FDC9E3B" w14:textId="77777777" w:rsidR="00542D4C" w:rsidRDefault="00542D4C" w:rsidP="00794F19">
      <w:pPr>
        <w:pStyle w:val="Heading1"/>
      </w:pPr>
      <w:bookmarkStart w:id="3" w:name="_Toc123547448"/>
    </w:p>
    <w:p w14:paraId="0EF7A2CE" w14:textId="77777777" w:rsidR="00542D4C" w:rsidRDefault="00542D4C" w:rsidP="00794F19">
      <w:pPr>
        <w:pStyle w:val="Heading1"/>
      </w:pPr>
    </w:p>
    <w:p w14:paraId="6589893D" w14:textId="77777777" w:rsidR="00542D4C" w:rsidRDefault="00542D4C" w:rsidP="00794F19">
      <w:pPr>
        <w:pStyle w:val="Heading1"/>
      </w:pPr>
    </w:p>
    <w:p w14:paraId="0B6D1B2E" w14:textId="4D2D7FB8" w:rsidR="001D46AC" w:rsidRPr="00AC69EB" w:rsidRDefault="00000000" w:rsidP="00794F19">
      <w:pPr>
        <w:pStyle w:val="Heading1"/>
      </w:pPr>
      <w:r w:rsidRPr="00AC69EB">
        <w:lastRenderedPageBreak/>
        <w:t>2. Literature review</w:t>
      </w:r>
      <w:bookmarkEnd w:id="3"/>
      <w:r w:rsidRPr="00AC69EB">
        <w:tab/>
      </w:r>
    </w:p>
    <w:p w14:paraId="73B87CEA" w14:textId="77777777" w:rsidR="001D46AC" w:rsidRPr="00AC69EB" w:rsidRDefault="00000000" w:rsidP="00794F19">
      <w:pPr>
        <w:pStyle w:val="Heading2"/>
      </w:pPr>
      <w:bookmarkStart w:id="4" w:name="_Toc123547449"/>
      <w:r w:rsidRPr="00AC69EB">
        <w:t>2.1 Current state of the labour market in the UK</w:t>
      </w:r>
      <w:bookmarkEnd w:id="4"/>
      <w:r w:rsidRPr="00AC69EB">
        <w:tab/>
      </w:r>
    </w:p>
    <w:p w14:paraId="079D089C"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The Brexit and pandemic situation </w:t>
      </w:r>
      <w:proofErr w:type="gramStart"/>
      <w:r w:rsidRPr="00AC69EB">
        <w:rPr>
          <w:rFonts w:ascii="Times New Roman" w:eastAsia="Times New Roman" w:hAnsi="Times New Roman" w:cs="Times New Roman"/>
          <w:sz w:val="24"/>
          <w:szCs w:val="24"/>
        </w:rPr>
        <w:t>has</w:t>
      </w:r>
      <w:proofErr w:type="gramEnd"/>
      <w:r w:rsidRPr="00AC69EB">
        <w:rPr>
          <w:rFonts w:ascii="Times New Roman" w:eastAsia="Times New Roman" w:hAnsi="Times New Roman" w:cs="Times New Roman"/>
          <w:sz w:val="24"/>
          <w:szCs w:val="24"/>
        </w:rPr>
        <w:t xml:space="preserve"> affected the labour market of the United Kingdom, and unemployment has increased over the last few years. The average pay rate of employees decreased after 2014 due to Brexit and the covid-19 situation in different occupational levels. As cited by Cominetti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(2022), the pandemic situation has left a scar on the labour market of the United Kingdom, and the participation of employees in the workplace has been directly affected. The number of job vacancies in the United Kingdom is continuously decreasing due to the lack of well-being of employees. A large number of human resources lost their jobs during the pandemic and Brexit situation because the financial infrastructure of business organisations is unable to sustain their regular performance with available financial resources.</w:t>
      </w:r>
    </w:p>
    <w:p w14:paraId="2E5FF5DB" w14:textId="77777777" w:rsidR="001D46AC" w:rsidRPr="00AC69EB" w:rsidRDefault="00000000" w:rsidP="00794F19">
      <w:pPr>
        <w:spacing w:line="360" w:lineRule="auto"/>
        <w:jc w:val="center"/>
        <w:rPr>
          <w:rFonts w:ascii="Times New Roman" w:eastAsia="Times New Roman" w:hAnsi="Times New Roman" w:cs="Times New Roman"/>
          <w:sz w:val="24"/>
          <w:szCs w:val="24"/>
        </w:rPr>
      </w:pPr>
      <w:r w:rsidRPr="00AC69EB">
        <w:rPr>
          <w:rFonts w:ascii="Times New Roman" w:eastAsia="Times New Roman" w:hAnsi="Times New Roman" w:cs="Times New Roman"/>
          <w:noProof/>
          <w:sz w:val="24"/>
          <w:szCs w:val="24"/>
        </w:rPr>
        <w:drawing>
          <wp:inline distT="114300" distB="114300" distL="114300" distR="114300" wp14:anchorId="232F3EE4" wp14:editId="668C88CB">
            <wp:extent cx="5943600" cy="36671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rcRect t="2777"/>
                    <a:stretch>
                      <a:fillRect/>
                    </a:stretch>
                  </pic:blipFill>
                  <pic:spPr>
                    <a:xfrm>
                      <a:off x="0" y="0"/>
                      <a:ext cx="5943600" cy="3667125"/>
                    </a:xfrm>
                    <a:prstGeom prst="rect">
                      <a:avLst/>
                    </a:prstGeom>
                    <a:ln w="12700">
                      <a:solidFill>
                        <a:srgbClr val="000000"/>
                      </a:solidFill>
                      <a:prstDash val="solid"/>
                    </a:ln>
                  </pic:spPr>
                </pic:pic>
              </a:graphicData>
            </a:graphic>
          </wp:inline>
        </w:drawing>
      </w:r>
    </w:p>
    <w:p w14:paraId="32679A57" w14:textId="77777777" w:rsidR="001D46AC" w:rsidRPr="00C27736" w:rsidRDefault="00000000" w:rsidP="00794F19">
      <w:pPr>
        <w:spacing w:line="360" w:lineRule="auto"/>
        <w:jc w:val="center"/>
        <w:rPr>
          <w:rFonts w:ascii="Times New Roman" w:eastAsia="Times New Roman" w:hAnsi="Times New Roman" w:cs="Times New Roman"/>
          <w:b/>
          <w:bCs/>
          <w:sz w:val="24"/>
          <w:szCs w:val="24"/>
        </w:rPr>
      </w:pPr>
      <w:r w:rsidRPr="00C27736">
        <w:rPr>
          <w:rFonts w:ascii="Times New Roman" w:eastAsia="Times New Roman" w:hAnsi="Times New Roman" w:cs="Times New Roman"/>
          <w:b/>
          <w:bCs/>
          <w:sz w:val="24"/>
          <w:szCs w:val="24"/>
        </w:rPr>
        <w:t>Figure 1: Pay rate trend of the Labour market of the United Kingdom</w:t>
      </w:r>
    </w:p>
    <w:p w14:paraId="4B98D5E5" w14:textId="77777777" w:rsidR="001D46AC" w:rsidRPr="00AC69EB" w:rsidRDefault="00000000" w:rsidP="00794F19">
      <w:pPr>
        <w:spacing w:line="360" w:lineRule="auto"/>
        <w:jc w:val="center"/>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(Source: Cominetti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2022)</w:t>
      </w:r>
    </w:p>
    <w:p w14:paraId="4152874F"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Large-size organisations in the United Kingdom are implementing green human resource Management and optimising their introduction houses with artificial intelligence systems that have reduced the requirement for human resources in the workplace. For these reasons, unemployment in the United Kingdom lever market is increasing. In the words of Edwards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 xml:space="preserve">(2022), economic </w:t>
      </w:r>
      <w:r w:rsidRPr="00AC69EB">
        <w:rPr>
          <w:rFonts w:ascii="Times New Roman" w:eastAsia="Times New Roman" w:hAnsi="Times New Roman" w:cs="Times New Roman"/>
          <w:sz w:val="24"/>
          <w:szCs w:val="24"/>
        </w:rPr>
        <w:lastRenderedPageBreak/>
        <w:t>instability and fear of investors investing in business organisations have created psychological barriers for employees to work in private organisations. On the other hand, the decline in Trade unions and disputes between domestic and migrant workers has created difficulties for business organisations in managing workplace activities. People of the United Kingdom in France start their small businesses in order to be self-dependent in the current situation and risk unemployment during uncertain situations. The huge growth in self-employment rate has been identified in the United Kingdom in the current situation.</w:t>
      </w:r>
    </w:p>
    <w:p w14:paraId="161DC8BA" w14:textId="7303891E" w:rsidR="001D46AC" w:rsidRPr="00AC69EB" w:rsidRDefault="00000000" w:rsidP="00794F19">
      <w:pPr>
        <w:pStyle w:val="Heading2"/>
      </w:pPr>
      <w:bookmarkStart w:id="5" w:name="_Toc123547450"/>
      <w:r w:rsidRPr="00AC69EB">
        <w:t>2.</w:t>
      </w:r>
      <w:r w:rsidR="00BF41EA">
        <w:t>2</w:t>
      </w:r>
      <w:r w:rsidRPr="00AC69EB">
        <w:t xml:space="preserve"> Contemporary challenges of Human resource management in the UK</w:t>
      </w:r>
      <w:bookmarkEnd w:id="5"/>
      <w:r w:rsidRPr="00AC69EB">
        <w:tab/>
      </w:r>
    </w:p>
    <w:p w14:paraId="0FAA580C"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Business organisations in the United Kingdom have started work-from-home working methods to manage human resources due to fear of infection by a coronavirus. However, employees become habituated to the work-from-home method, and they are able to maintain a work-life balance through this method. As cited by Cominetti </w:t>
      </w:r>
      <w:r w:rsidRPr="00AC69EB">
        <w:rPr>
          <w:rFonts w:ascii="Times New Roman" w:eastAsia="Times New Roman" w:hAnsi="Times New Roman" w:cs="Times New Roman"/>
          <w:i/>
          <w:sz w:val="24"/>
          <w:szCs w:val="24"/>
        </w:rPr>
        <w:t>et al.</w:t>
      </w:r>
      <w:r w:rsidRPr="00AC69EB">
        <w:rPr>
          <w:rFonts w:ascii="Times New Roman" w:eastAsia="Times New Roman" w:hAnsi="Times New Roman" w:cs="Times New Roman"/>
          <w:sz w:val="24"/>
          <w:szCs w:val="24"/>
        </w:rPr>
        <w:t xml:space="preserve"> (2022), getting back to the office in a post-pandemic situation has created difficulties for leaders in managing human resources. The transition of employee management has created difficulty in the human resource management policies of organisations in the United Kingdom. Various types of change management are implemented in business organisations in the United Kingdom, and digitalised infrastructure is incorporated that requires specialised knowledge to operate daily activities (Strohmeier, 2020). Upcoming trends of human resourcing in the United Kingdom have impacted the financial health of UK organisations and affected overall performance.</w:t>
      </w:r>
    </w:p>
    <w:p w14:paraId="15007AFC"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Investors refused to invest in UK organisations due to Brexit and huge financial losses during the pending situation. In this scenario, the hourly pay rate of employees has decreased due to a lack of financial resources. As cited by Vrontis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(2022), business organisations in the United Kingdom are unable to organise training programs for their employees that can develop knowledge of the new digital structure of the workplace. Due to these reasons, human resource management has become difficult in the United Kingdom. The interest rate of the Bank of England increased continuously in the year 2022 in order to manage the financial and economic crisis of the United Kingdom. Due to these consequences, the financial stability of business organisations has been negatively affected, and the companies are unable to spend their funds on the well-being of employees and creating a healthy environment in the workplace.</w:t>
      </w:r>
    </w:p>
    <w:p w14:paraId="79BE36B0" w14:textId="77777777" w:rsidR="000A33DA" w:rsidRDefault="000A33DA" w:rsidP="00794F19">
      <w:pPr>
        <w:pStyle w:val="Heading1"/>
      </w:pPr>
      <w:bookmarkStart w:id="6" w:name="_Toc123547451"/>
    </w:p>
    <w:p w14:paraId="609AD268" w14:textId="77777777" w:rsidR="000A33DA" w:rsidRDefault="000A33DA" w:rsidP="00794F19">
      <w:pPr>
        <w:pStyle w:val="Heading1"/>
      </w:pPr>
    </w:p>
    <w:p w14:paraId="4E7AD8FB" w14:textId="134BDE46" w:rsidR="001D46AC" w:rsidRPr="00AC69EB" w:rsidRDefault="00000000" w:rsidP="00794F19">
      <w:pPr>
        <w:pStyle w:val="Heading1"/>
      </w:pPr>
      <w:r w:rsidRPr="00AC69EB">
        <w:lastRenderedPageBreak/>
        <w:t>3. Methodology</w:t>
      </w:r>
      <w:bookmarkEnd w:id="6"/>
      <w:r w:rsidRPr="00AC69EB">
        <w:tab/>
      </w:r>
    </w:p>
    <w:p w14:paraId="59E3014E"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Available literature has helped to understand the contemporary challenges of human resource Management as well as the poor situation of the labour market of the United Kingdom. As per the opinion of Alharahsheh and Pius (2020), an empathetic understanding is developed through interpretivism philosophy which is necessary to represent the validity of qualitative data. This Research report has followed the interpretivism philosophy to research contemporary issues of human resourcing strategies in post-covid-19 and Brexit. The secondary research method is followed in preparing this report because it evaluates a large amount of qualitative data to develop critical knowledge as well as it takes the least amount of time to collect quality data. Qualitative data has been collected from authenticated resources and stored in Google drive with secured encryption. </w:t>
      </w:r>
    </w:p>
    <w:p w14:paraId="74B5EB4B" w14:textId="77777777" w:rsidR="00AC69EB" w:rsidRPr="00AC69EB" w:rsidRDefault="00000000" w:rsidP="00794F19">
      <w:pPr>
        <w:spacing w:line="360" w:lineRule="auto"/>
        <w:jc w:val="center"/>
        <w:rPr>
          <w:rFonts w:ascii="Times New Roman" w:eastAsia="Times New Roman" w:hAnsi="Times New Roman" w:cs="Times New Roman"/>
          <w:sz w:val="24"/>
          <w:szCs w:val="24"/>
        </w:rPr>
      </w:pPr>
      <w:r w:rsidRPr="00AC69EB">
        <w:rPr>
          <w:rFonts w:ascii="Times New Roman" w:eastAsia="Times New Roman" w:hAnsi="Times New Roman" w:cs="Times New Roman"/>
          <w:noProof/>
          <w:sz w:val="24"/>
          <w:szCs w:val="24"/>
        </w:rPr>
        <w:drawing>
          <wp:inline distT="0" distB="0" distL="0" distR="0" wp14:anchorId="3868B707" wp14:editId="244254DF">
            <wp:extent cx="5486400" cy="320040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21093E9" w14:textId="77777777" w:rsidR="00AC69EB" w:rsidRPr="00AC69EB" w:rsidRDefault="00000000" w:rsidP="00794F19">
      <w:pPr>
        <w:spacing w:line="360" w:lineRule="auto"/>
        <w:jc w:val="center"/>
        <w:rPr>
          <w:rFonts w:ascii="Times New Roman" w:eastAsia="Times New Roman" w:hAnsi="Times New Roman" w:cs="Times New Roman"/>
          <w:b/>
          <w:bCs/>
          <w:sz w:val="24"/>
          <w:szCs w:val="24"/>
        </w:rPr>
      </w:pPr>
      <w:r w:rsidRPr="00AC69EB">
        <w:rPr>
          <w:rFonts w:ascii="Times New Roman" w:eastAsia="Times New Roman" w:hAnsi="Times New Roman" w:cs="Times New Roman"/>
          <w:b/>
          <w:bCs/>
          <w:sz w:val="24"/>
          <w:szCs w:val="24"/>
        </w:rPr>
        <w:t>Figure 2: Methodology of the research report.</w:t>
      </w:r>
    </w:p>
    <w:p w14:paraId="51070844" w14:textId="77777777" w:rsidR="00AC69EB" w:rsidRPr="00AC69EB" w:rsidRDefault="00000000" w:rsidP="00794F19">
      <w:pPr>
        <w:spacing w:line="360" w:lineRule="auto"/>
        <w:jc w:val="center"/>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(Source: Self-created)</w:t>
      </w:r>
    </w:p>
    <w:p w14:paraId="15D50282"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Following deductive research approaches, irrelevant theories and hypotheses of this research have been exploited from the data set, and high-quality secondary data sets have been prepared. As stated by Siedlecki (2020), the descriptive Research design is followed to critically analyse a large amount of qualitative data and create short descriptions of each established theory and hypothesis to prepare the final result. Ethics is maintained in this Research Report, and unnecessarily </w:t>
      </w:r>
      <w:r w:rsidR="00AC69EB" w:rsidRPr="00AC69EB">
        <w:rPr>
          <w:rFonts w:ascii="Times New Roman" w:eastAsia="Times New Roman" w:hAnsi="Times New Roman" w:cs="Times New Roman"/>
          <w:sz w:val="24"/>
          <w:szCs w:val="24"/>
        </w:rPr>
        <w:t>biased</w:t>
      </w:r>
      <w:r w:rsidRPr="00AC69EB">
        <w:rPr>
          <w:rFonts w:ascii="Times New Roman" w:eastAsia="Times New Roman" w:hAnsi="Times New Roman" w:cs="Times New Roman"/>
          <w:sz w:val="24"/>
          <w:szCs w:val="24"/>
        </w:rPr>
        <w:t xml:space="preserve"> data has not been included to ensure accurate results of this research report. Secondary research is </w:t>
      </w:r>
      <w:r w:rsidRPr="00AC69EB">
        <w:rPr>
          <w:rFonts w:ascii="Times New Roman" w:eastAsia="Times New Roman" w:hAnsi="Times New Roman" w:cs="Times New Roman"/>
          <w:sz w:val="24"/>
          <w:szCs w:val="24"/>
        </w:rPr>
        <w:lastRenderedPageBreak/>
        <w:t xml:space="preserve">one of the most efficient ways to gather knowledge of a particular context and develop new hypotheses. As cited by Young </w:t>
      </w:r>
      <w:r w:rsidRPr="00AC69EB">
        <w:rPr>
          <w:rFonts w:ascii="Times New Roman" w:eastAsia="Times New Roman" w:hAnsi="Times New Roman" w:cs="Times New Roman"/>
          <w:i/>
          <w:sz w:val="24"/>
          <w:szCs w:val="24"/>
        </w:rPr>
        <w:t>et al.</w:t>
      </w:r>
      <w:r w:rsidRPr="00AC69EB">
        <w:rPr>
          <w:rFonts w:ascii="Times New Roman" w:eastAsia="Times New Roman" w:hAnsi="Times New Roman" w:cs="Times New Roman"/>
          <w:sz w:val="24"/>
          <w:szCs w:val="24"/>
        </w:rPr>
        <w:t xml:space="preserve"> (2020), the deductive research approach is easy to understand and handle a large amount of qualitative data sets becomes easier following deductive research. Interpretivism philosophy is used to understand social facts as well as complex situations based on existing hypotheses or theories. </w:t>
      </w:r>
    </w:p>
    <w:p w14:paraId="27CDEBA0"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Descriptive Research design is used to study characteristics and real facts of a particular context evaluating thoroughly existing information. Following this research method, findings and discussion are made in order to identify emerging changes in human resource Management during post-Covid-19 and Brexit. Critical knowledge about the labour market of the United Kingdom has been developed following secondary data analysis, and it has to understand the entire context in a more efficient way. </w:t>
      </w:r>
    </w:p>
    <w:p w14:paraId="06A7BF98" w14:textId="77777777" w:rsidR="000A33DA" w:rsidRDefault="000A33DA" w:rsidP="00794F19">
      <w:pPr>
        <w:pStyle w:val="Heading1"/>
      </w:pPr>
      <w:bookmarkStart w:id="7" w:name="_Toc123547452"/>
    </w:p>
    <w:p w14:paraId="4E829FF7" w14:textId="77777777" w:rsidR="000A33DA" w:rsidRDefault="000A33DA" w:rsidP="00794F19">
      <w:pPr>
        <w:pStyle w:val="Heading1"/>
      </w:pPr>
    </w:p>
    <w:p w14:paraId="58E5324C" w14:textId="77777777" w:rsidR="00606105" w:rsidRDefault="00606105" w:rsidP="00794F19">
      <w:pPr>
        <w:pStyle w:val="Heading1"/>
      </w:pPr>
    </w:p>
    <w:p w14:paraId="5BBBB9BE" w14:textId="77777777" w:rsidR="00606105" w:rsidRDefault="00606105" w:rsidP="00794F19">
      <w:pPr>
        <w:pStyle w:val="Heading1"/>
      </w:pPr>
    </w:p>
    <w:p w14:paraId="40B1F6D2" w14:textId="77777777" w:rsidR="00606105" w:rsidRDefault="00606105" w:rsidP="00794F19">
      <w:pPr>
        <w:pStyle w:val="Heading1"/>
      </w:pPr>
    </w:p>
    <w:p w14:paraId="441A9168" w14:textId="77777777" w:rsidR="00606105" w:rsidRDefault="00606105" w:rsidP="00794F19">
      <w:pPr>
        <w:pStyle w:val="Heading1"/>
      </w:pPr>
    </w:p>
    <w:p w14:paraId="701B659B" w14:textId="77777777" w:rsidR="00606105" w:rsidRDefault="00606105" w:rsidP="00794F19">
      <w:pPr>
        <w:pStyle w:val="Heading1"/>
      </w:pPr>
    </w:p>
    <w:p w14:paraId="70832325" w14:textId="77777777" w:rsidR="00606105" w:rsidRDefault="00606105" w:rsidP="00794F19">
      <w:pPr>
        <w:pStyle w:val="Heading1"/>
      </w:pPr>
    </w:p>
    <w:p w14:paraId="7717DCB0" w14:textId="77777777" w:rsidR="00606105" w:rsidRDefault="00606105" w:rsidP="00794F19">
      <w:pPr>
        <w:pStyle w:val="Heading1"/>
      </w:pPr>
    </w:p>
    <w:p w14:paraId="115AEEC3" w14:textId="77777777" w:rsidR="00606105" w:rsidRDefault="00606105" w:rsidP="00794F19">
      <w:pPr>
        <w:pStyle w:val="Heading1"/>
      </w:pPr>
    </w:p>
    <w:p w14:paraId="089B9666" w14:textId="77777777" w:rsidR="00606105" w:rsidRDefault="00606105" w:rsidP="00794F19">
      <w:pPr>
        <w:pStyle w:val="Heading1"/>
      </w:pPr>
    </w:p>
    <w:p w14:paraId="284F45EA" w14:textId="77777777" w:rsidR="00606105" w:rsidRDefault="00606105" w:rsidP="00794F19">
      <w:pPr>
        <w:pStyle w:val="Heading1"/>
      </w:pPr>
    </w:p>
    <w:p w14:paraId="3A526120" w14:textId="77777777" w:rsidR="00606105" w:rsidRDefault="00606105" w:rsidP="00794F19">
      <w:pPr>
        <w:pStyle w:val="Heading1"/>
      </w:pPr>
    </w:p>
    <w:p w14:paraId="077F415E" w14:textId="77777777" w:rsidR="00606105" w:rsidRDefault="00606105" w:rsidP="00794F19">
      <w:pPr>
        <w:pStyle w:val="Heading1"/>
      </w:pPr>
    </w:p>
    <w:p w14:paraId="4254FD08" w14:textId="77777777" w:rsidR="00606105" w:rsidRDefault="00606105" w:rsidP="00794F19">
      <w:pPr>
        <w:pStyle w:val="Heading1"/>
      </w:pPr>
    </w:p>
    <w:p w14:paraId="19AF67A9" w14:textId="77777777" w:rsidR="00606105" w:rsidRDefault="00606105" w:rsidP="00794F19">
      <w:pPr>
        <w:pStyle w:val="Heading1"/>
      </w:pPr>
    </w:p>
    <w:p w14:paraId="1F3AEE79" w14:textId="77777777" w:rsidR="00606105" w:rsidRDefault="00606105" w:rsidP="00794F19">
      <w:pPr>
        <w:pStyle w:val="Heading1"/>
      </w:pPr>
    </w:p>
    <w:p w14:paraId="21B5F553" w14:textId="77777777" w:rsidR="00606105" w:rsidRDefault="00606105" w:rsidP="00794F19">
      <w:pPr>
        <w:pStyle w:val="Heading1"/>
      </w:pPr>
    </w:p>
    <w:p w14:paraId="4C83C91E" w14:textId="77777777" w:rsidR="00606105" w:rsidRDefault="00606105" w:rsidP="00794F19">
      <w:pPr>
        <w:pStyle w:val="Heading1"/>
      </w:pPr>
    </w:p>
    <w:p w14:paraId="6A490548" w14:textId="77777777" w:rsidR="00606105" w:rsidRDefault="00606105" w:rsidP="00794F19">
      <w:pPr>
        <w:pStyle w:val="Heading1"/>
      </w:pPr>
    </w:p>
    <w:p w14:paraId="21D52E05" w14:textId="280887A8" w:rsidR="001D46AC" w:rsidRPr="00AC69EB" w:rsidRDefault="00000000" w:rsidP="00794F19">
      <w:pPr>
        <w:pStyle w:val="Heading1"/>
      </w:pPr>
      <w:r w:rsidRPr="00AC69EB">
        <w:lastRenderedPageBreak/>
        <w:t>4. Findings</w:t>
      </w:r>
      <w:bookmarkEnd w:id="7"/>
      <w:r w:rsidRPr="00AC69EB">
        <w:tab/>
      </w:r>
    </w:p>
    <w:p w14:paraId="0A5347F1" w14:textId="77777777" w:rsidR="001D46AC" w:rsidRPr="00AC69EB" w:rsidRDefault="00000000" w:rsidP="00794F19">
      <w:pPr>
        <w:pStyle w:val="Heading2"/>
      </w:pPr>
      <w:bookmarkStart w:id="8" w:name="_Toc123547453"/>
      <w:r w:rsidRPr="00AC69EB">
        <w:t>4.1 Emerging changes in Human Resourcing Strategies in the post-Covid</w:t>
      </w:r>
      <w:bookmarkEnd w:id="8"/>
      <w:r w:rsidRPr="00AC69EB">
        <w:tab/>
      </w:r>
    </w:p>
    <w:p w14:paraId="37FB9F06"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Human Resource Management has been greatly impacted during the pandemic situations, and the well-being of teachers and similar professions has been affected from 2019 to 2020. Most of the business organisations in the United Kingdom have implemented leadership development training programs to develop relationships between employer and employee. As stated by Vahdat (2021), the ecosystem of the workplace was affected during the pandemic. However, human resource managers redefined hybrid work strategies in order to maintain the work-life balance of employees. Uncertainty has negatively affected the mind of employees; however, the development of leadership quality of managers has helped to enhance the satisfaction level of employees. As per the opinion of Umeh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(2022), diversity, inclusion and equality have become the primary focus in human resourcing strategies during post-pandemic situations. Supporting diverse business organisations are able to acquire new talents in their organisation as well as first and their innovation in a competitive market.</w:t>
      </w:r>
    </w:p>
    <w:p w14:paraId="4B10850B" w14:textId="77777777" w:rsidR="001D46AC" w:rsidRPr="00AC69EB" w:rsidRDefault="00000000" w:rsidP="00794F19">
      <w:pPr>
        <w:spacing w:line="360" w:lineRule="auto"/>
        <w:jc w:val="both"/>
        <w:rPr>
          <w:rFonts w:ascii="Times New Roman" w:eastAsia="Times New Roman" w:hAnsi="Times New Roman" w:cs="Times New Roman"/>
          <w:b/>
          <w:sz w:val="24"/>
          <w:szCs w:val="24"/>
        </w:rPr>
      </w:pPr>
      <w:r w:rsidRPr="00AC69EB">
        <w:rPr>
          <w:rFonts w:ascii="Times New Roman" w:eastAsia="Times New Roman" w:hAnsi="Times New Roman" w:cs="Times New Roman"/>
          <w:sz w:val="24"/>
          <w:szCs w:val="24"/>
        </w:rPr>
        <w:t>The inclusion of employees and their empowerment has become essential for business organisations in post-pandemic situations to support flexibility in work. As opined by Luu (2020), the Green human resourcing strategy is another sustainable approach for UK companies in order to create a healthy environment for workers that cannot harm the planet. As cited by Galam (2020), huge disputes among domestic and migrant workers have been identified during pandemic situations; for that reason, most of the skilled employees have preferred to start their own businesses instead of working in a business organisation. However, UK companies have prioritised equality in the workplace to attract employees to their organisation in a post-pandemic situation. These are the emerging changes that have been identified in the labour market of the United Kingdom after Covid-19.</w:t>
      </w:r>
    </w:p>
    <w:p w14:paraId="53CCC4FF" w14:textId="77777777" w:rsidR="001D46AC" w:rsidRPr="00AC69EB" w:rsidRDefault="00000000" w:rsidP="00794F19">
      <w:pPr>
        <w:pStyle w:val="Heading2"/>
      </w:pPr>
      <w:bookmarkStart w:id="9" w:name="_Toc123547454"/>
      <w:r w:rsidRPr="00AC69EB">
        <w:t>4.2 Emerging changes in Human Resourcing Strategies in the post-Brexit external environment</w:t>
      </w:r>
      <w:bookmarkEnd w:id="9"/>
      <w:r w:rsidRPr="00AC69EB">
        <w:tab/>
      </w:r>
    </w:p>
    <w:p w14:paraId="71AE47D8"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Human Resource Management is a dynamic process of business organisations. As per the opinion of Sumption (2022), the economy of the United Kingdom has started declining continuously because of Brexit, which led to a shortage of labourers in the UK economy. Most of the bottom-level employees of the United Kingdom are migrants; however, the declining economy, increasing interest rate and inflation rate have created difficulties sustaining their lives in the current market </w:t>
      </w:r>
      <w:r w:rsidRPr="00AC69EB">
        <w:rPr>
          <w:rFonts w:ascii="Times New Roman" w:eastAsia="Times New Roman" w:hAnsi="Times New Roman" w:cs="Times New Roman"/>
          <w:sz w:val="24"/>
          <w:szCs w:val="24"/>
        </w:rPr>
        <w:lastRenderedPageBreak/>
        <w:t xml:space="preserve">scenario. Declining labour costs per hour and increasing daily expenses have negatively affected the external environment of business organisations in managing their employees. </w:t>
      </w:r>
      <w:r w:rsidR="00AC69EB" w:rsidRPr="00AC69EB">
        <w:rPr>
          <w:rFonts w:ascii="Times New Roman" w:eastAsia="Times New Roman" w:hAnsi="Times New Roman" w:cs="Times New Roman"/>
          <w:sz w:val="24"/>
          <w:szCs w:val="24"/>
        </w:rPr>
        <w:t>As cited by Worth and Faulkner-Ellis (2021), m</w:t>
      </w:r>
      <w:r w:rsidRPr="00AC69EB">
        <w:rPr>
          <w:rFonts w:ascii="Times New Roman" w:eastAsia="Times New Roman" w:hAnsi="Times New Roman" w:cs="Times New Roman"/>
          <w:sz w:val="24"/>
          <w:szCs w:val="24"/>
        </w:rPr>
        <w:t xml:space="preserve">ost business organisations have taken innovative strategies to steadily hold the UK labour market. As cited by Smite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(2023), a hybrid working strategy is incorporated in business organisations to give employees an opportunity to work from their homes and balance their work and life in a more efficient way. Transformational leadership is also introduced in the workplace of the United Kingdom in order to develop self-interest and individual growth of employees that can handle uncertain situations in a more efficient way.</w:t>
      </w:r>
    </w:p>
    <w:p w14:paraId="4607282C"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Big-size organisations implemented a green human resource management strategy in the post-Brexit situation that ensures the reduction of labour costs and sustainability in workplace infrastructure. Leadership development is also a priority in most situations in order to morally and culturally satisfy diversity in the workplace. According to the view of Azizi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 xml:space="preserve">(2021), a large number of funds are required for training and development programmes of employees; however, business organisations organise digital recruitment strategies to minimise the cost of recruitment. As cited by Breinlich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(2022), the psychology of employees has been affected during Brexit; however, creating interpersonal relationships among employees has added value to the lives of potential employees and created a healthy work environment after Brexit investors return to the businesses expecting higher profits in the post-Brexit situation which has boosted up human resource management strategies of the United Kingdom.</w:t>
      </w:r>
    </w:p>
    <w:p w14:paraId="1B9CFFD2" w14:textId="77777777" w:rsidR="001D46AC" w:rsidRPr="00AC69EB" w:rsidRDefault="00000000" w:rsidP="00794F19">
      <w:pPr>
        <w:pStyle w:val="Heading2"/>
      </w:pPr>
      <w:bookmarkStart w:id="10" w:name="_Toc123547455"/>
      <w:r w:rsidRPr="00AC69EB">
        <w:t>4.3 Policies, procedures, and processes to mitigate contemporary HRM issues</w:t>
      </w:r>
      <w:bookmarkEnd w:id="10"/>
      <w:r w:rsidRPr="00AC69EB">
        <w:tab/>
      </w:r>
    </w:p>
    <w:p w14:paraId="710EDAFA"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 xml:space="preserve">Green human resource management policy is introduced in the business organisations of the United Kingdom to practise environment-friendly workplace activities. As per the opinion of Paillé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 xml:space="preserve">(2020), a Green human resource management strategy does not compromise the financial performance of an organisation and provides the most efficient way to execute work activities without harming nature. Hybrid working methods came into force in the post-Brexit situation in order to mitigate HRM issues in the current situation. According to the view of Singh </w:t>
      </w:r>
      <w:r w:rsidRPr="00AC69EB">
        <w:rPr>
          <w:rFonts w:ascii="Times New Roman" w:eastAsia="Times New Roman" w:hAnsi="Times New Roman" w:cs="Times New Roman"/>
          <w:i/>
          <w:sz w:val="24"/>
          <w:szCs w:val="24"/>
        </w:rPr>
        <w:t xml:space="preserve">et al. </w:t>
      </w:r>
      <w:r w:rsidRPr="00AC69EB">
        <w:rPr>
          <w:rFonts w:ascii="Times New Roman" w:eastAsia="Times New Roman" w:hAnsi="Times New Roman" w:cs="Times New Roman"/>
          <w:sz w:val="24"/>
          <w:szCs w:val="24"/>
        </w:rPr>
        <w:t>(2020), most business organisations have implemented transformational leadership development strategies that have also played a significant role in improving adaptability in uncertain situations as well as inspiring employees to work with the same accuracy. Integrity and accountability of employees are maintained in post-pandemic situations to achieve results beyond expectation in post-Brexit situations following leadership development.</w:t>
      </w:r>
    </w:p>
    <w:p w14:paraId="61F391CB"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lastRenderedPageBreak/>
        <w:t>The old infrastructure of human resource Management and procedures has been entirely changed in order to deal with contemporary issues of HRM. New policies and procedures following transformational leadership assisted organisations in sustaining their competitiveness during the UK economic crisis. As stated by Ozbilgin (2020), transparent workplace management has played a significant role in developing fair workplace management infrastructure, and it has eliminated negotiation and conflicts in business organisations. Almost every organisation has developed their human resource strategies and designed a new employment contract for their entire employee team during the post-Brexit situation in order to gather trust from the labour market and their performance in the competitive market.</w:t>
      </w:r>
    </w:p>
    <w:p w14:paraId="173C5B82" w14:textId="77777777" w:rsidR="000A33DA" w:rsidRDefault="000A33DA" w:rsidP="00794F19">
      <w:pPr>
        <w:pStyle w:val="Heading1"/>
      </w:pPr>
      <w:bookmarkStart w:id="11" w:name="_Toc123547456"/>
    </w:p>
    <w:p w14:paraId="70EE20A9" w14:textId="77777777" w:rsidR="000A33DA" w:rsidRDefault="000A33DA" w:rsidP="00794F19">
      <w:pPr>
        <w:pStyle w:val="Heading1"/>
      </w:pPr>
    </w:p>
    <w:p w14:paraId="00411A26" w14:textId="77777777" w:rsidR="000A33DA" w:rsidRDefault="000A33DA" w:rsidP="00794F19">
      <w:pPr>
        <w:pStyle w:val="Heading1"/>
      </w:pPr>
    </w:p>
    <w:p w14:paraId="55307589" w14:textId="77777777" w:rsidR="000A33DA" w:rsidRDefault="000A33DA" w:rsidP="00794F19">
      <w:pPr>
        <w:pStyle w:val="Heading1"/>
      </w:pPr>
    </w:p>
    <w:p w14:paraId="60C0B934" w14:textId="77777777" w:rsidR="000A33DA" w:rsidRDefault="000A33DA" w:rsidP="00794F19">
      <w:pPr>
        <w:pStyle w:val="Heading1"/>
      </w:pPr>
    </w:p>
    <w:p w14:paraId="496AE6A8" w14:textId="77777777" w:rsidR="000A33DA" w:rsidRDefault="000A33DA" w:rsidP="00794F19">
      <w:pPr>
        <w:pStyle w:val="Heading1"/>
      </w:pPr>
    </w:p>
    <w:p w14:paraId="47E3FD94" w14:textId="77777777" w:rsidR="000A33DA" w:rsidRDefault="000A33DA" w:rsidP="00794F19">
      <w:pPr>
        <w:pStyle w:val="Heading1"/>
      </w:pPr>
    </w:p>
    <w:p w14:paraId="54706ADA" w14:textId="77777777" w:rsidR="000A33DA" w:rsidRDefault="000A33DA" w:rsidP="00794F19">
      <w:pPr>
        <w:pStyle w:val="Heading1"/>
      </w:pPr>
    </w:p>
    <w:p w14:paraId="0B36BE3D" w14:textId="77777777" w:rsidR="000A33DA" w:rsidRDefault="000A33DA" w:rsidP="00794F19">
      <w:pPr>
        <w:pStyle w:val="Heading1"/>
      </w:pPr>
    </w:p>
    <w:p w14:paraId="2B02FF18" w14:textId="77777777" w:rsidR="000A33DA" w:rsidRDefault="000A33DA" w:rsidP="00794F19">
      <w:pPr>
        <w:pStyle w:val="Heading1"/>
      </w:pPr>
    </w:p>
    <w:p w14:paraId="1BD33593" w14:textId="77777777" w:rsidR="000A33DA" w:rsidRDefault="000A33DA" w:rsidP="00794F19">
      <w:pPr>
        <w:pStyle w:val="Heading1"/>
      </w:pPr>
    </w:p>
    <w:p w14:paraId="0D90BA56" w14:textId="77777777" w:rsidR="00606105" w:rsidRDefault="00606105" w:rsidP="00794F19">
      <w:pPr>
        <w:pStyle w:val="Heading1"/>
      </w:pPr>
    </w:p>
    <w:p w14:paraId="05FF48C5" w14:textId="77777777" w:rsidR="00606105" w:rsidRDefault="00606105" w:rsidP="00794F19">
      <w:pPr>
        <w:pStyle w:val="Heading1"/>
      </w:pPr>
    </w:p>
    <w:p w14:paraId="22B7DD14" w14:textId="77777777" w:rsidR="00606105" w:rsidRDefault="00606105" w:rsidP="00794F19">
      <w:pPr>
        <w:pStyle w:val="Heading1"/>
      </w:pPr>
    </w:p>
    <w:p w14:paraId="27A35BA3" w14:textId="77777777" w:rsidR="00606105" w:rsidRDefault="00606105" w:rsidP="00794F19">
      <w:pPr>
        <w:pStyle w:val="Heading1"/>
      </w:pPr>
    </w:p>
    <w:p w14:paraId="1C47FA46" w14:textId="77777777" w:rsidR="00606105" w:rsidRDefault="00606105" w:rsidP="00794F19">
      <w:pPr>
        <w:pStyle w:val="Heading1"/>
      </w:pPr>
    </w:p>
    <w:p w14:paraId="46439CBD" w14:textId="77777777" w:rsidR="00606105" w:rsidRDefault="00606105" w:rsidP="00794F19">
      <w:pPr>
        <w:pStyle w:val="Heading1"/>
      </w:pPr>
    </w:p>
    <w:p w14:paraId="11739A6E" w14:textId="77777777" w:rsidR="00606105" w:rsidRDefault="00606105" w:rsidP="00794F19">
      <w:pPr>
        <w:pStyle w:val="Heading1"/>
      </w:pPr>
    </w:p>
    <w:p w14:paraId="3DC584BD" w14:textId="77777777" w:rsidR="00606105" w:rsidRDefault="00606105" w:rsidP="00794F19">
      <w:pPr>
        <w:pStyle w:val="Heading1"/>
      </w:pPr>
    </w:p>
    <w:p w14:paraId="61627FFC" w14:textId="77777777" w:rsidR="00606105" w:rsidRDefault="00606105" w:rsidP="00794F19">
      <w:pPr>
        <w:pStyle w:val="Heading1"/>
      </w:pPr>
    </w:p>
    <w:p w14:paraId="7146CC38" w14:textId="77777777" w:rsidR="00606105" w:rsidRDefault="00606105" w:rsidP="00794F19">
      <w:pPr>
        <w:pStyle w:val="Heading1"/>
      </w:pPr>
    </w:p>
    <w:p w14:paraId="036DC099" w14:textId="77777777" w:rsidR="00606105" w:rsidRDefault="00606105" w:rsidP="00794F19">
      <w:pPr>
        <w:pStyle w:val="Heading1"/>
      </w:pPr>
    </w:p>
    <w:p w14:paraId="582D0504" w14:textId="4415626D" w:rsidR="001D46AC" w:rsidRPr="00AC69EB" w:rsidRDefault="00000000" w:rsidP="00794F19">
      <w:pPr>
        <w:pStyle w:val="Heading1"/>
      </w:pPr>
      <w:r w:rsidRPr="00AC69EB">
        <w:lastRenderedPageBreak/>
        <w:t>5. Discussion</w:t>
      </w:r>
      <w:bookmarkEnd w:id="11"/>
      <w:r w:rsidRPr="00AC69EB">
        <w:t xml:space="preserve"> </w:t>
      </w:r>
    </w:p>
    <w:p w14:paraId="06FA5E7B" w14:textId="77777777" w:rsidR="000A33DA" w:rsidRDefault="000A33DA" w:rsidP="00794F19">
      <w:pPr>
        <w:spacing w:line="360" w:lineRule="auto"/>
        <w:jc w:val="both"/>
        <w:rPr>
          <w:rFonts w:ascii="Times New Roman" w:eastAsia="Times New Roman" w:hAnsi="Times New Roman" w:cs="Times New Roman"/>
          <w:sz w:val="24"/>
          <w:szCs w:val="24"/>
        </w:rPr>
      </w:pPr>
    </w:p>
    <w:p w14:paraId="52265659" w14:textId="11E48621"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The findings of this research report have clearly identified that uncertain situations like Brexit and the pandemic have created great difficulties in managing human resources in the United Kingdom. However, it has also been found that leadership development in the workplace has enhanced the performance of employees as well as reduced per-unit production costs. On the other hand, the hybrid mode has saved a large number of financial resources that are required to manage the workplace. As cited by Amrutha</w:t>
      </w:r>
    </w:p>
    <w:p w14:paraId="23CB83C1" w14:textId="77777777" w:rsidR="001D46AC" w:rsidRPr="00AC69EB"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and Geetha (2020), green human resource Management has added value in social and environmental development which has influenced employees how to work in those organisations. Various types of corruption and inequality in workplace management have been identified during the post-Brexit situation; for that reason, organisations faced complexity in developing trust among their employees. New employment contracts are made in UK business organisations following the demands of the trade union. Business organisations invested a large number of funds in training procedures of employees in order to adopt new working infrastructure and improve their satisfaction in the workplace.</w:t>
      </w:r>
    </w:p>
    <w:p w14:paraId="1F5E98FA" w14:textId="77777777" w:rsidR="000A33DA" w:rsidRDefault="000A33DA" w:rsidP="00794F19">
      <w:pPr>
        <w:pStyle w:val="Heading1"/>
      </w:pPr>
      <w:bookmarkStart w:id="12" w:name="_Toc123547457"/>
    </w:p>
    <w:p w14:paraId="4DA353F0" w14:textId="77777777" w:rsidR="000A33DA" w:rsidRDefault="000A33DA" w:rsidP="00794F19">
      <w:pPr>
        <w:pStyle w:val="Heading1"/>
      </w:pPr>
    </w:p>
    <w:p w14:paraId="307E3FC9" w14:textId="77777777" w:rsidR="000A33DA" w:rsidRDefault="000A33DA" w:rsidP="00794F19">
      <w:pPr>
        <w:pStyle w:val="Heading1"/>
      </w:pPr>
    </w:p>
    <w:p w14:paraId="22E05CBC" w14:textId="77777777" w:rsidR="000A33DA" w:rsidRDefault="000A33DA" w:rsidP="00794F19">
      <w:pPr>
        <w:pStyle w:val="Heading1"/>
      </w:pPr>
    </w:p>
    <w:p w14:paraId="36AA2027" w14:textId="77777777" w:rsidR="000A33DA" w:rsidRDefault="000A33DA" w:rsidP="00794F19">
      <w:pPr>
        <w:pStyle w:val="Heading1"/>
      </w:pPr>
    </w:p>
    <w:p w14:paraId="18C25314" w14:textId="77777777" w:rsidR="000A33DA" w:rsidRDefault="000A33DA" w:rsidP="00794F19">
      <w:pPr>
        <w:pStyle w:val="Heading1"/>
      </w:pPr>
    </w:p>
    <w:p w14:paraId="1BA702BB" w14:textId="77777777" w:rsidR="000A33DA" w:rsidRDefault="000A33DA" w:rsidP="00794F19">
      <w:pPr>
        <w:pStyle w:val="Heading1"/>
      </w:pPr>
    </w:p>
    <w:p w14:paraId="0490D97A" w14:textId="77777777" w:rsidR="000A33DA" w:rsidRDefault="000A33DA" w:rsidP="00794F19">
      <w:pPr>
        <w:pStyle w:val="Heading1"/>
      </w:pPr>
    </w:p>
    <w:p w14:paraId="7ACEFD17" w14:textId="77777777" w:rsidR="000A33DA" w:rsidRDefault="000A33DA" w:rsidP="00794F19">
      <w:pPr>
        <w:pStyle w:val="Heading1"/>
      </w:pPr>
    </w:p>
    <w:p w14:paraId="5FBD210F" w14:textId="77777777" w:rsidR="000A33DA" w:rsidRDefault="000A33DA" w:rsidP="00794F19">
      <w:pPr>
        <w:pStyle w:val="Heading1"/>
      </w:pPr>
    </w:p>
    <w:p w14:paraId="1B988A5D" w14:textId="77777777" w:rsidR="000A33DA" w:rsidRDefault="000A33DA" w:rsidP="00794F19">
      <w:pPr>
        <w:pStyle w:val="Heading1"/>
      </w:pPr>
    </w:p>
    <w:p w14:paraId="29E3C740" w14:textId="77777777" w:rsidR="000A33DA" w:rsidRDefault="000A33DA" w:rsidP="00794F19">
      <w:pPr>
        <w:pStyle w:val="Heading1"/>
      </w:pPr>
    </w:p>
    <w:p w14:paraId="4B91E91E" w14:textId="77777777" w:rsidR="000A33DA" w:rsidRDefault="000A33DA" w:rsidP="00794F19">
      <w:pPr>
        <w:pStyle w:val="Heading1"/>
      </w:pPr>
    </w:p>
    <w:p w14:paraId="681E18B6" w14:textId="77777777" w:rsidR="000A33DA" w:rsidRDefault="000A33DA" w:rsidP="00794F19">
      <w:pPr>
        <w:pStyle w:val="Heading1"/>
      </w:pPr>
    </w:p>
    <w:p w14:paraId="3ADA96B7" w14:textId="77777777" w:rsidR="00606105" w:rsidRDefault="00606105" w:rsidP="00794F19">
      <w:pPr>
        <w:pStyle w:val="Heading1"/>
      </w:pPr>
    </w:p>
    <w:p w14:paraId="518A3A69" w14:textId="24826E9F" w:rsidR="001D46AC" w:rsidRPr="00AC69EB" w:rsidRDefault="00000000" w:rsidP="00794F19">
      <w:pPr>
        <w:pStyle w:val="Heading1"/>
      </w:pPr>
      <w:r w:rsidRPr="00AC69EB">
        <w:lastRenderedPageBreak/>
        <w:t>6. Conclusion</w:t>
      </w:r>
      <w:bookmarkEnd w:id="12"/>
      <w:r w:rsidRPr="00AC69EB">
        <w:tab/>
      </w:r>
    </w:p>
    <w:p w14:paraId="05784D93" w14:textId="77777777" w:rsidR="000A33DA" w:rsidRDefault="000A33DA" w:rsidP="00794F19">
      <w:pPr>
        <w:spacing w:line="360" w:lineRule="auto"/>
        <w:jc w:val="both"/>
        <w:rPr>
          <w:rFonts w:ascii="Times New Roman" w:eastAsia="Times New Roman" w:hAnsi="Times New Roman" w:cs="Times New Roman"/>
          <w:sz w:val="24"/>
          <w:szCs w:val="24"/>
        </w:rPr>
      </w:pPr>
    </w:p>
    <w:p w14:paraId="3EEFA9EF" w14:textId="7344B0BA" w:rsidR="00C27736" w:rsidRDefault="00000000" w:rsidP="00794F19">
      <w:pPr>
        <w:spacing w:line="360" w:lineRule="auto"/>
        <w:jc w:val="both"/>
        <w:rPr>
          <w:rFonts w:ascii="Times New Roman" w:eastAsia="Times New Roman" w:hAnsi="Times New Roman" w:cs="Times New Roman"/>
          <w:sz w:val="24"/>
          <w:szCs w:val="24"/>
        </w:rPr>
      </w:pPr>
      <w:r w:rsidRPr="00AC69EB">
        <w:rPr>
          <w:rFonts w:ascii="Times New Roman" w:eastAsia="Times New Roman" w:hAnsi="Times New Roman" w:cs="Times New Roman"/>
          <w:sz w:val="24"/>
          <w:szCs w:val="24"/>
        </w:rPr>
        <w:t>Based on the analysis and discussion of this research report, it can be concluded that uncertain situations always affect human resource policies and strategies; however, strategic initiatives can easily handle uncertain situations and provide sustainability in workplace management. Based on the secondary research, it has been found that the main issues of the labour market of the United Kingdom are increasing interest rates, declining labour cost per hour, increasing inflation rate, negotiation and contracts in the workplace, unhealthy workplace management and global warming. However, organisations have changed their human strategies and implemented leadership development processes in order to maintain a huge workforce more efficiently. On the other hand, changes in employment contracts and transparency in workplace interest have been found in order to develop equality in the workplace. Business organisations empower employees to take flexible decisions as well as work in a hybrid mode which has added value to the lives of employees.</w:t>
      </w:r>
    </w:p>
    <w:p w14:paraId="7D2C0FD0" w14:textId="77777777" w:rsidR="00C27736" w:rsidRDefault="00C27736" w:rsidP="00794F1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E551564" w14:textId="04B81BA2" w:rsidR="00C27736" w:rsidRPr="00C27736" w:rsidRDefault="00C27736" w:rsidP="00794F19">
      <w:pPr>
        <w:pStyle w:val="Heading1"/>
      </w:pPr>
      <w:bookmarkStart w:id="13" w:name="_Toc123547458"/>
      <w:r w:rsidRPr="00C27736">
        <w:lastRenderedPageBreak/>
        <w:t>Reference</w:t>
      </w:r>
      <w:r>
        <w:t xml:space="preserve"> list</w:t>
      </w:r>
      <w:bookmarkEnd w:id="13"/>
    </w:p>
    <w:p w14:paraId="612261BC" w14:textId="5CB8E004" w:rsidR="00C27736" w:rsidRPr="00C27736" w:rsidRDefault="00C27736" w:rsidP="00794F19">
      <w:pPr>
        <w:spacing w:line="360" w:lineRule="auto"/>
        <w:jc w:val="both"/>
        <w:rPr>
          <w:rFonts w:ascii="Times New Roman" w:eastAsia="Times New Roman" w:hAnsi="Times New Roman" w:cs="Times New Roman"/>
          <w:b/>
          <w:bCs/>
          <w:i/>
          <w:iCs/>
          <w:sz w:val="24"/>
          <w:szCs w:val="24"/>
        </w:rPr>
      </w:pPr>
    </w:p>
    <w:p w14:paraId="6495CEB1"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Alharahsheh</w:t>
      </w:r>
      <w:proofErr w:type="spellEnd"/>
      <w:r w:rsidRPr="00C27736">
        <w:rPr>
          <w:rFonts w:ascii="Times New Roman" w:eastAsia="Times New Roman" w:hAnsi="Times New Roman" w:cs="Times New Roman"/>
          <w:sz w:val="24"/>
          <w:szCs w:val="24"/>
        </w:rPr>
        <w:t>, H.H. and Pius, A. (2020) A review of key paradigms: Positivism VS interpretivism. </w:t>
      </w:r>
      <w:r w:rsidRPr="00C27736">
        <w:rPr>
          <w:rFonts w:ascii="Times New Roman" w:eastAsia="Times New Roman" w:hAnsi="Times New Roman" w:cs="Times New Roman"/>
          <w:i/>
          <w:iCs/>
          <w:sz w:val="24"/>
          <w:szCs w:val="24"/>
        </w:rPr>
        <w:t>Global Academic Journal of Humanities and Social Sciences</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2</w:t>
      </w:r>
      <w:r w:rsidRPr="00C27736">
        <w:rPr>
          <w:rFonts w:ascii="Times New Roman" w:eastAsia="Times New Roman" w:hAnsi="Times New Roman" w:cs="Times New Roman"/>
          <w:sz w:val="24"/>
          <w:szCs w:val="24"/>
        </w:rPr>
        <w:t>(3), pp.39-43.</w:t>
      </w:r>
    </w:p>
    <w:p w14:paraId="62274905"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Amrutha, V.N. and Geetha, S.N. (2020) A systematic review on green human resource management: Implications for social sustainability. </w:t>
      </w:r>
      <w:r w:rsidRPr="00C27736">
        <w:rPr>
          <w:rFonts w:ascii="Times New Roman" w:eastAsia="Times New Roman" w:hAnsi="Times New Roman" w:cs="Times New Roman"/>
          <w:i/>
          <w:iCs/>
          <w:sz w:val="24"/>
          <w:szCs w:val="24"/>
        </w:rPr>
        <w:t>Journal of Cleaner Production</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247</w:t>
      </w:r>
      <w:r w:rsidRPr="00C27736">
        <w:rPr>
          <w:rFonts w:ascii="Times New Roman" w:eastAsia="Times New Roman" w:hAnsi="Times New Roman" w:cs="Times New Roman"/>
          <w:sz w:val="24"/>
          <w:szCs w:val="24"/>
        </w:rPr>
        <w:t>, p.119131.</w:t>
      </w:r>
    </w:p>
    <w:p w14:paraId="1829342A" w14:textId="6610638D"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 xml:space="preserve">Azizi, M.R., </w:t>
      </w:r>
      <w:proofErr w:type="spellStart"/>
      <w:r w:rsidRPr="00C27736">
        <w:rPr>
          <w:rFonts w:ascii="Times New Roman" w:eastAsia="Times New Roman" w:hAnsi="Times New Roman" w:cs="Times New Roman"/>
          <w:sz w:val="24"/>
          <w:szCs w:val="24"/>
        </w:rPr>
        <w:t>Atlasi</w:t>
      </w:r>
      <w:proofErr w:type="spellEnd"/>
      <w:r w:rsidRPr="00C27736">
        <w:rPr>
          <w:rFonts w:ascii="Times New Roman" w:eastAsia="Times New Roman" w:hAnsi="Times New Roman" w:cs="Times New Roman"/>
          <w:sz w:val="24"/>
          <w:szCs w:val="24"/>
        </w:rPr>
        <w:t xml:space="preserve">, R., </w:t>
      </w:r>
      <w:proofErr w:type="spellStart"/>
      <w:r w:rsidRPr="00C27736">
        <w:rPr>
          <w:rFonts w:ascii="Times New Roman" w:eastAsia="Times New Roman" w:hAnsi="Times New Roman" w:cs="Times New Roman"/>
          <w:sz w:val="24"/>
          <w:szCs w:val="24"/>
        </w:rPr>
        <w:t>Ziapour</w:t>
      </w:r>
      <w:proofErr w:type="spellEnd"/>
      <w:r w:rsidRPr="00C27736">
        <w:rPr>
          <w:rFonts w:ascii="Times New Roman" w:eastAsia="Times New Roman" w:hAnsi="Times New Roman" w:cs="Times New Roman"/>
          <w:sz w:val="24"/>
          <w:szCs w:val="24"/>
        </w:rPr>
        <w:t xml:space="preserve">, A., Abbas, J. and </w:t>
      </w:r>
      <w:proofErr w:type="spellStart"/>
      <w:r w:rsidRPr="00C27736">
        <w:rPr>
          <w:rFonts w:ascii="Times New Roman" w:eastAsia="Times New Roman" w:hAnsi="Times New Roman" w:cs="Times New Roman"/>
          <w:sz w:val="24"/>
          <w:szCs w:val="24"/>
        </w:rPr>
        <w:t>Naemi</w:t>
      </w:r>
      <w:proofErr w:type="spellEnd"/>
      <w:r w:rsidRPr="00C27736">
        <w:rPr>
          <w:rFonts w:ascii="Times New Roman" w:eastAsia="Times New Roman" w:hAnsi="Times New Roman" w:cs="Times New Roman"/>
          <w:sz w:val="24"/>
          <w:szCs w:val="24"/>
        </w:rPr>
        <w:t>, R. (2021) Innovative human resource management strategies during the COVID-19 pandemic: A systematic narrative review approach. </w:t>
      </w:r>
      <w:proofErr w:type="spellStart"/>
      <w:r w:rsidRPr="00C27736">
        <w:rPr>
          <w:rFonts w:ascii="Times New Roman" w:eastAsia="Times New Roman" w:hAnsi="Times New Roman" w:cs="Times New Roman"/>
          <w:i/>
          <w:iCs/>
          <w:sz w:val="24"/>
          <w:szCs w:val="24"/>
        </w:rPr>
        <w:t>Heliyon</w:t>
      </w:r>
      <w:proofErr w:type="spellEnd"/>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7</w:t>
      </w:r>
      <w:r w:rsidRPr="00C27736">
        <w:rPr>
          <w:rFonts w:ascii="Times New Roman" w:eastAsia="Times New Roman" w:hAnsi="Times New Roman" w:cs="Times New Roman"/>
          <w:sz w:val="24"/>
          <w:szCs w:val="24"/>
        </w:rPr>
        <w:t>(6), p.e07233.</w:t>
      </w:r>
    </w:p>
    <w:p w14:paraId="7FC2DF95"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Breinlich</w:t>
      </w:r>
      <w:proofErr w:type="spellEnd"/>
      <w:r w:rsidRPr="00C27736">
        <w:rPr>
          <w:rFonts w:ascii="Times New Roman" w:eastAsia="Times New Roman" w:hAnsi="Times New Roman" w:cs="Times New Roman"/>
          <w:sz w:val="24"/>
          <w:szCs w:val="24"/>
        </w:rPr>
        <w:t xml:space="preserve">, H., </w:t>
      </w:r>
      <w:proofErr w:type="spellStart"/>
      <w:r w:rsidRPr="00C27736">
        <w:rPr>
          <w:rFonts w:ascii="Times New Roman" w:eastAsia="Times New Roman" w:hAnsi="Times New Roman" w:cs="Times New Roman"/>
          <w:sz w:val="24"/>
          <w:szCs w:val="24"/>
        </w:rPr>
        <w:t>Leromain</w:t>
      </w:r>
      <w:proofErr w:type="spellEnd"/>
      <w:r w:rsidRPr="00C27736">
        <w:rPr>
          <w:rFonts w:ascii="Times New Roman" w:eastAsia="Times New Roman" w:hAnsi="Times New Roman" w:cs="Times New Roman"/>
          <w:sz w:val="24"/>
          <w:szCs w:val="24"/>
        </w:rPr>
        <w:t xml:space="preserve">, E., </w:t>
      </w:r>
      <w:proofErr w:type="spellStart"/>
      <w:r w:rsidRPr="00C27736">
        <w:rPr>
          <w:rFonts w:ascii="Times New Roman" w:eastAsia="Times New Roman" w:hAnsi="Times New Roman" w:cs="Times New Roman"/>
          <w:sz w:val="24"/>
          <w:szCs w:val="24"/>
        </w:rPr>
        <w:t>Novy</w:t>
      </w:r>
      <w:proofErr w:type="spellEnd"/>
      <w:r w:rsidRPr="00C27736">
        <w:rPr>
          <w:rFonts w:ascii="Times New Roman" w:eastAsia="Times New Roman" w:hAnsi="Times New Roman" w:cs="Times New Roman"/>
          <w:sz w:val="24"/>
          <w:szCs w:val="24"/>
        </w:rPr>
        <w:t>, D. and Sampson, T. (2022) The Brexit vote, inflation and UK living standards. </w:t>
      </w:r>
      <w:r w:rsidRPr="00C27736">
        <w:rPr>
          <w:rFonts w:ascii="Times New Roman" w:eastAsia="Times New Roman" w:hAnsi="Times New Roman" w:cs="Times New Roman"/>
          <w:i/>
          <w:iCs/>
          <w:sz w:val="24"/>
          <w:szCs w:val="24"/>
        </w:rPr>
        <w:t>International Economic Review</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63</w:t>
      </w:r>
      <w:r w:rsidRPr="00C27736">
        <w:rPr>
          <w:rFonts w:ascii="Times New Roman" w:eastAsia="Times New Roman" w:hAnsi="Times New Roman" w:cs="Times New Roman"/>
          <w:sz w:val="24"/>
          <w:szCs w:val="24"/>
        </w:rPr>
        <w:t>(1), pp.63-93.</w:t>
      </w:r>
    </w:p>
    <w:p w14:paraId="72085D66"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Cominetti</w:t>
      </w:r>
      <w:proofErr w:type="spellEnd"/>
      <w:r w:rsidRPr="00C27736">
        <w:rPr>
          <w:rFonts w:ascii="Times New Roman" w:eastAsia="Times New Roman" w:hAnsi="Times New Roman" w:cs="Times New Roman"/>
          <w:sz w:val="24"/>
          <w:szCs w:val="24"/>
        </w:rPr>
        <w:t>, N. and Slaughter, H. (2020) Low Pay Britain 2020.</w:t>
      </w:r>
    </w:p>
    <w:p w14:paraId="45F3FF13"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Cominetti</w:t>
      </w:r>
      <w:proofErr w:type="spellEnd"/>
      <w:r w:rsidRPr="00C27736">
        <w:rPr>
          <w:rFonts w:ascii="Times New Roman" w:eastAsia="Times New Roman" w:hAnsi="Times New Roman" w:cs="Times New Roman"/>
          <w:sz w:val="24"/>
          <w:szCs w:val="24"/>
        </w:rPr>
        <w:t xml:space="preserve">, N., Costa, R., Datta, N. and </w:t>
      </w:r>
      <w:proofErr w:type="spellStart"/>
      <w:r w:rsidRPr="00C27736">
        <w:rPr>
          <w:rFonts w:ascii="Times New Roman" w:eastAsia="Times New Roman" w:hAnsi="Times New Roman" w:cs="Times New Roman"/>
          <w:sz w:val="24"/>
          <w:szCs w:val="24"/>
        </w:rPr>
        <w:t>Odamtten</w:t>
      </w:r>
      <w:proofErr w:type="spellEnd"/>
      <w:r w:rsidRPr="00C27736">
        <w:rPr>
          <w:rFonts w:ascii="Times New Roman" w:eastAsia="Times New Roman" w:hAnsi="Times New Roman" w:cs="Times New Roman"/>
          <w:sz w:val="24"/>
          <w:szCs w:val="24"/>
        </w:rPr>
        <w:t>, F. (2022) Low Pay Britain 2022: Low pay and insecurity in the UK labour market.</w:t>
      </w:r>
    </w:p>
    <w:p w14:paraId="3C8D60D5"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 xml:space="preserve">Edwards, M.R., </w:t>
      </w:r>
      <w:proofErr w:type="spellStart"/>
      <w:r w:rsidRPr="00C27736">
        <w:rPr>
          <w:rFonts w:ascii="Times New Roman" w:eastAsia="Times New Roman" w:hAnsi="Times New Roman" w:cs="Times New Roman"/>
          <w:sz w:val="24"/>
          <w:szCs w:val="24"/>
        </w:rPr>
        <w:t>Leite</w:t>
      </w:r>
      <w:proofErr w:type="spellEnd"/>
      <w:r w:rsidRPr="00C27736">
        <w:rPr>
          <w:rFonts w:ascii="Times New Roman" w:eastAsia="Times New Roman" w:hAnsi="Times New Roman" w:cs="Times New Roman"/>
          <w:sz w:val="24"/>
          <w:szCs w:val="24"/>
        </w:rPr>
        <w:t xml:space="preserve">, A.C., </w:t>
      </w:r>
      <w:proofErr w:type="spellStart"/>
      <w:r w:rsidRPr="00C27736">
        <w:rPr>
          <w:rFonts w:ascii="Times New Roman" w:eastAsia="Times New Roman" w:hAnsi="Times New Roman" w:cs="Times New Roman"/>
          <w:sz w:val="24"/>
          <w:szCs w:val="24"/>
        </w:rPr>
        <w:t>Randsley</w:t>
      </w:r>
      <w:proofErr w:type="spellEnd"/>
      <w:r w:rsidRPr="00C27736">
        <w:rPr>
          <w:rFonts w:ascii="Times New Roman" w:eastAsia="Times New Roman" w:hAnsi="Times New Roman" w:cs="Times New Roman"/>
          <w:sz w:val="24"/>
          <w:szCs w:val="24"/>
        </w:rPr>
        <w:t xml:space="preserve"> de Moura, G. and Marques, A.G. (2022) Let's talk about Brexit: intra-organizational communication, citizenship status, procedural justice, and job insecurity in a context of potential immigration threat. </w:t>
      </w:r>
      <w:r w:rsidRPr="00C27736">
        <w:rPr>
          <w:rFonts w:ascii="Times New Roman" w:eastAsia="Times New Roman" w:hAnsi="Times New Roman" w:cs="Times New Roman"/>
          <w:i/>
          <w:iCs/>
          <w:sz w:val="24"/>
          <w:szCs w:val="24"/>
        </w:rPr>
        <w:t>The International Journal of Human Resource Management</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33</w:t>
      </w:r>
      <w:r w:rsidRPr="00C27736">
        <w:rPr>
          <w:rFonts w:ascii="Times New Roman" w:eastAsia="Times New Roman" w:hAnsi="Times New Roman" w:cs="Times New Roman"/>
          <w:sz w:val="24"/>
          <w:szCs w:val="24"/>
        </w:rPr>
        <w:t>(5), pp.1037-1064.</w:t>
      </w:r>
    </w:p>
    <w:p w14:paraId="16C8988F"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Galam</w:t>
      </w:r>
      <w:proofErr w:type="spellEnd"/>
      <w:r w:rsidRPr="00C27736">
        <w:rPr>
          <w:rFonts w:ascii="Times New Roman" w:eastAsia="Times New Roman" w:hAnsi="Times New Roman" w:cs="Times New Roman"/>
          <w:sz w:val="24"/>
          <w:szCs w:val="24"/>
        </w:rPr>
        <w:t>, R. (2020) Care and solidarity in the time of Covid-19: The pandemic experiences of Filipinos in the UK. </w:t>
      </w:r>
      <w:r w:rsidRPr="00C27736">
        <w:rPr>
          <w:rFonts w:ascii="Times New Roman" w:eastAsia="Times New Roman" w:hAnsi="Times New Roman" w:cs="Times New Roman"/>
          <w:i/>
          <w:iCs/>
          <w:sz w:val="24"/>
          <w:szCs w:val="24"/>
        </w:rPr>
        <w:t>Philippine Studies: Historical and Ethnographic Viewpoints</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68</w:t>
      </w:r>
      <w:r w:rsidRPr="00C27736">
        <w:rPr>
          <w:rFonts w:ascii="Times New Roman" w:eastAsia="Times New Roman" w:hAnsi="Times New Roman" w:cs="Times New Roman"/>
          <w:sz w:val="24"/>
          <w:szCs w:val="24"/>
        </w:rPr>
        <w:t>(3/4), pp.443-466..</w:t>
      </w:r>
    </w:p>
    <w:p w14:paraId="28915CE0"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Luu</w:t>
      </w:r>
      <w:proofErr w:type="spellEnd"/>
      <w:r w:rsidRPr="00C27736">
        <w:rPr>
          <w:rFonts w:ascii="Times New Roman" w:eastAsia="Times New Roman" w:hAnsi="Times New Roman" w:cs="Times New Roman"/>
          <w:sz w:val="24"/>
          <w:szCs w:val="24"/>
        </w:rPr>
        <w:t>, T.T. (2020) Integrating green strategy and green human resource practices to trigger individual and organizational green performance: The role of environmentally-specific servant leadership. </w:t>
      </w:r>
      <w:r w:rsidRPr="00C27736">
        <w:rPr>
          <w:rFonts w:ascii="Times New Roman" w:eastAsia="Times New Roman" w:hAnsi="Times New Roman" w:cs="Times New Roman"/>
          <w:i/>
          <w:iCs/>
          <w:sz w:val="24"/>
          <w:szCs w:val="24"/>
        </w:rPr>
        <w:t>Journal of Sustainable Tourism</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28</w:t>
      </w:r>
      <w:r w:rsidRPr="00C27736">
        <w:rPr>
          <w:rFonts w:ascii="Times New Roman" w:eastAsia="Times New Roman" w:hAnsi="Times New Roman" w:cs="Times New Roman"/>
          <w:sz w:val="24"/>
          <w:szCs w:val="24"/>
        </w:rPr>
        <w:t>(8), pp.1193-1222.</w:t>
      </w:r>
    </w:p>
    <w:p w14:paraId="6BA4B651"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Ozbilgin</w:t>
      </w:r>
      <w:proofErr w:type="spellEnd"/>
      <w:r w:rsidRPr="00C27736">
        <w:rPr>
          <w:rFonts w:ascii="Times New Roman" w:eastAsia="Times New Roman" w:hAnsi="Times New Roman" w:cs="Times New Roman"/>
          <w:sz w:val="24"/>
          <w:szCs w:val="24"/>
        </w:rPr>
        <w:t xml:space="preserve">, M. (2020) </w:t>
      </w:r>
      <w:r w:rsidRPr="00C27736">
        <w:rPr>
          <w:rFonts w:ascii="Times New Roman" w:eastAsia="Times New Roman" w:hAnsi="Times New Roman" w:cs="Times New Roman"/>
          <w:i/>
          <w:iCs/>
          <w:sz w:val="24"/>
          <w:szCs w:val="24"/>
        </w:rPr>
        <w:t>International human resource management: Theory and practice</w:t>
      </w:r>
      <w:r w:rsidRPr="00C27736">
        <w:rPr>
          <w:rFonts w:ascii="Times New Roman" w:eastAsia="Times New Roman" w:hAnsi="Times New Roman" w:cs="Times New Roman"/>
          <w:sz w:val="24"/>
          <w:szCs w:val="24"/>
        </w:rPr>
        <w:t>. Bloomsbury Publishing.</w:t>
      </w:r>
    </w:p>
    <w:p w14:paraId="28F3436E"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Paillé</w:t>
      </w:r>
      <w:proofErr w:type="spellEnd"/>
      <w:r w:rsidRPr="00C27736">
        <w:rPr>
          <w:rFonts w:ascii="Times New Roman" w:eastAsia="Times New Roman" w:hAnsi="Times New Roman" w:cs="Times New Roman"/>
          <w:sz w:val="24"/>
          <w:szCs w:val="24"/>
        </w:rPr>
        <w:t xml:space="preserve">, P., </w:t>
      </w:r>
      <w:proofErr w:type="spellStart"/>
      <w:r w:rsidRPr="00C27736">
        <w:rPr>
          <w:rFonts w:ascii="Times New Roman" w:eastAsia="Times New Roman" w:hAnsi="Times New Roman" w:cs="Times New Roman"/>
          <w:sz w:val="24"/>
          <w:szCs w:val="24"/>
        </w:rPr>
        <w:t>Valéau</w:t>
      </w:r>
      <w:proofErr w:type="spellEnd"/>
      <w:r w:rsidRPr="00C27736">
        <w:rPr>
          <w:rFonts w:ascii="Times New Roman" w:eastAsia="Times New Roman" w:hAnsi="Times New Roman" w:cs="Times New Roman"/>
          <w:sz w:val="24"/>
          <w:szCs w:val="24"/>
        </w:rPr>
        <w:t>, P. and Renwick, D.W. (2020) Leveraging green human resource practices to achieve environmental sustainability. </w:t>
      </w:r>
      <w:r w:rsidRPr="00C27736">
        <w:rPr>
          <w:rFonts w:ascii="Times New Roman" w:eastAsia="Times New Roman" w:hAnsi="Times New Roman" w:cs="Times New Roman"/>
          <w:i/>
          <w:iCs/>
          <w:sz w:val="24"/>
          <w:szCs w:val="24"/>
        </w:rPr>
        <w:t>Journal of Cleaner Production</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260</w:t>
      </w:r>
      <w:r w:rsidRPr="00C27736">
        <w:rPr>
          <w:rFonts w:ascii="Times New Roman" w:eastAsia="Times New Roman" w:hAnsi="Times New Roman" w:cs="Times New Roman"/>
          <w:sz w:val="24"/>
          <w:szCs w:val="24"/>
        </w:rPr>
        <w:t>, p.121137.</w:t>
      </w:r>
    </w:p>
    <w:p w14:paraId="176E8C22"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lastRenderedPageBreak/>
        <w:t>Radmehr</w:t>
      </w:r>
      <w:proofErr w:type="spellEnd"/>
      <w:r w:rsidRPr="00C27736">
        <w:rPr>
          <w:rFonts w:ascii="Times New Roman" w:eastAsia="Times New Roman" w:hAnsi="Times New Roman" w:cs="Times New Roman"/>
          <w:sz w:val="24"/>
          <w:szCs w:val="24"/>
        </w:rPr>
        <w:t xml:space="preserve">, R., </w:t>
      </w:r>
      <w:proofErr w:type="spellStart"/>
      <w:r w:rsidRPr="00C27736">
        <w:rPr>
          <w:rFonts w:ascii="Times New Roman" w:eastAsia="Times New Roman" w:hAnsi="Times New Roman" w:cs="Times New Roman"/>
          <w:sz w:val="24"/>
          <w:szCs w:val="24"/>
        </w:rPr>
        <w:t>Shayanmehr</w:t>
      </w:r>
      <w:proofErr w:type="spellEnd"/>
      <w:r w:rsidRPr="00C27736">
        <w:rPr>
          <w:rFonts w:ascii="Times New Roman" w:eastAsia="Times New Roman" w:hAnsi="Times New Roman" w:cs="Times New Roman"/>
          <w:sz w:val="24"/>
          <w:szCs w:val="24"/>
        </w:rPr>
        <w:t xml:space="preserve">, S., Ali, E.B., Ofori, E.K., </w:t>
      </w:r>
      <w:proofErr w:type="spellStart"/>
      <w:r w:rsidRPr="00C27736">
        <w:rPr>
          <w:rFonts w:ascii="Times New Roman" w:eastAsia="Times New Roman" w:hAnsi="Times New Roman" w:cs="Times New Roman"/>
          <w:sz w:val="24"/>
          <w:szCs w:val="24"/>
        </w:rPr>
        <w:t>Jasińska</w:t>
      </w:r>
      <w:proofErr w:type="spellEnd"/>
      <w:r w:rsidRPr="00C27736">
        <w:rPr>
          <w:rFonts w:ascii="Times New Roman" w:eastAsia="Times New Roman" w:hAnsi="Times New Roman" w:cs="Times New Roman"/>
          <w:sz w:val="24"/>
          <w:szCs w:val="24"/>
        </w:rPr>
        <w:t xml:space="preserve">, E. and </w:t>
      </w:r>
      <w:proofErr w:type="spellStart"/>
      <w:r w:rsidRPr="00C27736">
        <w:rPr>
          <w:rFonts w:ascii="Times New Roman" w:eastAsia="Times New Roman" w:hAnsi="Times New Roman" w:cs="Times New Roman"/>
          <w:sz w:val="24"/>
          <w:szCs w:val="24"/>
        </w:rPr>
        <w:t>Jasiński</w:t>
      </w:r>
      <w:proofErr w:type="spellEnd"/>
      <w:r w:rsidRPr="00C27736">
        <w:rPr>
          <w:rFonts w:ascii="Times New Roman" w:eastAsia="Times New Roman" w:hAnsi="Times New Roman" w:cs="Times New Roman"/>
          <w:sz w:val="24"/>
          <w:szCs w:val="24"/>
        </w:rPr>
        <w:t>, M. (2022) Exploring the nexus of renewable energy, ecological footprint, and economic growth through globalization and human capital in g7 economics. </w:t>
      </w:r>
      <w:r w:rsidRPr="00C27736">
        <w:rPr>
          <w:rFonts w:ascii="Times New Roman" w:eastAsia="Times New Roman" w:hAnsi="Times New Roman" w:cs="Times New Roman"/>
          <w:i/>
          <w:iCs/>
          <w:sz w:val="24"/>
          <w:szCs w:val="24"/>
        </w:rPr>
        <w:t>Sustainability</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14</w:t>
      </w:r>
      <w:r w:rsidRPr="00C27736">
        <w:rPr>
          <w:rFonts w:ascii="Times New Roman" w:eastAsia="Times New Roman" w:hAnsi="Times New Roman" w:cs="Times New Roman"/>
          <w:sz w:val="24"/>
          <w:szCs w:val="24"/>
        </w:rPr>
        <w:t>(19), p.12227.</w:t>
      </w:r>
    </w:p>
    <w:p w14:paraId="0702BE89"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Siedlecki</w:t>
      </w:r>
      <w:proofErr w:type="spellEnd"/>
      <w:r w:rsidRPr="00C27736">
        <w:rPr>
          <w:rFonts w:ascii="Times New Roman" w:eastAsia="Times New Roman" w:hAnsi="Times New Roman" w:cs="Times New Roman"/>
          <w:sz w:val="24"/>
          <w:szCs w:val="24"/>
        </w:rPr>
        <w:t>, S.L. (2020) Understanding descriptive research designs and methods. </w:t>
      </w:r>
      <w:r w:rsidRPr="00C27736">
        <w:rPr>
          <w:rFonts w:ascii="Times New Roman" w:eastAsia="Times New Roman" w:hAnsi="Times New Roman" w:cs="Times New Roman"/>
          <w:i/>
          <w:iCs/>
          <w:sz w:val="24"/>
          <w:szCs w:val="24"/>
        </w:rPr>
        <w:t>Clinical Nurse Specialist</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34</w:t>
      </w:r>
      <w:r w:rsidRPr="00C27736">
        <w:rPr>
          <w:rFonts w:ascii="Times New Roman" w:eastAsia="Times New Roman" w:hAnsi="Times New Roman" w:cs="Times New Roman"/>
          <w:sz w:val="24"/>
          <w:szCs w:val="24"/>
        </w:rPr>
        <w:t>(1), pp.8-12.</w:t>
      </w:r>
    </w:p>
    <w:p w14:paraId="0F543A81"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 xml:space="preserve">Singh, S.K., Del Giudice, M., </w:t>
      </w:r>
      <w:proofErr w:type="spellStart"/>
      <w:r w:rsidRPr="00C27736">
        <w:rPr>
          <w:rFonts w:ascii="Times New Roman" w:eastAsia="Times New Roman" w:hAnsi="Times New Roman" w:cs="Times New Roman"/>
          <w:sz w:val="24"/>
          <w:szCs w:val="24"/>
        </w:rPr>
        <w:t>Chierici</w:t>
      </w:r>
      <w:proofErr w:type="spellEnd"/>
      <w:r w:rsidRPr="00C27736">
        <w:rPr>
          <w:rFonts w:ascii="Times New Roman" w:eastAsia="Times New Roman" w:hAnsi="Times New Roman" w:cs="Times New Roman"/>
          <w:sz w:val="24"/>
          <w:szCs w:val="24"/>
        </w:rPr>
        <w:t>, R. and Graziano, D. (2020) Green innovation and environmental performance: The role of green transformational leadership and green human resource management. </w:t>
      </w:r>
      <w:r w:rsidRPr="00C27736">
        <w:rPr>
          <w:rFonts w:ascii="Times New Roman" w:eastAsia="Times New Roman" w:hAnsi="Times New Roman" w:cs="Times New Roman"/>
          <w:i/>
          <w:iCs/>
          <w:sz w:val="24"/>
          <w:szCs w:val="24"/>
        </w:rPr>
        <w:t>Technological Forecasting and Social Change</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150</w:t>
      </w:r>
      <w:r w:rsidRPr="00C27736">
        <w:rPr>
          <w:rFonts w:ascii="Times New Roman" w:eastAsia="Times New Roman" w:hAnsi="Times New Roman" w:cs="Times New Roman"/>
          <w:sz w:val="24"/>
          <w:szCs w:val="24"/>
        </w:rPr>
        <w:t>, p.119762.</w:t>
      </w:r>
    </w:p>
    <w:p w14:paraId="2D552B33"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 xml:space="preserve">Smite, D., Moe, N.B., </w:t>
      </w:r>
      <w:proofErr w:type="spellStart"/>
      <w:r w:rsidRPr="00C27736">
        <w:rPr>
          <w:rFonts w:ascii="Times New Roman" w:eastAsia="Times New Roman" w:hAnsi="Times New Roman" w:cs="Times New Roman"/>
          <w:sz w:val="24"/>
          <w:szCs w:val="24"/>
        </w:rPr>
        <w:t>Hildrum</w:t>
      </w:r>
      <w:proofErr w:type="spellEnd"/>
      <w:r w:rsidRPr="00C27736">
        <w:rPr>
          <w:rFonts w:ascii="Times New Roman" w:eastAsia="Times New Roman" w:hAnsi="Times New Roman" w:cs="Times New Roman"/>
          <w:sz w:val="24"/>
          <w:szCs w:val="24"/>
        </w:rPr>
        <w:t>, J., Huerta, J.G. and Mendez, D. (2023) Work-from-home is here to stay: Call for flexibility in post-pandemic work policies. </w:t>
      </w:r>
      <w:r w:rsidRPr="00C27736">
        <w:rPr>
          <w:rFonts w:ascii="Times New Roman" w:eastAsia="Times New Roman" w:hAnsi="Times New Roman" w:cs="Times New Roman"/>
          <w:i/>
          <w:iCs/>
          <w:sz w:val="24"/>
          <w:szCs w:val="24"/>
        </w:rPr>
        <w:t>Journal of Systems and Software</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195</w:t>
      </w:r>
      <w:r w:rsidRPr="00C27736">
        <w:rPr>
          <w:rFonts w:ascii="Times New Roman" w:eastAsia="Times New Roman" w:hAnsi="Times New Roman" w:cs="Times New Roman"/>
          <w:sz w:val="24"/>
          <w:szCs w:val="24"/>
        </w:rPr>
        <w:t>, p.111552.</w:t>
      </w:r>
    </w:p>
    <w:p w14:paraId="3767102E"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Strohmeier</w:t>
      </w:r>
      <w:proofErr w:type="spellEnd"/>
      <w:r w:rsidRPr="00C27736">
        <w:rPr>
          <w:rFonts w:ascii="Times New Roman" w:eastAsia="Times New Roman" w:hAnsi="Times New Roman" w:cs="Times New Roman"/>
          <w:sz w:val="24"/>
          <w:szCs w:val="24"/>
        </w:rPr>
        <w:t>, S. (2020) Digital human resource management: A conceptual clarification. </w:t>
      </w:r>
      <w:r w:rsidRPr="00C27736">
        <w:rPr>
          <w:rFonts w:ascii="Times New Roman" w:eastAsia="Times New Roman" w:hAnsi="Times New Roman" w:cs="Times New Roman"/>
          <w:i/>
          <w:iCs/>
          <w:sz w:val="24"/>
          <w:szCs w:val="24"/>
        </w:rPr>
        <w:t>German Journal of Human Resource Management</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34</w:t>
      </w:r>
      <w:r w:rsidRPr="00C27736">
        <w:rPr>
          <w:rFonts w:ascii="Times New Roman" w:eastAsia="Times New Roman" w:hAnsi="Times New Roman" w:cs="Times New Roman"/>
          <w:sz w:val="24"/>
          <w:szCs w:val="24"/>
        </w:rPr>
        <w:t>(3), pp.345-365.</w:t>
      </w:r>
    </w:p>
    <w:p w14:paraId="07E48796"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Sumption, M. (2022) Shortages, high-demand occupations, and the post-Brexit UK immigration system. </w:t>
      </w:r>
      <w:r w:rsidRPr="00C27736">
        <w:rPr>
          <w:rFonts w:ascii="Times New Roman" w:eastAsia="Times New Roman" w:hAnsi="Times New Roman" w:cs="Times New Roman"/>
          <w:i/>
          <w:iCs/>
          <w:sz w:val="24"/>
          <w:szCs w:val="24"/>
        </w:rPr>
        <w:t>Oxford Review of Economic Policy</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38</w:t>
      </w:r>
      <w:r w:rsidRPr="00C27736">
        <w:rPr>
          <w:rFonts w:ascii="Times New Roman" w:eastAsia="Times New Roman" w:hAnsi="Times New Roman" w:cs="Times New Roman"/>
          <w:sz w:val="24"/>
          <w:szCs w:val="24"/>
        </w:rPr>
        <w:t>(1), pp.97-111.</w:t>
      </w:r>
    </w:p>
    <w:p w14:paraId="653234EB"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Umeh</w:t>
      </w:r>
      <w:proofErr w:type="spellEnd"/>
      <w:r w:rsidRPr="00C27736">
        <w:rPr>
          <w:rFonts w:ascii="Times New Roman" w:eastAsia="Times New Roman" w:hAnsi="Times New Roman" w:cs="Times New Roman"/>
          <w:sz w:val="24"/>
          <w:szCs w:val="24"/>
        </w:rPr>
        <w:t xml:space="preserve">, C., Cornelius, N. and Wallace, J. (2022) Exploring equality, diversity, and inclusion in </w:t>
      </w:r>
      <w:proofErr w:type="spellStart"/>
      <w:r w:rsidRPr="00C27736">
        <w:rPr>
          <w:rFonts w:ascii="Times New Roman" w:eastAsia="Times New Roman" w:hAnsi="Times New Roman" w:cs="Times New Roman"/>
          <w:sz w:val="24"/>
          <w:szCs w:val="24"/>
        </w:rPr>
        <w:t>multiethnic</w:t>
      </w:r>
      <w:proofErr w:type="spellEnd"/>
      <w:r w:rsidRPr="00C27736">
        <w:rPr>
          <w:rFonts w:ascii="Times New Roman" w:eastAsia="Times New Roman" w:hAnsi="Times New Roman" w:cs="Times New Roman"/>
          <w:sz w:val="24"/>
          <w:szCs w:val="24"/>
        </w:rPr>
        <w:t xml:space="preserve"> settings: A context‐sensitive approach. </w:t>
      </w:r>
      <w:r w:rsidRPr="00C27736">
        <w:rPr>
          <w:rFonts w:ascii="Times New Roman" w:eastAsia="Times New Roman" w:hAnsi="Times New Roman" w:cs="Times New Roman"/>
          <w:i/>
          <w:iCs/>
          <w:sz w:val="24"/>
          <w:szCs w:val="24"/>
        </w:rPr>
        <w:t>Human Resource Management Journal</w:t>
      </w:r>
      <w:r w:rsidRPr="00C27736">
        <w:rPr>
          <w:rFonts w:ascii="Times New Roman" w:eastAsia="Times New Roman" w:hAnsi="Times New Roman" w:cs="Times New Roman"/>
          <w:sz w:val="24"/>
          <w:szCs w:val="24"/>
        </w:rPr>
        <w:t>.</w:t>
      </w:r>
    </w:p>
    <w:p w14:paraId="52251AC0"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Vahdat, S. (2021) The role of IT-based technologies on the management of human resources in the COVID-19 era. </w:t>
      </w:r>
      <w:proofErr w:type="spellStart"/>
      <w:r w:rsidRPr="00C27736">
        <w:rPr>
          <w:rFonts w:ascii="Times New Roman" w:eastAsia="Times New Roman" w:hAnsi="Times New Roman" w:cs="Times New Roman"/>
          <w:i/>
          <w:iCs/>
          <w:sz w:val="24"/>
          <w:szCs w:val="24"/>
        </w:rPr>
        <w:t>Kybernetes</w:t>
      </w:r>
      <w:proofErr w:type="spellEnd"/>
      <w:r w:rsidRPr="00C27736">
        <w:rPr>
          <w:rFonts w:ascii="Times New Roman" w:eastAsia="Times New Roman" w:hAnsi="Times New Roman" w:cs="Times New Roman"/>
          <w:sz w:val="24"/>
          <w:szCs w:val="24"/>
        </w:rPr>
        <w:t>.</w:t>
      </w:r>
    </w:p>
    <w:p w14:paraId="7480097E" w14:textId="77777777" w:rsidR="00C27736" w:rsidRPr="00C27736" w:rsidRDefault="00C27736" w:rsidP="00794F19">
      <w:pPr>
        <w:spacing w:line="360" w:lineRule="auto"/>
        <w:jc w:val="both"/>
        <w:rPr>
          <w:rFonts w:ascii="Times New Roman" w:eastAsia="Times New Roman" w:hAnsi="Times New Roman" w:cs="Times New Roman"/>
          <w:sz w:val="24"/>
          <w:szCs w:val="24"/>
        </w:rPr>
      </w:pPr>
      <w:proofErr w:type="spellStart"/>
      <w:r w:rsidRPr="00C27736">
        <w:rPr>
          <w:rFonts w:ascii="Times New Roman" w:eastAsia="Times New Roman" w:hAnsi="Times New Roman" w:cs="Times New Roman"/>
          <w:sz w:val="24"/>
          <w:szCs w:val="24"/>
        </w:rPr>
        <w:t>Vrontis</w:t>
      </w:r>
      <w:proofErr w:type="spellEnd"/>
      <w:r w:rsidRPr="00C27736">
        <w:rPr>
          <w:rFonts w:ascii="Times New Roman" w:eastAsia="Times New Roman" w:hAnsi="Times New Roman" w:cs="Times New Roman"/>
          <w:sz w:val="24"/>
          <w:szCs w:val="24"/>
        </w:rPr>
        <w:t xml:space="preserve">, D., </w:t>
      </w:r>
      <w:proofErr w:type="spellStart"/>
      <w:r w:rsidRPr="00C27736">
        <w:rPr>
          <w:rFonts w:ascii="Times New Roman" w:eastAsia="Times New Roman" w:hAnsi="Times New Roman" w:cs="Times New Roman"/>
          <w:sz w:val="24"/>
          <w:szCs w:val="24"/>
        </w:rPr>
        <w:t>Christofi</w:t>
      </w:r>
      <w:proofErr w:type="spellEnd"/>
      <w:r w:rsidRPr="00C27736">
        <w:rPr>
          <w:rFonts w:ascii="Times New Roman" w:eastAsia="Times New Roman" w:hAnsi="Times New Roman" w:cs="Times New Roman"/>
          <w:sz w:val="24"/>
          <w:szCs w:val="24"/>
        </w:rPr>
        <w:t xml:space="preserve">, M., Pereira, V., </w:t>
      </w:r>
      <w:proofErr w:type="spellStart"/>
      <w:r w:rsidRPr="00C27736">
        <w:rPr>
          <w:rFonts w:ascii="Times New Roman" w:eastAsia="Times New Roman" w:hAnsi="Times New Roman" w:cs="Times New Roman"/>
          <w:sz w:val="24"/>
          <w:szCs w:val="24"/>
        </w:rPr>
        <w:t>Tarba</w:t>
      </w:r>
      <w:proofErr w:type="spellEnd"/>
      <w:r w:rsidRPr="00C27736">
        <w:rPr>
          <w:rFonts w:ascii="Times New Roman" w:eastAsia="Times New Roman" w:hAnsi="Times New Roman" w:cs="Times New Roman"/>
          <w:sz w:val="24"/>
          <w:szCs w:val="24"/>
        </w:rPr>
        <w:t xml:space="preserve">, S., </w:t>
      </w:r>
      <w:proofErr w:type="spellStart"/>
      <w:r w:rsidRPr="00C27736">
        <w:rPr>
          <w:rFonts w:ascii="Times New Roman" w:eastAsia="Times New Roman" w:hAnsi="Times New Roman" w:cs="Times New Roman"/>
          <w:sz w:val="24"/>
          <w:szCs w:val="24"/>
        </w:rPr>
        <w:t>Makrides</w:t>
      </w:r>
      <w:proofErr w:type="spellEnd"/>
      <w:r w:rsidRPr="00C27736">
        <w:rPr>
          <w:rFonts w:ascii="Times New Roman" w:eastAsia="Times New Roman" w:hAnsi="Times New Roman" w:cs="Times New Roman"/>
          <w:sz w:val="24"/>
          <w:szCs w:val="24"/>
        </w:rPr>
        <w:t>, A. and Trichina, E. (2022) Artificial intelligence, robotics, advanced technologies and human resource management: a systematic review. </w:t>
      </w:r>
      <w:r w:rsidRPr="00C27736">
        <w:rPr>
          <w:rFonts w:ascii="Times New Roman" w:eastAsia="Times New Roman" w:hAnsi="Times New Roman" w:cs="Times New Roman"/>
          <w:i/>
          <w:iCs/>
          <w:sz w:val="24"/>
          <w:szCs w:val="24"/>
        </w:rPr>
        <w:t>The International Journal of Human Resource Management</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33</w:t>
      </w:r>
      <w:r w:rsidRPr="00C27736">
        <w:rPr>
          <w:rFonts w:ascii="Times New Roman" w:eastAsia="Times New Roman" w:hAnsi="Times New Roman" w:cs="Times New Roman"/>
          <w:sz w:val="24"/>
          <w:szCs w:val="24"/>
        </w:rPr>
        <w:t>(6), pp.1237-1266.</w:t>
      </w:r>
    </w:p>
    <w:p w14:paraId="6EF92D7E"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Worth, J. and Faulkner-Ellis, H. (2021) Teacher Labour Market in England: Annual Report 2021. </w:t>
      </w:r>
      <w:r w:rsidRPr="00C27736">
        <w:rPr>
          <w:rFonts w:ascii="Times New Roman" w:eastAsia="Times New Roman" w:hAnsi="Times New Roman" w:cs="Times New Roman"/>
          <w:i/>
          <w:iCs/>
          <w:sz w:val="24"/>
          <w:szCs w:val="24"/>
        </w:rPr>
        <w:t>National Foundation for Educational Research</w:t>
      </w:r>
      <w:r w:rsidRPr="00C27736">
        <w:rPr>
          <w:rFonts w:ascii="Times New Roman" w:eastAsia="Times New Roman" w:hAnsi="Times New Roman" w:cs="Times New Roman"/>
          <w:sz w:val="24"/>
          <w:szCs w:val="24"/>
        </w:rPr>
        <w:t>.</w:t>
      </w:r>
    </w:p>
    <w:p w14:paraId="68532B63" w14:textId="77777777" w:rsidR="00C27736" w:rsidRPr="00C27736" w:rsidRDefault="00C27736" w:rsidP="00794F19">
      <w:pPr>
        <w:spacing w:line="360" w:lineRule="auto"/>
        <w:jc w:val="both"/>
        <w:rPr>
          <w:rFonts w:ascii="Times New Roman" w:eastAsia="Times New Roman" w:hAnsi="Times New Roman" w:cs="Times New Roman"/>
          <w:sz w:val="24"/>
          <w:szCs w:val="24"/>
        </w:rPr>
      </w:pPr>
      <w:r w:rsidRPr="00C27736">
        <w:rPr>
          <w:rFonts w:ascii="Times New Roman" w:eastAsia="Times New Roman" w:hAnsi="Times New Roman" w:cs="Times New Roman"/>
          <w:sz w:val="24"/>
          <w:szCs w:val="24"/>
        </w:rPr>
        <w:t xml:space="preserve">Young, M., </w:t>
      </w:r>
      <w:proofErr w:type="spellStart"/>
      <w:r w:rsidRPr="00C27736">
        <w:rPr>
          <w:rFonts w:ascii="Times New Roman" w:eastAsia="Times New Roman" w:hAnsi="Times New Roman" w:cs="Times New Roman"/>
          <w:sz w:val="24"/>
          <w:szCs w:val="24"/>
        </w:rPr>
        <w:t>Varpio</w:t>
      </w:r>
      <w:proofErr w:type="spellEnd"/>
      <w:r w:rsidRPr="00C27736">
        <w:rPr>
          <w:rFonts w:ascii="Times New Roman" w:eastAsia="Times New Roman" w:hAnsi="Times New Roman" w:cs="Times New Roman"/>
          <w:sz w:val="24"/>
          <w:szCs w:val="24"/>
        </w:rPr>
        <w:t xml:space="preserve">, L., </w:t>
      </w:r>
      <w:proofErr w:type="spellStart"/>
      <w:r w:rsidRPr="00C27736">
        <w:rPr>
          <w:rFonts w:ascii="Times New Roman" w:eastAsia="Times New Roman" w:hAnsi="Times New Roman" w:cs="Times New Roman"/>
          <w:sz w:val="24"/>
          <w:szCs w:val="24"/>
        </w:rPr>
        <w:t>Uijtdehaage</w:t>
      </w:r>
      <w:proofErr w:type="spellEnd"/>
      <w:r w:rsidRPr="00C27736">
        <w:rPr>
          <w:rFonts w:ascii="Times New Roman" w:eastAsia="Times New Roman" w:hAnsi="Times New Roman" w:cs="Times New Roman"/>
          <w:sz w:val="24"/>
          <w:szCs w:val="24"/>
        </w:rPr>
        <w:t>, S. and Paradis, E. (2020) The spectrum of inductive and deductive research approaches using quantitative and qualitative data. </w:t>
      </w:r>
      <w:r w:rsidRPr="00C27736">
        <w:rPr>
          <w:rFonts w:ascii="Times New Roman" w:eastAsia="Times New Roman" w:hAnsi="Times New Roman" w:cs="Times New Roman"/>
          <w:i/>
          <w:iCs/>
          <w:sz w:val="24"/>
          <w:szCs w:val="24"/>
        </w:rPr>
        <w:t>Academic Medicine</w:t>
      </w:r>
      <w:r w:rsidRPr="00C27736">
        <w:rPr>
          <w:rFonts w:ascii="Times New Roman" w:eastAsia="Times New Roman" w:hAnsi="Times New Roman" w:cs="Times New Roman"/>
          <w:sz w:val="24"/>
          <w:szCs w:val="24"/>
        </w:rPr>
        <w:t>, </w:t>
      </w:r>
      <w:r w:rsidRPr="00C27736">
        <w:rPr>
          <w:rFonts w:ascii="Times New Roman" w:eastAsia="Times New Roman" w:hAnsi="Times New Roman" w:cs="Times New Roman"/>
          <w:i/>
          <w:iCs/>
          <w:sz w:val="24"/>
          <w:szCs w:val="24"/>
        </w:rPr>
        <w:t>95</w:t>
      </w:r>
      <w:r w:rsidRPr="00C27736">
        <w:rPr>
          <w:rFonts w:ascii="Times New Roman" w:eastAsia="Times New Roman" w:hAnsi="Times New Roman" w:cs="Times New Roman"/>
          <w:sz w:val="24"/>
          <w:szCs w:val="24"/>
        </w:rPr>
        <w:t>(7), p.1122.</w:t>
      </w:r>
    </w:p>
    <w:p w14:paraId="460C4974" w14:textId="77777777" w:rsidR="001D46AC" w:rsidRPr="00AC69EB" w:rsidRDefault="001D46AC" w:rsidP="00794F19">
      <w:pPr>
        <w:spacing w:line="360" w:lineRule="auto"/>
        <w:jc w:val="both"/>
        <w:rPr>
          <w:rFonts w:ascii="Times New Roman" w:eastAsia="Times New Roman" w:hAnsi="Times New Roman" w:cs="Times New Roman"/>
          <w:sz w:val="24"/>
          <w:szCs w:val="24"/>
        </w:rPr>
      </w:pPr>
    </w:p>
    <w:p w14:paraId="0B56FCDC" w14:textId="77777777" w:rsidR="001D46AC" w:rsidRPr="00AC69EB" w:rsidRDefault="001D46AC" w:rsidP="00794F19">
      <w:pPr>
        <w:spacing w:line="360" w:lineRule="auto"/>
        <w:jc w:val="both"/>
        <w:rPr>
          <w:rFonts w:ascii="Times New Roman" w:eastAsia="Times New Roman" w:hAnsi="Times New Roman" w:cs="Times New Roman"/>
          <w:b/>
          <w:sz w:val="24"/>
          <w:szCs w:val="24"/>
        </w:rPr>
      </w:pPr>
    </w:p>
    <w:sectPr w:rsidR="001D46AC" w:rsidRPr="00AC69EB" w:rsidSect="00BD0010">
      <w:footerReference w:type="default" r:id="rId14"/>
      <w:pgSz w:w="12240" w:h="15840" w:code="1"/>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4D1C9" w14:textId="77777777" w:rsidR="001A0CAF" w:rsidRDefault="001A0CAF" w:rsidP="00BD0010">
      <w:pPr>
        <w:spacing w:line="240" w:lineRule="auto"/>
      </w:pPr>
      <w:r>
        <w:separator/>
      </w:r>
    </w:p>
  </w:endnote>
  <w:endnote w:type="continuationSeparator" w:id="0">
    <w:p w14:paraId="4BFD3840" w14:textId="77777777" w:rsidR="001A0CAF" w:rsidRDefault="001A0CAF" w:rsidP="00BD00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4"/>
      </w:rPr>
      <w:id w:val="534236421"/>
      <w:docPartObj>
        <w:docPartGallery w:val="Page Numbers (Bottom of Page)"/>
        <w:docPartUnique/>
      </w:docPartObj>
    </w:sdtPr>
    <w:sdtEndPr>
      <w:rPr>
        <w:color w:val="7F7F7F" w:themeColor="background1" w:themeShade="7F"/>
        <w:spacing w:val="60"/>
      </w:rPr>
    </w:sdtEndPr>
    <w:sdtContent>
      <w:p w14:paraId="38A73F75" w14:textId="52F4AF09" w:rsidR="00BD0010" w:rsidRPr="00BD0010" w:rsidRDefault="00BD0010">
        <w:pPr>
          <w:pStyle w:val="Footer"/>
          <w:pBdr>
            <w:top w:val="single" w:sz="4" w:space="1" w:color="D9D9D9" w:themeColor="background1" w:themeShade="D9"/>
          </w:pBdr>
          <w:jc w:val="right"/>
          <w:rPr>
            <w:rFonts w:ascii="Times New Roman" w:hAnsi="Times New Roman" w:cs="Times New Roman"/>
            <w:sz w:val="20"/>
            <w:szCs w:val="24"/>
          </w:rPr>
        </w:pPr>
        <w:r w:rsidRPr="00BD0010">
          <w:rPr>
            <w:rFonts w:ascii="Times New Roman" w:hAnsi="Times New Roman" w:cs="Times New Roman"/>
            <w:sz w:val="20"/>
            <w:szCs w:val="24"/>
          </w:rPr>
          <w:fldChar w:fldCharType="begin"/>
        </w:r>
        <w:r w:rsidRPr="00BD0010">
          <w:rPr>
            <w:rFonts w:ascii="Times New Roman" w:hAnsi="Times New Roman" w:cs="Times New Roman"/>
            <w:sz w:val="20"/>
            <w:szCs w:val="24"/>
          </w:rPr>
          <w:instrText xml:space="preserve"> PAGE   \* MERGEFORMAT </w:instrText>
        </w:r>
        <w:r w:rsidRPr="00BD0010">
          <w:rPr>
            <w:rFonts w:ascii="Times New Roman" w:hAnsi="Times New Roman" w:cs="Times New Roman"/>
            <w:sz w:val="20"/>
            <w:szCs w:val="24"/>
          </w:rPr>
          <w:fldChar w:fldCharType="separate"/>
        </w:r>
        <w:r w:rsidRPr="00BD0010">
          <w:rPr>
            <w:rFonts w:ascii="Times New Roman" w:hAnsi="Times New Roman" w:cs="Times New Roman"/>
            <w:noProof/>
            <w:sz w:val="20"/>
            <w:szCs w:val="24"/>
          </w:rPr>
          <w:t>2</w:t>
        </w:r>
        <w:r w:rsidRPr="00BD0010">
          <w:rPr>
            <w:rFonts w:ascii="Times New Roman" w:hAnsi="Times New Roman" w:cs="Times New Roman"/>
            <w:noProof/>
            <w:sz w:val="20"/>
            <w:szCs w:val="24"/>
          </w:rPr>
          <w:fldChar w:fldCharType="end"/>
        </w:r>
        <w:r w:rsidRPr="00BD0010">
          <w:rPr>
            <w:rFonts w:ascii="Times New Roman" w:hAnsi="Times New Roman" w:cs="Times New Roman"/>
            <w:sz w:val="20"/>
            <w:szCs w:val="24"/>
          </w:rPr>
          <w:t xml:space="preserve"> | </w:t>
        </w:r>
        <w:r w:rsidRPr="00BD0010">
          <w:rPr>
            <w:rFonts w:ascii="Times New Roman" w:hAnsi="Times New Roman" w:cs="Times New Roman"/>
            <w:color w:val="7F7F7F" w:themeColor="background1" w:themeShade="7F"/>
            <w:spacing w:val="60"/>
            <w:sz w:val="20"/>
            <w:szCs w:val="24"/>
          </w:rPr>
          <w:t>Page</w:t>
        </w:r>
      </w:p>
    </w:sdtContent>
  </w:sdt>
  <w:p w14:paraId="47167041" w14:textId="77777777" w:rsidR="00BD0010" w:rsidRDefault="00BD0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7BD54" w14:textId="77777777" w:rsidR="001A0CAF" w:rsidRDefault="001A0CAF" w:rsidP="00BD0010">
      <w:pPr>
        <w:spacing w:line="240" w:lineRule="auto"/>
      </w:pPr>
      <w:r>
        <w:separator/>
      </w:r>
    </w:p>
  </w:footnote>
  <w:footnote w:type="continuationSeparator" w:id="0">
    <w:p w14:paraId="030588A5" w14:textId="77777777" w:rsidR="001A0CAF" w:rsidRDefault="001A0CAF" w:rsidP="00BD00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15700"/>
    <w:multiLevelType w:val="multilevel"/>
    <w:tmpl w:val="BC0C9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5931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6AC"/>
    <w:rsid w:val="000A33DA"/>
    <w:rsid w:val="000A5337"/>
    <w:rsid w:val="00154BA1"/>
    <w:rsid w:val="001A0CAF"/>
    <w:rsid w:val="001D46AC"/>
    <w:rsid w:val="003A6BBB"/>
    <w:rsid w:val="00542D4C"/>
    <w:rsid w:val="00565C7C"/>
    <w:rsid w:val="00606105"/>
    <w:rsid w:val="00794F19"/>
    <w:rsid w:val="008C7FD2"/>
    <w:rsid w:val="00AC69EB"/>
    <w:rsid w:val="00BD0010"/>
    <w:rsid w:val="00BF41EA"/>
    <w:rsid w:val="00C27736"/>
    <w:rsid w:val="00CB506A"/>
    <w:rsid w:val="00EA167B"/>
    <w:rsid w:val="00FA6515"/>
    <w:rsid w:val="00FB2CF6"/>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0C8F"/>
  <w15:docId w15:val="{CFEFCBEB-03FB-4861-A44B-8DC7425D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F41EA"/>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Heading1"/>
    <w:next w:val="Normal"/>
    <w:uiPriority w:val="9"/>
    <w:unhideWhenUsed/>
    <w:qFormat/>
    <w:rsid w:val="00BF41EA"/>
    <w:pPr>
      <w:outlineLvl w:val="1"/>
    </w:p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C27736"/>
    <w:pPr>
      <w:ind w:left="720"/>
      <w:contextualSpacing/>
    </w:pPr>
    <w:rPr>
      <w:szCs w:val="28"/>
    </w:rPr>
  </w:style>
  <w:style w:type="paragraph" w:styleId="TOCHeading">
    <w:name w:val="TOC Heading"/>
    <w:basedOn w:val="Heading1"/>
    <w:next w:val="Normal"/>
    <w:uiPriority w:val="39"/>
    <w:unhideWhenUsed/>
    <w:qFormat/>
    <w:rsid w:val="00FB2CF6"/>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FB2CF6"/>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FB2CF6"/>
    <w:pPr>
      <w:spacing w:after="100"/>
      <w:ind w:left="220"/>
    </w:pPr>
    <w:rPr>
      <w:szCs w:val="28"/>
    </w:rPr>
  </w:style>
  <w:style w:type="character" w:styleId="Hyperlink">
    <w:name w:val="Hyperlink"/>
    <w:basedOn w:val="DefaultParagraphFont"/>
    <w:uiPriority w:val="99"/>
    <w:unhideWhenUsed/>
    <w:rsid w:val="00FB2CF6"/>
    <w:rPr>
      <w:color w:val="0000FF" w:themeColor="hyperlink"/>
      <w:u w:val="single"/>
    </w:rPr>
  </w:style>
  <w:style w:type="paragraph" w:styleId="Header">
    <w:name w:val="header"/>
    <w:basedOn w:val="Normal"/>
    <w:link w:val="HeaderChar"/>
    <w:uiPriority w:val="99"/>
    <w:unhideWhenUsed/>
    <w:rsid w:val="00BD0010"/>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BD0010"/>
    <w:rPr>
      <w:szCs w:val="28"/>
    </w:rPr>
  </w:style>
  <w:style w:type="paragraph" w:styleId="Footer">
    <w:name w:val="footer"/>
    <w:basedOn w:val="Normal"/>
    <w:link w:val="FooterChar"/>
    <w:uiPriority w:val="99"/>
    <w:unhideWhenUsed/>
    <w:rsid w:val="00BD0010"/>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BD0010"/>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F2B030-6B68-4212-8DF1-2F9D2EE51B02}" type="doc">
      <dgm:prSet loTypeId="urn:microsoft.com/office/officeart/2005/8/layout/cycle8#1" loCatId="cycle" qsTypeId="urn:microsoft.com/office/officeart/2005/8/quickstyle/3d3#1" qsCatId="3D" csTypeId="urn:microsoft.com/office/officeart/2005/8/colors/colorful5" csCatId="colorful" phldr="1"/>
      <dgm:spPr/>
    </dgm:pt>
    <dgm:pt modelId="{48492A0D-4265-4974-8D6D-AC28699F8EC3}">
      <dgm:prSet phldrT="[Text]" custT="1"/>
      <dgm:spPr/>
      <dgm:t>
        <a:bodyPr/>
        <a:lstStyle/>
        <a:p>
          <a:r>
            <a:rPr lang="en-GB" sz="1200" b="1">
              <a:solidFill>
                <a:schemeClr val="tx1"/>
              </a:solidFill>
              <a:latin typeface="Times New Roman" panose="02020603050405020304" pitchFamily="18" charset="0"/>
              <a:cs typeface="Times New Roman" panose="02020603050405020304" pitchFamily="18" charset="0"/>
            </a:rPr>
            <a:t>Secondary data collectionm</a:t>
          </a:r>
        </a:p>
      </dgm:t>
    </dgm:pt>
    <dgm:pt modelId="{A6A21F53-2269-4759-A870-17E5E8BBC638}" type="parTrans" cxnId="{C95BB919-FA70-444D-B2E7-F11B52026813}">
      <dgm:prSet/>
      <dgm:spPr/>
      <dgm:t>
        <a:bodyPr/>
        <a:lstStyle/>
        <a:p>
          <a:endParaRPr lang="en-GB"/>
        </a:p>
      </dgm:t>
    </dgm:pt>
    <dgm:pt modelId="{6D28F53C-854C-4E9D-BF28-253B469AAE0F}" type="sibTrans" cxnId="{C95BB919-FA70-444D-B2E7-F11B52026813}">
      <dgm:prSet/>
      <dgm:spPr/>
      <dgm:t>
        <a:bodyPr/>
        <a:lstStyle/>
        <a:p>
          <a:endParaRPr lang="en-GB"/>
        </a:p>
      </dgm:t>
    </dgm:pt>
    <dgm:pt modelId="{3B6E80FE-3CE5-4CD8-8D83-E66105B2C122}">
      <dgm:prSet phldrT="[Text]" custT="1"/>
      <dgm:spPr/>
      <dgm:t>
        <a:bodyPr/>
        <a:lstStyle/>
        <a:p>
          <a:r>
            <a:rPr lang="en-GB" sz="1200" b="1">
              <a:solidFill>
                <a:schemeClr val="tx1"/>
              </a:solidFill>
              <a:latin typeface="Times New Roman" panose="02020603050405020304" pitchFamily="18" charset="0"/>
              <a:cs typeface="Times New Roman" panose="02020603050405020304" pitchFamily="18" charset="0"/>
            </a:rPr>
            <a:t>Decductive approach</a:t>
          </a:r>
        </a:p>
      </dgm:t>
    </dgm:pt>
    <dgm:pt modelId="{8DC7EEA6-B4F6-41F0-95FB-9BCCCDBC499F}" type="parTrans" cxnId="{5931D8D3-1A45-40FA-8310-ABBCC028E270}">
      <dgm:prSet/>
      <dgm:spPr/>
      <dgm:t>
        <a:bodyPr/>
        <a:lstStyle/>
        <a:p>
          <a:endParaRPr lang="en-GB"/>
        </a:p>
      </dgm:t>
    </dgm:pt>
    <dgm:pt modelId="{BFEEA67E-262C-4BD1-8A74-B05A3E8A90D2}" type="sibTrans" cxnId="{5931D8D3-1A45-40FA-8310-ABBCC028E270}">
      <dgm:prSet/>
      <dgm:spPr/>
      <dgm:t>
        <a:bodyPr/>
        <a:lstStyle/>
        <a:p>
          <a:endParaRPr lang="en-GB"/>
        </a:p>
      </dgm:t>
    </dgm:pt>
    <dgm:pt modelId="{A292DA3B-0F63-4D3A-BBF7-B0C31F4023E0}">
      <dgm:prSet phldrT="[Text]" custT="1"/>
      <dgm:spPr/>
      <dgm:t>
        <a:bodyPr/>
        <a:lstStyle/>
        <a:p>
          <a:r>
            <a:rPr lang="en-GB" sz="1200" b="1">
              <a:solidFill>
                <a:schemeClr val="tx1"/>
              </a:solidFill>
              <a:latin typeface="Times New Roman" panose="02020603050405020304" pitchFamily="18" charset="0"/>
              <a:cs typeface="Times New Roman" panose="02020603050405020304" pitchFamily="18" charset="0"/>
            </a:rPr>
            <a:t>Descriptive design</a:t>
          </a:r>
        </a:p>
      </dgm:t>
    </dgm:pt>
    <dgm:pt modelId="{DAA60722-1733-4529-8B66-DAD3D9FAFD3E}" type="parTrans" cxnId="{8021908D-3D19-44A3-A912-54C93E458BAA}">
      <dgm:prSet/>
      <dgm:spPr/>
      <dgm:t>
        <a:bodyPr/>
        <a:lstStyle/>
        <a:p>
          <a:endParaRPr lang="en-GB"/>
        </a:p>
      </dgm:t>
    </dgm:pt>
    <dgm:pt modelId="{55DE04B8-9596-4ED4-B958-ADF08E26A026}" type="sibTrans" cxnId="{8021908D-3D19-44A3-A912-54C93E458BAA}">
      <dgm:prSet/>
      <dgm:spPr/>
      <dgm:t>
        <a:bodyPr/>
        <a:lstStyle/>
        <a:p>
          <a:endParaRPr lang="en-GB"/>
        </a:p>
      </dgm:t>
    </dgm:pt>
    <dgm:pt modelId="{AFA6A9BA-8F0E-4CB2-B9E5-6E15ADD7E81C}">
      <dgm:prSet phldrT="[Text]" custT="1"/>
      <dgm:spPr/>
      <dgm:t>
        <a:bodyPr/>
        <a:lstStyle/>
        <a:p>
          <a:r>
            <a:rPr lang="en-GB" sz="1200" b="1">
              <a:solidFill>
                <a:schemeClr val="tx1"/>
              </a:solidFill>
              <a:latin typeface="Times New Roman" panose="02020603050405020304" pitchFamily="18" charset="0"/>
              <a:cs typeface="Times New Roman" panose="02020603050405020304" pitchFamily="18" charset="0"/>
            </a:rPr>
            <a:t>Interpretivism philosophy</a:t>
          </a:r>
        </a:p>
      </dgm:t>
    </dgm:pt>
    <dgm:pt modelId="{1F53226F-F8F8-4A69-91C2-CEAC99980505}" type="parTrans" cxnId="{3462C9F5-3CC3-4C97-AAD6-CB0FFE517243}">
      <dgm:prSet/>
      <dgm:spPr/>
      <dgm:t>
        <a:bodyPr/>
        <a:lstStyle/>
        <a:p>
          <a:endParaRPr lang="en-GB"/>
        </a:p>
      </dgm:t>
    </dgm:pt>
    <dgm:pt modelId="{C72A5EF7-F477-4CFD-9510-C0100A555CA9}" type="sibTrans" cxnId="{3462C9F5-3CC3-4C97-AAD6-CB0FFE517243}">
      <dgm:prSet/>
      <dgm:spPr/>
      <dgm:t>
        <a:bodyPr/>
        <a:lstStyle/>
        <a:p>
          <a:endParaRPr lang="en-GB"/>
        </a:p>
      </dgm:t>
    </dgm:pt>
    <dgm:pt modelId="{A77792E5-FCEA-487B-9659-EC98DD89F206}">
      <dgm:prSet phldrT="[Text]" custT="1"/>
      <dgm:spPr/>
      <dgm:t>
        <a:bodyPr/>
        <a:lstStyle/>
        <a:p>
          <a:r>
            <a:rPr lang="en-GB" sz="1200" b="1">
              <a:solidFill>
                <a:schemeClr val="tx1"/>
              </a:solidFill>
              <a:latin typeface="Times New Roman" panose="02020603050405020304" pitchFamily="18" charset="0"/>
              <a:cs typeface="Times New Roman" panose="02020603050405020304" pitchFamily="18" charset="0"/>
            </a:rPr>
            <a:t>Qualitative data analysis</a:t>
          </a:r>
        </a:p>
      </dgm:t>
    </dgm:pt>
    <dgm:pt modelId="{AB7D366A-6066-4EB6-BE02-53C9B916EB81}" type="parTrans" cxnId="{8D65CDD1-6F3C-41D1-B9BB-118F8CFE7434}">
      <dgm:prSet/>
      <dgm:spPr/>
      <dgm:t>
        <a:bodyPr/>
        <a:lstStyle/>
        <a:p>
          <a:endParaRPr lang="en-GB"/>
        </a:p>
      </dgm:t>
    </dgm:pt>
    <dgm:pt modelId="{207E36C8-E6CC-4B15-B5C6-11D88C9100D5}" type="sibTrans" cxnId="{8D65CDD1-6F3C-41D1-B9BB-118F8CFE7434}">
      <dgm:prSet/>
      <dgm:spPr/>
      <dgm:t>
        <a:bodyPr/>
        <a:lstStyle/>
        <a:p>
          <a:endParaRPr lang="en-GB"/>
        </a:p>
      </dgm:t>
    </dgm:pt>
    <dgm:pt modelId="{35DEC7F4-C1A2-429D-A442-7EF24E0D86AA}" type="pres">
      <dgm:prSet presAssocID="{86F2B030-6B68-4212-8DF1-2F9D2EE51B02}" presName="compositeShape" presStyleCnt="0">
        <dgm:presLayoutVars>
          <dgm:chMax val="7"/>
          <dgm:dir/>
          <dgm:resizeHandles val="exact"/>
        </dgm:presLayoutVars>
      </dgm:prSet>
      <dgm:spPr/>
    </dgm:pt>
    <dgm:pt modelId="{B88F1721-7EFA-4FF9-8C80-BE64E82ECFCE}" type="pres">
      <dgm:prSet presAssocID="{86F2B030-6B68-4212-8DF1-2F9D2EE51B02}" presName="wedge1" presStyleLbl="node1" presStyleIdx="0" presStyleCnt="5"/>
      <dgm:spPr/>
    </dgm:pt>
    <dgm:pt modelId="{C9243F7A-E7A3-409C-921F-F6121D6643B6}" type="pres">
      <dgm:prSet presAssocID="{86F2B030-6B68-4212-8DF1-2F9D2EE51B02}" presName="dummy1a" presStyleCnt="0"/>
      <dgm:spPr/>
    </dgm:pt>
    <dgm:pt modelId="{4DF40962-85CA-4C14-B96B-E3D8B39D588C}" type="pres">
      <dgm:prSet presAssocID="{86F2B030-6B68-4212-8DF1-2F9D2EE51B02}" presName="dummy1b" presStyleCnt="0"/>
      <dgm:spPr/>
    </dgm:pt>
    <dgm:pt modelId="{BEB8394F-78E2-4857-937A-0D7F025F31EE}" type="pres">
      <dgm:prSet presAssocID="{86F2B030-6B68-4212-8DF1-2F9D2EE51B02}" presName="wedge1Tx" presStyleLbl="node1" presStyleIdx="0" presStyleCnt="5">
        <dgm:presLayoutVars>
          <dgm:chMax val="0"/>
          <dgm:chPref val="0"/>
          <dgm:bulletEnabled val="1"/>
        </dgm:presLayoutVars>
      </dgm:prSet>
      <dgm:spPr/>
    </dgm:pt>
    <dgm:pt modelId="{6940A162-D47F-4DA7-8C52-091083AEEEBD}" type="pres">
      <dgm:prSet presAssocID="{86F2B030-6B68-4212-8DF1-2F9D2EE51B02}" presName="wedge2" presStyleLbl="node1" presStyleIdx="1" presStyleCnt="5"/>
      <dgm:spPr/>
    </dgm:pt>
    <dgm:pt modelId="{CF1FC8A9-941F-47DD-9D77-993961DA7624}" type="pres">
      <dgm:prSet presAssocID="{86F2B030-6B68-4212-8DF1-2F9D2EE51B02}" presName="dummy2a" presStyleCnt="0"/>
      <dgm:spPr/>
    </dgm:pt>
    <dgm:pt modelId="{136AB4EA-F338-4BB6-A9CE-55927F940F13}" type="pres">
      <dgm:prSet presAssocID="{86F2B030-6B68-4212-8DF1-2F9D2EE51B02}" presName="dummy2b" presStyleCnt="0"/>
      <dgm:spPr/>
    </dgm:pt>
    <dgm:pt modelId="{3BC86ECD-C0E3-4C2F-B9A4-E3EE5ADE65A5}" type="pres">
      <dgm:prSet presAssocID="{86F2B030-6B68-4212-8DF1-2F9D2EE51B02}" presName="wedge2Tx" presStyleLbl="node1" presStyleIdx="1" presStyleCnt="5">
        <dgm:presLayoutVars>
          <dgm:chMax val="0"/>
          <dgm:chPref val="0"/>
          <dgm:bulletEnabled val="1"/>
        </dgm:presLayoutVars>
      </dgm:prSet>
      <dgm:spPr/>
    </dgm:pt>
    <dgm:pt modelId="{5EC8D250-3D92-472F-B5BF-0EAE937E382E}" type="pres">
      <dgm:prSet presAssocID="{86F2B030-6B68-4212-8DF1-2F9D2EE51B02}" presName="wedge3" presStyleLbl="node1" presStyleIdx="2" presStyleCnt="5"/>
      <dgm:spPr/>
    </dgm:pt>
    <dgm:pt modelId="{0A0ADE50-D9D9-4C5B-911D-02BDE178A63B}" type="pres">
      <dgm:prSet presAssocID="{86F2B030-6B68-4212-8DF1-2F9D2EE51B02}" presName="dummy3a" presStyleCnt="0"/>
      <dgm:spPr/>
    </dgm:pt>
    <dgm:pt modelId="{991EAC1D-204C-4EAF-AEE3-E40699F32A3C}" type="pres">
      <dgm:prSet presAssocID="{86F2B030-6B68-4212-8DF1-2F9D2EE51B02}" presName="dummy3b" presStyleCnt="0"/>
      <dgm:spPr/>
    </dgm:pt>
    <dgm:pt modelId="{8254B160-2EF3-43D7-A582-01B3E4F431BD}" type="pres">
      <dgm:prSet presAssocID="{86F2B030-6B68-4212-8DF1-2F9D2EE51B02}" presName="wedge3Tx" presStyleLbl="node1" presStyleIdx="2" presStyleCnt="5">
        <dgm:presLayoutVars>
          <dgm:chMax val="0"/>
          <dgm:chPref val="0"/>
          <dgm:bulletEnabled val="1"/>
        </dgm:presLayoutVars>
      </dgm:prSet>
      <dgm:spPr/>
    </dgm:pt>
    <dgm:pt modelId="{EA4B91CE-9CC5-46B1-BD82-21A0B77F4D30}" type="pres">
      <dgm:prSet presAssocID="{86F2B030-6B68-4212-8DF1-2F9D2EE51B02}" presName="wedge4" presStyleLbl="node1" presStyleIdx="3" presStyleCnt="5"/>
      <dgm:spPr/>
    </dgm:pt>
    <dgm:pt modelId="{7EF64A50-3D35-4E8F-90AA-A886F6145CA4}" type="pres">
      <dgm:prSet presAssocID="{86F2B030-6B68-4212-8DF1-2F9D2EE51B02}" presName="dummy4a" presStyleCnt="0"/>
      <dgm:spPr/>
    </dgm:pt>
    <dgm:pt modelId="{2ACC7948-D580-4AB1-9DBD-5CCEDD1BFEF0}" type="pres">
      <dgm:prSet presAssocID="{86F2B030-6B68-4212-8DF1-2F9D2EE51B02}" presName="dummy4b" presStyleCnt="0"/>
      <dgm:spPr/>
    </dgm:pt>
    <dgm:pt modelId="{D3F07E36-F683-4E76-B0CC-A892D25EFDE5}" type="pres">
      <dgm:prSet presAssocID="{86F2B030-6B68-4212-8DF1-2F9D2EE51B02}" presName="wedge4Tx" presStyleLbl="node1" presStyleIdx="3" presStyleCnt="5">
        <dgm:presLayoutVars>
          <dgm:chMax val="0"/>
          <dgm:chPref val="0"/>
          <dgm:bulletEnabled val="1"/>
        </dgm:presLayoutVars>
      </dgm:prSet>
      <dgm:spPr/>
    </dgm:pt>
    <dgm:pt modelId="{6614B733-DEB2-49BB-81C6-9BBC8F37133C}" type="pres">
      <dgm:prSet presAssocID="{86F2B030-6B68-4212-8DF1-2F9D2EE51B02}" presName="wedge5" presStyleLbl="node1" presStyleIdx="4" presStyleCnt="5"/>
      <dgm:spPr/>
    </dgm:pt>
    <dgm:pt modelId="{96B00AD8-49DF-46B1-B6AF-CF59A9A3155C}" type="pres">
      <dgm:prSet presAssocID="{86F2B030-6B68-4212-8DF1-2F9D2EE51B02}" presName="dummy5a" presStyleCnt="0"/>
      <dgm:spPr/>
    </dgm:pt>
    <dgm:pt modelId="{3C9BB8EC-B697-4936-ABF9-3F7BE2DB7E2A}" type="pres">
      <dgm:prSet presAssocID="{86F2B030-6B68-4212-8DF1-2F9D2EE51B02}" presName="dummy5b" presStyleCnt="0"/>
      <dgm:spPr/>
    </dgm:pt>
    <dgm:pt modelId="{F39748C6-BBDC-4D56-893E-7FF46481522B}" type="pres">
      <dgm:prSet presAssocID="{86F2B030-6B68-4212-8DF1-2F9D2EE51B02}" presName="wedge5Tx" presStyleLbl="node1" presStyleIdx="4" presStyleCnt="5">
        <dgm:presLayoutVars>
          <dgm:chMax val="0"/>
          <dgm:chPref val="0"/>
          <dgm:bulletEnabled val="1"/>
        </dgm:presLayoutVars>
      </dgm:prSet>
      <dgm:spPr/>
    </dgm:pt>
    <dgm:pt modelId="{E1F07108-CF9A-40FD-AB5D-FD0CE7569425}" type="pres">
      <dgm:prSet presAssocID="{6D28F53C-854C-4E9D-BF28-253B469AAE0F}" presName="arrowWedge1" presStyleLbl="fgSibTrans2D1" presStyleIdx="0" presStyleCnt="5"/>
      <dgm:spPr/>
    </dgm:pt>
    <dgm:pt modelId="{096F9C18-B68F-402D-9D91-7CF1F68FF46F}" type="pres">
      <dgm:prSet presAssocID="{BFEEA67E-262C-4BD1-8A74-B05A3E8A90D2}" presName="arrowWedge2" presStyleLbl="fgSibTrans2D1" presStyleIdx="1" presStyleCnt="5"/>
      <dgm:spPr/>
    </dgm:pt>
    <dgm:pt modelId="{94996DE4-2A82-44D3-9B15-B1C82A225672}" type="pres">
      <dgm:prSet presAssocID="{55DE04B8-9596-4ED4-B958-ADF08E26A026}" presName="arrowWedge3" presStyleLbl="fgSibTrans2D1" presStyleIdx="2" presStyleCnt="5"/>
      <dgm:spPr/>
    </dgm:pt>
    <dgm:pt modelId="{794425DA-F8E3-41B5-8C07-EF1EE06D83FE}" type="pres">
      <dgm:prSet presAssocID="{C72A5EF7-F477-4CFD-9510-C0100A555CA9}" presName="arrowWedge4" presStyleLbl="fgSibTrans2D1" presStyleIdx="3" presStyleCnt="5"/>
      <dgm:spPr/>
    </dgm:pt>
    <dgm:pt modelId="{0DB0A2C9-3DAE-416B-A7BC-2DE80764A699}" type="pres">
      <dgm:prSet presAssocID="{207E36C8-E6CC-4B15-B5C6-11D88C9100D5}" presName="arrowWedge5" presStyleLbl="fgSibTrans2D1" presStyleIdx="4" presStyleCnt="5"/>
      <dgm:spPr/>
    </dgm:pt>
  </dgm:ptLst>
  <dgm:cxnLst>
    <dgm:cxn modelId="{AEE13009-493C-42F5-B678-250D578D827E}" type="presOf" srcId="{A292DA3B-0F63-4D3A-BBF7-B0C31F4023E0}" destId="{5EC8D250-3D92-472F-B5BF-0EAE937E382E}" srcOrd="0" destOrd="0" presId="urn:microsoft.com/office/officeart/2005/8/layout/cycle8#1"/>
    <dgm:cxn modelId="{C95BB919-FA70-444D-B2E7-F11B52026813}" srcId="{86F2B030-6B68-4212-8DF1-2F9D2EE51B02}" destId="{48492A0D-4265-4974-8D6D-AC28699F8EC3}" srcOrd="0" destOrd="0" parTransId="{A6A21F53-2269-4759-A870-17E5E8BBC638}" sibTransId="{6D28F53C-854C-4E9D-BF28-253B469AAE0F}"/>
    <dgm:cxn modelId="{2CF6942D-C689-4657-934C-323F084F0E84}" type="presOf" srcId="{AFA6A9BA-8F0E-4CB2-B9E5-6E15ADD7E81C}" destId="{D3F07E36-F683-4E76-B0CC-A892D25EFDE5}" srcOrd="1" destOrd="0" presId="urn:microsoft.com/office/officeart/2005/8/layout/cycle8#1"/>
    <dgm:cxn modelId="{372EB43C-6564-40F7-BF4C-AD39D2BC8880}" type="presOf" srcId="{3B6E80FE-3CE5-4CD8-8D83-E66105B2C122}" destId="{6940A162-D47F-4DA7-8C52-091083AEEEBD}" srcOrd="0" destOrd="0" presId="urn:microsoft.com/office/officeart/2005/8/layout/cycle8#1"/>
    <dgm:cxn modelId="{1FA3955C-1FA4-4151-961E-BCE57BE0233D}" type="presOf" srcId="{86F2B030-6B68-4212-8DF1-2F9D2EE51B02}" destId="{35DEC7F4-C1A2-429D-A442-7EF24E0D86AA}" srcOrd="0" destOrd="0" presId="urn:microsoft.com/office/officeart/2005/8/layout/cycle8#1"/>
    <dgm:cxn modelId="{C87C4860-ABF3-455E-B912-EE68B34FF449}" type="presOf" srcId="{A77792E5-FCEA-487B-9659-EC98DD89F206}" destId="{F39748C6-BBDC-4D56-893E-7FF46481522B}" srcOrd="1" destOrd="0" presId="urn:microsoft.com/office/officeart/2005/8/layout/cycle8#1"/>
    <dgm:cxn modelId="{0119A44C-24A5-4898-B7B4-A1BE32AC74D9}" type="presOf" srcId="{3B6E80FE-3CE5-4CD8-8D83-E66105B2C122}" destId="{3BC86ECD-C0E3-4C2F-B9A4-E3EE5ADE65A5}" srcOrd="1" destOrd="0" presId="urn:microsoft.com/office/officeart/2005/8/layout/cycle8#1"/>
    <dgm:cxn modelId="{D5AA0858-0B2A-41AB-B0AF-2C5189BB313B}" type="presOf" srcId="{48492A0D-4265-4974-8D6D-AC28699F8EC3}" destId="{BEB8394F-78E2-4857-937A-0D7F025F31EE}" srcOrd="1" destOrd="0" presId="urn:microsoft.com/office/officeart/2005/8/layout/cycle8#1"/>
    <dgm:cxn modelId="{8021908D-3D19-44A3-A912-54C93E458BAA}" srcId="{86F2B030-6B68-4212-8DF1-2F9D2EE51B02}" destId="{A292DA3B-0F63-4D3A-BBF7-B0C31F4023E0}" srcOrd="2" destOrd="0" parTransId="{DAA60722-1733-4529-8B66-DAD3D9FAFD3E}" sibTransId="{55DE04B8-9596-4ED4-B958-ADF08E26A026}"/>
    <dgm:cxn modelId="{7602629E-B0F3-4E23-B3EB-972156910D18}" type="presOf" srcId="{A77792E5-FCEA-487B-9659-EC98DD89F206}" destId="{6614B733-DEB2-49BB-81C6-9BBC8F37133C}" srcOrd="0" destOrd="0" presId="urn:microsoft.com/office/officeart/2005/8/layout/cycle8#1"/>
    <dgm:cxn modelId="{F18D63C9-AB5A-4470-BEA9-AC4F5DAB1AA9}" type="presOf" srcId="{48492A0D-4265-4974-8D6D-AC28699F8EC3}" destId="{B88F1721-7EFA-4FF9-8C80-BE64E82ECFCE}" srcOrd="0" destOrd="0" presId="urn:microsoft.com/office/officeart/2005/8/layout/cycle8#1"/>
    <dgm:cxn modelId="{8D65CDD1-6F3C-41D1-B9BB-118F8CFE7434}" srcId="{86F2B030-6B68-4212-8DF1-2F9D2EE51B02}" destId="{A77792E5-FCEA-487B-9659-EC98DD89F206}" srcOrd="4" destOrd="0" parTransId="{AB7D366A-6066-4EB6-BE02-53C9B916EB81}" sibTransId="{207E36C8-E6CC-4B15-B5C6-11D88C9100D5}"/>
    <dgm:cxn modelId="{5931D8D3-1A45-40FA-8310-ABBCC028E270}" srcId="{86F2B030-6B68-4212-8DF1-2F9D2EE51B02}" destId="{3B6E80FE-3CE5-4CD8-8D83-E66105B2C122}" srcOrd="1" destOrd="0" parTransId="{8DC7EEA6-B4F6-41F0-95FB-9BCCCDBC499F}" sibTransId="{BFEEA67E-262C-4BD1-8A74-B05A3E8A90D2}"/>
    <dgm:cxn modelId="{CC8513DC-5ADC-479F-833A-204D993D5EB1}" type="presOf" srcId="{A292DA3B-0F63-4D3A-BBF7-B0C31F4023E0}" destId="{8254B160-2EF3-43D7-A582-01B3E4F431BD}" srcOrd="1" destOrd="0" presId="urn:microsoft.com/office/officeart/2005/8/layout/cycle8#1"/>
    <dgm:cxn modelId="{C4BEBAF4-4713-43BA-AEEC-B65CB2B1E6F0}" type="presOf" srcId="{AFA6A9BA-8F0E-4CB2-B9E5-6E15ADD7E81C}" destId="{EA4B91CE-9CC5-46B1-BD82-21A0B77F4D30}" srcOrd="0" destOrd="0" presId="urn:microsoft.com/office/officeart/2005/8/layout/cycle8#1"/>
    <dgm:cxn modelId="{3462C9F5-3CC3-4C97-AAD6-CB0FFE517243}" srcId="{86F2B030-6B68-4212-8DF1-2F9D2EE51B02}" destId="{AFA6A9BA-8F0E-4CB2-B9E5-6E15ADD7E81C}" srcOrd="3" destOrd="0" parTransId="{1F53226F-F8F8-4A69-91C2-CEAC99980505}" sibTransId="{C72A5EF7-F477-4CFD-9510-C0100A555CA9}"/>
    <dgm:cxn modelId="{727EBF68-EAEF-4A27-8E1A-83A91D958F3D}" type="presParOf" srcId="{35DEC7F4-C1A2-429D-A442-7EF24E0D86AA}" destId="{B88F1721-7EFA-4FF9-8C80-BE64E82ECFCE}" srcOrd="0" destOrd="0" presId="urn:microsoft.com/office/officeart/2005/8/layout/cycle8#1"/>
    <dgm:cxn modelId="{00E8F50A-7CD3-46F0-9444-F10367BF998B}" type="presParOf" srcId="{35DEC7F4-C1A2-429D-A442-7EF24E0D86AA}" destId="{C9243F7A-E7A3-409C-921F-F6121D6643B6}" srcOrd="1" destOrd="0" presId="urn:microsoft.com/office/officeart/2005/8/layout/cycle8#1"/>
    <dgm:cxn modelId="{CA1C4DF8-C182-484C-8561-54647F493B68}" type="presParOf" srcId="{35DEC7F4-C1A2-429D-A442-7EF24E0D86AA}" destId="{4DF40962-85CA-4C14-B96B-E3D8B39D588C}" srcOrd="2" destOrd="0" presId="urn:microsoft.com/office/officeart/2005/8/layout/cycle8#1"/>
    <dgm:cxn modelId="{41C1C9BC-232C-4A67-A3B9-77C08424BAD5}" type="presParOf" srcId="{35DEC7F4-C1A2-429D-A442-7EF24E0D86AA}" destId="{BEB8394F-78E2-4857-937A-0D7F025F31EE}" srcOrd="3" destOrd="0" presId="urn:microsoft.com/office/officeart/2005/8/layout/cycle8#1"/>
    <dgm:cxn modelId="{93EADF53-7AA8-46F5-9D2A-AA1FCAF2C374}" type="presParOf" srcId="{35DEC7F4-C1A2-429D-A442-7EF24E0D86AA}" destId="{6940A162-D47F-4DA7-8C52-091083AEEEBD}" srcOrd="4" destOrd="0" presId="urn:microsoft.com/office/officeart/2005/8/layout/cycle8#1"/>
    <dgm:cxn modelId="{181720A1-F0F1-448F-983D-5CB86AA9D207}" type="presParOf" srcId="{35DEC7F4-C1A2-429D-A442-7EF24E0D86AA}" destId="{CF1FC8A9-941F-47DD-9D77-993961DA7624}" srcOrd="5" destOrd="0" presId="urn:microsoft.com/office/officeart/2005/8/layout/cycle8#1"/>
    <dgm:cxn modelId="{D0B05433-9B36-4D9A-8CC7-D58E8D7EA268}" type="presParOf" srcId="{35DEC7F4-C1A2-429D-A442-7EF24E0D86AA}" destId="{136AB4EA-F338-4BB6-A9CE-55927F940F13}" srcOrd="6" destOrd="0" presId="urn:microsoft.com/office/officeart/2005/8/layout/cycle8#1"/>
    <dgm:cxn modelId="{F3D201F8-F1EB-4A0C-9CB8-A66108E7E4AC}" type="presParOf" srcId="{35DEC7F4-C1A2-429D-A442-7EF24E0D86AA}" destId="{3BC86ECD-C0E3-4C2F-B9A4-E3EE5ADE65A5}" srcOrd="7" destOrd="0" presId="urn:microsoft.com/office/officeart/2005/8/layout/cycle8#1"/>
    <dgm:cxn modelId="{875635FF-AA08-4AB7-B073-B69E22AD62DE}" type="presParOf" srcId="{35DEC7F4-C1A2-429D-A442-7EF24E0D86AA}" destId="{5EC8D250-3D92-472F-B5BF-0EAE937E382E}" srcOrd="8" destOrd="0" presId="urn:microsoft.com/office/officeart/2005/8/layout/cycle8#1"/>
    <dgm:cxn modelId="{EAD83D98-5345-40EB-B10F-CAF4B493D829}" type="presParOf" srcId="{35DEC7F4-C1A2-429D-A442-7EF24E0D86AA}" destId="{0A0ADE50-D9D9-4C5B-911D-02BDE178A63B}" srcOrd="9" destOrd="0" presId="urn:microsoft.com/office/officeart/2005/8/layout/cycle8#1"/>
    <dgm:cxn modelId="{139E6662-7246-429C-9ADD-B33CEC92E5EE}" type="presParOf" srcId="{35DEC7F4-C1A2-429D-A442-7EF24E0D86AA}" destId="{991EAC1D-204C-4EAF-AEE3-E40699F32A3C}" srcOrd="10" destOrd="0" presId="urn:microsoft.com/office/officeart/2005/8/layout/cycle8#1"/>
    <dgm:cxn modelId="{CDB5BF9D-E202-461B-8FBB-7101C580695D}" type="presParOf" srcId="{35DEC7F4-C1A2-429D-A442-7EF24E0D86AA}" destId="{8254B160-2EF3-43D7-A582-01B3E4F431BD}" srcOrd="11" destOrd="0" presId="urn:microsoft.com/office/officeart/2005/8/layout/cycle8#1"/>
    <dgm:cxn modelId="{78EED370-45FD-41ED-8A78-7D27470FA9A9}" type="presParOf" srcId="{35DEC7F4-C1A2-429D-A442-7EF24E0D86AA}" destId="{EA4B91CE-9CC5-46B1-BD82-21A0B77F4D30}" srcOrd="12" destOrd="0" presId="urn:microsoft.com/office/officeart/2005/8/layout/cycle8#1"/>
    <dgm:cxn modelId="{A2626834-78FF-4841-A669-81D1F7D3559E}" type="presParOf" srcId="{35DEC7F4-C1A2-429D-A442-7EF24E0D86AA}" destId="{7EF64A50-3D35-4E8F-90AA-A886F6145CA4}" srcOrd="13" destOrd="0" presId="urn:microsoft.com/office/officeart/2005/8/layout/cycle8#1"/>
    <dgm:cxn modelId="{A11440BE-2B03-4334-BFD0-8A56DB89E10C}" type="presParOf" srcId="{35DEC7F4-C1A2-429D-A442-7EF24E0D86AA}" destId="{2ACC7948-D580-4AB1-9DBD-5CCEDD1BFEF0}" srcOrd="14" destOrd="0" presId="urn:microsoft.com/office/officeart/2005/8/layout/cycle8#1"/>
    <dgm:cxn modelId="{F19E7990-657B-467B-8F65-3F8EFED8CE70}" type="presParOf" srcId="{35DEC7F4-C1A2-429D-A442-7EF24E0D86AA}" destId="{D3F07E36-F683-4E76-B0CC-A892D25EFDE5}" srcOrd="15" destOrd="0" presId="urn:microsoft.com/office/officeart/2005/8/layout/cycle8#1"/>
    <dgm:cxn modelId="{F9FB7294-B0DD-470F-8884-41CF8DC09F8A}" type="presParOf" srcId="{35DEC7F4-C1A2-429D-A442-7EF24E0D86AA}" destId="{6614B733-DEB2-49BB-81C6-9BBC8F37133C}" srcOrd="16" destOrd="0" presId="urn:microsoft.com/office/officeart/2005/8/layout/cycle8#1"/>
    <dgm:cxn modelId="{B9685304-3F4D-46F0-8394-1684F4AAAD0B}" type="presParOf" srcId="{35DEC7F4-C1A2-429D-A442-7EF24E0D86AA}" destId="{96B00AD8-49DF-46B1-B6AF-CF59A9A3155C}" srcOrd="17" destOrd="0" presId="urn:microsoft.com/office/officeart/2005/8/layout/cycle8#1"/>
    <dgm:cxn modelId="{DB4073C7-360C-4503-AEF3-75B501EF5EC1}" type="presParOf" srcId="{35DEC7F4-C1A2-429D-A442-7EF24E0D86AA}" destId="{3C9BB8EC-B697-4936-ABF9-3F7BE2DB7E2A}" srcOrd="18" destOrd="0" presId="urn:microsoft.com/office/officeart/2005/8/layout/cycle8#1"/>
    <dgm:cxn modelId="{94505686-EA9B-4337-AC6A-DD9AA669E190}" type="presParOf" srcId="{35DEC7F4-C1A2-429D-A442-7EF24E0D86AA}" destId="{F39748C6-BBDC-4D56-893E-7FF46481522B}" srcOrd="19" destOrd="0" presId="urn:microsoft.com/office/officeart/2005/8/layout/cycle8#1"/>
    <dgm:cxn modelId="{9355F391-296B-4AC7-9B44-04AFCABB5B9F}" type="presParOf" srcId="{35DEC7F4-C1A2-429D-A442-7EF24E0D86AA}" destId="{E1F07108-CF9A-40FD-AB5D-FD0CE7569425}" srcOrd="20" destOrd="0" presId="urn:microsoft.com/office/officeart/2005/8/layout/cycle8#1"/>
    <dgm:cxn modelId="{0A9E07A6-7E68-4BC3-9206-A25820763690}" type="presParOf" srcId="{35DEC7F4-C1A2-429D-A442-7EF24E0D86AA}" destId="{096F9C18-B68F-402D-9D91-7CF1F68FF46F}" srcOrd="21" destOrd="0" presId="urn:microsoft.com/office/officeart/2005/8/layout/cycle8#1"/>
    <dgm:cxn modelId="{BB93A876-88C4-4A9E-A2B7-96F45D499E0D}" type="presParOf" srcId="{35DEC7F4-C1A2-429D-A442-7EF24E0D86AA}" destId="{94996DE4-2A82-44D3-9B15-B1C82A225672}" srcOrd="22" destOrd="0" presId="urn:microsoft.com/office/officeart/2005/8/layout/cycle8#1"/>
    <dgm:cxn modelId="{E48C24DC-4B92-4C22-A0BE-873E3DF2049B}" type="presParOf" srcId="{35DEC7F4-C1A2-429D-A442-7EF24E0D86AA}" destId="{794425DA-F8E3-41B5-8C07-EF1EE06D83FE}" srcOrd="23" destOrd="0" presId="urn:microsoft.com/office/officeart/2005/8/layout/cycle8#1"/>
    <dgm:cxn modelId="{91291656-1453-4C49-B29F-55BF79B7A0A9}" type="presParOf" srcId="{35DEC7F4-C1A2-429D-A442-7EF24E0D86AA}" destId="{0DB0A2C9-3DAE-416B-A7BC-2DE80764A699}" srcOrd="24" destOrd="0" presId="urn:microsoft.com/office/officeart/2005/8/layout/cycle8#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8F1721-7EFA-4FF9-8C80-BE64E82ECFCE}">
      <dsp:nvSpPr>
        <dsp:cNvPr id="0" name=""/>
        <dsp:cNvSpPr/>
      </dsp:nvSpPr>
      <dsp:spPr>
        <a:xfrm>
          <a:off x="1436796" y="198104"/>
          <a:ext cx="2688336" cy="2688336"/>
        </a:xfrm>
        <a:prstGeom prst="pie">
          <a:avLst>
            <a:gd name="adj1" fmla="val 16200000"/>
            <a:gd name="adj2" fmla="val 2052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Secondary data collectionm</a:t>
          </a:r>
        </a:p>
      </dsp:txBody>
      <dsp:txXfrm>
        <a:off x="2839212" y="650001"/>
        <a:ext cx="864108" cy="576072"/>
      </dsp:txXfrm>
    </dsp:sp>
    <dsp:sp modelId="{6940A162-D47F-4DA7-8C52-091083AEEEBD}">
      <dsp:nvSpPr>
        <dsp:cNvPr id="0" name=""/>
        <dsp:cNvSpPr/>
      </dsp:nvSpPr>
      <dsp:spPr>
        <a:xfrm>
          <a:off x="1459839" y="269793"/>
          <a:ext cx="2688336" cy="2688336"/>
        </a:xfrm>
        <a:prstGeom prst="pie">
          <a:avLst>
            <a:gd name="adj1" fmla="val 20520000"/>
            <a:gd name="adj2" fmla="val 3240000"/>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Decductive approach</a:t>
          </a:r>
        </a:p>
      </dsp:txBody>
      <dsp:txXfrm>
        <a:off x="3191256" y="1498107"/>
        <a:ext cx="800100" cy="640080"/>
      </dsp:txXfrm>
    </dsp:sp>
    <dsp:sp modelId="{5EC8D250-3D92-472F-B5BF-0EAE937E382E}">
      <dsp:nvSpPr>
        <dsp:cNvPr id="0" name=""/>
        <dsp:cNvSpPr/>
      </dsp:nvSpPr>
      <dsp:spPr>
        <a:xfrm>
          <a:off x="1399031" y="313959"/>
          <a:ext cx="2688336" cy="2688336"/>
        </a:xfrm>
        <a:prstGeom prst="pie">
          <a:avLst>
            <a:gd name="adj1" fmla="val 3240000"/>
            <a:gd name="adj2" fmla="val 756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Descriptive design</a:t>
          </a:r>
        </a:p>
      </dsp:txBody>
      <dsp:txXfrm>
        <a:off x="2359152" y="2202195"/>
        <a:ext cx="768096" cy="704088"/>
      </dsp:txXfrm>
    </dsp:sp>
    <dsp:sp modelId="{EA4B91CE-9CC5-46B1-BD82-21A0B77F4D30}">
      <dsp:nvSpPr>
        <dsp:cNvPr id="0" name=""/>
        <dsp:cNvSpPr/>
      </dsp:nvSpPr>
      <dsp:spPr>
        <a:xfrm>
          <a:off x="1338224" y="269793"/>
          <a:ext cx="2688336" cy="2688336"/>
        </a:xfrm>
        <a:prstGeom prst="pie">
          <a:avLst>
            <a:gd name="adj1" fmla="val 7560000"/>
            <a:gd name="adj2" fmla="val 11880000"/>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Interpretivism philosophy</a:t>
          </a:r>
        </a:p>
      </dsp:txBody>
      <dsp:txXfrm>
        <a:off x="1495043" y="1498107"/>
        <a:ext cx="800100" cy="640080"/>
      </dsp:txXfrm>
    </dsp:sp>
    <dsp:sp modelId="{6614B733-DEB2-49BB-81C6-9BBC8F37133C}">
      <dsp:nvSpPr>
        <dsp:cNvPr id="0" name=""/>
        <dsp:cNvSpPr/>
      </dsp:nvSpPr>
      <dsp:spPr>
        <a:xfrm>
          <a:off x="1361267" y="198104"/>
          <a:ext cx="2688336" cy="2688336"/>
        </a:xfrm>
        <a:prstGeom prst="pie">
          <a:avLst>
            <a:gd name="adj1" fmla="val 11880000"/>
            <a:gd name="adj2" fmla="val 1620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Qualitative data analysis</a:t>
          </a:r>
        </a:p>
      </dsp:txBody>
      <dsp:txXfrm>
        <a:off x="1783080" y="650001"/>
        <a:ext cx="864108" cy="576072"/>
      </dsp:txXfrm>
    </dsp:sp>
    <dsp:sp modelId="{E1F07108-CF9A-40FD-AB5D-FD0CE7569425}">
      <dsp:nvSpPr>
        <dsp:cNvPr id="0" name=""/>
        <dsp:cNvSpPr/>
      </dsp:nvSpPr>
      <dsp:spPr>
        <a:xfrm>
          <a:off x="1270249" y="31683"/>
          <a:ext cx="3021177" cy="3021177"/>
        </a:xfrm>
        <a:prstGeom prst="circularArrow">
          <a:avLst>
            <a:gd name="adj1" fmla="val 5085"/>
            <a:gd name="adj2" fmla="val 327528"/>
            <a:gd name="adj3" fmla="val 20192361"/>
            <a:gd name="adj4" fmla="val 16200324"/>
            <a:gd name="adj5" fmla="val 5932"/>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096F9C18-B68F-402D-9D91-7CF1F68FF46F}">
      <dsp:nvSpPr>
        <dsp:cNvPr id="0" name=""/>
        <dsp:cNvSpPr/>
      </dsp:nvSpPr>
      <dsp:spPr>
        <a:xfrm>
          <a:off x="1293604" y="103349"/>
          <a:ext cx="3021177" cy="3021177"/>
        </a:xfrm>
        <a:prstGeom prst="circularArrow">
          <a:avLst>
            <a:gd name="adj1" fmla="val 5085"/>
            <a:gd name="adj2" fmla="val 327528"/>
            <a:gd name="adj3" fmla="val 2912753"/>
            <a:gd name="adj4" fmla="val 20519953"/>
            <a:gd name="adj5" fmla="val 5932"/>
          </a:avLst>
        </a:prstGeom>
        <a:solidFill>
          <a:schemeClr val="accent5">
            <a:hueOff val="-2483469"/>
            <a:satOff val="9953"/>
            <a:lumOff val="2157"/>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94996DE4-2A82-44D3-9B15-B1C82A225672}">
      <dsp:nvSpPr>
        <dsp:cNvPr id="0" name=""/>
        <dsp:cNvSpPr/>
      </dsp:nvSpPr>
      <dsp:spPr>
        <a:xfrm>
          <a:off x="1232611" y="147649"/>
          <a:ext cx="3021177" cy="3021177"/>
        </a:xfrm>
        <a:prstGeom prst="circularArrow">
          <a:avLst>
            <a:gd name="adj1" fmla="val 5085"/>
            <a:gd name="adj2" fmla="val 327528"/>
            <a:gd name="adj3" fmla="val 7232777"/>
            <a:gd name="adj4" fmla="val 3239695"/>
            <a:gd name="adj5" fmla="val 5932"/>
          </a:avLst>
        </a:prstGeom>
        <a:solidFill>
          <a:schemeClr val="accent5">
            <a:hueOff val="-4966938"/>
            <a:satOff val="19906"/>
            <a:lumOff val="4314"/>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794425DA-F8E3-41B5-8C07-EF1EE06D83FE}">
      <dsp:nvSpPr>
        <dsp:cNvPr id="0" name=""/>
        <dsp:cNvSpPr/>
      </dsp:nvSpPr>
      <dsp:spPr>
        <a:xfrm>
          <a:off x="1171617" y="103349"/>
          <a:ext cx="3021177" cy="3021177"/>
        </a:xfrm>
        <a:prstGeom prst="circularArrow">
          <a:avLst>
            <a:gd name="adj1" fmla="val 5085"/>
            <a:gd name="adj2" fmla="val 327528"/>
            <a:gd name="adj3" fmla="val 11552519"/>
            <a:gd name="adj4" fmla="val 7559718"/>
            <a:gd name="adj5" fmla="val 5932"/>
          </a:avLst>
        </a:prstGeom>
        <a:solidFill>
          <a:schemeClr val="accent5">
            <a:hueOff val="-7450407"/>
            <a:satOff val="29858"/>
            <a:lumOff val="6471"/>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0DB0A2C9-3DAE-416B-A7BC-2DE80764A699}">
      <dsp:nvSpPr>
        <dsp:cNvPr id="0" name=""/>
        <dsp:cNvSpPr/>
      </dsp:nvSpPr>
      <dsp:spPr>
        <a:xfrm>
          <a:off x="1194973" y="31683"/>
          <a:ext cx="3021177" cy="3021177"/>
        </a:xfrm>
        <a:prstGeom prst="circularArrow">
          <a:avLst>
            <a:gd name="adj1" fmla="val 5085"/>
            <a:gd name="adj2" fmla="val 327528"/>
            <a:gd name="adj3" fmla="val 15872148"/>
            <a:gd name="adj4" fmla="val 11880111"/>
            <a:gd name="adj5" fmla="val 5932"/>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8#1">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horzAlign" val="ctr"/>
      <dgm:param type="vertAlign" val="mid"/>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3"/>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3"/>
                  <dgm:adj idx="2" val="12.86"/>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6"/>
                  <dgm:adj idx="2" val="64.29"/>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9"/>
                  <dgm:adj idx="2" val="115.71"/>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
                  <dgm:adj idx="2" val="167.14"/>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
                  <dgm:adj idx="2" val="218.57"/>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begPts" val="tL"/>
                  <dgm:param type="begSty" val="arr"/>
                  <dgm:param type="connRout" val="longCurve"/>
                  <dgm:param type="dstNode" val="dummy1b"/>
                  <dgm:param type="endPts" val="tR"/>
                  <dgm:param type="endSty" val="noArr"/>
                  <dgm:param type="srcNode" val="dummy1a"/>
                </dgm:alg>
              </dgm:if>
              <dgm:else name="Name175">
                <dgm:alg type="conn">
                  <dgm:param type="begPts" val="tL"/>
                  <dgm:param type="begSty" val="noArr"/>
                  <dgm:param type="connRout" val="longCurve"/>
                  <dgm:param type="dstNode" val="dummy1b"/>
                  <dgm:param type="endPts" val="tR"/>
                  <dgm:param type="endSty" val="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begPts" val="tL"/>
                  <dgm:param type="begSty" val="noArr"/>
                  <dgm:param type="connRout" val="curve"/>
                  <dgm:param type="dstNode" val="dummy1b"/>
                  <dgm:param type="endPts" val="tL"/>
                  <dgm:param type="endSty" val="arr"/>
                  <dgm:param type="srcNode" val="dummy1a"/>
                </dgm:alg>
              </dgm:if>
              <dgm:else name="Name180">
                <dgm:alg type="conn">
                  <dgm:param type="begPts" val="tL"/>
                  <dgm:param type="begSty" val="arr"/>
                  <dgm:param type="connRout" val="curve"/>
                  <dgm:param type="dstNode" val="dummy1b"/>
                  <dgm:param type="endPts" val="tL"/>
                  <dgm:param type="endSty" val="no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begPts" val="tL"/>
              <dgm:param type="begSty" val="noArr"/>
              <dgm:param type="connRout" val="curve"/>
              <dgm:param type="dstNode" val="dummy2b"/>
              <dgm:param type="endPts" val="tL"/>
              <dgm:param type="endSty" val="arr"/>
              <dgm:param type="srcNode" val="dummy2a"/>
            </dgm:alg>
          </dgm:if>
          <dgm:else name="Name185">
            <dgm:alg type="conn">
              <dgm:param type="begPts" val="tL"/>
              <dgm:param type="begSty" val="arr"/>
              <dgm:param type="connRout" val="curve"/>
              <dgm:param type="dstNode" val="dummy2b"/>
              <dgm:param type="endPts" val="tL"/>
              <dgm:param type="endSty" val="noArr"/>
              <dgm:param type="srcNode" val="dummy2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begPts" val="tL"/>
              <dgm:param type="begSty" val="noArr"/>
              <dgm:param type="connRout" val="curve"/>
              <dgm:param type="dstNode" val="dummy3b"/>
              <dgm:param type="endPts" val="tL"/>
              <dgm:param type="endSty" val="arr"/>
              <dgm:param type="srcNode" val="dummy3a"/>
            </dgm:alg>
          </dgm:if>
          <dgm:else name="Name189">
            <dgm:alg type="conn">
              <dgm:param type="begPts" val="tL"/>
              <dgm:param type="begSty" val="arr"/>
              <dgm:param type="connRout" val="curve"/>
              <dgm:param type="dstNode" val="dummy3b"/>
              <dgm:param type="endPts" val="tL"/>
              <dgm:param type="endSty" val="noArr"/>
              <dgm:param type="srcNode" val="dummy3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begPts" val="tL"/>
              <dgm:param type="begSty" val="noArr"/>
              <dgm:param type="connRout" val="curve"/>
              <dgm:param type="dstNode" val="dummy4b"/>
              <dgm:param type="endPts" val="tL"/>
              <dgm:param type="endSty" val="arr"/>
              <dgm:param type="srcNode" val="dummy4a"/>
            </dgm:alg>
          </dgm:if>
          <dgm:else name="Name193">
            <dgm:alg type="conn">
              <dgm:param type="begPts" val="tL"/>
              <dgm:param type="begSty" val="arr"/>
              <dgm:param type="connRout" val="curve"/>
              <dgm:param type="dstNode" val="dummy4b"/>
              <dgm:param type="endPts" val="tL"/>
              <dgm:param type="endSty" val="noArr"/>
              <dgm:param type="srcNode" val="dummy4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begPts" val="tL"/>
              <dgm:param type="begSty" val="noArr"/>
              <dgm:param type="connRout" val="curve"/>
              <dgm:param type="dstNode" val="dummy5b"/>
              <dgm:param type="endPts" val="tL"/>
              <dgm:param type="endSty" val="arr"/>
              <dgm:param type="srcNode" val="dummy5a"/>
            </dgm:alg>
          </dgm:if>
          <dgm:else name="Name197">
            <dgm:alg type="conn">
              <dgm:param type="begPts" val="tL"/>
              <dgm:param type="begSty" val="arr"/>
              <dgm:param type="connRout" val="curve"/>
              <dgm:param type="dstNode" val="dummy5b"/>
              <dgm:param type="endPts" val="tL"/>
              <dgm:param type="endSty" val="noArr"/>
              <dgm:param type="srcNode" val="dummy5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begPts" val="tL"/>
              <dgm:param type="begSty" val="noArr"/>
              <dgm:param type="connRout" val="curve"/>
              <dgm:param type="dstNode" val="dummy6b"/>
              <dgm:param type="endPts" val="tL"/>
              <dgm:param type="endSty" val="arr"/>
              <dgm:param type="srcNode" val="dummy6a"/>
            </dgm:alg>
          </dgm:if>
          <dgm:else name="Name201">
            <dgm:alg type="conn">
              <dgm:param type="begPts" val="tL"/>
              <dgm:param type="begSty" val="arr"/>
              <dgm:param type="connRout" val="curve"/>
              <dgm:param type="dstNode" val="dummy6b"/>
              <dgm:param type="endPts" val="tL"/>
              <dgm:param type="endSty" val="noArr"/>
              <dgm:param type="srcNode" val="dummy6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begPts" val="tL"/>
              <dgm:param type="begSty" val="noArr"/>
              <dgm:param type="connRout" val="curve"/>
              <dgm:param type="dstNode" val="dummy7b"/>
              <dgm:param type="endPts" val="tL"/>
              <dgm:param type="endSty" val="arr"/>
              <dgm:param type="srcNode" val="dummy7a"/>
            </dgm:alg>
          </dgm:if>
          <dgm:else name="Name205">
            <dgm:alg type="conn">
              <dgm:param type="begPts" val="tL"/>
              <dgm:param type="begSty" val="arr"/>
              <dgm:param type="connRout" val="curve"/>
              <dgm:param type="dstNode" val="dummy7b"/>
              <dgm:param type="endPts" val="tL"/>
              <dgm:param type="endSty" val="noArr"/>
              <dgm:param type="srcNode" val="dummy7a"/>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99E5D-D7EC-432B-BB36-D9890E7C7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3528</Words>
  <Characters>20114</Characters>
  <Application>Microsoft Office Word</Application>
  <DocSecurity>0</DocSecurity>
  <Lines>167</Lines>
  <Paragraphs>47</Paragraphs>
  <ScaleCrop>false</ScaleCrop>
  <Company/>
  <LinksUpToDate>false</LinksUpToDate>
  <CharactersWithSpaces>23595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Vrajeshkumar Bhupendrasinh Gohel (2216495)</cp:lastModifiedBy>
  <cp:revision>46</cp:revision>
  <dcterms:created xsi:type="dcterms:W3CDTF">2023-01-02T04:34:00Z</dcterms:created>
  <dcterms:modified xsi:type="dcterms:W3CDTF">2023-01-03T23:28:00Z</dcterms:modified>
</cp:coreProperties>
</file>