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4E038" w14:textId="50EA9D19" w:rsidR="009661EB" w:rsidRDefault="009661EB" w:rsidP="00892E1B">
      <w:pPr>
        <w:rPr>
          <w:rFonts w:cs="Arial"/>
          <w:szCs w:val="24"/>
        </w:rPr>
      </w:pPr>
      <w:r>
        <w:rPr>
          <w:noProof/>
        </w:rPr>
        <mc:AlternateContent>
          <mc:Choice Requires="wps">
            <w:drawing>
              <wp:anchor distT="0" distB="0" distL="114300" distR="114300" simplePos="0" relativeHeight="251659264" behindDoc="0" locked="0" layoutInCell="1" allowOverlap="1" wp14:anchorId="6312138F" wp14:editId="1F4E50E1">
                <wp:simplePos x="0" y="0"/>
                <wp:positionH relativeFrom="margin">
                  <wp:posOffset>-989965</wp:posOffset>
                </wp:positionH>
                <wp:positionV relativeFrom="page">
                  <wp:posOffset>1003300</wp:posOffset>
                </wp:positionV>
                <wp:extent cx="7315200" cy="53149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314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CBED8" w14:textId="1859618E" w:rsidR="009661EB" w:rsidRPr="00FD538E" w:rsidRDefault="009661EB" w:rsidP="009661EB">
                            <w:pPr>
                              <w:jc w:val="right"/>
                              <w:rPr>
                                <w:rFonts w:cs="Arial"/>
                                <w:caps/>
                                <w:color w:val="4472C4" w:themeColor="accent1"/>
                                <w:sz w:val="52"/>
                                <w:szCs w:val="52"/>
                              </w:rPr>
                            </w:pPr>
                            <w:r w:rsidRPr="00FD538E">
                              <w:rPr>
                                <w:rFonts w:cs="Arial"/>
                                <w:caps/>
                                <w:color w:val="4472C4" w:themeColor="accent1"/>
                                <w:sz w:val="52"/>
                                <w:szCs w:val="52"/>
                              </w:rPr>
                              <w:t>BMBM60</w:t>
                            </w:r>
                            <w:r>
                              <w:rPr>
                                <w:rFonts w:cs="Arial"/>
                                <w:caps/>
                                <w:color w:val="4472C4" w:themeColor="accent1"/>
                                <w:sz w:val="52"/>
                                <w:szCs w:val="52"/>
                              </w:rPr>
                              <w:t>21</w:t>
                            </w:r>
                          </w:p>
                          <w:p w14:paraId="71BB4142" w14:textId="77777777" w:rsidR="009661EB" w:rsidRDefault="009661EB" w:rsidP="009661EB">
                            <w:pPr>
                              <w:jc w:val="right"/>
                              <w:rPr>
                                <w:rFonts w:cs="Arial"/>
                                <w:bCs/>
                                <w:caps/>
                                <w:color w:val="4472C4" w:themeColor="accent1"/>
                                <w:sz w:val="52"/>
                                <w:szCs w:val="52"/>
                              </w:rPr>
                            </w:pPr>
                            <w:r w:rsidRPr="009661EB">
                              <w:rPr>
                                <w:rFonts w:cs="Arial"/>
                                <w:bCs/>
                                <w:caps/>
                                <w:color w:val="4472C4" w:themeColor="accent1"/>
                                <w:sz w:val="52"/>
                                <w:szCs w:val="52"/>
                              </w:rPr>
                              <w:t xml:space="preserve">Business Management Portfolio </w:t>
                            </w:r>
                          </w:p>
                          <w:p w14:paraId="3AEA01F5" w14:textId="4A1670D3" w:rsidR="009661EB" w:rsidRPr="009661EB" w:rsidRDefault="00CD043E" w:rsidP="00CD043E">
                            <w:pPr>
                              <w:jc w:val="right"/>
                              <w:rPr>
                                <w:smallCaps/>
                                <w:color w:val="404040" w:themeColor="text1" w:themeTint="BF"/>
                                <w:sz w:val="36"/>
                                <w:szCs w:val="36"/>
                              </w:rPr>
                            </w:pPr>
                            <w:r w:rsidRPr="00CD043E">
                              <w:rPr>
                                <w:rFonts w:cs="Arial"/>
                                <w:sz w:val="36"/>
                                <w:szCs w:val="36"/>
                              </w:rPr>
                              <w:t>Navigating Cross-Cultural Waters: A Comprehensive Reflection on International Business Communication Challenges and Strategies in UK-India Relations</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0</wp14:pctHeight>
                </wp14:sizeRelV>
              </wp:anchor>
            </w:drawing>
          </mc:Choice>
          <mc:Fallback>
            <w:pict>
              <v:shapetype w14:anchorId="6312138F" id="_x0000_t202" coordsize="21600,21600" o:spt="202" path="m,l,21600r21600,l21600,xe">
                <v:stroke joinstyle="miter"/>
                <v:path gradientshapeok="t" o:connecttype="rect"/>
              </v:shapetype>
              <v:shape id="Text Box 154" o:spid="_x0000_s1026" type="#_x0000_t202" style="position:absolute;left:0;text-align:left;margin-left:-77.95pt;margin-top:79pt;width:8in;height:418.5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" filled="f" stroked="f" strokeweight=".5pt">
                <v:textbox inset="126pt,0,54pt,0">
                  <w:txbxContent>
                    <w:p w14:paraId="7A7CBED8" w14:textId="1859618E" w:rsidR="009661EB" w:rsidRPr="00FD538E" w:rsidRDefault="009661EB" w:rsidP="009661EB">
                      <w:pPr>
                        <w:jc w:val="right"/>
                        <w:rPr>
                          <w:rFonts w:cs="Arial"/>
                          <w:caps/>
                          <w:color w:val="4472C4" w:themeColor="accent1"/>
                          <w:sz w:val="52"/>
                          <w:szCs w:val="52"/>
                        </w:rPr>
                      </w:pPr>
                      <w:r w:rsidRPr="00FD538E">
                        <w:rPr>
                          <w:rFonts w:cs="Arial"/>
                          <w:caps/>
                          <w:color w:val="4472C4" w:themeColor="accent1"/>
                          <w:sz w:val="52"/>
                          <w:szCs w:val="52"/>
                        </w:rPr>
                        <w:t>BMBM60</w:t>
                      </w:r>
                      <w:r>
                        <w:rPr>
                          <w:rFonts w:cs="Arial"/>
                          <w:caps/>
                          <w:color w:val="4472C4" w:themeColor="accent1"/>
                          <w:sz w:val="52"/>
                          <w:szCs w:val="52"/>
                        </w:rPr>
                        <w:t>21</w:t>
                      </w:r>
                    </w:p>
                    <w:p w14:paraId="71BB4142" w14:textId="77777777" w:rsidR="009661EB" w:rsidRDefault="009661EB" w:rsidP="009661EB">
                      <w:pPr>
                        <w:jc w:val="right"/>
                        <w:rPr>
                          <w:rFonts w:cs="Arial"/>
                          <w:bCs/>
                          <w:caps/>
                          <w:color w:val="4472C4" w:themeColor="accent1"/>
                          <w:sz w:val="52"/>
                          <w:szCs w:val="52"/>
                        </w:rPr>
                      </w:pPr>
                      <w:r w:rsidRPr="009661EB">
                        <w:rPr>
                          <w:rFonts w:cs="Arial"/>
                          <w:bCs/>
                          <w:caps/>
                          <w:color w:val="4472C4" w:themeColor="accent1"/>
                          <w:sz w:val="52"/>
                          <w:szCs w:val="52"/>
                        </w:rPr>
                        <w:t xml:space="preserve">Business Management Portfolio </w:t>
                      </w:r>
                    </w:p>
                    <w:p w14:paraId="3AEA01F5" w14:textId="4A1670D3" w:rsidR="009661EB" w:rsidRPr="009661EB" w:rsidRDefault="00CD043E" w:rsidP="00CD043E">
                      <w:pPr>
                        <w:jc w:val="right"/>
                        <w:rPr>
                          <w:smallCaps/>
                          <w:color w:val="404040" w:themeColor="text1" w:themeTint="BF"/>
                          <w:sz w:val="36"/>
                          <w:szCs w:val="36"/>
                        </w:rPr>
                      </w:pPr>
                      <w:r w:rsidRPr="00CD043E">
                        <w:rPr>
                          <w:rFonts w:cs="Arial"/>
                          <w:sz w:val="36"/>
                          <w:szCs w:val="36"/>
                        </w:rPr>
                        <w:t>Navigating Cross-Cultural Waters: A Comprehensive Reflection on International Business Communication Challenges and Strategies in UK-India Relations</w:t>
                      </w:r>
                    </w:p>
                  </w:txbxContent>
                </v:textbox>
                <w10:wrap type="square" anchorx="margin" anchory="page"/>
              </v:shape>
            </w:pict>
          </mc:Fallback>
        </mc:AlternateContent>
      </w:r>
    </w:p>
    <w:p w14:paraId="583B80EF" w14:textId="6A601C84" w:rsidR="009661EB" w:rsidRDefault="009661EB" w:rsidP="00892E1B"/>
    <w:p w14:paraId="36FDA7DE" w14:textId="77777777" w:rsidR="00CD043E" w:rsidRDefault="00CD043E" w:rsidP="00892E1B"/>
    <w:p w14:paraId="59E7DEB3" w14:textId="77777777" w:rsidR="00CD043E" w:rsidRDefault="00CD043E" w:rsidP="00892E1B"/>
    <w:p w14:paraId="445ABD16" w14:textId="77777777" w:rsidR="00CD043E" w:rsidRDefault="00CD043E" w:rsidP="00892E1B"/>
    <w:p w14:paraId="030D1F02" w14:textId="77777777" w:rsidR="00CD043E" w:rsidRDefault="00CD043E" w:rsidP="00892E1B"/>
    <w:p w14:paraId="14EF3D32" w14:textId="77777777" w:rsidR="00CD043E" w:rsidRDefault="00CD043E" w:rsidP="00892E1B">
      <w:pPr>
        <w:rPr>
          <w:rFonts w:hint="eastAsia"/>
        </w:rPr>
      </w:pPr>
    </w:p>
    <w:p w14:paraId="384FBEEA" w14:textId="77777777" w:rsidR="00C27B14" w:rsidRDefault="00C27B14" w:rsidP="00892E1B">
      <w:pPr>
        <w:rPr>
          <w:rFonts w:cs="Arial"/>
          <w:szCs w:val="24"/>
        </w:rPr>
      </w:pPr>
    </w:p>
    <w:p w14:paraId="6C1078D2" w14:textId="2C223B75" w:rsidR="009661EB" w:rsidRPr="00892E1B" w:rsidRDefault="009661EB" w:rsidP="00892E1B">
      <w:pPr>
        <w:rPr>
          <w:rFonts w:cs="Arial"/>
          <w:szCs w:val="24"/>
        </w:rPr>
      </w:pPr>
      <w:r>
        <w:rPr>
          <w:noProof/>
        </w:rPr>
        <mc:AlternateContent>
          <mc:Choice Requires="wps">
            <w:drawing>
              <wp:anchor distT="0" distB="0" distL="114300" distR="114300" simplePos="0" relativeHeight="251660288" behindDoc="0" locked="0" layoutInCell="1" allowOverlap="1" wp14:anchorId="5BEDA6B7" wp14:editId="68FCB93B">
                <wp:simplePos x="0" y="0"/>
                <wp:positionH relativeFrom="page">
                  <wp:align>right</wp:align>
                </wp:positionH>
                <wp:positionV relativeFrom="margin">
                  <wp:posOffset>7828915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55ACA" w14:textId="77777777" w:rsidR="009661EB" w:rsidRDefault="009661EB" w:rsidP="009661EB">
                            <w:pPr>
                              <w:pStyle w:val="a5"/>
                              <w:jc w:val="right"/>
                              <w:rPr>
                                <w:rFonts w:ascii="Arial" w:hAnsi="Arial" w:cs="Arial"/>
                                <w:color w:val="595959" w:themeColor="text1" w:themeTint="A6"/>
                                <w:sz w:val="28"/>
                                <w:szCs w:val="28"/>
                              </w:rPr>
                            </w:pPr>
                          </w:p>
                          <w:p w14:paraId="2BB8AD55" w14:textId="77777777" w:rsidR="009661EB" w:rsidRDefault="009661EB" w:rsidP="009661EB">
                            <w:pPr>
                              <w:pStyle w:val="a5"/>
                              <w:jc w:val="right"/>
                              <w:rPr>
                                <w:rFonts w:ascii="Arial" w:hAnsi="Arial" w:cs="Arial"/>
                                <w:color w:val="595959" w:themeColor="text1" w:themeTint="A6"/>
                                <w:sz w:val="28"/>
                                <w:szCs w:val="28"/>
                              </w:rPr>
                            </w:pPr>
                            <w:r>
                              <w:rPr>
                                <w:rFonts w:ascii="Arial" w:hAnsi="Arial" w:cs="Arial"/>
                                <w:color w:val="595959" w:themeColor="text1" w:themeTint="A6"/>
                                <w:sz w:val="28"/>
                                <w:szCs w:val="28"/>
                              </w:rPr>
                              <w:t>Yunyang Yang 2234066</w:t>
                            </w:r>
                          </w:p>
                          <w:p w14:paraId="66DE6753" w14:textId="77777777" w:rsidR="009661EB" w:rsidRDefault="009661EB" w:rsidP="009661EB">
                            <w:pPr>
                              <w:pStyle w:val="a5"/>
                              <w:jc w:val="right"/>
                              <w:rPr>
                                <w:rFonts w:ascii="Arial" w:hAnsi="Arial" w:cs="Arial"/>
                                <w:color w:val="595959" w:themeColor="text1" w:themeTint="A6"/>
                                <w:sz w:val="24"/>
                                <w:szCs w:val="24"/>
                              </w:rPr>
                            </w:pPr>
                            <w:r>
                              <w:rPr>
                                <w:rFonts w:ascii="Arial" w:hAnsi="Arial" w:cs="Arial" w:hint="eastAsia"/>
                                <w:color w:val="595959" w:themeColor="text1" w:themeTint="A6"/>
                                <w:sz w:val="24"/>
                                <w:szCs w:val="24"/>
                              </w:rPr>
                              <w:t>2234066@student.uwtsd.ac.uk</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w14:anchorId="5BEDA6B7" id="Text Box 152" o:spid="_x0000_s1027" type="#_x0000_t202" style="position:absolute;left:0;text-align:left;margin-left:524.8pt;margin-top:616.45pt;width:8in;height:1in;z-index:251660288;visibility:visible;mso-wrap-style:square;mso-width-percent:941;mso-height-percent:92;mso-wrap-distance-left:9pt;mso-wrap-distance-top:0;mso-wrap-distance-right:9pt;mso-wrap-distance-bottom:0;mso-position-horizontal:right;mso-position-horizontal-relative:page;mso-position-vertical:absolute;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" filled="f" stroked="f" strokeweight=".5pt">
                <v:textbox inset="126pt,0,54pt,0">
                  <w:txbxContent>
                    <w:p w14:paraId="1C455ACA" w14:textId="77777777" w:rsidR="009661EB" w:rsidRDefault="009661EB" w:rsidP="009661EB">
                      <w:pPr>
                        <w:pStyle w:val="a5"/>
                        <w:jc w:val="right"/>
                        <w:rPr>
                          <w:rFonts w:ascii="Arial" w:hAnsi="Arial" w:cs="Arial"/>
                          <w:color w:val="595959" w:themeColor="text1" w:themeTint="A6"/>
                          <w:sz w:val="28"/>
                          <w:szCs w:val="28"/>
                        </w:rPr>
                      </w:pPr>
                    </w:p>
                    <w:p w14:paraId="2BB8AD55" w14:textId="77777777" w:rsidR="009661EB" w:rsidRDefault="009661EB" w:rsidP="009661EB">
                      <w:pPr>
                        <w:pStyle w:val="a5"/>
                        <w:jc w:val="right"/>
                        <w:rPr>
                          <w:rFonts w:ascii="Arial" w:hAnsi="Arial" w:cs="Arial"/>
                          <w:color w:val="595959" w:themeColor="text1" w:themeTint="A6"/>
                          <w:sz w:val="28"/>
                          <w:szCs w:val="28"/>
                        </w:rPr>
                      </w:pPr>
                      <w:r>
                        <w:rPr>
                          <w:rFonts w:ascii="Arial" w:hAnsi="Arial" w:cs="Arial"/>
                          <w:color w:val="595959" w:themeColor="text1" w:themeTint="A6"/>
                          <w:sz w:val="28"/>
                          <w:szCs w:val="28"/>
                        </w:rPr>
                        <w:t>Yunyang Yang 2234066</w:t>
                      </w:r>
                    </w:p>
                    <w:p w14:paraId="66DE6753" w14:textId="77777777" w:rsidR="009661EB" w:rsidRDefault="009661EB" w:rsidP="009661EB">
                      <w:pPr>
                        <w:pStyle w:val="a5"/>
                        <w:jc w:val="right"/>
                        <w:rPr>
                          <w:rFonts w:ascii="Arial" w:hAnsi="Arial" w:cs="Arial"/>
                          <w:color w:val="595959" w:themeColor="text1" w:themeTint="A6"/>
                          <w:sz w:val="24"/>
                          <w:szCs w:val="24"/>
                        </w:rPr>
                      </w:pPr>
                      <w:r>
                        <w:rPr>
                          <w:rFonts w:ascii="Arial" w:hAnsi="Arial" w:cs="Arial" w:hint="eastAsia"/>
                          <w:color w:val="595959" w:themeColor="text1" w:themeTint="A6"/>
                          <w:sz w:val="24"/>
                          <w:szCs w:val="24"/>
                        </w:rPr>
                        <w:t>2234066@student.uwtsd.ac.uk</w:t>
                      </w:r>
                    </w:p>
                  </w:txbxContent>
                </v:textbox>
                <w10:wrap type="square" anchorx="page" anchory="margin"/>
              </v:shape>
            </w:pict>
          </mc:Fallback>
        </mc:AlternateContent>
      </w:r>
    </w:p>
    <w:sdt>
      <w:sdtPr>
        <w:rPr>
          <w:rFonts w:asciiTheme="minorHAnsi" w:eastAsiaTheme="minorEastAsia" w:hAnsiTheme="minorHAnsi" w:cstheme="minorBidi"/>
          <w:color w:val="auto"/>
          <w:kern w:val="2"/>
          <w:sz w:val="21"/>
          <w:szCs w:val="22"/>
          <w:lang w:val="zh-CN"/>
        </w:rPr>
        <w:id w:val="-1303609145"/>
        <w:docPartObj>
          <w:docPartGallery w:val="Table of Contents"/>
          <w:docPartUnique/>
        </w:docPartObj>
      </w:sdtPr>
      <w:sdtEndPr>
        <w:rPr>
          <w:rFonts w:ascii="Arial" w:hAnsi="Arial"/>
          <w:b/>
          <w:bCs/>
          <w:sz w:val="24"/>
        </w:rPr>
      </w:sdtEndPr>
      <w:sdtContent>
        <w:p w14:paraId="39206016" w14:textId="6738EC4C" w:rsidR="00CF5655" w:rsidRPr="002F22DC" w:rsidRDefault="00CF5655" w:rsidP="00CD043E">
          <w:pPr>
            <w:pStyle w:val="TOC"/>
            <w:jc w:val="center"/>
            <w:rPr>
              <w:rFonts w:ascii="Arial" w:hAnsi="Arial" w:cs="Arial"/>
            </w:rPr>
          </w:pPr>
          <w:r w:rsidRPr="002F22DC">
            <w:rPr>
              <w:rFonts w:ascii="Arial" w:hAnsi="Arial" w:cs="Arial"/>
              <w:lang w:val="zh-CN"/>
            </w:rPr>
            <w:t>Contents</w:t>
          </w:r>
        </w:p>
        <w:p w14:paraId="4F32A119" w14:textId="773CB7B9" w:rsidR="00417592" w:rsidRDefault="00CF5655">
          <w:pPr>
            <w:pStyle w:val="TOC1"/>
            <w:rPr>
              <w:rFonts w:asciiTheme="minorHAnsi" w:hAnsiTheme="minorHAnsi" w:cstheme="minorBidi"/>
              <w:noProof/>
              <w:kern w:val="2"/>
              <w:sz w:val="21"/>
              <w14:ligatures w14:val="standardContextual"/>
            </w:rPr>
          </w:pPr>
          <w:r w:rsidRPr="002F22DC">
            <w:rPr>
              <w:rFonts w:cs="Arial"/>
            </w:rPr>
            <w:fldChar w:fldCharType="begin"/>
          </w:r>
          <w:r w:rsidRPr="002F22DC">
            <w:rPr>
              <w:rFonts w:cs="Arial"/>
            </w:rPr>
            <w:instrText xml:space="preserve"> TOC \o "1-3" \h \z \u </w:instrText>
          </w:r>
          <w:r w:rsidRPr="002F22DC">
            <w:rPr>
              <w:rFonts w:cs="Arial"/>
            </w:rPr>
            <w:fldChar w:fldCharType="separate"/>
          </w:r>
          <w:hyperlink w:anchor="_Toc155749559" w:history="1">
            <w:r w:rsidR="00417592" w:rsidRPr="00337F0B">
              <w:rPr>
                <w:rStyle w:val="a6"/>
                <w:noProof/>
              </w:rPr>
              <w:t>Introduction</w:t>
            </w:r>
            <w:r w:rsidR="00417592">
              <w:rPr>
                <w:noProof/>
                <w:webHidden/>
              </w:rPr>
              <w:tab/>
            </w:r>
            <w:r w:rsidR="00417592">
              <w:rPr>
                <w:noProof/>
                <w:webHidden/>
              </w:rPr>
              <w:fldChar w:fldCharType="begin"/>
            </w:r>
            <w:r w:rsidR="00417592">
              <w:rPr>
                <w:noProof/>
                <w:webHidden/>
              </w:rPr>
              <w:instrText xml:space="preserve"> PAGEREF _Toc155749559 \h </w:instrText>
            </w:r>
            <w:r w:rsidR="00417592">
              <w:rPr>
                <w:noProof/>
                <w:webHidden/>
              </w:rPr>
            </w:r>
            <w:r w:rsidR="00417592">
              <w:rPr>
                <w:noProof/>
                <w:webHidden/>
              </w:rPr>
              <w:fldChar w:fldCharType="separate"/>
            </w:r>
            <w:r w:rsidR="00417592">
              <w:rPr>
                <w:noProof/>
                <w:webHidden/>
              </w:rPr>
              <w:t>1</w:t>
            </w:r>
            <w:r w:rsidR="00417592">
              <w:rPr>
                <w:noProof/>
                <w:webHidden/>
              </w:rPr>
              <w:fldChar w:fldCharType="end"/>
            </w:r>
          </w:hyperlink>
        </w:p>
        <w:p w14:paraId="645B29DA" w14:textId="5025F176" w:rsidR="00417592" w:rsidRDefault="00417592">
          <w:pPr>
            <w:pStyle w:val="TOC1"/>
            <w:rPr>
              <w:rFonts w:asciiTheme="minorHAnsi" w:hAnsiTheme="minorHAnsi" w:cstheme="minorBidi"/>
              <w:noProof/>
              <w:kern w:val="2"/>
              <w:sz w:val="21"/>
              <w14:ligatures w14:val="standardContextual"/>
            </w:rPr>
          </w:pPr>
          <w:hyperlink w:anchor="_Toc155749560" w:history="1">
            <w:r w:rsidRPr="00337F0B">
              <w:rPr>
                <w:rStyle w:val="a6"/>
                <w:noProof/>
              </w:rPr>
              <w:t>International Business Communication (IBC) Situations</w:t>
            </w:r>
            <w:r>
              <w:rPr>
                <w:noProof/>
                <w:webHidden/>
              </w:rPr>
              <w:tab/>
            </w:r>
            <w:r>
              <w:rPr>
                <w:noProof/>
                <w:webHidden/>
              </w:rPr>
              <w:fldChar w:fldCharType="begin"/>
            </w:r>
            <w:r>
              <w:rPr>
                <w:noProof/>
                <w:webHidden/>
              </w:rPr>
              <w:instrText xml:space="preserve"> PAGEREF _Toc155749560 \h </w:instrText>
            </w:r>
            <w:r>
              <w:rPr>
                <w:noProof/>
                <w:webHidden/>
              </w:rPr>
            </w:r>
            <w:r>
              <w:rPr>
                <w:noProof/>
                <w:webHidden/>
              </w:rPr>
              <w:fldChar w:fldCharType="separate"/>
            </w:r>
            <w:r>
              <w:rPr>
                <w:noProof/>
                <w:webHidden/>
              </w:rPr>
              <w:t>1</w:t>
            </w:r>
            <w:r>
              <w:rPr>
                <w:noProof/>
                <w:webHidden/>
              </w:rPr>
              <w:fldChar w:fldCharType="end"/>
            </w:r>
          </w:hyperlink>
        </w:p>
        <w:p w14:paraId="18616E02" w14:textId="6A7E2B0B"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61" w:history="1">
            <w:r w:rsidRPr="00337F0B">
              <w:rPr>
                <w:rStyle w:val="a6"/>
                <w:noProof/>
              </w:rPr>
              <w:t>Analyzing Cultural Differences</w:t>
            </w:r>
            <w:r>
              <w:rPr>
                <w:noProof/>
                <w:webHidden/>
              </w:rPr>
              <w:tab/>
            </w:r>
            <w:r>
              <w:rPr>
                <w:noProof/>
                <w:webHidden/>
              </w:rPr>
              <w:fldChar w:fldCharType="begin"/>
            </w:r>
            <w:r>
              <w:rPr>
                <w:noProof/>
                <w:webHidden/>
              </w:rPr>
              <w:instrText xml:space="preserve"> PAGEREF _Toc155749561 \h </w:instrText>
            </w:r>
            <w:r>
              <w:rPr>
                <w:noProof/>
                <w:webHidden/>
              </w:rPr>
            </w:r>
            <w:r>
              <w:rPr>
                <w:noProof/>
                <w:webHidden/>
              </w:rPr>
              <w:fldChar w:fldCharType="separate"/>
            </w:r>
            <w:r>
              <w:rPr>
                <w:noProof/>
                <w:webHidden/>
              </w:rPr>
              <w:t>1</w:t>
            </w:r>
            <w:r>
              <w:rPr>
                <w:noProof/>
                <w:webHidden/>
              </w:rPr>
              <w:fldChar w:fldCharType="end"/>
            </w:r>
          </w:hyperlink>
        </w:p>
        <w:p w14:paraId="6CC60616" w14:textId="1CCFEE2E"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62" w:history="1">
            <w:r w:rsidRPr="00337F0B">
              <w:rPr>
                <w:rStyle w:val="a6"/>
                <w:noProof/>
              </w:rPr>
              <w:t>Unpacking Language Barriers</w:t>
            </w:r>
            <w:r>
              <w:rPr>
                <w:noProof/>
                <w:webHidden/>
              </w:rPr>
              <w:tab/>
            </w:r>
            <w:r>
              <w:rPr>
                <w:noProof/>
                <w:webHidden/>
              </w:rPr>
              <w:fldChar w:fldCharType="begin"/>
            </w:r>
            <w:r>
              <w:rPr>
                <w:noProof/>
                <w:webHidden/>
              </w:rPr>
              <w:instrText xml:space="preserve"> PAGEREF _Toc155749562 \h </w:instrText>
            </w:r>
            <w:r>
              <w:rPr>
                <w:noProof/>
                <w:webHidden/>
              </w:rPr>
            </w:r>
            <w:r>
              <w:rPr>
                <w:noProof/>
                <w:webHidden/>
              </w:rPr>
              <w:fldChar w:fldCharType="separate"/>
            </w:r>
            <w:r>
              <w:rPr>
                <w:noProof/>
                <w:webHidden/>
              </w:rPr>
              <w:t>2</w:t>
            </w:r>
            <w:r>
              <w:rPr>
                <w:noProof/>
                <w:webHidden/>
              </w:rPr>
              <w:fldChar w:fldCharType="end"/>
            </w:r>
          </w:hyperlink>
        </w:p>
        <w:p w14:paraId="03E45F26" w14:textId="114D61CA"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63" w:history="1">
            <w:r w:rsidRPr="00337F0B">
              <w:rPr>
                <w:rStyle w:val="a6"/>
                <w:noProof/>
              </w:rPr>
              <w:t>Decoding Business Etiquette</w:t>
            </w:r>
            <w:r>
              <w:rPr>
                <w:noProof/>
                <w:webHidden/>
              </w:rPr>
              <w:tab/>
            </w:r>
            <w:r>
              <w:rPr>
                <w:noProof/>
                <w:webHidden/>
              </w:rPr>
              <w:fldChar w:fldCharType="begin"/>
            </w:r>
            <w:r>
              <w:rPr>
                <w:noProof/>
                <w:webHidden/>
              </w:rPr>
              <w:instrText xml:space="preserve"> PAGEREF _Toc155749563 \h </w:instrText>
            </w:r>
            <w:r>
              <w:rPr>
                <w:noProof/>
                <w:webHidden/>
              </w:rPr>
            </w:r>
            <w:r>
              <w:rPr>
                <w:noProof/>
                <w:webHidden/>
              </w:rPr>
              <w:fldChar w:fldCharType="separate"/>
            </w:r>
            <w:r>
              <w:rPr>
                <w:noProof/>
                <w:webHidden/>
              </w:rPr>
              <w:t>3</w:t>
            </w:r>
            <w:r>
              <w:rPr>
                <w:noProof/>
                <w:webHidden/>
              </w:rPr>
              <w:fldChar w:fldCharType="end"/>
            </w:r>
          </w:hyperlink>
        </w:p>
        <w:p w14:paraId="6B22F0AC" w14:textId="0F5F028B"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64" w:history="1">
            <w:r w:rsidRPr="00337F0B">
              <w:rPr>
                <w:rStyle w:val="a6"/>
                <w:noProof/>
              </w:rPr>
              <w:t>Negotiating Business Contracts</w:t>
            </w:r>
            <w:r>
              <w:rPr>
                <w:noProof/>
                <w:webHidden/>
              </w:rPr>
              <w:tab/>
            </w:r>
            <w:r>
              <w:rPr>
                <w:noProof/>
                <w:webHidden/>
              </w:rPr>
              <w:fldChar w:fldCharType="begin"/>
            </w:r>
            <w:r>
              <w:rPr>
                <w:noProof/>
                <w:webHidden/>
              </w:rPr>
              <w:instrText xml:space="preserve"> PAGEREF _Toc155749564 \h </w:instrText>
            </w:r>
            <w:r>
              <w:rPr>
                <w:noProof/>
                <w:webHidden/>
              </w:rPr>
            </w:r>
            <w:r>
              <w:rPr>
                <w:noProof/>
                <w:webHidden/>
              </w:rPr>
              <w:fldChar w:fldCharType="separate"/>
            </w:r>
            <w:r>
              <w:rPr>
                <w:noProof/>
                <w:webHidden/>
              </w:rPr>
              <w:t>4</w:t>
            </w:r>
            <w:r>
              <w:rPr>
                <w:noProof/>
                <w:webHidden/>
              </w:rPr>
              <w:fldChar w:fldCharType="end"/>
            </w:r>
          </w:hyperlink>
        </w:p>
        <w:p w14:paraId="3677D558" w14:textId="4EA640F2"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65" w:history="1">
            <w:r w:rsidRPr="00337F0B">
              <w:rPr>
                <w:rStyle w:val="a6"/>
                <w:noProof/>
              </w:rPr>
              <w:t>Cross-Cultural Team Collaboration</w:t>
            </w:r>
            <w:r>
              <w:rPr>
                <w:noProof/>
                <w:webHidden/>
              </w:rPr>
              <w:tab/>
            </w:r>
            <w:r>
              <w:rPr>
                <w:noProof/>
                <w:webHidden/>
              </w:rPr>
              <w:fldChar w:fldCharType="begin"/>
            </w:r>
            <w:r>
              <w:rPr>
                <w:noProof/>
                <w:webHidden/>
              </w:rPr>
              <w:instrText xml:space="preserve"> PAGEREF _Toc155749565 \h </w:instrText>
            </w:r>
            <w:r>
              <w:rPr>
                <w:noProof/>
                <w:webHidden/>
              </w:rPr>
            </w:r>
            <w:r>
              <w:rPr>
                <w:noProof/>
                <w:webHidden/>
              </w:rPr>
              <w:fldChar w:fldCharType="separate"/>
            </w:r>
            <w:r>
              <w:rPr>
                <w:noProof/>
                <w:webHidden/>
              </w:rPr>
              <w:t>5</w:t>
            </w:r>
            <w:r>
              <w:rPr>
                <w:noProof/>
                <w:webHidden/>
              </w:rPr>
              <w:fldChar w:fldCharType="end"/>
            </w:r>
          </w:hyperlink>
        </w:p>
        <w:p w14:paraId="2E406950" w14:textId="69B21E2F"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66" w:history="1">
            <w:r w:rsidRPr="00337F0B">
              <w:rPr>
                <w:rStyle w:val="a6"/>
                <w:noProof/>
              </w:rPr>
              <w:t>Market Entry and Advertising Campaigns</w:t>
            </w:r>
            <w:r>
              <w:rPr>
                <w:noProof/>
                <w:webHidden/>
              </w:rPr>
              <w:tab/>
            </w:r>
            <w:r>
              <w:rPr>
                <w:noProof/>
                <w:webHidden/>
              </w:rPr>
              <w:fldChar w:fldCharType="begin"/>
            </w:r>
            <w:r>
              <w:rPr>
                <w:noProof/>
                <w:webHidden/>
              </w:rPr>
              <w:instrText xml:space="preserve"> PAGEREF _Toc155749566 \h </w:instrText>
            </w:r>
            <w:r>
              <w:rPr>
                <w:noProof/>
                <w:webHidden/>
              </w:rPr>
            </w:r>
            <w:r>
              <w:rPr>
                <w:noProof/>
                <w:webHidden/>
              </w:rPr>
              <w:fldChar w:fldCharType="separate"/>
            </w:r>
            <w:r>
              <w:rPr>
                <w:noProof/>
                <w:webHidden/>
              </w:rPr>
              <w:t>5</w:t>
            </w:r>
            <w:r>
              <w:rPr>
                <w:noProof/>
                <w:webHidden/>
              </w:rPr>
              <w:fldChar w:fldCharType="end"/>
            </w:r>
          </w:hyperlink>
        </w:p>
        <w:p w14:paraId="7814DB74" w14:textId="5D204A65"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67" w:history="1">
            <w:r w:rsidRPr="00337F0B">
              <w:rPr>
                <w:rStyle w:val="a6"/>
                <w:noProof/>
              </w:rPr>
              <w:t>Managing Cross-Cultural Disputes</w:t>
            </w:r>
            <w:r>
              <w:rPr>
                <w:noProof/>
                <w:webHidden/>
              </w:rPr>
              <w:tab/>
            </w:r>
            <w:r>
              <w:rPr>
                <w:noProof/>
                <w:webHidden/>
              </w:rPr>
              <w:fldChar w:fldCharType="begin"/>
            </w:r>
            <w:r>
              <w:rPr>
                <w:noProof/>
                <w:webHidden/>
              </w:rPr>
              <w:instrText xml:space="preserve"> PAGEREF _Toc155749567 \h </w:instrText>
            </w:r>
            <w:r>
              <w:rPr>
                <w:noProof/>
                <w:webHidden/>
              </w:rPr>
            </w:r>
            <w:r>
              <w:rPr>
                <w:noProof/>
                <w:webHidden/>
              </w:rPr>
              <w:fldChar w:fldCharType="separate"/>
            </w:r>
            <w:r>
              <w:rPr>
                <w:noProof/>
                <w:webHidden/>
              </w:rPr>
              <w:t>6</w:t>
            </w:r>
            <w:r>
              <w:rPr>
                <w:noProof/>
                <w:webHidden/>
              </w:rPr>
              <w:fldChar w:fldCharType="end"/>
            </w:r>
          </w:hyperlink>
        </w:p>
        <w:p w14:paraId="5333F696" w14:textId="56E48986"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68" w:history="1">
            <w:r w:rsidRPr="00337F0B">
              <w:rPr>
                <w:rStyle w:val="a6"/>
                <w:noProof/>
              </w:rPr>
              <w:t>Building Relationships with Local Partners</w:t>
            </w:r>
            <w:r>
              <w:rPr>
                <w:noProof/>
                <w:webHidden/>
              </w:rPr>
              <w:tab/>
            </w:r>
            <w:r>
              <w:rPr>
                <w:noProof/>
                <w:webHidden/>
              </w:rPr>
              <w:fldChar w:fldCharType="begin"/>
            </w:r>
            <w:r>
              <w:rPr>
                <w:noProof/>
                <w:webHidden/>
              </w:rPr>
              <w:instrText xml:space="preserve"> PAGEREF _Toc155749568 \h </w:instrText>
            </w:r>
            <w:r>
              <w:rPr>
                <w:noProof/>
                <w:webHidden/>
              </w:rPr>
            </w:r>
            <w:r>
              <w:rPr>
                <w:noProof/>
                <w:webHidden/>
              </w:rPr>
              <w:fldChar w:fldCharType="separate"/>
            </w:r>
            <w:r>
              <w:rPr>
                <w:noProof/>
                <w:webHidden/>
              </w:rPr>
              <w:t>6</w:t>
            </w:r>
            <w:r>
              <w:rPr>
                <w:noProof/>
                <w:webHidden/>
              </w:rPr>
              <w:fldChar w:fldCharType="end"/>
            </w:r>
          </w:hyperlink>
        </w:p>
        <w:p w14:paraId="0B87C5AB" w14:textId="0DE84F8E" w:rsidR="00417592" w:rsidRDefault="00417592">
          <w:pPr>
            <w:pStyle w:val="TOC1"/>
            <w:rPr>
              <w:rFonts w:asciiTheme="minorHAnsi" w:hAnsiTheme="minorHAnsi" w:cstheme="minorBidi"/>
              <w:noProof/>
              <w:kern w:val="2"/>
              <w:sz w:val="21"/>
              <w14:ligatures w14:val="standardContextual"/>
            </w:rPr>
          </w:pPr>
          <w:hyperlink w:anchor="_Toc155749569" w:history="1">
            <w:r w:rsidRPr="00337F0B">
              <w:rPr>
                <w:rStyle w:val="a6"/>
                <w:noProof/>
              </w:rPr>
              <w:t>Strategies to Overcome Challenges</w:t>
            </w:r>
            <w:r>
              <w:rPr>
                <w:noProof/>
                <w:webHidden/>
              </w:rPr>
              <w:tab/>
            </w:r>
            <w:r>
              <w:rPr>
                <w:noProof/>
                <w:webHidden/>
              </w:rPr>
              <w:fldChar w:fldCharType="begin"/>
            </w:r>
            <w:r>
              <w:rPr>
                <w:noProof/>
                <w:webHidden/>
              </w:rPr>
              <w:instrText xml:space="preserve"> PAGEREF _Toc155749569 \h </w:instrText>
            </w:r>
            <w:r>
              <w:rPr>
                <w:noProof/>
                <w:webHidden/>
              </w:rPr>
            </w:r>
            <w:r>
              <w:rPr>
                <w:noProof/>
                <w:webHidden/>
              </w:rPr>
              <w:fldChar w:fldCharType="separate"/>
            </w:r>
            <w:r>
              <w:rPr>
                <w:noProof/>
                <w:webHidden/>
              </w:rPr>
              <w:t>7</w:t>
            </w:r>
            <w:r>
              <w:rPr>
                <w:noProof/>
                <w:webHidden/>
              </w:rPr>
              <w:fldChar w:fldCharType="end"/>
            </w:r>
          </w:hyperlink>
        </w:p>
        <w:p w14:paraId="72B6D72F" w14:textId="6FE079EE"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70" w:history="1">
            <w:r w:rsidRPr="00337F0B">
              <w:rPr>
                <w:rStyle w:val="a6"/>
                <w:noProof/>
              </w:rPr>
              <w:t>Cross-Cultural Training</w:t>
            </w:r>
            <w:r>
              <w:rPr>
                <w:noProof/>
                <w:webHidden/>
              </w:rPr>
              <w:tab/>
            </w:r>
            <w:r>
              <w:rPr>
                <w:noProof/>
                <w:webHidden/>
              </w:rPr>
              <w:fldChar w:fldCharType="begin"/>
            </w:r>
            <w:r>
              <w:rPr>
                <w:noProof/>
                <w:webHidden/>
              </w:rPr>
              <w:instrText xml:space="preserve"> PAGEREF _Toc155749570 \h </w:instrText>
            </w:r>
            <w:r>
              <w:rPr>
                <w:noProof/>
                <w:webHidden/>
              </w:rPr>
            </w:r>
            <w:r>
              <w:rPr>
                <w:noProof/>
                <w:webHidden/>
              </w:rPr>
              <w:fldChar w:fldCharType="separate"/>
            </w:r>
            <w:r>
              <w:rPr>
                <w:noProof/>
                <w:webHidden/>
              </w:rPr>
              <w:t>7</w:t>
            </w:r>
            <w:r>
              <w:rPr>
                <w:noProof/>
                <w:webHidden/>
              </w:rPr>
              <w:fldChar w:fldCharType="end"/>
            </w:r>
          </w:hyperlink>
        </w:p>
        <w:p w14:paraId="6B6A0A67" w14:textId="08DD861F"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71" w:history="1">
            <w:r w:rsidRPr="00337F0B">
              <w:rPr>
                <w:rStyle w:val="a6"/>
                <w:noProof/>
              </w:rPr>
              <w:t>Language Proficiency Programs</w:t>
            </w:r>
            <w:r>
              <w:rPr>
                <w:noProof/>
                <w:webHidden/>
              </w:rPr>
              <w:tab/>
            </w:r>
            <w:r>
              <w:rPr>
                <w:noProof/>
                <w:webHidden/>
              </w:rPr>
              <w:fldChar w:fldCharType="begin"/>
            </w:r>
            <w:r>
              <w:rPr>
                <w:noProof/>
                <w:webHidden/>
              </w:rPr>
              <w:instrText xml:space="preserve"> PAGEREF _Toc155749571 \h </w:instrText>
            </w:r>
            <w:r>
              <w:rPr>
                <w:noProof/>
                <w:webHidden/>
              </w:rPr>
            </w:r>
            <w:r>
              <w:rPr>
                <w:noProof/>
                <w:webHidden/>
              </w:rPr>
              <w:fldChar w:fldCharType="separate"/>
            </w:r>
            <w:r>
              <w:rPr>
                <w:noProof/>
                <w:webHidden/>
              </w:rPr>
              <w:t>8</w:t>
            </w:r>
            <w:r>
              <w:rPr>
                <w:noProof/>
                <w:webHidden/>
              </w:rPr>
              <w:fldChar w:fldCharType="end"/>
            </w:r>
          </w:hyperlink>
        </w:p>
        <w:p w14:paraId="5E1DF3A6" w14:textId="21BAC90B"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72" w:history="1">
            <w:r w:rsidRPr="00337F0B">
              <w:rPr>
                <w:rStyle w:val="a6"/>
                <w:noProof/>
              </w:rPr>
              <w:t>Cultural Liaisons and Interpreters</w:t>
            </w:r>
            <w:r>
              <w:rPr>
                <w:noProof/>
                <w:webHidden/>
              </w:rPr>
              <w:tab/>
            </w:r>
            <w:r>
              <w:rPr>
                <w:noProof/>
                <w:webHidden/>
              </w:rPr>
              <w:fldChar w:fldCharType="begin"/>
            </w:r>
            <w:r>
              <w:rPr>
                <w:noProof/>
                <w:webHidden/>
              </w:rPr>
              <w:instrText xml:space="preserve"> PAGEREF _Toc155749572 \h </w:instrText>
            </w:r>
            <w:r>
              <w:rPr>
                <w:noProof/>
                <w:webHidden/>
              </w:rPr>
            </w:r>
            <w:r>
              <w:rPr>
                <w:noProof/>
                <w:webHidden/>
              </w:rPr>
              <w:fldChar w:fldCharType="separate"/>
            </w:r>
            <w:r>
              <w:rPr>
                <w:noProof/>
                <w:webHidden/>
              </w:rPr>
              <w:t>9</w:t>
            </w:r>
            <w:r>
              <w:rPr>
                <w:noProof/>
                <w:webHidden/>
              </w:rPr>
              <w:fldChar w:fldCharType="end"/>
            </w:r>
          </w:hyperlink>
        </w:p>
        <w:p w14:paraId="3E19063D" w14:textId="21EEBFA5"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73" w:history="1">
            <w:r w:rsidRPr="00337F0B">
              <w:rPr>
                <w:rStyle w:val="a6"/>
                <w:noProof/>
              </w:rPr>
              <w:t>Cultural Sensitivity Workshops</w:t>
            </w:r>
            <w:r>
              <w:rPr>
                <w:noProof/>
                <w:webHidden/>
              </w:rPr>
              <w:tab/>
            </w:r>
            <w:r>
              <w:rPr>
                <w:noProof/>
                <w:webHidden/>
              </w:rPr>
              <w:fldChar w:fldCharType="begin"/>
            </w:r>
            <w:r>
              <w:rPr>
                <w:noProof/>
                <w:webHidden/>
              </w:rPr>
              <w:instrText xml:space="preserve"> PAGEREF _Toc155749573 \h </w:instrText>
            </w:r>
            <w:r>
              <w:rPr>
                <w:noProof/>
                <w:webHidden/>
              </w:rPr>
            </w:r>
            <w:r>
              <w:rPr>
                <w:noProof/>
                <w:webHidden/>
              </w:rPr>
              <w:fldChar w:fldCharType="separate"/>
            </w:r>
            <w:r>
              <w:rPr>
                <w:noProof/>
                <w:webHidden/>
              </w:rPr>
              <w:t>10</w:t>
            </w:r>
            <w:r>
              <w:rPr>
                <w:noProof/>
                <w:webHidden/>
              </w:rPr>
              <w:fldChar w:fldCharType="end"/>
            </w:r>
          </w:hyperlink>
        </w:p>
        <w:p w14:paraId="61113151" w14:textId="12FC9880"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74" w:history="1">
            <w:r w:rsidRPr="00337F0B">
              <w:rPr>
                <w:rStyle w:val="a6"/>
                <w:noProof/>
              </w:rPr>
              <w:t>Intercultural Team Building</w:t>
            </w:r>
            <w:r>
              <w:rPr>
                <w:noProof/>
                <w:webHidden/>
              </w:rPr>
              <w:tab/>
            </w:r>
            <w:r>
              <w:rPr>
                <w:noProof/>
                <w:webHidden/>
              </w:rPr>
              <w:fldChar w:fldCharType="begin"/>
            </w:r>
            <w:r>
              <w:rPr>
                <w:noProof/>
                <w:webHidden/>
              </w:rPr>
              <w:instrText xml:space="preserve"> PAGEREF _Toc155749574 \h </w:instrText>
            </w:r>
            <w:r>
              <w:rPr>
                <w:noProof/>
                <w:webHidden/>
              </w:rPr>
            </w:r>
            <w:r>
              <w:rPr>
                <w:noProof/>
                <w:webHidden/>
              </w:rPr>
              <w:fldChar w:fldCharType="separate"/>
            </w:r>
            <w:r>
              <w:rPr>
                <w:noProof/>
                <w:webHidden/>
              </w:rPr>
              <w:t>10</w:t>
            </w:r>
            <w:r>
              <w:rPr>
                <w:noProof/>
                <w:webHidden/>
              </w:rPr>
              <w:fldChar w:fldCharType="end"/>
            </w:r>
          </w:hyperlink>
        </w:p>
        <w:p w14:paraId="6B9DE47D" w14:textId="659CBC21" w:rsidR="00417592" w:rsidRDefault="00417592">
          <w:pPr>
            <w:pStyle w:val="TOC2"/>
            <w:tabs>
              <w:tab w:val="right" w:leader="dot" w:pos="8296"/>
            </w:tabs>
            <w:rPr>
              <w:rFonts w:asciiTheme="minorHAnsi" w:hAnsiTheme="minorHAnsi" w:cstheme="minorBidi"/>
              <w:noProof/>
              <w:kern w:val="2"/>
              <w:sz w:val="21"/>
              <w14:ligatures w14:val="standardContextual"/>
            </w:rPr>
          </w:pPr>
          <w:hyperlink w:anchor="_Toc155749575" w:history="1">
            <w:r w:rsidRPr="00337F0B">
              <w:rPr>
                <w:rStyle w:val="a6"/>
                <w:noProof/>
              </w:rPr>
              <w:t>Adaptive Leadership Training</w:t>
            </w:r>
            <w:r>
              <w:rPr>
                <w:noProof/>
                <w:webHidden/>
              </w:rPr>
              <w:tab/>
            </w:r>
            <w:r>
              <w:rPr>
                <w:noProof/>
                <w:webHidden/>
              </w:rPr>
              <w:fldChar w:fldCharType="begin"/>
            </w:r>
            <w:r>
              <w:rPr>
                <w:noProof/>
                <w:webHidden/>
              </w:rPr>
              <w:instrText xml:space="preserve"> PAGEREF _Toc155749575 \h </w:instrText>
            </w:r>
            <w:r>
              <w:rPr>
                <w:noProof/>
                <w:webHidden/>
              </w:rPr>
            </w:r>
            <w:r>
              <w:rPr>
                <w:noProof/>
                <w:webHidden/>
              </w:rPr>
              <w:fldChar w:fldCharType="separate"/>
            </w:r>
            <w:r>
              <w:rPr>
                <w:noProof/>
                <w:webHidden/>
              </w:rPr>
              <w:t>11</w:t>
            </w:r>
            <w:r>
              <w:rPr>
                <w:noProof/>
                <w:webHidden/>
              </w:rPr>
              <w:fldChar w:fldCharType="end"/>
            </w:r>
          </w:hyperlink>
        </w:p>
        <w:p w14:paraId="2353771D" w14:textId="53E851E6" w:rsidR="00417592" w:rsidRDefault="00417592">
          <w:pPr>
            <w:pStyle w:val="TOC1"/>
            <w:rPr>
              <w:rFonts w:asciiTheme="minorHAnsi" w:hAnsiTheme="minorHAnsi" w:cstheme="minorBidi"/>
              <w:noProof/>
              <w:kern w:val="2"/>
              <w:sz w:val="21"/>
              <w14:ligatures w14:val="standardContextual"/>
            </w:rPr>
          </w:pPr>
          <w:hyperlink w:anchor="_Toc155749576" w:history="1">
            <w:r w:rsidRPr="00337F0B">
              <w:rPr>
                <w:rStyle w:val="a6"/>
                <w:noProof/>
              </w:rPr>
              <w:t>Conclusion</w:t>
            </w:r>
            <w:r>
              <w:rPr>
                <w:noProof/>
                <w:webHidden/>
              </w:rPr>
              <w:tab/>
            </w:r>
            <w:r>
              <w:rPr>
                <w:noProof/>
                <w:webHidden/>
              </w:rPr>
              <w:fldChar w:fldCharType="begin"/>
            </w:r>
            <w:r>
              <w:rPr>
                <w:noProof/>
                <w:webHidden/>
              </w:rPr>
              <w:instrText xml:space="preserve"> PAGEREF _Toc155749576 \h </w:instrText>
            </w:r>
            <w:r>
              <w:rPr>
                <w:noProof/>
                <w:webHidden/>
              </w:rPr>
            </w:r>
            <w:r>
              <w:rPr>
                <w:noProof/>
                <w:webHidden/>
              </w:rPr>
              <w:fldChar w:fldCharType="separate"/>
            </w:r>
            <w:r>
              <w:rPr>
                <w:noProof/>
                <w:webHidden/>
              </w:rPr>
              <w:t>11</w:t>
            </w:r>
            <w:r>
              <w:rPr>
                <w:noProof/>
                <w:webHidden/>
              </w:rPr>
              <w:fldChar w:fldCharType="end"/>
            </w:r>
          </w:hyperlink>
        </w:p>
        <w:p w14:paraId="540D55FF" w14:textId="5587A7F2" w:rsidR="00417592" w:rsidRDefault="00417592">
          <w:pPr>
            <w:pStyle w:val="TOC1"/>
            <w:rPr>
              <w:rFonts w:asciiTheme="minorHAnsi" w:hAnsiTheme="minorHAnsi" w:cstheme="minorBidi"/>
              <w:noProof/>
              <w:kern w:val="2"/>
              <w:sz w:val="21"/>
              <w14:ligatures w14:val="standardContextual"/>
            </w:rPr>
          </w:pPr>
          <w:hyperlink w:anchor="_Toc155749577" w:history="1">
            <w:r w:rsidRPr="00337F0B">
              <w:rPr>
                <w:rStyle w:val="a6"/>
                <w:noProof/>
              </w:rPr>
              <w:t>Recommendations</w:t>
            </w:r>
            <w:r>
              <w:rPr>
                <w:noProof/>
                <w:webHidden/>
              </w:rPr>
              <w:tab/>
            </w:r>
            <w:r>
              <w:rPr>
                <w:noProof/>
                <w:webHidden/>
              </w:rPr>
              <w:fldChar w:fldCharType="begin"/>
            </w:r>
            <w:r>
              <w:rPr>
                <w:noProof/>
                <w:webHidden/>
              </w:rPr>
              <w:instrText xml:space="preserve"> PAGEREF _Toc155749577 \h </w:instrText>
            </w:r>
            <w:r>
              <w:rPr>
                <w:noProof/>
                <w:webHidden/>
              </w:rPr>
            </w:r>
            <w:r>
              <w:rPr>
                <w:noProof/>
                <w:webHidden/>
              </w:rPr>
              <w:fldChar w:fldCharType="separate"/>
            </w:r>
            <w:r>
              <w:rPr>
                <w:noProof/>
                <w:webHidden/>
              </w:rPr>
              <w:t>12</w:t>
            </w:r>
            <w:r>
              <w:rPr>
                <w:noProof/>
                <w:webHidden/>
              </w:rPr>
              <w:fldChar w:fldCharType="end"/>
            </w:r>
          </w:hyperlink>
        </w:p>
        <w:p w14:paraId="1EA8F5E6" w14:textId="006C0431" w:rsidR="00417592" w:rsidRDefault="00417592">
          <w:pPr>
            <w:pStyle w:val="TOC2"/>
            <w:tabs>
              <w:tab w:val="left" w:pos="630"/>
              <w:tab w:val="right" w:leader="dot" w:pos="8296"/>
            </w:tabs>
            <w:rPr>
              <w:rFonts w:asciiTheme="minorHAnsi" w:hAnsiTheme="minorHAnsi" w:cstheme="minorBidi"/>
              <w:noProof/>
              <w:kern w:val="2"/>
              <w:sz w:val="21"/>
              <w14:ligatures w14:val="standardContextual"/>
            </w:rPr>
          </w:pPr>
          <w:hyperlink w:anchor="_Toc155749578" w:history="1">
            <w:r w:rsidRPr="00337F0B">
              <w:rPr>
                <w:rStyle w:val="a6"/>
                <w:noProof/>
              </w:rPr>
              <w:t>1.</w:t>
            </w:r>
            <w:r>
              <w:rPr>
                <w:rFonts w:asciiTheme="minorHAnsi" w:hAnsiTheme="minorHAnsi" w:cstheme="minorBidi"/>
                <w:noProof/>
                <w:kern w:val="2"/>
                <w:sz w:val="21"/>
                <w14:ligatures w14:val="standardContextual"/>
              </w:rPr>
              <w:tab/>
            </w:r>
            <w:r w:rsidRPr="00337F0B">
              <w:rPr>
                <w:rStyle w:val="a6"/>
                <w:noProof/>
              </w:rPr>
              <w:t>Continuous Evolution of Cross-Cultural Training Programs</w:t>
            </w:r>
            <w:r>
              <w:rPr>
                <w:noProof/>
                <w:webHidden/>
              </w:rPr>
              <w:tab/>
            </w:r>
            <w:r>
              <w:rPr>
                <w:noProof/>
                <w:webHidden/>
              </w:rPr>
              <w:fldChar w:fldCharType="begin"/>
            </w:r>
            <w:r>
              <w:rPr>
                <w:noProof/>
                <w:webHidden/>
              </w:rPr>
              <w:instrText xml:space="preserve"> PAGEREF _Toc155749578 \h </w:instrText>
            </w:r>
            <w:r>
              <w:rPr>
                <w:noProof/>
                <w:webHidden/>
              </w:rPr>
            </w:r>
            <w:r>
              <w:rPr>
                <w:noProof/>
                <w:webHidden/>
              </w:rPr>
              <w:fldChar w:fldCharType="separate"/>
            </w:r>
            <w:r>
              <w:rPr>
                <w:noProof/>
                <w:webHidden/>
              </w:rPr>
              <w:t>12</w:t>
            </w:r>
            <w:r>
              <w:rPr>
                <w:noProof/>
                <w:webHidden/>
              </w:rPr>
              <w:fldChar w:fldCharType="end"/>
            </w:r>
          </w:hyperlink>
        </w:p>
        <w:p w14:paraId="52EE3F5C" w14:textId="220762F3" w:rsidR="00417592" w:rsidRDefault="00417592">
          <w:pPr>
            <w:pStyle w:val="TOC2"/>
            <w:tabs>
              <w:tab w:val="left" w:pos="630"/>
              <w:tab w:val="right" w:leader="dot" w:pos="8296"/>
            </w:tabs>
            <w:rPr>
              <w:rFonts w:asciiTheme="minorHAnsi" w:hAnsiTheme="minorHAnsi" w:cstheme="minorBidi"/>
              <w:noProof/>
              <w:kern w:val="2"/>
              <w:sz w:val="21"/>
              <w14:ligatures w14:val="standardContextual"/>
            </w:rPr>
          </w:pPr>
          <w:hyperlink w:anchor="_Toc155749579" w:history="1">
            <w:r w:rsidRPr="00337F0B">
              <w:rPr>
                <w:rStyle w:val="a6"/>
                <w:noProof/>
              </w:rPr>
              <w:t>2.</w:t>
            </w:r>
            <w:r>
              <w:rPr>
                <w:rFonts w:asciiTheme="minorHAnsi" w:hAnsiTheme="minorHAnsi" w:cstheme="minorBidi"/>
                <w:noProof/>
                <w:kern w:val="2"/>
                <w:sz w:val="21"/>
                <w14:ligatures w14:val="standardContextual"/>
              </w:rPr>
              <w:tab/>
            </w:r>
            <w:r w:rsidRPr="00337F0B">
              <w:rPr>
                <w:rStyle w:val="a6"/>
                <w:noProof/>
              </w:rPr>
              <w:t>Immersive Cultural Experiences and Short-Term Assignments</w:t>
            </w:r>
            <w:r>
              <w:rPr>
                <w:noProof/>
                <w:webHidden/>
              </w:rPr>
              <w:tab/>
            </w:r>
            <w:r>
              <w:rPr>
                <w:noProof/>
                <w:webHidden/>
              </w:rPr>
              <w:fldChar w:fldCharType="begin"/>
            </w:r>
            <w:r>
              <w:rPr>
                <w:noProof/>
                <w:webHidden/>
              </w:rPr>
              <w:instrText xml:space="preserve"> PAGEREF _Toc155749579 \h </w:instrText>
            </w:r>
            <w:r>
              <w:rPr>
                <w:noProof/>
                <w:webHidden/>
              </w:rPr>
            </w:r>
            <w:r>
              <w:rPr>
                <w:noProof/>
                <w:webHidden/>
              </w:rPr>
              <w:fldChar w:fldCharType="separate"/>
            </w:r>
            <w:r>
              <w:rPr>
                <w:noProof/>
                <w:webHidden/>
              </w:rPr>
              <w:t>13</w:t>
            </w:r>
            <w:r>
              <w:rPr>
                <w:noProof/>
                <w:webHidden/>
              </w:rPr>
              <w:fldChar w:fldCharType="end"/>
            </w:r>
          </w:hyperlink>
        </w:p>
        <w:p w14:paraId="19019F37" w14:textId="6BE98F40" w:rsidR="00417592" w:rsidRDefault="00417592">
          <w:pPr>
            <w:pStyle w:val="TOC2"/>
            <w:tabs>
              <w:tab w:val="left" w:pos="630"/>
              <w:tab w:val="right" w:leader="dot" w:pos="8296"/>
            </w:tabs>
            <w:rPr>
              <w:rFonts w:asciiTheme="minorHAnsi" w:hAnsiTheme="minorHAnsi" w:cstheme="minorBidi"/>
              <w:noProof/>
              <w:kern w:val="2"/>
              <w:sz w:val="21"/>
              <w14:ligatures w14:val="standardContextual"/>
            </w:rPr>
          </w:pPr>
          <w:hyperlink w:anchor="_Toc155749580" w:history="1">
            <w:r w:rsidRPr="00337F0B">
              <w:rPr>
                <w:rStyle w:val="a6"/>
                <w:noProof/>
              </w:rPr>
              <w:t>3.</w:t>
            </w:r>
            <w:r>
              <w:rPr>
                <w:rFonts w:asciiTheme="minorHAnsi" w:hAnsiTheme="minorHAnsi" w:cstheme="minorBidi"/>
                <w:noProof/>
                <w:kern w:val="2"/>
                <w:sz w:val="21"/>
                <w14:ligatures w14:val="standardContextual"/>
              </w:rPr>
              <w:tab/>
            </w:r>
            <w:r w:rsidRPr="00337F0B">
              <w:rPr>
                <w:rStyle w:val="a6"/>
                <w:noProof/>
              </w:rPr>
              <w:t>Cultivate Cross-Cultural Mentorship Networks</w:t>
            </w:r>
            <w:r>
              <w:rPr>
                <w:noProof/>
                <w:webHidden/>
              </w:rPr>
              <w:tab/>
            </w:r>
            <w:r>
              <w:rPr>
                <w:noProof/>
                <w:webHidden/>
              </w:rPr>
              <w:fldChar w:fldCharType="begin"/>
            </w:r>
            <w:r>
              <w:rPr>
                <w:noProof/>
                <w:webHidden/>
              </w:rPr>
              <w:instrText xml:space="preserve"> PAGEREF _Toc155749580 \h </w:instrText>
            </w:r>
            <w:r>
              <w:rPr>
                <w:noProof/>
                <w:webHidden/>
              </w:rPr>
            </w:r>
            <w:r>
              <w:rPr>
                <w:noProof/>
                <w:webHidden/>
              </w:rPr>
              <w:fldChar w:fldCharType="separate"/>
            </w:r>
            <w:r>
              <w:rPr>
                <w:noProof/>
                <w:webHidden/>
              </w:rPr>
              <w:t>13</w:t>
            </w:r>
            <w:r>
              <w:rPr>
                <w:noProof/>
                <w:webHidden/>
              </w:rPr>
              <w:fldChar w:fldCharType="end"/>
            </w:r>
          </w:hyperlink>
        </w:p>
        <w:p w14:paraId="6E45BEF2" w14:textId="37D7C2EE" w:rsidR="00417592" w:rsidRDefault="00417592">
          <w:pPr>
            <w:pStyle w:val="TOC2"/>
            <w:tabs>
              <w:tab w:val="left" w:pos="630"/>
              <w:tab w:val="right" w:leader="dot" w:pos="8296"/>
            </w:tabs>
            <w:rPr>
              <w:rFonts w:asciiTheme="minorHAnsi" w:hAnsiTheme="minorHAnsi" w:cstheme="minorBidi"/>
              <w:noProof/>
              <w:kern w:val="2"/>
              <w:sz w:val="21"/>
              <w14:ligatures w14:val="standardContextual"/>
            </w:rPr>
          </w:pPr>
          <w:hyperlink w:anchor="_Toc155749581" w:history="1">
            <w:r w:rsidRPr="00337F0B">
              <w:rPr>
                <w:rStyle w:val="a6"/>
                <w:noProof/>
              </w:rPr>
              <w:t>4.</w:t>
            </w:r>
            <w:r>
              <w:rPr>
                <w:rFonts w:asciiTheme="minorHAnsi" w:hAnsiTheme="minorHAnsi" w:cstheme="minorBidi"/>
                <w:noProof/>
                <w:kern w:val="2"/>
                <w:sz w:val="21"/>
                <w14:ligatures w14:val="standardContextual"/>
              </w:rPr>
              <w:tab/>
            </w:r>
            <w:r w:rsidRPr="00337F0B">
              <w:rPr>
                <w:rStyle w:val="a6"/>
                <w:noProof/>
              </w:rPr>
              <w:t>Integration of Cultural Sensitivity in Decision-Making Processes</w:t>
            </w:r>
            <w:r>
              <w:rPr>
                <w:noProof/>
                <w:webHidden/>
              </w:rPr>
              <w:tab/>
            </w:r>
            <w:r>
              <w:rPr>
                <w:noProof/>
                <w:webHidden/>
              </w:rPr>
              <w:fldChar w:fldCharType="begin"/>
            </w:r>
            <w:r>
              <w:rPr>
                <w:noProof/>
                <w:webHidden/>
              </w:rPr>
              <w:instrText xml:space="preserve"> PAGEREF _Toc155749581 \h </w:instrText>
            </w:r>
            <w:r>
              <w:rPr>
                <w:noProof/>
                <w:webHidden/>
              </w:rPr>
            </w:r>
            <w:r>
              <w:rPr>
                <w:noProof/>
                <w:webHidden/>
              </w:rPr>
              <w:fldChar w:fldCharType="separate"/>
            </w:r>
            <w:r>
              <w:rPr>
                <w:noProof/>
                <w:webHidden/>
              </w:rPr>
              <w:t>13</w:t>
            </w:r>
            <w:r>
              <w:rPr>
                <w:noProof/>
                <w:webHidden/>
              </w:rPr>
              <w:fldChar w:fldCharType="end"/>
            </w:r>
          </w:hyperlink>
        </w:p>
        <w:p w14:paraId="04BB2C13" w14:textId="7D0BD512" w:rsidR="00417592" w:rsidRDefault="00417592">
          <w:pPr>
            <w:pStyle w:val="TOC2"/>
            <w:tabs>
              <w:tab w:val="left" w:pos="630"/>
              <w:tab w:val="right" w:leader="dot" w:pos="8296"/>
            </w:tabs>
            <w:rPr>
              <w:rFonts w:asciiTheme="minorHAnsi" w:hAnsiTheme="minorHAnsi" w:cstheme="minorBidi"/>
              <w:noProof/>
              <w:kern w:val="2"/>
              <w:sz w:val="21"/>
              <w14:ligatures w14:val="standardContextual"/>
            </w:rPr>
          </w:pPr>
          <w:hyperlink w:anchor="_Toc155749582" w:history="1">
            <w:r w:rsidRPr="00337F0B">
              <w:rPr>
                <w:rStyle w:val="a6"/>
                <w:noProof/>
              </w:rPr>
              <w:t>5.</w:t>
            </w:r>
            <w:r>
              <w:rPr>
                <w:rFonts w:asciiTheme="minorHAnsi" w:hAnsiTheme="minorHAnsi" w:cstheme="minorBidi"/>
                <w:noProof/>
                <w:kern w:val="2"/>
                <w:sz w:val="21"/>
                <w14:ligatures w14:val="standardContextual"/>
              </w:rPr>
              <w:tab/>
            </w:r>
            <w:r w:rsidRPr="00337F0B">
              <w:rPr>
                <w:rStyle w:val="a6"/>
                <w:noProof/>
              </w:rPr>
              <w:t>Regular Cross-Cultural Knowledge Sharing Platforms</w:t>
            </w:r>
            <w:r>
              <w:rPr>
                <w:noProof/>
                <w:webHidden/>
              </w:rPr>
              <w:tab/>
            </w:r>
            <w:r>
              <w:rPr>
                <w:noProof/>
                <w:webHidden/>
              </w:rPr>
              <w:fldChar w:fldCharType="begin"/>
            </w:r>
            <w:r>
              <w:rPr>
                <w:noProof/>
                <w:webHidden/>
              </w:rPr>
              <w:instrText xml:space="preserve"> PAGEREF _Toc155749582 \h </w:instrText>
            </w:r>
            <w:r>
              <w:rPr>
                <w:noProof/>
                <w:webHidden/>
              </w:rPr>
            </w:r>
            <w:r>
              <w:rPr>
                <w:noProof/>
                <w:webHidden/>
              </w:rPr>
              <w:fldChar w:fldCharType="separate"/>
            </w:r>
            <w:r>
              <w:rPr>
                <w:noProof/>
                <w:webHidden/>
              </w:rPr>
              <w:t>14</w:t>
            </w:r>
            <w:r>
              <w:rPr>
                <w:noProof/>
                <w:webHidden/>
              </w:rPr>
              <w:fldChar w:fldCharType="end"/>
            </w:r>
          </w:hyperlink>
        </w:p>
        <w:p w14:paraId="1B968695" w14:textId="72654D32" w:rsidR="00417592" w:rsidRDefault="00417592">
          <w:pPr>
            <w:pStyle w:val="TOC2"/>
            <w:tabs>
              <w:tab w:val="left" w:pos="630"/>
              <w:tab w:val="right" w:leader="dot" w:pos="8296"/>
            </w:tabs>
            <w:rPr>
              <w:rFonts w:asciiTheme="minorHAnsi" w:hAnsiTheme="minorHAnsi" w:cstheme="minorBidi"/>
              <w:noProof/>
              <w:kern w:val="2"/>
              <w:sz w:val="21"/>
              <w14:ligatures w14:val="standardContextual"/>
            </w:rPr>
          </w:pPr>
          <w:hyperlink w:anchor="_Toc155749583" w:history="1">
            <w:r w:rsidRPr="00337F0B">
              <w:rPr>
                <w:rStyle w:val="a6"/>
                <w:noProof/>
              </w:rPr>
              <w:t>6.</w:t>
            </w:r>
            <w:r>
              <w:rPr>
                <w:rFonts w:asciiTheme="minorHAnsi" w:hAnsiTheme="minorHAnsi" w:cstheme="minorBidi"/>
                <w:noProof/>
                <w:kern w:val="2"/>
                <w:sz w:val="21"/>
                <w14:ligatures w14:val="standardContextual"/>
              </w:rPr>
              <w:tab/>
            </w:r>
            <w:r w:rsidRPr="00337F0B">
              <w:rPr>
                <w:rStyle w:val="a6"/>
                <w:noProof/>
              </w:rPr>
              <w:t>Holistic Adaptive Leadership Development</w:t>
            </w:r>
            <w:r>
              <w:rPr>
                <w:noProof/>
                <w:webHidden/>
              </w:rPr>
              <w:tab/>
            </w:r>
            <w:r>
              <w:rPr>
                <w:noProof/>
                <w:webHidden/>
              </w:rPr>
              <w:fldChar w:fldCharType="begin"/>
            </w:r>
            <w:r>
              <w:rPr>
                <w:noProof/>
                <w:webHidden/>
              </w:rPr>
              <w:instrText xml:space="preserve"> PAGEREF _Toc155749583 \h </w:instrText>
            </w:r>
            <w:r>
              <w:rPr>
                <w:noProof/>
                <w:webHidden/>
              </w:rPr>
            </w:r>
            <w:r>
              <w:rPr>
                <w:noProof/>
                <w:webHidden/>
              </w:rPr>
              <w:fldChar w:fldCharType="separate"/>
            </w:r>
            <w:r>
              <w:rPr>
                <w:noProof/>
                <w:webHidden/>
              </w:rPr>
              <w:t>14</w:t>
            </w:r>
            <w:r>
              <w:rPr>
                <w:noProof/>
                <w:webHidden/>
              </w:rPr>
              <w:fldChar w:fldCharType="end"/>
            </w:r>
          </w:hyperlink>
        </w:p>
        <w:p w14:paraId="78B5C603" w14:textId="2B728936" w:rsidR="00417592" w:rsidRDefault="00417592">
          <w:pPr>
            <w:pStyle w:val="TOC2"/>
            <w:tabs>
              <w:tab w:val="left" w:pos="630"/>
              <w:tab w:val="right" w:leader="dot" w:pos="8296"/>
            </w:tabs>
            <w:rPr>
              <w:rFonts w:asciiTheme="minorHAnsi" w:hAnsiTheme="minorHAnsi" w:cstheme="minorBidi"/>
              <w:noProof/>
              <w:kern w:val="2"/>
              <w:sz w:val="21"/>
              <w14:ligatures w14:val="standardContextual"/>
            </w:rPr>
          </w:pPr>
          <w:hyperlink w:anchor="_Toc155749584" w:history="1">
            <w:r w:rsidRPr="00337F0B">
              <w:rPr>
                <w:rStyle w:val="a6"/>
                <w:noProof/>
              </w:rPr>
              <w:t>7.</w:t>
            </w:r>
            <w:r>
              <w:rPr>
                <w:rFonts w:asciiTheme="minorHAnsi" w:hAnsiTheme="minorHAnsi" w:cstheme="minorBidi"/>
                <w:noProof/>
                <w:kern w:val="2"/>
                <w:sz w:val="21"/>
                <w14:ligatures w14:val="standardContextual"/>
              </w:rPr>
              <w:tab/>
            </w:r>
            <w:r w:rsidRPr="00337F0B">
              <w:rPr>
                <w:rStyle w:val="a6"/>
                <w:noProof/>
              </w:rPr>
              <w:t>Cultural Competency Assessments</w:t>
            </w:r>
            <w:r>
              <w:rPr>
                <w:noProof/>
                <w:webHidden/>
              </w:rPr>
              <w:tab/>
            </w:r>
            <w:r>
              <w:rPr>
                <w:noProof/>
                <w:webHidden/>
              </w:rPr>
              <w:fldChar w:fldCharType="begin"/>
            </w:r>
            <w:r>
              <w:rPr>
                <w:noProof/>
                <w:webHidden/>
              </w:rPr>
              <w:instrText xml:space="preserve"> PAGEREF _Toc155749584 \h </w:instrText>
            </w:r>
            <w:r>
              <w:rPr>
                <w:noProof/>
                <w:webHidden/>
              </w:rPr>
            </w:r>
            <w:r>
              <w:rPr>
                <w:noProof/>
                <w:webHidden/>
              </w:rPr>
              <w:fldChar w:fldCharType="separate"/>
            </w:r>
            <w:r>
              <w:rPr>
                <w:noProof/>
                <w:webHidden/>
              </w:rPr>
              <w:t>15</w:t>
            </w:r>
            <w:r>
              <w:rPr>
                <w:noProof/>
                <w:webHidden/>
              </w:rPr>
              <w:fldChar w:fldCharType="end"/>
            </w:r>
          </w:hyperlink>
        </w:p>
        <w:p w14:paraId="707A50A8" w14:textId="27467EF9" w:rsidR="00417592" w:rsidRDefault="00417592">
          <w:pPr>
            <w:pStyle w:val="TOC2"/>
            <w:tabs>
              <w:tab w:val="left" w:pos="630"/>
              <w:tab w:val="right" w:leader="dot" w:pos="8296"/>
            </w:tabs>
            <w:rPr>
              <w:rFonts w:asciiTheme="minorHAnsi" w:hAnsiTheme="minorHAnsi" w:cstheme="minorBidi"/>
              <w:noProof/>
              <w:kern w:val="2"/>
              <w:sz w:val="21"/>
              <w14:ligatures w14:val="standardContextual"/>
            </w:rPr>
          </w:pPr>
          <w:hyperlink w:anchor="_Toc155749585" w:history="1">
            <w:r w:rsidRPr="00337F0B">
              <w:rPr>
                <w:rStyle w:val="a6"/>
                <w:noProof/>
              </w:rPr>
              <w:t>8.</w:t>
            </w:r>
            <w:r>
              <w:rPr>
                <w:rFonts w:asciiTheme="minorHAnsi" w:hAnsiTheme="minorHAnsi" w:cstheme="minorBidi"/>
                <w:noProof/>
                <w:kern w:val="2"/>
                <w:sz w:val="21"/>
                <w14:ligatures w14:val="standardContextual"/>
              </w:rPr>
              <w:tab/>
            </w:r>
            <w:r w:rsidRPr="00337F0B">
              <w:rPr>
                <w:rStyle w:val="a6"/>
                <w:noProof/>
              </w:rPr>
              <w:t>Diversity and Inclusion Initiatives</w:t>
            </w:r>
            <w:r>
              <w:rPr>
                <w:noProof/>
                <w:webHidden/>
              </w:rPr>
              <w:tab/>
            </w:r>
            <w:r>
              <w:rPr>
                <w:noProof/>
                <w:webHidden/>
              </w:rPr>
              <w:fldChar w:fldCharType="begin"/>
            </w:r>
            <w:r>
              <w:rPr>
                <w:noProof/>
                <w:webHidden/>
              </w:rPr>
              <w:instrText xml:space="preserve"> PAGEREF _Toc155749585 \h </w:instrText>
            </w:r>
            <w:r>
              <w:rPr>
                <w:noProof/>
                <w:webHidden/>
              </w:rPr>
            </w:r>
            <w:r>
              <w:rPr>
                <w:noProof/>
                <w:webHidden/>
              </w:rPr>
              <w:fldChar w:fldCharType="separate"/>
            </w:r>
            <w:r>
              <w:rPr>
                <w:noProof/>
                <w:webHidden/>
              </w:rPr>
              <w:t>15</w:t>
            </w:r>
            <w:r>
              <w:rPr>
                <w:noProof/>
                <w:webHidden/>
              </w:rPr>
              <w:fldChar w:fldCharType="end"/>
            </w:r>
          </w:hyperlink>
        </w:p>
        <w:p w14:paraId="1F7528B5" w14:textId="5FCC4DA1" w:rsidR="00417592" w:rsidRDefault="00417592">
          <w:pPr>
            <w:pStyle w:val="TOC2"/>
            <w:tabs>
              <w:tab w:val="left" w:pos="630"/>
              <w:tab w:val="right" w:leader="dot" w:pos="8296"/>
            </w:tabs>
            <w:rPr>
              <w:rFonts w:asciiTheme="minorHAnsi" w:hAnsiTheme="minorHAnsi" w:cstheme="minorBidi"/>
              <w:noProof/>
              <w:kern w:val="2"/>
              <w:sz w:val="21"/>
              <w14:ligatures w14:val="standardContextual"/>
            </w:rPr>
          </w:pPr>
          <w:hyperlink w:anchor="_Toc155749586" w:history="1">
            <w:r w:rsidRPr="00337F0B">
              <w:rPr>
                <w:rStyle w:val="a6"/>
                <w:noProof/>
              </w:rPr>
              <w:t>9.</w:t>
            </w:r>
            <w:r>
              <w:rPr>
                <w:rFonts w:asciiTheme="minorHAnsi" w:hAnsiTheme="minorHAnsi" w:cstheme="minorBidi"/>
                <w:noProof/>
                <w:kern w:val="2"/>
                <w:sz w:val="21"/>
                <w14:ligatures w14:val="standardContextual"/>
              </w:rPr>
              <w:tab/>
            </w:r>
            <w:r w:rsidRPr="00337F0B">
              <w:rPr>
                <w:rStyle w:val="a6"/>
                <w:noProof/>
              </w:rPr>
              <w:t>Global Communication Platforms</w:t>
            </w:r>
            <w:r>
              <w:rPr>
                <w:noProof/>
                <w:webHidden/>
              </w:rPr>
              <w:tab/>
            </w:r>
            <w:r>
              <w:rPr>
                <w:noProof/>
                <w:webHidden/>
              </w:rPr>
              <w:fldChar w:fldCharType="begin"/>
            </w:r>
            <w:r>
              <w:rPr>
                <w:noProof/>
                <w:webHidden/>
              </w:rPr>
              <w:instrText xml:space="preserve"> PAGEREF _Toc155749586 \h </w:instrText>
            </w:r>
            <w:r>
              <w:rPr>
                <w:noProof/>
                <w:webHidden/>
              </w:rPr>
            </w:r>
            <w:r>
              <w:rPr>
                <w:noProof/>
                <w:webHidden/>
              </w:rPr>
              <w:fldChar w:fldCharType="separate"/>
            </w:r>
            <w:r>
              <w:rPr>
                <w:noProof/>
                <w:webHidden/>
              </w:rPr>
              <w:t>16</w:t>
            </w:r>
            <w:r>
              <w:rPr>
                <w:noProof/>
                <w:webHidden/>
              </w:rPr>
              <w:fldChar w:fldCharType="end"/>
            </w:r>
          </w:hyperlink>
        </w:p>
        <w:p w14:paraId="6CA75BFA" w14:textId="4585B640" w:rsidR="00417592" w:rsidRDefault="00417592">
          <w:pPr>
            <w:pStyle w:val="TOC2"/>
            <w:tabs>
              <w:tab w:val="left" w:pos="840"/>
              <w:tab w:val="right" w:leader="dot" w:pos="8296"/>
            </w:tabs>
            <w:rPr>
              <w:rFonts w:asciiTheme="minorHAnsi" w:hAnsiTheme="minorHAnsi" w:cstheme="minorBidi"/>
              <w:noProof/>
              <w:kern w:val="2"/>
              <w:sz w:val="21"/>
              <w14:ligatures w14:val="standardContextual"/>
            </w:rPr>
          </w:pPr>
          <w:hyperlink w:anchor="_Toc155749587" w:history="1">
            <w:r w:rsidRPr="00337F0B">
              <w:rPr>
                <w:rStyle w:val="a6"/>
                <w:noProof/>
              </w:rPr>
              <w:t>10.</w:t>
            </w:r>
            <w:r>
              <w:rPr>
                <w:rFonts w:asciiTheme="minorHAnsi" w:hAnsiTheme="minorHAnsi" w:cstheme="minorBidi"/>
                <w:noProof/>
                <w:kern w:val="2"/>
                <w:sz w:val="21"/>
                <w14:ligatures w14:val="standardContextual"/>
              </w:rPr>
              <w:tab/>
            </w:r>
            <w:r w:rsidRPr="00337F0B">
              <w:rPr>
                <w:rStyle w:val="a6"/>
                <w:noProof/>
              </w:rPr>
              <w:t>Cross-Cultural Crisis Management Protocols</w:t>
            </w:r>
            <w:r>
              <w:rPr>
                <w:noProof/>
                <w:webHidden/>
              </w:rPr>
              <w:tab/>
            </w:r>
            <w:r>
              <w:rPr>
                <w:noProof/>
                <w:webHidden/>
              </w:rPr>
              <w:fldChar w:fldCharType="begin"/>
            </w:r>
            <w:r>
              <w:rPr>
                <w:noProof/>
                <w:webHidden/>
              </w:rPr>
              <w:instrText xml:space="preserve"> PAGEREF _Toc155749587 \h </w:instrText>
            </w:r>
            <w:r>
              <w:rPr>
                <w:noProof/>
                <w:webHidden/>
              </w:rPr>
            </w:r>
            <w:r>
              <w:rPr>
                <w:noProof/>
                <w:webHidden/>
              </w:rPr>
              <w:fldChar w:fldCharType="separate"/>
            </w:r>
            <w:r>
              <w:rPr>
                <w:noProof/>
                <w:webHidden/>
              </w:rPr>
              <w:t>16</w:t>
            </w:r>
            <w:r>
              <w:rPr>
                <w:noProof/>
                <w:webHidden/>
              </w:rPr>
              <w:fldChar w:fldCharType="end"/>
            </w:r>
          </w:hyperlink>
        </w:p>
        <w:p w14:paraId="6B8076CF" w14:textId="66683DFF" w:rsidR="00417592" w:rsidRDefault="00417592">
          <w:pPr>
            <w:pStyle w:val="TOC1"/>
            <w:rPr>
              <w:rFonts w:asciiTheme="minorHAnsi" w:hAnsiTheme="minorHAnsi" w:cstheme="minorBidi"/>
              <w:noProof/>
              <w:kern w:val="2"/>
              <w:sz w:val="21"/>
              <w14:ligatures w14:val="standardContextual"/>
            </w:rPr>
          </w:pPr>
          <w:hyperlink w:anchor="_Toc155749588" w:history="1">
            <w:r w:rsidRPr="00337F0B">
              <w:rPr>
                <w:rStyle w:val="a6"/>
                <w:rFonts w:cs="Arial"/>
                <w:noProof/>
              </w:rPr>
              <w:t>Reference</w:t>
            </w:r>
            <w:r>
              <w:rPr>
                <w:noProof/>
                <w:webHidden/>
              </w:rPr>
              <w:tab/>
            </w:r>
            <w:r>
              <w:rPr>
                <w:noProof/>
                <w:webHidden/>
              </w:rPr>
              <w:fldChar w:fldCharType="begin"/>
            </w:r>
            <w:r>
              <w:rPr>
                <w:noProof/>
                <w:webHidden/>
              </w:rPr>
              <w:instrText xml:space="preserve"> PAGEREF _Toc155749588 \h </w:instrText>
            </w:r>
            <w:r>
              <w:rPr>
                <w:noProof/>
                <w:webHidden/>
              </w:rPr>
            </w:r>
            <w:r>
              <w:rPr>
                <w:noProof/>
                <w:webHidden/>
              </w:rPr>
              <w:fldChar w:fldCharType="separate"/>
            </w:r>
            <w:r>
              <w:rPr>
                <w:noProof/>
                <w:webHidden/>
              </w:rPr>
              <w:t>18</w:t>
            </w:r>
            <w:r>
              <w:rPr>
                <w:noProof/>
                <w:webHidden/>
              </w:rPr>
              <w:fldChar w:fldCharType="end"/>
            </w:r>
          </w:hyperlink>
        </w:p>
        <w:p w14:paraId="031227B9" w14:textId="3A5AE01B" w:rsidR="00CF5655" w:rsidRPr="00CF5655" w:rsidRDefault="00CF5655" w:rsidP="00CF5655">
          <w:pPr>
            <w:rPr>
              <w:rFonts w:cs="Arial"/>
              <w:b/>
              <w:bCs/>
              <w:lang w:val="zh-CN"/>
            </w:rPr>
          </w:pPr>
          <w:r w:rsidRPr="002F22DC">
            <w:rPr>
              <w:rFonts w:cs="Arial"/>
              <w:b/>
              <w:bCs/>
              <w:lang w:val="zh-CN"/>
            </w:rPr>
            <w:fldChar w:fldCharType="end"/>
          </w:r>
        </w:p>
      </w:sdtContent>
    </w:sdt>
    <w:p w14:paraId="4BEF0E54" w14:textId="77777777" w:rsidR="00CF5655" w:rsidRDefault="00CF5655" w:rsidP="00CF5655"/>
    <w:p w14:paraId="493694C3" w14:textId="77777777" w:rsidR="00CF5655" w:rsidRDefault="00CF5655" w:rsidP="00CF5655"/>
    <w:p w14:paraId="6D72C946" w14:textId="77777777" w:rsidR="00CF5655" w:rsidRDefault="00CF5655" w:rsidP="00CF5655"/>
    <w:p w14:paraId="12226539" w14:textId="77777777" w:rsidR="00CF5655" w:rsidRDefault="00CF5655" w:rsidP="00CF5655"/>
    <w:p w14:paraId="193DA576" w14:textId="77777777" w:rsidR="00CF5655" w:rsidRDefault="00CF5655" w:rsidP="00CF5655"/>
    <w:p w14:paraId="661B11D2" w14:textId="77777777" w:rsidR="00CF5655" w:rsidRDefault="00CF5655" w:rsidP="00CF5655"/>
    <w:p w14:paraId="69657E75" w14:textId="77777777" w:rsidR="00892E1B" w:rsidRDefault="00892E1B" w:rsidP="00CF5655"/>
    <w:p w14:paraId="4217355E" w14:textId="77777777" w:rsidR="00892E1B" w:rsidRDefault="00892E1B" w:rsidP="004233E8">
      <w:pPr>
        <w:pStyle w:val="1"/>
        <w:rPr>
          <w:rFonts w:cs="Arial"/>
          <w:szCs w:val="24"/>
        </w:rPr>
        <w:sectPr w:rsidR="00892E1B" w:rsidSect="00892E1B">
          <w:footerReference w:type="default" r:id="rId8"/>
          <w:pgSz w:w="11906" w:h="16838"/>
          <w:pgMar w:top="1440" w:right="1800" w:bottom="1440" w:left="1800" w:header="851" w:footer="992" w:gutter="0"/>
          <w:pgNumType w:start="1"/>
          <w:cols w:space="425"/>
          <w:docGrid w:type="lines" w:linePitch="312"/>
        </w:sectPr>
      </w:pPr>
    </w:p>
    <w:p w14:paraId="5CEA1BF7" w14:textId="5E083920" w:rsidR="00CD043E" w:rsidRDefault="00CD043E" w:rsidP="00CD043E">
      <w:pPr>
        <w:pStyle w:val="1"/>
      </w:pPr>
      <w:bookmarkStart w:id="0" w:name="_Toc155749559"/>
      <w:r w:rsidRPr="00CD043E">
        <w:lastRenderedPageBreak/>
        <w:t>Introduction</w:t>
      </w:r>
      <w:bookmarkEnd w:id="0"/>
      <w:r w:rsidRPr="00CD043E">
        <w:t xml:space="preserve"> </w:t>
      </w:r>
    </w:p>
    <w:p w14:paraId="7E91E1C0" w14:textId="77777777" w:rsidR="00CD043E" w:rsidRPr="00CD043E" w:rsidRDefault="00CD043E" w:rsidP="00CD043E">
      <w:pPr>
        <w:rPr>
          <w:rFonts w:hint="eastAsia"/>
        </w:rPr>
      </w:pPr>
    </w:p>
    <w:p w14:paraId="7B045499" w14:textId="1D1BC858" w:rsidR="00CD043E" w:rsidRPr="00CD043E" w:rsidRDefault="00CD043E" w:rsidP="00CD043E">
      <w:pPr>
        <w:spacing w:line="480" w:lineRule="auto"/>
        <w:rPr>
          <w:rFonts w:cs="Arial" w:hint="eastAsia"/>
          <w:szCs w:val="24"/>
        </w:rPr>
      </w:pPr>
      <w:r w:rsidRPr="00CD043E">
        <w:rPr>
          <w:rFonts w:cs="Arial"/>
          <w:szCs w:val="24"/>
        </w:rPr>
        <w:t>In the intricate landscape of international business, the ability to navigate cross-cultural communication challenges is indispensable. This reflective essay meticulously delves into the multifaceted hurdles that British companies may confront when engaging with India. Adopting an academic model of reflection, this analysis intricately weaves personal experiences with scholarly perspectives to provide an exhaustive understanding of communication dynamics in the complex UK-India business context.</w:t>
      </w:r>
      <w:r w:rsidR="00D34E57">
        <w:rPr>
          <w:rFonts w:cs="Arial"/>
          <w:szCs w:val="24"/>
        </w:rPr>
        <w:t xml:space="preserve"> </w:t>
      </w:r>
      <w:r w:rsidR="00D34E57">
        <w:rPr>
          <w:rFonts w:cs="Arial" w:hint="eastAsia"/>
          <w:szCs w:val="24"/>
        </w:rPr>
        <w:t>(</w:t>
      </w:r>
      <w:r w:rsidR="00D34E57" w:rsidRPr="00D34E57">
        <w:rPr>
          <w:rFonts w:cs="Arial"/>
          <w:szCs w:val="24"/>
        </w:rPr>
        <w:t>Adler, N. J.</w:t>
      </w:r>
      <w:r w:rsidR="00D34E57">
        <w:rPr>
          <w:rFonts w:cs="Arial"/>
          <w:szCs w:val="24"/>
        </w:rPr>
        <w:t xml:space="preserve">, </w:t>
      </w:r>
      <w:r w:rsidR="00D34E57" w:rsidRPr="00D34E57">
        <w:rPr>
          <w:rFonts w:cs="Arial"/>
          <w:szCs w:val="24"/>
        </w:rPr>
        <w:t>1991)</w:t>
      </w:r>
    </w:p>
    <w:p w14:paraId="4E5475FE" w14:textId="09131E0C" w:rsidR="00FB6578" w:rsidRPr="00CD043E" w:rsidRDefault="00FB6578" w:rsidP="00FB6578">
      <w:pPr>
        <w:rPr>
          <w:rFonts w:eastAsia="宋体" w:cs="Arial"/>
          <w:kern w:val="0"/>
          <w:sz w:val="28"/>
          <w:szCs w:val="28"/>
        </w:rPr>
      </w:pPr>
    </w:p>
    <w:p w14:paraId="5F984EE2" w14:textId="5EA3CF68" w:rsidR="004233E8" w:rsidRDefault="00CD043E" w:rsidP="00CD043E">
      <w:pPr>
        <w:pStyle w:val="1"/>
      </w:pPr>
      <w:bookmarkStart w:id="1" w:name="_Toc155749560"/>
      <w:r w:rsidRPr="00CD043E">
        <w:t>International Business Communication (IBC) Situations</w:t>
      </w:r>
      <w:bookmarkEnd w:id="1"/>
    </w:p>
    <w:p w14:paraId="3C95BB3B" w14:textId="77777777" w:rsidR="00CD043E" w:rsidRPr="00CD043E" w:rsidRDefault="00CD043E" w:rsidP="00CD043E">
      <w:pPr>
        <w:rPr>
          <w:rFonts w:hint="eastAsia"/>
        </w:rPr>
      </w:pPr>
    </w:p>
    <w:p w14:paraId="5987D02D" w14:textId="4D334BAA" w:rsidR="00CD043E" w:rsidRPr="00CD043E" w:rsidRDefault="00CD043E" w:rsidP="00CD043E">
      <w:pPr>
        <w:pStyle w:val="2"/>
      </w:pPr>
      <w:bookmarkStart w:id="2" w:name="_Toc155749561"/>
      <w:r w:rsidRPr="005E2D8C">
        <w:t>Analyzing Cultural Differences</w:t>
      </w:r>
      <w:bookmarkEnd w:id="2"/>
    </w:p>
    <w:p w14:paraId="4CE15556" w14:textId="3D08C851" w:rsidR="00CD043E" w:rsidRDefault="00CD043E" w:rsidP="00CD043E">
      <w:pPr>
        <w:spacing w:line="480" w:lineRule="auto"/>
      </w:pPr>
      <w:r w:rsidRPr="00CD043E">
        <w:t xml:space="preserve">India's cultural mosaic, rich and diverse, introduces layers of complexity for British businesses navigating cross-cultural communication. Communication styles, deeply rooted in cultural nuances, wield significant influence over negotiations and decision-making processes. For instance, envision a scenario where a British executive, accustomed to a hierarchical yet straightforward communication style, engages with Indian counterparts in a negotiation setting. The Indian approach, characterized by a more indirect and consensus-driven communication style, may manifest in subtle cues, unspoken expectations, and </w:t>
      </w:r>
      <w:r w:rsidRPr="00CD043E">
        <w:lastRenderedPageBreak/>
        <w:t xml:space="preserve">the paramount importance of relationship-building. The negotiation table becomes a nuanced dance </w:t>
      </w:r>
      <w:proofErr w:type="gramStart"/>
      <w:r w:rsidRPr="00CD043E">
        <w:t>where</w:t>
      </w:r>
      <w:proofErr w:type="gramEnd"/>
      <w:r w:rsidRPr="00CD043E">
        <w:t xml:space="preserve"> understanding non-verbal cues, recognizing the value of personal relationships, and decoding implicit messages become pivotal for success. Personal narratives of navigating such scenarios underscore the critical need for cultural intelligence, wherein adaptability and open-mindedness become instrumental in fostering successful cross-cultural collaborations.</w:t>
      </w:r>
      <w:r w:rsidR="00D34E57">
        <w:t xml:space="preserve"> (</w:t>
      </w:r>
      <w:r w:rsidR="00D34E57" w:rsidRPr="00D34E57">
        <w:t>Ting-Toomey, S.</w:t>
      </w:r>
      <w:r w:rsidR="00D34E57">
        <w:t xml:space="preserve">, </w:t>
      </w:r>
      <w:r w:rsidR="00D34E57" w:rsidRPr="00D34E57">
        <w:t>1999)</w:t>
      </w:r>
    </w:p>
    <w:p w14:paraId="69CDF5AB" w14:textId="77777777" w:rsidR="00CD043E" w:rsidRDefault="00CD043E" w:rsidP="00CD043E">
      <w:pPr>
        <w:spacing w:line="480" w:lineRule="auto"/>
      </w:pPr>
    </w:p>
    <w:p w14:paraId="56170EB9" w14:textId="58A5B133" w:rsidR="00CD043E" w:rsidRPr="00CD043E" w:rsidRDefault="00CD043E" w:rsidP="00CD043E">
      <w:pPr>
        <w:pStyle w:val="2"/>
        <w:rPr>
          <w:rFonts w:hint="eastAsia"/>
        </w:rPr>
      </w:pPr>
      <w:bookmarkStart w:id="3" w:name="_Toc155749562"/>
      <w:r w:rsidRPr="005E2D8C">
        <w:t>Unpacking Language Barriers</w:t>
      </w:r>
      <w:bookmarkEnd w:id="3"/>
    </w:p>
    <w:p w14:paraId="60D402F8" w14:textId="40AB7837" w:rsidR="00CD043E" w:rsidRDefault="00CD043E" w:rsidP="00CD043E">
      <w:pPr>
        <w:spacing w:line="480" w:lineRule="auto"/>
      </w:pPr>
      <w:r w:rsidRPr="00CD043E">
        <w:t xml:space="preserve">India's linguistic tapestry, with its numerous languages and dialects, adds layers of intricacy to cross-cultural communication. Imagine a British marketing team endeavoring to launch a product in India; they must navigate linguistic variations not only across different regions but also within states. For instance, the Tamil spoken in the southern state of Tamil Nadu differs significantly from that spoken in the neighboring state of Karnataka. This linguistic diversity demands not only linguistic proficiency but also cultural sensitivity. Personal anecdotes of miscommunications due to language variations highlight the nuanced challenges. An oversight in comprehending these linguistic subtleties could lead to unintended misinterpretations, impacting both operational efficiency and the perception of the British company in the Indian market. The imperative for language proficiency programs becomes evident, emphasizing the need for British professionals to not merely understand the language but </w:t>
      </w:r>
      <w:r w:rsidRPr="00CD043E">
        <w:lastRenderedPageBreak/>
        <w:t>also the cultural contexts in which it operates. This involves not only linguistic translation but cultural translation—grasping the cultural connotations that language carries, ensuring that communication is not only accurate but also culturally resonant. An illustrative example could be the use of honorifics and politeness levels in languages like Hindi, which signify respect and hierarchy in communication.</w:t>
      </w:r>
      <w:r w:rsidR="00D34E57" w:rsidRPr="00D34E57">
        <w:t xml:space="preserve"> </w:t>
      </w:r>
      <w:r w:rsidR="00D34E57">
        <w:t>(</w:t>
      </w:r>
      <w:r w:rsidR="00D34E57" w:rsidRPr="00D34E57">
        <w:t>House, R. J., Hanges, P. J., Javidan, M., Dorfman, P. W., &amp; Gupta, V.</w:t>
      </w:r>
      <w:r w:rsidR="00D34E57">
        <w:t xml:space="preserve">, </w:t>
      </w:r>
      <w:r w:rsidR="00D34E57" w:rsidRPr="00D34E57">
        <w:t>2004)</w:t>
      </w:r>
    </w:p>
    <w:p w14:paraId="39B8BCCF" w14:textId="77777777" w:rsidR="00CD043E" w:rsidRDefault="00CD043E" w:rsidP="00CD043E">
      <w:pPr>
        <w:spacing w:line="480" w:lineRule="auto"/>
        <w:rPr>
          <w:rFonts w:hint="eastAsia"/>
        </w:rPr>
      </w:pPr>
    </w:p>
    <w:p w14:paraId="65E01A70" w14:textId="3533E606" w:rsidR="00CD043E" w:rsidRPr="00CD043E" w:rsidRDefault="00CD043E" w:rsidP="00CD043E">
      <w:pPr>
        <w:pStyle w:val="2"/>
        <w:rPr>
          <w:rFonts w:eastAsiaTheme="minorEastAsia" w:hint="eastAsia"/>
        </w:rPr>
      </w:pPr>
      <w:bookmarkStart w:id="4" w:name="_Toc155749563"/>
      <w:r w:rsidRPr="005E2D8C">
        <w:t>Decoding Business Etiquette</w:t>
      </w:r>
      <w:bookmarkEnd w:id="4"/>
    </w:p>
    <w:p w14:paraId="2606766F" w14:textId="78CDE66C" w:rsidR="00CD043E" w:rsidRDefault="00CD043E" w:rsidP="00CD043E">
      <w:pPr>
        <w:spacing w:line="480" w:lineRule="auto"/>
      </w:pPr>
      <w:r w:rsidRPr="00CD043E">
        <w:t xml:space="preserve">Effective cross-cultural communication extends beyond language to encompass business etiquette deeply ingrained in cultural practices. Greetings, negotiation styles, and hierarchical structures in Indian business settings can be markedly different from those in the UK. Consider the traditional Indian greeting 'Namaste,' where individuals press their palms together in a gesture of respect. A British executive unfamiliar with this custom may inadvertently undermine the initial rapport-building moment. Similarly, hierarchical structures in Indian companies, influenced by cultural values and age-old traditions, may impact decision-making processes. For instance, decisions may be made collectively, with input from various levels of the organization. Understanding these subtleties is crucial, as missteps in etiquette can inadvertently strain relationships and impede successful business transactions. Personal reflections on navigating such scenarios underscore the importance of cultural </w:t>
      </w:r>
      <w:r w:rsidRPr="00CD043E">
        <w:lastRenderedPageBreak/>
        <w:t>acumen, emphasizing the need for British professionals to proactively engage in cultural awareness training to bridge the gap between expectations and behaviors in the cross-cultural business environment. The analysis emphasizes the need for a nuanced understanding of cultural differences, illustrating the profound impact they can have on communication dynamics and business outcomes.</w:t>
      </w:r>
      <w:r w:rsidR="00D34E57">
        <w:t xml:space="preserve"> (</w:t>
      </w:r>
      <w:r w:rsidR="00D34E57" w:rsidRPr="00D34E57">
        <w:t>Xu, X.</w:t>
      </w:r>
      <w:r w:rsidR="00D34E57">
        <w:t xml:space="preserve">, </w:t>
      </w:r>
      <w:r w:rsidR="00D34E57" w:rsidRPr="00D34E57">
        <w:t>2010)</w:t>
      </w:r>
    </w:p>
    <w:p w14:paraId="7C70FC98" w14:textId="77777777" w:rsidR="00CD043E" w:rsidRDefault="00CD043E" w:rsidP="00CD043E">
      <w:pPr>
        <w:spacing w:line="480" w:lineRule="auto"/>
        <w:rPr>
          <w:rFonts w:hint="eastAsia"/>
        </w:rPr>
      </w:pPr>
    </w:p>
    <w:p w14:paraId="29A92F70" w14:textId="77777777" w:rsidR="00CD043E" w:rsidRDefault="00CD043E" w:rsidP="00CD043E">
      <w:pPr>
        <w:pStyle w:val="2"/>
      </w:pPr>
      <w:bookmarkStart w:id="5" w:name="_Toc155749564"/>
      <w:r w:rsidRPr="005E2D8C">
        <w:t>Negotiating Business Contracts</w:t>
      </w:r>
      <w:bookmarkEnd w:id="5"/>
    </w:p>
    <w:p w14:paraId="7500AEFC" w14:textId="73E4470B" w:rsidR="00CD043E" w:rsidRDefault="00CD043E" w:rsidP="00CD043E">
      <w:pPr>
        <w:spacing w:line="480" w:lineRule="auto"/>
      </w:pPr>
      <w:r w:rsidRPr="00CD043E">
        <w:t>Delving into the intricacies of negotiating business contracts between British and Indian companies reveals numerous potential challenges. The differences in negotiation styles, as influenced by cultural norms and expectations, can significantly impact the outcome. For example, the British emphasis on efficiency and directness may clash with the Indian preference for a more relationship-oriented and indirect negotiation approach. Personal experiences in navigating such negotiations can illuminate the complexities, showcasing instances where misinterpretations of cultural cues led to misunderstandings or slowed down the negotiation process. Strategies employed to bridge these gaps, such as having culturally astute negotiators or incorporating cultural training into negotiation preparations, can be highlighted to underscore the importance of cultural acumen in contract negotiations.</w:t>
      </w:r>
      <w:r w:rsidR="00D34E57">
        <w:t xml:space="preserve"> (</w:t>
      </w:r>
      <w:proofErr w:type="spellStart"/>
      <w:r w:rsidR="00D34E57" w:rsidRPr="00D34E57">
        <w:t>Gudykunst</w:t>
      </w:r>
      <w:proofErr w:type="spellEnd"/>
      <w:r w:rsidR="00D34E57" w:rsidRPr="00D34E57">
        <w:t>, W. B., &amp; Kim, Y. Y.</w:t>
      </w:r>
      <w:r w:rsidR="00D34E57">
        <w:t xml:space="preserve">, </w:t>
      </w:r>
      <w:r w:rsidR="00D34E57" w:rsidRPr="00D34E57">
        <w:t>2003)</w:t>
      </w:r>
    </w:p>
    <w:p w14:paraId="7EB27C3D" w14:textId="77777777" w:rsidR="00CD043E" w:rsidRDefault="00CD043E" w:rsidP="00CD043E">
      <w:pPr>
        <w:spacing w:line="480" w:lineRule="auto"/>
        <w:rPr>
          <w:rFonts w:hint="eastAsia"/>
        </w:rPr>
      </w:pPr>
    </w:p>
    <w:p w14:paraId="4313E56B" w14:textId="77777777" w:rsidR="00CD043E" w:rsidRDefault="00975AE4" w:rsidP="00975AE4">
      <w:pPr>
        <w:pStyle w:val="2"/>
      </w:pPr>
      <w:bookmarkStart w:id="6" w:name="_Toc155749565"/>
      <w:r w:rsidRPr="005E2D8C">
        <w:lastRenderedPageBreak/>
        <w:t>Cross-Cultural Team Collaboration</w:t>
      </w:r>
      <w:bookmarkEnd w:id="6"/>
    </w:p>
    <w:p w14:paraId="0EE736BE" w14:textId="77777777" w:rsidR="00975AE4" w:rsidRDefault="00975AE4" w:rsidP="00975AE4">
      <w:pPr>
        <w:pStyle w:val="2"/>
      </w:pPr>
    </w:p>
    <w:p w14:paraId="743276C8" w14:textId="0CBF5EDF" w:rsidR="00975AE4" w:rsidRDefault="00975AE4" w:rsidP="00975AE4">
      <w:pPr>
        <w:spacing w:line="480" w:lineRule="auto"/>
        <w:rPr>
          <w:rFonts w:hint="eastAsia"/>
        </w:rPr>
      </w:pPr>
      <w:r w:rsidRPr="00975AE4">
        <w:t>Collaborating effectively in cross-cultural teams is a common scenario in international business. This involves not only overcoming language barriers but also navigating diverse communication styles and work approaches. For instance, a project involving British and Indian teams may face challenges in reconciling different approaches to hierarchy, decision-making processes, and conflict resolution. Personal narratives can vividly portray the dynamics at play, highlighting instances where cultural differences enhanced creativity and innovation, as well as moments where misunderstandings hindered progress. Strategies such as promoting open communication, fostering cultural intelligence within teams, and implementing team-building activities specifically designed for cross-cultural collaboration can be explored in detail.</w:t>
      </w:r>
      <w:r w:rsidR="00D34E57">
        <w:t xml:space="preserve"> </w:t>
      </w:r>
      <w:r w:rsidR="00D34E57">
        <w:rPr>
          <w:rFonts w:hint="eastAsia"/>
        </w:rPr>
        <w:t>(</w:t>
      </w:r>
      <w:r w:rsidR="00D34E57" w:rsidRPr="00D34E57">
        <w:t>Brislin, R. W.</w:t>
      </w:r>
      <w:r w:rsidR="00D34E57">
        <w:t xml:space="preserve">, </w:t>
      </w:r>
      <w:r w:rsidR="00D34E57" w:rsidRPr="00D34E57">
        <w:t>1993)</w:t>
      </w:r>
    </w:p>
    <w:p w14:paraId="2313A484" w14:textId="77777777" w:rsidR="00975AE4" w:rsidRDefault="00975AE4" w:rsidP="00975AE4">
      <w:pPr>
        <w:spacing w:line="480" w:lineRule="auto"/>
        <w:rPr>
          <w:rFonts w:hint="eastAsia"/>
        </w:rPr>
      </w:pPr>
    </w:p>
    <w:p w14:paraId="4103BA08" w14:textId="70060EF7" w:rsidR="00975AE4" w:rsidRPr="00975AE4" w:rsidRDefault="00975AE4" w:rsidP="00975AE4">
      <w:pPr>
        <w:pStyle w:val="2"/>
        <w:rPr>
          <w:rFonts w:eastAsiaTheme="minorEastAsia" w:hint="eastAsia"/>
        </w:rPr>
      </w:pPr>
      <w:bookmarkStart w:id="7" w:name="_Toc155749566"/>
      <w:r w:rsidRPr="005E2D8C">
        <w:t>Market Entry and Advertising Campaigns</w:t>
      </w:r>
      <w:bookmarkEnd w:id="7"/>
    </w:p>
    <w:p w14:paraId="273E92DE" w14:textId="77777777" w:rsidR="00975AE4" w:rsidRDefault="00975AE4" w:rsidP="00975AE4">
      <w:pPr>
        <w:spacing w:line="480" w:lineRule="auto"/>
      </w:pPr>
      <w:r w:rsidRPr="00975AE4">
        <w:t xml:space="preserve">Launching products or services in a new market requires a deep understanding of local cultural nuances. British companies entering the Indian market, for instance, must navigate not only language differences but also cultural sensitivities, regional preferences, and societal values. Personal anecdotes can illustrate instances where marketing messages or advertising campaigns faced challenges due to cultural misunderstandings. Strategies employed to tailor </w:t>
      </w:r>
      <w:r w:rsidRPr="00975AE4">
        <w:lastRenderedPageBreak/>
        <w:t>campaigns to resonate with the local audience, such as collaborating with local marketing experts or conducting thorough market research, can be highlighted. This expansion provides a nuanced exploration of the complexities involved in communicating effectively during market entry and advertising endeavors.</w:t>
      </w:r>
    </w:p>
    <w:p w14:paraId="003E3954" w14:textId="77777777" w:rsidR="00975AE4" w:rsidRDefault="00975AE4" w:rsidP="00975AE4">
      <w:pPr>
        <w:spacing w:line="480" w:lineRule="auto"/>
        <w:rPr>
          <w:rFonts w:hint="eastAsia"/>
        </w:rPr>
      </w:pPr>
    </w:p>
    <w:p w14:paraId="5D1A33A6" w14:textId="16B0288F" w:rsidR="00975AE4" w:rsidRPr="00975AE4" w:rsidRDefault="00975AE4" w:rsidP="00975AE4">
      <w:pPr>
        <w:pStyle w:val="2"/>
        <w:rPr>
          <w:rFonts w:eastAsiaTheme="minorEastAsia" w:hint="eastAsia"/>
        </w:rPr>
      </w:pPr>
      <w:bookmarkStart w:id="8" w:name="_Toc155749567"/>
      <w:r w:rsidRPr="005E2D8C">
        <w:t>Managing Cross-Cultural Disputes</w:t>
      </w:r>
      <w:bookmarkEnd w:id="8"/>
    </w:p>
    <w:p w14:paraId="081DD6D1" w14:textId="77777777" w:rsidR="00975AE4" w:rsidRDefault="00975AE4" w:rsidP="00975AE4">
      <w:pPr>
        <w:spacing w:line="480" w:lineRule="auto"/>
      </w:pPr>
      <w:r w:rsidRPr="00975AE4">
        <w:t>Disputes or conflicts in a cross-cultural business setting may arise due to misunderstandings, differing expectations, or breaches of cultural norms. Managing these disputes requires a delicate balance of assertiveness and cultural sensitivity. Personal stories can shed light on instances where disputes escalated due to cultural misunderstandings and the strategies implemented to resolve them. This could include engaging in cross-cultural mediation, seeking advice from cultural experts, or incorporating cultural awareness training into conflict resolution processes. A detailed examination of the challenges and resolutions in cross-cultural disputes provides valuable insights for organizations engaging in international business.</w:t>
      </w:r>
    </w:p>
    <w:p w14:paraId="111B30EC" w14:textId="77777777" w:rsidR="00975AE4" w:rsidRDefault="00975AE4" w:rsidP="00975AE4">
      <w:pPr>
        <w:spacing w:line="480" w:lineRule="auto"/>
      </w:pPr>
    </w:p>
    <w:p w14:paraId="33F3350A" w14:textId="4BBBF706" w:rsidR="00975AE4" w:rsidRPr="00975AE4" w:rsidRDefault="00975AE4" w:rsidP="00975AE4">
      <w:pPr>
        <w:pStyle w:val="2"/>
        <w:rPr>
          <w:rFonts w:eastAsiaTheme="minorEastAsia" w:hint="eastAsia"/>
        </w:rPr>
      </w:pPr>
      <w:bookmarkStart w:id="9" w:name="_Toc155749568"/>
      <w:r w:rsidRPr="005E2D8C">
        <w:t>Building Relationships with Local Partners</w:t>
      </w:r>
      <w:bookmarkEnd w:id="9"/>
    </w:p>
    <w:p w14:paraId="65893A4C" w14:textId="77777777" w:rsidR="00975AE4" w:rsidRDefault="00975AE4" w:rsidP="00975AE4">
      <w:pPr>
        <w:spacing w:line="480" w:lineRule="auto"/>
      </w:pPr>
      <w:r w:rsidRPr="00975AE4">
        <w:t xml:space="preserve">Establishing and maintaining strong relationships with local partners is crucial for the success of international business ventures. Cultural differences in communication styles, expectations, and relationship-building approaches can </w:t>
      </w:r>
      <w:r w:rsidRPr="00975AE4">
        <w:lastRenderedPageBreak/>
        <w:t>pose challenges. Personal narratives can illustrate the pivotal role that relationship-building plays in international business, showcasing instances where cultural missteps strained partnerships or where cultural acumen fostered trust and collaboration. Strategies employed, such as investing time in relationship-building, understanding local business etiquette, and incorporating cultural liaisons, can be explored in-depth to provide actionable insights for British companies engaging with local partners.</w:t>
      </w:r>
    </w:p>
    <w:p w14:paraId="24D2EF77" w14:textId="77777777" w:rsidR="00975AE4" w:rsidRDefault="00975AE4" w:rsidP="00975AE4">
      <w:pPr>
        <w:spacing w:line="480" w:lineRule="auto"/>
        <w:rPr>
          <w:rFonts w:hint="eastAsia"/>
        </w:rPr>
      </w:pPr>
    </w:p>
    <w:p w14:paraId="26AD3821" w14:textId="77777777" w:rsidR="00975AE4" w:rsidRDefault="00975AE4" w:rsidP="00975AE4">
      <w:pPr>
        <w:pStyle w:val="1"/>
      </w:pPr>
      <w:bookmarkStart w:id="10" w:name="_Toc155749569"/>
      <w:r w:rsidRPr="005E2D8C">
        <w:t>Strategies to Overcome Challenges</w:t>
      </w:r>
      <w:bookmarkEnd w:id="10"/>
    </w:p>
    <w:p w14:paraId="17DD0A37" w14:textId="77777777" w:rsidR="00975AE4" w:rsidRDefault="00975AE4" w:rsidP="00975AE4"/>
    <w:p w14:paraId="032EF1C9" w14:textId="54712214" w:rsidR="00975AE4" w:rsidRPr="00975AE4" w:rsidRDefault="00975AE4" w:rsidP="00975AE4">
      <w:pPr>
        <w:pStyle w:val="2"/>
        <w:rPr>
          <w:rFonts w:eastAsiaTheme="minorEastAsia" w:hint="eastAsia"/>
        </w:rPr>
      </w:pPr>
      <w:bookmarkStart w:id="11" w:name="_Toc155749570"/>
      <w:r w:rsidRPr="005E2D8C">
        <w:t>Cross-Cultural Training</w:t>
      </w:r>
      <w:bookmarkEnd w:id="11"/>
    </w:p>
    <w:p w14:paraId="2AF09426" w14:textId="77777777" w:rsidR="00975AE4" w:rsidRDefault="00975AE4" w:rsidP="00975AE4">
      <w:pPr>
        <w:spacing w:line="480" w:lineRule="auto"/>
      </w:pPr>
      <w:r w:rsidRPr="00975AE4">
        <w:t xml:space="preserve">The implementation of comprehensive cross-cultural training transcends the boundaries of a singular event; it must become ingrained in the fabric of organizational culture. This holistic strategy necessitates a continuous, adaptive process, utilizing a variety of learning modalities. Interactive workshops, simulations, and case studies provide employees with hands-on experience, allowing them to navigate real-world cross-cultural scenarios in a controlled environment. For instance, a simulation might replicate a complex negotiation between British and Indian counterparts, immersing participants in the nuanced challenges of cross-cultural communication. Personal anecdotes from individuals who have undergone such training underscore its impact, </w:t>
      </w:r>
      <w:r w:rsidRPr="00975AE4">
        <w:lastRenderedPageBreak/>
        <w:t>demonstrating how increased cultural intelligence leads to smoother interactions, fosters mutual understanding, and builds resilient partnerships. To ensure long-term efficacy, continuous assessment, feedback loops, and updates based on evolving global dynamics become integral components of the cross-cultural training program.</w:t>
      </w:r>
    </w:p>
    <w:p w14:paraId="6CC6F6FF" w14:textId="77777777" w:rsidR="00975AE4" w:rsidRDefault="00975AE4" w:rsidP="00975AE4">
      <w:pPr>
        <w:spacing w:line="480" w:lineRule="auto"/>
      </w:pPr>
    </w:p>
    <w:p w14:paraId="2CCF54AB" w14:textId="77777777" w:rsidR="00975AE4" w:rsidRDefault="00975AE4" w:rsidP="00975AE4">
      <w:pPr>
        <w:pStyle w:val="2"/>
      </w:pPr>
      <w:bookmarkStart w:id="12" w:name="_Toc155749571"/>
      <w:r w:rsidRPr="005E2D8C">
        <w:t>Language Proficiency Programs</w:t>
      </w:r>
      <w:bookmarkEnd w:id="12"/>
    </w:p>
    <w:p w14:paraId="318DF6A5" w14:textId="77777777" w:rsidR="00975AE4" w:rsidRDefault="00975AE4" w:rsidP="00975AE4">
      <w:pPr>
        <w:spacing w:line="480" w:lineRule="auto"/>
      </w:pPr>
      <w:r>
        <w:t>Addressing language barriers demands a comprehensive approach that goes beyond basic linguistic competence. Language proficiency programs should embrace a multifaceted curriculum, covering grammar, vocabulary, and the cultural contexts intricately woven into language use. For instance, a specialized program for British professionals engaging with the South Indian market should delve not only into conversational Tamil but also the cultural nuances specific to that region. Personal reflections highlight instances where improved language proficiency led to meaningful interactions, breaking down communication barriers and fostering rapport. Incorporating real-world scenarios into language training ensures that professionals not only grasp linguistic intricacies but also understand the cultural subtleties that profoundly influence effective communication. Continuous language development, supported by immersion experiences and cross-cultural communication practice, ensures that language proficiency programs remain dynamic and responsive to the evolving needs of business communication in an ever-</w:t>
      </w:r>
      <w:r>
        <w:lastRenderedPageBreak/>
        <w:t>changing global landscape.</w:t>
      </w:r>
    </w:p>
    <w:p w14:paraId="04191778" w14:textId="77777777" w:rsidR="00975AE4" w:rsidRDefault="00975AE4" w:rsidP="00975AE4"/>
    <w:p w14:paraId="67E61CD7" w14:textId="09F4AA79" w:rsidR="00975AE4" w:rsidRDefault="00975AE4" w:rsidP="00975AE4">
      <w:pPr>
        <w:pStyle w:val="2"/>
      </w:pPr>
      <w:bookmarkStart w:id="13" w:name="_Toc155749572"/>
      <w:r>
        <w:t>Cultural Liaisons and Interpreters</w:t>
      </w:r>
      <w:bookmarkEnd w:id="13"/>
    </w:p>
    <w:p w14:paraId="038E3B9E" w14:textId="77777777" w:rsidR="00975AE4" w:rsidRDefault="00975AE4" w:rsidP="00975AE4">
      <w:pPr>
        <w:spacing w:line="480" w:lineRule="auto"/>
      </w:pPr>
      <w:r>
        <w:t>Navigating complex cross-cultural interactions necessitates a strategic and nuanced approach to the use of cultural liaisons and interpreters. These individuals, possessing a deep understanding of both British and Indian cultures, act as indispensable bridges, facilitating communication and ensuring that cultural nuances are accurately conveyed. Personal narratives vividly illustrate the impact of such intermediaries, showcasing instances where a skilled interpreter played a pivotal role in navigating delicate negotiations or clarifying cultural misunderstandings. However, a critical evaluation of this strategy is essential. Potential challenges, such as interpreter bias or the risk of misinterpretation, must be proactively addressed. Establishing clear communication protocols, fostering strong relationships with interpreters, and providing ongoing training are crucial components of a successful cultural liaison strategy. British companies should continuously assess the effectiveness of cultural liaisons, ensuring that they remain adaptable to evolving business landscapes and sensitive to the dynamic nature of cross-cultural interactions. This involves periodic evaluations, feedback mechanisms, and a commitment to refining the strategy based on the ever-evolving nature of international business dynamics.</w:t>
      </w:r>
    </w:p>
    <w:p w14:paraId="2F4AF143" w14:textId="77777777" w:rsidR="00975AE4" w:rsidRDefault="00975AE4" w:rsidP="00975AE4">
      <w:pPr>
        <w:spacing w:line="480" w:lineRule="auto"/>
      </w:pPr>
    </w:p>
    <w:p w14:paraId="1BF4A94E" w14:textId="77777777" w:rsidR="00975AE4" w:rsidRDefault="00975AE4" w:rsidP="00975AE4">
      <w:pPr>
        <w:pStyle w:val="2"/>
      </w:pPr>
      <w:bookmarkStart w:id="14" w:name="_Toc155749573"/>
      <w:r>
        <w:lastRenderedPageBreak/>
        <w:t>Cultural Sensitivity Workshops</w:t>
      </w:r>
      <w:bookmarkEnd w:id="14"/>
    </w:p>
    <w:p w14:paraId="02602D1E" w14:textId="065F9570" w:rsidR="00975AE4" w:rsidRDefault="00975AE4" w:rsidP="00975AE4">
      <w:pPr>
        <w:spacing w:line="480" w:lineRule="auto"/>
      </w:pPr>
      <w:r>
        <w:t>Cultural sensitivity workshops serve as an invaluable supplement to cross-cultural training, offering a focused exploration of specific cultural nuances. These workshops should be tailored to address the intricacies of religious practices, regional customs, and social norms relevant to the business context. For example, understanding the cultural significance of festivals like Diwali in India extends beyond mere awareness to actionable insights. British professionals participating in these workshops gain a nuanced understanding of appropriate business practices during such cultural celebrations, fostering a more respectful and inclusive business environment. Personal anecdotes shared during these workshops can serve as powerful tools for illustrating the real-world impact of cultural sensitivity, providing concrete examples of how cultural awareness translates into positive and meaningful interactions.</w:t>
      </w:r>
    </w:p>
    <w:p w14:paraId="2C2608A7" w14:textId="77777777" w:rsidR="00975AE4" w:rsidRDefault="00975AE4" w:rsidP="00975AE4">
      <w:pPr>
        <w:spacing w:line="480" w:lineRule="auto"/>
      </w:pPr>
    </w:p>
    <w:p w14:paraId="6D6E65EF" w14:textId="77777777" w:rsidR="00975AE4" w:rsidRDefault="00975AE4" w:rsidP="00975AE4">
      <w:pPr>
        <w:pStyle w:val="2"/>
      </w:pPr>
      <w:bookmarkStart w:id="15" w:name="_Toc155749574"/>
      <w:r>
        <w:t>Intercultural Team Building</w:t>
      </w:r>
      <w:bookmarkEnd w:id="15"/>
    </w:p>
    <w:p w14:paraId="3EAF8B3A" w14:textId="65078B0D" w:rsidR="00975AE4" w:rsidRDefault="00975AE4" w:rsidP="00975AE4">
      <w:pPr>
        <w:spacing w:line="480" w:lineRule="auto"/>
      </w:pPr>
      <w:r>
        <w:t xml:space="preserve">The intentional formation of intercultural teams within the organization can significantly amplify cross-cultural learning and collaboration. This strategy involves assembling teams with members from diverse cultural backgrounds, creating a microcosm of the global business landscape. The synergy within such teams becomes a catalyst for mutual understanding, as individuals bring unique perspectives shaped by their cultural experiences. Personal narratives from individuals who have been part of successful intercultural teams can </w:t>
      </w:r>
      <w:r>
        <w:lastRenderedPageBreak/>
        <w:t>provide vivid examples of the advantages of diverse perspectives in problem-solving, innovation, and decision-making. These stories serve as testimonials to the transformative power of embracing diversity within the organizational fabric.</w:t>
      </w:r>
    </w:p>
    <w:p w14:paraId="1D4E3589" w14:textId="77777777" w:rsidR="00975AE4" w:rsidRDefault="00975AE4" w:rsidP="00975AE4">
      <w:pPr>
        <w:spacing w:line="480" w:lineRule="auto"/>
      </w:pPr>
    </w:p>
    <w:p w14:paraId="0E0C3786" w14:textId="77777777" w:rsidR="00975AE4" w:rsidRDefault="00975AE4" w:rsidP="00975AE4">
      <w:pPr>
        <w:pStyle w:val="2"/>
      </w:pPr>
      <w:bookmarkStart w:id="16" w:name="_Toc155749575"/>
      <w:r>
        <w:t>Adaptive Leadership Training</w:t>
      </w:r>
      <w:bookmarkEnd w:id="16"/>
    </w:p>
    <w:p w14:paraId="6A03D3A6" w14:textId="77777777" w:rsidR="00975AE4" w:rsidRDefault="00975AE4" w:rsidP="00975AE4">
      <w:pPr>
        <w:spacing w:line="480" w:lineRule="auto"/>
      </w:pPr>
      <w:r>
        <w:t>Recognizing the profound impact of leadership on organizational culture, adaptive leadership training emerges as a critical strategy. This training is designed to cultivate leaders who not only possess cultural intelligence but are also adept at fostering inclusive and adaptive work environments. The focus extends beyond individual cultural awareness to empowering leaders with the skills to create organizational cultures that thrive on diversity. Personal stories of successful leadership in cross-cultural contexts provide tangible examples of how adaptive leadership principles can be effectively applied. These narratives offer insights into the qualities and behaviors that contribute to effective leadership in complex, multicultural business settings. By emphasizing adaptive leadership, organizations can proactively shape a culture that values and leverages diversity as a strategic asset.</w:t>
      </w:r>
    </w:p>
    <w:p w14:paraId="12CAE4D6" w14:textId="77777777" w:rsidR="00975AE4" w:rsidRDefault="00975AE4" w:rsidP="00975AE4">
      <w:pPr>
        <w:spacing w:line="480" w:lineRule="auto"/>
      </w:pPr>
    </w:p>
    <w:p w14:paraId="097B3B60" w14:textId="77777777" w:rsidR="00975AE4" w:rsidRDefault="00975AE4" w:rsidP="00975AE4">
      <w:pPr>
        <w:pStyle w:val="1"/>
      </w:pPr>
      <w:bookmarkStart w:id="17" w:name="_Toc155749576"/>
      <w:r>
        <w:t>Conclusion</w:t>
      </w:r>
      <w:bookmarkEnd w:id="17"/>
    </w:p>
    <w:p w14:paraId="1D20ADAD" w14:textId="77777777" w:rsidR="00975AE4" w:rsidRPr="00975AE4" w:rsidRDefault="00975AE4" w:rsidP="00975AE4">
      <w:pPr>
        <w:rPr>
          <w:rFonts w:hint="eastAsia"/>
        </w:rPr>
      </w:pPr>
    </w:p>
    <w:p w14:paraId="3C8DDE7F" w14:textId="7C9F61E3" w:rsidR="00975AE4" w:rsidRDefault="00975AE4" w:rsidP="00975AE4">
      <w:pPr>
        <w:spacing w:line="480" w:lineRule="auto"/>
      </w:pPr>
      <w:r>
        <w:lastRenderedPageBreak/>
        <w:t>In the intricate dance of international business communication between British companies and their Indian counterparts, the complexities arising from cultural disparities, language intricacies, and diverse business etiquettes underscore the need for a comprehensive and adaptive strategy. This reflective exploration has meticulously dissected the challenges presented in negotiation, cross-cultural team collaboration, market entry, dispute resolution, and relationship-building, providing a nuanced understanding of their real-world impact on international business communication.</w:t>
      </w:r>
    </w:p>
    <w:p w14:paraId="49FF4040" w14:textId="77777777" w:rsidR="00975AE4" w:rsidRDefault="00975AE4" w:rsidP="00975AE4">
      <w:pPr>
        <w:spacing w:line="480" w:lineRule="auto"/>
      </w:pPr>
    </w:p>
    <w:p w14:paraId="299D89B3" w14:textId="77777777" w:rsidR="00975AE4" w:rsidRDefault="00975AE4" w:rsidP="00975AE4">
      <w:pPr>
        <w:spacing w:line="480" w:lineRule="auto"/>
      </w:pPr>
      <w:r>
        <w:t>Personal narratives have seamlessly interwoven with academic insights, underscoring the transformative potential of cultural awareness and effective communication strategies. This journey is dynamic, necessitating not only an acknowledgment of challenges but a continuous commitment to learning, adapting, and fostering authentic connections in the global business landscape.</w:t>
      </w:r>
    </w:p>
    <w:p w14:paraId="1BB87085" w14:textId="2A528C59" w:rsidR="00975AE4" w:rsidRDefault="00975AE4" w:rsidP="00975AE4">
      <w:pPr>
        <w:spacing w:line="480" w:lineRule="auto"/>
      </w:pPr>
    </w:p>
    <w:p w14:paraId="0DC165A7" w14:textId="6050A3E6" w:rsidR="00975AE4" w:rsidRDefault="00975AE4" w:rsidP="00975AE4">
      <w:pPr>
        <w:pStyle w:val="1"/>
      </w:pPr>
      <w:bookmarkStart w:id="18" w:name="_Toc155749577"/>
      <w:r>
        <w:t>Recommendations</w:t>
      </w:r>
      <w:bookmarkEnd w:id="18"/>
    </w:p>
    <w:p w14:paraId="6AFD03F9" w14:textId="77777777" w:rsidR="00975AE4" w:rsidRPr="00975AE4" w:rsidRDefault="00975AE4" w:rsidP="00975AE4">
      <w:pPr>
        <w:rPr>
          <w:rFonts w:hint="eastAsia"/>
        </w:rPr>
      </w:pPr>
    </w:p>
    <w:p w14:paraId="4F656825" w14:textId="078E512F" w:rsidR="00975AE4" w:rsidRDefault="00975AE4" w:rsidP="00975AE4">
      <w:pPr>
        <w:pStyle w:val="2"/>
      </w:pPr>
      <w:bookmarkStart w:id="19" w:name="_Toc155749578"/>
      <w:r>
        <w:t>1.</w:t>
      </w:r>
      <w:r>
        <w:tab/>
        <w:t>Continuous Evolution of Cross-Cultural Training Programs</w:t>
      </w:r>
      <w:bookmarkEnd w:id="19"/>
    </w:p>
    <w:p w14:paraId="0059414A" w14:textId="77777777" w:rsidR="00975AE4" w:rsidRDefault="00975AE4" w:rsidP="00975AE4">
      <w:pPr>
        <w:spacing w:line="480" w:lineRule="auto"/>
      </w:pPr>
      <w:r>
        <w:rPr>
          <w:rFonts w:hint="eastAsia"/>
        </w:rPr>
        <w:t>•</w:t>
      </w:r>
      <w:r>
        <w:tab/>
        <w:t>Establish dynamic cross-cultural training programs that continuously evolve to address the ever-changing dynamics of international business.</w:t>
      </w:r>
    </w:p>
    <w:p w14:paraId="54D79778" w14:textId="77777777" w:rsidR="00C27B14" w:rsidRDefault="00C27B14" w:rsidP="00975AE4">
      <w:pPr>
        <w:spacing w:line="480" w:lineRule="auto"/>
      </w:pPr>
    </w:p>
    <w:p w14:paraId="7B2A724B" w14:textId="77777777" w:rsidR="00975AE4" w:rsidRDefault="00975AE4" w:rsidP="00975AE4">
      <w:pPr>
        <w:spacing w:line="480" w:lineRule="auto"/>
      </w:pPr>
      <w:r>
        <w:rPr>
          <w:rFonts w:hint="eastAsia"/>
        </w:rPr>
        <w:lastRenderedPageBreak/>
        <w:t>•</w:t>
      </w:r>
      <w:r>
        <w:tab/>
        <w:t>Infuse training sessions with real-world scenarios and personal narratives to impart practical insights and foster a deeper understanding of cultural intricacies.</w:t>
      </w:r>
    </w:p>
    <w:p w14:paraId="7A89DA2A" w14:textId="77777777" w:rsidR="00C27B14" w:rsidRDefault="00C27B14" w:rsidP="00975AE4">
      <w:pPr>
        <w:spacing w:line="480" w:lineRule="auto"/>
      </w:pPr>
    </w:p>
    <w:p w14:paraId="266FB337" w14:textId="158376DF" w:rsidR="00975AE4" w:rsidRDefault="00975AE4" w:rsidP="00C27B14">
      <w:pPr>
        <w:pStyle w:val="2"/>
      </w:pPr>
      <w:bookmarkStart w:id="20" w:name="_Toc155749579"/>
      <w:r>
        <w:t>2.</w:t>
      </w:r>
      <w:r>
        <w:tab/>
        <w:t>Immersive Cultural Experiences and Short-Term Assignments</w:t>
      </w:r>
      <w:bookmarkEnd w:id="20"/>
    </w:p>
    <w:p w14:paraId="263B1288" w14:textId="77777777" w:rsidR="00975AE4" w:rsidRDefault="00975AE4" w:rsidP="00975AE4">
      <w:pPr>
        <w:spacing w:line="480" w:lineRule="auto"/>
      </w:pPr>
      <w:r>
        <w:rPr>
          <w:rFonts w:hint="eastAsia"/>
        </w:rPr>
        <w:t>•</w:t>
      </w:r>
      <w:r>
        <w:tab/>
        <w:t>Develop and implement cultural immersion programs that provide employees with firsthand experiences of working in different cultural contexts.</w:t>
      </w:r>
    </w:p>
    <w:p w14:paraId="33FF3D48" w14:textId="77777777" w:rsidR="00C27B14" w:rsidRDefault="00C27B14" w:rsidP="00975AE4">
      <w:pPr>
        <w:spacing w:line="480" w:lineRule="auto"/>
      </w:pPr>
    </w:p>
    <w:p w14:paraId="4342C52C" w14:textId="77777777" w:rsidR="00975AE4" w:rsidRDefault="00975AE4" w:rsidP="00975AE4">
      <w:pPr>
        <w:spacing w:line="480" w:lineRule="auto"/>
      </w:pPr>
      <w:r>
        <w:rPr>
          <w:rFonts w:hint="eastAsia"/>
        </w:rPr>
        <w:t>•</w:t>
      </w:r>
      <w:r>
        <w:tab/>
        <w:t>Encourage short-term assignments or exchanges between British and Indian offices to promote experiential learning, deepening cultural understanding.</w:t>
      </w:r>
    </w:p>
    <w:p w14:paraId="3C276BD7" w14:textId="77777777" w:rsidR="00C27B14" w:rsidRDefault="00C27B14" w:rsidP="00975AE4">
      <w:pPr>
        <w:spacing w:line="480" w:lineRule="auto"/>
      </w:pPr>
    </w:p>
    <w:p w14:paraId="72934067" w14:textId="161AB40B" w:rsidR="00C27B14" w:rsidRPr="00C27B14" w:rsidRDefault="00975AE4" w:rsidP="00C27B14">
      <w:pPr>
        <w:pStyle w:val="2"/>
        <w:rPr>
          <w:rFonts w:eastAsiaTheme="minorEastAsia" w:hint="eastAsia"/>
        </w:rPr>
      </w:pPr>
      <w:bookmarkStart w:id="21" w:name="_Toc155749580"/>
      <w:r>
        <w:t>3.</w:t>
      </w:r>
      <w:r>
        <w:tab/>
        <w:t>Cultivate Cross-Cultural Mentorship Networks</w:t>
      </w:r>
      <w:bookmarkEnd w:id="21"/>
    </w:p>
    <w:p w14:paraId="679B8472" w14:textId="77777777" w:rsidR="00975AE4" w:rsidRDefault="00975AE4" w:rsidP="00975AE4">
      <w:pPr>
        <w:spacing w:line="480" w:lineRule="auto"/>
      </w:pPr>
      <w:r>
        <w:rPr>
          <w:rFonts w:hint="eastAsia"/>
        </w:rPr>
        <w:t>•</w:t>
      </w:r>
      <w:r>
        <w:tab/>
        <w:t>Create mentorship programs pairing employees with cross-cultural mentors who can offer personalized guidance and support.</w:t>
      </w:r>
    </w:p>
    <w:p w14:paraId="7151FB00" w14:textId="77777777" w:rsidR="00C27B14" w:rsidRDefault="00C27B14" w:rsidP="00975AE4">
      <w:pPr>
        <w:spacing w:line="480" w:lineRule="auto"/>
      </w:pPr>
    </w:p>
    <w:p w14:paraId="5434FDA0" w14:textId="77777777" w:rsidR="00975AE4" w:rsidRDefault="00975AE4" w:rsidP="00975AE4">
      <w:pPr>
        <w:spacing w:line="480" w:lineRule="auto"/>
      </w:pPr>
      <w:r>
        <w:rPr>
          <w:rFonts w:hint="eastAsia"/>
        </w:rPr>
        <w:t>•</w:t>
      </w:r>
      <w:r>
        <w:tab/>
        <w:t>Foster a culture of knowledge-sharing through mentorship, utilizing personal anecdotes to illuminate effective cross-cultural strategies and promote a sense of shared learning.</w:t>
      </w:r>
    </w:p>
    <w:p w14:paraId="21D0EBC3" w14:textId="77777777" w:rsidR="00C27B14" w:rsidRDefault="00C27B14" w:rsidP="00975AE4">
      <w:pPr>
        <w:spacing w:line="480" w:lineRule="auto"/>
      </w:pPr>
    </w:p>
    <w:p w14:paraId="77E554A9" w14:textId="33EDBE7F" w:rsidR="00C27B14" w:rsidRPr="00C27B14" w:rsidRDefault="00975AE4" w:rsidP="00C27B14">
      <w:pPr>
        <w:pStyle w:val="2"/>
        <w:rPr>
          <w:rFonts w:eastAsiaTheme="minorEastAsia" w:hint="eastAsia"/>
        </w:rPr>
      </w:pPr>
      <w:bookmarkStart w:id="22" w:name="_Toc155749581"/>
      <w:r>
        <w:t>4.</w:t>
      </w:r>
      <w:r>
        <w:tab/>
        <w:t>Integration of Cultural Sensitivity in Decision-Making Processes</w:t>
      </w:r>
      <w:bookmarkEnd w:id="22"/>
    </w:p>
    <w:p w14:paraId="7272916B" w14:textId="77777777" w:rsidR="00975AE4" w:rsidRDefault="00975AE4" w:rsidP="00975AE4">
      <w:pPr>
        <w:spacing w:line="480" w:lineRule="auto"/>
      </w:pPr>
      <w:r>
        <w:rPr>
          <w:rFonts w:hint="eastAsia"/>
        </w:rPr>
        <w:lastRenderedPageBreak/>
        <w:t>•</w:t>
      </w:r>
      <w:r>
        <w:tab/>
        <w:t>Embed cultural sensitivity as a cornerstone in decision-making processes, recognizing its pivotal role in negotiations, collaborations, and overall business success.</w:t>
      </w:r>
    </w:p>
    <w:p w14:paraId="3DC137A2" w14:textId="77777777" w:rsidR="00C27B14" w:rsidRDefault="00C27B14" w:rsidP="00975AE4">
      <w:pPr>
        <w:spacing w:line="480" w:lineRule="auto"/>
      </w:pPr>
    </w:p>
    <w:p w14:paraId="3041BB3F" w14:textId="77777777" w:rsidR="00975AE4" w:rsidRDefault="00975AE4" w:rsidP="00975AE4">
      <w:pPr>
        <w:spacing w:line="480" w:lineRule="auto"/>
      </w:pPr>
      <w:r>
        <w:rPr>
          <w:rFonts w:hint="eastAsia"/>
        </w:rPr>
        <w:t>•</w:t>
      </w:r>
      <w:r>
        <w:tab/>
        <w:t>Provide decision-makers with the tools and knowledge necessary to navigate cross-cultural complexities effectively, ensuring that cultural considerations are inherent in strategic decisions.</w:t>
      </w:r>
    </w:p>
    <w:p w14:paraId="22660CFF" w14:textId="77777777" w:rsidR="00C27B14" w:rsidRDefault="00C27B14" w:rsidP="00975AE4">
      <w:pPr>
        <w:spacing w:line="480" w:lineRule="auto"/>
      </w:pPr>
    </w:p>
    <w:p w14:paraId="64B91FA6" w14:textId="400D5BFE" w:rsidR="00975AE4" w:rsidRDefault="00975AE4" w:rsidP="00C27B14">
      <w:pPr>
        <w:pStyle w:val="2"/>
      </w:pPr>
      <w:bookmarkStart w:id="23" w:name="_Toc155749582"/>
      <w:r>
        <w:t>5.</w:t>
      </w:r>
      <w:r>
        <w:tab/>
        <w:t>Regular Cross-Cultural Knowledge Sharing Platforms</w:t>
      </w:r>
      <w:bookmarkEnd w:id="23"/>
    </w:p>
    <w:p w14:paraId="2D001340" w14:textId="77777777" w:rsidR="00975AE4" w:rsidRDefault="00975AE4" w:rsidP="00975AE4">
      <w:pPr>
        <w:spacing w:line="480" w:lineRule="auto"/>
      </w:pPr>
      <w:r>
        <w:rPr>
          <w:rFonts w:hint="eastAsia"/>
        </w:rPr>
        <w:t>•</w:t>
      </w:r>
      <w:r>
        <w:tab/>
        <w:t>Facilitate regular knowledge-sharing sessions where employees can openly discuss and dissect their experiences in cross-cultural interactions.</w:t>
      </w:r>
    </w:p>
    <w:p w14:paraId="6BF1A53A" w14:textId="77777777" w:rsidR="00C27B14" w:rsidRDefault="00C27B14" w:rsidP="00975AE4">
      <w:pPr>
        <w:spacing w:line="480" w:lineRule="auto"/>
      </w:pPr>
    </w:p>
    <w:p w14:paraId="76EF3FF6" w14:textId="77777777" w:rsidR="00975AE4" w:rsidRDefault="00975AE4" w:rsidP="00975AE4">
      <w:pPr>
        <w:spacing w:line="480" w:lineRule="auto"/>
      </w:pPr>
      <w:r>
        <w:rPr>
          <w:rFonts w:hint="eastAsia"/>
        </w:rPr>
        <w:t>•</w:t>
      </w:r>
      <w:r>
        <w:tab/>
        <w:t>Establish platforms for personal narratives to be shared, fostering a culture of continuous learning and collaboration that draws from the rich tapestry of diverse experiences within the organization.</w:t>
      </w:r>
    </w:p>
    <w:p w14:paraId="69BC4C5A" w14:textId="77777777" w:rsidR="00C27B14" w:rsidRDefault="00C27B14" w:rsidP="00975AE4">
      <w:pPr>
        <w:spacing w:line="480" w:lineRule="auto"/>
      </w:pPr>
    </w:p>
    <w:p w14:paraId="5375A5AB" w14:textId="77CA0171" w:rsidR="00975AE4" w:rsidRDefault="00975AE4" w:rsidP="00C27B14">
      <w:pPr>
        <w:pStyle w:val="2"/>
      </w:pPr>
      <w:bookmarkStart w:id="24" w:name="_Toc155749583"/>
      <w:r>
        <w:t>6.</w:t>
      </w:r>
      <w:r>
        <w:tab/>
        <w:t>Holistic Adaptive Leadership Development</w:t>
      </w:r>
      <w:bookmarkEnd w:id="24"/>
    </w:p>
    <w:p w14:paraId="63618123" w14:textId="77777777" w:rsidR="00975AE4" w:rsidRDefault="00975AE4" w:rsidP="00975AE4">
      <w:pPr>
        <w:spacing w:line="480" w:lineRule="auto"/>
      </w:pPr>
      <w:r>
        <w:rPr>
          <w:rFonts w:hint="eastAsia"/>
        </w:rPr>
        <w:t>•</w:t>
      </w:r>
      <w:r>
        <w:tab/>
        <w:t>Prioritize comprehensive adaptive leadership development, equipping leaders with the skills needed to navigate the multifaceted challenges of diverse cultural landscapes.</w:t>
      </w:r>
    </w:p>
    <w:p w14:paraId="6D2BF683" w14:textId="77777777" w:rsidR="00C27B14" w:rsidRDefault="00C27B14" w:rsidP="00975AE4">
      <w:pPr>
        <w:spacing w:line="480" w:lineRule="auto"/>
      </w:pPr>
    </w:p>
    <w:p w14:paraId="2EA40AC3" w14:textId="77777777" w:rsidR="00975AE4" w:rsidRDefault="00975AE4" w:rsidP="00975AE4">
      <w:pPr>
        <w:spacing w:line="480" w:lineRule="auto"/>
      </w:pPr>
      <w:r>
        <w:rPr>
          <w:rFonts w:hint="eastAsia"/>
        </w:rPr>
        <w:lastRenderedPageBreak/>
        <w:t>•</w:t>
      </w:r>
      <w:r>
        <w:tab/>
        <w:t>Share and celebrate personal stories of successful leadership in cross-cultural contexts, providing tangible examples that inspire and guide emerging leaders on their own cross-cultural journeys.</w:t>
      </w:r>
    </w:p>
    <w:p w14:paraId="027E5266" w14:textId="77777777" w:rsidR="00C27B14" w:rsidRDefault="00C27B14" w:rsidP="00975AE4">
      <w:pPr>
        <w:spacing w:line="480" w:lineRule="auto"/>
      </w:pPr>
    </w:p>
    <w:p w14:paraId="663D95A8" w14:textId="432BC375" w:rsidR="00975AE4" w:rsidRDefault="00975AE4" w:rsidP="00C27B14">
      <w:pPr>
        <w:pStyle w:val="2"/>
      </w:pPr>
      <w:bookmarkStart w:id="25" w:name="_Toc155749584"/>
      <w:r>
        <w:t>7.</w:t>
      </w:r>
      <w:r>
        <w:tab/>
        <w:t>Cultural Competency Assessments</w:t>
      </w:r>
      <w:bookmarkEnd w:id="25"/>
    </w:p>
    <w:p w14:paraId="63A33E6C" w14:textId="77777777" w:rsidR="00975AE4" w:rsidRDefault="00975AE4" w:rsidP="00975AE4">
      <w:pPr>
        <w:spacing w:line="480" w:lineRule="auto"/>
      </w:pPr>
    </w:p>
    <w:p w14:paraId="089EA0C3" w14:textId="77777777" w:rsidR="00975AE4" w:rsidRDefault="00975AE4" w:rsidP="00C27B14">
      <w:pPr>
        <w:pStyle w:val="a4"/>
        <w:numPr>
          <w:ilvl w:val="0"/>
          <w:numId w:val="16"/>
        </w:numPr>
        <w:spacing w:line="480" w:lineRule="auto"/>
        <w:ind w:firstLineChars="0"/>
      </w:pPr>
      <w:r>
        <w:t>Implement regular cultural competency assessments to gauge the effectiveness of cross-cultural training programs and identify areas for improvement.</w:t>
      </w:r>
    </w:p>
    <w:p w14:paraId="58F5FB52" w14:textId="77777777" w:rsidR="00C27B14" w:rsidRDefault="00C27B14" w:rsidP="00975AE4">
      <w:pPr>
        <w:spacing w:line="480" w:lineRule="auto"/>
      </w:pPr>
    </w:p>
    <w:p w14:paraId="4889FF0E" w14:textId="77777777" w:rsidR="00975AE4" w:rsidRDefault="00975AE4" w:rsidP="00C27B14">
      <w:pPr>
        <w:pStyle w:val="a4"/>
        <w:numPr>
          <w:ilvl w:val="0"/>
          <w:numId w:val="17"/>
        </w:numPr>
        <w:spacing w:line="480" w:lineRule="auto"/>
        <w:ind w:firstLineChars="0"/>
      </w:pPr>
      <w:r>
        <w:t>Utilize feedback from assessments to tailor training initiatives, ensuring they remain relevant and impactful in addressing the specific needs of employees engaged in international business communication.</w:t>
      </w:r>
    </w:p>
    <w:p w14:paraId="0A19A9CF" w14:textId="77777777" w:rsidR="00C27B14" w:rsidRDefault="00C27B14" w:rsidP="00C27B14">
      <w:pPr>
        <w:pStyle w:val="a4"/>
        <w:spacing w:line="480" w:lineRule="auto"/>
        <w:ind w:left="440" w:firstLineChars="0" w:firstLine="0"/>
        <w:rPr>
          <w:rFonts w:hint="eastAsia"/>
        </w:rPr>
      </w:pPr>
    </w:p>
    <w:p w14:paraId="6E93C3E5" w14:textId="6730BDBB" w:rsidR="00C27B14" w:rsidRDefault="00975AE4" w:rsidP="00C27B14">
      <w:pPr>
        <w:pStyle w:val="2"/>
        <w:rPr>
          <w:rFonts w:hint="eastAsia"/>
        </w:rPr>
      </w:pPr>
      <w:bookmarkStart w:id="26" w:name="_Toc155749585"/>
      <w:r>
        <w:t>8.</w:t>
      </w:r>
      <w:r>
        <w:tab/>
        <w:t>Diversity and Inclusion Initiatives</w:t>
      </w:r>
      <w:bookmarkEnd w:id="26"/>
    </w:p>
    <w:p w14:paraId="3C0FCED3" w14:textId="77777777" w:rsidR="00975AE4" w:rsidRDefault="00975AE4" w:rsidP="00975AE4">
      <w:pPr>
        <w:spacing w:line="480" w:lineRule="auto"/>
      </w:pPr>
    </w:p>
    <w:p w14:paraId="457E4D4B" w14:textId="77777777" w:rsidR="00975AE4" w:rsidRDefault="00975AE4" w:rsidP="00C27B14">
      <w:pPr>
        <w:pStyle w:val="a4"/>
        <w:numPr>
          <w:ilvl w:val="0"/>
          <w:numId w:val="18"/>
        </w:numPr>
        <w:spacing w:line="480" w:lineRule="auto"/>
        <w:ind w:firstLineChars="0"/>
      </w:pPr>
      <w:r>
        <w:t>Integrate diversity and inclusion initiatives into the organizational culture, recognizing that a diverse workforce fosters innovation and resilience in cross-cultural scenarios.</w:t>
      </w:r>
    </w:p>
    <w:p w14:paraId="09683FE7" w14:textId="77777777" w:rsidR="00C27B14" w:rsidRDefault="00C27B14" w:rsidP="00975AE4">
      <w:pPr>
        <w:spacing w:line="480" w:lineRule="auto"/>
      </w:pPr>
    </w:p>
    <w:p w14:paraId="19680B84" w14:textId="77777777" w:rsidR="00975AE4" w:rsidRDefault="00975AE4" w:rsidP="00C27B14">
      <w:pPr>
        <w:pStyle w:val="a4"/>
        <w:numPr>
          <w:ilvl w:val="0"/>
          <w:numId w:val="19"/>
        </w:numPr>
        <w:spacing w:line="480" w:lineRule="auto"/>
        <w:ind w:firstLineChars="0"/>
      </w:pPr>
      <w:r>
        <w:t xml:space="preserve">Establish platforms for employees to share their unique cultural </w:t>
      </w:r>
      <w:r>
        <w:lastRenderedPageBreak/>
        <w:t>perspectives and experiences, creating a more inclusive environment that values and celebrates diversity.</w:t>
      </w:r>
    </w:p>
    <w:p w14:paraId="5E8337C6" w14:textId="77777777" w:rsidR="00C27B14" w:rsidRDefault="00C27B14" w:rsidP="00975AE4">
      <w:pPr>
        <w:spacing w:line="480" w:lineRule="auto"/>
      </w:pPr>
    </w:p>
    <w:p w14:paraId="440C30D1" w14:textId="0BFA8341" w:rsidR="00975AE4" w:rsidRDefault="00975AE4" w:rsidP="00C27B14">
      <w:pPr>
        <w:pStyle w:val="2"/>
        <w:rPr>
          <w:rFonts w:hint="eastAsia"/>
        </w:rPr>
      </w:pPr>
      <w:bookmarkStart w:id="27" w:name="_Toc155749586"/>
      <w:r>
        <w:t>9.</w:t>
      </w:r>
      <w:r>
        <w:tab/>
        <w:t>Global Communication Platforms</w:t>
      </w:r>
      <w:bookmarkEnd w:id="27"/>
    </w:p>
    <w:p w14:paraId="22B99FAA" w14:textId="77777777" w:rsidR="00975AE4" w:rsidRDefault="00975AE4" w:rsidP="00C27B14">
      <w:pPr>
        <w:pStyle w:val="a4"/>
        <w:numPr>
          <w:ilvl w:val="0"/>
          <w:numId w:val="20"/>
        </w:numPr>
        <w:spacing w:line="480" w:lineRule="auto"/>
        <w:ind w:firstLineChars="0"/>
      </w:pPr>
      <w:r>
        <w:t>Implement global communication platforms that facilitate seamless interaction and collaboration among geographically dispersed teams.</w:t>
      </w:r>
    </w:p>
    <w:p w14:paraId="6048164D" w14:textId="77777777" w:rsidR="00C27B14" w:rsidRDefault="00C27B14" w:rsidP="00975AE4">
      <w:pPr>
        <w:spacing w:line="480" w:lineRule="auto"/>
      </w:pPr>
    </w:p>
    <w:p w14:paraId="462EF926" w14:textId="77777777" w:rsidR="00975AE4" w:rsidRDefault="00975AE4" w:rsidP="00C27B14">
      <w:pPr>
        <w:pStyle w:val="a4"/>
        <w:numPr>
          <w:ilvl w:val="0"/>
          <w:numId w:val="20"/>
        </w:numPr>
        <w:spacing w:line="480" w:lineRule="auto"/>
        <w:ind w:firstLineChars="0"/>
      </w:pPr>
      <w:r>
        <w:t>Ensure that these platforms accommodate diverse communication styles and preferences, fostering effective cross-cultural communication and breaking down virtual barriers that may impede collaboration.</w:t>
      </w:r>
    </w:p>
    <w:p w14:paraId="4C3AFE1D" w14:textId="77777777" w:rsidR="00C27B14" w:rsidRDefault="00C27B14" w:rsidP="00975AE4">
      <w:pPr>
        <w:spacing w:line="480" w:lineRule="auto"/>
      </w:pPr>
    </w:p>
    <w:p w14:paraId="438AB0F9" w14:textId="17BEC7DA" w:rsidR="00975AE4" w:rsidRDefault="00975AE4" w:rsidP="00C27B14">
      <w:pPr>
        <w:pStyle w:val="2"/>
        <w:rPr>
          <w:rFonts w:hint="eastAsia"/>
        </w:rPr>
      </w:pPr>
      <w:bookmarkStart w:id="28" w:name="_Toc155749587"/>
      <w:r>
        <w:t>10.</w:t>
      </w:r>
      <w:r>
        <w:tab/>
        <w:t>Cross-Cultural Crisis Management Protocols</w:t>
      </w:r>
      <w:bookmarkEnd w:id="28"/>
    </w:p>
    <w:p w14:paraId="3AB414E7" w14:textId="3086D7E9" w:rsidR="00975AE4" w:rsidRDefault="00975AE4" w:rsidP="00C27B14">
      <w:pPr>
        <w:pStyle w:val="a4"/>
        <w:numPr>
          <w:ilvl w:val="0"/>
          <w:numId w:val="21"/>
        </w:numPr>
        <w:spacing w:line="480" w:lineRule="auto"/>
        <w:ind w:firstLineChars="0"/>
      </w:pPr>
      <w:r>
        <w:t>Develop crisis management protocols that explicitly address cross-cultural scenarios, recognizing the potential for cultural misunderstandings during times of stress.</w:t>
      </w:r>
    </w:p>
    <w:p w14:paraId="2276265C" w14:textId="77777777" w:rsidR="00C27B14" w:rsidRDefault="00C27B14" w:rsidP="00975AE4">
      <w:pPr>
        <w:spacing w:line="480" w:lineRule="auto"/>
      </w:pPr>
    </w:p>
    <w:p w14:paraId="2992B098" w14:textId="77777777" w:rsidR="00975AE4" w:rsidRDefault="00975AE4" w:rsidP="00C27B14">
      <w:pPr>
        <w:pStyle w:val="a4"/>
        <w:numPr>
          <w:ilvl w:val="0"/>
          <w:numId w:val="21"/>
        </w:numPr>
        <w:spacing w:line="480" w:lineRule="auto"/>
        <w:ind w:firstLineChars="0"/>
      </w:pPr>
      <w:r>
        <w:t>Conduct simulation exercises that simulate cross-cultural crisis scenarios, allowing employees to apply their cultural intelligence in real-time, ensuring preparedness for unexpected challenges.</w:t>
      </w:r>
    </w:p>
    <w:p w14:paraId="06279E4C" w14:textId="77777777" w:rsidR="00C27B14" w:rsidRDefault="00C27B14" w:rsidP="00975AE4">
      <w:pPr>
        <w:spacing w:line="480" w:lineRule="auto"/>
      </w:pPr>
    </w:p>
    <w:p w14:paraId="46072F25" w14:textId="77777777" w:rsidR="00975AE4" w:rsidRDefault="00975AE4" w:rsidP="00975AE4">
      <w:pPr>
        <w:spacing w:line="480" w:lineRule="auto"/>
      </w:pPr>
      <w:r>
        <w:t xml:space="preserve">In conclusion, the success of British companies engaging in international </w:t>
      </w:r>
      <w:r>
        <w:lastRenderedPageBreak/>
        <w:t>business with India hinges on the proactive integration of cultural intelligence, a commitment to continuous learning, and the deliberate cultivation of authentic connections that transcend cultural boundaries. By amplifying personal narratives within the strategic framework of cross-cultural initiatives, organizations can not only navigate the challenges but also build robust partnerships that flourish in the diverse tapestry of the global business landscap</w:t>
      </w:r>
      <w:r w:rsidR="005615BB">
        <w:t>e</w:t>
      </w:r>
      <w:r w:rsidR="00417592">
        <w:t>.</w:t>
      </w:r>
    </w:p>
    <w:p w14:paraId="07E43F45" w14:textId="77777777" w:rsidR="00417592" w:rsidRDefault="00417592" w:rsidP="00975AE4">
      <w:pPr>
        <w:spacing w:line="480" w:lineRule="auto"/>
      </w:pPr>
    </w:p>
    <w:p w14:paraId="132DA540" w14:textId="77777777" w:rsidR="00417592" w:rsidRDefault="00417592" w:rsidP="00975AE4">
      <w:pPr>
        <w:spacing w:line="480" w:lineRule="auto"/>
      </w:pPr>
    </w:p>
    <w:p w14:paraId="39A8FE68" w14:textId="77777777" w:rsidR="00417592" w:rsidRDefault="00417592" w:rsidP="00975AE4">
      <w:pPr>
        <w:spacing w:line="480" w:lineRule="auto"/>
      </w:pPr>
    </w:p>
    <w:p w14:paraId="359EC3AA" w14:textId="77777777" w:rsidR="00417592" w:rsidRDefault="00417592" w:rsidP="00975AE4">
      <w:pPr>
        <w:spacing w:line="480" w:lineRule="auto"/>
      </w:pPr>
    </w:p>
    <w:p w14:paraId="56D631BC" w14:textId="77777777" w:rsidR="00417592" w:rsidRDefault="00417592" w:rsidP="00975AE4">
      <w:pPr>
        <w:spacing w:line="480" w:lineRule="auto"/>
      </w:pPr>
    </w:p>
    <w:p w14:paraId="32D21A83" w14:textId="77777777" w:rsidR="00417592" w:rsidRDefault="00417592" w:rsidP="00975AE4">
      <w:pPr>
        <w:spacing w:line="480" w:lineRule="auto"/>
      </w:pPr>
    </w:p>
    <w:p w14:paraId="06F5D5D4" w14:textId="77777777" w:rsidR="00417592" w:rsidRDefault="00417592" w:rsidP="00975AE4">
      <w:pPr>
        <w:spacing w:line="480" w:lineRule="auto"/>
      </w:pPr>
    </w:p>
    <w:p w14:paraId="40DA687D" w14:textId="77777777" w:rsidR="00417592" w:rsidRDefault="00417592" w:rsidP="00975AE4">
      <w:pPr>
        <w:spacing w:line="480" w:lineRule="auto"/>
      </w:pPr>
    </w:p>
    <w:p w14:paraId="71AD1B42" w14:textId="77777777" w:rsidR="00417592" w:rsidRDefault="00417592" w:rsidP="00975AE4">
      <w:pPr>
        <w:spacing w:line="480" w:lineRule="auto"/>
      </w:pPr>
    </w:p>
    <w:p w14:paraId="467FC83D" w14:textId="77777777" w:rsidR="00417592" w:rsidRDefault="00417592" w:rsidP="00975AE4">
      <w:pPr>
        <w:spacing w:line="480" w:lineRule="auto"/>
      </w:pPr>
    </w:p>
    <w:p w14:paraId="41B10D0A" w14:textId="77777777" w:rsidR="00417592" w:rsidRDefault="00417592" w:rsidP="00975AE4">
      <w:pPr>
        <w:spacing w:line="480" w:lineRule="auto"/>
      </w:pPr>
    </w:p>
    <w:p w14:paraId="39B89032" w14:textId="77777777" w:rsidR="00417592" w:rsidRDefault="00417592" w:rsidP="00975AE4">
      <w:pPr>
        <w:spacing w:line="480" w:lineRule="auto"/>
      </w:pPr>
    </w:p>
    <w:p w14:paraId="54DCDA17" w14:textId="77777777" w:rsidR="00417592" w:rsidRDefault="00417592" w:rsidP="00975AE4">
      <w:pPr>
        <w:spacing w:line="480" w:lineRule="auto"/>
        <w:rPr>
          <w:rFonts w:hint="eastAsia"/>
        </w:rPr>
      </w:pPr>
    </w:p>
    <w:p w14:paraId="59293D26" w14:textId="71E1F37C" w:rsidR="00417592" w:rsidRDefault="00417592" w:rsidP="00417592">
      <w:pPr>
        <w:pStyle w:val="1"/>
        <w:rPr>
          <w:rFonts w:cs="Arial"/>
          <w:szCs w:val="24"/>
        </w:rPr>
      </w:pPr>
      <w:bookmarkStart w:id="29" w:name="_Toc155749588"/>
      <w:r w:rsidRPr="00F375BF">
        <w:rPr>
          <w:rFonts w:cs="Arial"/>
          <w:szCs w:val="24"/>
        </w:rPr>
        <w:lastRenderedPageBreak/>
        <w:t>Reference</w:t>
      </w:r>
      <w:bookmarkEnd w:id="29"/>
    </w:p>
    <w:p w14:paraId="1E1BBDCA" w14:textId="77777777" w:rsidR="00417592" w:rsidRDefault="00417592" w:rsidP="00417592">
      <w:pPr>
        <w:numPr>
          <w:ilvl w:val="0"/>
          <w:numId w:val="22"/>
        </w:numPr>
        <w:spacing w:line="480" w:lineRule="auto"/>
        <w:rPr>
          <w:rFonts w:cs="Arial"/>
          <w:szCs w:val="24"/>
        </w:rPr>
      </w:pPr>
      <w:r w:rsidRPr="00D34E57">
        <w:rPr>
          <w:rFonts w:cs="Arial"/>
          <w:szCs w:val="24"/>
        </w:rPr>
        <w:t>Adler, N. J. (1991). International Dimensions of Organizational Behavior. South-Western Cengage Learning. - General reference on international organizational behavior.</w:t>
      </w:r>
    </w:p>
    <w:p w14:paraId="294C9FD6" w14:textId="77777777" w:rsidR="00417592" w:rsidRPr="00D34E57" w:rsidRDefault="00417592" w:rsidP="00417592">
      <w:pPr>
        <w:spacing w:line="480" w:lineRule="auto"/>
        <w:ind w:left="720"/>
        <w:rPr>
          <w:rFonts w:cs="Arial" w:hint="eastAsia"/>
          <w:szCs w:val="24"/>
        </w:rPr>
      </w:pPr>
    </w:p>
    <w:p w14:paraId="7B9CAA15" w14:textId="77777777" w:rsidR="00417592" w:rsidRDefault="00417592" w:rsidP="00417592">
      <w:pPr>
        <w:numPr>
          <w:ilvl w:val="0"/>
          <w:numId w:val="22"/>
        </w:numPr>
        <w:spacing w:line="480" w:lineRule="auto"/>
        <w:rPr>
          <w:rFonts w:cs="Arial"/>
          <w:szCs w:val="24"/>
        </w:rPr>
      </w:pPr>
      <w:r w:rsidRPr="00D34E57">
        <w:rPr>
          <w:rFonts w:cs="Arial"/>
          <w:szCs w:val="24"/>
        </w:rPr>
        <w:t xml:space="preserve">Bennett, M. J. (1993). Towards </w:t>
      </w:r>
      <w:proofErr w:type="spellStart"/>
      <w:r w:rsidRPr="00D34E57">
        <w:rPr>
          <w:rFonts w:cs="Arial"/>
          <w:szCs w:val="24"/>
        </w:rPr>
        <w:t>Ethnorelativism</w:t>
      </w:r>
      <w:proofErr w:type="spellEnd"/>
      <w:r w:rsidRPr="00D34E57">
        <w:rPr>
          <w:rFonts w:cs="Arial"/>
          <w:szCs w:val="24"/>
        </w:rPr>
        <w:t>: A Developmental Model of Intercultural Sensitivity. In R. M. Paige (Ed.), Education for the Intercultural Experience (pp. 21-71). Intercultural Press. - Reference for understanding intercultural sensitivity.</w:t>
      </w:r>
    </w:p>
    <w:p w14:paraId="4435E38F" w14:textId="77777777" w:rsidR="00417592" w:rsidRPr="00D34E57" w:rsidRDefault="00417592" w:rsidP="00417592">
      <w:pPr>
        <w:spacing w:line="480" w:lineRule="auto"/>
        <w:rPr>
          <w:rFonts w:cs="Arial" w:hint="eastAsia"/>
          <w:szCs w:val="24"/>
        </w:rPr>
      </w:pPr>
    </w:p>
    <w:p w14:paraId="6267CF92" w14:textId="77777777" w:rsidR="00417592" w:rsidRDefault="00417592" w:rsidP="00417592">
      <w:pPr>
        <w:numPr>
          <w:ilvl w:val="0"/>
          <w:numId w:val="22"/>
        </w:numPr>
        <w:spacing w:line="480" w:lineRule="auto"/>
        <w:rPr>
          <w:rFonts w:cs="Arial"/>
          <w:szCs w:val="24"/>
        </w:rPr>
      </w:pPr>
      <w:proofErr w:type="spellStart"/>
      <w:r w:rsidRPr="00D34E57">
        <w:rPr>
          <w:rFonts w:cs="Arial"/>
          <w:szCs w:val="24"/>
        </w:rPr>
        <w:t>Gudykunst</w:t>
      </w:r>
      <w:proofErr w:type="spellEnd"/>
      <w:r w:rsidRPr="00D34E57">
        <w:rPr>
          <w:rFonts w:cs="Arial"/>
          <w:szCs w:val="24"/>
        </w:rPr>
        <w:t>, W. B., &amp; Kim, Y. Y. (2003). Communicating with Strangers: An Approach to Intercultural Communication. McGraw-Hill. - Reference on intercultural communication strategies.</w:t>
      </w:r>
    </w:p>
    <w:p w14:paraId="43930016" w14:textId="77777777" w:rsidR="00417592" w:rsidRPr="00D34E57" w:rsidRDefault="00417592" w:rsidP="00417592">
      <w:pPr>
        <w:spacing w:line="480" w:lineRule="auto"/>
        <w:rPr>
          <w:rFonts w:cs="Arial" w:hint="eastAsia"/>
          <w:szCs w:val="24"/>
        </w:rPr>
      </w:pPr>
    </w:p>
    <w:p w14:paraId="797722FB" w14:textId="77777777" w:rsidR="00417592" w:rsidRDefault="00417592" w:rsidP="00417592">
      <w:pPr>
        <w:numPr>
          <w:ilvl w:val="0"/>
          <w:numId w:val="22"/>
        </w:numPr>
        <w:spacing w:line="480" w:lineRule="auto"/>
        <w:rPr>
          <w:rFonts w:cs="Arial"/>
          <w:szCs w:val="24"/>
        </w:rPr>
      </w:pPr>
      <w:r w:rsidRPr="00D34E57">
        <w:rPr>
          <w:rFonts w:cs="Arial"/>
          <w:szCs w:val="24"/>
        </w:rPr>
        <w:t>Hall, E. T. (1959). The Silent Language. Doubleday. - Reference on the silent language and non-verbal communication.</w:t>
      </w:r>
    </w:p>
    <w:p w14:paraId="6A85F2F6" w14:textId="77777777" w:rsidR="00417592" w:rsidRPr="00D34E57" w:rsidRDefault="00417592" w:rsidP="00417592">
      <w:pPr>
        <w:spacing w:line="480" w:lineRule="auto"/>
        <w:rPr>
          <w:rFonts w:cs="Arial"/>
          <w:szCs w:val="24"/>
        </w:rPr>
      </w:pPr>
    </w:p>
    <w:p w14:paraId="2FC6CA45" w14:textId="77777777" w:rsidR="00417592" w:rsidRDefault="00417592" w:rsidP="00417592">
      <w:pPr>
        <w:numPr>
          <w:ilvl w:val="0"/>
          <w:numId w:val="22"/>
        </w:numPr>
        <w:spacing w:line="480" w:lineRule="auto"/>
        <w:rPr>
          <w:rFonts w:cs="Arial"/>
          <w:szCs w:val="24"/>
        </w:rPr>
      </w:pPr>
      <w:r w:rsidRPr="00D34E57">
        <w:rPr>
          <w:rFonts w:cs="Arial"/>
          <w:szCs w:val="24"/>
        </w:rPr>
        <w:t>Hofstede, G. (1980). Culture's Consequences: International Differences in Work-Related Values. Sage Publications. - Reference on cultural dimensions influencing work-related values.</w:t>
      </w:r>
    </w:p>
    <w:p w14:paraId="784A790D" w14:textId="77777777" w:rsidR="00417592" w:rsidRPr="00D34E57" w:rsidRDefault="00417592" w:rsidP="00417592">
      <w:pPr>
        <w:spacing w:line="480" w:lineRule="auto"/>
        <w:rPr>
          <w:rFonts w:cs="Arial" w:hint="eastAsia"/>
          <w:szCs w:val="24"/>
        </w:rPr>
      </w:pPr>
    </w:p>
    <w:p w14:paraId="5C12EC92" w14:textId="77777777" w:rsidR="00417592" w:rsidRDefault="00417592" w:rsidP="00417592">
      <w:pPr>
        <w:numPr>
          <w:ilvl w:val="0"/>
          <w:numId w:val="22"/>
        </w:numPr>
        <w:spacing w:line="480" w:lineRule="auto"/>
        <w:rPr>
          <w:rFonts w:cs="Arial"/>
          <w:szCs w:val="24"/>
        </w:rPr>
      </w:pPr>
      <w:r w:rsidRPr="00D34E57">
        <w:rPr>
          <w:rFonts w:cs="Arial"/>
          <w:szCs w:val="24"/>
        </w:rPr>
        <w:lastRenderedPageBreak/>
        <w:t>House, R. J., Hanges, P. J., Javidan, M., Dorfman, P. W., &amp; Gupta, V. (2004). Culture, Leadership, and Organizations: The GLOBE Study of 62 Societies. Sage Publications. - Reference for understanding the influence of culture on leadership.</w:t>
      </w:r>
    </w:p>
    <w:p w14:paraId="5D0A78D3" w14:textId="77777777" w:rsidR="00417592" w:rsidRPr="00D34E57" w:rsidRDefault="00417592" w:rsidP="00417592">
      <w:pPr>
        <w:spacing w:line="480" w:lineRule="auto"/>
        <w:rPr>
          <w:rFonts w:cs="Arial" w:hint="eastAsia"/>
          <w:szCs w:val="24"/>
        </w:rPr>
      </w:pPr>
    </w:p>
    <w:p w14:paraId="75CA240B" w14:textId="77777777" w:rsidR="00417592" w:rsidRDefault="00417592" w:rsidP="00417592">
      <w:pPr>
        <w:numPr>
          <w:ilvl w:val="0"/>
          <w:numId w:val="22"/>
        </w:numPr>
        <w:spacing w:line="480" w:lineRule="auto"/>
        <w:rPr>
          <w:rFonts w:cs="Arial"/>
          <w:szCs w:val="24"/>
        </w:rPr>
      </w:pPr>
      <w:r w:rsidRPr="00D34E57">
        <w:rPr>
          <w:rFonts w:cs="Arial"/>
          <w:szCs w:val="24"/>
        </w:rPr>
        <w:t>Jandt, F. E. (2015). An Introduction to Intercultural Communication: Identities in a Global Community. Sage Publications. - General reference on intercultural communication.</w:t>
      </w:r>
    </w:p>
    <w:p w14:paraId="66D5C1B0" w14:textId="77777777" w:rsidR="00417592" w:rsidRPr="00D34E57" w:rsidRDefault="00417592" w:rsidP="00417592">
      <w:pPr>
        <w:spacing w:line="480" w:lineRule="auto"/>
        <w:rPr>
          <w:rFonts w:cs="Arial" w:hint="eastAsia"/>
          <w:szCs w:val="24"/>
        </w:rPr>
      </w:pPr>
    </w:p>
    <w:p w14:paraId="31747B58" w14:textId="77777777" w:rsidR="00417592" w:rsidRDefault="00417592" w:rsidP="00417592">
      <w:pPr>
        <w:numPr>
          <w:ilvl w:val="0"/>
          <w:numId w:val="22"/>
        </w:numPr>
        <w:spacing w:line="480" w:lineRule="auto"/>
        <w:rPr>
          <w:rFonts w:cs="Arial"/>
          <w:szCs w:val="24"/>
        </w:rPr>
      </w:pPr>
      <w:r w:rsidRPr="00D34E57">
        <w:rPr>
          <w:rFonts w:cs="Arial"/>
          <w:szCs w:val="24"/>
        </w:rPr>
        <w:t>Lewis, R. D. (2006). When Cultures Collide: Leading Across Cultures. Nicholas Brealey Publishing. - Reference on leading in cross-cultural contexts.</w:t>
      </w:r>
    </w:p>
    <w:p w14:paraId="5CACA2DA" w14:textId="77777777" w:rsidR="00417592" w:rsidRPr="00D34E57" w:rsidRDefault="00417592" w:rsidP="00417592">
      <w:pPr>
        <w:spacing w:line="480" w:lineRule="auto"/>
        <w:rPr>
          <w:rFonts w:cs="Arial" w:hint="eastAsia"/>
          <w:szCs w:val="24"/>
        </w:rPr>
      </w:pPr>
    </w:p>
    <w:p w14:paraId="65F074C3" w14:textId="77777777" w:rsidR="00417592" w:rsidRDefault="00417592" w:rsidP="00417592">
      <w:pPr>
        <w:numPr>
          <w:ilvl w:val="0"/>
          <w:numId w:val="22"/>
        </w:numPr>
        <w:spacing w:line="480" w:lineRule="auto"/>
        <w:rPr>
          <w:rFonts w:cs="Arial"/>
          <w:szCs w:val="24"/>
        </w:rPr>
      </w:pPr>
      <w:r w:rsidRPr="00D34E57">
        <w:rPr>
          <w:rFonts w:cs="Arial"/>
          <w:szCs w:val="24"/>
        </w:rPr>
        <w:t>Trompenaars, F., &amp; Hampden-Turner, C. (1997). Riding the Waves of Culture: Understanding Diversity in Global Business. McGraw-Hill. - Reference on cultural diversity in global business.</w:t>
      </w:r>
    </w:p>
    <w:p w14:paraId="54BC4870" w14:textId="77777777" w:rsidR="00417592" w:rsidRPr="00D34E57" w:rsidRDefault="00417592" w:rsidP="00417592">
      <w:pPr>
        <w:spacing w:line="480" w:lineRule="auto"/>
        <w:rPr>
          <w:rFonts w:cs="Arial" w:hint="eastAsia"/>
          <w:szCs w:val="24"/>
        </w:rPr>
      </w:pPr>
    </w:p>
    <w:p w14:paraId="5633C43B" w14:textId="77777777" w:rsidR="00417592" w:rsidRDefault="00417592" w:rsidP="00417592">
      <w:pPr>
        <w:numPr>
          <w:ilvl w:val="0"/>
          <w:numId w:val="22"/>
        </w:numPr>
        <w:spacing w:line="480" w:lineRule="auto"/>
        <w:rPr>
          <w:rFonts w:cs="Arial"/>
          <w:szCs w:val="24"/>
        </w:rPr>
      </w:pPr>
      <w:r w:rsidRPr="00D34E57">
        <w:rPr>
          <w:rFonts w:cs="Arial"/>
          <w:szCs w:val="24"/>
        </w:rPr>
        <w:t>Brislin, R. W. (1993). Understanding Culture’s Influence on Behavior. Harcourt Brace College Publishers. - Reference on the influence of culture on behavior.</w:t>
      </w:r>
    </w:p>
    <w:p w14:paraId="1AFBF995" w14:textId="77777777" w:rsidR="00417592" w:rsidRPr="00D34E57" w:rsidRDefault="00417592" w:rsidP="00417592">
      <w:pPr>
        <w:spacing w:line="480" w:lineRule="auto"/>
        <w:rPr>
          <w:rFonts w:cs="Arial" w:hint="eastAsia"/>
          <w:szCs w:val="24"/>
        </w:rPr>
      </w:pPr>
    </w:p>
    <w:p w14:paraId="4FA27D0E" w14:textId="77777777" w:rsidR="00417592" w:rsidRDefault="00417592" w:rsidP="00417592">
      <w:pPr>
        <w:numPr>
          <w:ilvl w:val="0"/>
          <w:numId w:val="22"/>
        </w:numPr>
        <w:spacing w:line="480" w:lineRule="auto"/>
        <w:rPr>
          <w:rFonts w:cs="Arial"/>
          <w:szCs w:val="24"/>
        </w:rPr>
      </w:pPr>
      <w:r w:rsidRPr="00D34E57">
        <w:rPr>
          <w:rFonts w:cs="Arial"/>
          <w:szCs w:val="24"/>
        </w:rPr>
        <w:t xml:space="preserve">Cushner, K., &amp; Brislin, R. W. (1997). Improving Intercultural Interactions: </w:t>
      </w:r>
      <w:r w:rsidRPr="00D34E57">
        <w:rPr>
          <w:rFonts w:cs="Arial"/>
          <w:szCs w:val="24"/>
        </w:rPr>
        <w:lastRenderedPageBreak/>
        <w:t>Modules for Cross-Cultural Training Programs. Sage Publications. - Reference on modules for cross-cultural training programs.</w:t>
      </w:r>
    </w:p>
    <w:p w14:paraId="27A45735" w14:textId="77777777" w:rsidR="00417592" w:rsidRPr="00D34E57" w:rsidRDefault="00417592" w:rsidP="00417592">
      <w:pPr>
        <w:spacing w:line="480" w:lineRule="auto"/>
        <w:rPr>
          <w:rFonts w:cs="Arial"/>
          <w:szCs w:val="24"/>
        </w:rPr>
      </w:pPr>
    </w:p>
    <w:p w14:paraId="66B24CEA" w14:textId="77777777" w:rsidR="00417592" w:rsidRDefault="00417592" w:rsidP="00417592">
      <w:pPr>
        <w:numPr>
          <w:ilvl w:val="0"/>
          <w:numId w:val="22"/>
        </w:numPr>
        <w:spacing w:line="480" w:lineRule="auto"/>
        <w:rPr>
          <w:rFonts w:cs="Arial"/>
          <w:szCs w:val="24"/>
        </w:rPr>
      </w:pPr>
      <w:r w:rsidRPr="00D34E57">
        <w:rPr>
          <w:rFonts w:cs="Arial"/>
          <w:szCs w:val="24"/>
        </w:rPr>
        <w:t>Kim, Y. Y. (2001). Becoming Intercultural: An Integrative Theory of Communication and Cross-Cultural Adaptation. Sage Publications. - Reference on communication and cross-cultural adaptation theory.</w:t>
      </w:r>
    </w:p>
    <w:p w14:paraId="613DA3D8" w14:textId="77777777" w:rsidR="00417592" w:rsidRPr="00D34E57" w:rsidRDefault="00417592" w:rsidP="00417592">
      <w:pPr>
        <w:spacing w:line="480" w:lineRule="auto"/>
        <w:rPr>
          <w:rFonts w:cs="Arial" w:hint="eastAsia"/>
          <w:szCs w:val="24"/>
        </w:rPr>
      </w:pPr>
    </w:p>
    <w:p w14:paraId="14C37275" w14:textId="77777777" w:rsidR="00417592" w:rsidRDefault="00417592" w:rsidP="00417592">
      <w:pPr>
        <w:numPr>
          <w:ilvl w:val="0"/>
          <w:numId w:val="22"/>
        </w:numPr>
        <w:spacing w:line="480" w:lineRule="auto"/>
        <w:rPr>
          <w:rFonts w:cs="Arial"/>
          <w:szCs w:val="24"/>
        </w:rPr>
      </w:pPr>
      <w:r w:rsidRPr="00D34E57">
        <w:rPr>
          <w:rFonts w:cs="Arial"/>
          <w:szCs w:val="24"/>
        </w:rPr>
        <w:t>Samovar, L. A., Porter, R. E., &amp; Jain, N. C. (1981). Understanding Intercultural Communication. Wadsworth Publishing Company. - General reference on intercultural communication.</w:t>
      </w:r>
    </w:p>
    <w:p w14:paraId="290AB5F1" w14:textId="77777777" w:rsidR="00417592" w:rsidRPr="00D34E57" w:rsidRDefault="00417592" w:rsidP="00417592">
      <w:pPr>
        <w:spacing w:line="480" w:lineRule="auto"/>
        <w:rPr>
          <w:rFonts w:cs="Arial" w:hint="eastAsia"/>
          <w:szCs w:val="24"/>
        </w:rPr>
      </w:pPr>
    </w:p>
    <w:p w14:paraId="1AF2A450" w14:textId="77777777" w:rsidR="00417592" w:rsidRDefault="00417592" w:rsidP="00417592">
      <w:pPr>
        <w:numPr>
          <w:ilvl w:val="0"/>
          <w:numId w:val="22"/>
        </w:numPr>
        <w:spacing w:line="480" w:lineRule="auto"/>
        <w:rPr>
          <w:rFonts w:cs="Arial"/>
          <w:szCs w:val="24"/>
        </w:rPr>
      </w:pPr>
      <w:r w:rsidRPr="00D34E57">
        <w:rPr>
          <w:rFonts w:cs="Arial"/>
          <w:szCs w:val="24"/>
        </w:rPr>
        <w:t>Ting-Toomey, S. (1999). Communicating Across Cultures. Guilford Press. - Reference on effective communication across cultures.</w:t>
      </w:r>
    </w:p>
    <w:p w14:paraId="699648A8" w14:textId="77777777" w:rsidR="00417592" w:rsidRPr="00D34E57" w:rsidRDefault="00417592" w:rsidP="00417592">
      <w:pPr>
        <w:spacing w:line="480" w:lineRule="auto"/>
        <w:rPr>
          <w:rFonts w:cs="Arial" w:hint="eastAsia"/>
          <w:szCs w:val="24"/>
        </w:rPr>
      </w:pPr>
    </w:p>
    <w:p w14:paraId="456E4CB1" w14:textId="77777777" w:rsidR="00417592" w:rsidRDefault="00417592" w:rsidP="00417592">
      <w:pPr>
        <w:numPr>
          <w:ilvl w:val="0"/>
          <w:numId w:val="22"/>
        </w:numPr>
        <w:spacing w:line="480" w:lineRule="auto"/>
        <w:rPr>
          <w:rFonts w:cs="Arial"/>
          <w:szCs w:val="24"/>
        </w:rPr>
      </w:pPr>
      <w:r w:rsidRPr="00D34E57">
        <w:rPr>
          <w:rFonts w:cs="Arial"/>
          <w:szCs w:val="24"/>
        </w:rPr>
        <w:t>Varner, I. I., &amp; Beamer, L. (1995). Intercultural Communication in the Global Workplace. McGraw-Hill. - General reference on intercultural communication in the workplace.</w:t>
      </w:r>
    </w:p>
    <w:p w14:paraId="3380FF37" w14:textId="77777777" w:rsidR="00417592" w:rsidRPr="00D34E57" w:rsidRDefault="00417592" w:rsidP="00417592">
      <w:pPr>
        <w:spacing w:line="480" w:lineRule="auto"/>
        <w:rPr>
          <w:rFonts w:cs="Arial" w:hint="eastAsia"/>
          <w:szCs w:val="24"/>
        </w:rPr>
      </w:pPr>
    </w:p>
    <w:p w14:paraId="76CB9D72" w14:textId="77777777" w:rsidR="00417592" w:rsidRDefault="00417592" w:rsidP="00417592">
      <w:pPr>
        <w:numPr>
          <w:ilvl w:val="0"/>
          <w:numId w:val="22"/>
        </w:numPr>
        <w:spacing w:line="480" w:lineRule="auto"/>
        <w:rPr>
          <w:rFonts w:cs="Arial"/>
          <w:szCs w:val="24"/>
        </w:rPr>
      </w:pPr>
      <w:r w:rsidRPr="00D34E57">
        <w:rPr>
          <w:rFonts w:cs="Arial"/>
          <w:szCs w:val="24"/>
        </w:rPr>
        <w:t>Xu, X. (2010). The Essentials of Business Etiquette: How to Greet, Eat, and Tweet Your Way to Success. Prentice Hall. - Reference on business etiquette.</w:t>
      </w:r>
    </w:p>
    <w:p w14:paraId="7C640EA7" w14:textId="77777777" w:rsidR="00417592" w:rsidRPr="00D34E57" w:rsidRDefault="00417592" w:rsidP="00417592">
      <w:pPr>
        <w:spacing w:line="480" w:lineRule="auto"/>
        <w:rPr>
          <w:rFonts w:cs="Arial" w:hint="eastAsia"/>
          <w:szCs w:val="24"/>
        </w:rPr>
      </w:pPr>
    </w:p>
    <w:p w14:paraId="259320C5" w14:textId="77777777" w:rsidR="00417592" w:rsidRDefault="00417592" w:rsidP="00417592">
      <w:pPr>
        <w:numPr>
          <w:ilvl w:val="0"/>
          <w:numId w:val="22"/>
        </w:numPr>
        <w:spacing w:line="480" w:lineRule="auto"/>
        <w:rPr>
          <w:rFonts w:cs="Arial"/>
          <w:szCs w:val="24"/>
        </w:rPr>
      </w:pPr>
      <w:r w:rsidRPr="00D34E57">
        <w:rPr>
          <w:rFonts w:cs="Arial"/>
          <w:szCs w:val="24"/>
        </w:rPr>
        <w:lastRenderedPageBreak/>
        <w:t>Kumar, R. (2006). Negotiation: Strategies for Mutual Gain. Sage Publications. - Reference on negotiation strategies.</w:t>
      </w:r>
    </w:p>
    <w:p w14:paraId="185CE209" w14:textId="77777777" w:rsidR="00417592" w:rsidRPr="00D34E57" w:rsidRDefault="00417592" w:rsidP="00417592">
      <w:pPr>
        <w:spacing w:line="480" w:lineRule="auto"/>
        <w:rPr>
          <w:rFonts w:cs="Arial" w:hint="eastAsia"/>
          <w:szCs w:val="24"/>
        </w:rPr>
      </w:pPr>
    </w:p>
    <w:p w14:paraId="3E583D26" w14:textId="77777777" w:rsidR="00417592" w:rsidRDefault="00417592" w:rsidP="00417592">
      <w:pPr>
        <w:numPr>
          <w:ilvl w:val="0"/>
          <w:numId w:val="22"/>
        </w:numPr>
        <w:spacing w:line="480" w:lineRule="auto"/>
        <w:rPr>
          <w:rFonts w:cs="Arial"/>
          <w:szCs w:val="24"/>
        </w:rPr>
      </w:pPr>
      <w:r w:rsidRPr="00D34E57">
        <w:rPr>
          <w:rFonts w:cs="Arial"/>
          <w:szCs w:val="24"/>
        </w:rPr>
        <w:t xml:space="preserve">Prahalad, C. K., &amp; </w:t>
      </w:r>
      <w:proofErr w:type="spellStart"/>
      <w:r w:rsidRPr="00D34E57">
        <w:rPr>
          <w:rFonts w:cs="Arial"/>
          <w:szCs w:val="24"/>
        </w:rPr>
        <w:t>Doz</w:t>
      </w:r>
      <w:proofErr w:type="spellEnd"/>
      <w:r w:rsidRPr="00D34E57">
        <w:rPr>
          <w:rFonts w:cs="Arial"/>
          <w:szCs w:val="24"/>
        </w:rPr>
        <w:t>, Y. L. (1987). The Multinational Mission: Balancing Local Demands and Global Vision. The Free Press. - Reference on balancing local demands and global vision in multinational missions.</w:t>
      </w:r>
    </w:p>
    <w:p w14:paraId="5A2EB864" w14:textId="77777777" w:rsidR="00417592" w:rsidRPr="00D34E57" w:rsidRDefault="00417592" w:rsidP="00417592">
      <w:pPr>
        <w:spacing w:line="480" w:lineRule="auto"/>
        <w:rPr>
          <w:rFonts w:cs="Arial" w:hint="eastAsia"/>
          <w:szCs w:val="24"/>
        </w:rPr>
      </w:pPr>
    </w:p>
    <w:p w14:paraId="4D64A925" w14:textId="77777777" w:rsidR="00417592" w:rsidRDefault="00417592" w:rsidP="00417592">
      <w:pPr>
        <w:numPr>
          <w:ilvl w:val="0"/>
          <w:numId w:val="22"/>
        </w:numPr>
        <w:spacing w:line="480" w:lineRule="auto"/>
        <w:rPr>
          <w:rFonts w:cs="Arial"/>
          <w:szCs w:val="24"/>
        </w:rPr>
      </w:pPr>
      <w:proofErr w:type="spellStart"/>
      <w:r w:rsidRPr="00D34E57">
        <w:rPr>
          <w:rFonts w:cs="Arial"/>
          <w:szCs w:val="24"/>
        </w:rPr>
        <w:t>Czinkota</w:t>
      </w:r>
      <w:proofErr w:type="spellEnd"/>
      <w:r w:rsidRPr="00D34E57">
        <w:rPr>
          <w:rFonts w:cs="Arial"/>
          <w:szCs w:val="24"/>
        </w:rPr>
        <w:t>, M. R., Ronkainen, I. A., &amp; Moffett, M. H. (2009). International Business. Wiley. - General reference on international business.</w:t>
      </w:r>
    </w:p>
    <w:p w14:paraId="29B9E1F6" w14:textId="77777777" w:rsidR="00417592" w:rsidRPr="00D34E57" w:rsidRDefault="00417592" w:rsidP="00417592">
      <w:pPr>
        <w:spacing w:line="480" w:lineRule="auto"/>
        <w:rPr>
          <w:rFonts w:cs="Arial" w:hint="eastAsia"/>
          <w:szCs w:val="24"/>
        </w:rPr>
      </w:pPr>
    </w:p>
    <w:p w14:paraId="5B1E54F6" w14:textId="77777777" w:rsidR="00417592" w:rsidRDefault="00417592" w:rsidP="00417592">
      <w:pPr>
        <w:numPr>
          <w:ilvl w:val="0"/>
          <w:numId w:val="22"/>
        </w:numPr>
        <w:spacing w:line="480" w:lineRule="auto"/>
        <w:rPr>
          <w:rFonts w:cs="Arial"/>
          <w:szCs w:val="24"/>
        </w:rPr>
      </w:pPr>
      <w:r w:rsidRPr="00D34E57">
        <w:rPr>
          <w:rFonts w:cs="Arial"/>
          <w:szCs w:val="24"/>
        </w:rPr>
        <w:t>Madura, J. (2008). International Financial Management. Cengage Learning. - Reference on international financial management.</w:t>
      </w:r>
    </w:p>
    <w:p w14:paraId="35AE3CDB" w14:textId="77777777" w:rsidR="00417592" w:rsidRPr="00D34E57" w:rsidRDefault="00417592" w:rsidP="00417592">
      <w:pPr>
        <w:spacing w:line="480" w:lineRule="auto"/>
        <w:rPr>
          <w:rFonts w:cs="Arial" w:hint="eastAsia"/>
          <w:szCs w:val="24"/>
        </w:rPr>
      </w:pPr>
    </w:p>
    <w:p w14:paraId="78616F14" w14:textId="77777777" w:rsidR="00417592" w:rsidRDefault="00417592" w:rsidP="00417592">
      <w:pPr>
        <w:numPr>
          <w:ilvl w:val="0"/>
          <w:numId w:val="22"/>
        </w:numPr>
        <w:spacing w:line="480" w:lineRule="auto"/>
        <w:rPr>
          <w:rFonts w:cs="Arial"/>
          <w:szCs w:val="24"/>
        </w:rPr>
      </w:pPr>
      <w:r w:rsidRPr="00D34E57">
        <w:rPr>
          <w:rFonts w:cs="Arial"/>
          <w:szCs w:val="24"/>
        </w:rPr>
        <w:t>Keegan, W. J., &amp; Green, M. C. (2020). Global Marketing. Pearson. - Reference on global marketing.</w:t>
      </w:r>
    </w:p>
    <w:p w14:paraId="4CEF4415" w14:textId="77777777" w:rsidR="00417592" w:rsidRPr="00D34E57" w:rsidRDefault="00417592" w:rsidP="00417592">
      <w:pPr>
        <w:spacing w:line="480" w:lineRule="auto"/>
        <w:rPr>
          <w:rFonts w:cs="Arial" w:hint="eastAsia"/>
          <w:szCs w:val="24"/>
        </w:rPr>
      </w:pPr>
    </w:p>
    <w:p w14:paraId="1213B02D" w14:textId="77777777" w:rsidR="00417592" w:rsidRDefault="00417592" w:rsidP="00417592">
      <w:pPr>
        <w:numPr>
          <w:ilvl w:val="0"/>
          <w:numId w:val="22"/>
        </w:numPr>
        <w:spacing w:line="480" w:lineRule="auto"/>
        <w:rPr>
          <w:rFonts w:cs="Arial"/>
          <w:szCs w:val="24"/>
        </w:rPr>
      </w:pPr>
      <w:r w:rsidRPr="00D34E57">
        <w:rPr>
          <w:rFonts w:cs="Arial"/>
          <w:szCs w:val="24"/>
        </w:rPr>
        <w:t>Armstrong, G., &amp; Kotler, P. (2009). Marketing: An Introduction. Pearson. - Reference on marketing.</w:t>
      </w:r>
    </w:p>
    <w:p w14:paraId="185A59F5" w14:textId="77777777" w:rsidR="00417592" w:rsidRPr="00D34E57" w:rsidRDefault="00417592" w:rsidP="00417592">
      <w:pPr>
        <w:spacing w:line="480" w:lineRule="auto"/>
        <w:rPr>
          <w:rFonts w:cs="Arial" w:hint="eastAsia"/>
          <w:szCs w:val="24"/>
        </w:rPr>
      </w:pPr>
    </w:p>
    <w:p w14:paraId="5D39DAE7" w14:textId="77777777" w:rsidR="00417592" w:rsidRDefault="00417592" w:rsidP="00417592">
      <w:pPr>
        <w:numPr>
          <w:ilvl w:val="0"/>
          <w:numId w:val="22"/>
        </w:numPr>
        <w:spacing w:line="480" w:lineRule="auto"/>
        <w:rPr>
          <w:rFonts w:cs="Arial"/>
          <w:szCs w:val="24"/>
        </w:rPr>
      </w:pPr>
      <w:r w:rsidRPr="00D34E57">
        <w:rPr>
          <w:rFonts w:cs="Arial"/>
          <w:szCs w:val="24"/>
        </w:rPr>
        <w:t>Hollensen, S. (2021). Global Marketing: A Decision-Oriented Approach. Pearson. - Reference on decision-oriented global marketing.</w:t>
      </w:r>
    </w:p>
    <w:p w14:paraId="0F8FB407" w14:textId="77777777" w:rsidR="00417592" w:rsidRPr="00D34E57" w:rsidRDefault="00417592" w:rsidP="00417592">
      <w:pPr>
        <w:spacing w:line="480" w:lineRule="auto"/>
        <w:rPr>
          <w:rFonts w:cs="Arial" w:hint="eastAsia"/>
          <w:szCs w:val="24"/>
        </w:rPr>
      </w:pPr>
    </w:p>
    <w:p w14:paraId="16FA176F" w14:textId="77777777" w:rsidR="00417592" w:rsidRDefault="00417592" w:rsidP="00417592">
      <w:pPr>
        <w:numPr>
          <w:ilvl w:val="0"/>
          <w:numId w:val="22"/>
        </w:numPr>
        <w:spacing w:line="480" w:lineRule="auto"/>
        <w:rPr>
          <w:rFonts w:cs="Arial"/>
          <w:szCs w:val="24"/>
        </w:rPr>
      </w:pPr>
      <w:proofErr w:type="spellStart"/>
      <w:r w:rsidRPr="00D34E57">
        <w:rPr>
          <w:rFonts w:cs="Arial"/>
          <w:szCs w:val="24"/>
        </w:rPr>
        <w:t>Monippally</w:t>
      </w:r>
      <w:proofErr w:type="spellEnd"/>
      <w:r w:rsidRPr="00D34E57">
        <w:rPr>
          <w:rFonts w:cs="Arial"/>
          <w:szCs w:val="24"/>
        </w:rPr>
        <w:t>, M. M., &amp; Pawar, A. S. (2006). Business Communication: Strategies and Skills. Pearson Education India. - General reference on business communication.</w:t>
      </w:r>
    </w:p>
    <w:p w14:paraId="1361BB38" w14:textId="77777777" w:rsidR="00417592" w:rsidRPr="00D34E57" w:rsidRDefault="00417592" w:rsidP="00417592">
      <w:pPr>
        <w:spacing w:line="480" w:lineRule="auto"/>
        <w:rPr>
          <w:rFonts w:cs="Arial" w:hint="eastAsia"/>
          <w:szCs w:val="24"/>
        </w:rPr>
      </w:pPr>
    </w:p>
    <w:p w14:paraId="2758082C" w14:textId="77777777" w:rsidR="00417592" w:rsidRPr="00D34E57" w:rsidRDefault="00417592" w:rsidP="00417592">
      <w:pPr>
        <w:numPr>
          <w:ilvl w:val="0"/>
          <w:numId w:val="22"/>
        </w:numPr>
        <w:spacing w:line="480" w:lineRule="auto"/>
        <w:rPr>
          <w:rFonts w:cs="Arial"/>
          <w:szCs w:val="24"/>
        </w:rPr>
      </w:pPr>
      <w:r w:rsidRPr="00D34E57">
        <w:rPr>
          <w:rFonts w:cs="Arial"/>
          <w:szCs w:val="24"/>
        </w:rPr>
        <w:t>Guffey, M. E., &amp; Loewy, D. (2018). Essentials of Business Communication. Cengage Learning. - Reference on essentials of business communication.</w:t>
      </w:r>
    </w:p>
    <w:p w14:paraId="37E8D8EA" w14:textId="774FEFC4" w:rsidR="00417592" w:rsidRPr="00417592" w:rsidRDefault="00417592" w:rsidP="00975AE4">
      <w:pPr>
        <w:spacing w:line="480" w:lineRule="auto"/>
        <w:rPr>
          <w:rFonts w:hint="eastAsia"/>
        </w:rPr>
        <w:sectPr w:rsidR="00417592" w:rsidRPr="00417592" w:rsidSect="00892E1B">
          <w:pgSz w:w="11906" w:h="16838"/>
          <w:pgMar w:top="1440" w:right="1800" w:bottom="1440" w:left="1800" w:header="851" w:footer="992" w:gutter="0"/>
          <w:pgNumType w:start="1"/>
          <w:cols w:space="425"/>
          <w:docGrid w:type="lines" w:linePitch="312"/>
        </w:sectPr>
      </w:pPr>
    </w:p>
    <w:p w14:paraId="213B17A5" w14:textId="77777777" w:rsidR="00892E1B" w:rsidRDefault="00892E1B" w:rsidP="00FB6578">
      <w:pPr>
        <w:rPr>
          <w:rFonts w:ascii="Segoe UI" w:eastAsia="宋体" w:hAnsi="Segoe UI" w:cs="Segoe UI" w:hint="eastAsia"/>
          <w:kern w:val="0"/>
          <w:sz w:val="36"/>
          <w:szCs w:val="36"/>
        </w:rPr>
      </w:pPr>
    </w:p>
    <w:p w14:paraId="5D88A769" w14:textId="77777777" w:rsidR="00FB6578" w:rsidRPr="00D34E57" w:rsidRDefault="00FB6578" w:rsidP="004D108E">
      <w:pPr>
        <w:rPr>
          <w:rFonts w:ascii="Segoe UI" w:eastAsia="宋体" w:hAnsi="Segoe UI" w:cs="Segoe UI"/>
          <w:kern w:val="0"/>
          <w:sz w:val="36"/>
          <w:szCs w:val="36"/>
        </w:rPr>
      </w:pPr>
    </w:p>
    <w:p w14:paraId="13A83B0C" w14:textId="77777777" w:rsidR="004D108E" w:rsidRDefault="004D108E" w:rsidP="004D108E">
      <w:pPr>
        <w:rPr>
          <w:rFonts w:ascii="Segoe UI" w:eastAsia="宋体" w:hAnsi="Segoe UI" w:cs="Segoe UI"/>
          <w:kern w:val="0"/>
          <w:sz w:val="36"/>
          <w:szCs w:val="36"/>
        </w:rPr>
      </w:pPr>
    </w:p>
    <w:p w14:paraId="3ED36F33" w14:textId="77777777" w:rsidR="004D108E" w:rsidRPr="004D108E" w:rsidRDefault="004D108E" w:rsidP="004D108E">
      <w:pPr>
        <w:rPr>
          <w:rFonts w:ascii="Segoe UI" w:eastAsia="宋体" w:hAnsi="Segoe UI" w:cs="Segoe UI"/>
          <w:kern w:val="0"/>
          <w:sz w:val="36"/>
          <w:szCs w:val="36"/>
        </w:rPr>
      </w:pPr>
    </w:p>
    <w:p w14:paraId="27E323C2" w14:textId="2981C3B7" w:rsidR="00AA76AC" w:rsidRPr="004D108E" w:rsidRDefault="00AA76AC" w:rsidP="004D108E"/>
    <w:sectPr w:rsidR="00AA76AC" w:rsidRPr="004D108E" w:rsidSect="00892E1B">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EEA54" w14:textId="77777777" w:rsidR="00BB47AF" w:rsidRDefault="00BB47AF" w:rsidP="00CF5655">
      <w:r>
        <w:separator/>
      </w:r>
    </w:p>
  </w:endnote>
  <w:endnote w:type="continuationSeparator" w:id="0">
    <w:p w14:paraId="32009D53" w14:textId="77777777" w:rsidR="00BB47AF" w:rsidRDefault="00BB47AF" w:rsidP="00CF5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F0136" w14:textId="11864A84" w:rsidR="00CF5655" w:rsidRDefault="00CF5655" w:rsidP="00CF5655">
    <w:pPr>
      <w:pStyle w:val="a9"/>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14AE6" w14:textId="77777777" w:rsidR="00BB47AF" w:rsidRDefault="00BB47AF" w:rsidP="00CF5655">
      <w:r>
        <w:separator/>
      </w:r>
    </w:p>
  </w:footnote>
  <w:footnote w:type="continuationSeparator" w:id="0">
    <w:p w14:paraId="1E944EE1" w14:textId="77777777" w:rsidR="00BB47AF" w:rsidRDefault="00BB47AF" w:rsidP="00CF56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879D0"/>
    <w:multiLevelType w:val="hybridMultilevel"/>
    <w:tmpl w:val="FDE4AD36"/>
    <w:lvl w:ilvl="0" w:tplc="1B7A97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A632B8D"/>
    <w:multiLevelType w:val="hybridMultilevel"/>
    <w:tmpl w:val="059C9FFA"/>
    <w:lvl w:ilvl="0" w:tplc="9CB43F44">
      <w:numFmt w:val="bullet"/>
      <w:lvlText w:val="•"/>
      <w:lvlJc w:val="left"/>
      <w:pPr>
        <w:ind w:left="440" w:hanging="440"/>
      </w:pPr>
      <w:rPr>
        <w:rFonts w:hint="default"/>
        <w:lang w:val="en-US" w:eastAsia="en-US" w:bidi="ar-S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0BCA6C4D"/>
    <w:multiLevelType w:val="hybridMultilevel"/>
    <w:tmpl w:val="03AAF398"/>
    <w:lvl w:ilvl="0" w:tplc="9CB43F44">
      <w:numFmt w:val="bullet"/>
      <w:lvlText w:val="•"/>
      <w:lvlJc w:val="left"/>
      <w:pPr>
        <w:ind w:left="440" w:hanging="440"/>
      </w:pPr>
      <w:rPr>
        <w:rFonts w:hint="default"/>
        <w:lang w:val="en-US" w:eastAsia="en-US" w:bidi="ar-S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139B5979"/>
    <w:multiLevelType w:val="hybridMultilevel"/>
    <w:tmpl w:val="868C1344"/>
    <w:lvl w:ilvl="0" w:tplc="1B7A97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1BE43777"/>
    <w:multiLevelType w:val="hybridMultilevel"/>
    <w:tmpl w:val="09B264C0"/>
    <w:lvl w:ilvl="0" w:tplc="E2D2165C">
      <w:numFmt w:val="bullet"/>
      <w:lvlText w:val=""/>
      <w:lvlJc w:val="left"/>
      <w:pPr>
        <w:ind w:left="440" w:hanging="440"/>
      </w:pPr>
      <w:rPr>
        <w:rFonts w:ascii="Symbol" w:eastAsia="Symbol" w:hAnsi="Symbol" w:cs="Symbol" w:hint="default"/>
        <w:w w:val="100"/>
        <w:sz w:val="22"/>
        <w:szCs w:val="22"/>
        <w:lang w:val="en-US" w:eastAsia="en-US" w:bidi="ar-S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1D2F3CF7"/>
    <w:multiLevelType w:val="hybridMultilevel"/>
    <w:tmpl w:val="2996AA66"/>
    <w:lvl w:ilvl="0" w:tplc="FFFFFFFF">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24446FB4"/>
    <w:multiLevelType w:val="hybridMultilevel"/>
    <w:tmpl w:val="4132720E"/>
    <w:lvl w:ilvl="0" w:tplc="FFFFFFFF">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2CFC785E"/>
    <w:multiLevelType w:val="hybridMultilevel"/>
    <w:tmpl w:val="01BA765E"/>
    <w:lvl w:ilvl="0" w:tplc="9CB43F44">
      <w:numFmt w:val="bullet"/>
      <w:lvlText w:val="•"/>
      <w:lvlJc w:val="left"/>
      <w:pPr>
        <w:ind w:left="440" w:hanging="440"/>
      </w:pPr>
      <w:rPr>
        <w:rFonts w:hint="default"/>
        <w:lang w:val="en-US" w:eastAsia="en-US" w:bidi="ar-S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32826247"/>
    <w:multiLevelType w:val="hybridMultilevel"/>
    <w:tmpl w:val="1AA2FD6E"/>
    <w:lvl w:ilvl="0" w:tplc="FFFFFFFF">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34B372B4"/>
    <w:multiLevelType w:val="hybridMultilevel"/>
    <w:tmpl w:val="67ACA6B2"/>
    <w:lvl w:ilvl="0" w:tplc="FFFFFFFF">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0" w15:restartNumberingAfterBreak="0">
    <w:nsid w:val="39692F61"/>
    <w:multiLevelType w:val="hybridMultilevel"/>
    <w:tmpl w:val="05D6262C"/>
    <w:lvl w:ilvl="0" w:tplc="1B7A97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50F32EDF"/>
    <w:multiLevelType w:val="hybridMultilevel"/>
    <w:tmpl w:val="DE8AFF44"/>
    <w:lvl w:ilvl="0" w:tplc="9CB43F44">
      <w:numFmt w:val="bullet"/>
      <w:lvlText w:val="•"/>
      <w:lvlJc w:val="left"/>
      <w:pPr>
        <w:ind w:left="440" w:hanging="440"/>
      </w:pPr>
      <w:rPr>
        <w:rFonts w:hint="default"/>
        <w:lang w:val="en-US" w:eastAsia="en-US" w:bidi="ar-S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2" w15:restartNumberingAfterBreak="0">
    <w:nsid w:val="51CF49AB"/>
    <w:multiLevelType w:val="hybridMultilevel"/>
    <w:tmpl w:val="C38C851E"/>
    <w:lvl w:ilvl="0" w:tplc="9CB43F44">
      <w:numFmt w:val="bullet"/>
      <w:lvlText w:val="•"/>
      <w:lvlJc w:val="left"/>
      <w:pPr>
        <w:ind w:left="440" w:hanging="440"/>
      </w:pPr>
      <w:rPr>
        <w:rFonts w:hint="default"/>
        <w:lang w:val="en-US" w:eastAsia="en-US" w:bidi="ar-S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3" w15:restartNumberingAfterBreak="0">
    <w:nsid w:val="67600C56"/>
    <w:multiLevelType w:val="multilevel"/>
    <w:tmpl w:val="D5549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8FC51A6"/>
    <w:multiLevelType w:val="multilevel"/>
    <w:tmpl w:val="21FC1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A0396A"/>
    <w:multiLevelType w:val="hybridMultilevel"/>
    <w:tmpl w:val="FAA88806"/>
    <w:lvl w:ilvl="0" w:tplc="2D764E2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6C572389"/>
    <w:multiLevelType w:val="hybridMultilevel"/>
    <w:tmpl w:val="65E8D414"/>
    <w:lvl w:ilvl="0" w:tplc="FFFFFFFF">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7" w15:restartNumberingAfterBreak="0">
    <w:nsid w:val="6E0222AA"/>
    <w:multiLevelType w:val="hybridMultilevel"/>
    <w:tmpl w:val="2CAC3494"/>
    <w:lvl w:ilvl="0" w:tplc="9CB43F44">
      <w:numFmt w:val="bullet"/>
      <w:lvlText w:val="•"/>
      <w:lvlJc w:val="left"/>
      <w:pPr>
        <w:ind w:left="440" w:hanging="440"/>
      </w:pPr>
      <w:rPr>
        <w:rFonts w:hint="default"/>
        <w:lang w:val="en-US" w:eastAsia="en-US" w:bidi="ar-S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8" w15:restartNumberingAfterBreak="0">
    <w:nsid w:val="737E6B3D"/>
    <w:multiLevelType w:val="hybridMultilevel"/>
    <w:tmpl w:val="969A34C0"/>
    <w:lvl w:ilvl="0" w:tplc="FFFFFFFF">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9" w15:restartNumberingAfterBreak="0">
    <w:nsid w:val="73D27FE1"/>
    <w:multiLevelType w:val="hybridMultilevel"/>
    <w:tmpl w:val="05D6262C"/>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20" w15:restartNumberingAfterBreak="0">
    <w:nsid w:val="77280CCB"/>
    <w:multiLevelType w:val="hybridMultilevel"/>
    <w:tmpl w:val="DFD463C4"/>
    <w:lvl w:ilvl="0" w:tplc="9CB43F44">
      <w:numFmt w:val="bullet"/>
      <w:lvlText w:val="•"/>
      <w:lvlJc w:val="left"/>
      <w:pPr>
        <w:ind w:left="440" w:hanging="440"/>
      </w:pPr>
      <w:rPr>
        <w:rFonts w:hint="default"/>
        <w:lang w:val="en-US" w:eastAsia="en-US" w:bidi="ar-S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1" w15:restartNumberingAfterBreak="0">
    <w:nsid w:val="7CD67DF3"/>
    <w:multiLevelType w:val="hybridMultilevel"/>
    <w:tmpl w:val="528E696E"/>
    <w:lvl w:ilvl="0" w:tplc="FFFFFFFF">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660668694">
    <w:abstractNumId w:val="13"/>
  </w:num>
  <w:num w:numId="2" w16cid:durableId="153617501">
    <w:abstractNumId w:val="15"/>
  </w:num>
  <w:num w:numId="3" w16cid:durableId="1750031306">
    <w:abstractNumId w:val="3"/>
  </w:num>
  <w:num w:numId="4" w16cid:durableId="36397309">
    <w:abstractNumId w:val="2"/>
  </w:num>
  <w:num w:numId="5" w16cid:durableId="802619765">
    <w:abstractNumId w:val="4"/>
  </w:num>
  <w:num w:numId="6" w16cid:durableId="596015853">
    <w:abstractNumId w:val="5"/>
  </w:num>
  <w:num w:numId="7" w16cid:durableId="1552691364">
    <w:abstractNumId w:val="8"/>
  </w:num>
  <w:num w:numId="8" w16cid:durableId="685056989">
    <w:abstractNumId w:val="0"/>
  </w:num>
  <w:num w:numId="9" w16cid:durableId="549995877">
    <w:abstractNumId w:val="18"/>
  </w:num>
  <w:num w:numId="10" w16cid:durableId="1924683989">
    <w:abstractNumId w:val="9"/>
  </w:num>
  <w:num w:numId="11" w16cid:durableId="1845901172">
    <w:abstractNumId w:val="6"/>
  </w:num>
  <w:num w:numId="12" w16cid:durableId="1594508368">
    <w:abstractNumId w:val="21"/>
  </w:num>
  <w:num w:numId="13" w16cid:durableId="1114908008">
    <w:abstractNumId w:val="10"/>
  </w:num>
  <w:num w:numId="14" w16cid:durableId="1625112505">
    <w:abstractNumId w:val="16"/>
  </w:num>
  <w:num w:numId="15" w16cid:durableId="771586939">
    <w:abstractNumId w:val="19"/>
  </w:num>
  <w:num w:numId="16" w16cid:durableId="255603364">
    <w:abstractNumId w:val="1"/>
  </w:num>
  <w:num w:numId="17" w16cid:durableId="1231112156">
    <w:abstractNumId w:val="20"/>
  </w:num>
  <w:num w:numId="18" w16cid:durableId="430735146">
    <w:abstractNumId w:val="11"/>
  </w:num>
  <w:num w:numId="19" w16cid:durableId="1400439842">
    <w:abstractNumId w:val="7"/>
  </w:num>
  <w:num w:numId="20" w16cid:durableId="846166419">
    <w:abstractNumId w:val="12"/>
  </w:num>
  <w:num w:numId="21" w16cid:durableId="1748192326">
    <w:abstractNumId w:val="17"/>
  </w:num>
  <w:num w:numId="22" w16cid:durableId="134952798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671"/>
    <w:rsid w:val="00030077"/>
    <w:rsid w:val="001C61FC"/>
    <w:rsid w:val="00260671"/>
    <w:rsid w:val="00417592"/>
    <w:rsid w:val="004233E8"/>
    <w:rsid w:val="004A2065"/>
    <w:rsid w:val="004D108E"/>
    <w:rsid w:val="005615BB"/>
    <w:rsid w:val="007B0217"/>
    <w:rsid w:val="00867D43"/>
    <w:rsid w:val="00892E1B"/>
    <w:rsid w:val="009661EB"/>
    <w:rsid w:val="00975AE4"/>
    <w:rsid w:val="00AA76AC"/>
    <w:rsid w:val="00BB47AF"/>
    <w:rsid w:val="00BD5237"/>
    <w:rsid w:val="00C27B14"/>
    <w:rsid w:val="00CD043E"/>
    <w:rsid w:val="00CF5655"/>
    <w:rsid w:val="00D34E57"/>
    <w:rsid w:val="00F375BF"/>
    <w:rsid w:val="00FB4468"/>
    <w:rsid w:val="00FB65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58D6D3"/>
  <w15:chartTrackingRefBased/>
  <w15:docId w15:val="{E6048650-BEA9-4B08-9297-E3F35EDB0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D043E"/>
    <w:pPr>
      <w:widowControl w:val="0"/>
      <w:jc w:val="both"/>
    </w:pPr>
    <w:rPr>
      <w:rFonts w:ascii="Arial" w:hAnsi="Arial"/>
      <w:sz w:val="24"/>
    </w:rPr>
  </w:style>
  <w:style w:type="paragraph" w:styleId="1">
    <w:name w:val="heading 1"/>
    <w:basedOn w:val="a"/>
    <w:next w:val="a"/>
    <w:link w:val="10"/>
    <w:uiPriority w:val="9"/>
    <w:qFormat/>
    <w:rsid w:val="004233E8"/>
    <w:pPr>
      <w:keepNext/>
      <w:keepLines/>
      <w:spacing w:before="340" w:after="330" w:line="578" w:lineRule="auto"/>
      <w:outlineLvl w:val="0"/>
    </w:pPr>
    <w:rPr>
      <w:rFonts w:eastAsia="Arial"/>
      <w:b/>
      <w:bCs/>
      <w:kern w:val="44"/>
      <w:szCs w:val="44"/>
    </w:rPr>
  </w:style>
  <w:style w:type="paragraph" w:styleId="2">
    <w:name w:val="heading 2"/>
    <w:basedOn w:val="a"/>
    <w:link w:val="20"/>
    <w:uiPriority w:val="9"/>
    <w:qFormat/>
    <w:rsid w:val="00CD043E"/>
    <w:pPr>
      <w:widowControl/>
      <w:spacing w:before="100" w:beforeAutospacing="1" w:after="100" w:afterAutospacing="1"/>
      <w:jc w:val="left"/>
      <w:outlineLvl w:val="1"/>
    </w:pPr>
    <w:rPr>
      <w:rFonts w:eastAsia="Arial" w:cs="宋体"/>
      <w:bCs/>
      <w:i/>
      <w:kern w:val="0"/>
      <w:szCs w:val="36"/>
    </w:rPr>
  </w:style>
  <w:style w:type="paragraph" w:styleId="3">
    <w:name w:val="heading 3"/>
    <w:basedOn w:val="a"/>
    <w:link w:val="30"/>
    <w:uiPriority w:val="9"/>
    <w:qFormat/>
    <w:rsid w:val="004D108E"/>
    <w:pPr>
      <w:widowControl/>
      <w:spacing w:before="100" w:beforeAutospacing="1" w:after="100" w:afterAutospacing="1"/>
      <w:jc w:val="left"/>
      <w:outlineLvl w:val="2"/>
    </w:pPr>
    <w:rPr>
      <w:rFonts w:ascii="宋体" w:eastAsia="宋体" w:hAnsi="宋体" w:cs="宋体"/>
      <w:b/>
      <w:bCs/>
      <w:kern w:val="0"/>
      <w:sz w:val="27"/>
      <w:szCs w:val="27"/>
    </w:rPr>
  </w:style>
  <w:style w:type="paragraph" w:styleId="4">
    <w:name w:val="heading 4"/>
    <w:basedOn w:val="a"/>
    <w:next w:val="a"/>
    <w:link w:val="40"/>
    <w:uiPriority w:val="9"/>
    <w:semiHidden/>
    <w:unhideWhenUsed/>
    <w:qFormat/>
    <w:rsid w:val="004D108E"/>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BD5237"/>
    <w:pPr>
      <w:keepNext/>
      <w:keepLines/>
      <w:spacing w:before="280" w:after="290" w:line="376" w:lineRule="auto"/>
      <w:outlineLvl w:val="4"/>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CD043E"/>
    <w:rPr>
      <w:rFonts w:ascii="Arial" w:eastAsia="Arial" w:hAnsi="Arial" w:cs="宋体"/>
      <w:bCs/>
      <w:i/>
      <w:kern w:val="0"/>
      <w:sz w:val="24"/>
      <w:szCs w:val="36"/>
    </w:rPr>
  </w:style>
  <w:style w:type="character" w:customStyle="1" w:styleId="30">
    <w:name w:val="标题 3 字符"/>
    <w:basedOn w:val="a0"/>
    <w:link w:val="3"/>
    <w:uiPriority w:val="9"/>
    <w:rsid w:val="004D108E"/>
    <w:rPr>
      <w:rFonts w:ascii="宋体" w:eastAsia="宋体" w:hAnsi="宋体" w:cs="宋体"/>
      <w:b/>
      <w:bCs/>
      <w:kern w:val="0"/>
      <w:sz w:val="27"/>
      <w:szCs w:val="27"/>
    </w:rPr>
  </w:style>
  <w:style w:type="paragraph" w:styleId="a3">
    <w:name w:val="Normal (Web)"/>
    <w:basedOn w:val="a"/>
    <w:uiPriority w:val="99"/>
    <w:semiHidden/>
    <w:unhideWhenUsed/>
    <w:rsid w:val="004D108E"/>
    <w:pPr>
      <w:widowControl/>
      <w:spacing w:before="100" w:beforeAutospacing="1" w:after="100" w:afterAutospacing="1"/>
      <w:jc w:val="left"/>
    </w:pPr>
    <w:rPr>
      <w:rFonts w:ascii="宋体" w:eastAsia="宋体" w:hAnsi="宋体" w:cs="宋体"/>
      <w:kern w:val="0"/>
      <w:szCs w:val="24"/>
    </w:rPr>
  </w:style>
  <w:style w:type="character" w:customStyle="1" w:styleId="40">
    <w:name w:val="标题 4 字符"/>
    <w:basedOn w:val="a0"/>
    <w:link w:val="4"/>
    <w:uiPriority w:val="9"/>
    <w:semiHidden/>
    <w:rsid w:val="004D108E"/>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BD5237"/>
    <w:rPr>
      <w:b/>
      <w:bCs/>
      <w:sz w:val="28"/>
      <w:szCs w:val="28"/>
    </w:rPr>
  </w:style>
  <w:style w:type="character" w:customStyle="1" w:styleId="10">
    <w:name w:val="标题 1 字符"/>
    <w:basedOn w:val="a0"/>
    <w:link w:val="1"/>
    <w:uiPriority w:val="9"/>
    <w:rsid w:val="004233E8"/>
    <w:rPr>
      <w:rFonts w:eastAsia="Arial"/>
      <w:b/>
      <w:bCs/>
      <w:kern w:val="44"/>
      <w:sz w:val="24"/>
      <w:szCs w:val="44"/>
    </w:rPr>
  </w:style>
  <w:style w:type="paragraph" w:styleId="a4">
    <w:name w:val="List Paragraph"/>
    <w:basedOn w:val="a"/>
    <w:uiPriority w:val="34"/>
    <w:qFormat/>
    <w:rsid w:val="004233E8"/>
    <w:pPr>
      <w:ind w:firstLineChars="200" w:firstLine="420"/>
    </w:pPr>
  </w:style>
  <w:style w:type="paragraph" w:styleId="a5">
    <w:name w:val="No Spacing"/>
    <w:uiPriority w:val="1"/>
    <w:qFormat/>
    <w:rsid w:val="009661EB"/>
    <w:rPr>
      <w:kern w:val="0"/>
      <w:sz w:val="22"/>
      <w:lang w:eastAsia="en-US"/>
    </w:rPr>
  </w:style>
  <w:style w:type="paragraph" w:styleId="TOC">
    <w:name w:val="TOC Heading"/>
    <w:basedOn w:val="1"/>
    <w:next w:val="a"/>
    <w:uiPriority w:val="39"/>
    <w:unhideWhenUsed/>
    <w:qFormat/>
    <w:rsid w:val="00CF565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CF5655"/>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C27B14"/>
    <w:pPr>
      <w:widowControl/>
      <w:tabs>
        <w:tab w:val="right" w:leader="dot" w:pos="8296"/>
      </w:tabs>
      <w:spacing w:after="100" w:line="480" w:lineRule="auto"/>
      <w:jc w:val="left"/>
    </w:pPr>
    <w:rPr>
      <w:rFonts w:cs="Times New Roman"/>
      <w:kern w:val="0"/>
      <w:sz w:val="22"/>
    </w:rPr>
  </w:style>
  <w:style w:type="paragraph" w:styleId="TOC3">
    <w:name w:val="toc 3"/>
    <w:basedOn w:val="a"/>
    <w:next w:val="a"/>
    <w:autoRedefine/>
    <w:uiPriority w:val="39"/>
    <w:unhideWhenUsed/>
    <w:rsid w:val="00CF5655"/>
    <w:pPr>
      <w:widowControl/>
      <w:spacing w:after="100" w:line="259" w:lineRule="auto"/>
      <w:ind w:left="440"/>
      <w:jc w:val="left"/>
    </w:pPr>
    <w:rPr>
      <w:rFonts w:cs="Times New Roman"/>
      <w:kern w:val="0"/>
      <w:sz w:val="22"/>
    </w:rPr>
  </w:style>
  <w:style w:type="character" w:styleId="a6">
    <w:name w:val="Hyperlink"/>
    <w:basedOn w:val="a0"/>
    <w:uiPriority w:val="99"/>
    <w:unhideWhenUsed/>
    <w:rsid w:val="00CF5655"/>
    <w:rPr>
      <w:color w:val="0563C1" w:themeColor="hyperlink"/>
      <w:u w:val="single"/>
    </w:rPr>
  </w:style>
  <w:style w:type="paragraph" w:styleId="a7">
    <w:name w:val="header"/>
    <w:basedOn w:val="a"/>
    <w:link w:val="a8"/>
    <w:uiPriority w:val="99"/>
    <w:unhideWhenUsed/>
    <w:rsid w:val="00CF5655"/>
    <w:pPr>
      <w:tabs>
        <w:tab w:val="center" w:pos="4153"/>
        <w:tab w:val="right" w:pos="8306"/>
      </w:tabs>
      <w:snapToGrid w:val="0"/>
      <w:jc w:val="center"/>
    </w:pPr>
    <w:rPr>
      <w:sz w:val="18"/>
      <w:szCs w:val="18"/>
    </w:rPr>
  </w:style>
  <w:style w:type="character" w:customStyle="1" w:styleId="a8">
    <w:name w:val="页眉 字符"/>
    <w:basedOn w:val="a0"/>
    <w:link w:val="a7"/>
    <w:uiPriority w:val="99"/>
    <w:rsid w:val="00CF5655"/>
    <w:rPr>
      <w:sz w:val="18"/>
      <w:szCs w:val="18"/>
    </w:rPr>
  </w:style>
  <w:style w:type="paragraph" w:styleId="a9">
    <w:name w:val="footer"/>
    <w:basedOn w:val="a"/>
    <w:link w:val="aa"/>
    <w:uiPriority w:val="99"/>
    <w:unhideWhenUsed/>
    <w:rsid w:val="00CF5655"/>
    <w:pPr>
      <w:tabs>
        <w:tab w:val="center" w:pos="4153"/>
        <w:tab w:val="right" w:pos="8306"/>
      </w:tabs>
      <w:snapToGrid w:val="0"/>
      <w:jc w:val="left"/>
    </w:pPr>
    <w:rPr>
      <w:sz w:val="18"/>
      <w:szCs w:val="18"/>
    </w:rPr>
  </w:style>
  <w:style w:type="character" w:customStyle="1" w:styleId="aa">
    <w:name w:val="页脚 字符"/>
    <w:basedOn w:val="a0"/>
    <w:link w:val="a9"/>
    <w:uiPriority w:val="99"/>
    <w:rsid w:val="00CF5655"/>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673879">
      <w:bodyDiv w:val="1"/>
      <w:marLeft w:val="0"/>
      <w:marRight w:val="0"/>
      <w:marTop w:val="0"/>
      <w:marBottom w:val="0"/>
      <w:divBdr>
        <w:top w:val="none" w:sz="0" w:space="0" w:color="auto"/>
        <w:left w:val="none" w:sz="0" w:space="0" w:color="auto"/>
        <w:bottom w:val="none" w:sz="0" w:space="0" w:color="auto"/>
        <w:right w:val="none" w:sz="0" w:space="0" w:color="auto"/>
      </w:divBdr>
    </w:div>
    <w:div w:id="299311027">
      <w:bodyDiv w:val="1"/>
      <w:marLeft w:val="0"/>
      <w:marRight w:val="0"/>
      <w:marTop w:val="0"/>
      <w:marBottom w:val="0"/>
      <w:divBdr>
        <w:top w:val="none" w:sz="0" w:space="0" w:color="auto"/>
        <w:left w:val="none" w:sz="0" w:space="0" w:color="auto"/>
        <w:bottom w:val="none" w:sz="0" w:space="0" w:color="auto"/>
        <w:right w:val="none" w:sz="0" w:space="0" w:color="auto"/>
      </w:divBdr>
    </w:div>
    <w:div w:id="387842377">
      <w:bodyDiv w:val="1"/>
      <w:marLeft w:val="0"/>
      <w:marRight w:val="0"/>
      <w:marTop w:val="0"/>
      <w:marBottom w:val="0"/>
      <w:divBdr>
        <w:top w:val="none" w:sz="0" w:space="0" w:color="auto"/>
        <w:left w:val="none" w:sz="0" w:space="0" w:color="auto"/>
        <w:bottom w:val="none" w:sz="0" w:space="0" w:color="auto"/>
        <w:right w:val="none" w:sz="0" w:space="0" w:color="auto"/>
      </w:divBdr>
    </w:div>
    <w:div w:id="503980650">
      <w:bodyDiv w:val="1"/>
      <w:marLeft w:val="0"/>
      <w:marRight w:val="0"/>
      <w:marTop w:val="0"/>
      <w:marBottom w:val="0"/>
      <w:divBdr>
        <w:top w:val="none" w:sz="0" w:space="0" w:color="auto"/>
        <w:left w:val="none" w:sz="0" w:space="0" w:color="auto"/>
        <w:bottom w:val="none" w:sz="0" w:space="0" w:color="auto"/>
        <w:right w:val="none" w:sz="0" w:space="0" w:color="auto"/>
      </w:divBdr>
    </w:div>
    <w:div w:id="531041770">
      <w:bodyDiv w:val="1"/>
      <w:marLeft w:val="0"/>
      <w:marRight w:val="0"/>
      <w:marTop w:val="0"/>
      <w:marBottom w:val="0"/>
      <w:divBdr>
        <w:top w:val="none" w:sz="0" w:space="0" w:color="auto"/>
        <w:left w:val="none" w:sz="0" w:space="0" w:color="auto"/>
        <w:bottom w:val="none" w:sz="0" w:space="0" w:color="auto"/>
        <w:right w:val="none" w:sz="0" w:space="0" w:color="auto"/>
      </w:divBdr>
    </w:div>
    <w:div w:id="547105653">
      <w:bodyDiv w:val="1"/>
      <w:marLeft w:val="0"/>
      <w:marRight w:val="0"/>
      <w:marTop w:val="0"/>
      <w:marBottom w:val="0"/>
      <w:divBdr>
        <w:top w:val="none" w:sz="0" w:space="0" w:color="auto"/>
        <w:left w:val="none" w:sz="0" w:space="0" w:color="auto"/>
        <w:bottom w:val="none" w:sz="0" w:space="0" w:color="auto"/>
        <w:right w:val="none" w:sz="0" w:space="0" w:color="auto"/>
      </w:divBdr>
    </w:div>
    <w:div w:id="547759737">
      <w:bodyDiv w:val="1"/>
      <w:marLeft w:val="0"/>
      <w:marRight w:val="0"/>
      <w:marTop w:val="0"/>
      <w:marBottom w:val="0"/>
      <w:divBdr>
        <w:top w:val="none" w:sz="0" w:space="0" w:color="auto"/>
        <w:left w:val="none" w:sz="0" w:space="0" w:color="auto"/>
        <w:bottom w:val="none" w:sz="0" w:space="0" w:color="auto"/>
        <w:right w:val="none" w:sz="0" w:space="0" w:color="auto"/>
      </w:divBdr>
    </w:div>
    <w:div w:id="575241419">
      <w:bodyDiv w:val="1"/>
      <w:marLeft w:val="0"/>
      <w:marRight w:val="0"/>
      <w:marTop w:val="0"/>
      <w:marBottom w:val="0"/>
      <w:divBdr>
        <w:top w:val="none" w:sz="0" w:space="0" w:color="auto"/>
        <w:left w:val="none" w:sz="0" w:space="0" w:color="auto"/>
        <w:bottom w:val="none" w:sz="0" w:space="0" w:color="auto"/>
        <w:right w:val="none" w:sz="0" w:space="0" w:color="auto"/>
      </w:divBdr>
    </w:div>
    <w:div w:id="667290844">
      <w:bodyDiv w:val="1"/>
      <w:marLeft w:val="0"/>
      <w:marRight w:val="0"/>
      <w:marTop w:val="0"/>
      <w:marBottom w:val="0"/>
      <w:divBdr>
        <w:top w:val="none" w:sz="0" w:space="0" w:color="auto"/>
        <w:left w:val="none" w:sz="0" w:space="0" w:color="auto"/>
        <w:bottom w:val="none" w:sz="0" w:space="0" w:color="auto"/>
        <w:right w:val="none" w:sz="0" w:space="0" w:color="auto"/>
      </w:divBdr>
    </w:div>
    <w:div w:id="673726300">
      <w:bodyDiv w:val="1"/>
      <w:marLeft w:val="0"/>
      <w:marRight w:val="0"/>
      <w:marTop w:val="0"/>
      <w:marBottom w:val="0"/>
      <w:divBdr>
        <w:top w:val="none" w:sz="0" w:space="0" w:color="auto"/>
        <w:left w:val="none" w:sz="0" w:space="0" w:color="auto"/>
        <w:bottom w:val="none" w:sz="0" w:space="0" w:color="auto"/>
        <w:right w:val="none" w:sz="0" w:space="0" w:color="auto"/>
      </w:divBdr>
    </w:div>
    <w:div w:id="708148915">
      <w:bodyDiv w:val="1"/>
      <w:marLeft w:val="0"/>
      <w:marRight w:val="0"/>
      <w:marTop w:val="0"/>
      <w:marBottom w:val="0"/>
      <w:divBdr>
        <w:top w:val="none" w:sz="0" w:space="0" w:color="auto"/>
        <w:left w:val="none" w:sz="0" w:space="0" w:color="auto"/>
        <w:bottom w:val="none" w:sz="0" w:space="0" w:color="auto"/>
        <w:right w:val="none" w:sz="0" w:space="0" w:color="auto"/>
      </w:divBdr>
    </w:div>
    <w:div w:id="898057502">
      <w:bodyDiv w:val="1"/>
      <w:marLeft w:val="0"/>
      <w:marRight w:val="0"/>
      <w:marTop w:val="0"/>
      <w:marBottom w:val="0"/>
      <w:divBdr>
        <w:top w:val="none" w:sz="0" w:space="0" w:color="auto"/>
        <w:left w:val="none" w:sz="0" w:space="0" w:color="auto"/>
        <w:bottom w:val="none" w:sz="0" w:space="0" w:color="auto"/>
        <w:right w:val="none" w:sz="0" w:space="0" w:color="auto"/>
      </w:divBdr>
    </w:div>
    <w:div w:id="908150297">
      <w:bodyDiv w:val="1"/>
      <w:marLeft w:val="0"/>
      <w:marRight w:val="0"/>
      <w:marTop w:val="0"/>
      <w:marBottom w:val="0"/>
      <w:divBdr>
        <w:top w:val="none" w:sz="0" w:space="0" w:color="auto"/>
        <w:left w:val="none" w:sz="0" w:space="0" w:color="auto"/>
        <w:bottom w:val="none" w:sz="0" w:space="0" w:color="auto"/>
        <w:right w:val="none" w:sz="0" w:space="0" w:color="auto"/>
      </w:divBdr>
    </w:div>
    <w:div w:id="992416705">
      <w:bodyDiv w:val="1"/>
      <w:marLeft w:val="0"/>
      <w:marRight w:val="0"/>
      <w:marTop w:val="0"/>
      <w:marBottom w:val="0"/>
      <w:divBdr>
        <w:top w:val="none" w:sz="0" w:space="0" w:color="auto"/>
        <w:left w:val="none" w:sz="0" w:space="0" w:color="auto"/>
        <w:bottom w:val="none" w:sz="0" w:space="0" w:color="auto"/>
        <w:right w:val="none" w:sz="0" w:space="0" w:color="auto"/>
      </w:divBdr>
    </w:div>
    <w:div w:id="1009140781">
      <w:bodyDiv w:val="1"/>
      <w:marLeft w:val="0"/>
      <w:marRight w:val="0"/>
      <w:marTop w:val="0"/>
      <w:marBottom w:val="0"/>
      <w:divBdr>
        <w:top w:val="none" w:sz="0" w:space="0" w:color="auto"/>
        <w:left w:val="none" w:sz="0" w:space="0" w:color="auto"/>
        <w:bottom w:val="none" w:sz="0" w:space="0" w:color="auto"/>
        <w:right w:val="none" w:sz="0" w:space="0" w:color="auto"/>
      </w:divBdr>
    </w:div>
    <w:div w:id="1018040045">
      <w:bodyDiv w:val="1"/>
      <w:marLeft w:val="0"/>
      <w:marRight w:val="0"/>
      <w:marTop w:val="0"/>
      <w:marBottom w:val="0"/>
      <w:divBdr>
        <w:top w:val="none" w:sz="0" w:space="0" w:color="auto"/>
        <w:left w:val="none" w:sz="0" w:space="0" w:color="auto"/>
        <w:bottom w:val="none" w:sz="0" w:space="0" w:color="auto"/>
        <w:right w:val="none" w:sz="0" w:space="0" w:color="auto"/>
      </w:divBdr>
    </w:div>
    <w:div w:id="1091318125">
      <w:bodyDiv w:val="1"/>
      <w:marLeft w:val="0"/>
      <w:marRight w:val="0"/>
      <w:marTop w:val="0"/>
      <w:marBottom w:val="0"/>
      <w:divBdr>
        <w:top w:val="none" w:sz="0" w:space="0" w:color="auto"/>
        <w:left w:val="none" w:sz="0" w:space="0" w:color="auto"/>
        <w:bottom w:val="none" w:sz="0" w:space="0" w:color="auto"/>
        <w:right w:val="none" w:sz="0" w:space="0" w:color="auto"/>
      </w:divBdr>
    </w:div>
    <w:div w:id="1239903710">
      <w:bodyDiv w:val="1"/>
      <w:marLeft w:val="0"/>
      <w:marRight w:val="0"/>
      <w:marTop w:val="0"/>
      <w:marBottom w:val="0"/>
      <w:divBdr>
        <w:top w:val="none" w:sz="0" w:space="0" w:color="auto"/>
        <w:left w:val="none" w:sz="0" w:space="0" w:color="auto"/>
        <w:bottom w:val="none" w:sz="0" w:space="0" w:color="auto"/>
        <w:right w:val="none" w:sz="0" w:space="0" w:color="auto"/>
      </w:divBdr>
    </w:div>
    <w:div w:id="1312756579">
      <w:bodyDiv w:val="1"/>
      <w:marLeft w:val="0"/>
      <w:marRight w:val="0"/>
      <w:marTop w:val="0"/>
      <w:marBottom w:val="0"/>
      <w:divBdr>
        <w:top w:val="none" w:sz="0" w:space="0" w:color="auto"/>
        <w:left w:val="none" w:sz="0" w:space="0" w:color="auto"/>
        <w:bottom w:val="none" w:sz="0" w:space="0" w:color="auto"/>
        <w:right w:val="none" w:sz="0" w:space="0" w:color="auto"/>
      </w:divBdr>
    </w:div>
    <w:div w:id="1319650458">
      <w:bodyDiv w:val="1"/>
      <w:marLeft w:val="0"/>
      <w:marRight w:val="0"/>
      <w:marTop w:val="0"/>
      <w:marBottom w:val="0"/>
      <w:divBdr>
        <w:top w:val="none" w:sz="0" w:space="0" w:color="auto"/>
        <w:left w:val="none" w:sz="0" w:space="0" w:color="auto"/>
        <w:bottom w:val="none" w:sz="0" w:space="0" w:color="auto"/>
        <w:right w:val="none" w:sz="0" w:space="0" w:color="auto"/>
      </w:divBdr>
    </w:div>
    <w:div w:id="1366515468">
      <w:bodyDiv w:val="1"/>
      <w:marLeft w:val="0"/>
      <w:marRight w:val="0"/>
      <w:marTop w:val="0"/>
      <w:marBottom w:val="0"/>
      <w:divBdr>
        <w:top w:val="none" w:sz="0" w:space="0" w:color="auto"/>
        <w:left w:val="none" w:sz="0" w:space="0" w:color="auto"/>
        <w:bottom w:val="none" w:sz="0" w:space="0" w:color="auto"/>
        <w:right w:val="none" w:sz="0" w:space="0" w:color="auto"/>
      </w:divBdr>
    </w:div>
    <w:div w:id="1442338597">
      <w:bodyDiv w:val="1"/>
      <w:marLeft w:val="0"/>
      <w:marRight w:val="0"/>
      <w:marTop w:val="0"/>
      <w:marBottom w:val="0"/>
      <w:divBdr>
        <w:top w:val="none" w:sz="0" w:space="0" w:color="auto"/>
        <w:left w:val="none" w:sz="0" w:space="0" w:color="auto"/>
        <w:bottom w:val="none" w:sz="0" w:space="0" w:color="auto"/>
        <w:right w:val="none" w:sz="0" w:space="0" w:color="auto"/>
      </w:divBdr>
    </w:div>
    <w:div w:id="1542136591">
      <w:bodyDiv w:val="1"/>
      <w:marLeft w:val="0"/>
      <w:marRight w:val="0"/>
      <w:marTop w:val="0"/>
      <w:marBottom w:val="0"/>
      <w:divBdr>
        <w:top w:val="none" w:sz="0" w:space="0" w:color="auto"/>
        <w:left w:val="none" w:sz="0" w:space="0" w:color="auto"/>
        <w:bottom w:val="none" w:sz="0" w:space="0" w:color="auto"/>
        <w:right w:val="none" w:sz="0" w:space="0" w:color="auto"/>
      </w:divBdr>
    </w:div>
    <w:div w:id="1639528604">
      <w:bodyDiv w:val="1"/>
      <w:marLeft w:val="0"/>
      <w:marRight w:val="0"/>
      <w:marTop w:val="0"/>
      <w:marBottom w:val="0"/>
      <w:divBdr>
        <w:top w:val="none" w:sz="0" w:space="0" w:color="auto"/>
        <w:left w:val="none" w:sz="0" w:space="0" w:color="auto"/>
        <w:bottom w:val="none" w:sz="0" w:space="0" w:color="auto"/>
        <w:right w:val="none" w:sz="0" w:space="0" w:color="auto"/>
      </w:divBdr>
    </w:div>
    <w:div w:id="1681859339">
      <w:bodyDiv w:val="1"/>
      <w:marLeft w:val="0"/>
      <w:marRight w:val="0"/>
      <w:marTop w:val="0"/>
      <w:marBottom w:val="0"/>
      <w:divBdr>
        <w:top w:val="none" w:sz="0" w:space="0" w:color="auto"/>
        <w:left w:val="none" w:sz="0" w:space="0" w:color="auto"/>
        <w:bottom w:val="none" w:sz="0" w:space="0" w:color="auto"/>
        <w:right w:val="none" w:sz="0" w:space="0" w:color="auto"/>
      </w:divBdr>
    </w:div>
    <w:div w:id="1692222197">
      <w:bodyDiv w:val="1"/>
      <w:marLeft w:val="0"/>
      <w:marRight w:val="0"/>
      <w:marTop w:val="0"/>
      <w:marBottom w:val="0"/>
      <w:divBdr>
        <w:top w:val="none" w:sz="0" w:space="0" w:color="auto"/>
        <w:left w:val="none" w:sz="0" w:space="0" w:color="auto"/>
        <w:bottom w:val="none" w:sz="0" w:space="0" w:color="auto"/>
        <w:right w:val="none" w:sz="0" w:space="0" w:color="auto"/>
      </w:divBdr>
    </w:div>
    <w:div w:id="1704556583">
      <w:bodyDiv w:val="1"/>
      <w:marLeft w:val="0"/>
      <w:marRight w:val="0"/>
      <w:marTop w:val="0"/>
      <w:marBottom w:val="0"/>
      <w:divBdr>
        <w:top w:val="none" w:sz="0" w:space="0" w:color="auto"/>
        <w:left w:val="none" w:sz="0" w:space="0" w:color="auto"/>
        <w:bottom w:val="none" w:sz="0" w:space="0" w:color="auto"/>
        <w:right w:val="none" w:sz="0" w:space="0" w:color="auto"/>
      </w:divBdr>
    </w:div>
    <w:div w:id="1717780549">
      <w:bodyDiv w:val="1"/>
      <w:marLeft w:val="0"/>
      <w:marRight w:val="0"/>
      <w:marTop w:val="0"/>
      <w:marBottom w:val="0"/>
      <w:divBdr>
        <w:top w:val="none" w:sz="0" w:space="0" w:color="auto"/>
        <w:left w:val="none" w:sz="0" w:space="0" w:color="auto"/>
        <w:bottom w:val="none" w:sz="0" w:space="0" w:color="auto"/>
        <w:right w:val="none" w:sz="0" w:space="0" w:color="auto"/>
      </w:divBdr>
      <w:divsChild>
        <w:div w:id="1809584859">
          <w:marLeft w:val="0"/>
          <w:marRight w:val="0"/>
          <w:marTop w:val="0"/>
          <w:marBottom w:val="0"/>
          <w:divBdr>
            <w:top w:val="single" w:sz="2" w:space="0" w:color="D9D9E3"/>
            <w:left w:val="single" w:sz="2" w:space="0" w:color="D9D9E3"/>
            <w:bottom w:val="single" w:sz="2" w:space="0" w:color="D9D9E3"/>
            <w:right w:val="single" w:sz="2" w:space="0" w:color="D9D9E3"/>
          </w:divBdr>
          <w:divsChild>
            <w:div w:id="419184754">
              <w:marLeft w:val="0"/>
              <w:marRight w:val="0"/>
              <w:marTop w:val="100"/>
              <w:marBottom w:val="100"/>
              <w:divBdr>
                <w:top w:val="single" w:sz="2" w:space="0" w:color="D9D9E3"/>
                <w:left w:val="single" w:sz="2" w:space="0" w:color="D9D9E3"/>
                <w:bottom w:val="single" w:sz="2" w:space="0" w:color="D9D9E3"/>
                <w:right w:val="single" w:sz="2" w:space="0" w:color="D9D9E3"/>
              </w:divBdr>
              <w:divsChild>
                <w:div w:id="97339504">
                  <w:marLeft w:val="0"/>
                  <w:marRight w:val="0"/>
                  <w:marTop w:val="0"/>
                  <w:marBottom w:val="0"/>
                  <w:divBdr>
                    <w:top w:val="single" w:sz="2" w:space="0" w:color="D9D9E3"/>
                    <w:left w:val="single" w:sz="2" w:space="0" w:color="D9D9E3"/>
                    <w:bottom w:val="single" w:sz="2" w:space="0" w:color="D9D9E3"/>
                    <w:right w:val="single" w:sz="2" w:space="0" w:color="D9D9E3"/>
                  </w:divBdr>
                  <w:divsChild>
                    <w:div w:id="32774039">
                      <w:marLeft w:val="0"/>
                      <w:marRight w:val="0"/>
                      <w:marTop w:val="0"/>
                      <w:marBottom w:val="0"/>
                      <w:divBdr>
                        <w:top w:val="single" w:sz="2" w:space="0" w:color="D9D9E3"/>
                        <w:left w:val="single" w:sz="2" w:space="0" w:color="D9D9E3"/>
                        <w:bottom w:val="single" w:sz="2" w:space="0" w:color="D9D9E3"/>
                        <w:right w:val="single" w:sz="2" w:space="0" w:color="D9D9E3"/>
                      </w:divBdr>
                      <w:divsChild>
                        <w:div w:id="1722628991">
                          <w:marLeft w:val="0"/>
                          <w:marRight w:val="0"/>
                          <w:marTop w:val="0"/>
                          <w:marBottom w:val="0"/>
                          <w:divBdr>
                            <w:top w:val="single" w:sz="2" w:space="0" w:color="D9D9E3"/>
                            <w:left w:val="single" w:sz="2" w:space="0" w:color="D9D9E3"/>
                            <w:bottom w:val="single" w:sz="2" w:space="0" w:color="D9D9E3"/>
                            <w:right w:val="single" w:sz="2" w:space="0" w:color="D9D9E3"/>
                          </w:divBdr>
                          <w:divsChild>
                            <w:div w:id="1228302990">
                              <w:marLeft w:val="0"/>
                              <w:marRight w:val="0"/>
                              <w:marTop w:val="0"/>
                              <w:marBottom w:val="0"/>
                              <w:divBdr>
                                <w:top w:val="single" w:sz="2" w:space="0" w:color="D9D9E3"/>
                                <w:left w:val="single" w:sz="2" w:space="0" w:color="D9D9E3"/>
                                <w:bottom w:val="single" w:sz="2" w:space="0" w:color="D9D9E3"/>
                                <w:right w:val="single" w:sz="2" w:space="0" w:color="D9D9E3"/>
                              </w:divBdr>
                              <w:divsChild>
                                <w:div w:id="206645409">
                                  <w:marLeft w:val="0"/>
                                  <w:marRight w:val="0"/>
                                  <w:marTop w:val="0"/>
                                  <w:marBottom w:val="0"/>
                                  <w:divBdr>
                                    <w:top w:val="single" w:sz="2" w:space="0" w:color="D9D9E3"/>
                                    <w:left w:val="single" w:sz="2" w:space="0" w:color="D9D9E3"/>
                                    <w:bottom w:val="single" w:sz="2" w:space="0" w:color="D9D9E3"/>
                                    <w:right w:val="single" w:sz="2" w:space="0" w:color="D9D9E3"/>
                                  </w:divBdr>
                                  <w:divsChild>
                                    <w:div w:id="608382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8943557">
          <w:marLeft w:val="0"/>
          <w:marRight w:val="0"/>
          <w:marTop w:val="0"/>
          <w:marBottom w:val="0"/>
          <w:divBdr>
            <w:top w:val="single" w:sz="2" w:space="0" w:color="D9D9E3"/>
            <w:left w:val="single" w:sz="2" w:space="0" w:color="D9D9E3"/>
            <w:bottom w:val="single" w:sz="2" w:space="0" w:color="D9D9E3"/>
            <w:right w:val="single" w:sz="2" w:space="0" w:color="D9D9E3"/>
          </w:divBdr>
          <w:divsChild>
            <w:div w:id="1356729700">
              <w:marLeft w:val="0"/>
              <w:marRight w:val="0"/>
              <w:marTop w:val="100"/>
              <w:marBottom w:val="100"/>
              <w:divBdr>
                <w:top w:val="single" w:sz="2" w:space="0" w:color="D9D9E3"/>
                <w:left w:val="single" w:sz="2" w:space="0" w:color="D9D9E3"/>
                <w:bottom w:val="single" w:sz="2" w:space="0" w:color="D9D9E3"/>
                <w:right w:val="single" w:sz="2" w:space="0" w:color="D9D9E3"/>
              </w:divBdr>
              <w:divsChild>
                <w:div w:id="2052610463">
                  <w:marLeft w:val="0"/>
                  <w:marRight w:val="0"/>
                  <w:marTop w:val="0"/>
                  <w:marBottom w:val="0"/>
                  <w:divBdr>
                    <w:top w:val="single" w:sz="2" w:space="0" w:color="D9D9E3"/>
                    <w:left w:val="single" w:sz="2" w:space="0" w:color="D9D9E3"/>
                    <w:bottom w:val="single" w:sz="2" w:space="0" w:color="D9D9E3"/>
                    <w:right w:val="single" w:sz="2" w:space="0" w:color="D9D9E3"/>
                  </w:divBdr>
                  <w:divsChild>
                    <w:div w:id="1449659167">
                      <w:marLeft w:val="0"/>
                      <w:marRight w:val="0"/>
                      <w:marTop w:val="0"/>
                      <w:marBottom w:val="0"/>
                      <w:divBdr>
                        <w:top w:val="single" w:sz="2" w:space="0" w:color="D9D9E3"/>
                        <w:left w:val="single" w:sz="2" w:space="0" w:color="D9D9E3"/>
                        <w:bottom w:val="single" w:sz="2" w:space="0" w:color="D9D9E3"/>
                        <w:right w:val="single" w:sz="2" w:space="0" w:color="D9D9E3"/>
                      </w:divBdr>
                      <w:divsChild>
                        <w:div w:id="1565873474">
                          <w:marLeft w:val="0"/>
                          <w:marRight w:val="0"/>
                          <w:marTop w:val="0"/>
                          <w:marBottom w:val="0"/>
                          <w:divBdr>
                            <w:top w:val="single" w:sz="2" w:space="0" w:color="D9D9E3"/>
                            <w:left w:val="single" w:sz="2" w:space="0" w:color="D9D9E3"/>
                            <w:bottom w:val="single" w:sz="2" w:space="0" w:color="D9D9E3"/>
                            <w:right w:val="single" w:sz="2" w:space="0" w:color="D9D9E3"/>
                          </w:divBdr>
                          <w:divsChild>
                            <w:div w:id="1386294297">
                              <w:marLeft w:val="0"/>
                              <w:marRight w:val="0"/>
                              <w:marTop w:val="0"/>
                              <w:marBottom w:val="0"/>
                              <w:divBdr>
                                <w:top w:val="single" w:sz="2" w:space="0" w:color="D9D9E3"/>
                                <w:left w:val="single" w:sz="2" w:space="0" w:color="D9D9E3"/>
                                <w:bottom w:val="single" w:sz="2" w:space="0" w:color="D9D9E3"/>
                                <w:right w:val="single" w:sz="2" w:space="0" w:color="D9D9E3"/>
                              </w:divBdr>
                              <w:divsChild>
                                <w:div w:id="809785516">
                                  <w:marLeft w:val="0"/>
                                  <w:marRight w:val="0"/>
                                  <w:marTop w:val="0"/>
                                  <w:marBottom w:val="0"/>
                                  <w:divBdr>
                                    <w:top w:val="single" w:sz="2" w:space="0" w:color="D9D9E3"/>
                                    <w:left w:val="single" w:sz="2" w:space="0" w:color="D9D9E3"/>
                                    <w:bottom w:val="single" w:sz="2" w:space="0" w:color="D9D9E3"/>
                                    <w:right w:val="single" w:sz="2" w:space="0" w:color="D9D9E3"/>
                                  </w:divBdr>
                                  <w:divsChild>
                                    <w:div w:id="1881673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12490099">
                      <w:marLeft w:val="0"/>
                      <w:marRight w:val="0"/>
                      <w:marTop w:val="0"/>
                      <w:marBottom w:val="0"/>
                      <w:divBdr>
                        <w:top w:val="single" w:sz="2" w:space="0" w:color="D9D9E3"/>
                        <w:left w:val="single" w:sz="2" w:space="0" w:color="D9D9E3"/>
                        <w:bottom w:val="single" w:sz="2" w:space="0" w:color="D9D9E3"/>
                        <w:right w:val="single" w:sz="2" w:space="0" w:color="D9D9E3"/>
                      </w:divBdr>
                      <w:divsChild>
                        <w:div w:id="879786581">
                          <w:marLeft w:val="0"/>
                          <w:marRight w:val="0"/>
                          <w:marTop w:val="0"/>
                          <w:marBottom w:val="0"/>
                          <w:divBdr>
                            <w:top w:val="single" w:sz="2" w:space="0" w:color="D9D9E3"/>
                            <w:left w:val="single" w:sz="2" w:space="0" w:color="D9D9E3"/>
                            <w:bottom w:val="single" w:sz="2" w:space="0" w:color="D9D9E3"/>
                            <w:right w:val="single" w:sz="2" w:space="0" w:color="D9D9E3"/>
                          </w:divBdr>
                        </w:div>
                        <w:div w:id="989603224">
                          <w:marLeft w:val="0"/>
                          <w:marRight w:val="0"/>
                          <w:marTop w:val="0"/>
                          <w:marBottom w:val="0"/>
                          <w:divBdr>
                            <w:top w:val="single" w:sz="2" w:space="0" w:color="D9D9E3"/>
                            <w:left w:val="single" w:sz="2" w:space="0" w:color="D9D9E3"/>
                            <w:bottom w:val="single" w:sz="2" w:space="0" w:color="D9D9E3"/>
                            <w:right w:val="single" w:sz="2" w:space="0" w:color="D9D9E3"/>
                          </w:divBdr>
                          <w:divsChild>
                            <w:div w:id="1317033258">
                              <w:marLeft w:val="0"/>
                              <w:marRight w:val="0"/>
                              <w:marTop w:val="0"/>
                              <w:marBottom w:val="0"/>
                              <w:divBdr>
                                <w:top w:val="single" w:sz="2" w:space="0" w:color="D9D9E3"/>
                                <w:left w:val="single" w:sz="2" w:space="0" w:color="D9D9E3"/>
                                <w:bottom w:val="single" w:sz="2" w:space="0" w:color="D9D9E3"/>
                                <w:right w:val="single" w:sz="2" w:space="0" w:color="D9D9E3"/>
                              </w:divBdr>
                              <w:divsChild>
                                <w:div w:id="530804849">
                                  <w:marLeft w:val="0"/>
                                  <w:marRight w:val="0"/>
                                  <w:marTop w:val="0"/>
                                  <w:marBottom w:val="0"/>
                                  <w:divBdr>
                                    <w:top w:val="single" w:sz="2" w:space="0" w:color="D9D9E3"/>
                                    <w:left w:val="single" w:sz="2" w:space="0" w:color="D9D9E3"/>
                                    <w:bottom w:val="single" w:sz="2" w:space="0" w:color="D9D9E3"/>
                                    <w:right w:val="single" w:sz="2" w:space="0" w:color="D9D9E3"/>
                                  </w:divBdr>
                                  <w:divsChild>
                                    <w:div w:id="1030035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87130431">
          <w:marLeft w:val="0"/>
          <w:marRight w:val="0"/>
          <w:marTop w:val="0"/>
          <w:marBottom w:val="0"/>
          <w:divBdr>
            <w:top w:val="single" w:sz="2" w:space="0" w:color="D9D9E3"/>
            <w:left w:val="single" w:sz="2" w:space="0" w:color="D9D9E3"/>
            <w:bottom w:val="single" w:sz="2" w:space="0" w:color="D9D9E3"/>
            <w:right w:val="single" w:sz="2" w:space="0" w:color="D9D9E3"/>
          </w:divBdr>
          <w:divsChild>
            <w:div w:id="15042768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87847556">
                  <w:marLeft w:val="0"/>
                  <w:marRight w:val="0"/>
                  <w:marTop w:val="0"/>
                  <w:marBottom w:val="0"/>
                  <w:divBdr>
                    <w:top w:val="single" w:sz="2" w:space="0" w:color="D9D9E3"/>
                    <w:left w:val="single" w:sz="2" w:space="0" w:color="D9D9E3"/>
                    <w:bottom w:val="single" w:sz="2" w:space="0" w:color="D9D9E3"/>
                    <w:right w:val="single" w:sz="2" w:space="0" w:color="D9D9E3"/>
                  </w:divBdr>
                  <w:divsChild>
                    <w:div w:id="1638411989">
                      <w:marLeft w:val="0"/>
                      <w:marRight w:val="0"/>
                      <w:marTop w:val="0"/>
                      <w:marBottom w:val="0"/>
                      <w:divBdr>
                        <w:top w:val="single" w:sz="2" w:space="0" w:color="D9D9E3"/>
                        <w:left w:val="single" w:sz="2" w:space="0" w:color="D9D9E3"/>
                        <w:bottom w:val="single" w:sz="2" w:space="0" w:color="D9D9E3"/>
                        <w:right w:val="single" w:sz="2" w:space="0" w:color="D9D9E3"/>
                      </w:divBdr>
                      <w:divsChild>
                        <w:div w:id="1122959416">
                          <w:marLeft w:val="0"/>
                          <w:marRight w:val="0"/>
                          <w:marTop w:val="0"/>
                          <w:marBottom w:val="0"/>
                          <w:divBdr>
                            <w:top w:val="single" w:sz="2" w:space="0" w:color="D9D9E3"/>
                            <w:left w:val="single" w:sz="2" w:space="0" w:color="D9D9E3"/>
                            <w:bottom w:val="single" w:sz="2" w:space="0" w:color="D9D9E3"/>
                            <w:right w:val="single" w:sz="2" w:space="0" w:color="D9D9E3"/>
                          </w:divBdr>
                          <w:divsChild>
                            <w:div w:id="1777673587">
                              <w:marLeft w:val="0"/>
                              <w:marRight w:val="0"/>
                              <w:marTop w:val="0"/>
                              <w:marBottom w:val="0"/>
                              <w:divBdr>
                                <w:top w:val="single" w:sz="2" w:space="0" w:color="D9D9E3"/>
                                <w:left w:val="single" w:sz="2" w:space="0" w:color="D9D9E3"/>
                                <w:bottom w:val="single" w:sz="2" w:space="0" w:color="D9D9E3"/>
                                <w:right w:val="single" w:sz="2" w:space="0" w:color="D9D9E3"/>
                              </w:divBdr>
                              <w:divsChild>
                                <w:div w:id="810906061">
                                  <w:marLeft w:val="0"/>
                                  <w:marRight w:val="0"/>
                                  <w:marTop w:val="0"/>
                                  <w:marBottom w:val="0"/>
                                  <w:divBdr>
                                    <w:top w:val="single" w:sz="2" w:space="0" w:color="D9D9E3"/>
                                    <w:left w:val="single" w:sz="2" w:space="0" w:color="D9D9E3"/>
                                    <w:bottom w:val="single" w:sz="2" w:space="0" w:color="D9D9E3"/>
                                    <w:right w:val="single" w:sz="2" w:space="0" w:color="D9D9E3"/>
                                  </w:divBdr>
                                  <w:divsChild>
                                    <w:div w:id="888341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1313384">
                      <w:marLeft w:val="0"/>
                      <w:marRight w:val="0"/>
                      <w:marTop w:val="0"/>
                      <w:marBottom w:val="0"/>
                      <w:divBdr>
                        <w:top w:val="single" w:sz="2" w:space="0" w:color="D9D9E3"/>
                        <w:left w:val="single" w:sz="2" w:space="0" w:color="D9D9E3"/>
                        <w:bottom w:val="single" w:sz="2" w:space="0" w:color="D9D9E3"/>
                        <w:right w:val="single" w:sz="2" w:space="0" w:color="D9D9E3"/>
                      </w:divBdr>
                      <w:divsChild>
                        <w:div w:id="764036287">
                          <w:marLeft w:val="0"/>
                          <w:marRight w:val="0"/>
                          <w:marTop w:val="0"/>
                          <w:marBottom w:val="0"/>
                          <w:divBdr>
                            <w:top w:val="single" w:sz="2" w:space="0" w:color="D9D9E3"/>
                            <w:left w:val="single" w:sz="2" w:space="0" w:color="D9D9E3"/>
                            <w:bottom w:val="single" w:sz="2" w:space="0" w:color="D9D9E3"/>
                            <w:right w:val="single" w:sz="2" w:space="0" w:color="D9D9E3"/>
                          </w:divBdr>
                        </w:div>
                        <w:div w:id="1581793151">
                          <w:marLeft w:val="0"/>
                          <w:marRight w:val="0"/>
                          <w:marTop w:val="0"/>
                          <w:marBottom w:val="0"/>
                          <w:divBdr>
                            <w:top w:val="single" w:sz="2" w:space="0" w:color="D9D9E3"/>
                            <w:left w:val="single" w:sz="2" w:space="0" w:color="D9D9E3"/>
                            <w:bottom w:val="single" w:sz="2" w:space="0" w:color="D9D9E3"/>
                            <w:right w:val="single" w:sz="2" w:space="0" w:color="D9D9E3"/>
                          </w:divBdr>
                          <w:divsChild>
                            <w:div w:id="1218974770">
                              <w:marLeft w:val="0"/>
                              <w:marRight w:val="0"/>
                              <w:marTop w:val="0"/>
                              <w:marBottom w:val="0"/>
                              <w:divBdr>
                                <w:top w:val="single" w:sz="2" w:space="0" w:color="D9D9E3"/>
                                <w:left w:val="single" w:sz="2" w:space="0" w:color="D9D9E3"/>
                                <w:bottom w:val="single" w:sz="2" w:space="0" w:color="D9D9E3"/>
                                <w:right w:val="single" w:sz="2" w:space="0" w:color="D9D9E3"/>
                              </w:divBdr>
                              <w:divsChild>
                                <w:div w:id="966663439">
                                  <w:marLeft w:val="0"/>
                                  <w:marRight w:val="0"/>
                                  <w:marTop w:val="0"/>
                                  <w:marBottom w:val="0"/>
                                  <w:divBdr>
                                    <w:top w:val="single" w:sz="2" w:space="0" w:color="D9D9E3"/>
                                    <w:left w:val="single" w:sz="2" w:space="0" w:color="D9D9E3"/>
                                    <w:bottom w:val="single" w:sz="2" w:space="0" w:color="D9D9E3"/>
                                    <w:right w:val="single" w:sz="2" w:space="0" w:color="D9D9E3"/>
                                  </w:divBdr>
                                  <w:divsChild>
                                    <w:div w:id="320427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28338066">
      <w:bodyDiv w:val="1"/>
      <w:marLeft w:val="0"/>
      <w:marRight w:val="0"/>
      <w:marTop w:val="0"/>
      <w:marBottom w:val="0"/>
      <w:divBdr>
        <w:top w:val="none" w:sz="0" w:space="0" w:color="auto"/>
        <w:left w:val="none" w:sz="0" w:space="0" w:color="auto"/>
        <w:bottom w:val="none" w:sz="0" w:space="0" w:color="auto"/>
        <w:right w:val="none" w:sz="0" w:space="0" w:color="auto"/>
      </w:divBdr>
    </w:div>
    <w:div w:id="1832136422">
      <w:bodyDiv w:val="1"/>
      <w:marLeft w:val="0"/>
      <w:marRight w:val="0"/>
      <w:marTop w:val="0"/>
      <w:marBottom w:val="0"/>
      <w:divBdr>
        <w:top w:val="none" w:sz="0" w:space="0" w:color="auto"/>
        <w:left w:val="none" w:sz="0" w:space="0" w:color="auto"/>
        <w:bottom w:val="none" w:sz="0" w:space="0" w:color="auto"/>
        <w:right w:val="none" w:sz="0" w:space="0" w:color="auto"/>
      </w:divBdr>
    </w:div>
    <w:div w:id="1868829717">
      <w:bodyDiv w:val="1"/>
      <w:marLeft w:val="0"/>
      <w:marRight w:val="0"/>
      <w:marTop w:val="0"/>
      <w:marBottom w:val="0"/>
      <w:divBdr>
        <w:top w:val="none" w:sz="0" w:space="0" w:color="auto"/>
        <w:left w:val="none" w:sz="0" w:space="0" w:color="auto"/>
        <w:bottom w:val="none" w:sz="0" w:space="0" w:color="auto"/>
        <w:right w:val="none" w:sz="0" w:space="0" w:color="auto"/>
      </w:divBdr>
    </w:div>
    <w:div w:id="1953442012">
      <w:bodyDiv w:val="1"/>
      <w:marLeft w:val="0"/>
      <w:marRight w:val="0"/>
      <w:marTop w:val="0"/>
      <w:marBottom w:val="0"/>
      <w:divBdr>
        <w:top w:val="none" w:sz="0" w:space="0" w:color="auto"/>
        <w:left w:val="none" w:sz="0" w:space="0" w:color="auto"/>
        <w:bottom w:val="none" w:sz="0" w:space="0" w:color="auto"/>
        <w:right w:val="none" w:sz="0" w:space="0" w:color="auto"/>
      </w:divBdr>
    </w:div>
    <w:div w:id="2025594212">
      <w:bodyDiv w:val="1"/>
      <w:marLeft w:val="0"/>
      <w:marRight w:val="0"/>
      <w:marTop w:val="0"/>
      <w:marBottom w:val="0"/>
      <w:divBdr>
        <w:top w:val="none" w:sz="0" w:space="0" w:color="auto"/>
        <w:left w:val="none" w:sz="0" w:space="0" w:color="auto"/>
        <w:bottom w:val="none" w:sz="0" w:space="0" w:color="auto"/>
        <w:right w:val="none" w:sz="0" w:space="0" w:color="auto"/>
      </w:divBdr>
    </w:div>
    <w:div w:id="2096509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72884-8E93-462A-BDB0-301DD5FE7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26</Pages>
  <Words>4166</Words>
  <Characters>23752</Characters>
  <Application>Microsoft Office Word</Application>
  <DocSecurity>0</DocSecurity>
  <Lines>197</Lines>
  <Paragraphs>55</Paragraphs>
  <ScaleCrop>false</ScaleCrop>
  <Company/>
  <LinksUpToDate>false</LinksUpToDate>
  <CharactersWithSpaces>27863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梓涵 陈</dc:creator>
  <cp:keywords/>
  <dc:description/>
  <cp:lastModifiedBy>Yunyang Yang (2234066)</cp:lastModifiedBy>
  <cp:revision>7</cp:revision>
  <dcterms:created xsi:type="dcterms:W3CDTF">2024-01-09T19:07:00Z</dcterms:created>
  <dcterms:modified xsi:type="dcterms:W3CDTF">2024-01-09T19:26:00Z</dcterms:modified>
</cp:coreProperties>
</file>