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C9423D" w14:textId="69781CB7" w:rsidR="00535A93" w:rsidRDefault="0076281C" w:rsidP="00474FB4">
      <w:pPr>
        <w:tabs>
          <w:tab w:val="left" w:pos="9590"/>
        </w:tabs>
      </w:pPr>
      <w:r>
        <w:rPr>
          <w:noProof/>
        </w:rPr>
        <mc:AlternateContent>
          <mc:Choice Requires="wps">
            <w:drawing>
              <wp:anchor distT="0" distB="0" distL="114300" distR="114300" simplePos="0" relativeHeight="251668480" behindDoc="0" locked="0" layoutInCell="1" allowOverlap="1" wp14:anchorId="53C964A8" wp14:editId="26CD30D2">
                <wp:simplePos x="0" y="0"/>
                <wp:positionH relativeFrom="column">
                  <wp:posOffset>7976235</wp:posOffset>
                </wp:positionH>
                <wp:positionV relativeFrom="paragraph">
                  <wp:posOffset>6273604</wp:posOffset>
                </wp:positionV>
                <wp:extent cx="1687927" cy="281061"/>
                <wp:effectExtent l="0" t="0" r="26670" b="24130"/>
                <wp:wrapNone/>
                <wp:docPr id="12" name="Text Box 12"/>
                <wp:cNvGraphicFramePr/>
                <a:graphic xmlns:a="http://schemas.openxmlformats.org/drawingml/2006/main">
                  <a:graphicData uri="http://schemas.microsoft.com/office/word/2010/wordprocessingShape">
                    <wps:wsp>
                      <wps:cNvSpPr txBox="1"/>
                      <wps:spPr>
                        <a:xfrm>
                          <a:off x="0" y="0"/>
                          <a:ext cx="1687927" cy="281061"/>
                        </a:xfrm>
                        <a:prstGeom prst="rect">
                          <a:avLst/>
                        </a:prstGeom>
                        <a:solidFill>
                          <a:schemeClr val="lt1"/>
                        </a:solidFill>
                        <a:ln w="6350">
                          <a:solidFill>
                            <a:schemeClr val="bg1"/>
                          </a:solidFill>
                        </a:ln>
                      </wps:spPr>
                      <wps:txbx>
                        <w:txbxContent>
                          <w:p w14:paraId="300CB7BD" w14:textId="07AE7D2C" w:rsidR="003508A0" w:rsidRPr="003508A0" w:rsidRDefault="003508A0" w:rsidP="003508A0">
                            <w:pPr>
                              <w:jc w:val="center"/>
                              <w:rPr>
                                <w:rFonts w:asciiTheme="majorHAnsi" w:hAnsiTheme="majorHAnsi" w:cstheme="majorHAnsi"/>
                                <w:color w:val="4472C4" w:themeColor="accent1"/>
                                <w:sz w:val="20"/>
                                <w:szCs w:val="20"/>
                              </w:rPr>
                            </w:pPr>
                            <w:r w:rsidRPr="003508A0">
                              <w:rPr>
                                <w:rFonts w:asciiTheme="majorHAnsi" w:hAnsiTheme="majorHAnsi" w:cstheme="majorHAnsi"/>
                                <w:color w:val="4472C4" w:themeColor="accent1"/>
                                <w:sz w:val="20"/>
                                <w:szCs w:val="20"/>
                              </w:rPr>
                              <w:t>Elan Rees-Lewis 2019687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C964A8" id="_x0000_t202" coordsize="21600,21600" o:spt="202" path="m,l,21600r21600,l21600,xe">
                <v:stroke joinstyle="miter"/>
                <v:path gradientshapeok="t" o:connecttype="rect"/>
              </v:shapetype>
              <v:shape id="Text Box 12" o:spid="_x0000_s1026" type="#_x0000_t202" style="position:absolute;margin-left:628.05pt;margin-top:494pt;width:132.9pt;height:22.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OWWNwIAAIMEAAAOAAAAZHJzL2Uyb0RvYy54bWysVFFv2jAQfp+0/2D5fSQwSikiVIyKaRJq&#10;K9Gpz8axiSXH59mGhP36nQ0B2vVp2otz9p0/3333Xab3ba3JXjivwBS038spEYZDqcy2oD9fll/G&#10;lPjATMk0GFHQg/D0fvb507SxEzGACnQpHEEQ4yeNLWgVgp1kmeeVqJnvgRUGnRJczQJu3TYrHWsQ&#10;vdbZIM9HWQOutA648B5PH45OOkv4UgoenqT0IhBdUMwtpNWldRPXbDZlk61jtlL8lAb7hyxqpgw+&#10;eoZ6YIGRnVN/QdWKO/AgQ49DnYGUiotUA1bTz99Vs66YFakWJMfbM03+/8Hyx/3aPjsS2m/QYgMj&#10;IY31E4+HsZ5Wujp+MVOCfqTwcKZNtIHweGk0vr0b3FLC0TcY9/NRgskut63z4buAmkSjoA7bkthi&#10;+5UP+CKGdiHxMQ9alUulddpEKYiFdmTPsIk6dOBvorQhTUFHX2/yBPzGl8R0QdhsP0DADLTBRC61&#10;Ryu0m5aosqDDjpcNlAeky8FRSd7ypcKaVsyHZ+ZQOsgQjkN4wkVqwJzgZFFSgfv90XmMx46il5IG&#10;pVhQ/2vHnKBE/zDY67v+cBi1mzbDm9sBbty1Z3PtMbt6AUhUHwfP8mTG+KA7UzqoX3Fq5vFVdDHD&#10;8e2Chs5chOOA4NRxMZ+nIFSrZWFl1pZH6NiY2LGX9pU5e2prQEE8QidaNnnX3WNsvGlgvgsgVWp9&#10;5PnI6ol+VHpSxGkq4yhd71PU5d8x+wMAAP//AwBQSwMEFAAGAAgAAAAhADnMon/iAAAADgEAAA8A&#10;AABkcnMvZG93bnJldi54bWxMj01Lw0AQhu+C/2EZwZvdfLQljdmUoIigBbH20ts2OybB7GzIbtv0&#10;3zs96W1e5uH9KNaT7cUJR985UhDPIhBItTMdNQp2Xy8PGQgfNBndO0IFF/SwLm9vCp0bd6ZPPG1D&#10;I9iEfK4VtCEMuZS+btFqP3MDEv++3Wh1YDk20oz6zOa2l0kULaXVHXFCqwd8arH+2R6tgrf5Xj+n&#10;4R0vgaaPqnrNhrnfKHV/N1WPIAJO4Q+Ga32uDiV3OrgjGS961sliGTOrYJVlvOqKLJJ4BeLAV5Qm&#10;KciykP9nlL8AAAD//wMAUEsBAi0AFAAGAAgAAAAhALaDOJL+AAAA4QEAABMAAAAAAAAAAAAAAAAA&#10;AAAAAFtDb250ZW50X1R5cGVzXS54bWxQSwECLQAUAAYACAAAACEAOP0h/9YAAACUAQAACwAAAAAA&#10;AAAAAAAAAAAvAQAAX3JlbHMvLnJlbHNQSwECLQAUAAYACAAAACEAq8TlljcCAACDBAAADgAAAAAA&#10;AAAAAAAAAAAuAgAAZHJzL2Uyb0RvYy54bWxQSwECLQAUAAYACAAAACEAOcyif+IAAAAOAQAADwAA&#10;AAAAAAAAAAAAAACRBAAAZHJzL2Rvd25yZXYueG1sUEsFBgAAAAAEAAQA8wAAAKAFAAAAAA==&#10;" fillcolor="white [3201]" strokecolor="white [3212]" strokeweight=".5pt">
                <v:textbox>
                  <w:txbxContent>
                    <w:p w14:paraId="300CB7BD" w14:textId="07AE7D2C" w:rsidR="003508A0" w:rsidRPr="003508A0" w:rsidRDefault="003508A0" w:rsidP="003508A0">
                      <w:pPr>
                        <w:jc w:val="center"/>
                        <w:rPr>
                          <w:rFonts w:asciiTheme="majorHAnsi" w:hAnsiTheme="majorHAnsi" w:cstheme="majorHAnsi"/>
                          <w:color w:val="4472C4" w:themeColor="accent1"/>
                          <w:sz w:val="20"/>
                          <w:szCs w:val="20"/>
                        </w:rPr>
                      </w:pPr>
                      <w:r w:rsidRPr="003508A0">
                        <w:rPr>
                          <w:rFonts w:asciiTheme="majorHAnsi" w:hAnsiTheme="majorHAnsi" w:cstheme="majorHAnsi"/>
                          <w:color w:val="4472C4" w:themeColor="accent1"/>
                          <w:sz w:val="20"/>
                          <w:szCs w:val="20"/>
                        </w:rPr>
                        <w:t>Elan Rees-Lewis 2019687</w:t>
                      </w:r>
                    </w:p>
                  </w:txbxContent>
                </v:textbox>
              </v:shape>
            </w:pict>
          </mc:Fallback>
        </mc:AlternateContent>
      </w:r>
      <w:r w:rsidR="003508A0">
        <w:rPr>
          <w:noProof/>
        </w:rPr>
        <mc:AlternateContent>
          <mc:Choice Requires="wps">
            <w:drawing>
              <wp:anchor distT="0" distB="0" distL="114300" distR="114300" simplePos="0" relativeHeight="251664384" behindDoc="0" locked="0" layoutInCell="1" allowOverlap="1" wp14:anchorId="6CD13C8E" wp14:editId="2C183759">
                <wp:simplePos x="0" y="0"/>
                <wp:positionH relativeFrom="column">
                  <wp:posOffset>5950634</wp:posOffset>
                </wp:positionH>
                <wp:positionV relativeFrom="paragraph">
                  <wp:posOffset>295422</wp:posOffset>
                </wp:positionV>
                <wp:extent cx="3752850" cy="5901396"/>
                <wp:effectExtent l="0" t="0" r="19050" b="23495"/>
                <wp:wrapNone/>
                <wp:docPr id="7" name="Text Box 7"/>
                <wp:cNvGraphicFramePr/>
                <a:graphic xmlns:a="http://schemas.openxmlformats.org/drawingml/2006/main">
                  <a:graphicData uri="http://schemas.microsoft.com/office/word/2010/wordprocessingShape">
                    <wps:wsp>
                      <wps:cNvSpPr txBox="1"/>
                      <wps:spPr>
                        <a:xfrm>
                          <a:off x="0" y="0"/>
                          <a:ext cx="3752850" cy="5901396"/>
                        </a:xfrm>
                        <a:prstGeom prst="rect">
                          <a:avLst/>
                        </a:prstGeom>
                        <a:solidFill>
                          <a:schemeClr val="lt1"/>
                        </a:solidFill>
                        <a:ln w="6350">
                          <a:solidFill>
                            <a:schemeClr val="accent1"/>
                          </a:solidFill>
                        </a:ln>
                      </wps:spPr>
                      <wps:txbx>
                        <w:txbxContent>
                          <w:p w14:paraId="675EAED8" w14:textId="77777777" w:rsidR="0076591E" w:rsidRDefault="0076591E" w:rsidP="002C51E0">
                            <w:pPr>
                              <w:jc w:val="center"/>
                              <w:rPr>
                                <w:rFonts w:asciiTheme="majorHAnsi" w:hAnsiTheme="majorHAnsi" w:cstheme="majorHAnsi"/>
                                <w:b/>
                                <w:bCs/>
                                <w:color w:val="4472C4" w:themeColor="accent1"/>
                                <w:sz w:val="20"/>
                                <w:szCs w:val="20"/>
                              </w:rPr>
                            </w:pPr>
                          </w:p>
                          <w:p w14:paraId="542121A8" w14:textId="37B64AC1" w:rsidR="002C51E0" w:rsidRPr="006377F1" w:rsidRDefault="002C51E0" w:rsidP="00752860">
                            <w:pPr>
                              <w:jc w:val="center"/>
                              <w:rPr>
                                <w:rFonts w:asciiTheme="majorHAnsi" w:hAnsiTheme="majorHAnsi" w:cstheme="majorHAnsi"/>
                                <w:b/>
                                <w:bCs/>
                                <w:color w:val="4472C4" w:themeColor="accent1"/>
                                <w:sz w:val="20"/>
                                <w:szCs w:val="20"/>
                              </w:rPr>
                            </w:pPr>
                            <w:r w:rsidRPr="006377F1">
                              <w:rPr>
                                <w:rFonts w:asciiTheme="majorHAnsi" w:hAnsiTheme="majorHAnsi" w:cstheme="majorHAnsi"/>
                                <w:b/>
                                <w:bCs/>
                                <w:color w:val="4472C4" w:themeColor="accent1"/>
                                <w:sz w:val="20"/>
                                <w:szCs w:val="20"/>
                              </w:rPr>
                              <w:t>Conclusion</w:t>
                            </w:r>
                          </w:p>
                          <w:p w14:paraId="2FDF8293" w14:textId="2796CA19" w:rsidR="002C51E0" w:rsidRPr="006377F1" w:rsidRDefault="00AD73B9" w:rsidP="00752860">
                            <w:pPr>
                              <w:jc w:val="center"/>
                              <w:rPr>
                                <w:rFonts w:asciiTheme="majorHAnsi" w:hAnsiTheme="majorHAnsi" w:cstheme="majorHAnsi"/>
                                <w:sz w:val="20"/>
                                <w:szCs w:val="20"/>
                              </w:rPr>
                            </w:pPr>
                            <w:r w:rsidRPr="006377F1">
                              <w:rPr>
                                <w:rFonts w:asciiTheme="majorHAnsi" w:hAnsiTheme="majorHAnsi" w:cstheme="majorHAnsi"/>
                                <w:sz w:val="20"/>
                                <w:szCs w:val="20"/>
                              </w:rPr>
                              <w:t>The study investigated the short and long-term economic impacts of the Covid-19 pandemic on restaurant businesses in the UK. The research questions and objectives were answered and met based on the primary and secondary qualitative data using the thematic method. The main question was to examine the impact of Covid-19 on the economic health of private sector organisations. Three research objectives examined in this inquiry include identifying how COVID-19 impacted the sustainability of the restaurant supply chains, and revenues and assessing the resilience of the sector.</w:t>
                            </w:r>
                          </w:p>
                          <w:p w14:paraId="36576A60" w14:textId="568DA9FF" w:rsidR="00BA1B8C" w:rsidRPr="006377F1" w:rsidRDefault="00372114" w:rsidP="00752860">
                            <w:pPr>
                              <w:pStyle w:val="ListParagraph"/>
                              <w:numPr>
                                <w:ilvl w:val="0"/>
                                <w:numId w:val="1"/>
                              </w:numPr>
                              <w:jc w:val="center"/>
                              <w:rPr>
                                <w:rFonts w:asciiTheme="majorHAnsi" w:hAnsiTheme="majorHAnsi" w:cstheme="majorHAnsi"/>
                                <w:sz w:val="20"/>
                                <w:szCs w:val="20"/>
                              </w:rPr>
                            </w:pPr>
                            <w:r w:rsidRPr="006377F1">
                              <w:rPr>
                                <w:rFonts w:asciiTheme="majorHAnsi" w:hAnsiTheme="majorHAnsi" w:cstheme="majorHAnsi"/>
                                <w:sz w:val="20"/>
                                <w:szCs w:val="20"/>
                              </w:rPr>
                              <w:t>Regarding the first research objective, the findings of this study showed that the economic health of most private businesses such as restaurants was impacted negatively because of the pandemic.</w:t>
                            </w:r>
                          </w:p>
                          <w:p w14:paraId="5B1BF364" w14:textId="0984D4AC" w:rsidR="00372114" w:rsidRPr="006377F1" w:rsidRDefault="001B4E32" w:rsidP="00752860">
                            <w:pPr>
                              <w:pStyle w:val="ListParagraph"/>
                              <w:numPr>
                                <w:ilvl w:val="0"/>
                                <w:numId w:val="1"/>
                              </w:numPr>
                              <w:jc w:val="center"/>
                              <w:rPr>
                                <w:rFonts w:asciiTheme="majorHAnsi" w:hAnsiTheme="majorHAnsi" w:cstheme="majorHAnsi"/>
                                <w:sz w:val="20"/>
                                <w:szCs w:val="20"/>
                              </w:rPr>
                            </w:pPr>
                            <w:r w:rsidRPr="006377F1">
                              <w:rPr>
                                <w:rFonts w:asciiTheme="majorHAnsi" w:hAnsiTheme="majorHAnsi" w:cstheme="majorHAnsi"/>
                                <w:sz w:val="20"/>
                                <w:szCs w:val="20"/>
                              </w:rPr>
                              <w:t>Restaurants experienced a loss of revenue due to inadequate customers, which affected them both in the short- and long-term.</w:t>
                            </w:r>
                          </w:p>
                          <w:p w14:paraId="639F9BA9" w14:textId="54BACAA6" w:rsidR="001B4E32" w:rsidRPr="006377F1" w:rsidRDefault="009D5003" w:rsidP="00752860">
                            <w:pPr>
                              <w:pStyle w:val="ListParagraph"/>
                              <w:numPr>
                                <w:ilvl w:val="0"/>
                                <w:numId w:val="1"/>
                              </w:numPr>
                              <w:jc w:val="center"/>
                              <w:rPr>
                                <w:rFonts w:asciiTheme="majorHAnsi" w:hAnsiTheme="majorHAnsi" w:cstheme="majorHAnsi"/>
                                <w:sz w:val="20"/>
                                <w:szCs w:val="20"/>
                              </w:rPr>
                            </w:pPr>
                            <w:r w:rsidRPr="006377F1">
                              <w:rPr>
                                <w:rFonts w:asciiTheme="majorHAnsi" w:hAnsiTheme="majorHAnsi" w:cstheme="majorHAnsi"/>
                                <w:sz w:val="20"/>
                                <w:szCs w:val="20"/>
                              </w:rPr>
                              <w:t>The reduction in customers was exacerbated by the government policies aimed at reducing the spread of the pandemic, such as restrictions on the movement of people and lockdowns.</w:t>
                            </w:r>
                          </w:p>
                          <w:p w14:paraId="1F29FD69" w14:textId="34412BC0" w:rsidR="006F2D9C" w:rsidRPr="006377F1" w:rsidRDefault="006F2D9C" w:rsidP="00752860">
                            <w:pPr>
                              <w:jc w:val="center"/>
                              <w:rPr>
                                <w:rFonts w:asciiTheme="majorHAnsi" w:hAnsiTheme="majorHAnsi" w:cstheme="majorHAnsi"/>
                                <w:sz w:val="20"/>
                                <w:szCs w:val="20"/>
                              </w:rPr>
                            </w:pPr>
                            <w:r w:rsidRPr="006377F1">
                              <w:rPr>
                                <w:rFonts w:asciiTheme="majorHAnsi" w:hAnsiTheme="majorHAnsi" w:cstheme="majorHAnsi"/>
                                <w:sz w:val="20"/>
                                <w:szCs w:val="20"/>
                              </w:rPr>
                              <w:t>As a short-term impact, these regulations primarily negatively impacted private businesses within the hospitality industry. Some restaurants were forced to close their operations whereas others that operated were forced to embrace online platforms to reach their customers. From this perspective, the study indicates that the Covid-19 pandemic negatively affected the performance and profitability of restaurants because of the economic and operational uncertainty experienced that was experienced during the period.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CD13C8E" id="Text Box 7" o:spid="_x0000_s1027" type="#_x0000_t202" style="position:absolute;margin-left:468.55pt;margin-top:23.25pt;width:295.5pt;height:464.7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Fa8QNAIAAIgEAAAOAAAAZHJzL2Uyb0RvYy54bWysVNtqGzEQfS/0H4Te6/U98eJ1cB1cCiEJ&#10;OCXPslbyCrQaVZK96359R/I1aaBQ+iLPaGaPZs6c8fSurTXZCecVmIL2Ol1KhOFQKrMp6I+X5Zdb&#10;SnxgpmQajCjoXnh6N/v8adrYXPShAl0KRxDE+LyxBa1CsHmWeV6JmvkOWGEwKMHVLKDrNlnpWIPo&#10;tc763e44a8CV1gEX3uPt/SFIZwlfSsHDk5ReBKILirWFdLp0ruOZzaYs3zhmK8WPZbB/qKJmyuCj&#10;Z6h7FhjZOvUHVK24Aw8ydDjUGUipuEg9YDe97rtuVhWzIvWC5Hh7psn/P1j+uFvZZ0dC+xVaHGAk&#10;pLE+93gZ+2mlq+MvVkowjhTuz7SJNhCOl4ObUf92hCGOsdGk2xtMxhEnu3xunQ/fBNQkGgV1OJdE&#10;F9s9+HBIPaXE1zxoVS6V1smJWhAL7ciO4RR1SEUi+JssbUhT0PEA6/gbAuNcmI9QEFMbrPtCQLRC&#10;u26JKrG1EzlrKPfImYODnLzlS4V9PTAfnplD/SAXuBPhCQ+pAeuCo0VJBe7XR/cxH8eKUUoa1GNB&#10;/c8tc4IS/d3gwCe94TAKODnD0U0fHXcdWV9HzLZeAJLVw+2zPJkxP+iTKR3Ur7g68/gqhpjh+HZB&#10;w8lchMOW4OpxMZ+nJJSsZeHBrCyP0JHnOLWX9pU5exxtQFU8wkm5LH834UNu/NLAfBtAqjT+yPOB&#10;1SP9KPckoONqxn269lPW5Q9k9hsAAP//AwBQSwMEFAAGAAgAAAAhAIurJsDhAAAACwEAAA8AAABk&#10;cnMvZG93bnJldi54bWxMj8tOwzAQRfdI/IM1SOyo05akbRqnQlQgIVYUFiydeJqk+BHZbhL4eqYr&#10;WM7coztnit1kNBvQh85ZAfNZAgxt7VRnGwEf7093a2AhSqukdhYFfGOAXXl9VchcudG+4XCIDaMS&#10;G3IpoI2xzzkPdYtGhpnr0VJ2dN7ISKNvuPJypHKj+SJJMm5kZ+lCK3t8bLH+OpyNgOef5TF5GfTr&#10;3vFsdHLw+89TJcTtzfSwBRZxin8wXPRJHUpyqtzZqsC0gM1yNSdUwH2WArsA6WJNm4qiVboBXhb8&#10;/w/lLwAAAP//AwBQSwECLQAUAAYACAAAACEAtoM4kv4AAADhAQAAEwAAAAAAAAAAAAAAAAAAAAAA&#10;W0NvbnRlbnRfVHlwZXNdLnhtbFBLAQItABQABgAIAAAAIQA4/SH/1gAAAJQBAAALAAAAAAAAAAAA&#10;AAAAAC8BAABfcmVscy8ucmVsc1BLAQItABQABgAIAAAAIQA8Fa8QNAIAAIgEAAAOAAAAAAAAAAAA&#10;AAAAAC4CAABkcnMvZTJvRG9jLnhtbFBLAQItABQABgAIAAAAIQCLqybA4QAAAAsBAAAPAAAAAAAA&#10;AAAAAAAAAI4EAABkcnMvZG93bnJldi54bWxQSwUGAAAAAAQABADzAAAAnAUAAAAA&#10;" fillcolor="white [3201]" strokecolor="#4472c4 [3204]" strokeweight=".5pt">
                <v:textbox>
                  <w:txbxContent>
                    <w:p w14:paraId="675EAED8" w14:textId="77777777" w:rsidR="0076591E" w:rsidRDefault="0076591E" w:rsidP="002C51E0">
                      <w:pPr>
                        <w:jc w:val="center"/>
                        <w:rPr>
                          <w:rFonts w:asciiTheme="majorHAnsi" w:hAnsiTheme="majorHAnsi" w:cstheme="majorHAnsi"/>
                          <w:b/>
                          <w:bCs/>
                          <w:color w:val="4472C4" w:themeColor="accent1"/>
                          <w:sz w:val="20"/>
                          <w:szCs w:val="20"/>
                        </w:rPr>
                      </w:pPr>
                    </w:p>
                    <w:p w14:paraId="542121A8" w14:textId="37B64AC1" w:rsidR="002C51E0" w:rsidRPr="006377F1" w:rsidRDefault="002C51E0" w:rsidP="00752860">
                      <w:pPr>
                        <w:jc w:val="center"/>
                        <w:rPr>
                          <w:rFonts w:asciiTheme="majorHAnsi" w:hAnsiTheme="majorHAnsi" w:cstheme="majorHAnsi"/>
                          <w:b/>
                          <w:bCs/>
                          <w:color w:val="4472C4" w:themeColor="accent1"/>
                          <w:sz w:val="20"/>
                          <w:szCs w:val="20"/>
                        </w:rPr>
                      </w:pPr>
                      <w:r w:rsidRPr="006377F1">
                        <w:rPr>
                          <w:rFonts w:asciiTheme="majorHAnsi" w:hAnsiTheme="majorHAnsi" w:cstheme="majorHAnsi"/>
                          <w:b/>
                          <w:bCs/>
                          <w:color w:val="4472C4" w:themeColor="accent1"/>
                          <w:sz w:val="20"/>
                          <w:szCs w:val="20"/>
                        </w:rPr>
                        <w:t>Conclusion</w:t>
                      </w:r>
                    </w:p>
                    <w:p w14:paraId="2FDF8293" w14:textId="2796CA19" w:rsidR="002C51E0" w:rsidRPr="006377F1" w:rsidRDefault="00AD73B9" w:rsidP="00752860">
                      <w:pPr>
                        <w:jc w:val="center"/>
                        <w:rPr>
                          <w:rFonts w:asciiTheme="majorHAnsi" w:hAnsiTheme="majorHAnsi" w:cstheme="majorHAnsi"/>
                          <w:sz w:val="20"/>
                          <w:szCs w:val="20"/>
                        </w:rPr>
                      </w:pPr>
                      <w:r w:rsidRPr="006377F1">
                        <w:rPr>
                          <w:rFonts w:asciiTheme="majorHAnsi" w:hAnsiTheme="majorHAnsi" w:cstheme="majorHAnsi"/>
                          <w:sz w:val="20"/>
                          <w:szCs w:val="20"/>
                        </w:rPr>
                        <w:t>The study investigated the short and long-term economic impacts of the Covid-19 pandemic on restaurant businesses in the UK. The research questions and objectives were answered and met based on the primary and secondary qualitative data using the thematic method. The main question was to examine the impact of Covid-19 on the economic health of private sector organisations. Three research objectives examined in this inquiry include identifying how COVID-19 impacted the sustainability of the restaurant supply chains, and revenues and assessing the resilience of the sector.</w:t>
                      </w:r>
                    </w:p>
                    <w:p w14:paraId="36576A60" w14:textId="568DA9FF" w:rsidR="00BA1B8C" w:rsidRPr="006377F1" w:rsidRDefault="00372114" w:rsidP="00752860">
                      <w:pPr>
                        <w:pStyle w:val="ListParagraph"/>
                        <w:numPr>
                          <w:ilvl w:val="0"/>
                          <w:numId w:val="1"/>
                        </w:numPr>
                        <w:jc w:val="center"/>
                        <w:rPr>
                          <w:rFonts w:asciiTheme="majorHAnsi" w:hAnsiTheme="majorHAnsi" w:cstheme="majorHAnsi"/>
                          <w:sz w:val="20"/>
                          <w:szCs w:val="20"/>
                        </w:rPr>
                      </w:pPr>
                      <w:r w:rsidRPr="006377F1">
                        <w:rPr>
                          <w:rFonts w:asciiTheme="majorHAnsi" w:hAnsiTheme="majorHAnsi" w:cstheme="majorHAnsi"/>
                          <w:sz w:val="20"/>
                          <w:szCs w:val="20"/>
                        </w:rPr>
                        <w:t>Regarding the first research objective, the findings of this study showed that the economic health of most private businesses such as restaurants was impacted negatively because of the pandemic.</w:t>
                      </w:r>
                    </w:p>
                    <w:p w14:paraId="5B1BF364" w14:textId="0984D4AC" w:rsidR="00372114" w:rsidRPr="006377F1" w:rsidRDefault="001B4E32" w:rsidP="00752860">
                      <w:pPr>
                        <w:pStyle w:val="ListParagraph"/>
                        <w:numPr>
                          <w:ilvl w:val="0"/>
                          <w:numId w:val="1"/>
                        </w:numPr>
                        <w:jc w:val="center"/>
                        <w:rPr>
                          <w:rFonts w:asciiTheme="majorHAnsi" w:hAnsiTheme="majorHAnsi" w:cstheme="majorHAnsi"/>
                          <w:sz w:val="20"/>
                          <w:szCs w:val="20"/>
                        </w:rPr>
                      </w:pPr>
                      <w:r w:rsidRPr="006377F1">
                        <w:rPr>
                          <w:rFonts w:asciiTheme="majorHAnsi" w:hAnsiTheme="majorHAnsi" w:cstheme="majorHAnsi"/>
                          <w:sz w:val="20"/>
                          <w:szCs w:val="20"/>
                        </w:rPr>
                        <w:t>Restaurants experienced a loss of revenue due to inadequate customers, which affected them both in the short- and long-term.</w:t>
                      </w:r>
                    </w:p>
                    <w:p w14:paraId="639F9BA9" w14:textId="54BACAA6" w:rsidR="001B4E32" w:rsidRPr="006377F1" w:rsidRDefault="009D5003" w:rsidP="00752860">
                      <w:pPr>
                        <w:pStyle w:val="ListParagraph"/>
                        <w:numPr>
                          <w:ilvl w:val="0"/>
                          <w:numId w:val="1"/>
                        </w:numPr>
                        <w:jc w:val="center"/>
                        <w:rPr>
                          <w:rFonts w:asciiTheme="majorHAnsi" w:hAnsiTheme="majorHAnsi" w:cstheme="majorHAnsi"/>
                          <w:sz w:val="20"/>
                          <w:szCs w:val="20"/>
                        </w:rPr>
                      </w:pPr>
                      <w:r w:rsidRPr="006377F1">
                        <w:rPr>
                          <w:rFonts w:asciiTheme="majorHAnsi" w:hAnsiTheme="majorHAnsi" w:cstheme="majorHAnsi"/>
                          <w:sz w:val="20"/>
                          <w:szCs w:val="20"/>
                        </w:rPr>
                        <w:t>The reduction in customers was exacerbated by the government policies aimed at reducing the spread of the pandemic, such as restrictions on the movement of people and lockdowns.</w:t>
                      </w:r>
                    </w:p>
                    <w:p w14:paraId="1F29FD69" w14:textId="34412BC0" w:rsidR="006F2D9C" w:rsidRPr="006377F1" w:rsidRDefault="006F2D9C" w:rsidP="00752860">
                      <w:pPr>
                        <w:jc w:val="center"/>
                        <w:rPr>
                          <w:rFonts w:asciiTheme="majorHAnsi" w:hAnsiTheme="majorHAnsi" w:cstheme="majorHAnsi"/>
                          <w:sz w:val="20"/>
                          <w:szCs w:val="20"/>
                        </w:rPr>
                      </w:pPr>
                      <w:r w:rsidRPr="006377F1">
                        <w:rPr>
                          <w:rFonts w:asciiTheme="majorHAnsi" w:hAnsiTheme="majorHAnsi" w:cstheme="majorHAnsi"/>
                          <w:sz w:val="20"/>
                          <w:szCs w:val="20"/>
                        </w:rPr>
                        <w:t>As a short-term impact, these regulations primarily negatively impacted private businesses within the hospitality industry. Some restaurants were forced to close their operations whereas others that operated were forced to embrace online platforms to reach their customers. From this perspective, the study indicates that the Covid-19 pandemic negatively affected the performance and profitability of restaurants because of the economic and operational uncertainty experienced that was experienced during the period.</w:t>
                      </w:r>
                    </w:p>
                  </w:txbxContent>
                </v:textbox>
              </v:shape>
            </w:pict>
          </mc:Fallback>
        </mc:AlternateContent>
      </w:r>
      <w:r w:rsidR="00752860">
        <w:rPr>
          <w:noProof/>
        </w:rPr>
        <mc:AlternateContent>
          <mc:Choice Requires="wps">
            <w:drawing>
              <wp:anchor distT="0" distB="0" distL="114300" distR="114300" simplePos="0" relativeHeight="251666432" behindDoc="0" locked="0" layoutInCell="1" allowOverlap="1" wp14:anchorId="08463FFB" wp14:editId="7BDB16D4">
                <wp:simplePos x="0" y="0"/>
                <wp:positionH relativeFrom="margin">
                  <wp:posOffset>-844063</wp:posOffset>
                </wp:positionH>
                <wp:positionV relativeFrom="paragraph">
                  <wp:posOffset>5387926</wp:posOffset>
                </wp:positionV>
                <wp:extent cx="6681617" cy="1195705"/>
                <wp:effectExtent l="0" t="0" r="24130" b="23495"/>
                <wp:wrapNone/>
                <wp:docPr id="9" name="Text Box 9"/>
                <wp:cNvGraphicFramePr/>
                <a:graphic xmlns:a="http://schemas.openxmlformats.org/drawingml/2006/main">
                  <a:graphicData uri="http://schemas.microsoft.com/office/word/2010/wordprocessingShape">
                    <wps:wsp>
                      <wps:cNvSpPr txBox="1"/>
                      <wps:spPr>
                        <a:xfrm>
                          <a:off x="0" y="0"/>
                          <a:ext cx="6681617" cy="1195705"/>
                        </a:xfrm>
                        <a:prstGeom prst="rect">
                          <a:avLst/>
                        </a:prstGeom>
                        <a:solidFill>
                          <a:schemeClr val="lt1"/>
                        </a:solidFill>
                        <a:ln w="6350">
                          <a:solidFill>
                            <a:schemeClr val="accent1"/>
                          </a:solidFill>
                        </a:ln>
                      </wps:spPr>
                      <wps:txbx>
                        <w:txbxContent>
                          <w:p w14:paraId="466BC34A" w14:textId="47014087" w:rsidR="00474FB4" w:rsidRPr="004C7F7B" w:rsidRDefault="00474FB4" w:rsidP="00752860">
                            <w:pPr>
                              <w:jc w:val="center"/>
                              <w:rPr>
                                <w:rFonts w:asciiTheme="majorHAnsi" w:hAnsiTheme="majorHAnsi" w:cstheme="majorHAnsi"/>
                                <w:b/>
                                <w:bCs/>
                                <w:color w:val="4472C4" w:themeColor="accent1"/>
                                <w:sz w:val="18"/>
                                <w:szCs w:val="18"/>
                              </w:rPr>
                            </w:pPr>
                            <w:r w:rsidRPr="004C7F7B">
                              <w:rPr>
                                <w:rFonts w:asciiTheme="majorHAnsi" w:hAnsiTheme="majorHAnsi" w:cstheme="majorHAnsi"/>
                                <w:b/>
                                <w:bCs/>
                                <w:color w:val="4472C4" w:themeColor="accent1"/>
                                <w:sz w:val="18"/>
                                <w:szCs w:val="18"/>
                              </w:rPr>
                              <w:t>References</w:t>
                            </w:r>
                          </w:p>
                          <w:p w14:paraId="16156465" w14:textId="123F9F57" w:rsidR="00474FB4" w:rsidRPr="004C7F7B" w:rsidRDefault="000B04AA" w:rsidP="00752860">
                            <w:pPr>
                              <w:jc w:val="center"/>
                              <w:rPr>
                                <w:rFonts w:asciiTheme="majorHAnsi" w:hAnsiTheme="majorHAnsi" w:cstheme="majorHAnsi"/>
                                <w:sz w:val="18"/>
                                <w:szCs w:val="18"/>
                              </w:rPr>
                            </w:pPr>
                            <w:r w:rsidRPr="004C7F7B">
                              <w:rPr>
                                <w:rFonts w:asciiTheme="majorHAnsi" w:hAnsiTheme="majorHAnsi" w:cstheme="majorHAnsi"/>
                                <w:sz w:val="18"/>
                                <w:szCs w:val="18"/>
                              </w:rPr>
                              <w:t>Fisher, D., Teo, Y. Y., &amp; Nabarro, D. (2020). Assessing national performance in response to COVID-19. The Lancet, 396(10252), 653-655.</w:t>
                            </w:r>
                          </w:p>
                          <w:p w14:paraId="0D0A20BB" w14:textId="38B5F8CB" w:rsidR="00703DEF" w:rsidRPr="004C7F7B" w:rsidRDefault="00703DEF" w:rsidP="00752860">
                            <w:pPr>
                              <w:jc w:val="center"/>
                              <w:rPr>
                                <w:rFonts w:asciiTheme="majorHAnsi" w:hAnsiTheme="majorHAnsi" w:cstheme="majorHAnsi"/>
                                <w:sz w:val="18"/>
                                <w:szCs w:val="18"/>
                              </w:rPr>
                            </w:pPr>
                            <w:proofErr w:type="spellStart"/>
                            <w:r w:rsidRPr="004C7F7B">
                              <w:rPr>
                                <w:rFonts w:asciiTheme="majorHAnsi" w:hAnsiTheme="majorHAnsi" w:cstheme="majorHAnsi"/>
                                <w:sz w:val="18"/>
                                <w:szCs w:val="18"/>
                              </w:rPr>
                              <w:t>Mohajan</w:t>
                            </w:r>
                            <w:proofErr w:type="spellEnd"/>
                            <w:r w:rsidRPr="004C7F7B">
                              <w:rPr>
                                <w:rFonts w:asciiTheme="majorHAnsi" w:hAnsiTheme="majorHAnsi" w:cstheme="majorHAnsi"/>
                                <w:sz w:val="18"/>
                                <w:szCs w:val="18"/>
                              </w:rPr>
                              <w:t>, H.K. (2018). Qualitative research methodology in social sciences and related subjects. Journal of Economic Development, Environment, and People, 7(1), 23-48.</w:t>
                            </w:r>
                          </w:p>
                          <w:p w14:paraId="61830CA5" w14:textId="335F0AFE" w:rsidR="008C0DC1" w:rsidRPr="004C7F7B" w:rsidRDefault="008C0DC1" w:rsidP="00752860">
                            <w:pPr>
                              <w:jc w:val="center"/>
                              <w:rPr>
                                <w:rFonts w:asciiTheme="majorHAnsi" w:hAnsiTheme="majorHAnsi" w:cstheme="majorHAnsi"/>
                                <w:sz w:val="18"/>
                                <w:szCs w:val="18"/>
                              </w:rPr>
                            </w:pPr>
                            <w:r w:rsidRPr="004C7F7B">
                              <w:rPr>
                                <w:rFonts w:asciiTheme="majorHAnsi" w:hAnsiTheme="majorHAnsi" w:cstheme="majorHAnsi"/>
                                <w:sz w:val="18"/>
                                <w:szCs w:val="18"/>
                              </w:rPr>
                              <w:t xml:space="preserve">Singhal, T. (2020). A review of coronavirus disease-2019 (COVID-19). The </w:t>
                            </w:r>
                            <w:proofErr w:type="spellStart"/>
                            <w:r w:rsidRPr="004C7F7B">
                              <w:rPr>
                                <w:rFonts w:asciiTheme="majorHAnsi" w:hAnsiTheme="majorHAnsi" w:cstheme="majorHAnsi"/>
                                <w:sz w:val="18"/>
                                <w:szCs w:val="18"/>
                              </w:rPr>
                              <w:t>indian</w:t>
                            </w:r>
                            <w:proofErr w:type="spellEnd"/>
                            <w:r w:rsidRPr="004C7F7B">
                              <w:rPr>
                                <w:rFonts w:asciiTheme="majorHAnsi" w:hAnsiTheme="majorHAnsi" w:cstheme="majorHAnsi"/>
                                <w:sz w:val="18"/>
                                <w:szCs w:val="18"/>
                              </w:rPr>
                              <w:t xml:space="preserve"> journal of </w:t>
                            </w:r>
                            <w:proofErr w:type="spellStart"/>
                            <w:r w:rsidRPr="004C7F7B">
                              <w:rPr>
                                <w:rFonts w:asciiTheme="majorHAnsi" w:hAnsiTheme="majorHAnsi" w:cstheme="majorHAnsi"/>
                                <w:sz w:val="18"/>
                                <w:szCs w:val="18"/>
                              </w:rPr>
                              <w:t>pediatrics</w:t>
                            </w:r>
                            <w:proofErr w:type="spellEnd"/>
                            <w:r w:rsidRPr="004C7F7B">
                              <w:rPr>
                                <w:rFonts w:asciiTheme="majorHAnsi" w:hAnsiTheme="majorHAnsi" w:cstheme="majorHAnsi"/>
                                <w:sz w:val="18"/>
                                <w:szCs w:val="18"/>
                              </w:rPr>
                              <w:t>, 87(4), 281-286.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463FFB" id="Text Box 9" o:spid="_x0000_s1028" type="#_x0000_t202" style="position:absolute;margin-left:-66.45pt;margin-top:424.25pt;width:526.1pt;height:94.1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APLOgIAAIgEAAAOAAAAZHJzL2Uyb0RvYy54bWysVE1v2zAMvQ/YfxB0X2xn+WiNOEWWIsOA&#10;oi2QDj0rshQbkEVNUmJnv36UnK92PQ27KKRIP5GPj5nddY0ie2FdDbqg2SClRGgOZa23Bf35svpy&#10;Q4nzTJdMgRYFPQhH7+afP81ak4shVKBKYQmCaJe3pqCV9yZPEscr0TA3ACM0BiXYhnl07TYpLWsR&#10;vVHJME0nSQu2NBa4cA5v7/sgnUd8KQX3T1I64YkqKNbm42njuQlnMp+xfGuZqWp+LIP9QxUNqzU+&#10;eoa6Z56Rna3/gmpqbsGB9AMOTQJS1lzEHrCbLH3XzbpiRsRekBxnzjS5/wfLH/dr82yJ775BhwMM&#10;hLTG5Q4vQz+dtE34xUoJxpHCw5k20XnC8XIyuckm2ZQSjrEsux1P03HASS6fG+v8dwENCUZBLc4l&#10;0sX2D873qaeU8JoDVZerWqnoBC2IpbJkz3CKysciEfxNltKkxVK+jtMI/CYW1XRBYJwL/REKYiqN&#10;dV8ICJbvNh2py4JOT+RsoDwgZxZ6OTnDVzX29cCcf2YW9YM04U74JzykAqwLjhYlFdjfH92HfBwr&#10;RilpUY8Fdb92zApK1A+NA7/NRqMg4OiMxtMhOvY6srmO6F2zBCQrw+0zPJoh36uTKS00r7g6i/Aq&#10;hpjm+HZB/clc+n5LcPW4WCxiEkrWMP+g14YH6DCcMLWX7pVZcxytR1U8wkm5LH834T43fKlhsfMg&#10;6zj+wHPP6pF+lHsU0HE1wz5d+zHr8gcy/wMAAP//AwBQSwMEFAAGAAgAAAAhANAzyrziAAAADQEA&#10;AA8AAABkcnMvZG93bnJldi54bWxMj8tOwzAQRfdI/IM1SOxaOw1ESRqnQlQgIVYtLFg6sZuk+BHZ&#10;bhL4eoYVLEf36N4z1W4xmkzKh8FZDsmaAVG2dXKwHYf3t6dVDiREYaXQzioOXyrArr6+qkQp3WwP&#10;ajrGjmCJDaXg0Mc4lpSGtldGhLUblcXs5LwREU/fUenFjOVG0w1jGTVisLjQi1E99qr9PF4Mh+fv&#10;9MReJv26dzSbnZj8/uPccH57szxsgUS1xD8YfvVRHWp0atzFykA0h1WSbgpkOeR3+T0QRIqkSIE0&#10;yLI0y4HWFf3/Rf0DAAD//wMAUEsBAi0AFAAGAAgAAAAhALaDOJL+AAAA4QEAABMAAAAAAAAAAAAA&#10;AAAAAAAAAFtDb250ZW50X1R5cGVzXS54bWxQSwECLQAUAAYACAAAACEAOP0h/9YAAACUAQAACwAA&#10;AAAAAAAAAAAAAAAvAQAAX3JlbHMvLnJlbHNQSwECLQAUAAYACAAAACEAMmgDyzoCAACIBAAADgAA&#10;AAAAAAAAAAAAAAAuAgAAZHJzL2Uyb0RvYy54bWxQSwECLQAUAAYACAAAACEA0DPKvOIAAAANAQAA&#10;DwAAAAAAAAAAAAAAAACUBAAAZHJzL2Rvd25yZXYueG1sUEsFBgAAAAAEAAQA8wAAAKMFAAAAAA==&#10;" fillcolor="white [3201]" strokecolor="#4472c4 [3204]" strokeweight=".5pt">
                <v:textbox>
                  <w:txbxContent>
                    <w:p w14:paraId="466BC34A" w14:textId="47014087" w:rsidR="00474FB4" w:rsidRPr="004C7F7B" w:rsidRDefault="00474FB4" w:rsidP="00752860">
                      <w:pPr>
                        <w:jc w:val="center"/>
                        <w:rPr>
                          <w:rFonts w:asciiTheme="majorHAnsi" w:hAnsiTheme="majorHAnsi" w:cstheme="majorHAnsi"/>
                          <w:b/>
                          <w:bCs/>
                          <w:color w:val="4472C4" w:themeColor="accent1"/>
                          <w:sz w:val="18"/>
                          <w:szCs w:val="18"/>
                        </w:rPr>
                      </w:pPr>
                      <w:r w:rsidRPr="004C7F7B">
                        <w:rPr>
                          <w:rFonts w:asciiTheme="majorHAnsi" w:hAnsiTheme="majorHAnsi" w:cstheme="majorHAnsi"/>
                          <w:b/>
                          <w:bCs/>
                          <w:color w:val="4472C4" w:themeColor="accent1"/>
                          <w:sz w:val="18"/>
                          <w:szCs w:val="18"/>
                        </w:rPr>
                        <w:t>References</w:t>
                      </w:r>
                    </w:p>
                    <w:p w14:paraId="16156465" w14:textId="123F9F57" w:rsidR="00474FB4" w:rsidRPr="004C7F7B" w:rsidRDefault="000B04AA" w:rsidP="00752860">
                      <w:pPr>
                        <w:jc w:val="center"/>
                        <w:rPr>
                          <w:rFonts w:asciiTheme="majorHAnsi" w:hAnsiTheme="majorHAnsi" w:cstheme="majorHAnsi"/>
                          <w:sz w:val="18"/>
                          <w:szCs w:val="18"/>
                        </w:rPr>
                      </w:pPr>
                      <w:r w:rsidRPr="004C7F7B">
                        <w:rPr>
                          <w:rFonts w:asciiTheme="majorHAnsi" w:hAnsiTheme="majorHAnsi" w:cstheme="majorHAnsi"/>
                          <w:sz w:val="18"/>
                          <w:szCs w:val="18"/>
                        </w:rPr>
                        <w:t>Fisher, D., Teo, Y. Y., &amp; Nabarro, D. (2020). Assessing national performance in response to COVID-19. The Lancet, 396(10252), 653-655.</w:t>
                      </w:r>
                    </w:p>
                    <w:p w14:paraId="0D0A20BB" w14:textId="38B5F8CB" w:rsidR="00703DEF" w:rsidRPr="004C7F7B" w:rsidRDefault="00703DEF" w:rsidP="00752860">
                      <w:pPr>
                        <w:jc w:val="center"/>
                        <w:rPr>
                          <w:rFonts w:asciiTheme="majorHAnsi" w:hAnsiTheme="majorHAnsi" w:cstheme="majorHAnsi"/>
                          <w:sz w:val="18"/>
                          <w:szCs w:val="18"/>
                        </w:rPr>
                      </w:pPr>
                      <w:proofErr w:type="spellStart"/>
                      <w:r w:rsidRPr="004C7F7B">
                        <w:rPr>
                          <w:rFonts w:asciiTheme="majorHAnsi" w:hAnsiTheme="majorHAnsi" w:cstheme="majorHAnsi"/>
                          <w:sz w:val="18"/>
                          <w:szCs w:val="18"/>
                        </w:rPr>
                        <w:t>Mohajan</w:t>
                      </w:r>
                      <w:proofErr w:type="spellEnd"/>
                      <w:r w:rsidRPr="004C7F7B">
                        <w:rPr>
                          <w:rFonts w:asciiTheme="majorHAnsi" w:hAnsiTheme="majorHAnsi" w:cstheme="majorHAnsi"/>
                          <w:sz w:val="18"/>
                          <w:szCs w:val="18"/>
                        </w:rPr>
                        <w:t>, H.K. (2018). Qualitative research methodology in social sciences and related subjects. Journal of Economic Development, Environment, and People, 7(1), 23-48.</w:t>
                      </w:r>
                    </w:p>
                    <w:p w14:paraId="61830CA5" w14:textId="335F0AFE" w:rsidR="008C0DC1" w:rsidRPr="004C7F7B" w:rsidRDefault="008C0DC1" w:rsidP="00752860">
                      <w:pPr>
                        <w:jc w:val="center"/>
                        <w:rPr>
                          <w:rFonts w:asciiTheme="majorHAnsi" w:hAnsiTheme="majorHAnsi" w:cstheme="majorHAnsi"/>
                          <w:sz w:val="18"/>
                          <w:szCs w:val="18"/>
                        </w:rPr>
                      </w:pPr>
                      <w:r w:rsidRPr="004C7F7B">
                        <w:rPr>
                          <w:rFonts w:asciiTheme="majorHAnsi" w:hAnsiTheme="majorHAnsi" w:cstheme="majorHAnsi"/>
                          <w:sz w:val="18"/>
                          <w:szCs w:val="18"/>
                        </w:rPr>
                        <w:t xml:space="preserve">Singhal, T. (2020). A review of coronavirus disease-2019 (COVID-19). The </w:t>
                      </w:r>
                      <w:proofErr w:type="spellStart"/>
                      <w:r w:rsidRPr="004C7F7B">
                        <w:rPr>
                          <w:rFonts w:asciiTheme="majorHAnsi" w:hAnsiTheme="majorHAnsi" w:cstheme="majorHAnsi"/>
                          <w:sz w:val="18"/>
                          <w:szCs w:val="18"/>
                        </w:rPr>
                        <w:t>indian</w:t>
                      </w:r>
                      <w:proofErr w:type="spellEnd"/>
                      <w:r w:rsidRPr="004C7F7B">
                        <w:rPr>
                          <w:rFonts w:asciiTheme="majorHAnsi" w:hAnsiTheme="majorHAnsi" w:cstheme="majorHAnsi"/>
                          <w:sz w:val="18"/>
                          <w:szCs w:val="18"/>
                        </w:rPr>
                        <w:t xml:space="preserve"> journal of </w:t>
                      </w:r>
                      <w:proofErr w:type="spellStart"/>
                      <w:r w:rsidRPr="004C7F7B">
                        <w:rPr>
                          <w:rFonts w:asciiTheme="majorHAnsi" w:hAnsiTheme="majorHAnsi" w:cstheme="majorHAnsi"/>
                          <w:sz w:val="18"/>
                          <w:szCs w:val="18"/>
                        </w:rPr>
                        <w:t>pediatrics</w:t>
                      </w:r>
                      <w:proofErr w:type="spellEnd"/>
                      <w:r w:rsidRPr="004C7F7B">
                        <w:rPr>
                          <w:rFonts w:asciiTheme="majorHAnsi" w:hAnsiTheme="majorHAnsi" w:cstheme="majorHAnsi"/>
                          <w:sz w:val="18"/>
                          <w:szCs w:val="18"/>
                        </w:rPr>
                        <w:t>, 87(4), 281-286.</w:t>
                      </w:r>
                    </w:p>
                  </w:txbxContent>
                </v:textbox>
                <w10:wrap anchorx="margin"/>
              </v:shape>
            </w:pict>
          </mc:Fallback>
        </mc:AlternateContent>
      </w:r>
      <w:r w:rsidR="004C7F7B">
        <w:rPr>
          <w:noProof/>
        </w:rPr>
        <mc:AlternateContent>
          <mc:Choice Requires="wps">
            <w:drawing>
              <wp:anchor distT="0" distB="0" distL="114300" distR="114300" simplePos="0" relativeHeight="251665408" behindDoc="0" locked="0" layoutInCell="1" allowOverlap="1" wp14:anchorId="7C5FE302" wp14:editId="49DA0BA9">
                <wp:simplePos x="0" y="0"/>
                <wp:positionH relativeFrom="column">
                  <wp:posOffset>2616444</wp:posOffset>
                </wp:positionH>
                <wp:positionV relativeFrom="paragraph">
                  <wp:posOffset>1645383</wp:posOffset>
                </wp:positionV>
                <wp:extent cx="3172069" cy="3425483"/>
                <wp:effectExtent l="0" t="0" r="28575" b="22860"/>
                <wp:wrapNone/>
                <wp:docPr id="8" name="Text Box 8"/>
                <wp:cNvGraphicFramePr/>
                <a:graphic xmlns:a="http://schemas.openxmlformats.org/drawingml/2006/main">
                  <a:graphicData uri="http://schemas.microsoft.com/office/word/2010/wordprocessingShape">
                    <wps:wsp>
                      <wps:cNvSpPr txBox="1"/>
                      <wps:spPr>
                        <a:xfrm>
                          <a:off x="0" y="0"/>
                          <a:ext cx="3172069" cy="3425483"/>
                        </a:xfrm>
                        <a:prstGeom prst="rect">
                          <a:avLst/>
                        </a:prstGeom>
                        <a:solidFill>
                          <a:schemeClr val="lt1"/>
                        </a:solidFill>
                        <a:ln w="6350">
                          <a:solidFill>
                            <a:schemeClr val="accent1"/>
                          </a:solidFill>
                        </a:ln>
                      </wps:spPr>
                      <wps:txbx>
                        <w:txbxContent>
                          <w:p w14:paraId="695CDFD5" w14:textId="423116AB" w:rsidR="002C51E0" w:rsidRPr="004C7F7B" w:rsidRDefault="00564793" w:rsidP="00752860">
                            <w:pPr>
                              <w:jc w:val="center"/>
                              <w:rPr>
                                <w:rFonts w:asciiTheme="majorHAnsi" w:hAnsiTheme="majorHAnsi" w:cstheme="majorHAnsi"/>
                                <w:sz w:val="18"/>
                                <w:szCs w:val="18"/>
                              </w:rPr>
                            </w:pPr>
                            <w:r w:rsidRPr="004C7F7B">
                              <w:rPr>
                                <w:rFonts w:asciiTheme="majorHAnsi" w:hAnsiTheme="majorHAnsi" w:cstheme="majorHAnsi"/>
                                <w:sz w:val="18"/>
                                <w:szCs w:val="18"/>
                              </w:rPr>
                              <w:t>Semi-structured interviews were embraced as the typology of interview method that allowed the interviewer to ask interviewees follow-up questions besides probing questions and keep them on the research topic as well as a question (</w:t>
                            </w:r>
                            <w:proofErr w:type="spellStart"/>
                            <w:r w:rsidRPr="004C7F7B">
                              <w:rPr>
                                <w:rFonts w:asciiTheme="majorHAnsi" w:hAnsiTheme="majorHAnsi" w:cstheme="majorHAnsi"/>
                                <w:sz w:val="18"/>
                                <w:szCs w:val="18"/>
                              </w:rPr>
                              <w:t>Mohajan</w:t>
                            </w:r>
                            <w:proofErr w:type="spellEnd"/>
                            <w:r w:rsidRPr="004C7F7B">
                              <w:rPr>
                                <w:rFonts w:asciiTheme="majorHAnsi" w:hAnsiTheme="majorHAnsi" w:cstheme="majorHAnsi"/>
                                <w:sz w:val="18"/>
                                <w:szCs w:val="18"/>
                              </w:rPr>
                              <w:t>, 2018). Conducting face-to-face interviews was inappropriate due to the existing government regulations barring social gatherings and the need to observe social distancing. Each interview took approximately 25 minutes.</w:t>
                            </w:r>
                          </w:p>
                          <w:p w14:paraId="7CAB8F83" w14:textId="7A27E582" w:rsidR="00564793" w:rsidRPr="00752860" w:rsidRDefault="00564793" w:rsidP="00752860">
                            <w:pPr>
                              <w:jc w:val="center"/>
                              <w:rPr>
                                <w:rFonts w:asciiTheme="majorHAnsi" w:hAnsiTheme="majorHAnsi" w:cstheme="majorHAnsi"/>
                                <w:i/>
                                <w:iCs/>
                                <w:sz w:val="18"/>
                                <w:szCs w:val="18"/>
                              </w:rPr>
                            </w:pPr>
                            <w:r w:rsidRPr="00752860">
                              <w:rPr>
                                <w:rFonts w:asciiTheme="majorHAnsi" w:hAnsiTheme="majorHAnsi" w:cstheme="majorHAnsi"/>
                                <w:i/>
                                <w:iCs/>
                                <w:sz w:val="18"/>
                                <w:szCs w:val="18"/>
                              </w:rPr>
                              <w:t>Interview questions:</w:t>
                            </w:r>
                          </w:p>
                          <w:p w14:paraId="35926343" w14:textId="77777777" w:rsidR="00AC5EA2" w:rsidRPr="004C7F7B" w:rsidRDefault="00AC5EA2" w:rsidP="00752860">
                            <w:pPr>
                              <w:pStyle w:val="ListParagraph"/>
                              <w:numPr>
                                <w:ilvl w:val="0"/>
                                <w:numId w:val="2"/>
                              </w:numPr>
                              <w:jc w:val="center"/>
                              <w:rPr>
                                <w:rFonts w:asciiTheme="majorHAnsi" w:hAnsiTheme="majorHAnsi" w:cstheme="majorHAnsi"/>
                                <w:sz w:val="18"/>
                                <w:szCs w:val="18"/>
                              </w:rPr>
                            </w:pPr>
                            <w:r w:rsidRPr="004C7F7B">
                              <w:rPr>
                                <w:rFonts w:asciiTheme="majorHAnsi" w:hAnsiTheme="majorHAnsi" w:cstheme="majorHAnsi"/>
                                <w:sz w:val="18"/>
                                <w:szCs w:val="18"/>
                              </w:rPr>
                              <w:t>How were restaurants affected by the COVID-19 pandemic in terms of their sales?</w:t>
                            </w:r>
                          </w:p>
                          <w:p w14:paraId="365EDBF6" w14:textId="77777777" w:rsidR="00AC5EA2" w:rsidRPr="004C7F7B" w:rsidRDefault="00AC5EA2" w:rsidP="00752860">
                            <w:pPr>
                              <w:pStyle w:val="ListParagraph"/>
                              <w:numPr>
                                <w:ilvl w:val="0"/>
                                <w:numId w:val="2"/>
                              </w:numPr>
                              <w:jc w:val="center"/>
                              <w:rPr>
                                <w:rFonts w:asciiTheme="majorHAnsi" w:hAnsiTheme="majorHAnsi" w:cstheme="majorHAnsi"/>
                                <w:sz w:val="18"/>
                                <w:szCs w:val="18"/>
                              </w:rPr>
                            </w:pPr>
                            <w:r w:rsidRPr="004C7F7B">
                              <w:rPr>
                                <w:rFonts w:asciiTheme="majorHAnsi" w:hAnsiTheme="majorHAnsi" w:cstheme="majorHAnsi"/>
                                <w:sz w:val="18"/>
                                <w:szCs w:val="18"/>
                              </w:rPr>
                              <w:t>How were you able to cope and foster the survival of your entity during the pandemic period?</w:t>
                            </w:r>
                          </w:p>
                          <w:p w14:paraId="160F1E47" w14:textId="77777777" w:rsidR="00AC5EA2" w:rsidRPr="004C7F7B" w:rsidRDefault="00AC5EA2" w:rsidP="00752860">
                            <w:pPr>
                              <w:pStyle w:val="ListParagraph"/>
                              <w:numPr>
                                <w:ilvl w:val="0"/>
                                <w:numId w:val="2"/>
                              </w:numPr>
                              <w:jc w:val="center"/>
                              <w:rPr>
                                <w:rFonts w:asciiTheme="majorHAnsi" w:hAnsiTheme="majorHAnsi" w:cstheme="majorHAnsi"/>
                                <w:sz w:val="18"/>
                                <w:szCs w:val="18"/>
                              </w:rPr>
                            </w:pPr>
                            <w:r w:rsidRPr="004C7F7B">
                              <w:rPr>
                                <w:rFonts w:asciiTheme="majorHAnsi" w:hAnsiTheme="majorHAnsi" w:cstheme="majorHAnsi"/>
                                <w:sz w:val="18"/>
                                <w:szCs w:val="18"/>
                              </w:rPr>
                              <w:t>What alternative sources of income did you explore and what was the outcome?</w:t>
                            </w:r>
                          </w:p>
                          <w:p w14:paraId="555E5AED" w14:textId="77777777" w:rsidR="00AC5EA2" w:rsidRPr="004C7F7B" w:rsidRDefault="00AC5EA2" w:rsidP="00752860">
                            <w:pPr>
                              <w:pStyle w:val="ListParagraph"/>
                              <w:numPr>
                                <w:ilvl w:val="0"/>
                                <w:numId w:val="2"/>
                              </w:numPr>
                              <w:jc w:val="center"/>
                              <w:rPr>
                                <w:rFonts w:asciiTheme="majorHAnsi" w:hAnsiTheme="majorHAnsi" w:cstheme="majorHAnsi"/>
                                <w:sz w:val="18"/>
                                <w:szCs w:val="18"/>
                              </w:rPr>
                            </w:pPr>
                            <w:r w:rsidRPr="004C7F7B">
                              <w:rPr>
                                <w:rFonts w:asciiTheme="majorHAnsi" w:hAnsiTheme="majorHAnsi" w:cstheme="majorHAnsi"/>
                                <w:sz w:val="18"/>
                                <w:szCs w:val="18"/>
                              </w:rPr>
                              <w:t>Do you think the restaurant industry has recovered with the easing of restrictions?</w:t>
                            </w:r>
                          </w:p>
                          <w:p w14:paraId="7D738D9A" w14:textId="388EB263" w:rsidR="00564793" w:rsidRPr="004C7F7B" w:rsidRDefault="00AC5EA2" w:rsidP="00752860">
                            <w:pPr>
                              <w:pStyle w:val="ListParagraph"/>
                              <w:numPr>
                                <w:ilvl w:val="0"/>
                                <w:numId w:val="2"/>
                              </w:numPr>
                              <w:jc w:val="center"/>
                              <w:rPr>
                                <w:rFonts w:asciiTheme="majorHAnsi" w:hAnsiTheme="majorHAnsi" w:cstheme="majorHAnsi"/>
                                <w:sz w:val="18"/>
                                <w:szCs w:val="18"/>
                              </w:rPr>
                            </w:pPr>
                            <w:r w:rsidRPr="004C7F7B">
                              <w:rPr>
                                <w:rFonts w:asciiTheme="majorHAnsi" w:hAnsiTheme="majorHAnsi" w:cstheme="majorHAnsi"/>
                                <w:sz w:val="18"/>
                                <w:szCs w:val="18"/>
                              </w:rPr>
                              <w:t>What operational strategies would you recommend for optimal performance of restaurants in the aftermath of COVID-19 induced economic shocks?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5FE302" id="Text Box 8" o:spid="_x0000_s1029" type="#_x0000_t202" style="position:absolute;margin-left:206pt;margin-top:129.55pt;width:249.75pt;height:269.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heVOgIAAIgEAAAOAAAAZHJzL2Uyb0RvYy54bWysVE1v2zAMvQ/YfxB0X+x8rg3iFFmKDAOK&#10;tkA69KzIUixAFjVJiZ39+lFyvtr1NOwiUyL1RD4+enbX1prshfMKTEH7vZwSYTiUymwL+vNl9eWG&#10;Eh+YKZkGIwp6EJ7ezT9/mjV2KgZQgS6FIwhi/LSxBa1CsNMs87wSNfM9sMKgU4KrWcCt22alYw2i&#10;1zob5Pkka8CV1gEX3uPpfeek84QvpeDhSUovAtEFxdxCWl1aN3HN5jM23TpmK8WPabB/yKJmyuCj&#10;Z6h7FhjZOfUXVK24Aw8y9DjUGUipuEg1YDX9/F0164pZkWpBcrw90+T/Hyx/3K/tsyOh/QYtNjAS&#10;0lg/9XgY62mlq+MXMyXoRwoPZ9pEGwjHw2H/6yCf3FLC0TccDcajm2HEyS7XrfPhu4CaRKOgDvuS&#10;6GL7Bx+60FNIfM2DVuVKaZ02UQtiqR3ZM+yiDilJBH8TpQ1pCjoZjvME/MaX1HRBYJwL8xEKYmqD&#10;eV8IiFZoNy1RJYKfyNlAeUDOHHRy8pavFNb1wHx4Zg71gzThTIQnXKQGzAuOFiUVuN8fncd4bCt6&#10;KWlQjwX1v3bMCUr0D4MNv+2PRlHAaTMaI+OUuGvP5tpjdvUSkKw+Tp/lyYzxQZ9M6aB+xdFZxFfR&#10;xQzHtwsaTuYydFOCo8fFYpGCULKWhQeztjxCx+bErr20r8zZY2sDquIRTspl03cd7mLjTQOLXQCp&#10;Uvsjzx2rR/pR7klAx9GM83S9T1GXH8j8DwAAAP//AwBQSwMEFAAGAAgAAAAhACL3lBvhAAAACwEA&#10;AA8AAABkcnMvZG93bnJldi54bWxMj09PhDAUxO8mfofmmXhzS1HWBXlsjBtNzJ5cPXh80C6g/UNo&#10;F9BPbz3pcTKTmd+U28VoNqnR984iiFUCTNnGyd62CG+vj1cbYD6QlaSdVQhfysO2Oj8rqZButi9q&#10;OoSWxRLrC0LoQhgKzn3TKUN+5QZlo3d0o6EQ5dhyOdIcy43maZKsuaHexoWOBvXQqebzcDIIT9/X&#10;x+R50vud4+vZ0TTu3j9qxMuL5f4OWFBL+AvDL35Ehyoy1e5kpWca4Uak8UtASLNcAIuJXIgMWI1w&#10;m28y4FXJ/3+ofgAAAP//AwBQSwECLQAUAAYACAAAACEAtoM4kv4AAADhAQAAEwAAAAAAAAAAAAAA&#10;AAAAAAAAW0NvbnRlbnRfVHlwZXNdLnhtbFBLAQItABQABgAIAAAAIQA4/SH/1gAAAJQBAAALAAAA&#10;AAAAAAAAAAAAAC8BAABfcmVscy8ucmVsc1BLAQItABQABgAIAAAAIQAWiheVOgIAAIgEAAAOAAAA&#10;AAAAAAAAAAAAAC4CAABkcnMvZTJvRG9jLnhtbFBLAQItABQABgAIAAAAIQAi95Qb4QAAAAsBAAAP&#10;AAAAAAAAAAAAAAAAAJQEAABkcnMvZG93bnJldi54bWxQSwUGAAAAAAQABADzAAAAogUAAAAA&#10;" fillcolor="white [3201]" strokecolor="#4472c4 [3204]" strokeweight=".5pt">
                <v:textbox>
                  <w:txbxContent>
                    <w:p w14:paraId="695CDFD5" w14:textId="423116AB" w:rsidR="002C51E0" w:rsidRPr="004C7F7B" w:rsidRDefault="00564793" w:rsidP="00752860">
                      <w:pPr>
                        <w:jc w:val="center"/>
                        <w:rPr>
                          <w:rFonts w:asciiTheme="majorHAnsi" w:hAnsiTheme="majorHAnsi" w:cstheme="majorHAnsi"/>
                          <w:sz w:val="18"/>
                          <w:szCs w:val="18"/>
                        </w:rPr>
                      </w:pPr>
                      <w:r w:rsidRPr="004C7F7B">
                        <w:rPr>
                          <w:rFonts w:asciiTheme="majorHAnsi" w:hAnsiTheme="majorHAnsi" w:cstheme="majorHAnsi"/>
                          <w:sz w:val="18"/>
                          <w:szCs w:val="18"/>
                        </w:rPr>
                        <w:t>Semi-structured interviews were embraced as the typology of interview method that allowed the interviewer to ask interviewees follow-up questions besides probing questions and keep them on the research topic as well as a question (</w:t>
                      </w:r>
                      <w:proofErr w:type="spellStart"/>
                      <w:r w:rsidRPr="004C7F7B">
                        <w:rPr>
                          <w:rFonts w:asciiTheme="majorHAnsi" w:hAnsiTheme="majorHAnsi" w:cstheme="majorHAnsi"/>
                          <w:sz w:val="18"/>
                          <w:szCs w:val="18"/>
                        </w:rPr>
                        <w:t>Mohajan</w:t>
                      </w:r>
                      <w:proofErr w:type="spellEnd"/>
                      <w:r w:rsidRPr="004C7F7B">
                        <w:rPr>
                          <w:rFonts w:asciiTheme="majorHAnsi" w:hAnsiTheme="majorHAnsi" w:cstheme="majorHAnsi"/>
                          <w:sz w:val="18"/>
                          <w:szCs w:val="18"/>
                        </w:rPr>
                        <w:t>, 2018). Conducting face-to-face interviews was inappropriate due to the existing government regulations barring social gatherings and the need to observe social distancing. Each interview took approximately 25 minutes.</w:t>
                      </w:r>
                    </w:p>
                    <w:p w14:paraId="7CAB8F83" w14:textId="7A27E582" w:rsidR="00564793" w:rsidRPr="00752860" w:rsidRDefault="00564793" w:rsidP="00752860">
                      <w:pPr>
                        <w:jc w:val="center"/>
                        <w:rPr>
                          <w:rFonts w:asciiTheme="majorHAnsi" w:hAnsiTheme="majorHAnsi" w:cstheme="majorHAnsi"/>
                          <w:i/>
                          <w:iCs/>
                          <w:sz w:val="18"/>
                          <w:szCs w:val="18"/>
                        </w:rPr>
                      </w:pPr>
                      <w:r w:rsidRPr="00752860">
                        <w:rPr>
                          <w:rFonts w:asciiTheme="majorHAnsi" w:hAnsiTheme="majorHAnsi" w:cstheme="majorHAnsi"/>
                          <w:i/>
                          <w:iCs/>
                          <w:sz w:val="18"/>
                          <w:szCs w:val="18"/>
                        </w:rPr>
                        <w:t>Interview questions:</w:t>
                      </w:r>
                    </w:p>
                    <w:p w14:paraId="35926343" w14:textId="77777777" w:rsidR="00AC5EA2" w:rsidRPr="004C7F7B" w:rsidRDefault="00AC5EA2" w:rsidP="00752860">
                      <w:pPr>
                        <w:pStyle w:val="ListParagraph"/>
                        <w:numPr>
                          <w:ilvl w:val="0"/>
                          <w:numId w:val="2"/>
                        </w:numPr>
                        <w:jc w:val="center"/>
                        <w:rPr>
                          <w:rFonts w:asciiTheme="majorHAnsi" w:hAnsiTheme="majorHAnsi" w:cstheme="majorHAnsi"/>
                          <w:sz w:val="18"/>
                          <w:szCs w:val="18"/>
                        </w:rPr>
                      </w:pPr>
                      <w:r w:rsidRPr="004C7F7B">
                        <w:rPr>
                          <w:rFonts w:asciiTheme="majorHAnsi" w:hAnsiTheme="majorHAnsi" w:cstheme="majorHAnsi"/>
                          <w:sz w:val="18"/>
                          <w:szCs w:val="18"/>
                        </w:rPr>
                        <w:t>How were restaurants affected by the COVID-19 pandemic in terms of their sales?</w:t>
                      </w:r>
                    </w:p>
                    <w:p w14:paraId="365EDBF6" w14:textId="77777777" w:rsidR="00AC5EA2" w:rsidRPr="004C7F7B" w:rsidRDefault="00AC5EA2" w:rsidP="00752860">
                      <w:pPr>
                        <w:pStyle w:val="ListParagraph"/>
                        <w:numPr>
                          <w:ilvl w:val="0"/>
                          <w:numId w:val="2"/>
                        </w:numPr>
                        <w:jc w:val="center"/>
                        <w:rPr>
                          <w:rFonts w:asciiTheme="majorHAnsi" w:hAnsiTheme="majorHAnsi" w:cstheme="majorHAnsi"/>
                          <w:sz w:val="18"/>
                          <w:szCs w:val="18"/>
                        </w:rPr>
                      </w:pPr>
                      <w:r w:rsidRPr="004C7F7B">
                        <w:rPr>
                          <w:rFonts w:asciiTheme="majorHAnsi" w:hAnsiTheme="majorHAnsi" w:cstheme="majorHAnsi"/>
                          <w:sz w:val="18"/>
                          <w:szCs w:val="18"/>
                        </w:rPr>
                        <w:t>How were you able to cope and foster the survival of your entity during the pandemic period?</w:t>
                      </w:r>
                    </w:p>
                    <w:p w14:paraId="160F1E47" w14:textId="77777777" w:rsidR="00AC5EA2" w:rsidRPr="004C7F7B" w:rsidRDefault="00AC5EA2" w:rsidP="00752860">
                      <w:pPr>
                        <w:pStyle w:val="ListParagraph"/>
                        <w:numPr>
                          <w:ilvl w:val="0"/>
                          <w:numId w:val="2"/>
                        </w:numPr>
                        <w:jc w:val="center"/>
                        <w:rPr>
                          <w:rFonts w:asciiTheme="majorHAnsi" w:hAnsiTheme="majorHAnsi" w:cstheme="majorHAnsi"/>
                          <w:sz w:val="18"/>
                          <w:szCs w:val="18"/>
                        </w:rPr>
                      </w:pPr>
                      <w:r w:rsidRPr="004C7F7B">
                        <w:rPr>
                          <w:rFonts w:asciiTheme="majorHAnsi" w:hAnsiTheme="majorHAnsi" w:cstheme="majorHAnsi"/>
                          <w:sz w:val="18"/>
                          <w:szCs w:val="18"/>
                        </w:rPr>
                        <w:t>What alternative sources of income did you explore and what was the outcome?</w:t>
                      </w:r>
                    </w:p>
                    <w:p w14:paraId="555E5AED" w14:textId="77777777" w:rsidR="00AC5EA2" w:rsidRPr="004C7F7B" w:rsidRDefault="00AC5EA2" w:rsidP="00752860">
                      <w:pPr>
                        <w:pStyle w:val="ListParagraph"/>
                        <w:numPr>
                          <w:ilvl w:val="0"/>
                          <w:numId w:val="2"/>
                        </w:numPr>
                        <w:jc w:val="center"/>
                        <w:rPr>
                          <w:rFonts w:asciiTheme="majorHAnsi" w:hAnsiTheme="majorHAnsi" w:cstheme="majorHAnsi"/>
                          <w:sz w:val="18"/>
                          <w:szCs w:val="18"/>
                        </w:rPr>
                      </w:pPr>
                      <w:r w:rsidRPr="004C7F7B">
                        <w:rPr>
                          <w:rFonts w:asciiTheme="majorHAnsi" w:hAnsiTheme="majorHAnsi" w:cstheme="majorHAnsi"/>
                          <w:sz w:val="18"/>
                          <w:szCs w:val="18"/>
                        </w:rPr>
                        <w:t>Do you think the restaurant industry has recovered with the easing of restrictions?</w:t>
                      </w:r>
                    </w:p>
                    <w:p w14:paraId="7D738D9A" w14:textId="388EB263" w:rsidR="00564793" w:rsidRPr="004C7F7B" w:rsidRDefault="00AC5EA2" w:rsidP="00752860">
                      <w:pPr>
                        <w:pStyle w:val="ListParagraph"/>
                        <w:numPr>
                          <w:ilvl w:val="0"/>
                          <w:numId w:val="2"/>
                        </w:numPr>
                        <w:jc w:val="center"/>
                        <w:rPr>
                          <w:rFonts w:asciiTheme="majorHAnsi" w:hAnsiTheme="majorHAnsi" w:cstheme="majorHAnsi"/>
                          <w:sz w:val="18"/>
                          <w:szCs w:val="18"/>
                        </w:rPr>
                      </w:pPr>
                      <w:r w:rsidRPr="004C7F7B">
                        <w:rPr>
                          <w:rFonts w:asciiTheme="majorHAnsi" w:hAnsiTheme="majorHAnsi" w:cstheme="majorHAnsi"/>
                          <w:sz w:val="18"/>
                          <w:szCs w:val="18"/>
                        </w:rPr>
                        <w:t>What operational strategies would you recommend for optimal performance of restaurants in the aftermath of COVID-19 induced economic shocks?</w:t>
                      </w:r>
                    </w:p>
                  </w:txbxContent>
                </v:textbox>
              </v:shape>
            </w:pict>
          </mc:Fallback>
        </mc:AlternateContent>
      </w:r>
      <w:r w:rsidR="004C7F7B">
        <w:rPr>
          <w:noProof/>
        </w:rPr>
        <mc:AlternateContent>
          <mc:Choice Requires="wps">
            <w:drawing>
              <wp:anchor distT="0" distB="0" distL="114300" distR="114300" simplePos="0" relativeHeight="251662336" behindDoc="0" locked="0" layoutInCell="1" allowOverlap="1" wp14:anchorId="22AC8581" wp14:editId="2552670C">
                <wp:simplePos x="0" y="0"/>
                <wp:positionH relativeFrom="column">
                  <wp:posOffset>-794825</wp:posOffset>
                </wp:positionH>
                <wp:positionV relativeFrom="paragraph">
                  <wp:posOffset>2841673</wp:posOffset>
                </wp:positionV>
                <wp:extent cx="2912013" cy="2405233"/>
                <wp:effectExtent l="0" t="0" r="22225" b="14605"/>
                <wp:wrapNone/>
                <wp:docPr id="5" name="Text Box 5"/>
                <wp:cNvGraphicFramePr/>
                <a:graphic xmlns:a="http://schemas.openxmlformats.org/drawingml/2006/main">
                  <a:graphicData uri="http://schemas.microsoft.com/office/word/2010/wordprocessingShape">
                    <wps:wsp>
                      <wps:cNvSpPr txBox="1"/>
                      <wps:spPr>
                        <a:xfrm>
                          <a:off x="0" y="0"/>
                          <a:ext cx="2912013" cy="2405233"/>
                        </a:xfrm>
                        <a:prstGeom prst="rect">
                          <a:avLst/>
                        </a:prstGeom>
                        <a:solidFill>
                          <a:schemeClr val="lt1"/>
                        </a:solidFill>
                        <a:ln w="6350">
                          <a:solidFill>
                            <a:schemeClr val="accent1"/>
                          </a:solidFill>
                        </a:ln>
                      </wps:spPr>
                      <wps:txbx>
                        <w:txbxContent>
                          <w:p w14:paraId="262B137F" w14:textId="0E13E712" w:rsidR="002C51E0" w:rsidRPr="00BB7D7D" w:rsidRDefault="002C51E0" w:rsidP="005822C5">
                            <w:pPr>
                              <w:jc w:val="center"/>
                              <w:rPr>
                                <w:rFonts w:asciiTheme="majorHAnsi" w:hAnsiTheme="majorHAnsi" w:cstheme="majorHAnsi"/>
                                <w:b/>
                                <w:bCs/>
                                <w:color w:val="4472C4" w:themeColor="accent1"/>
                                <w:sz w:val="20"/>
                                <w:szCs w:val="20"/>
                              </w:rPr>
                            </w:pPr>
                            <w:r w:rsidRPr="00BB7D7D">
                              <w:rPr>
                                <w:rFonts w:asciiTheme="majorHAnsi" w:hAnsiTheme="majorHAnsi" w:cstheme="majorHAnsi"/>
                                <w:b/>
                                <w:bCs/>
                                <w:color w:val="4472C4" w:themeColor="accent1"/>
                                <w:sz w:val="20"/>
                                <w:szCs w:val="20"/>
                              </w:rPr>
                              <w:t>Aims and Objectives</w:t>
                            </w:r>
                          </w:p>
                          <w:p w14:paraId="0A138029" w14:textId="77777777" w:rsidR="00BB7D7D" w:rsidRDefault="00B93F77" w:rsidP="005822C5">
                            <w:pPr>
                              <w:jc w:val="center"/>
                              <w:rPr>
                                <w:rFonts w:asciiTheme="majorHAnsi" w:hAnsiTheme="majorHAnsi" w:cstheme="majorHAnsi"/>
                                <w:sz w:val="18"/>
                                <w:szCs w:val="18"/>
                              </w:rPr>
                            </w:pPr>
                            <w:r w:rsidRPr="00B93F77">
                              <w:rPr>
                                <w:rFonts w:asciiTheme="majorHAnsi" w:hAnsiTheme="majorHAnsi" w:cstheme="majorHAnsi"/>
                                <w:sz w:val="18"/>
                                <w:szCs w:val="18"/>
                              </w:rPr>
                              <w:t>This study mainly investigates the short and long-term economic impacts of the pandemic on restaurant businesses in the UK.</w:t>
                            </w:r>
                          </w:p>
                          <w:p w14:paraId="493547EB" w14:textId="5A1245FA" w:rsidR="00B93F77" w:rsidRPr="005822C5" w:rsidRDefault="00B93F77" w:rsidP="005822C5">
                            <w:pPr>
                              <w:jc w:val="center"/>
                              <w:rPr>
                                <w:rFonts w:asciiTheme="majorHAnsi" w:hAnsiTheme="majorHAnsi" w:cstheme="majorHAnsi"/>
                                <w:i/>
                                <w:iCs/>
                                <w:sz w:val="18"/>
                                <w:szCs w:val="18"/>
                              </w:rPr>
                            </w:pPr>
                            <w:r w:rsidRPr="005822C5">
                              <w:rPr>
                                <w:rFonts w:asciiTheme="majorHAnsi" w:hAnsiTheme="majorHAnsi" w:cstheme="majorHAnsi"/>
                                <w:i/>
                                <w:iCs/>
                                <w:sz w:val="18"/>
                                <w:szCs w:val="18"/>
                              </w:rPr>
                              <w:t>Research Objectives</w:t>
                            </w:r>
                          </w:p>
                          <w:p w14:paraId="1C14E547" w14:textId="77777777" w:rsidR="00B93F77" w:rsidRPr="00B93F77" w:rsidRDefault="00B93F77" w:rsidP="005822C5">
                            <w:pPr>
                              <w:jc w:val="center"/>
                              <w:rPr>
                                <w:rFonts w:asciiTheme="majorHAnsi" w:hAnsiTheme="majorHAnsi" w:cstheme="majorHAnsi"/>
                                <w:sz w:val="18"/>
                                <w:szCs w:val="18"/>
                              </w:rPr>
                            </w:pPr>
                            <w:proofErr w:type="spellStart"/>
                            <w:r w:rsidRPr="00B93F77">
                              <w:rPr>
                                <w:rFonts w:asciiTheme="majorHAnsi" w:hAnsiTheme="majorHAnsi" w:cstheme="majorHAnsi"/>
                                <w:sz w:val="18"/>
                                <w:szCs w:val="18"/>
                              </w:rPr>
                              <w:t>i</w:t>
                            </w:r>
                            <w:proofErr w:type="spellEnd"/>
                            <w:r w:rsidRPr="00B93F77">
                              <w:rPr>
                                <w:rFonts w:asciiTheme="majorHAnsi" w:hAnsiTheme="majorHAnsi" w:cstheme="majorHAnsi"/>
                                <w:sz w:val="18"/>
                                <w:szCs w:val="18"/>
                              </w:rPr>
                              <w:t>.</w:t>
                            </w:r>
                            <w:r w:rsidRPr="00B93F77">
                              <w:rPr>
                                <w:rFonts w:asciiTheme="majorHAnsi" w:hAnsiTheme="majorHAnsi" w:cstheme="majorHAnsi"/>
                                <w:sz w:val="18"/>
                                <w:szCs w:val="18"/>
                              </w:rPr>
                              <w:tab/>
                              <w:t>To identify the effects of COVID-19 on the sustainability of restaurant supply chains</w:t>
                            </w:r>
                          </w:p>
                          <w:p w14:paraId="68ACA5A3" w14:textId="1B552766" w:rsidR="00B93F77" w:rsidRPr="00B93F77" w:rsidRDefault="00B93F77" w:rsidP="005822C5">
                            <w:pPr>
                              <w:jc w:val="center"/>
                              <w:rPr>
                                <w:rFonts w:asciiTheme="majorHAnsi" w:hAnsiTheme="majorHAnsi" w:cstheme="majorHAnsi"/>
                                <w:sz w:val="18"/>
                                <w:szCs w:val="18"/>
                              </w:rPr>
                            </w:pPr>
                            <w:r w:rsidRPr="00B93F77">
                              <w:rPr>
                                <w:rFonts w:asciiTheme="majorHAnsi" w:hAnsiTheme="majorHAnsi" w:cstheme="majorHAnsi"/>
                                <w:sz w:val="18"/>
                                <w:szCs w:val="18"/>
                              </w:rPr>
                              <w:t>ii.</w:t>
                            </w:r>
                            <w:r w:rsidRPr="00B93F77">
                              <w:rPr>
                                <w:rFonts w:asciiTheme="majorHAnsi" w:hAnsiTheme="majorHAnsi" w:cstheme="majorHAnsi"/>
                                <w:sz w:val="18"/>
                                <w:szCs w:val="18"/>
                              </w:rPr>
                              <w:tab/>
                              <w:t>To assess how COVID-19 affected the revenues of restaurants</w:t>
                            </w:r>
                          </w:p>
                          <w:p w14:paraId="2C945CDB" w14:textId="425B5E0B" w:rsidR="002C51E0" w:rsidRPr="00B93F77" w:rsidRDefault="00B93F77" w:rsidP="005822C5">
                            <w:pPr>
                              <w:jc w:val="center"/>
                              <w:rPr>
                                <w:rFonts w:asciiTheme="majorHAnsi" w:hAnsiTheme="majorHAnsi" w:cstheme="majorHAnsi"/>
                                <w:sz w:val="28"/>
                                <w:szCs w:val="28"/>
                              </w:rPr>
                            </w:pPr>
                            <w:r w:rsidRPr="00B93F77">
                              <w:rPr>
                                <w:rFonts w:asciiTheme="majorHAnsi" w:hAnsiTheme="majorHAnsi" w:cstheme="majorHAnsi"/>
                                <w:sz w:val="18"/>
                                <w:szCs w:val="18"/>
                              </w:rPr>
                              <w:t>iii.</w:t>
                            </w:r>
                            <w:r w:rsidRPr="00B93F77">
                              <w:rPr>
                                <w:rFonts w:asciiTheme="majorHAnsi" w:hAnsiTheme="majorHAnsi" w:cstheme="majorHAnsi"/>
                                <w:sz w:val="18"/>
                                <w:szCs w:val="18"/>
                              </w:rPr>
                              <w:tab/>
                              <w:t>To analyse the resilience of restaurant businesses during the pandemic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AC8581" id="Text Box 5" o:spid="_x0000_s1030" type="#_x0000_t202" style="position:absolute;margin-left:-62.6pt;margin-top:223.75pt;width:229.3pt;height:189.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UVzOAIAAIgEAAAOAAAAZHJzL2Uyb0RvYy54bWysVE1vGjEQvVfqf7B8L7sskCaIJaJEVJVQ&#10;EolUORuvzVryelzbsEt/fcfmM2lOVS9mxjP7PPPmDZP7rtFkJ5xXYEra7+WUCMOhUmZT0p8viy+3&#10;lPjATMU0GFHSvfD0fvr506S1Y1FADboSjiCI8ePWlrQOwY6zzPNaNMz3wAqDQQmuYQFdt8kqx1pE&#10;b3RW5PlN1oKrrAMuvMfbh0OQThO+lIKHJym9CESXFGsL6XTpXMczm07YeOOYrRU/lsH+oYqGKYOP&#10;nqEeWGBk69RfUI3iDjzI0OPQZCCl4iL1gN3083fdrGpmReoFyfH2TJP/f7D8cbeyz46E7ht0OMBI&#10;SGv92ONl7KeTrom/WCnBOFK4P9MmukA4XhZ3fSx+QAnHWDHMR8VgEHGyy+fW+fBdQEOiUVKHc0l0&#10;sd3Sh0PqKSW+5kGraqG0Tk7UgphrR3YMp6hDKhLB32RpQ9qS3gxGeQJ+E0tquiAwzoX5CAUxtcG6&#10;LwREK3TrjqiqpKmpeLOGao+cOTjIyVu+UNjXkvnwzBzqB2nCnQhPeEgNWBccLUpqcL8/uo/5OFaM&#10;UtKiHkvqf22ZE5ToHwYHftcfDqOAkzMcfS3QcdeR9XXEbJs5IFl93D7Lkxnzgz6Z0kHziqszi69i&#10;iBmOb5c0nMx5OGwJrh4Xs1lKQslaFpZmZXmEjsOJU3vpXpmzx9EGVMUjnJTLxu8mfMiNXxqYbQNI&#10;lcZ/YfVIP8o9Cei4mnGfrv2UdfkDmf4BAAD//wMAUEsDBBQABgAIAAAAIQBiOYBJ4gAAAAwBAAAP&#10;AAAAZHJzL2Rvd25yZXYueG1sTI/BTsMwEETvSPyDtUjcWqdxGqqQTYWoQEKcKBw4OrGbBOJ1ZLtJ&#10;4OsxJziu5mnmbblfzMAm7XxvCWGzToBpaqzqqUV4e31Y7YD5IEnJwZJG+NIe9tXlRSkLZWd60dMx&#10;tCyWkC8kQhfCWHDum04b6dd21BSzk3VGhni6lisn51huBp4mSc6N7CkudHLU951uPo9ng/D4LU7J&#10;0zQ8HyzPZysnd3j/qBGvr5a7W2BBL+EPhl/9qA5VdKrtmZRnA8Jqk27TyCJk2c0WWESEEBmwGmGX&#10;5gJ4VfL/T1Q/AAAA//8DAFBLAQItABQABgAIAAAAIQC2gziS/gAAAOEBAAATAAAAAAAAAAAAAAAA&#10;AAAAAABbQ29udGVudF9UeXBlc10ueG1sUEsBAi0AFAAGAAgAAAAhADj9If/WAAAAlAEAAAsAAAAA&#10;AAAAAAAAAAAALwEAAF9yZWxzLy5yZWxzUEsBAi0AFAAGAAgAAAAhAEWRRXM4AgAAiAQAAA4AAAAA&#10;AAAAAAAAAAAALgIAAGRycy9lMm9Eb2MueG1sUEsBAi0AFAAGAAgAAAAhAGI5gEniAAAADAEAAA8A&#10;AAAAAAAAAAAAAAAAkgQAAGRycy9kb3ducmV2LnhtbFBLBQYAAAAABAAEAPMAAAChBQAAAAA=&#10;" fillcolor="white [3201]" strokecolor="#4472c4 [3204]" strokeweight=".5pt">
                <v:textbox>
                  <w:txbxContent>
                    <w:p w14:paraId="262B137F" w14:textId="0E13E712" w:rsidR="002C51E0" w:rsidRPr="00BB7D7D" w:rsidRDefault="002C51E0" w:rsidP="005822C5">
                      <w:pPr>
                        <w:jc w:val="center"/>
                        <w:rPr>
                          <w:rFonts w:asciiTheme="majorHAnsi" w:hAnsiTheme="majorHAnsi" w:cstheme="majorHAnsi"/>
                          <w:b/>
                          <w:bCs/>
                          <w:color w:val="4472C4" w:themeColor="accent1"/>
                          <w:sz w:val="20"/>
                          <w:szCs w:val="20"/>
                        </w:rPr>
                      </w:pPr>
                      <w:r w:rsidRPr="00BB7D7D">
                        <w:rPr>
                          <w:rFonts w:asciiTheme="majorHAnsi" w:hAnsiTheme="majorHAnsi" w:cstheme="majorHAnsi"/>
                          <w:b/>
                          <w:bCs/>
                          <w:color w:val="4472C4" w:themeColor="accent1"/>
                          <w:sz w:val="20"/>
                          <w:szCs w:val="20"/>
                        </w:rPr>
                        <w:t>Aims and Objectives</w:t>
                      </w:r>
                    </w:p>
                    <w:p w14:paraId="0A138029" w14:textId="77777777" w:rsidR="00BB7D7D" w:rsidRDefault="00B93F77" w:rsidP="005822C5">
                      <w:pPr>
                        <w:jc w:val="center"/>
                        <w:rPr>
                          <w:rFonts w:asciiTheme="majorHAnsi" w:hAnsiTheme="majorHAnsi" w:cstheme="majorHAnsi"/>
                          <w:sz w:val="18"/>
                          <w:szCs w:val="18"/>
                        </w:rPr>
                      </w:pPr>
                      <w:r w:rsidRPr="00B93F77">
                        <w:rPr>
                          <w:rFonts w:asciiTheme="majorHAnsi" w:hAnsiTheme="majorHAnsi" w:cstheme="majorHAnsi"/>
                          <w:sz w:val="18"/>
                          <w:szCs w:val="18"/>
                        </w:rPr>
                        <w:t>This study mainly investigates the short and long-term economic impacts of the pandemic on restaurant businesses in the UK.</w:t>
                      </w:r>
                    </w:p>
                    <w:p w14:paraId="493547EB" w14:textId="5A1245FA" w:rsidR="00B93F77" w:rsidRPr="005822C5" w:rsidRDefault="00B93F77" w:rsidP="005822C5">
                      <w:pPr>
                        <w:jc w:val="center"/>
                        <w:rPr>
                          <w:rFonts w:asciiTheme="majorHAnsi" w:hAnsiTheme="majorHAnsi" w:cstheme="majorHAnsi"/>
                          <w:i/>
                          <w:iCs/>
                          <w:sz w:val="18"/>
                          <w:szCs w:val="18"/>
                        </w:rPr>
                      </w:pPr>
                      <w:r w:rsidRPr="005822C5">
                        <w:rPr>
                          <w:rFonts w:asciiTheme="majorHAnsi" w:hAnsiTheme="majorHAnsi" w:cstheme="majorHAnsi"/>
                          <w:i/>
                          <w:iCs/>
                          <w:sz w:val="18"/>
                          <w:szCs w:val="18"/>
                        </w:rPr>
                        <w:t>Research Objectives</w:t>
                      </w:r>
                    </w:p>
                    <w:p w14:paraId="1C14E547" w14:textId="77777777" w:rsidR="00B93F77" w:rsidRPr="00B93F77" w:rsidRDefault="00B93F77" w:rsidP="005822C5">
                      <w:pPr>
                        <w:jc w:val="center"/>
                        <w:rPr>
                          <w:rFonts w:asciiTheme="majorHAnsi" w:hAnsiTheme="majorHAnsi" w:cstheme="majorHAnsi"/>
                          <w:sz w:val="18"/>
                          <w:szCs w:val="18"/>
                        </w:rPr>
                      </w:pPr>
                      <w:proofErr w:type="spellStart"/>
                      <w:r w:rsidRPr="00B93F77">
                        <w:rPr>
                          <w:rFonts w:asciiTheme="majorHAnsi" w:hAnsiTheme="majorHAnsi" w:cstheme="majorHAnsi"/>
                          <w:sz w:val="18"/>
                          <w:szCs w:val="18"/>
                        </w:rPr>
                        <w:t>i</w:t>
                      </w:r>
                      <w:proofErr w:type="spellEnd"/>
                      <w:r w:rsidRPr="00B93F77">
                        <w:rPr>
                          <w:rFonts w:asciiTheme="majorHAnsi" w:hAnsiTheme="majorHAnsi" w:cstheme="majorHAnsi"/>
                          <w:sz w:val="18"/>
                          <w:szCs w:val="18"/>
                        </w:rPr>
                        <w:t>.</w:t>
                      </w:r>
                      <w:r w:rsidRPr="00B93F77">
                        <w:rPr>
                          <w:rFonts w:asciiTheme="majorHAnsi" w:hAnsiTheme="majorHAnsi" w:cstheme="majorHAnsi"/>
                          <w:sz w:val="18"/>
                          <w:szCs w:val="18"/>
                        </w:rPr>
                        <w:tab/>
                        <w:t>To identify the effects of COVID-19 on the sustainability of restaurant supply chains</w:t>
                      </w:r>
                    </w:p>
                    <w:p w14:paraId="68ACA5A3" w14:textId="1B552766" w:rsidR="00B93F77" w:rsidRPr="00B93F77" w:rsidRDefault="00B93F77" w:rsidP="005822C5">
                      <w:pPr>
                        <w:jc w:val="center"/>
                        <w:rPr>
                          <w:rFonts w:asciiTheme="majorHAnsi" w:hAnsiTheme="majorHAnsi" w:cstheme="majorHAnsi"/>
                          <w:sz w:val="18"/>
                          <w:szCs w:val="18"/>
                        </w:rPr>
                      </w:pPr>
                      <w:r w:rsidRPr="00B93F77">
                        <w:rPr>
                          <w:rFonts w:asciiTheme="majorHAnsi" w:hAnsiTheme="majorHAnsi" w:cstheme="majorHAnsi"/>
                          <w:sz w:val="18"/>
                          <w:szCs w:val="18"/>
                        </w:rPr>
                        <w:t>ii.</w:t>
                      </w:r>
                      <w:r w:rsidRPr="00B93F77">
                        <w:rPr>
                          <w:rFonts w:asciiTheme="majorHAnsi" w:hAnsiTheme="majorHAnsi" w:cstheme="majorHAnsi"/>
                          <w:sz w:val="18"/>
                          <w:szCs w:val="18"/>
                        </w:rPr>
                        <w:tab/>
                        <w:t>To assess how COVID-19 affected the revenues of restaurants</w:t>
                      </w:r>
                    </w:p>
                    <w:p w14:paraId="2C945CDB" w14:textId="425B5E0B" w:rsidR="002C51E0" w:rsidRPr="00B93F77" w:rsidRDefault="00B93F77" w:rsidP="005822C5">
                      <w:pPr>
                        <w:jc w:val="center"/>
                        <w:rPr>
                          <w:rFonts w:asciiTheme="majorHAnsi" w:hAnsiTheme="majorHAnsi" w:cstheme="majorHAnsi"/>
                          <w:sz w:val="28"/>
                          <w:szCs w:val="28"/>
                        </w:rPr>
                      </w:pPr>
                      <w:r w:rsidRPr="00B93F77">
                        <w:rPr>
                          <w:rFonts w:asciiTheme="majorHAnsi" w:hAnsiTheme="majorHAnsi" w:cstheme="majorHAnsi"/>
                          <w:sz w:val="18"/>
                          <w:szCs w:val="18"/>
                        </w:rPr>
                        <w:t>iii.</w:t>
                      </w:r>
                      <w:r w:rsidRPr="00B93F77">
                        <w:rPr>
                          <w:rFonts w:asciiTheme="majorHAnsi" w:hAnsiTheme="majorHAnsi" w:cstheme="majorHAnsi"/>
                          <w:sz w:val="18"/>
                          <w:szCs w:val="18"/>
                        </w:rPr>
                        <w:tab/>
                        <w:t>To analyse the resilience of restaurant businesses during the pandemic</w:t>
                      </w:r>
                    </w:p>
                  </w:txbxContent>
                </v:textbox>
              </v:shape>
            </w:pict>
          </mc:Fallback>
        </mc:AlternateContent>
      </w:r>
      <w:r w:rsidR="00FB52EB">
        <w:rPr>
          <w:noProof/>
        </w:rPr>
        <mc:AlternateContent>
          <mc:Choice Requires="wps">
            <w:drawing>
              <wp:anchor distT="0" distB="0" distL="114300" distR="114300" simplePos="0" relativeHeight="251661312" behindDoc="0" locked="0" layoutInCell="1" allowOverlap="1" wp14:anchorId="17BFC2F8" wp14:editId="5EBA1688">
                <wp:simplePos x="0" y="0"/>
                <wp:positionH relativeFrom="column">
                  <wp:posOffset>2651760</wp:posOffset>
                </wp:positionH>
                <wp:positionV relativeFrom="paragraph">
                  <wp:posOffset>7034</wp:posOffset>
                </wp:positionV>
                <wp:extent cx="3186332" cy="1413803"/>
                <wp:effectExtent l="0" t="0" r="14605" b="15240"/>
                <wp:wrapNone/>
                <wp:docPr id="4" name="Text Box 4"/>
                <wp:cNvGraphicFramePr/>
                <a:graphic xmlns:a="http://schemas.openxmlformats.org/drawingml/2006/main">
                  <a:graphicData uri="http://schemas.microsoft.com/office/word/2010/wordprocessingShape">
                    <wps:wsp>
                      <wps:cNvSpPr txBox="1"/>
                      <wps:spPr>
                        <a:xfrm>
                          <a:off x="0" y="0"/>
                          <a:ext cx="3186332" cy="1413803"/>
                        </a:xfrm>
                        <a:prstGeom prst="rect">
                          <a:avLst/>
                        </a:prstGeom>
                        <a:solidFill>
                          <a:schemeClr val="lt1"/>
                        </a:solidFill>
                        <a:ln w="6350">
                          <a:solidFill>
                            <a:schemeClr val="accent1"/>
                          </a:solidFill>
                        </a:ln>
                      </wps:spPr>
                      <wps:txbx>
                        <w:txbxContent>
                          <w:p w14:paraId="4CCE2FC2" w14:textId="4A72E3E7" w:rsidR="002C51E0" w:rsidRPr="00700AE7" w:rsidRDefault="002C51E0" w:rsidP="00752860">
                            <w:pPr>
                              <w:jc w:val="center"/>
                              <w:rPr>
                                <w:rFonts w:asciiTheme="majorHAnsi" w:hAnsiTheme="majorHAnsi" w:cstheme="majorHAnsi"/>
                                <w:b/>
                                <w:bCs/>
                                <w:color w:val="4472C4" w:themeColor="accent1"/>
                                <w:sz w:val="20"/>
                                <w:szCs w:val="20"/>
                              </w:rPr>
                            </w:pPr>
                            <w:r w:rsidRPr="00700AE7">
                              <w:rPr>
                                <w:rFonts w:asciiTheme="majorHAnsi" w:hAnsiTheme="majorHAnsi" w:cstheme="majorHAnsi"/>
                                <w:b/>
                                <w:bCs/>
                                <w:color w:val="4472C4" w:themeColor="accent1"/>
                                <w:sz w:val="20"/>
                                <w:szCs w:val="20"/>
                              </w:rPr>
                              <w:t>Methodology</w:t>
                            </w:r>
                          </w:p>
                          <w:p w14:paraId="349DE05F" w14:textId="5ED3F3BA" w:rsidR="002C51E0" w:rsidRDefault="00FB3DCC" w:rsidP="00752860">
                            <w:pPr>
                              <w:jc w:val="center"/>
                              <w:rPr>
                                <w:rFonts w:asciiTheme="majorHAnsi" w:hAnsiTheme="majorHAnsi" w:cstheme="majorHAnsi"/>
                                <w:sz w:val="20"/>
                                <w:szCs w:val="20"/>
                              </w:rPr>
                            </w:pPr>
                            <w:r w:rsidRPr="00700AE7">
                              <w:rPr>
                                <w:rFonts w:asciiTheme="majorHAnsi" w:hAnsiTheme="majorHAnsi" w:cstheme="majorHAnsi"/>
                                <w:sz w:val="20"/>
                                <w:szCs w:val="20"/>
                              </w:rPr>
                              <w:t xml:space="preserve">Qualitative study methods were adopted to examine how Covid-19 impacted the economic performance of the UK’s restaurant </w:t>
                            </w:r>
                            <w:r w:rsidR="009E4469" w:rsidRPr="00700AE7">
                              <w:rPr>
                                <w:rFonts w:asciiTheme="majorHAnsi" w:hAnsiTheme="majorHAnsi" w:cstheme="majorHAnsi"/>
                                <w:sz w:val="20"/>
                                <w:szCs w:val="20"/>
                              </w:rPr>
                              <w:t xml:space="preserve">industry. </w:t>
                            </w:r>
                            <w:r w:rsidR="00F123FC" w:rsidRPr="00700AE7">
                              <w:rPr>
                                <w:rFonts w:asciiTheme="majorHAnsi" w:hAnsiTheme="majorHAnsi" w:cstheme="majorHAnsi"/>
                                <w:sz w:val="20"/>
                                <w:szCs w:val="20"/>
                              </w:rPr>
                              <w:t xml:space="preserve">This inquiry relies on insights from both primary as well as secondary data </w:t>
                            </w:r>
                            <w:r w:rsidR="00DB1179" w:rsidRPr="00700AE7">
                              <w:rPr>
                                <w:rFonts w:asciiTheme="majorHAnsi" w:hAnsiTheme="majorHAnsi" w:cstheme="majorHAnsi"/>
                                <w:sz w:val="20"/>
                                <w:szCs w:val="20"/>
                              </w:rPr>
                              <w:t>to address the research objectives.</w:t>
                            </w:r>
                          </w:p>
                          <w:p w14:paraId="4A5B0D07" w14:textId="4FFFD6C5" w:rsidR="00131209" w:rsidRPr="00700AE7" w:rsidRDefault="00131209" w:rsidP="002C51E0">
                            <w:pPr>
                              <w:rPr>
                                <w:rFonts w:asciiTheme="majorHAnsi" w:hAnsiTheme="majorHAnsi" w:cstheme="majorHAnsi"/>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BFC2F8" id="Text Box 4" o:spid="_x0000_s1031" type="#_x0000_t202" style="position:absolute;margin-left:208.8pt;margin-top:.55pt;width:250.9pt;height:111.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G1rOwIAAIgEAAAOAAAAZHJzL2Uyb0RvYy54bWysVE1v2zAMvQ/YfxB0X2zHaZYGcYosRYYB&#10;RVsgHXpWZCk2IIuapMTOfv0oOV/tehp2UUiRfiIfHzO76xpF9sK6GnRBs0FKidAcylpvC/rzZfVl&#10;QonzTJdMgRYFPQhH7+afP81aMxVDqECVwhIE0W7amoJW3ptpkjheiYa5ARihMSjBNsyja7dJaVmL&#10;6I1Khmk6TlqwpbHAhXN4e98H6TziSym4f5LSCU9UQbE2H08bz004k/mMTbeWmarmxzLYP1TRsFrj&#10;o2eoe+YZ2dn6L6im5hYcSD/g0CQgZc1F7AG7ydJ33awrZkTsBclx5kyT+3+w/HG/Ns+W+O4bdDjA&#10;QEhr3NThZeink7YJv1gpwThSeDjTJjpPOF7m2WSc50NKOMayUZZP0jzgJJfPjXX+u4CGBKOgFucS&#10;6WL7B+f71FNKeM2BqstVrVR0ghbEUlmyZzhF5WORCP4mS2nSFnSc36QR+E0squmCwDgX+iMUxFQa&#10;674QECzfbTpSlwUdnsjZQHlAziz0cnKGr2rs64E5/8ws6gdpwp3wT3hIBVgXHC1KKrC/P7oP+ThW&#10;jFLSoh4L6n7tmBWUqB8aB36bjUZBwNEZ3XwdomOvI5vriN41S0CyMtw+w6MZ8r06mdJC84qrswiv&#10;Yohpjm8X1J/Mpe+3BFePi8UiJqFkDfMPem14gA7DCVN76V6ZNcfRelTFI5yUy6bvJtznhi81LHYe&#10;ZB3HH3juWT3Sj3KPAjquZtinaz9mXf5A5n8AAAD//wMAUEsDBBQABgAIAAAAIQALU4i23wAAAAkB&#10;AAAPAAAAZHJzL2Rvd25yZXYueG1sTI/BTsMwEETvSPyDtUjcqJO0Smkap0JUICFOLRx63MRuErDX&#10;ke0mga/HnOC4eqOZt+VuNpqNyvnekoB0kQBT1FjZUyvg/e3p7h6YD0gStSUl4Et52FXXVyUW0k50&#10;UOMxtCyWkC9QQBfCUHDum04Z9As7KIrsbJ3BEE/XculwiuVG8yxJcm6wp7jQ4aAeO9V8Hi9GwPP3&#10;8py8jPp1b3k+WRzd/vRRC3F7Mz9sgQU1h78w/OpHdaiiU20vJD3TAlbpOo/RCFJgkW/SzQpYLSDL&#10;lmvgVcn/f1D9AAAA//8DAFBLAQItABQABgAIAAAAIQC2gziS/gAAAOEBAAATAAAAAAAAAAAAAAAA&#10;AAAAAABbQ29udGVudF9UeXBlc10ueG1sUEsBAi0AFAAGAAgAAAAhADj9If/WAAAAlAEAAAsAAAAA&#10;AAAAAAAAAAAALwEAAF9yZWxzLy5yZWxzUEsBAi0AFAAGAAgAAAAhADBcbWs7AgAAiAQAAA4AAAAA&#10;AAAAAAAAAAAALgIAAGRycy9lMm9Eb2MueG1sUEsBAi0AFAAGAAgAAAAhAAtTiLbfAAAACQEAAA8A&#10;AAAAAAAAAAAAAAAAlQQAAGRycy9kb3ducmV2LnhtbFBLBQYAAAAABAAEAPMAAAChBQAAAAA=&#10;" fillcolor="white [3201]" strokecolor="#4472c4 [3204]" strokeweight=".5pt">
                <v:textbox>
                  <w:txbxContent>
                    <w:p w14:paraId="4CCE2FC2" w14:textId="4A72E3E7" w:rsidR="002C51E0" w:rsidRPr="00700AE7" w:rsidRDefault="002C51E0" w:rsidP="00752860">
                      <w:pPr>
                        <w:jc w:val="center"/>
                        <w:rPr>
                          <w:rFonts w:asciiTheme="majorHAnsi" w:hAnsiTheme="majorHAnsi" w:cstheme="majorHAnsi"/>
                          <w:b/>
                          <w:bCs/>
                          <w:color w:val="4472C4" w:themeColor="accent1"/>
                          <w:sz w:val="20"/>
                          <w:szCs w:val="20"/>
                        </w:rPr>
                      </w:pPr>
                      <w:r w:rsidRPr="00700AE7">
                        <w:rPr>
                          <w:rFonts w:asciiTheme="majorHAnsi" w:hAnsiTheme="majorHAnsi" w:cstheme="majorHAnsi"/>
                          <w:b/>
                          <w:bCs/>
                          <w:color w:val="4472C4" w:themeColor="accent1"/>
                          <w:sz w:val="20"/>
                          <w:szCs w:val="20"/>
                        </w:rPr>
                        <w:t>Methodology</w:t>
                      </w:r>
                    </w:p>
                    <w:p w14:paraId="349DE05F" w14:textId="5ED3F3BA" w:rsidR="002C51E0" w:rsidRDefault="00FB3DCC" w:rsidP="00752860">
                      <w:pPr>
                        <w:jc w:val="center"/>
                        <w:rPr>
                          <w:rFonts w:asciiTheme="majorHAnsi" w:hAnsiTheme="majorHAnsi" w:cstheme="majorHAnsi"/>
                          <w:sz w:val="20"/>
                          <w:szCs w:val="20"/>
                        </w:rPr>
                      </w:pPr>
                      <w:r w:rsidRPr="00700AE7">
                        <w:rPr>
                          <w:rFonts w:asciiTheme="majorHAnsi" w:hAnsiTheme="majorHAnsi" w:cstheme="majorHAnsi"/>
                          <w:sz w:val="20"/>
                          <w:szCs w:val="20"/>
                        </w:rPr>
                        <w:t xml:space="preserve">Qualitative study methods were adopted to examine how Covid-19 impacted the economic performance of the UK’s restaurant </w:t>
                      </w:r>
                      <w:r w:rsidR="009E4469" w:rsidRPr="00700AE7">
                        <w:rPr>
                          <w:rFonts w:asciiTheme="majorHAnsi" w:hAnsiTheme="majorHAnsi" w:cstheme="majorHAnsi"/>
                          <w:sz w:val="20"/>
                          <w:szCs w:val="20"/>
                        </w:rPr>
                        <w:t xml:space="preserve">industry. </w:t>
                      </w:r>
                      <w:r w:rsidR="00F123FC" w:rsidRPr="00700AE7">
                        <w:rPr>
                          <w:rFonts w:asciiTheme="majorHAnsi" w:hAnsiTheme="majorHAnsi" w:cstheme="majorHAnsi"/>
                          <w:sz w:val="20"/>
                          <w:szCs w:val="20"/>
                        </w:rPr>
                        <w:t xml:space="preserve">This inquiry relies on insights from both primary as well as secondary data </w:t>
                      </w:r>
                      <w:r w:rsidR="00DB1179" w:rsidRPr="00700AE7">
                        <w:rPr>
                          <w:rFonts w:asciiTheme="majorHAnsi" w:hAnsiTheme="majorHAnsi" w:cstheme="majorHAnsi"/>
                          <w:sz w:val="20"/>
                          <w:szCs w:val="20"/>
                        </w:rPr>
                        <w:t>to address the research objectives.</w:t>
                      </w:r>
                    </w:p>
                    <w:p w14:paraId="4A5B0D07" w14:textId="4FFFD6C5" w:rsidR="00131209" w:rsidRPr="00700AE7" w:rsidRDefault="00131209" w:rsidP="002C51E0">
                      <w:pPr>
                        <w:rPr>
                          <w:rFonts w:asciiTheme="majorHAnsi" w:hAnsiTheme="majorHAnsi" w:cstheme="majorHAnsi"/>
                          <w:sz w:val="20"/>
                          <w:szCs w:val="20"/>
                        </w:rPr>
                      </w:pPr>
                    </w:p>
                  </w:txbxContent>
                </v:textbox>
              </v:shape>
            </w:pict>
          </mc:Fallback>
        </mc:AlternateContent>
      </w:r>
      <w:r w:rsidR="00B93F77">
        <w:rPr>
          <w:noProof/>
        </w:rPr>
        <mc:AlternateContent>
          <mc:Choice Requires="wps">
            <w:drawing>
              <wp:anchor distT="0" distB="0" distL="114300" distR="114300" simplePos="0" relativeHeight="251660288" behindDoc="0" locked="0" layoutInCell="1" allowOverlap="1" wp14:anchorId="1288122D" wp14:editId="6870C8F3">
                <wp:simplePos x="0" y="0"/>
                <wp:positionH relativeFrom="column">
                  <wp:posOffset>-800100</wp:posOffset>
                </wp:positionH>
                <wp:positionV relativeFrom="paragraph">
                  <wp:posOffset>6350</wp:posOffset>
                </wp:positionV>
                <wp:extent cx="3225800" cy="2743200"/>
                <wp:effectExtent l="0" t="0" r="12700" b="19050"/>
                <wp:wrapNone/>
                <wp:docPr id="3" name="Text Box 3"/>
                <wp:cNvGraphicFramePr/>
                <a:graphic xmlns:a="http://schemas.openxmlformats.org/drawingml/2006/main">
                  <a:graphicData uri="http://schemas.microsoft.com/office/word/2010/wordprocessingShape">
                    <wps:wsp>
                      <wps:cNvSpPr txBox="1"/>
                      <wps:spPr>
                        <a:xfrm>
                          <a:off x="0" y="0"/>
                          <a:ext cx="3225800" cy="2743200"/>
                        </a:xfrm>
                        <a:prstGeom prst="rect">
                          <a:avLst/>
                        </a:prstGeom>
                        <a:solidFill>
                          <a:schemeClr val="lt1"/>
                        </a:solidFill>
                        <a:ln w="6350">
                          <a:solidFill>
                            <a:schemeClr val="accent1"/>
                          </a:solidFill>
                        </a:ln>
                      </wps:spPr>
                      <wps:txbx>
                        <w:txbxContent>
                          <w:p w14:paraId="0AEE9F24" w14:textId="19616019" w:rsidR="006F51B4" w:rsidRPr="00BB7D7D" w:rsidRDefault="006F51B4" w:rsidP="00752860">
                            <w:pPr>
                              <w:jc w:val="center"/>
                              <w:rPr>
                                <w:rFonts w:asciiTheme="majorHAnsi" w:hAnsiTheme="majorHAnsi" w:cstheme="majorHAnsi"/>
                                <w:b/>
                                <w:bCs/>
                                <w:color w:val="4472C4" w:themeColor="accent1"/>
                                <w:sz w:val="20"/>
                                <w:szCs w:val="20"/>
                              </w:rPr>
                            </w:pPr>
                            <w:r w:rsidRPr="00BB7D7D">
                              <w:rPr>
                                <w:rFonts w:asciiTheme="majorHAnsi" w:hAnsiTheme="majorHAnsi" w:cstheme="majorHAnsi"/>
                                <w:b/>
                                <w:bCs/>
                                <w:color w:val="4472C4" w:themeColor="accent1"/>
                                <w:sz w:val="20"/>
                                <w:szCs w:val="20"/>
                              </w:rPr>
                              <w:t>Introduction</w:t>
                            </w:r>
                          </w:p>
                          <w:p w14:paraId="47B04D76" w14:textId="043A0DD3" w:rsidR="006F51B4" w:rsidRPr="00B93F77" w:rsidRDefault="00B93F77" w:rsidP="00752860">
                            <w:pPr>
                              <w:jc w:val="center"/>
                              <w:rPr>
                                <w:rFonts w:asciiTheme="majorHAnsi" w:hAnsiTheme="majorHAnsi" w:cstheme="majorHAnsi"/>
                                <w:sz w:val="20"/>
                                <w:szCs w:val="20"/>
                              </w:rPr>
                            </w:pPr>
                            <w:r w:rsidRPr="00B93F77">
                              <w:rPr>
                                <w:rFonts w:asciiTheme="majorHAnsi" w:hAnsiTheme="majorHAnsi" w:cstheme="majorHAnsi"/>
                                <w:sz w:val="20"/>
                                <w:szCs w:val="20"/>
                              </w:rPr>
                              <w:t xml:space="preserve">The abrupt advent of COVID-19 was mainly reported in 2019 Wuhan, China. According to </w:t>
                            </w:r>
                            <w:r w:rsidRPr="00752860">
                              <w:rPr>
                                <w:rFonts w:asciiTheme="majorHAnsi" w:hAnsiTheme="majorHAnsi" w:cstheme="majorHAnsi"/>
                                <w:sz w:val="20"/>
                                <w:szCs w:val="20"/>
                              </w:rPr>
                              <w:t>Singhal (2020),</w:t>
                            </w:r>
                            <w:r w:rsidRPr="00B93F77">
                              <w:rPr>
                                <w:rFonts w:asciiTheme="majorHAnsi" w:hAnsiTheme="majorHAnsi" w:cstheme="majorHAnsi"/>
                                <w:sz w:val="20"/>
                                <w:szCs w:val="20"/>
                              </w:rPr>
                              <w:t xml:space="preserve"> the virus was infectious, and within a short period, it spread significantly globally, compelling the World Health Organisation (WHO) to categorise it as a worldwide pandemic.</w:t>
                            </w:r>
                            <w:r>
                              <w:rPr>
                                <w:rFonts w:asciiTheme="majorHAnsi" w:hAnsiTheme="majorHAnsi" w:cstheme="majorHAnsi"/>
                                <w:sz w:val="20"/>
                                <w:szCs w:val="20"/>
                              </w:rPr>
                              <w:t xml:space="preserve"> </w:t>
                            </w:r>
                            <w:r w:rsidR="00A43BCE">
                              <w:rPr>
                                <w:rFonts w:asciiTheme="majorHAnsi" w:hAnsiTheme="majorHAnsi" w:cstheme="majorHAnsi"/>
                                <w:sz w:val="20"/>
                                <w:szCs w:val="20"/>
                              </w:rPr>
                              <w:t>T</w:t>
                            </w:r>
                            <w:r w:rsidR="004A0896">
                              <w:rPr>
                                <w:rFonts w:asciiTheme="majorHAnsi" w:hAnsiTheme="majorHAnsi" w:cstheme="majorHAnsi"/>
                                <w:sz w:val="20"/>
                                <w:szCs w:val="20"/>
                              </w:rPr>
                              <w:t>his</w:t>
                            </w:r>
                            <w:r w:rsidR="00A43BCE">
                              <w:rPr>
                                <w:rFonts w:asciiTheme="majorHAnsi" w:hAnsiTheme="majorHAnsi" w:cstheme="majorHAnsi"/>
                                <w:sz w:val="20"/>
                                <w:szCs w:val="20"/>
                              </w:rPr>
                              <w:t xml:space="preserve"> pandemic restricted businesses</w:t>
                            </w:r>
                            <w:r w:rsidR="008D510F">
                              <w:rPr>
                                <w:rFonts w:asciiTheme="majorHAnsi" w:hAnsiTheme="majorHAnsi" w:cstheme="majorHAnsi"/>
                                <w:sz w:val="20"/>
                                <w:szCs w:val="20"/>
                              </w:rPr>
                              <w:t xml:space="preserve"> </w:t>
                            </w:r>
                            <w:r w:rsidR="0074795A">
                              <w:rPr>
                                <w:rFonts w:asciiTheme="majorHAnsi" w:hAnsiTheme="majorHAnsi" w:cstheme="majorHAnsi"/>
                                <w:sz w:val="20"/>
                                <w:szCs w:val="20"/>
                              </w:rPr>
                              <w:t>globally, particularly</w:t>
                            </w:r>
                            <w:r w:rsidR="00717905">
                              <w:rPr>
                                <w:rFonts w:asciiTheme="majorHAnsi" w:hAnsiTheme="majorHAnsi" w:cstheme="majorHAnsi"/>
                                <w:sz w:val="20"/>
                                <w:szCs w:val="20"/>
                              </w:rPr>
                              <w:t xml:space="preserve"> for the economic health of private sector</w:t>
                            </w:r>
                            <w:r w:rsidR="008D1DD1">
                              <w:rPr>
                                <w:rFonts w:asciiTheme="majorHAnsi" w:hAnsiTheme="majorHAnsi" w:cstheme="majorHAnsi"/>
                                <w:sz w:val="20"/>
                                <w:szCs w:val="20"/>
                              </w:rPr>
                              <w:t xml:space="preserve"> organisations which were unable to operate remotely</w:t>
                            </w:r>
                            <w:r w:rsidR="0093198E">
                              <w:rPr>
                                <w:rFonts w:asciiTheme="majorHAnsi" w:hAnsiTheme="majorHAnsi" w:cstheme="majorHAnsi"/>
                                <w:sz w:val="20"/>
                                <w:szCs w:val="20"/>
                              </w:rPr>
                              <w:t xml:space="preserve">, such as restaurants businesses. </w:t>
                            </w:r>
                            <w:r w:rsidR="0074795A" w:rsidRPr="0074795A">
                              <w:rPr>
                                <w:rFonts w:asciiTheme="majorHAnsi" w:hAnsiTheme="majorHAnsi" w:cstheme="majorHAnsi"/>
                                <w:sz w:val="20"/>
                                <w:szCs w:val="20"/>
                              </w:rPr>
                              <w:t>At the pandemic's peak, restaurants were compelled to either wholly shutdown or operate under stringent restrictions. The main reason is that restaurants were perceived to promote social gatherings exacerbating the spread of COVID-19 (</w:t>
                            </w:r>
                            <w:r w:rsidR="0074795A" w:rsidRPr="00752860">
                              <w:rPr>
                                <w:rFonts w:asciiTheme="majorHAnsi" w:hAnsiTheme="majorHAnsi" w:cstheme="majorHAnsi"/>
                                <w:sz w:val="20"/>
                                <w:szCs w:val="20"/>
                              </w:rPr>
                              <w:t xml:space="preserve">Fisher et al., 2020; Brewer &amp; </w:t>
                            </w:r>
                            <w:proofErr w:type="spellStart"/>
                            <w:r w:rsidR="0074795A" w:rsidRPr="00752860">
                              <w:rPr>
                                <w:rFonts w:asciiTheme="majorHAnsi" w:hAnsiTheme="majorHAnsi" w:cstheme="majorHAnsi"/>
                                <w:sz w:val="20"/>
                                <w:szCs w:val="20"/>
                              </w:rPr>
                              <w:t>Sebby</w:t>
                            </w:r>
                            <w:proofErr w:type="spellEnd"/>
                            <w:r w:rsidR="0074795A" w:rsidRPr="00752860">
                              <w:rPr>
                                <w:rFonts w:asciiTheme="majorHAnsi" w:hAnsiTheme="majorHAnsi" w:cstheme="majorHAnsi"/>
                                <w:sz w:val="20"/>
                                <w:szCs w:val="20"/>
                              </w:rPr>
                              <w:t>, 2021).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288122D" id="Text Box 3" o:spid="_x0000_s1032" type="#_x0000_t202" style="position:absolute;margin-left:-63pt;margin-top:.5pt;width:254pt;height:3in;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Lf7NwIAAIgEAAAOAAAAZHJzL2Uyb0RvYy54bWysVE1v2zAMvQ/YfxB0X+w4SdsZcYosRYYB&#10;QVsgHXpWZCk2IIuapMTOfv0oOV/tehp2UUiRfiIfHzO97xpF9sK6GnRBh4OUEqE5lLXeFvTny/LL&#10;HSXOM10yBVoU9CAcvZ99/jRtTS4yqECVwhIE0S5vTUEr702eJI5XomFuAEZoDEqwDfPo2m1SWtYi&#10;eqOSLE1vkhZsaSxw4RzePvRBOov4Ugrun6R0whNVUKzNx9PGcxPOZDZl+dYyU9X8WAb7hyoaVmt8&#10;9Az1wDwjO1v/BdXU3IID6QccmgSkrLmIPWA3w/RdN+uKGRF7QXKcOdPk/h8sf9yvzbMlvvsGHQ4w&#10;ENIalzu8DP100jbhFyslGEcKD2faROcJx8tRlk3uUgxxjGW34xEOJuAkl8+Ndf67gIYEo6AW5xLp&#10;YvuV833qKSW85kDV5bJWKjpBC2KhLNkznKLysUgEf5OlNGkLejOapBH4TSyq6YLAOBf6IxTEVBrr&#10;vhAQLN9tOlKXV+RsoDwgZxZ6OTnDlzX2tWLOPzOL+kEucCf8Ex5SAdYFR4uSCuzvj+5DPo4Vo5S0&#10;qMeCul87ZgUl6ofGgX8djsdBwNEZT24zdOx1ZHMd0btmAUjWELfP8GiGfK9OprTQvOLqzMOrGGKa&#10;49sF9Sdz4fstwdXjYj6PSShZw/xKrw0P0GE4YWov3Suz5jhaj6p4hJNyWf5uwn1u+FLDfOdB1nH8&#10;geee1SP9KPcooONqhn269mPW5Q9k9gcAAP//AwBQSwMEFAAGAAgAAAAhAFxvMcbfAAAACgEAAA8A&#10;AABkcnMvZG93bnJldi54bWxMj8FOwzAQRO9I/IO1SNxauwmKqhCnQlQgIU4UDhyd2E3S2uvIdpPA&#10;17Oc4LS7mtHsm2q3OMsmE+LgUcJmLYAZbL0esJPw8f602gKLSaFW1qOR8GUi7Orrq0qV2s/4ZqZD&#10;6hiFYCyVhD6lseQ8tr1xKq79aJC0ow9OJTpDx3VQM4U7yzMhCu7UgPShV6N57E17PlychOfv/Che&#10;Jvu697yYvZrC/vPUSHl7szzcA0tmSX9m+MUndKiJqfEX1JFZCatNVlCZRAoNMuTbjJZGwl2eC+B1&#10;xf9XqH8AAAD//wMAUEsBAi0AFAAGAAgAAAAhALaDOJL+AAAA4QEAABMAAAAAAAAAAAAAAAAAAAAA&#10;AFtDb250ZW50X1R5cGVzXS54bWxQSwECLQAUAAYACAAAACEAOP0h/9YAAACUAQAACwAAAAAAAAAA&#10;AAAAAAAvAQAAX3JlbHMvLnJlbHNQSwECLQAUAAYACAAAACEAB7C3+zcCAACIBAAADgAAAAAAAAAA&#10;AAAAAAAuAgAAZHJzL2Uyb0RvYy54bWxQSwECLQAUAAYACAAAACEAXG8xxt8AAAAKAQAADwAAAAAA&#10;AAAAAAAAAACRBAAAZHJzL2Rvd25yZXYueG1sUEsFBgAAAAAEAAQA8wAAAJ0FAAAAAA==&#10;" fillcolor="white [3201]" strokecolor="#4472c4 [3204]" strokeweight=".5pt">
                <v:textbox>
                  <w:txbxContent>
                    <w:p w14:paraId="0AEE9F24" w14:textId="19616019" w:rsidR="006F51B4" w:rsidRPr="00BB7D7D" w:rsidRDefault="006F51B4" w:rsidP="00752860">
                      <w:pPr>
                        <w:jc w:val="center"/>
                        <w:rPr>
                          <w:rFonts w:asciiTheme="majorHAnsi" w:hAnsiTheme="majorHAnsi" w:cstheme="majorHAnsi"/>
                          <w:b/>
                          <w:bCs/>
                          <w:color w:val="4472C4" w:themeColor="accent1"/>
                          <w:sz w:val="20"/>
                          <w:szCs w:val="20"/>
                        </w:rPr>
                      </w:pPr>
                      <w:r w:rsidRPr="00BB7D7D">
                        <w:rPr>
                          <w:rFonts w:asciiTheme="majorHAnsi" w:hAnsiTheme="majorHAnsi" w:cstheme="majorHAnsi"/>
                          <w:b/>
                          <w:bCs/>
                          <w:color w:val="4472C4" w:themeColor="accent1"/>
                          <w:sz w:val="20"/>
                          <w:szCs w:val="20"/>
                        </w:rPr>
                        <w:t>Introduction</w:t>
                      </w:r>
                    </w:p>
                    <w:p w14:paraId="47B04D76" w14:textId="043A0DD3" w:rsidR="006F51B4" w:rsidRPr="00B93F77" w:rsidRDefault="00B93F77" w:rsidP="00752860">
                      <w:pPr>
                        <w:jc w:val="center"/>
                        <w:rPr>
                          <w:rFonts w:asciiTheme="majorHAnsi" w:hAnsiTheme="majorHAnsi" w:cstheme="majorHAnsi"/>
                          <w:sz w:val="20"/>
                          <w:szCs w:val="20"/>
                        </w:rPr>
                      </w:pPr>
                      <w:r w:rsidRPr="00B93F77">
                        <w:rPr>
                          <w:rFonts w:asciiTheme="majorHAnsi" w:hAnsiTheme="majorHAnsi" w:cstheme="majorHAnsi"/>
                          <w:sz w:val="20"/>
                          <w:szCs w:val="20"/>
                        </w:rPr>
                        <w:t xml:space="preserve">The abrupt advent of COVID-19 was mainly reported in 2019 Wuhan, China. According to </w:t>
                      </w:r>
                      <w:r w:rsidRPr="00752860">
                        <w:rPr>
                          <w:rFonts w:asciiTheme="majorHAnsi" w:hAnsiTheme="majorHAnsi" w:cstheme="majorHAnsi"/>
                          <w:sz w:val="20"/>
                          <w:szCs w:val="20"/>
                        </w:rPr>
                        <w:t>Singhal (2020),</w:t>
                      </w:r>
                      <w:r w:rsidRPr="00B93F77">
                        <w:rPr>
                          <w:rFonts w:asciiTheme="majorHAnsi" w:hAnsiTheme="majorHAnsi" w:cstheme="majorHAnsi"/>
                          <w:sz w:val="20"/>
                          <w:szCs w:val="20"/>
                        </w:rPr>
                        <w:t xml:space="preserve"> the virus was infectious, and within a short period, it spread significantly globally, compelling the World Health Organisation (WHO) to categorise it as a worldwide pandemic.</w:t>
                      </w:r>
                      <w:r>
                        <w:rPr>
                          <w:rFonts w:asciiTheme="majorHAnsi" w:hAnsiTheme="majorHAnsi" w:cstheme="majorHAnsi"/>
                          <w:sz w:val="20"/>
                          <w:szCs w:val="20"/>
                        </w:rPr>
                        <w:t xml:space="preserve"> </w:t>
                      </w:r>
                      <w:r w:rsidR="00A43BCE">
                        <w:rPr>
                          <w:rFonts w:asciiTheme="majorHAnsi" w:hAnsiTheme="majorHAnsi" w:cstheme="majorHAnsi"/>
                          <w:sz w:val="20"/>
                          <w:szCs w:val="20"/>
                        </w:rPr>
                        <w:t>T</w:t>
                      </w:r>
                      <w:r w:rsidR="004A0896">
                        <w:rPr>
                          <w:rFonts w:asciiTheme="majorHAnsi" w:hAnsiTheme="majorHAnsi" w:cstheme="majorHAnsi"/>
                          <w:sz w:val="20"/>
                          <w:szCs w:val="20"/>
                        </w:rPr>
                        <w:t>his</w:t>
                      </w:r>
                      <w:r w:rsidR="00A43BCE">
                        <w:rPr>
                          <w:rFonts w:asciiTheme="majorHAnsi" w:hAnsiTheme="majorHAnsi" w:cstheme="majorHAnsi"/>
                          <w:sz w:val="20"/>
                          <w:szCs w:val="20"/>
                        </w:rPr>
                        <w:t xml:space="preserve"> pandemic restricted businesses</w:t>
                      </w:r>
                      <w:r w:rsidR="008D510F">
                        <w:rPr>
                          <w:rFonts w:asciiTheme="majorHAnsi" w:hAnsiTheme="majorHAnsi" w:cstheme="majorHAnsi"/>
                          <w:sz w:val="20"/>
                          <w:szCs w:val="20"/>
                        </w:rPr>
                        <w:t xml:space="preserve"> </w:t>
                      </w:r>
                      <w:r w:rsidR="0074795A">
                        <w:rPr>
                          <w:rFonts w:asciiTheme="majorHAnsi" w:hAnsiTheme="majorHAnsi" w:cstheme="majorHAnsi"/>
                          <w:sz w:val="20"/>
                          <w:szCs w:val="20"/>
                        </w:rPr>
                        <w:t>globally, particularly</w:t>
                      </w:r>
                      <w:r w:rsidR="00717905">
                        <w:rPr>
                          <w:rFonts w:asciiTheme="majorHAnsi" w:hAnsiTheme="majorHAnsi" w:cstheme="majorHAnsi"/>
                          <w:sz w:val="20"/>
                          <w:szCs w:val="20"/>
                        </w:rPr>
                        <w:t xml:space="preserve"> for the economic health of private sector</w:t>
                      </w:r>
                      <w:r w:rsidR="008D1DD1">
                        <w:rPr>
                          <w:rFonts w:asciiTheme="majorHAnsi" w:hAnsiTheme="majorHAnsi" w:cstheme="majorHAnsi"/>
                          <w:sz w:val="20"/>
                          <w:szCs w:val="20"/>
                        </w:rPr>
                        <w:t xml:space="preserve"> organisations which were unable to operate remotely</w:t>
                      </w:r>
                      <w:r w:rsidR="0093198E">
                        <w:rPr>
                          <w:rFonts w:asciiTheme="majorHAnsi" w:hAnsiTheme="majorHAnsi" w:cstheme="majorHAnsi"/>
                          <w:sz w:val="20"/>
                          <w:szCs w:val="20"/>
                        </w:rPr>
                        <w:t xml:space="preserve">, such as restaurants businesses. </w:t>
                      </w:r>
                      <w:r w:rsidR="0074795A" w:rsidRPr="0074795A">
                        <w:rPr>
                          <w:rFonts w:asciiTheme="majorHAnsi" w:hAnsiTheme="majorHAnsi" w:cstheme="majorHAnsi"/>
                          <w:sz w:val="20"/>
                          <w:szCs w:val="20"/>
                        </w:rPr>
                        <w:t>At the pandemic's peak, restaurants were compelled to either wholly shutdown or operate under stringent restrictions. The main reason is that restaurants were perceived to promote social gatherings exacerbating the spread of COVID-19 (</w:t>
                      </w:r>
                      <w:r w:rsidR="0074795A" w:rsidRPr="00752860">
                        <w:rPr>
                          <w:rFonts w:asciiTheme="majorHAnsi" w:hAnsiTheme="majorHAnsi" w:cstheme="majorHAnsi"/>
                          <w:sz w:val="20"/>
                          <w:szCs w:val="20"/>
                        </w:rPr>
                        <w:t xml:space="preserve">Fisher et al., 2020; Brewer &amp; </w:t>
                      </w:r>
                      <w:proofErr w:type="spellStart"/>
                      <w:r w:rsidR="0074795A" w:rsidRPr="00752860">
                        <w:rPr>
                          <w:rFonts w:asciiTheme="majorHAnsi" w:hAnsiTheme="majorHAnsi" w:cstheme="majorHAnsi"/>
                          <w:sz w:val="20"/>
                          <w:szCs w:val="20"/>
                        </w:rPr>
                        <w:t>Sebby</w:t>
                      </w:r>
                      <w:proofErr w:type="spellEnd"/>
                      <w:r w:rsidR="0074795A" w:rsidRPr="00752860">
                        <w:rPr>
                          <w:rFonts w:asciiTheme="majorHAnsi" w:hAnsiTheme="majorHAnsi" w:cstheme="majorHAnsi"/>
                          <w:sz w:val="20"/>
                          <w:szCs w:val="20"/>
                        </w:rPr>
                        <w:t>, 2021).</w:t>
                      </w:r>
                    </w:p>
                  </w:txbxContent>
                </v:textbox>
              </v:shape>
            </w:pict>
          </mc:Fallback>
        </mc:AlternateContent>
      </w:r>
      <w:r w:rsidR="00B93F77">
        <w:rPr>
          <w:noProof/>
        </w:rPr>
        <w:drawing>
          <wp:anchor distT="0" distB="0" distL="114300" distR="114300" simplePos="0" relativeHeight="251667456" behindDoc="0" locked="0" layoutInCell="1" allowOverlap="1" wp14:anchorId="4AB39397" wp14:editId="223E8387">
            <wp:simplePos x="0" y="0"/>
            <wp:positionH relativeFrom="page">
              <wp:posOffset>8692515</wp:posOffset>
            </wp:positionH>
            <wp:positionV relativeFrom="paragraph">
              <wp:posOffset>-1028368</wp:posOffset>
            </wp:positionV>
            <wp:extent cx="1998254" cy="1219200"/>
            <wp:effectExtent l="0" t="0" r="254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98254" cy="1219200"/>
                    </a:xfrm>
                    <a:prstGeom prst="rect">
                      <a:avLst/>
                    </a:prstGeom>
                    <a:noFill/>
                  </pic:spPr>
                </pic:pic>
              </a:graphicData>
            </a:graphic>
            <wp14:sizeRelH relativeFrom="margin">
              <wp14:pctWidth>0</wp14:pctWidth>
            </wp14:sizeRelH>
            <wp14:sizeRelV relativeFrom="margin">
              <wp14:pctHeight>0</wp14:pctHeight>
            </wp14:sizeRelV>
          </wp:anchor>
        </w:drawing>
      </w:r>
      <w:r w:rsidR="00474FB4">
        <w:rPr>
          <w:noProof/>
        </w:rPr>
        <w:drawing>
          <wp:anchor distT="0" distB="0" distL="114300" distR="114300" simplePos="0" relativeHeight="251658240" behindDoc="0" locked="0" layoutInCell="1" allowOverlap="1" wp14:anchorId="3445A64C" wp14:editId="096EC97C">
            <wp:simplePos x="0" y="0"/>
            <wp:positionH relativeFrom="page">
              <wp:align>left</wp:align>
            </wp:positionH>
            <wp:positionV relativeFrom="paragraph">
              <wp:posOffset>-1040765</wp:posOffset>
            </wp:positionV>
            <wp:extent cx="2018340" cy="1231900"/>
            <wp:effectExtent l="0" t="0" r="1270" b="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18340" cy="1231900"/>
                    </a:xfrm>
                    <a:prstGeom prst="rect">
                      <a:avLst/>
                    </a:prstGeom>
                    <a:noFill/>
                  </pic:spPr>
                </pic:pic>
              </a:graphicData>
            </a:graphic>
            <wp14:sizeRelH relativeFrom="margin">
              <wp14:pctWidth>0</wp14:pctWidth>
            </wp14:sizeRelH>
            <wp14:sizeRelV relativeFrom="margin">
              <wp14:pctHeight>0</wp14:pctHeight>
            </wp14:sizeRelV>
          </wp:anchor>
        </w:drawing>
      </w:r>
      <w:r w:rsidR="00474FB4">
        <w:rPr>
          <w:noProof/>
        </w:rPr>
        <mc:AlternateContent>
          <mc:Choice Requires="wps">
            <w:drawing>
              <wp:anchor distT="0" distB="0" distL="114300" distR="114300" simplePos="0" relativeHeight="251659264" behindDoc="0" locked="0" layoutInCell="1" allowOverlap="1" wp14:anchorId="403D616D" wp14:editId="05D75522">
                <wp:simplePos x="0" y="0"/>
                <wp:positionH relativeFrom="column">
                  <wp:posOffset>1143000</wp:posOffset>
                </wp:positionH>
                <wp:positionV relativeFrom="paragraph">
                  <wp:posOffset>-857250</wp:posOffset>
                </wp:positionV>
                <wp:extent cx="6711950" cy="755650"/>
                <wp:effectExtent l="0" t="0" r="12700" b="25400"/>
                <wp:wrapNone/>
                <wp:docPr id="2" name="Text Box 2"/>
                <wp:cNvGraphicFramePr/>
                <a:graphic xmlns:a="http://schemas.openxmlformats.org/drawingml/2006/main">
                  <a:graphicData uri="http://schemas.microsoft.com/office/word/2010/wordprocessingShape">
                    <wps:wsp>
                      <wps:cNvSpPr txBox="1"/>
                      <wps:spPr>
                        <a:xfrm>
                          <a:off x="0" y="0"/>
                          <a:ext cx="6711950" cy="755650"/>
                        </a:xfrm>
                        <a:prstGeom prst="rect">
                          <a:avLst/>
                        </a:prstGeom>
                        <a:solidFill>
                          <a:schemeClr val="accent1"/>
                        </a:solidFill>
                        <a:ln w="6350">
                          <a:solidFill>
                            <a:schemeClr val="accent1"/>
                          </a:solidFill>
                        </a:ln>
                      </wps:spPr>
                      <wps:txbx>
                        <w:txbxContent>
                          <w:p w14:paraId="0EA8E94B" w14:textId="77777777" w:rsidR="00474FB4" w:rsidRDefault="00085ABB" w:rsidP="00085ABB">
                            <w:pPr>
                              <w:spacing w:after="0" w:line="480" w:lineRule="auto"/>
                              <w:jc w:val="center"/>
                              <w:rPr>
                                <w:rFonts w:ascii="Calibri Light" w:eastAsia="Calibri" w:hAnsi="Calibri Light" w:cs="Calibri Light"/>
                                <w:b/>
                                <w:iCs/>
                                <w:color w:val="FFFF00"/>
                                <w:sz w:val="28"/>
                                <w:szCs w:val="28"/>
                              </w:rPr>
                            </w:pPr>
                            <w:r w:rsidRPr="00085ABB">
                              <w:rPr>
                                <w:rFonts w:ascii="Calibri Light" w:eastAsia="Calibri" w:hAnsi="Calibri Light" w:cs="Calibri Light"/>
                                <w:b/>
                                <w:iCs/>
                                <w:color w:val="FFFF00"/>
                                <w:sz w:val="28"/>
                                <w:szCs w:val="28"/>
                              </w:rPr>
                              <w:t xml:space="preserve">The Impact of Covid-19 On </w:t>
                            </w:r>
                            <w:proofErr w:type="gramStart"/>
                            <w:r w:rsidR="006F51B4" w:rsidRPr="00474FB4">
                              <w:rPr>
                                <w:rFonts w:ascii="Calibri Light" w:eastAsia="Calibri" w:hAnsi="Calibri Light" w:cs="Calibri Light"/>
                                <w:b/>
                                <w:iCs/>
                                <w:color w:val="FFFF00"/>
                                <w:sz w:val="28"/>
                                <w:szCs w:val="28"/>
                              </w:rPr>
                              <w:t>The</w:t>
                            </w:r>
                            <w:proofErr w:type="gramEnd"/>
                            <w:r w:rsidRPr="00085ABB">
                              <w:rPr>
                                <w:rFonts w:ascii="Calibri Light" w:eastAsia="Calibri" w:hAnsi="Calibri Light" w:cs="Calibri Light"/>
                                <w:b/>
                                <w:iCs/>
                                <w:color w:val="FFFF00"/>
                                <w:sz w:val="28"/>
                                <w:szCs w:val="28"/>
                              </w:rPr>
                              <w:t xml:space="preserve"> Economic Health of Private Sector Organisations: </w:t>
                            </w:r>
                          </w:p>
                          <w:p w14:paraId="2E59F3DA" w14:textId="63715A7A" w:rsidR="00085ABB" w:rsidRPr="00085ABB" w:rsidRDefault="00085ABB" w:rsidP="00085ABB">
                            <w:pPr>
                              <w:spacing w:after="0" w:line="480" w:lineRule="auto"/>
                              <w:jc w:val="center"/>
                              <w:rPr>
                                <w:rFonts w:ascii="Calibri Light" w:eastAsia="Calibri" w:hAnsi="Calibri Light" w:cs="Calibri Light"/>
                                <w:b/>
                                <w:iCs/>
                                <w:color w:val="FFFF00"/>
                                <w:sz w:val="28"/>
                                <w:szCs w:val="28"/>
                              </w:rPr>
                            </w:pPr>
                            <w:r w:rsidRPr="00085ABB">
                              <w:rPr>
                                <w:rFonts w:ascii="Calibri Light" w:eastAsia="Calibri" w:hAnsi="Calibri Light" w:cs="Calibri Light"/>
                                <w:b/>
                                <w:iCs/>
                                <w:color w:val="FFFF00"/>
                                <w:sz w:val="28"/>
                                <w:szCs w:val="28"/>
                              </w:rPr>
                              <w:t xml:space="preserve">Restaurant Businesses in </w:t>
                            </w:r>
                            <w:proofErr w:type="gramStart"/>
                            <w:r w:rsidRPr="00085ABB">
                              <w:rPr>
                                <w:rFonts w:ascii="Calibri Light" w:eastAsia="Calibri" w:hAnsi="Calibri Light" w:cs="Calibri Light"/>
                                <w:b/>
                                <w:iCs/>
                                <w:color w:val="FFFF00"/>
                                <w:sz w:val="28"/>
                                <w:szCs w:val="28"/>
                              </w:rPr>
                              <w:t>The</w:t>
                            </w:r>
                            <w:proofErr w:type="gramEnd"/>
                            <w:r w:rsidRPr="00085ABB">
                              <w:rPr>
                                <w:rFonts w:ascii="Calibri Light" w:eastAsia="Calibri" w:hAnsi="Calibri Light" w:cs="Calibri Light"/>
                                <w:b/>
                                <w:iCs/>
                                <w:color w:val="FFFF00"/>
                                <w:sz w:val="28"/>
                                <w:szCs w:val="28"/>
                              </w:rPr>
                              <w:t xml:space="preserve"> UK</w:t>
                            </w:r>
                          </w:p>
                          <w:p w14:paraId="12B165FA" w14:textId="77777777" w:rsidR="00085ABB" w:rsidRDefault="00085AB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3D616D" id="Text Box 2" o:spid="_x0000_s1033" type="#_x0000_t202" style="position:absolute;margin-left:90pt;margin-top:-67.5pt;width:528.5pt;height:5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w3ELAIAAIQEAAAOAAAAZHJzL2Uyb0RvYy54bWysVE1v2zAMvQ/YfxB0Xxxn+ViNOEWWIsOA&#10;oC2QDj0rshQbkEVNUmJnv36U7Hys26nYRaFE+pF8fMz8vq0VOQrrKtA5TQdDSoTmUFR6n9MfL+tP&#10;XyhxnumCKdAipyfh6P3i44d5YzIxghJUISxBEO2yxuS09N5kSeJ4KWrmBmCERqcEWzOPV7tPCssa&#10;RK9VMhoOp0kDtjAWuHAOXx86J11EfCkF909SOuGJyinW5uNp47kLZ7KYs2xvmSkr3pfB3lFFzSqN&#10;SS9QD8wzcrDVX1B1xS04kH7AoU5AyoqL2AN2kw7fdLMtmRGxFyTHmQtN7v/B8sfj1jxb4tuv0OIA&#10;AyGNcZnDx9BPK20dfrFSgn6k8HShTbSecHycztL0boIujr7ZZDJFG2GS69fGOv9NQE2CkVOLY4ls&#10;sePG+S70HBKSOVBVsa6UipcgBbFSlhwZDpFxLrSPdWKCPyKVJg1W8xnTvxsFMZXG2q8cBMu3u7Yn&#10;ZgfFCfmy0EnJGb6usKkNc/6ZWdQO8oD74J/wkAqwIOgtSkqwv/71HuJxpOilpEEt5tT9PDArKFHf&#10;NQ77Lh2Pg3jjZTyZjfBibz27W48+1CtAplLcPMOjGeK9OpvSQv2Ka7MMWdHFNMfcOfVnc+W7DcG1&#10;42K5jEEoV8P8Rm8ND9CB4DCyl/aVWdPP1aMiHuGsWpa9GW8XG77UsDx4kFWcfSC4Y7XnHaUe1dOv&#10;Zdil23uMuv55LH4DAAD//wMAUEsDBBQABgAIAAAAIQAkWacn3gAAAA0BAAAPAAAAZHJzL2Rvd25y&#10;ZXYueG1sTE9BTsMwELwj8Qdrkbi1dhNRohCnqpB6oeJAy4GjG2+TiHgdxU4Tfs/mBLeZndHsTLGb&#10;XSduOITWk4bNWoFAqrxtqdbweT6sMhAhGrKm84QafjDArry/K0xu/UQfeDvFWnAIhdxoaGLscylD&#10;1aAzYe17JNaufnAmMh1qaQczcbjrZKLUVjrTEn9oTI+vDVbfp9FpOKp0+JJvWTtOxz5kh/frPqmk&#10;1o8P8/4FRMQ5/plhqc/VoeROFz+SDaJjnineEjWsNukTo8WSpM+MLsttq0CWhfy/ovwFAAD//wMA&#10;UEsBAi0AFAAGAAgAAAAhALaDOJL+AAAA4QEAABMAAAAAAAAAAAAAAAAAAAAAAFtDb250ZW50X1R5&#10;cGVzXS54bWxQSwECLQAUAAYACAAAACEAOP0h/9YAAACUAQAACwAAAAAAAAAAAAAAAAAvAQAAX3Jl&#10;bHMvLnJlbHNQSwECLQAUAAYACAAAACEAXz8NxCwCAACEBAAADgAAAAAAAAAAAAAAAAAuAgAAZHJz&#10;L2Uyb0RvYy54bWxQSwECLQAUAAYACAAAACEAJFmnJ94AAAANAQAADwAAAAAAAAAAAAAAAACGBAAA&#10;ZHJzL2Rvd25yZXYueG1sUEsFBgAAAAAEAAQA8wAAAJEFAAAAAA==&#10;" fillcolor="#4472c4 [3204]" strokecolor="#4472c4 [3204]" strokeweight=".5pt">
                <v:textbox>
                  <w:txbxContent>
                    <w:p w14:paraId="0EA8E94B" w14:textId="77777777" w:rsidR="00474FB4" w:rsidRDefault="00085ABB" w:rsidP="00085ABB">
                      <w:pPr>
                        <w:spacing w:after="0" w:line="480" w:lineRule="auto"/>
                        <w:jc w:val="center"/>
                        <w:rPr>
                          <w:rFonts w:ascii="Calibri Light" w:eastAsia="Calibri" w:hAnsi="Calibri Light" w:cs="Calibri Light"/>
                          <w:b/>
                          <w:iCs/>
                          <w:color w:val="FFFF00"/>
                          <w:sz w:val="28"/>
                          <w:szCs w:val="28"/>
                        </w:rPr>
                      </w:pPr>
                      <w:r w:rsidRPr="00085ABB">
                        <w:rPr>
                          <w:rFonts w:ascii="Calibri Light" w:eastAsia="Calibri" w:hAnsi="Calibri Light" w:cs="Calibri Light"/>
                          <w:b/>
                          <w:iCs/>
                          <w:color w:val="FFFF00"/>
                          <w:sz w:val="28"/>
                          <w:szCs w:val="28"/>
                        </w:rPr>
                        <w:t xml:space="preserve">The Impact of Covid-19 On </w:t>
                      </w:r>
                      <w:proofErr w:type="gramStart"/>
                      <w:r w:rsidR="006F51B4" w:rsidRPr="00474FB4">
                        <w:rPr>
                          <w:rFonts w:ascii="Calibri Light" w:eastAsia="Calibri" w:hAnsi="Calibri Light" w:cs="Calibri Light"/>
                          <w:b/>
                          <w:iCs/>
                          <w:color w:val="FFFF00"/>
                          <w:sz w:val="28"/>
                          <w:szCs w:val="28"/>
                        </w:rPr>
                        <w:t>The</w:t>
                      </w:r>
                      <w:proofErr w:type="gramEnd"/>
                      <w:r w:rsidRPr="00085ABB">
                        <w:rPr>
                          <w:rFonts w:ascii="Calibri Light" w:eastAsia="Calibri" w:hAnsi="Calibri Light" w:cs="Calibri Light"/>
                          <w:b/>
                          <w:iCs/>
                          <w:color w:val="FFFF00"/>
                          <w:sz w:val="28"/>
                          <w:szCs w:val="28"/>
                        </w:rPr>
                        <w:t xml:space="preserve"> Economic Health of Private Sector Organisations: </w:t>
                      </w:r>
                    </w:p>
                    <w:p w14:paraId="2E59F3DA" w14:textId="63715A7A" w:rsidR="00085ABB" w:rsidRPr="00085ABB" w:rsidRDefault="00085ABB" w:rsidP="00085ABB">
                      <w:pPr>
                        <w:spacing w:after="0" w:line="480" w:lineRule="auto"/>
                        <w:jc w:val="center"/>
                        <w:rPr>
                          <w:rFonts w:ascii="Calibri Light" w:eastAsia="Calibri" w:hAnsi="Calibri Light" w:cs="Calibri Light"/>
                          <w:b/>
                          <w:iCs/>
                          <w:color w:val="FFFF00"/>
                          <w:sz w:val="28"/>
                          <w:szCs w:val="28"/>
                        </w:rPr>
                      </w:pPr>
                      <w:r w:rsidRPr="00085ABB">
                        <w:rPr>
                          <w:rFonts w:ascii="Calibri Light" w:eastAsia="Calibri" w:hAnsi="Calibri Light" w:cs="Calibri Light"/>
                          <w:b/>
                          <w:iCs/>
                          <w:color w:val="FFFF00"/>
                          <w:sz w:val="28"/>
                          <w:szCs w:val="28"/>
                        </w:rPr>
                        <w:t xml:space="preserve">Restaurant Businesses in </w:t>
                      </w:r>
                      <w:proofErr w:type="gramStart"/>
                      <w:r w:rsidRPr="00085ABB">
                        <w:rPr>
                          <w:rFonts w:ascii="Calibri Light" w:eastAsia="Calibri" w:hAnsi="Calibri Light" w:cs="Calibri Light"/>
                          <w:b/>
                          <w:iCs/>
                          <w:color w:val="FFFF00"/>
                          <w:sz w:val="28"/>
                          <w:szCs w:val="28"/>
                        </w:rPr>
                        <w:t>The</w:t>
                      </w:r>
                      <w:proofErr w:type="gramEnd"/>
                      <w:r w:rsidRPr="00085ABB">
                        <w:rPr>
                          <w:rFonts w:ascii="Calibri Light" w:eastAsia="Calibri" w:hAnsi="Calibri Light" w:cs="Calibri Light"/>
                          <w:b/>
                          <w:iCs/>
                          <w:color w:val="FFFF00"/>
                          <w:sz w:val="28"/>
                          <w:szCs w:val="28"/>
                        </w:rPr>
                        <w:t xml:space="preserve"> UK</w:t>
                      </w:r>
                    </w:p>
                    <w:p w14:paraId="12B165FA" w14:textId="77777777" w:rsidR="00085ABB" w:rsidRDefault="00085ABB"/>
                  </w:txbxContent>
                </v:textbox>
              </v:shape>
            </w:pict>
          </mc:Fallback>
        </mc:AlternateContent>
      </w:r>
      <w:r w:rsidR="00474FB4">
        <w:tab/>
      </w:r>
    </w:p>
    <w:sectPr w:rsidR="00535A93" w:rsidSect="00F228B7">
      <w:footerReference w:type="default" r:id="rId9"/>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D7E167" w14:textId="77777777" w:rsidR="00085ABB" w:rsidRDefault="00085ABB" w:rsidP="00085ABB">
      <w:pPr>
        <w:spacing w:after="0" w:line="240" w:lineRule="auto"/>
      </w:pPr>
      <w:r>
        <w:separator/>
      </w:r>
    </w:p>
  </w:endnote>
  <w:endnote w:type="continuationSeparator" w:id="0">
    <w:p w14:paraId="1F798665" w14:textId="77777777" w:rsidR="00085ABB" w:rsidRDefault="00085ABB" w:rsidP="00085A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4DA47C" w14:textId="6367CD4C" w:rsidR="003508A0" w:rsidRDefault="003508A0">
    <w:pPr>
      <w:pStyle w:val="Footer"/>
    </w:pPr>
  </w:p>
  <w:p w14:paraId="577853EB" w14:textId="77777777" w:rsidR="003508A0" w:rsidRDefault="003508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5B5C1B" w14:textId="77777777" w:rsidR="00085ABB" w:rsidRDefault="00085ABB" w:rsidP="00085ABB">
      <w:pPr>
        <w:spacing w:after="0" w:line="240" w:lineRule="auto"/>
      </w:pPr>
      <w:r>
        <w:separator/>
      </w:r>
    </w:p>
  </w:footnote>
  <w:footnote w:type="continuationSeparator" w:id="0">
    <w:p w14:paraId="5A3890BE" w14:textId="77777777" w:rsidR="00085ABB" w:rsidRDefault="00085ABB" w:rsidP="00085A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A4F1A"/>
    <w:multiLevelType w:val="hybridMultilevel"/>
    <w:tmpl w:val="C5BC68F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EB0A2B"/>
    <w:multiLevelType w:val="hybridMultilevel"/>
    <w:tmpl w:val="74EC226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28B7"/>
    <w:rsid w:val="00085ABB"/>
    <w:rsid w:val="000B04AA"/>
    <w:rsid w:val="000F265C"/>
    <w:rsid w:val="00131209"/>
    <w:rsid w:val="001B4E32"/>
    <w:rsid w:val="001D7A2C"/>
    <w:rsid w:val="002A25CC"/>
    <w:rsid w:val="002C51E0"/>
    <w:rsid w:val="0031586A"/>
    <w:rsid w:val="003508A0"/>
    <w:rsid w:val="00372114"/>
    <w:rsid w:val="003F0CA4"/>
    <w:rsid w:val="00474FB4"/>
    <w:rsid w:val="004A0896"/>
    <w:rsid w:val="004C7F7B"/>
    <w:rsid w:val="00535A93"/>
    <w:rsid w:val="00564793"/>
    <w:rsid w:val="005822C5"/>
    <w:rsid w:val="006377F1"/>
    <w:rsid w:val="006F2D9C"/>
    <w:rsid w:val="006F51B4"/>
    <w:rsid w:val="00700AE7"/>
    <w:rsid w:val="00703DEF"/>
    <w:rsid w:val="00717905"/>
    <w:rsid w:val="00735E01"/>
    <w:rsid w:val="0074795A"/>
    <w:rsid w:val="00752860"/>
    <w:rsid w:val="0076281C"/>
    <w:rsid w:val="0076591E"/>
    <w:rsid w:val="007F11BC"/>
    <w:rsid w:val="008C0DC1"/>
    <w:rsid w:val="008D1DD1"/>
    <w:rsid w:val="008D4C14"/>
    <w:rsid w:val="008D510F"/>
    <w:rsid w:val="008E3F2E"/>
    <w:rsid w:val="0093198E"/>
    <w:rsid w:val="009D5003"/>
    <w:rsid w:val="009E4469"/>
    <w:rsid w:val="00A43BCE"/>
    <w:rsid w:val="00AC5EA2"/>
    <w:rsid w:val="00AD73B9"/>
    <w:rsid w:val="00AF1667"/>
    <w:rsid w:val="00B93F77"/>
    <w:rsid w:val="00BA1B8C"/>
    <w:rsid w:val="00BB7D7D"/>
    <w:rsid w:val="00DB0556"/>
    <w:rsid w:val="00DB1179"/>
    <w:rsid w:val="00F123FC"/>
    <w:rsid w:val="00F228B7"/>
    <w:rsid w:val="00F3732B"/>
    <w:rsid w:val="00F55E14"/>
    <w:rsid w:val="00FB3DCC"/>
    <w:rsid w:val="00FB52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colormenu v:ext="edit" fillcolor="none"/>
    </o:shapedefaults>
    <o:shapelayout v:ext="edit">
      <o:idmap v:ext="edit" data="1"/>
    </o:shapelayout>
  </w:shapeDefaults>
  <w:decimalSymbol w:val="."/>
  <w:listSeparator w:val=","/>
  <w14:docId w14:val="798CA51A"/>
  <w15:chartTrackingRefBased/>
  <w15:docId w15:val="{0BB6D9AE-7247-4A8F-BAA9-73071C3697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85A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5ABB"/>
  </w:style>
  <w:style w:type="paragraph" w:styleId="Footer">
    <w:name w:val="footer"/>
    <w:basedOn w:val="Normal"/>
    <w:link w:val="FooterChar"/>
    <w:uiPriority w:val="99"/>
    <w:unhideWhenUsed/>
    <w:rsid w:val="00085A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5ABB"/>
  </w:style>
  <w:style w:type="paragraph" w:styleId="ListParagraph">
    <w:name w:val="List Paragraph"/>
    <w:basedOn w:val="Normal"/>
    <w:uiPriority w:val="34"/>
    <w:qFormat/>
    <w:rsid w:val="0037211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430</TotalTime>
  <Pages>1</Pages>
  <Words>1</Words>
  <Characters>11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egreeslewis14@gmail.com</dc:creator>
  <cp:keywords/>
  <dc:description/>
  <cp:lastModifiedBy>egreeslewis14@gmail.com</cp:lastModifiedBy>
  <cp:revision>49</cp:revision>
  <dcterms:created xsi:type="dcterms:W3CDTF">2022-04-24T12:14:00Z</dcterms:created>
  <dcterms:modified xsi:type="dcterms:W3CDTF">2022-04-25T14:29:00Z</dcterms:modified>
</cp:coreProperties>
</file>