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9D0EC6" w:rsidRPr="009D0EC6" w14:paraId="63551DA4" w14:textId="77777777" w:rsidTr="00C22345">
        <w:trPr>
          <w:trHeight w:val="75"/>
        </w:trPr>
        <w:tc>
          <w:tcPr>
            <w:tcW w:w="10598" w:type="dxa"/>
            <w:shd w:val="clear" w:color="auto" w:fill="D9D9D9"/>
          </w:tcPr>
          <w:p w14:paraId="655E0790" w14:textId="77777777" w:rsidR="009D0EC6" w:rsidRPr="009D0EC6" w:rsidRDefault="009D0EC6" w:rsidP="009D0EC6">
            <w:pPr>
              <w:spacing w:after="0" w:line="240" w:lineRule="auto"/>
              <w:rPr>
                <w:rFonts w:ascii="Calibri" w:eastAsia="Times New Roman" w:hAnsi="Calibri" w:cs="Calibri"/>
                <w:b/>
                <w:color w:val="000000"/>
                <w:sz w:val="20"/>
                <w:szCs w:val="20"/>
                <w:lang w:eastAsia="en-GB"/>
              </w:rPr>
            </w:pPr>
            <w:r w:rsidRPr="009D0EC6">
              <w:rPr>
                <w:rFonts w:ascii="Calibri" w:eastAsia="Times New Roman" w:hAnsi="Calibri" w:cs="Calibri"/>
                <w:b/>
                <w:color w:val="000000"/>
                <w:sz w:val="40"/>
                <w:szCs w:val="20"/>
                <w:lang w:eastAsia="en-GB"/>
              </w:rPr>
              <w:t xml:space="preserve">Student Self Evaluation Form </w:t>
            </w:r>
          </w:p>
        </w:tc>
      </w:tr>
    </w:tbl>
    <w:p w14:paraId="535EFFDB" w14:textId="77777777" w:rsidR="009D0EC6" w:rsidRPr="009D0EC6" w:rsidRDefault="009D0EC6" w:rsidP="009D0EC6">
      <w:pPr>
        <w:spacing w:after="0" w:line="240" w:lineRule="auto"/>
        <w:jc w:val="both"/>
        <w:rPr>
          <w:rFonts w:ascii="Calibri" w:eastAsia="Times New Roman" w:hAnsi="Calibri" w:cs="Times New Roman"/>
          <w:sz w:val="20"/>
          <w:szCs w:val="20"/>
        </w:rPr>
      </w:pPr>
    </w:p>
    <w:p w14:paraId="7E8A683F" w14:textId="77777777" w:rsidR="009D0EC6" w:rsidRPr="009D0EC6" w:rsidRDefault="009D0EC6" w:rsidP="009D0EC6">
      <w:pPr>
        <w:spacing w:after="0" w:line="240" w:lineRule="auto"/>
        <w:jc w:val="both"/>
        <w:rPr>
          <w:rFonts w:ascii="Calibri" w:eastAsia="Times New Roman" w:hAnsi="Calibri" w:cs="Times New Roman"/>
        </w:rPr>
      </w:pPr>
      <w:r w:rsidRPr="009D0EC6">
        <w:rPr>
          <w:rFonts w:ascii="Calibri" w:eastAsia="Times New Roman" w:hAnsi="Calibri" w:cs="Times New Roman"/>
        </w:rPr>
        <w:t xml:space="preserve">This section repeats in brief the common assessment criteria detailed on previous pages. The </w:t>
      </w:r>
      <w:r w:rsidRPr="009D0EC6">
        <w:rPr>
          <w:rFonts w:ascii="Calibri" w:eastAsia="Times New Roman" w:hAnsi="Calibri" w:cs="Times New Roman"/>
          <w:i/>
        </w:rPr>
        <w:t>extent</w:t>
      </w:r>
      <w:r w:rsidRPr="009D0EC6">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tbl>
      <w:tblPr>
        <w:tblpPr w:leftFromText="180" w:rightFromText="180" w:vertAnchor="text" w:horzAnchor="margin" w:tblpY="144"/>
        <w:tblW w:w="4268" w:type="pct"/>
        <w:tblLayout w:type="fixed"/>
        <w:tblLook w:val="04A0" w:firstRow="1" w:lastRow="0" w:firstColumn="1" w:lastColumn="0" w:noHBand="0" w:noVBand="1"/>
      </w:tblPr>
      <w:tblGrid>
        <w:gridCol w:w="2214"/>
        <w:gridCol w:w="1182"/>
        <w:gridCol w:w="1187"/>
        <w:gridCol w:w="1182"/>
        <w:gridCol w:w="13"/>
        <w:gridCol w:w="1171"/>
        <w:gridCol w:w="6"/>
        <w:gridCol w:w="1182"/>
        <w:gridCol w:w="1039"/>
      </w:tblGrid>
      <w:tr w:rsidR="009D0EC6" w:rsidRPr="009D0EC6" w14:paraId="654C1D50" w14:textId="77777777" w:rsidTr="00C22345">
        <w:trPr>
          <w:gridAfter w:val="8"/>
          <w:wAfter w:w="3793" w:type="pct"/>
          <w:trHeight w:val="269"/>
        </w:trPr>
        <w:tc>
          <w:tcPr>
            <w:tcW w:w="1207" w:type="pct"/>
            <w:vMerge w:val="restart"/>
            <w:tcBorders>
              <w:top w:val="single" w:sz="4" w:space="0" w:color="auto"/>
              <w:left w:val="single" w:sz="4" w:space="0" w:color="auto"/>
              <w:right w:val="single" w:sz="4" w:space="0" w:color="auto"/>
            </w:tcBorders>
            <w:shd w:val="clear" w:color="auto" w:fill="BFBFBF"/>
            <w:vAlign w:val="center"/>
          </w:tcPr>
          <w:p w14:paraId="1ECE241D" w14:textId="77777777" w:rsidR="009D0EC6" w:rsidRPr="009D0EC6" w:rsidRDefault="009D0EC6" w:rsidP="009D0EC6">
            <w:pPr>
              <w:spacing w:after="0" w:line="240" w:lineRule="auto"/>
              <w:rPr>
                <w:rFonts w:ascii="Calibri" w:eastAsia="Times New Roman" w:hAnsi="Calibri" w:cs="Times New Roman"/>
                <w:b/>
                <w:szCs w:val="20"/>
                <w:lang w:eastAsia="en-GB"/>
              </w:rPr>
            </w:pPr>
            <w:r w:rsidRPr="009D0EC6">
              <w:rPr>
                <w:rFonts w:ascii="Calibri" w:eastAsia="Times New Roman" w:hAnsi="Calibri" w:cs="Times New Roman"/>
                <w:b/>
                <w:szCs w:val="16"/>
                <w:lang w:eastAsia="en-GB"/>
              </w:rPr>
              <w:t xml:space="preserve">Common Assessment Criteria </w:t>
            </w:r>
            <w:r w:rsidRPr="009D0EC6">
              <w:rPr>
                <w:rFonts w:ascii="Calibri" w:eastAsia="Times New Roman" w:hAnsi="Calibri" w:cs="Times New Roman"/>
                <w:b/>
                <w:szCs w:val="20"/>
                <w:lang w:eastAsia="en-GB"/>
              </w:rPr>
              <w:t>Applied</w:t>
            </w:r>
          </w:p>
        </w:tc>
      </w:tr>
      <w:tr w:rsidR="009D0EC6" w:rsidRPr="009D0EC6" w14:paraId="5470D544" w14:textId="77777777" w:rsidTr="00C22345">
        <w:trPr>
          <w:trHeight w:val="539"/>
        </w:trPr>
        <w:tc>
          <w:tcPr>
            <w:tcW w:w="1207" w:type="pct"/>
            <w:vMerge/>
            <w:tcBorders>
              <w:left w:val="single" w:sz="4" w:space="0" w:color="auto"/>
              <w:bottom w:val="single" w:sz="4" w:space="0" w:color="auto"/>
              <w:right w:val="single" w:sz="4" w:space="0" w:color="auto"/>
            </w:tcBorders>
            <w:shd w:val="clear" w:color="auto" w:fill="BFBFBF"/>
          </w:tcPr>
          <w:p w14:paraId="340D696B" w14:textId="77777777" w:rsidR="009D0EC6" w:rsidRPr="009D0EC6" w:rsidRDefault="009D0EC6" w:rsidP="009D0EC6">
            <w:pPr>
              <w:spacing w:after="0" w:line="240" w:lineRule="auto"/>
              <w:rPr>
                <w:rFonts w:ascii="Calibri" w:eastAsia="Times New Roman" w:hAnsi="Calibri" w:cs="Times New Roman"/>
                <w:b/>
                <w:sz w:val="16"/>
                <w:szCs w:val="16"/>
                <w:lang w:eastAsia="en-GB"/>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0192022B"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p w14:paraId="5969EC5C"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r w:rsidRPr="009D0EC6">
              <w:rPr>
                <w:rFonts w:ascii="Calibri" w:eastAsia="Times New Roman" w:hAnsi="Calibri" w:cs="Times New Roman"/>
                <w:b/>
                <w:sz w:val="18"/>
                <w:szCs w:val="20"/>
                <w:lang w:eastAsia="en-GB"/>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4F9D5CDD"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p w14:paraId="63006E9D"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r w:rsidRPr="009D0EC6">
              <w:rPr>
                <w:rFonts w:ascii="Calibri" w:eastAsia="Times New Roman" w:hAnsi="Calibri" w:cs="Times New Roman"/>
                <w:b/>
                <w:sz w:val="18"/>
                <w:szCs w:val="20"/>
                <w:lang w:eastAsia="en-GB"/>
              </w:rPr>
              <w:t>D</w:t>
            </w:r>
          </w:p>
        </w:tc>
        <w:tc>
          <w:tcPr>
            <w:tcW w:w="641" w:type="pct"/>
            <w:gridSpan w:val="2"/>
            <w:tcBorders>
              <w:top w:val="single" w:sz="4" w:space="0" w:color="auto"/>
              <w:left w:val="dashed" w:sz="4" w:space="0" w:color="auto"/>
              <w:bottom w:val="single" w:sz="4" w:space="0" w:color="auto"/>
              <w:right w:val="dashed" w:sz="4" w:space="0" w:color="auto"/>
            </w:tcBorders>
            <w:shd w:val="clear" w:color="auto" w:fill="BFBFBF"/>
          </w:tcPr>
          <w:p w14:paraId="22A05F31"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p w14:paraId="7D70B2B0"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r w:rsidRPr="009D0EC6">
              <w:rPr>
                <w:rFonts w:ascii="Calibri" w:eastAsia="Times New Roman" w:hAnsi="Calibri" w:cs="Times New Roman"/>
                <w:b/>
                <w:sz w:val="18"/>
                <w:szCs w:val="20"/>
                <w:lang w:eastAsia="en-GB"/>
              </w:rPr>
              <w:t>C</w:t>
            </w:r>
          </w:p>
        </w:tc>
        <w:tc>
          <w:tcPr>
            <w:tcW w:w="644" w:type="pct"/>
            <w:tcBorders>
              <w:top w:val="single" w:sz="4" w:space="0" w:color="auto"/>
              <w:left w:val="dashed" w:sz="4" w:space="0" w:color="auto"/>
              <w:bottom w:val="single" w:sz="4" w:space="0" w:color="auto"/>
              <w:right w:val="dashed" w:sz="4" w:space="0" w:color="auto"/>
            </w:tcBorders>
            <w:shd w:val="clear" w:color="auto" w:fill="BFBFBF"/>
          </w:tcPr>
          <w:p w14:paraId="67840C9C"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p w14:paraId="4FE4B47B"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r w:rsidRPr="009D0EC6">
              <w:rPr>
                <w:rFonts w:ascii="Calibri" w:eastAsia="Times New Roman" w:hAnsi="Calibri" w:cs="Times New Roman"/>
                <w:b/>
                <w:sz w:val="18"/>
                <w:szCs w:val="20"/>
                <w:lang w:eastAsia="en-GB"/>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13ECBD89"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p w14:paraId="7C2FE4FE"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r w:rsidRPr="009D0EC6">
              <w:rPr>
                <w:rFonts w:ascii="Calibri" w:eastAsia="Times New Roman" w:hAnsi="Calibri" w:cs="Times New Roman"/>
                <w:b/>
                <w:sz w:val="18"/>
                <w:szCs w:val="20"/>
                <w:lang w:eastAsia="en-GB"/>
              </w:rPr>
              <w:t>A</w:t>
            </w:r>
          </w:p>
        </w:tc>
      </w:tr>
      <w:tr w:rsidR="009D0EC6" w:rsidRPr="009D0EC6" w14:paraId="1AD7963C" w14:textId="77777777" w:rsidTr="00C22345">
        <w:trPr>
          <w:trHeight w:val="442"/>
        </w:trPr>
        <w:tc>
          <w:tcPr>
            <w:tcW w:w="1207" w:type="pct"/>
            <w:tcBorders>
              <w:top w:val="single" w:sz="4" w:space="0" w:color="auto"/>
              <w:left w:val="single" w:sz="4" w:space="0" w:color="auto"/>
              <w:right w:val="single" w:sz="4" w:space="0" w:color="auto"/>
            </w:tcBorders>
            <w:shd w:val="clear" w:color="auto" w:fill="BFBFBF"/>
          </w:tcPr>
          <w:p w14:paraId="07B26840" w14:textId="77777777" w:rsidR="009D0EC6" w:rsidRPr="009D0EC6" w:rsidRDefault="009D0EC6" w:rsidP="009D0EC6">
            <w:pPr>
              <w:spacing w:after="0" w:line="240" w:lineRule="auto"/>
              <w:rPr>
                <w:rFonts w:ascii="Calibri" w:eastAsia="Times New Roman" w:hAnsi="Calibri" w:cs="Times New Roman"/>
                <w:b/>
                <w:sz w:val="20"/>
                <w:szCs w:val="16"/>
                <w:lang w:eastAsia="en-GB"/>
              </w:rPr>
            </w:pPr>
          </w:p>
        </w:tc>
        <w:tc>
          <w:tcPr>
            <w:tcW w:w="644" w:type="pct"/>
            <w:tcBorders>
              <w:top w:val="single" w:sz="4" w:space="0" w:color="auto"/>
              <w:left w:val="single" w:sz="4" w:space="0" w:color="auto"/>
              <w:right w:val="dashed" w:sz="4" w:space="0" w:color="auto"/>
            </w:tcBorders>
            <w:shd w:val="clear" w:color="auto" w:fill="BFBFBF"/>
            <w:vAlign w:val="center"/>
          </w:tcPr>
          <w:p w14:paraId="62560ADB" w14:textId="77777777" w:rsidR="009D0EC6" w:rsidRPr="009D0EC6" w:rsidRDefault="009D0EC6" w:rsidP="009D0EC6">
            <w:pPr>
              <w:spacing w:after="120" w:line="240" w:lineRule="auto"/>
              <w:jc w:val="center"/>
              <w:rPr>
                <w:rFonts w:ascii="Calibri" w:eastAsia="Times New Roman" w:hAnsi="Calibri" w:cs="Times New Roman"/>
                <w:b/>
                <w:sz w:val="12"/>
                <w:szCs w:val="16"/>
                <w:lang w:eastAsia="en-GB"/>
              </w:rPr>
            </w:pPr>
            <w:r w:rsidRPr="009D0EC6">
              <w:rPr>
                <w:rFonts w:ascii="Calibri" w:eastAsia="Times New Roman" w:hAnsi="Calibri" w:cs="Times New Roman"/>
                <w:b/>
                <w:sz w:val="12"/>
                <w:szCs w:val="16"/>
                <w:lang w:eastAsia="en-GB"/>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19EB68D3" w14:textId="77777777" w:rsidR="009D0EC6" w:rsidRPr="009D0EC6" w:rsidRDefault="009D0EC6" w:rsidP="009D0EC6">
            <w:pPr>
              <w:spacing w:after="120" w:line="240" w:lineRule="auto"/>
              <w:jc w:val="center"/>
              <w:rPr>
                <w:rFonts w:ascii="Calibri" w:eastAsia="Times New Roman" w:hAnsi="Calibri" w:cs="Times New Roman"/>
                <w:b/>
                <w:sz w:val="12"/>
                <w:szCs w:val="16"/>
                <w:lang w:eastAsia="en-GB"/>
              </w:rPr>
            </w:pPr>
            <w:r w:rsidRPr="009D0EC6">
              <w:rPr>
                <w:rFonts w:ascii="Calibri" w:eastAsia="Times New Roman" w:hAnsi="Calibri" w:cs="Times New Roman"/>
                <w:b/>
                <w:sz w:val="12"/>
                <w:szCs w:val="16"/>
                <w:lang w:eastAsia="en-GB"/>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77212464" w14:textId="77777777" w:rsidR="009D0EC6" w:rsidRPr="009D0EC6" w:rsidRDefault="009D0EC6" w:rsidP="009D0EC6">
            <w:pPr>
              <w:spacing w:after="120" w:line="240" w:lineRule="auto"/>
              <w:jc w:val="center"/>
              <w:rPr>
                <w:rFonts w:ascii="Calibri" w:eastAsia="Times New Roman" w:hAnsi="Calibri" w:cs="Times New Roman"/>
                <w:b/>
                <w:sz w:val="12"/>
                <w:szCs w:val="16"/>
                <w:lang w:eastAsia="en-GB"/>
              </w:rPr>
            </w:pPr>
            <w:r w:rsidRPr="009D0EC6">
              <w:rPr>
                <w:rFonts w:ascii="Calibri" w:eastAsia="Times New Roman" w:hAnsi="Calibri" w:cs="Times New Roman"/>
                <w:b/>
                <w:sz w:val="12"/>
                <w:szCs w:val="16"/>
                <w:lang w:eastAsia="en-GB"/>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4D7E03F1" w14:textId="77777777" w:rsidR="009D0EC6" w:rsidRPr="009D0EC6" w:rsidRDefault="009D0EC6" w:rsidP="009D0EC6">
            <w:pPr>
              <w:spacing w:after="120" w:line="240" w:lineRule="auto"/>
              <w:jc w:val="center"/>
              <w:rPr>
                <w:rFonts w:ascii="Calibri" w:eastAsia="Times New Roman" w:hAnsi="Calibri" w:cs="Times New Roman"/>
                <w:b/>
                <w:sz w:val="12"/>
                <w:szCs w:val="16"/>
                <w:lang w:eastAsia="en-GB"/>
              </w:rPr>
            </w:pPr>
            <w:r w:rsidRPr="009D0EC6">
              <w:rPr>
                <w:rFonts w:ascii="Calibri" w:eastAsia="Times New Roman" w:hAnsi="Calibri" w:cs="Times New Roman"/>
                <w:b/>
                <w:sz w:val="12"/>
                <w:szCs w:val="16"/>
                <w:lang w:eastAsia="en-GB"/>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766A18E0" w14:textId="77777777" w:rsidR="009D0EC6" w:rsidRPr="009D0EC6" w:rsidRDefault="009D0EC6" w:rsidP="009D0EC6">
            <w:pPr>
              <w:spacing w:after="120" w:line="240" w:lineRule="auto"/>
              <w:jc w:val="center"/>
              <w:rPr>
                <w:rFonts w:ascii="Calibri" w:eastAsia="Times New Roman" w:hAnsi="Calibri" w:cs="Times New Roman"/>
                <w:b/>
                <w:sz w:val="12"/>
                <w:szCs w:val="16"/>
                <w:lang w:eastAsia="en-GB"/>
              </w:rPr>
            </w:pPr>
            <w:r w:rsidRPr="009D0EC6">
              <w:rPr>
                <w:rFonts w:ascii="Calibri" w:eastAsia="Times New Roman" w:hAnsi="Calibri" w:cs="Times New Roman"/>
                <w:b/>
                <w:sz w:val="12"/>
                <w:szCs w:val="16"/>
                <w:lang w:eastAsia="en-GB"/>
              </w:rPr>
              <w:t>VERY GOOD</w:t>
            </w:r>
          </w:p>
        </w:tc>
        <w:tc>
          <w:tcPr>
            <w:tcW w:w="565" w:type="pct"/>
            <w:tcBorders>
              <w:top w:val="single" w:sz="4" w:space="0" w:color="auto"/>
              <w:left w:val="dashed" w:sz="4" w:space="0" w:color="auto"/>
              <w:right w:val="dashed" w:sz="4" w:space="0" w:color="auto"/>
            </w:tcBorders>
            <w:shd w:val="clear" w:color="auto" w:fill="BFBFBF"/>
            <w:vAlign w:val="center"/>
          </w:tcPr>
          <w:p w14:paraId="5F4951E5" w14:textId="77777777" w:rsidR="009D0EC6" w:rsidRPr="009D0EC6" w:rsidRDefault="009D0EC6" w:rsidP="009D0EC6">
            <w:pPr>
              <w:spacing w:after="120" w:line="240" w:lineRule="auto"/>
              <w:jc w:val="center"/>
              <w:rPr>
                <w:rFonts w:ascii="Calibri" w:eastAsia="Times New Roman" w:hAnsi="Calibri" w:cs="Times New Roman"/>
                <w:b/>
                <w:sz w:val="12"/>
                <w:szCs w:val="16"/>
                <w:lang w:eastAsia="en-GB"/>
              </w:rPr>
            </w:pPr>
            <w:r w:rsidRPr="009D0EC6">
              <w:rPr>
                <w:rFonts w:ascii="Calibri" w:eastAsia="Times New Roman" w:hAnsi="Calibri" w:cs="Times New Roman"/>
                <w:b/>
                <w:sz w:val="12"/>
                <w:szCs w:val="16"/>
                <w:lang w:eastAsia="en-GB"/>
              </w:rPr>
              <w:t>EXCELLENT</w:t>
            </w:r>
          </w:p>
        </w:tc>
      </w:tr>
      <w:tr w:rsidR="009D0EC6" w:rsidRPr="009D0EC6" w14:paraId="1E876A17" w14:textId="77777777" w:rsidTr="00C22345">
        <w:trPr>
          <w:trHeight w:val="442"/>
        </w:trPr>
        <w:tc>
          <w:tcPr>
            <w:tcW w:w="1207" w:type="pct"/>
            <w:vMerge w:val="restart"/>
            <w:tcBorders>
              <w:top w:val="single" w:sz="4" w:space="0" w:color="auto"/>
              <w:left w:val="single" w:sz="4" w:space="0" w:color="auto"/>
              <w:right w:val="single" w:sz="4" w:space="0" w:color="auto"/>
            </w:tcBorders>
          </w:tcPr>
          <w:p w14:paraId="5BAB3FAE" w14:textId="77777777" w:rsidR="009D0EC6" w:rsidRPr="009D0EC6" w:rsidRDefault="009D0EC6" w:rsidP="009D0EC6">
            <w:pPr>
              <w:spacing w:after="0" w:line="240" w:lineRule="auto"/>
              <w:rPr>
                <w:rFonts w:ascii="Calibri" w:eastAsia="Times New Roman" w:hAnsi="Calibri" w:cs="Times New Roman"/>
                <w:sz w:val="14"/>
                <w:szCs w:val="14"/>
                <w:lang w:eastAsia="en-GB"/>
              </w:rPr>
            </w:pPr>
            <w:r w:rsidRPr="009D0EC6">
              <w:rPr>
                <w:rFonts w:ascii="Calibri" w:eastAsia="Times New Roman" w:hAnsi="Calibri" w:cs="Times New Roman"/>
                <w:b/>
                <w:sz w:val="20"/>
                <w:szCs w:val="16"/>
                <w:lang w:eastAsia="en-GB"/>
              </w:rPr>
              <w:t xml:space="preserve">1. Subject Knowledge and Understanding </w:t>
            </w:r>
            <w:r w:rsidRPr="009D0EC6">
              <w:rPr>
                <w:rFonts w:ascii="Calibri" w:eastAsia="Times New Roman" w:hAnsi="Calibri" w:cs="Times New Roman"/>
                <w:b/>
                <w:sz w:val="16"/>
                <w:szCs w:val="16"/>
                <w:lang w:eastAsia="en-GB"/>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53B6E5C7" w14:textId="77777777" w:rsidR="009D0EC6" w:rsidRPr="009D0EC6" w:rsidRDefault="009D0EC6" w:rsidP="009D0EC6">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2A99EEE4" w14:textId="77777777" w:rsidR="009D0EC6" w:rsidRPr="009D0EC6" w:rsidRDefault="009D0EC6" w:rsidP="009D0EC6">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6E6E745F"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14:paraId="1E734EA9"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14:paraId="489D5D78"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14:paraId="5817A7A6" w14:textId="77777777" w:rsidR="009D0EC6" w:rsidRPr="009D0EC6" w:rsidRDefault="009D0EC6" w:rsidP="009D0EC6">
            <w:pPr>
              <w:spacing w:after="0" w:line="240" w:lineRule="auto"/>
              <w:rPr>
                <w:rFonts w:ascii="Calibri" w:eastAsia="Times New Roman" w:hAnsi="Calibri" w:cs="Times New Roman"/>
                <w:b/>
                <w:sz w:val="18"/>
                <w:szCs w:val="20"/>
                <w:lang w:eastAsia="en-GB"/>
              </w:rPr>
            </w:pPr>
          </w:p>
        </w:tc>
      </w:tr>
      <w:tr w:rsidR="009D0EC6" w:rsidRPr="009D0EC6" w14:paraId="4B58D780" w14:textId="77777777" w:rsidTr="00C22345">
        <w:trPr>
          <w:trHeight w:val="443"/>
        </w:trPr>
        <w:tc>
          <w:tcPr>
            <w:tcW w:w="1207" w:type="pct"/>
            <w:vMerge/>
            <w:tcBorders>
              <w:left w:val="single" w:sz="4" w:space="0" w:color="auto"/>
              <w:bottom w:val="single" w:sz="4" w:space="0" w:color="auto"/>
              <w:right w:val="single" w:sz="4" w:space="0" w:color="auto"/>
            </w:tcBorders>
          </w:tcPr>
          <w:p w14:paraId="4BFDC594" w14:textId="77777777" w:rsidR="009D0EC6" w:rsidRPr="009D0EC6" w:rsidRDefault="009D0EC6" w:rsidP="009D0EC6">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619194B5"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2902CAB5"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6B274B42"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5" w:type="pct"/>
            <w:gridSpan w:val="2"/>
            <w:tcBorders>
              <w:left w:val="dashed" w:sz="4" w:space="0" w:color="auto"/>
              <w:bottom w:val="single" w:sz="4" w:space="0" w:color="auto"/>
              <w:right w:val="dashed" w:sz="4" w:space="0" w:color="auto"/>
            </w:tcBorders>
            <w:vAlign w:val="bottom"/>
          </w:tcPr>
          <w:p w14:paraId="5D7F0415" w14:textId="7B885184" w:rsidR="009D0EC6" w:rsidRPr="009D0EC6" w:rsidRDefault="009D0EC6" w:rsidP="009D0EC6">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47" w:type="pct"/>
            <w:gridSpan w:val="2"/>
            <w:tcBorders>
              <w:left w:val="dashed" w:sz="4" w:space="0" w:color="auto"/>
              <w:bottom w:val="single" w:sz="4" w:space="0" w:color="auto"/>
              <w:right w:val="dashed" w:sz="4" w:space="0" w:color="auto"/>
            </w:tcBorders>
            <w:vAlign w:val="bottom"/>
          </w:tcPr>
          <w:p w14:paraId="6CCC830D"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CCC795D"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r>
      <w:tr w:rsidR="009D0EC6" w:rsidRPr="009D0EC6" w14:paraId="3ADB58DA" w14:textId="77777777" w:rsidTr="00C22345">
        <w:trPr>
          <w:trHeight w:val="442"/>
        </w:trPr>
        <w:tc>
          <w:tcPr>
            <w:tcW w:w="1207" w:type="pct"/>
            <w:vMerge w:val="restart"/>
            <w:tcBorders>
              <w:top w:val="single" w:sz="4" w:space="0" w:color="auto"/>
              <w:left w:val="single" w:sz="4" w:space="0" w:color="auto"/>
              <w:right w:val="single" w:sz="4" w:space="0" w:color="auto"/>
            </w:tcBorders>
          </w:tcPr>
          <w:p w14:paraId="2A5026F0" w14:textId="77777777" w:rsidR="009D0EC6" w:rsidRPr="009D0EC6" w:rsidRDefault="009D0EC6" w:rsidP="009D0EC6">
            <w:pPr>
              <w:spacing w:after="0" w:line="240" w:lineRule="auto"/>
              <w:rPr>
                <w:rFonts w:ascii="Calibri" w:eastAsia="Times New Roman" w:hAnsi="Calibri" w:cs="Times New Roman"/>
                <w:b/>
                <w:sz w:val="20"/>
                <w:szCs w:val="20"/>
                <w:lang w:eastAsia="en-GB"/>
              </w:rPr>
            </w:pPr>
            <w:r w:rsidRPr="009D0EC6">
              <w:rPr>
                <w:rFonts w:ascii="Calibri" w:eastAsia="Times New Roman" w:hAnsi="Calibri" w:cs="Times New Roman"/>
                <w:b/>
                <w:sz w:val="20"/>
                <w:szCs w:val="16"/>
                <w:lang w:eastAsia="en-GB"/>
              </w:rPr>
              <w:t>2. Intellectual Skills (Analysis)</w:t>
            </w:r>
          </w:p>
        </w:tc>
        <w:tc>
          <w:tcPr>
            <w:tcW w:w="644" w:type="pct"/>
            <w:tcBorders>
              <w:top w:val="single" w:sz="4" w:space="0" w:color="auto"/>
              <w:left w:val="single" w:sz="4" w:space="0" w:color="auto"/>
              <w:right w:val="dashed" w:sz="4" w:space="0" w:color="auto"/>
            </w:tcBorders>
          </w:tcPr>
          <w:p w14:paraId="5FF28C11" w14:textId="77777777" w:rsidR="009D0EC6" w:rsidRPr="009D0EC6" w:rsidRDefault="009D0EC6" w:rsidP="009D0EC6">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76F461EE" w14:textId="77777777" w:rsidR="009D0EC6" w:rsidRPr="009D0EC6" w:rsidRDefault="009D0EC6" w:rsidP="009D0EC6">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185DEE09"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14:paraId="66818B6F"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14:paraId="12CF1C0F"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14:paraId="2E743328"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r>
      <w:tr w:rsidR="009D0EC6" w:rsidRPr="009D0EC6" w14:paraId="6BEECEC2" w14:textId="77777777" w:rsidTr="00C22345">
        <w:trPr>
          <w:trHeight w:val="443"/>
        </w:trPr>
        <w:tc>
          <w:tcPr>
            <w:tcW w:w="1207" w:type="pct"/>
            <w:vMerge/>
            <w:tcBorders>
              <w:left w:val="single" w:sz="4" w:space="0" w:color="auto"/>
              <w:bottom w:val="single" w:sz="4" w:space="0" w:color="auto"/>
              <w:right w:val="single" w:sz="4" w:space="0" w:color="auto"/>
            </w:tcBorders>
          </w:tcPr>
          <w:p w14:paraId="0BEC7C70" w14:textId="77777777" w:rsidR="009D0EC6" w:rsidRPr="009D0EC6" w:rsidRDefault="009D0EC6" w:rsidP="009D0EC6">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0A6E94FB"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4F560ED0"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33833328" w14:textId="62A2E6BF" w:rsidR="009D0EC6" w:rsidRPr="009D0EC6" w:rsidRDefault="009D0EC6" w:rsidP="009D0EC6">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45" w:type="pct"/>
            <w:gridSpan w:val="2"/>
            <w:tcBorders>
              <w:left w:val="dashed" w:sz="4" w:space="0" w:color="auto"/>
              <w:bottom w:val="single" w:sz="4" w:space="0" w:color="auto"/>
              <w:right w:val="dashed" w:sz="4" w:space="0" w:color="auto"/>
            </w:tcBorders>
            <w:vAlign w:val="bottom"/>
          </w:tcPr>
          <w:p w14:paraId="4B4E4718"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7" w:type="pct"/>
            <w:gridSpan w:val="2"/>
            <w:tcBorders>
              <w:left w:val="dashed" w:sz="4" w:space="0" w:color="auto"/>
              <w:bottom w:val="single" w:sz="4" w:space="0" w:color="auto"/>
              <w:right w:val="dashed" w:sz="4" w:space="0" w:color="auto"/>
            </w:tcBorders>
            <w:vAlign w:val="bottom"/>
          </w:tcPr>
          <w:p w14:paraId="150A3B17"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44898CE4"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r>
      <w:tr w:rsidR="009D0EC6" w:rsidRPr="009D0EC6" w14:paraId="76E53D2D" w14:textId="77777777" w:rsidTr="00C22345">
        <w:trPr>
          <w:trHeight w:val="442"/>
        </w:trPr>
        <w:tc>
          <w:tcPr>
            <w:tcW w:w="1207" w:type="pct"/>
            <w:vMerge w:val="restart"/>
            <w:tcBorders>
              <w:top w:val="single" w:sz="4" w:space="0" w:color="auto"/>
              <w:left w:val="single" w:sz="4" w:space="0" w:color="auto"/>
              <w:right w:val="single" w:sz="4" w:space="0" w:color="auto"/>
            </w:tcBorders>
          </w:tcPr>
          <w:p w14:paraId="437ED0B4" w14:textId="77777777" w:rsidR="009D0EC6" w:rsidRPr="009D0EC6" w:rsidRDefault="009D0EC6" w:rsidP="009D0EC6">
            <w:pPr>
              <w:spacing w:after="0" w:line="240" w:lineRule="auto"/>
              <w:rPr>
                <w:rFonts w:ascii="Calibri" w:eastAsia="Times New Roman" w:hAnsi="Calibri" w:cs="Times New Roman"/>
                <w:sz w:val="14"/>
                <w:szCs w:val="14"/>
                <w:lang w:eastAsia="en-GB"/>
              </w:rPr>
            </w:pPr>
            <w:r w:rsidRPr="009D0EC6">
              <w:rPr>
                <w:rFonts w:ascii="Calibri" w:eastAsia="Times New Roman" w:hAnsi="Calibri" w:cs="Times New Roman"/>
                <w:b/>
                <w:sz w:val="20"/>
                <w:szCs w:val="16"/>
                <w:lang w:eastAsia="en-GB"/>
              </w:rPr>
              <w:t>3. 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73195657" w14:textId="77777777" w:rsidR="009D0EC6" w:rsidRPr="009D0EC6" w:rsidRDefault="009D0EC6" w:rsidP="009D0EC6">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2E12365A" w14:textId="77777777" w:rsidR="009D0EC6" w:rsidRPr="009D0EC6" w:rsidRDefault="009D0EC6" w:rsidP="009D0EC6">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0BBBE028"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14:paraId="4193209E"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14:paraId="44572F2E"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14:paraId="5FB9D31F"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r>
      <w:tr w:rsidR="009D0EC6" w:rsidRPr="009D0EC6" w14:paraId="2114277D" w14:textId="77777777" w:rsidTr="00C22345">
        <w:trPr>
          <w:trHeight w:val="443"/>
        </w:trPr>
        <w:tc>
          <w:tcPr>
            <w:tcW w:w="1207" w:type="pct"/>
            <w:vMerge/>
            <w:tcBorders>
              <w:left w:val="single" w:sz="4" w:space="0" w:color="auto"/>
              <w:bottom w:val="single" w:sz="4" w:space="0" w:color="auto"/>
              <w:right w:val="single" w:sz="4" w:space="0" w:color="auto"/>
            </w:tcBorders>
          </w:tcPr>
          <w:p w14:paraId="5368DD49" w14:textId="77777777" w:rsidR="009D0EC6" w:rsidRPr="009D0EC6" w:rsidRDefault="009D0EC6" w:rsidP="009D0EC6">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78FE0FC2"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45AF884D"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7A0CD181" w14:textId="70D3ED9C" w:rsidR="009D0EC6" w:rsidRPr="009D0EC6" w:rsidRDefault="009D0EC6" w:rsidP="009D0EC6">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45" w:type="pct"/>
            <w:gridSpan w:val="2"/>
            <w:tcBorders>
              <w:left w:val="dashed" w:sz="4" w:space="0" w:color="auto"/>
              <w:bottom w:val="single" w:sz="4" w:space="0" w:color="auto"/>
              <w:right w:val="dashed" w:sz="4" w:space="0" w:color="auto"/>
            </w:tcBorders>
            <w:vAlign w:val="bottom"/>
          </w:tcPr>
          <w:p w14:paraId="58CE3268"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7" w:type="pct"/>
            <w:gridSpan w:val="2"/>
            <w:tcBorders>
              <w:left w:val="dashed" w:sz="4" w:space="0" w:color="auto"/>
              <w:bottom w:val="single" w:sz="4" w:space="0" w:color="auto"/>
              <w:right w:val="dashed" w:sz="4" w:space="0" w:color="auto"/>
            </w:tcBorders>
            <w:vAlign w:val="bottom"/>
          </w:tcPr>
          <w:p w14:paraId="79709306"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6EC545D0"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r>
      <w:tr w:rsidR="009D0EC6" w:rsidRPr="009D0EC6" w14:paraId="6F2F1A07" w14:textId="77777777" w:rsidTr="00C22345">
        <w:trPr>
          <w:trHeight w:val="443"/>
        </w:trPr>
        <w:tc>
          <w:tcPr>
            <w:tcW w:w="1207" w:type="pct"/>
            <w:vMerge w:val="restart"/>
            <w:tcBorders>
              <w:top w:val="single" w:sz="4" w:space="0" w:color="auto"/>
              <w:left w:val="single" w:sz="4" w:space="0" w:color="auto"/>
              <w:right w:val="single" w:sz="4" w:space="0" w:color="auto"/>
            </w:tcBorders>
          </w:tcPr>
          <w:p w14:paraId="1D3BA1AE" w14:textId="77777777" w:rsidR="009D0EC6" w:rsidRPr="009D0EC6" w:rsidRDefault="009D0EC6" w:rsidP="009D0EC6">
            <w:pPr>
              <w:spacing w:after="0" w:line="240" w:lineRule="auto"/>
              <w:rPr>
                <w:rFonts w:ascii="Calibri" w:eastAsia="Times New Roman" w:hAnsi="Calibri" w:cs="Times New Roman"/>
                <w:sz w:val="14"/>
                <w:szCs w:val="14"/>
                <w:lang w:eastAsia="en-GB"/>
              </w:rPr>
            </w:pPr>
            <w:r w:rsidRPr="009D0EC6">
              <w:rPr>
                <w:rFonts w:ascii="Calibri" w:eastAsia="Times New Roman" w:hAnsi="Calibri" w:cs="Times New Roman"/>
                <w:b/>
                <w:sz w:val="20"/>
                <w:szCs w:val="16"/>
                <w:lang w:eastAsia="en-GB"/>
              </w:rPr>
              <w:t>4. Key Transferable Skills</w:t>
            </w:r>
          </w:p>
        </w:tc>
        <w:tc>
          <w:tcPr>
            <w:tcW w:w="644" w:type="pct"/>
            <w:tcBorders>
              <w:top w:val="single" w:sz="4" w:space="0" w:color="auto"/>
              <w:left w:val="single" w:sz="4" w:space="0" w:color="auto"/>
              <w:right w:val="dashed" w:sz="4" w:space="0" w:color="auto"/>
            </w:tcBorders>
          </w:tcPr>
          <w:p w14:paraId="13B65DB1" w14:textId="77777777" w:rsidR="009D0EC6" w:rsidRPr="009D0EC6" w:rsidRDefault="009D0EC6" w:rsidP="009D0EC6">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5634FBBB" w14:textId="77777777" w:rsidR="009D0EC6" w:rsidRPr="009D0EC6" w:rsidRDefault="009D0EC6" w:rsidP="009D0EC6">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49AA2A1F"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14:paraId="201EC466"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14:paraId="57614E6D"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14:paraId="4B0A8F7A" w14:textId="77777777" w:rsidR="009D0EC6" w:rsidRPr="009D0EC6" w:rsidRDefault="009D0EC6" w:rsidP="009D0EC6">
            <w:pPr>
              <w:spacing w:after="0" w:line="240" w:lineRule="auto"/>
              <w:jc w:val="center"/>
              <w:rPr>
                <w:rFonts w:ascii="Calibri" w:eastAsia="Times New Roman" w:hAnsi="Calibri" w:cs="Times New Roman"/>
                <w:b/>
                <w:sz w:val="18"/>
                <w:szCs w:val="20"/>
                <w:lang w:eastAsia="en-GB"/>
              </w:rPr>
            </w:pPr>
          </w:p>
        </w:tc>
      </w:tr>
      <w:tr w:rsidR="009D0EC6" w:rsidRPr="009D0EC6" w14:paraId="63C6EE71" w14:textId="77777777" w:rsidTr="00C22345">
        <w:trPr>
          <w:trHeight w:val="442"/>
        </w:trPr>
        <w:tc>
          <w:tcPr>
            <w:tcW w:w="1207" w:type="pct"/>
            <w:vMerge/>
            <w:tcBorders>
              <w:left w:val="single" w:sz="4" w:space="0" w:color="auto"/>
              <w:bottom w:val="single" w:sz="4" w:space="0" w:color="auto"/>
              <w:right w:val="single" w:sz="4" w:space="0" w:color="auto"/>
            </w:tcBorders>
          </w:tcPr>
          <w:p w14:paraId="7D066F28" w14:textId="77777777" w:rsidR="009D0EC6" w:rsidRPr="009D0EC6" w:rsidRDefault="009D0EC6" w:rsidP="009D0EC6">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7AE35208"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7DCEEA86"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06080CFF" w14:textId="3C540016" w:rsidR="009D0EC6" w:rsidRPr="009D0EC6" w:rsidRDefault="009D0EC6" w:rsidP="009D0EC6">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45" w:type="pct"/>
            <w:gridSpan w:val="2"/>
            <w:tcBorders>
              <w:left w:val="dashed" w:sz="4" w:space="0" w:color="auto"/>
              <w:bottom w:val="single" w:sz="4" w:space="0" w:color="auto"/>
              <w:right w:val="dashed" w:sz="4" w:space="0" w:color="auto"/>
            </w:tcBorders>
            <w:vAlign w:val="bottom"/>
          </w:tcPr>
          <w:p w14:paraId="7DE73EEA"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647" w:type="pct"/>
            <w:gridSpan w:val="2"/>
            <w:tcBorders>
              <w:left w:val="dashed" w:sz="4" w:space="0" w:color="auto"/>
              <w:bottom w:val="single" w:sz="4" w:space="0" w:color="auto"/>
              <w:right w:val="dashed" w:sz="4" w:space="0" w:color="auto"/>
            </w:tcBorders>
            <w:vAlign w:val="bottom"/>
          </w:tcPr>
          <w:p w14:paraId="2B65A4A0"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5694D49" w14:textId="77777777" w:rsidR="009D0EC6" w:rsidRPr="009D0EC6" w:rsidRDefault="009D0EC6" w:rsidP="009D0EC6">
            <w:pPr>
              <w:spacing w:after="0" w:line="240" w:lineRule="auto"/>
              <w:rPr>
                <w:rFonts w:ascii="Calibri" w:eastAsia="Times New Roman" w:hAnsi="Calibri" w:cs="Times New Roman"/>
                <w:sz w:val="24"/>
                <w:szCs w:val="32"/>
                <w:lang w:eastAsia="en-GB"/>
              </w:rPr>
            </w:pPr>
            <w:r w:rsidRPr="009D0EC6">
              <w:rPr>
                <w:rFonts w:ascii="Calibri" w:eastAsia="Times New Roman" w:hAnsi="Calibri" w:cs="Times New Roman"/>
                <w:sz w:val="24"/>
                <w:szCs w:val="32"/>
                <w:lang w:eastAsia="en-GB"/>
              </w:rPr>
              <w:sym w:font="Wingdings" w:char="F06F"/>
            </w:r>
          </w:p>
        </w:tc>
      </w:tr>
    </w:tbl>
    <w:tbl>
      <w:tblPr>
        <w:tblpPr w:leftFromText="180" w:rightFromText="180" w:vertAnchor="text" w:horzAnchor="margin" w:tblpY="5829"/>
        <w:tblW w:w="103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193"/>
        <w:gridCol w:w="5193"/>
      </w:tblGrid>
      <w:tr w:rsidR="009D0EC6" w:rsidRPr="009D0EC6" w14:paraId="2B77E4C5" w14:textId="77777777" w:rsidTr="00C22345">
        <w:trPr>
          <w:trHeight w:val="72"/>
        </w:trPr>
        <w:tc>
          <w:tcPr>
            <w:tcW w:w="5193" w:type="dxa"/>
            <w:shd w:val="clear" w:color="auto" w:fill="D9D9D9"/>
          </w:tcPr>
          <w:p w14:paraId="61B647E1" w14:textId="77777777" w:rsidR="009D0EC6" w:rsidRPr="009D0EC6" w:rsidRDefault="009D0EC6" w:rsidP="009D0EC6">
            <w:pPr>
              <w:spacing w:before="120" w:after="120" w:line="240" w:lineRule="auto"/>
              <w:jc w:val="both"/>
              <w:rPr>
                <w:rFonts w:ascii="Calibri" w:eastAsia="Times New Roman" w:hAnsi="Calibri" w:cs="Calibri"/>
                <w:b/>
                <w:sz w:val="20"/>
                <w:szCs w:val="20"/>
                <w:lang w:eastAsia="en-GB"/>
              </w:rPr>
            </w:pPr>
            <w:r w:rsidRPr="009D0EC6">
              <w:rPr>
                <w:rFonts w:ascii="Calibri" w:eastAsia="Times New Roman" w:hAnsi="Calibri" w:cs="Calibri"/>
                <w:b/>
                <w:sz w:val="20"/>
                <w:szCs w:val="20"/>
                <w:lang w:eastAsia="en-GB"/>
              </w:rPr>
              <w:t xml:space="preserve">PLEASE COMMENT ON AREAS IN WHICH YOU FEEL THAT YOU HAVE PERFORMED WELL </w:t>
            </w:r>
          </w:p>
        </w:tc>
        <w:tc>
          <w:tcPr>
            <w:tcW w:w="5193" w:type="dxa"/>
            <w:shd w:val="clear" w:color="auto" w:fill="D9D9D9"/>
          </w:tcPr>
          <w:p w14:paraId="28F072FC" w14:textId="77777777" w:rsidR="009D0EC6" w:rsidRPr="009D0EC6" w:rsidRDefault="009D0EC6" w:rsidP="009D0EC6">
            <w:pPr>
              <w:spacing w:before="120" w:after="120" w:line="240" w:lineRule="auto"/>
              <w:jc w:val="both"/>
              <w:rPr>
                <w:rFonts w:ascii="Calibri" w:eastAsia="Times New Roman" w:hAnsi="Calibri" w:cs="Calibri"/>
                <w:b/>
                <w:sz w:val="20"/>
                <w:szCs w:val="20"/>
                <w:lang w:eastAsia="en-GB"/>
              </w:rPr>
            </w:pPr>
            <w:r w:rsidRPr="009D0EC6">
              <w:rPr>
                <w:rFonts w:ascii="Calibri" w:eastAsia="Times New Roman" w:hAnsi="Calibri" w:cs="Calibri"/>
                <w:b/>
                <w:sz w:val="20"/>
                <w:szCs w:val="20"/>
                <w:lang w:eastAsia="en-GB"/>
              </w:rPr>
              <w:t xml:space="preserve">PLEASE COMMENT ON </w:t>
            </w:r>
            <w:r w:rsidRPr="009D0EC6">
              <w:rPr>
                <w:rFonts w:ascii="Calibri" w:eastAsia="Times New Roman" w:hAnsi="Calibri" w:cs="Calibri"/>
                <w:b/>
                <w:caps/>
                <w:sz w:val="20"/>
                <w:szCs w:val="20"/>
                <w:lang w:eastAsia="en-GB"/>
              </w:rPr>
              <w:t>AREAS you feel that you need TO DEVELOP</w:t>
            </w:r>
          </w:p>
        </w:tc>
      </w:tr>
      <w:tr w:rsidR="009D0EC6" w:rsidRPr="009D0EC6" w14:paraId="49B73F7D" w14:textId="77777777" w:rsidTr="00C22345">
        <w:trPr>
          <w:trHeight w:val="534"/>
        </w:trPr>
        <w:tc>
          <w:tcPr>
            <w:tcW w:w="5193" w:type="dxa"/>
            <w:tcBorders>
              <w:bottom w:val="single" w:sz="8" w:space="0" w:color="000000"/>
            </w:tcBorders>
          </w:tcPr>
          <w:p w14:paraId="31902E63" w14:textId="7D942228" w:rsidR="009D0EC6" w:rsidRPr="009D0EC6" w:rsidRDefault="009D0EC6" w:rsidP="009D0EC6">
            <w:pPr>
              <w:spacing w:before="120" w:after="240" w:line="240" w:lineRule="auto"/>
              <w:ind w:left="432"/>
              <w:rPr>
                <w:rFonts w:ascii="Calibri" w:eastAsia="Times New Roman" w:hAnsi="Calibri" w:cs="Times New Roman"/>
                <w:sz w:val="20"/>
                <w:szCs w:val="20"/>
                <w:lang w:val="en-US"/>
              </w:rPr>
            </w:pPr>
            <w:r>
              <w:rPr>
                <w:rFonts w:ascii="Calibri" w:eastAsia="Times New Roman" w:hAnsi="Calibri" w:cs="Times New Roman"/>
                <w:sz w:val="20"/>
                <w:szCs w:val="20"/>
                <w:lang w:val="en-US"/>
              </w:rPr>
              <w:t>I felt that I was able to research the topic of research well and found some interesting information. I also found strategies that I could use in my own teaching practice.</w:t>
            </w:r>
          </w:p>
          <w:p w14:paraId="0350571F" w14:textId="77777777" w:rsidR="009D0EC6" w:rsidRPr="009D0EC6" w:rsidRDefault="009D0EC6" w:rsidP="009D0EC6">
            <w:pPr>
              <w:spacing w:before="120" w:after="240" w:line="240" w:lineRule="auto"/>
              <w:ind w:left="432"/>
              <w:rPr>
                <w:rFonts w:ascii="Calibri" w:eastAsia="Times New Roman" w:hAnsi="Calibri" w:cs="Times New Roman"/>
                <w:sz w:val="20"/>
                <w:szCs w:val="20"/>
                <w:lang w:val="en-US"/>
              </w:rPr>
            </w:pPr>
          </w:p>
          <w:p w14:paraId="3C2AFADB" w14:textId="77777777" w:rsidR="009D0EC6" w:rsidRPr="009D0EC6" w:rsidRDefault="009D0EC6" w:rsidP="009D0EC6">
            <w:pPr>
              <w:spacing w:before="120" w:after="240" w:line="240" w:lineRule="auto"/>
              <w:ind w:left="432"/>
              <w:rPr>
                <w:rFonts w:ascii="Calibri" w:eastAsia="Times New Roman" w:hAnsi="Calibri" w:cs="Times New Roman"/>
                <w:sz w:val="20"/>
                <w:szCs w:val="20"/>
                <w:lang w:val="en-US"/>
              </w:rPr>
            </w:pPr>
          </w:p>
          <w:p w14:paraId="57E67F0C" w14:textId="77777777" w:rsidR="009D0EC6" w:rsidRPr="009D0EC6" w:rsidRDefault="009D0EC6" w:rsidP="009D0EC6">
            <w:pPr>
              <w:spacing w:before="120" w:after="240" w:line="240" w:lineRule="auto"/>
              <w:ind w:left="432"/>
              <w:rPr>
                <w:rFonts w:ascii="Calibri" w:eastAsia="Times New Roman" w:hAnsi="Calibri" w:cs="Times New Roman"/>
                <w:sz w:val="20"/>
                <w:szCs w:val="20"/>
                <w:lang w:val="en-US"/>
              </w:rPr>
            </w:pPr>
          </w:p>
        </w:tc>
        <w:tc>
          <w:tcPr>
            <w:tcW w:w="5193" w:type="dxa"/>
            <w:tcBorders>
              <w:bottom w:val="single" w:sz="8" w:space="0" w:color="000000"/>
            </w:tcBorders>
          </w:tcPr>
          <w:p w14:paraId="40A4D7E2" w14:textId="1096E6B3" w:rsidR="009D0EC6" w:rsidRPr="009D0EC6" w:rsidRDefault="009D0EC6" w:rsidP="009D0EC6">
            <w:pPr>
              <w:spacing w:before="120" w:after="240" w:line="240" w:lineRule="auto"/>
              <w:rPr>
                <w:rFonts w:ascii="Calibri" w:eastAsia="Times New Roman" w:hAnsi="Calibri" w:cs="Times New Roman"/>
                <w:sz w:val="20"/>
                <w:szCs w:val="20"/>
                <w:lang w:val="en-US"/>
              </w:rPr>
            </w:pPr>
            <w:r>
              <w:rPr>
                <w:rFonts w:ascii="Calibri" w:eastAsia="Times New Roman" w:hAnsi="Calibri" w:cs="Times New Roman"/>
                <w:sz w:val="20"/>
                <w:szCs w:val="20"/>
                <w:lang w:val="en-US"/>
              </w:rPr>
              <w:t>I feel that I need to work on critically evaluating my work.</w:t>
            </w:r>
          </w:p>
          <w:p w14:paraId="0EFAE1DB" w14:textId="77777777" w:rsidR="009D0EC6" w:rsidRPr="009D0EC6" w:rsidRDefault="009D0EC6" w:rsidP="009D0EC6">
            <w:pPr>
              <w:spacing w:before="120" w:after="240" w:line="240" w:lineRule="auto"/>
              <w:ind w:left="432"/>
              <w:rPr>
                <w:rFonts w:ascii="Calibri" w:eastAsia="Times New Roman" w:hAnsi="Calibri" w:cs="Times New Roman"/>
                <w:sz w:val="20"/>
                <w:szCs w:val="20"/>
                <w:lang w:val="en-US"/>
              </w:rPr>
            </w:pPr>
          </w:p>
        </w:tc>
      </w:tr>
    </w:tbl>
    <w:tbl>
      <w:tblPr>
        <w:tblpPr w:leftFromText="180" w:rightFromText="180" w:vertAnchor="text" w:horzAnchor="margin" w:tblpY="9054"/>
        <w:tblW w:w="103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160"/>
        <w:gridCol w:w="3781"/>
        <w:gridCol w:w="1026"/>
        <w:gridCol w:w="3420"/>
      </w:tblGrid>
      <w:tr w:rsidR="009D0EC6" w:rsidRPr="009D0EC6" w14:paraId="3E0BD085" w14:textId="77777777" w:rsidTr="00C22345">
        <w:trPr>
          <w:trHeight w:val="544"/>
        </w:trPr>
        <w:tc>
          <w:tcPr>
            <w:tcW w:w="2160" w:type="dxa"/>
            <w:shd w:val="clear" w:color="auto" w:fill="D9D9D9"/>
          </w:tcPr>
          <w:p w14:paraId="160B6957" w14:textId="77777777" w:rsidR="009D0EC6" w:rsidRPr="009D0EC6" w:rsidRDefault="009D0EC6" w:rsidP="009D0EC6">
            <w:pPr>
              <w:spacing w:before="120" w:after="120" w:line="240" w:lineRule="auto"/>
              <w:jc w:val="both"/>
              <w:rPr>
                <w:rFonts w:ascii="Calibri" w:eastAsia="Times New Roman" w:hAnsi="Calibri" w:cs="Calibri"/>
                <w:b/>
                <w:sz w:val="20"/>
                <w:szCs w:val="20"/>
                <w:lang w:eastAsia="en-GB"/>
              </w:rPr>
            </w:pPr>
            <w:r w:rsidRPr="009D0EC6">
              <w:rPr>
                <w:rFonts w:ascii="Calibri" w:eastAsia="Times New Roman" w:hAnsi="Calibri" w:cs="Calibri"/>
                <w:b/>
                <w:sz w:val="20"/>
                <w:szCs w:val="20"/>
                <w:lang w:eastAsia="en-GB"/>
              </w:rPr>
              <w:t>Student’s Name</w:t>
            </w:r>
          </w:p>
        </w:tc>
        <w:tc>
          <w:tcPr>
            <w:tcW w:w="3781" w:type="dxa"/>
          </w:tcPr>
          <w:p w14:paraId="4ED4FAA8" w14:textId="081D1568" w:rsidR="009D0EC6" w:rsidRPr="009D0EC6" w:rsidRDefault="009D0EC6" w:rsidP="009D0EC6">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0800218</w:t>
            </w:r>
          </w:p>
        </w:tc>
        <w:tc>
          <w:tcPr>
            <w:tcW w:w="1026" w:type="dxa"/>
            <w:shd w:val="clear" w:color="auto" w:fill="D9D9D9"/>
          </w:tcPr>
          <w:p w14:paraId="5BA0E6E1" w14:textId="77777777" w:rsidR="009D0EC6" w:rsidRPr="009D0EC6" w:rsidRDefault="009D0EC6" w:rsidP="009D0EC6">
            <w:pPr>
              <w:spacing w:before="120" w:after="120" w:line="240" w:lineRule="auto"/>
              <w:jc w:val="both"/>
              <w:rPr>
                <w:rFonts w:ascii="Calibri" w:eastAsia="Times New Roman" w:hAnsi="Calibri" w:cs="Calibri"/>
                <w:b/>
                <w:sz w:val="20"/>
                <w:szCs w:val="20"/>
                <w:lang w:eastAsia="en-GB"/>
              </w:rPr>
            </w:pPr>
            <w:r w:rsidRPr="009D0EC6">
              <w:rPr>
                <w:rFonts w:ascii="Calibri" w:eastAsia="Times New Roman" w:hAnsi="Calibri" w:cs="Calibri"/>
                <w:b/>
                <w:sz w:val="20"/>
                <w:szCs w:val="20"/>
                <w:lang w:eastAsia="en-GB"/>
              </w:rPr>
              <w:t>Date</w:t>
            </w:r>
          </w:p>
        </w:tc>
        <w:tc>
          <w:tcPr>
            <w:tcW w:w="3420" w:type="dxa"/>
          </w:tcPr>
          <w:p w14:paraId="46C63C80" w14:textId="5ECAE8FB" w:rsidR="009D0EC6" w:rsidRPr="009D0EC6" w:rsidRDefault="009D0EC6" w:rsidP="009D0EC6">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12/04/2018</w:t>
            </w:r>
          </w:p>
        </w:tc>
      </w:tr>
      <w:tr w:rsidR="009D0EC6" w:rsidRPr="009D0EC6" w14:paraId="16C0C2FC" w14:textId="77777777" w:rsidTr="00C22345">
        <w:trPr>
          <w:trHeight w:val="267"/>
        </w:trPr>
        <w:tc>
          <w:tcPr>
            <w:tcW w:w="2160" w:type="dxa"/>
            <w:tcBorders>
              <w:bottom w:val="single" w:sz="8" w:space="0" w:color="000000"/>
            </w:tcBorders>
            <w:shd w:val="clear" w:color="auto" w:fill="D9D9D9"/>
          </w:tcPr>
          <w:p w14:paraId="664B45DF" w14:textId="77777777" w:rsidR="009D0EC6" w:rsidRPr="009D0EC6" w:rsidRDefault="009D0EC6" w:rsidP="009D0EC6">
            <w:pPr>
              <w:spacing w:before="120" w:after="120" w:line="240" w:lineRule="auto"/>
              <w:jc w:val="both"/>
              <w:rPr>
                <w:rFonts w:ascii="Calibri" w:eastAsia="Times New Roman" w:hAnsi="Calibri" w:cs="Calibri"/>
                <w:b/>
                <w:sz w:val="20"/>
                <w:szCs w:val="20"/>
                <w:lang w:eastAsia="en-GB"/>
              </w:rPr>
            </w:pPr>
            <w:r w:rsidRPr="009D0EC6">
              <w:rPr>
                <w:rFonts w:ascii="Calibri" w:eastAsia="Times New Roman" w:hAnsi="Calibri" w:cs="Calibri"/>
                <w:b/>
                <w:sz w:val="20"/>
                <w:szCs w:val="20"/>
                <w:lang w:eastAsia="en-GB"/>
              </w:rPr>
              <w:t>Student’s Signature</w:t>
            </w:r>
          </w:p>
        </w:tc>
        <w:tc>
          <w:tcPr>
            <w:tcW w:w="8227" w:type="dxa"/>
            <w:gridSpan w:val="3"/>
            <w:tcBorders>
              <w:bottom w:val="single" w:sz="8" w:space="0" w:color="000000"/>
            </w:tcBorders>
          </w:tcPr>
          <w:p w14:paraId="70C467C2" w14:textId="2958D9D9" w:rsidR="009D0EC6" w:rsidRPr="009D0EC6" w:rsidRDefault="009D0EC6" w:rsidP="009D0EC6">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0800218</w:t>
            </w:r>
          </w:p>
          <w:p w14:paraId="39CD5EF5" w14:textId="77777777" w:rsidR="009D0EC6" w:rsidRPr="009D0EC6" w:rsidRDefault="009D0EC6" w:rsidP="009D0EC6">
            <w:pPr>
              <w:spacing w:before="120" w:after="120" w:line="240" w:lineRule="auto"/>
              <w:jc w:val="both"/>
              <w:rPr>
                <w:rFonts w:ascii="Calibri" w:eastAsia="Times New Roman" w:hAnsi="Calibri" w:cs="Calibri"/>
                <w:b/>
                <w:sz w:val="20"/>
                <w:szCs w:val="20"/>
                <w:lang w:eastAsia="en-GB"/>
              </w:rPr>
            </w:pPr>
          </w:p>
        </w:tc>
      </w:tr>
    </w:tbl>
    <w:p w14:paraId="7C04F930" w14:textId="77777777" w:rsidR="009D0EC6" w:rsidRPr="009D0EC6" w:rsidRDefault="009D0EC6" w:rsidP="009D0EC6">
      <w:pPr>
        <w:spacing w:after="0" w:line="240" w:lineRule="auto"/>
        <w:rPr>
          <w:rFonts w:ascii="Calibri" w:eastAsia="Times New Roman" w:hAnsi="Calibri" w:cs="Times New Roman"/>
          <w:b/>
          <w:lang w:eastAsia="en-GB"/>
        </w:rPr>
        <w:sectPr w:rsidR="009D0EC6" w:rsidRPr="009D0EC6" w:rsidSect="007F48CE">
          <w:footerReference w:type="default" r:id="rId6"/>
          <w:pgSz w:w="11894" w:h="16834"/>
          <w:pgMar w:top="454" w:right="567" w:bottom="454" w:left="567" w:header="709" w:footer="454" w:gutter="0"/>
          <w:paperSrc w:first="261" w:other="261"/>
          <w:cols w:space="720"/>
          <w:docGrid w:linePitch="272"/>
        </w:sectPr>
      </w:pPr>
    </w:p>
    <w:p w14:paraId="476013AF" w14:textId="77777777" w:rsidR="004C384E" w:rsidRDefault="004C384E">
      <w:pPr>
        <w:rPr>
          <w:rFonts w:ascii="Times New Roman" w:hAnsi="Times New Roman" w:cs="Times New Roman"/>
          <w:sz w:val="28"/>
          <w:szCs w:val="28"/>
        </w:rPr>
      </w:pPr>
    </w:p>
    <w:p w14:paraId="7FA0A45E" w14:textId="261819AD" w:rsidR="00111AA2" w:rsidRPr="00CF590E" w:rsidRDefault="00CF590E">
      <w:pPr>
        <w:rPr>
          <w:rFonts w:ascii="Times New Roman" w:hAnsi="Times New Roman" w:cs="Times New Roman"/>
          <w:sz w:val="28"/>
          <w:szCs w:val="28"/>
        </w:rPr>
      </w:pPr>
      <w:r w:rsidRPr="00CF590E">
        <w:rPr>
          <w:rFonts w:ascii="Times New Roman" w:hAnsi="Times New Roman" w:cs="Times New Roman"/>
          <w:sz w:val="28"/>
          <w:szCs w:val="28"/>
        </w:rPr>
        <w:t xml:space="preserve">0800218         </w:t>
      </w:r>
      <w:r w:rsidR="007457CA">
        <w:rPr>
          <w:rFonts w:ascii="Times New Roman" w:hAnsi="Times New Roman" w:cs="Times New Roman"/>
          <w:sz w:val="28"/>
          <w:szCs w:val="28"/>
        </w:rPr>
        <w:t xml:space="preserve">                   </w:t>
      </w:r>
      <w:r w:rsidRPr="00CF590E">
        <w:rPr>
          <w:rFonts w:ascii="Times New Roman" w:hAnsi="Times New Roman" w:cs="Times New Roman"/>
          <w:sz w:val="28"/>
          <w:szCs w:val="28"/>
        </w:rPr>
        <w:t>The Enquiring Teacher</w:t>
      </w:r>
      <w:r w:rsidR="00E13EDB">
        <w:rPr>
          <w:rFonts w:ascii="Times New Roman" w:hAnsi="Times New Roman" w:cs="Times New Roman"/>
          <w:sz w:val="28"/>
          <w:szCs w:val="28"/>
        </w:rPr>
        <w:t xml:space="preserve">                        </w:t>
      </w:r>
      <w:r w:rsidR="00E13EDB" w:rsidRPr="00E13EDB">
        <w:rPr>
          <w:rFonts w:ascii="Times New Roman" w:hAnsi="Times New Roman" w:cs="Times New Roman"/>
          <w:sz w:val="24"/>
          <w:szCs w:val="24"/>
        </w:rPr>
        <w:t>Word count: 5449</w:t>
      </w:r>
      <w:r w:rsidR="00103218">
        <w:rPr>
          <w:rFonts w:ascii="Times New Roman" w:hAnsi="Times New Roman" w:cs="Times New Roman"/>
          <w:sz w:val="28"/>
          <w:szCs w:val="28"/>
        </w:rPr>
        <w:t xml:space="preserve">        </w:t>
      </w:r>
    </w:p>
    <w:p w14:paraId="50CEADDF" w14:textId="77777777" w:rsidR="00CF590E" w:rsidRPr="00CF590E" w:rsidRDefault="00CF590E">
      <w:pPr>
        <w:rPr>
          <w:rFonts w:ascii="Times New Roman" w:eastAsia="Calibri" w:hAnsi="Times New Roman" w:cs="Times New Roman"/>
          <w:sz w:val="28"/>
          <w:szCs w:val="28"/>
        </w:rPr>
      </w:pPr>
      <w:r w:rsidRPr="00CF590E">
        <w:rPr>
          <w:rFonts w:ascii="Times New Roman" w:eastAsia="Calibri" w:hAnsi="Times New Roman" w:cs="Times New Roman"/>
          <w:sz w:val="28"/>
          <w:szCs w:val="28"/>
        </w:rPr>
        <w:t xml:space="preserve">Write a critical and analytical essay that discusses your practitioner research ‘lesson study’ in relation to a chosen field.  </w:t>
      </w:r>
    </w:p>
    <w:p w14:paraId="23F12A71" w14:textId="77777777" w:rsidR="00CF590E" w:rsidRDefault="00CF590E">
      <w:pPr>
        <w:rPr>
          <w:rFonts w:ascii="Times New Roman" w:eastAsia="Calibri" w:hAnsi="Times New Roman" w:cs="Times New Roman"/>
          <w:b/>
          <w:sz w:val="24"/>
          <w:szCs w:val="24"/>
          <w:u w:val="single"/>
        </w:rPr>
      </w:pPr>
      <w:r w:rsidRPr="00CF590E">
        <w:rPr>
          <w:rFonts w:ascii="Times New Roman" w:eastAsia="Calibri" w:hAnsi="Times New Roman" w:cs="Times New Roman"/>
          <w:b/>
          <w:sz w:val="24"/>
          <w:szCs w:val="24"/>
          <w:u w:val="single"/>
        </w:rPr>
        <w:t xml:space="preserve">Aims, focus and purpose of the research </w:t>
      </w:r>
    </w:p>
    <w:p w14:paraId="75F5F023" w14:textId="3ABAF9E8" w:rsidR="00CF590E" w:rsidRDefault="00CF590E">
      <w:pPr>
        <w:rPr>
          <w:rFonts w:ascii="Times New Roman" w:eastAsia="Calibri" w:hAnsi="Times New Roman" w:cs="Times New Roman"/>
          <w:sz w:val="24"/>
          <w:szCs w:val="24"/>
        </w:rPr>
      </w:pPr>
      <w:r>
        <w:rPr>
          <w:rFonts w:ascii="Times New Roman" w:eastAsia="Calibri" w:hAnsi="Times New Roman" w:cs="Times New Roman"/>
          <w:sz w:val="24"/>
          <w:szCs w:val="24"/>
        </w:rPr>
        <w:t>The issue that interested me and that I have decided to research is non-verbal communication in the Founda</w:t>
      </w:r>
      <w:r w:rsidR="007457CA">
        <w:rPr>
          <w:rFonts w:ascii="Times New Roman" w:eastAsia="Calibri" w:hAnsi="Times New Roman" w:cs="Times New Roman"/>
          <w:sz w:val="24"/>
          <w:szCs w:val="24"/>
        </w:rPr>
        <w:t>tion Phase when working with a</w:t>
      </w:r>
      <w:r>
        <w:rPr>
          <w:rFonts w:ascii="Times New Roman" w:eastAsia="Calibri" w:hAnsi="Times New Roman" w:cs="Times New Roman"/>
          <w:sz w:val="24"/>
          <w:szCs w:val="24"/>
        </w:rPr>
        <w:t xml:space="preserve"> class. This issue i</w:t>
      </w:r>
      <w:r w:rsidR="007457CA">
        <w:rPr>
          <w:rFonts w:ascii="Times New Roman" w:eastAsia="Calibri" w:hAnsi="Times New Roman" w:cs="Times New Roman"/>
          <w:sz w:val="24"/>
          <w:szCs w:val="24"/>
        </w:rPr>
        <w:t xml:space="preserve">nterested me as when I was in </w:t>
      </w:r>
      <w:r>
        <w:rPr>
          <w:rFonts w:ascii="Times New Roman" w:eastAsia="Calibri" w:hAnsi="Times New Roman" w:cs="Times New Roman"/>
          <w:sz w:val="24"/>
          <w:szCs w:val="24"/>
        </w:rPr>
        <w:t>school for my PTE 1</w:t>
      </w:r>
      <w:r w:rsidR="007457CA">
        <w:rPr>
          <w:rFonts w:ascii="Times New Roman" w:eastAsia="Calibri" w:hAnsi="Times New Roman" w:cs="Times New Roman"/>
          <w:sz w:val="24"/>
          <w:szCs w:val="24"/>
        </w:rPr>
        <w:t xml:space="preserve"> practice</w:t>
      </w:r>
      <w:r>
        <w:rPr>
          <w:rFonts w:ascii="Times New Roman" w:eastAsia="Calibri" w:hAnsi="Times New Roman" w:cs="Times New Roman"/>
          <w:sz w:val="24"/>
          <w:szCs w:val="24"/>
        </w:rPr>
        <w:t xml:space="preserve">, when the children went off task </w:t>
      </w:r>
      <w:r w:rsidR="007457CA">
        <w:rPr>
          <w:rFonts w:ascii="Times New Roman" w:eastAsia="Calibri" w:hAnsi="Times New Roman" w:cs="Times New Roman"/>
          <w:sz w:val="24"/>
          <w:szCs w:val="24"/>
        </w:rPr>
        <w:t xml:space="preserve">during the lesson </w:t>
      </w:r>
      <w:r w:rsidR="009D0EC6">
        <w:rPr>
          <w:rFonts w:ascii="Times New Roman" w:eastAsia="Calibri" w:hAnsi="Times New Roman" w:cs="Times New Roman"/>
          <w:sz w:val="24"/>
          <w:szCs w:val="24"/>
        </w:rPr>
        <w:t>then the</w:t>
      </w:r>
      <w:r>
        <w:rPr>
          <w:rFonts w:ascii="Times New Roman" w:eastAsia="Calibri" w:hAnsi="Times New Roman" w:cs="Times New Roman"/>
          <w:sz w:val="24"/>
          <w:szCs w:val="24"/>
        </w:rPr>
        <w:t xml:space="preserve">teacher would tell them verbally to stop or tried to prevent the distracting behaviour. When doing this the teacher would have to stop the lesson to verbally address the behaviour, which would interrupt the other children’s learning and would disrupt the flow of the lesson. The lesson stopping and starting because of disruptive behaviour would then cause other children in the class to become distracted or disruptive. </w:t>
      </w:r>
      <w:r w:rsidR="004657E4">
        <w:rPr>
          <w:rFonts w:ascii="Times New Roman" w:eastAsia="Calibri" w:hAnsi="Times New Roman" w:cs="Times New Roman"/>
          <w:sz w:val="24"/>
          <w:szCs w:val="24"/>
        </w:rPr>
        <w:t>I decided that I wanted to look at research and try to come up with a research question to aid my own professional teaching practice.</w:t>
      </w:r>
    </w:p>
    <w:p w14:paraId="770A6CAB" w14:textId="77777777" w:rsidR="007457CA" w:rsidRDefault="007457CA">
      <w:pPr>
        <w:rPr>
          <w:rFonts w:ascii="Times New Roman" w:eastAsia="Calibri" w:hAnsi="Times New Roman" w:cs="Times New Roman"/>
          <w:b/>
          <w:sz w:val="24"/>
          <w:szCs w:val="24"/>
          <w:u w:val="single"/>
        </w:rPr>
      </w:pPr>
      <w:r w:rsidRPr="007457CA">
        <w:rPr>
          <w:rFonts w:ascii="Times New Roman" w:eastAsia="Calibri" w:hAnsi="Times New Roman" w:cs="Times New Roman"/>
          <w:b/>
          <w:sz w:val="24"/>
          <w:szCs w:val="24"/>
          <w:u w:val="single"/>
        </w:rPr>
        <w:t>Research Context</w:t>
      </w:r>
    </w:p>
    <w:p w14:paraId="65F7C2FF" w14:textId="51C412B9" w:rsidR="007457CA" w:rsidRDefault="00792744">
      <w:pPr>
        <w:rPr>
          <w:rFonts w:ascii="Times New Roman" w:eastAsia="Calibri" w:hAnsi="Times New Roman" w:cs="Times New Roman"/>
          <w:sz w:val="24"/>
          <w:szCs w:val="24"/>
        </w:rPr>
      </w:pPr>
      <w:r>
        <w:rPr>
          <w:rFonts w:ascii="Times New Roman" w:eastAsia="Calibri" w:hAnsi="Times New Roman" w:cs="Times New Roman"/>
          <w:sz w:val="24"/>
          <w:szCs w:val="24"/>
        </w:rPr>
        <w:t>The research will be carried out in two</w:t>
      </w:r>
      <w:r w:rsidR="004657E4">
        <w:rPr>
          <w:rFonts w:ascii="Times New Roman" w:eastAsia="Calibri" w:hAnsi="Times New Roman" w:cs="Times New Roman"/>
          <w:sz w:val="24"/>
          <w:szCs w:val="24"/>
        </w:rPr>
        <w:t xml:space="preserve"> primary</w:t>
      </w:r>
      <w:r>
        <w:rPr>
          <w:rFonts w:ascii="Times New Roman" w:eastAsia="Calibri" w:hAnsi="Times New Roman" w:cs="Times New Roman"/>
          <w:sz w:val="24"/>
          <w:szCs w:val="24"/>
        </w:rPr>
        <w:t xml:space="preserve"> schools, one </w:t>
      </w:r>
      <w:r w:rsidR="004657E4">
        <w:rPr>
          <w:rFonts w:ascii="Times New Roman" w:eastAsia="Calibri" w:hAnsi="Times New Roman" w:cs="Times New Roman"/>
          <w:sz w:val="24"/>
          <w:szCs w:val="24"/>
        </w:rPr>
        <w:t xml:space="preserve">is </w:t>
      </w:r>
      <w:r>
        <w:rPr>
          <w:rFonts w:ascii="Times New Roman" w:eastAsia="Calibri" w:hAnsi="Times New Roman" w:cs="Times New Roman"/>
          <w:sz w:val="24"/>
          <w:szCs w:val="24"/>
        </w:rPr>
        <w:t xml:space="preserve">a large school with 620 pupils in an area of high deprivation in Pembrokeshire and the other </w:t>
      </w:r>
      <w:r w:rsidR="004657E4">
        <w:rPr>
          <w:rFonts w:ascii="Times New Roman" w:eastAsia="Calibri" w:hAnsi="Times New Roman" w:cs="Times New Roman"/>
          <w:sz w:val="24"/>
          <w:szCs w:val="24"/>
        </w:rPr>
        <w:t xml:space="preserve">is </w:t>
      </w:r>
      <w:r>
        <w:rPr>
          <w:rFonts w:ascii="Times New Roman" w:eastAsia="Calibri" w:hAnsi="Times New Roman" w:cs="Times New Roman"/>
          <w:sz w:val="24"/>
          <w:szCs w:val="24"/>
        </w:rPr>
        <w:t>a small school with just 211 pupils in an area of high deprivation in Carmarthenshire. The large school has 30.5% of pupils</w:t>
      </w:r>
      <w:r w:rsidR="004657E4">
        <w:rPr>
          <w:rFonts w:ascii="Times New Roman" w:eastAsia="Calibri" w:hAnsi="Times New Roman" w:cs="Times New Roman"/>
          <w:sz w:val="24"/>
          <w:szCs w:val="24"/>
        </w:rPr>
        <w:t xml:space="preserve"> receiving</w:t>
      </w:r>
      <w:r>
        <w:rPr>
          <w:rFonts w:ascii="Times New Roman" w:eastAsia="Calibri" w:hAnsi="Times New Roman" w:cs="Times New Roman"/>
          <w:sz w:val="24"/>
          <w:szCs w:val="24"/>
        </w:rPr>
        <w:t xml:space="preserve"> free school meals and the small s</w:t>
      </w:r>
      <w:r w:rsidR="004657E4">
        <w:rPr>
          <w:rFonts w:ascii="Times New Roman" w:eastAsia="Calibri" w:hAnsi="Times New Roman" w:cs="Times New Roman"/>
          <w:sz w:val="24"/>
          <w:szCs w:val="24"/>
        </w:rPr>
        <w:t>chool has 30.4% of pupils receiving</w:t>
      </w:r>
      <w:r>
        <w:rPr>
          <w:rFonts w:ascii="Times New Roman" w:eastAsia="Calibri" w:hAnsi="Times New Roman" w:cs="Times New Roman"/>
          <w:sz w:val="24"/>
          <w:szCs w:val="24"/>
        </w:rPr>
        <w:t xml:space="preserve"> free school meals, showing that both schools have a similar percentage of p</w:t>
      </w:r>
      <w:r w:rsidR="004657E4">
        <w:rPr>
          <w:rFonts w:ascii="Times New Roman" w:eastAsia="Calibri" w:hAnsi="Times New Roman" w:cs="Times New Roman"/>
          <w:sz w:val="24"/>
          <w:szCs w:val="24"/>
        </w:rPr>
        <w:t>upils receiving</w:t>
      </w:r>
      <w:r w:rsidR="003D2748">
        <w:rPr>
          <w:rFonts w:ascii="Times New Roman" w:eastAsia="Calibri" w:hAnsi="Times New Roman" w:cs="Times New Roman"/>
          <w:sz w:val="24"/>
          <w:szCs w:val="24"/>
        </w:rPr>
        <w:t xml:space="preserve"> free school meals. The class I will be teaching will be a year 1 class with 27 children aged 5-6 years old. </w:t>
      </w:r>
      <w:r w:rsidR="004657E4">
        <w:rPr>
          <w:rFonts w:ascii="Times New Roman" w:eastAsia="Calibri" w:hAnsi="Times New Roman" w:cs="Times New Roman"/>
          <w:sz w:val="24"/>
          <w:szCs w:val="24"/>
        </w:rPr>
        <w:t>I will then be working with a group of eight children and my partner will be observing to see if we can find evidence for our research question.</w:t>
      </w:r>
      <w:r>
        <w:rPr>
          <w:rFonts w:ascii="Times New Roman" w:eastAsia="Calibri" w:hAnsi="Times New Roman" w:cs="Times New Roman"/>
          <w:sz w:val="24"/>
          <w:szCs w:val="24"/>
        </w:rPr>
        <w:t xml:space="preserve"> </w:t>
      </w:r>
    </w:p>
    <w:p w14:paraId="6D00999C" w14:textId="7AEB802D" w:rsidR="003D2748" w:rsidRDefault="003D2748">
      <w:pPr>
        <w:rPr>
          <w:rFonts w:ascii="Times New Roman" w:eastAsia="Calibri" w:hAnsi="Times New Roman" w:cs="Times New Roman"/>
          <w:sz w:val="24"/>
          <w:szCs w:val="24"/>
        </w:rPr>
      </w:pPr>
      <w:r>
        <w:rPr>
          <w:rFonts w:ascii="Times New Roman" w:eastAsia="Calibri" w:hAnsi="Times New Roman" w:cs="Times New Roman"/>
          <w:sz w:val="24"/>
          <w:szCs w:val="24"/>
        </w:rPr>
        <w:t>I discussed this with my partner</w:t>
      </w:r>
      <w:r w:rsidR="004657E4">
        <w:rPr>
          <w:rFonts w:ascii="Times New Roman" w:eastAsia="Calibri" w:hAnsi="Times New Roman" w:cs="Times New Roman"/>
          <w:sz w:val="24"/>
          <w:szCs w:val="24"/>
        </w:rPr>
        <w:t xml:space="preserve"> and we talked about</w:t>
      </w:r>
      <w:r>
        <w:rPr>
          <w:rFonts w:ascii="Times New Roman" w:eastAsia="Calibri" w:hAnsi="Times New Roman" w:cs="Times New Roman"/>
          <w:sz w:val="24"/>
          <w:szCs w:val="24"/>
        </w:rPr>
        <w:t xml:space="preserve"> how we would go about adapting our lesson for my year one class and my partner’s reception class. We discussed different areas that we noticed in our settings and areas we would like to work on professionally for our own development and in doing this we came up with our research question. The research question we decided on is ‘Can non-verbal language be effective in helping children remain on task?</w:t>
      </w:r>
      <w:r w:rsidR="00E13EDB">
        <w:rPr>
          <w:rFonts w:ascii="Times New Roman" w:eastAsia="Calibri" w:hAnsi="Times New Roman" w:cs="Times New Roman"/>
          <w:sz w:val="24"/>
          <w:szCs w:val="24"/>
        </w:rPr>
        <w:t>’</w:t>
      </w:r>
      <w:r>
        <w:rPr>
          <w:rFonts w:ascii="Times New Roman" w:eastAsia="Calibri" w:hAnsi="Times New Roman" w:cs="Times New Roman"/>
          <w:sz w:val="24"/>
          <w:szCs w:val="24"/>
        </w:rPr>
        <w:t xml:space="preserve"> For my class this means that I will use visual aids, body language and facial expressions to try to keep the children on task during their lessons. </w:t>
      </w:r>
    </w:p>
    <w:p w14:paraId="4B11E1DE" w14:textId="789EC155" w:rsidR="003D2748" w:rsidRDefault="0080334E">
      <w:pPr>
        <w:rPr>
          <w:rFonts w:ascii="Times New Roman" w:eastAsia="Calibri" w:hAnsi="Times New Roman" w:cs="Times New Roman"/>
          <w:b/>
          <w:sz w:val="24"/>
          <w:szCs w:val="24"/>
          <w:u w:val="single"/>
        </w:rPr>
      </w:pPr>
      <w:r w:rsidRPr="0080334E">
        <w:rPr>
          <w:rFonts w:ascii="Times New Roman" w:eastAsia="Calibri" w:hAnsi="Times New Roman" w:cs="Times New Roman"/>
          <w:b/>
          <w:sz w:val="24"/>
          <w:szCs w:val="24"/>
          <w:u w:val="single"/>
        </w:rPr>
        <w:t>Short overview of relevant literature</w:t>
      </w:r>
    </w:p>
    <w:p w14:paraId="2FB438CA" w14:textId="7D65D915" w:rsidR="00E9307C" w:rsidRDefault="00E9307C">
      <w:pPr>
        <w:rPr>
          <w:rFonts w:ascii="Times New Roman" w:eastAsia="Calibri" w:hAnsi="Times New Roman" w:cs="Times New Roman"/>
          <w:sz w:val="24"/>
          <w:szCs w:val="24"/>
        </w:rPr>
      </w:pPr>
      <w:r>
        <w:rPr>
          <w:rFonts w:ascii="Times New Roman" w:eastAsia="Calibri" w:hAnsi="Times New Roman" w:cs="Times New Roman"/>
          <w:sz w:val="24"/>
          <w:szCs w:val="24"/>
        </w:rPr>
        <w:t>I looked further into this topic by reading books, journal articles, government documents and other on-line material. What this showed me was there is a varied amount of research about using non-verbal communication</w:t>
      </w:r>
      <w:r w:rsidR="004657E4">
        <w:rPr>
          <w:rFonts w:ascii="Times New Roman" w:eastAsia="Calibri" w:hAnsi="Times New Roman" w:cs="Times New Roman"/>
          <w:sz w:val="24"/>
          <w:szCs w:val="24"/>
        </w:rPr>
        <w:t xml:space="preserve"> when working with children. The research I discovered included using</w:t>
      </w:r>
      <w:r>
        <w:rPr>
          <w:rFonts w:ascii="Times New Roman" w:eastAsia="Calibri" w:hAnsi="Times New Roman" w:cs="Times New Roman"/>
          <w:sz w:val="24"/>
          <w:szCs w:val="24"/>
        </w:rPr>
        <w:t xml:space="preserve"> eye cont</w:t>
      </w:r>
      <w:r w:rsidR="004657E4">
        <w:rPr>
          <w:rFonts w:ascii="Times New Roman" w:eastAsia="Calibri" w:hAnsi="Times New Roman" w:cs="Times New Roman"/>
          <w:sz w:val="24"/>
          <w:szCs w:val="24"/>
        </w:rPr>
        <w:t>a</w:t>
      </w:r>
      <w:r>
        <w:rPr>
          <w:rFonts w:ascii="Times New Roman" w:eastAsia="Calibri" w:hAnsi="Times New Roman" w:cs="Times New Roman"/>
          <w:sz w:val="24"/>
          <w:szCs w:val="24"/>
        </w:rPr>
        <w:t>ct, body language and gestures</w:t>
      </w:r>
      <w:r w:rsidR="004657E4">
        <w:rPr>
          <w:rFonts w:ascii="Times New Roman" w:eastAsia="Calibri" w:hAnsi="Times New Roman" w:cs="Times New Roman"/>
          <w:sz w:val="24"/>
          <w:szCs w:val="24"/>
        </w:rPr>
        <w:t xml:space="preserve"> as non-verbal communication when working with children. I found numerous amounts of evidence that suggest</w:t>
      </w:r>
      <w:r>
        <w:rPr>
          <w:rFonts w:ascii="Times New Roman" w:eastAsia="Calibri" w:hAnsi="Times New Roman" w:cs="Times New Roman"/>
          <w:sz w:val="24"/>
          <w:szCs w:val="24"/>
        </w:rPr>
        <w:t xml:space="preserve"> non-verbal communication can have positive effects when keeping children on task in the classroom as well as helping children with speech difficulties or English as an additional language for example (Graf, 2011). In particular Cowley (no date) suggest</w:t>
      </w:r>
      <w:r w:rsidR="008143B6">
        <w:rPr>
          <w:rFonts w:ascii="Times New Roman" w:eastAsia="Calibri" w:hAnsi="Times New Roman" w:cs="Times New Roman"/>
          <w:sz w:val="24"/>
          <w:szCs w:val="24"/>
        </w:rPr>
        <w:t>s</w:t>
      </w:r>
      <w:r>
        <w:rPr>
          <w:rFonts w:ascii="Times New Roman" w:eastAsia="Calibri" w:hAnsi="Times New Roman" w:cs="Times New Roman"/>
          <w:sz w:val="24"/>
          <w:szCs w:val="24"/>
        </w:rPr>
        <w:t xml:space="preserve"> that non-verbal communication can be used a</w:t>
      </w:r>
      <w:r w:rsidR="008143B6">
        <w:rPr>
          <w:rFonts w:ascii="Times New Roman" w:eastAsia="Calibri" w:hAnsi="Times New Roman" w:cs="Times New Roman"/>
          <w:sz w:val="24"/>
          <w:szCs w:val="24"/>
        </w:rPr>
        <w:t>s positive behaviour management when working with children.</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lastRenderedPageBreak/>
        <w:t xml:space="preserve">The evidence </w:t>
      </w:r>
      <w:r w:rsidR="008143B6">
        <w:rPr>
          <w:rFonts w:ascii="Times New Roman" w:eastAsia="Calibri" w:hAnsi="Times New Roman" w:cs="Times New Roman"/>
          <w:sz w:val="24"/>
          <w:szCs w:val="24"/>
        </w:rPr>
        <w:t>I discovered also</w:t>
      </w:r>
      <w:r>
        <w:rPr>
          <w:rFonts w:ascii="Times New Roman" w:eastAsia="Calibri" w:hAnsi="Times New Roman" w:cs="Times New Roman"/>
          <w:sz w:val="24"/>
          <w:szCs w:val="24"/>
        </w:rPr>
        <w:t xml:space="preserve"> looks at how non-verbal communication can be used to prom</w:t>
      </w:r>
      <w:r w:rsidR="004657E4">
        <w:rPr>
          <w:rFonts w:ascii="Times New Roman" w:eastAsia="Calibri" w:hAnsi="Times New Roman" w:cs="Times New Roman"/>
          <w:sz w:val="24"/>
          <w:szCs w:val="24"/>
        </w:rPr>
        <w:t>o</w:t>
      </w:r>
      <w:r w:rsidR="008143B6">
        <w:rPr>
          <w:rFonts w:ascii="Times New Roman" w:eastAsia="Calibri" w:hAnsi="Times New Roman" w:cs="Times New Roman"/>
          <w:sz w:val="24"/>
          <w:szCs w:val="24"/>
        </w:rPr>
        <w:t>te positive behaviour when teaching children in school.</w:t>
      </w:r>
      <w:r>
        <w:rPr>
          <w:rFonts w:ascii="Times New Roman" w:eastAsia="Calibri" w:hAnsi="Times New Roman" w:cs="Times New Roman"/>
          <w:sz w:val="24"/>
          <w:szCs w:val="24"/>
        </w:rPr>
        <w:t xml:space="preserve"> Teachers can use facial expressions and body language to build rapport with children and this in turn can be used to keep children focused during a lesson (</w:t>
      </w:r>
      <w:r w:rsidR="008143B6">
        <w:rPr>
          <w:rFonts w:ascii="Times New Roman" w:eastAsia="Calibri" w:hAnsi="Times New Roman" w:cs="Times New Roman"/>
          <w:sz w:val="24"/>
          <w:szCs w:val="24"/>
        </w:rPr>
        <w:t>Neill and Caswell, 2003). If teachers</w:t>
      </w:r>
      <w:r>
        <w:rPr>
          <w:rFonts w:ascii="Times New Roman" w:eastAsia="Calibri" w:hAnsi="Times New Roman" w:cs="Times New Roman"/>
          <w:sz w:val="24"/>
          <w:szCs w:val="24"/>
        </w:rPr>
        <w:t xml:space="preserve"> are making eye contact with the class</w:t>
      </w:r>
      <w:r w:rsidR="008143B6">
        <w:rPr>
          <w:rFonts w:ascii="Times New Roman" w:eastAsia="Calibri" w:hAnsi="Times New Roman" w:cs="Times New Roman"/>
          <w:sz w:val="24"/>
          <w:szCs w:val="24"/>
        </w:rPr>
        <w:t xml:space="preserve"> rather than one or two children then the children will</w:t>
      </w:r>
      <w:r>
        <w:rPr>
          <w:rFonts w:ascii="Times New Roman" w:eastAsia="Calibri" w:hAnsi="Times New Roman" w:cs="Times New Roman"/>
          <w:sz w:val="24"/>
          <w:szCs w:val="24"/>
        </w:rPr>
        <w:t xml:space="preserve"> know that they need to be focused on the lesson and cannot get away with not paying </w:t>
      </w:r>
      <w:r w:rsidR="004657E4">
        <w:rPr>
          <w:rFonts w:ascii="Times New Roman" w:eastAsia="Calibri" w:hAnsi="Times New Roman" w:cs="Times New Roman"/>
          <w:sz w:val="24"/>
          <w:szCs w:val="24"/>
        </w:rPr>
        <w:t>a</w:t>
      </w:r>
      <w:r>
        <w:rPr>
          <w:rFonts w:ascii="Times New Roman" w:eastAsia="Calibri" w:hAnsi="Times New Roman" w:cs="Times New Roman"/>
          <w:sz w:val="24"/>
          <w:szCs w:val="24"/>
        </w:rPr>
        <w:t>ttention or talking with their friends. Eye contact is also important when children are talking to you as it shows that you are listening to them and are</w:t>
      </w:r>
      <w:r w:rsidR="008143B6">
        <w:rPr>
          <w:rFonts w:ascii="Times New Roman" w:eastAsia="Calibri" w:hAnsi="Times New Roman" w:cs="Times New Roman"/>
          <w:sz w:val="24"/>
          <w:szCs w:val="24"/>
        </w:rPr>
        <w:t xml:space="preserve"> interested in what they say, wh</w:t>
      </w:r>
      <w:r>
        <w:rPr>
          <w:rFonts w:ascii="Times New Roman" w:eastAsia="Calibri" w:hAnsi="Times New Roman" w:cs="Times New Roman"/>
          <w:sz w:val="24"/>
          <w:szCs w:val="24"/>
        </w:rPr>
        <w:t xml:space="preserve">ich in turn builds a good relationship and will mean they are more likely to listen to you when you are speaking if you have </w:t>
      </w:r>
      <w:r w:rsidR="008143B6">
        <w:rPr>
          <w:rFonts w:ascii="Times New Roman" w:eastAsia="Calibri" w:hAnsi="Times New Roman" w:cs="Times New Roman"/>
          <w:sz w:val="24"/>
          <w:szCs w:val="24"/>
        </w:rPr>
        <w:t xml:space="preserve">built </w:t>
      </w:r>
      <w:r>
        <w:rPr>
          <w:rFonts w:ascii="Times New Roman" w:eastAsia="Calibri" w:hAnsi="Times New Roman" w:cs="Times New Roman"/>
          <w:sz w:val="24"/>
          <w:szCs w:val="24"/>
        </w:rPr>
        <w:t>that mutual respect.</w:t>
      </w:r>
      <w:r w:rsidR="008143B6">
        <w:rPr>
          <w:rFonts w:ascii="Times New Roman" w:eastAsia="Calibri" w:hAnsi="Times New Roman" w:cs="Times New Roman"/>
          <w:sz w:val="24"/>
          <w:szCs w:val="24"/>
        </w:rPr>
        <w:t xml:space="preserve"> When looking at body language which is a persuasive type of non-verbal communication it is divided into two forms kin</w:t>
      </w:r>
      <w:r w:rsidR="00D93AB3">
        <w:rPr>
          <w:rFonts w:ascii="Times New Roman" w:eastAsia="Calibri" w:hAnsi="Times New Roman" w:cs="Times New Roman"/>
          <w:sz w:val="24"/>
          <w:szCs w:val="24"/>
        </w:rPr>
        <w:t xml:space="preserve">esics and proxemics. According to Grigg (2010) kinesics is facial expressions, gestures and body movement whereas proxemics is touch, position, posture and distance. Teachers in everyday classrooms use both types in combination to effectively communicate with children. </w:t>
      </w:r>
    </w:p>
    <w:p w14:paraId="4675E3AB" w14:textId="396D55DF" w:rsidR="00B97281" w:rsidRDefault="00B97281">
      <w:pPr>
        <w:rPr>
          <w:rFonts w:ascii="Times New Roman" w:eastAsia="Calibri" w:hAnsi="Times New Roman" w:cs="Times New Roman"/>
          <w:sz w:val="24"/>
          <w:szCs w:val="24"/>
        </w:rPr>
      </w:pPr>
      <w:r>
        <w:rPr>
          <w:rFonts w:ascii="Times New Roman" w:eastAsia="Calibri" w:hAnsi="Times New Roman" w:cs="Times New Roman"/>
          <w:sz w:val="24"/>
          <w:szCs w:val="24"/>
        </w:rPr>
        <w:t xml:space="preserve">When looking at the research there was a lot of information and evidence to support non-verbal communication when building a rapport with children and as mentioned the use of eyes and facial expressions are parts of non-verbal communication. Eye contact can be used for teachers to convey messages as well as a means for teachers to interpret messages children can display using their eyes, mimics and gestures. There is research to suggest that there is a link between the amount of eye contact people receive and the amount they participate in communication. Students reported that when teachers make eye contact with them that this is a source of motivation and concentration. It has been reported that students feel important and confident when teachers make eye contact with them </w:t>
      </w:r>
      <w:r w:rsidR="007B08FC">
        <w:rPr>
          <w:rFonts w:ascii="Times New Roman" w:eastAsia="Calibri" w:hAnsi="Times New Roman" w:cs="Times New Roman"/>
          <w:sz w:val="24"/>
          <w:szCs w:val="24"/>
        </w:rPr>
        <w:t>and encourages them to respect their teachers. This then helped students to understand the topic being taught to them as they were concentrating on the topic (Zeki, 2009).</w:t>
      </w:r>
    </w:p>
    <w:p w14:paraId="0217BF58" w14:textId="1AE9578E" w:rsidR="00252FD7" w:rsidRDefault="00252FD7">
      <w:pPr>
        <w:rPr>
          <w:rFonts w:ascii="Times New Roman" w:eastAsia="Calibri" w:hAnsi="Times New Roman" w:cs="Times New Roman"/>
          <w:sz w:val="24"/>
          <w:szCs w:val="24"/>
        </w:rPr>
      </w:pPr>
      <w:r>
        <w:rPr>
          <w:rFonts w:ascii="Times New Roman" w:eastAsia="Calibri" w:hAnsi="Times New Roman" w:cs="Times New Roman"/>
          <w:sz w:val="24"/>
          <w:szCs w:val="24"/>
        </w:rPr>
        <w:t>As mentioned body language and facial expressions are important for teachers when working with children in the classroom. Eye contact has been discussed and there are also facial expressions that can be helpful for teachers and students during lessons. Facial expressions can be important for teachers to display how they are feeling for example smiling when happy with something a student has done or friendly to show that they are positive or pleased with what the children are doing. In turn showing a frown or displeased expression can show children that their behaviour is inappropriate or that they are doing something they should not be doing. Similarly teachers can read the expressions on children’s faces for example if they seem puzzled or frowning then they may not understand what is being taught and so</w:t>
      </w:r>
      <w:r w:rsidR="00D80474">
        <w:rPr>
          <w:rFonts w:ascii="Times New Roman" w:eastAsia="Calibri" w:hAnsi="Times New Roman" w:cs="Times New Roman"/>
          <w:sz w:val="24"/>
          <w:szCs w:val="24"/>
        </w:rPr>
        <w:t xml:space="preserve"> the teacher can address this (</w:t>
      </w:r>
      <w:r>
        <w:rPr>
          <w:rFonts w:ascii="Times New Roman" w:eastAsia="Calibri" w:hAnsi="Times New Roman" w:cs="Times New Roman"/>
          <w:sz w:val="24"/>
          <w:szCs w:val="24"/>
        </w:rPr>
        <w:t>Petrie, 2011</w:t>
      </w:r>
      <w:r w:rsidR="00D80474">
        <w:rPr>
          <w:rFonts w:ascii="Times New Roman" w:eastAsia="Calibri" w:hAnsi="Times New Roman" w:cs="Times New Roman"/>
          <w:sz w:val="24"/>
          <w:szCs w:val="24"/>
        </w:rPr>
        <w:t>; Neill and Caswell, 2003).</w:t>
      </w:r>
    </w:p>
    <w:p w14:paraId="6640D7F8" w14:textId="01E4D633" w:rsidR="00E9307C" w:rsidRDefault="00E9307C">
      <w:pPr>
        <w:rPr>
          <w:rFonts w:ascii="Times New Roman" w:eastAsia="Calibri" w:hAnsi="Times New Roman" w:cs="Times New Roman"/>
          <w:sz w:val="24"/>
          <w:szCs w:val="24"/>
        </w:rPr>
      </w:pPr>
      <w:r>
        <w:rPr>
          <w:rFonts w:ascii="Times New Roman" w:eastAsia="Calibri" w:hAnsi="Times New Roman" w:cs="Times New Roman"/>
          <w:sz w:val="24"/>
          <w:szCs w:val="24"/>
        </w:rPr>
        <w:t>However Bambaeeroo and Shokrpour (2017) suggest that non-verbal communication is important and can supplement verbal communication.</w:t>
      </w:r>
      <w:r w:rsidR="00D93AB3">
        <w:rPr>
          <w:rFonts w:ascii="Times New Roman" w:eastAsia="Calibri" w:hAnsi="Times New Roman" w:cs="Times New Roman"/>
          <w:sz w:val="24"/>
          <w:szCs w:val="24"/>
        </w:rPr>
        <w:t xml:space="preserve"> Therefore they suggest that both verbal and non-verbal communication are important when used </w:t>
      </w:r>
      <w:r w:rsidR="00B97281">
        <w:rPr>
          <w:rFonts w:ascii="Times New Roman" w:eastAsia="Calibri" w:hAnsi="Times New Roman" w:cs="Times New Roman"/>
          <w:sz w:val="24"/>
          <w:szCs w:val="24"/>
        </w:rPr>
        <w:t xml:space="preserve">by teachers </w:t>
      </w:r>
      <w:r w:rsidR="00D93AB3">
        <w:rPr>
          <w:rFonts w:ascii="Times New Roman" w:eastAsia="Calibri" w:hAnsi="Times New Roman" w:cs="Times New Roman"/>
          <w:sz w:val="24"/>
          <w:szCs w:val="24"/>
        </w:rPr>
        <w:t xml:space="preserve">together in the classroom. </w:t>
      </w:r>
    </w:p>
    <w:p w14:paraId="60AA41B3" w14:textId="153AFD00" w:rsidR="00E9307C" w:rsidRPr="00E9307C" w:rsidRDefault="007B08FC">
      <w:pPr>
        <w:rPr>
          <w:rFonts w:ascii="Times New Roman" w:eastAsia="Calibri" w:hAnsi="Times New Roman" w:cs="Times New Roman"/>
          <w:sz w:val="24"/>
          <w:szCs w:val="24"/>
        </w:rPr>
      </w:pPr>
      <w:r>
        <w:rPr>
          <w:rFonts w:ascii="Times New Roman" w:eastAsia="Calibri" w:hAnsi="Times New Roman" w:cs="Times New Roman"/>
          <w:sz w:val="24"/>
          <w:szCs w:val="24"/>
        </w:rPr>
        <w:t>T</w:t>
      </w:r>
      <w:r w:rsidR="00E9307C">
        <w:rPr>
          <w:rFonts w:ascii="Times New Roman" w:eastAsia="Calibri" w:hAnsi="Times New Roman" w:cs="Times New Roman"/>
          <w:sz w:val="24"/>
          <w:szCs w:val="24"/>
        </w:rPr>
        <w:t>his</w:t>
      </w:r>
      <w:r>
        <w:rPr>
          <w:rFonts w:ascii="Times New Roman" w:eastAsia="Calibri" w:hAnsi="Times New Roman" w:cs="Times New Roman"/>
          <w:sz w:val="24"/>
          <w:szCs w:val="24"/>
        </w:rPr>
        <w:t xml:space="preserve"> research and</w:t>
      </w:r>
      <w:r w:rsidR="00E9307C">
        <w:rPr>
          <w:rFonts w:ascii="Times New Roman" w:eastAsia="Calibri" w:hAnsi="Times New Roman" w:cs="Times New Roman"/>
          <w:sz w:val="24"/>
          <w:szCs w:val="24"/>
        </w:rPr>
        <w:t xml:space="preserve"> reading </w:t>
      </w:r>
      <w:r>
        <w:rPr>
          <w:rFonts w:ascii="Times New Roman" w:eastAsia="Calibri" w:hAnsi="Times New Roman" w:cs="Times New Roman"/>
          <w:sz w:val="24"/>
          <w:szCs w:val="24"/>
        </w:rPr>
        <w:t xml:space="preserve">material </w:t>
      </w:r>
      <w:r w:rsidR="00E9307C">
        <w:rPr>
          <w:rFonts w:ascii="Times New Roman" w:eastAsia="Calibri" w:hAnsi="Times New Roman" w:cs="Times New Roman"/>
          <w:sz w:val="24"/>
          <w:szCs w:val="24"/>
        </w:rPr>
        <w:t xml:space="preserve">supported </w:t>
      </w:r>
      <w:r>
        <w:rPr>
          <w:rFonts w:ascii="Times New Roman" w:eastAsia="Calibri" w:hAnsi="Times New Roman" w:cs="Times New Roman"/>
          <w:sz w:val="24"/>
          <w:szCs w:val="24"/>
        </w:rPr>
        <w:t>our research question and gave</w:t>
      </w:r>
      <w:r w:rsidR="00E9307C">
        <w:rPr>
          <w:rFonts w:ascii="Times New Roman" w:eastAsia="Calibri" w:hAnsi="Times New Roman" w:cs="Times New Roman"/>
          <w:sz w:val="24"/>
          <w:szCs w:val="24"/>
        </w:rPr>
        <w:t xml:space="preserve"> us supporting evidence that non-verbal </w:t>
      </w:r>
      <w:r w:rsidR="00D93AB3">
        <w:rPr>
          <w:rFonts w:ascii="Times New Roman" w:eastAsia="Calibri" w:hAnsi="Times New Roman" w:cs="Times New Roman"/>
          <w:sz w:val="24"/>
          <w:szCs w:val="24"/>
        </w:rPr>
        <w:t>communication</w:t>
      </w:r>
      <w:r w:rsidR="00E9307C">
        <w:rPr>
          <w:rFonts w:ascii="Times New Roman" w:eastAsia="Calibri" w:hAnsi="Times New Roman" w:cs="Times New Roman"/>
          <w:sz w:val="24"/>
          <w:szCs w:val="24"/>
        </w:rPr>
        <w:t xml:space="preserve"> is important in keeping children on task during les</w:t>
      </w:r>
      <w:r w:rsidR="00EB1C46">
        <w:rPr>
          <w:rFonts w:ascii="Times New Roman" w:eastAsia="Calibri" w:hAnsi="Times New Roman" w:cs="Times New Roman"/>
          <w:sz w:val="24"/>
          <w:szCs w:val="24"/>
        </w:rPr>
        <w:t xml:space="preserve">sons. </w:t>
      </w:r>
      <w:r>
        <w:rPr>
          <w:rFonts w:ascii="Times New Roman" w:eastAsia="Calibri" w:hAnsi="Times New Roman" w:cs="Times New Roman"/>
          <w:sz w:val="24"/>
          <w:szCs w:val="24"/>
        </w:rPr>
        <w:t>We then looked into what forms of non-verbal communication we would use during our lessons and how they could be effective for the children we work with and to develop our own practice. The research</w:t>
      </w:r>
      <w:r w:rsidR="00EB1C46">
        <w:rPr>
          <w:rFonts w:ascii="Times New Roman" w:eastAsia="Calibri" w:hAnsi="Times New Roman" w:cs="Times New Roman"/>
          <w:sz w:val="24"/>
          <w:szCs w:val="24"/>
        </w:rPr>
        <w:t xml:space="preserve"> helped us to figure out what gestures or resources we could use </w:t>
      </w:r>
      <w:r w:rsidR="00EB1C46">
        <w:rPr>
          <w:rFonts w:ascii="Times New Roman" w:eastAsia="Calibri" w:hAnsi="Times New Roman" w:cs="Times New Roman"/>
          <w:sz w:val="24"/>
          <w:szCs w:val="24"/>
        </w:rPr>
        <w:lastRenderedPageBreak/>
        <w:t xml:space="preserve">when planning our lesson. We </w:t>
      </w:r>
      <w:r>
        <w:rPr>
          <w:rFonts w:ascii="Times New Roman" w:eastAsia="Calibri" w:hAnsi="Times New Roman" w:cs="Times New Roman"/>
          <w:sz w:val="24"/>
          <w:szCs w:val="24"/>
        </w:rPr>
        <w:t xml:space="preserve">then </w:t>
      </w:r>
      <w:r w:rsidR="00EB1C46">
        <w:rPr>
          <w:rFonts w:ascii="Times New Roman" w:eastAsia="Calibri" w:hAnsi="Times New Roman" w:cs="Times New Roman"/>
          <w:sz w:val="24"/>
          <w:szCs w:val="24"/>
        </w:rPr>
        <w:t>used the research</w:t>
      </w:r>
      <w:r>
        <w:rPr>
          <w:rFonts w:ascii="Times New Roman" w:eastAsia="Calibri" w:hAnsi="Times New Roman" w:cs="Times New Roman"/>
          <w:sz w:val="24"/>
          <w:szCs w:val="24"/>
        </w:rPr>
        <w:t xml:space="preserve"> we found</w:t>
      </w:r>
      <w:r w:rsidR="00EB1C46">
        <w:rPr>
          <w:rFonts w:ascii="Times New Roman" w:eastAsia="Calibri" w:hAnsi="Times New Roman" w:cs="Times New Roman"/>
          <w:sz w:val="24"/>
          <w:szCs w:val="24"/>
        </w:rPr>
        <w:t xml:space="preserve"> from </w:t>
      </w:r>
      <w:r>
        <w:rPr>
          <w:rFonts w:ascii="Times New Roman" w:eastAsia="Calibri" w:hAnsi="Times New Roman" w:cs="Times New Roman"/>
          <w:sz w:val="24"/>
          <w:szCs w:val="24"/>
        </w:rPr>
        <w:t xml:space="preserve">the </w:t>
      </w:r>
      <w:r w:rsidR="00EB1C46">
        <w:rPr>
          <w:rFonts w:ascii="Times New Roman" w:eastAsia="Calibri" w:hAnsi="Times New Roman" w:cs="Times New Roman"/>
          <w:sz w:val="24"/>
          <w:szCs w:val="24"/>
        </w:rPr>
        <w:t>various authors and sources to help us determine how we would go about answering our research question.</w:t>
      </w:r>
      <w:r w:rsidR="00A03A58">
        <w:rPr>
          <w:rFonts w:ascii="Times New Roman" w:eastAsia="Calibri" w:hAnsi="Times New Roman" w:cs="Times New Roman"/>
          <w:sz w:val="24"/>
          <w:szCs w:val="24"/>
        </w:rPr>
        <w:t xml:space="preserve"> We decided that we wanted to see if the research we had found would work with the children that we worked with and wh</w:t>
      </w:r>
      <w:r>
        <w:rPr>
          <w:rFonts w:ascii="Times New Roman" w:eastAsia="Calibri" w:hAnsi="Times New Roman" w:cs="Times New Roman"/>
          <w:sz w:val="24"/>
          <w:szCs w:val="24"/>
        </w:rPr>
        <w:t>e</w:t>
      </w:r>
      <w:r w:rsidR="00A03A58">
        <w:rPr>
          <w:rFonts w:ascii="Times New Roman" w:eastAsia="Calibri" w:hAnsi="Times New Roman" w:cs="Times New Roman"/>
          <w:sz w:val="24"/>
          <w:szCs w:val="24"/>
        </w:rPr>
        <w:t>ther our own lesson and observations would answer our research question.</w:t>
      </w:r>
    </w:p>
    <w:p w14:paraId="2BEDDCB9" w14:textId="77777777" w:rsidR="0080334E" w:rsidRDefault="0080334E">
      <w:pPr>
        <w:rPr>
          <w:rFonts w:ascii="Times New Roman" w:eastAsia="Calibri" w:hAnsi="Times New Roman" w:cs="Times New Roman"/>
          <w:b/>
          <w:sz w:val="24"/>
          <w:szCs w:val="24"/>
          <w:u w:val="single"/>
        </w:rPr>
      </w:pPr>
    </w:p>
    <w:p w14:paraId="04D7AA94" w14:textId="60B7B539" w:rsidR="00EB1C46" w:rsidRDefault="0080334E">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Explanation of your lesson study design</w:t>
      </w:r>
    </w:p>
    <w:p w14:paraId="02B03429" w14:textId="5AF65184" w:rsidR="00EB1C46" w:rsidRDefault="00EB1C46">
      <w:pPr>
        <w:rPr>
          <w:rFonts w:ascii="Times New Roman" w:eastAsia="Calibri" w:hAnsi="Times New Roman" w:cs="Times New Roman"/>
          <w:sz w:val="24"/>
          <w:szCs w:val="24"/>
        </w:rPr>
      </w:pPr>
      <w:r>
        <w:rPr>
          <w:rFonts w:ascii="Times New Roman" w:eastAsia="Calibri" w:hAnsi="Times New Roman" w:cs="Times New Roman"/>
          <w:sz w:val="24"/>
          <w:szCs w:val="24"/>
        </w:rPr>
        <w:t xml:space="preserve">The methodology </w:t>
      </w:r>
      <w:r w:rsidR="00D80474">
        <w:rPr>
          <w:rFonts w:ascii="Times New Roman" w:eastAsia="Calibri" w:hAnsi="Times New Roman" w:cs="Times New Roman"/>
          <w:sz w:val="24"/>
          <w:szCs w:val="24"/>
        </w:rPr>
        <w:t>that was used for</w:t>
      </w:r>
      <w:r>
        <w:rPr>
          <w:rFonts w:ascii="Times New Roman" w:eastAsia="Calibri" w:hAnsi="Times New Roman" w:cs="Times New Roman"/>
          <w:sz w:val="24"/>
          <w:szCs w:val="24"/>
        </w:rPr>
        <w:t xml:space="preserve"> this research is lesson study research which is a form of action research that is classroom based. Lesson study is a lesson specific and collaborative way for teachers to improve professional learning that has been practised in Japan and China for decades (Dudley, 2015). Lesson study research methodology is a group of teachers who work together to improve children’s learning rather than the teaching that is being done (Norwich and Jones, 2012). There are benefits to lesson study that include teacher collaboration, development of professional development and as mentioned focus on pupil</w:t>
      </w:r>
      <w:r w:rsidR="00D80474">
        <w:rPr>
          <w:rFonts w:ascii="Times New Roman" w:eastAsia="Calibri" w:hAnsi="Times New Roman" w:cs="Times New Roman"/>
          <w:sz w:val="24"/>
          <w:szCs w:val="24"/>
        </w:rPr>
        <w:t>’s</w:t>
      </w:r>
      <w:r>
        <w:rPr>
          <w:rFonts w:ascii="Times New Roman" w:eastAsia="Calibri" w:hAnsi="Times New Roman" w:cs="Times New Roman"/>
          <w:sz w:val="24"/>
          <w:szCs w:val="24"/>
        </w:rPr>
        <w:t xml:space="preserve"> learning (</w:t>
      </w:r>
      <w:r w:rsidR="0074593B">
        <w:rPr>
          <w:rFonts w:ascii="Times New Roman" w:eastAsia="Calibri" w:hAnsi="Times New Roman" w:cs="Times New Roman"/>
          <w:sz w:val="24"/>
          <w:szCs w:val="24"/>
        </w:rPr>
        <w:t>Dudley, 2015). For lesson study a group of teachers</w:t>
      </w:r>
      <w:r w:rsidR="00D80474">
        <w:rPr>
          <w:rFonts w:ascii="Times New Roman" w:eastAsia="Calibri" w:hAnsi="Times New Roman" w:cs="Times New Roman"/>
          <w:sz w:val="24"/>
          <w:szCs w:val="24"/>
        </w:rPr>
        <w:t xml:space="preserve"> (usually three teachers)</w:t>
      </w:r>
      <w:r w:rsidR="0074593B">
        <w:rPr>
          <w:rFonts w:ascii="Times New Roman" w:eastAsia="Calibri" w:hAnsi="Times New Roman" w:cs="Times New Roman"/>
          <w:sz w:val="24"/>
          <w:szCs w:val="24"/>
        </w:rPr>
        <w:t xml:space="preserve"> plan together then one teac</w:t>
      </w:r>
      <w:r w:rsidR="00D80474">
        <w:rPr>
          <w:rFonts w:ascii="Times New Roman" w:eastAsia="Calibri" w:hAnsi="Times New Roman" w:cs="Times New Roman"/>
          <w:sz w:val="24"/>
          <w:szCs w:val="24"/>
        </w:rPr>
        <w:t>her teaches whilst the other teachers</w:t>
      </w:r>
      <w:r w:rsidR="0074593B">
        <w:rPr>
          <w:rFonts w:ascii="Times New Roman" w:eastAsia="Calibri" w:hAnsi="Times New Roman" w:cs="Times New Roman"/>
          <w:sz w:val="24"/>
          <w:szCs w:val="24"/>
        </w:rPr>
        <w:t xml:space="preserve"> observe the lesson and take notes</w:t>
      </w:r>
      <w:r w:rsidR="00D80474">
        <w:rPr>
          <w:rFonts w:ascii="Times New Roman" w:eastAsia="Calibri" w:hAnsi="Times New Roman" w:cs="Times New Roman"/>
          <w:sz w:val="24"/>
          <w:szCs w:val="24"/>
        </w:rPr>
        <w:t xml:space="preserve"> on what they notice from the children and teacher during the lesson</w:t>
      </w:r>
      <w:r w:rsidR="0074593B">
        <w:rPr>
          <w:rFonts w:ascii="Times New Roman" w:eastAsia="Calibri" w:hAnsi="Times New Roman" w:cs="Times New Roman"/>
          <w:sz w:val="24"/>
          <w:szCs w:val="24"/>
        </w:rPr>
        <w:t xml:space="preserve">. </w:t>
      </w:r>
      <w:r w:rsidR="0095310A">
        <w:rPr>
          <w:rFonts w:ascii="Times New Roman" w:eastAsia="Calibri" w:hAnsi="Times New Roman" w:cs="Times New Roman"/>
          <w:sz w:val="24"/>
          <w:szCs w:val="24"/>
        </w:rPr>
        <w:t>The teachers will then review</w:t>
      </w:r>
      <w:r w:rsidR="0074593B">
        <w:rPr>
          <w:rFonts w:ascii="Times New Roman" w:eastAsia="Calibri" w:hAnsi="Times New Roman" w:cs="Times New Roman"/>
          <w:sz w:val="24"/>
          <w:szCs w:val="24"/>
        </w:rPr>
        <w:t xml:space="preserve"> the observations and decide on any improvements that can be made to the lesson. Once the teachers have reflected on what changes to make another of the teachers teaches the lesson and then the other teacher teaches. During these lessons the teachers have the opportunity to observe the pupils during the lesson and try to understand how the pupils think</w:t>
      </w:r>
      <w:r w:rsidR="0095310A">
        <w:rPr>
          <w:rFonts w:ascii="Times New Roman" w:eastAsia="Calibri" w:hAnsi="Times New Roman" w:cs="Times New Roman"/>
          <w:sz w:val="24"/>
          <w:szCs w:val="24"/>
        </w:rPr>
        <w:t>. These observations help the teachers to observe what they necessarily may not observe when they are teaching the lesson</w:t>
      </w:r>
      <w:r w:rsidR="0074593B">
        <w:rPr>
          <w:rFonts w:ascii="Times New Roman" w:eastAsia="Calibri" w:hAnsi="Times New Roman" w:cs="Times New Roman"/>
          <w:sz w:val="24"/>
          <w:szCs w:val="24"/>
        </w:rPr>
        <w:t xml:space="preserve">. During research lessons </w:t>
      </w:r>
      <w:r w:rsidR="00D80474">
        <w:rPr>
          <w:rFonts w:ascii="Times New Roman" w:eastAsia="Calibri" w:hAnsi="Times New Roman" w:cs="Times New Roman"/>
          <w:sz w:val="24"/>
          <w:szCs w:val="24"/>
        </w:rPr>
        <w:t>teachers</w:t>
      </w:r>
      <w:r w:rsidR="0074593B">
        <w:rPr>
          <w:rFonts w:ascii="Times New Roman" w:eastAsia="Calibri" w:hAnsi="Times New Roman" w:cs="Times New Roman"/>
          <w:sz w:val="24"/>
          <w:szCs w:val="24"/>
        </w:rPr>
        <w:t xml:space="preserve"> can improve their observational skills and look for evidence of the children’s learning, motivation and behaviour (Lewis and Hurd, 2011).</w:t>
      </w:r>
      <w:r w:rsidR="0095310A">
        <w:rPr>
          <w:rFonts w:ascii="Times New Roman" w:eastAsia="Calibri" w:hAnsi="Times New Roman" w:cs="Times New Roman"/>
          <w:sz w:val="24"/>
          <w:szCs w:val="24"/>
        </w:rPr>
        <w:t xml:space="preserve"> </w:t>
      </w:r>
    </w:p>
    <w:p w14:paraId="25B39CC4" w14:textId="6B6C93BA" w:rsidR="002B30FD" w:rsidRDefault="002B30FD">
      <w:pPr>
        <w:rPr>
          <w:rFonts w:ascii="Times New Roman" w:eastAsia="Calibri" w:hAnsi="Times New Roman" w:cs="Times New Roman"/>
          <w:sz w:val="24"/>
          <w:szCs w:val="24"/>
        </w:rPr>
      </w:pPr>
      <w:r>
        <w:rPr>
          <w:rFonts w:ascii="Times New Roman" w:eastAsia="Calibri" w:hAnsi="Times New Roman" w:cs="Times New Roman"/>
          <w:sz w:val="24"/>
          <w:szCs w:val="24"/>
        </w:rPr>
        <w:t xml:space="preserve">There are two kinds of people when it comes to making observations and these are Ethologists and Ecologists. Ethologists concentrate on behaviour patterns and which include facial expressions, body movements and attempt to correlate the observations with the stimuli that cause them. Whereas Ecologists will describe the quality of actions and how they are done and therefore Ethologists collect qualitative data as it is unscientific data (Fawcett and Watson, 2016). </w:t>
      </w:r>
      <w:r w:rsidR="003A071B">
        <w:rPr>
          <w:rFonts w:ascii="Times New Roman" w:eastAsia="Calibri" w:hAnsi="Times New Roman" w:cs="Times New Roman"/>
          <w:sz w:val="24"/>
          <w:szCs w:val="24"/>
        </w:rPr>
        <w:t xml:space="preserve">Ethologists however are not specific whereas </w:t>
      </w:r>
      <w:r w:rsidR="009B1824">
        <w:rPr>
          <w:rFonts w:ascii="Times New Roman" w:eastAsia="Calibri" w:hAnsi="Times New Roman" w:cs="Times New Roman"/>
          <w:sz w:val="24"/>
          <w:szCs w:val="24"/>
        </w:rPr>
        <w:t>Ethnography</w:t>
      </w:r>
      <w:r w:rsidR="003A071B">
        <w:rPr>
          <w:rFonts w:ascii="Times New Roman" w:eastAsia="Calibri" w:hAnsi="Times New Roman" w:cs="Times New Roman"/>
          <w:sz w:val="24"/>
          <w:szCs w:val="24"/>
        </w:rPr>
        <w:t xml:space="preserve"> is the study of people in their natural setting so for example children in a classroom. Ethnographic researchers look at developing understanding of how a culture works by using examples like interviews, mapping or participant observation (Bell and Waters, 2014). </w:t>
      </w:r>
      <w:r>
        <w:rPr>
          <w:rFonts w:ascii="Times New Roman" w:eastAsia="Calibri" w:hAnsi="Times New Roman" w:cs="Times New Roman"/>
          <w:sz w:val="24"/>
          <w:szCs w:val="24"/>
        </w:rPr>
        <w:t>When conducting our research we shall look at how Ethologists collect the evidence o</w:t>
      </w:r>
      <w:r w:rsidR="003A071B">
        <w:rPr>
          <w:rFonts w:ascii="Times New Roman" w:eastAsia="Calibri" w:hAnsi="Times New Roman" w:cs="Times New Roman"/>
          <w:sz w:val="24"/>
          <w:szCs w:val="24"/>
        </w:rPr>
        <w:t xml:space="preserve">n the behaviour of individuals and Ethnography by observing children in the classroom. </w:t>
      </w:r>
    </w:p>
    <w:p w14:paraId="59344A7D" w14:textId="3E5EF9F8" w:rsidR="0074593B" w:rsidRDefault="0074593B">
      <w:pPr>
        <w:rPr>
          <w:rFonts w:ascii="Times New Roman" w:eastAsia="Calibri" w:hAnsi="Times New Roman" w:cs="Times New Roman"/>
          <w:sz w:val="24"/>
          <w:szCs w:val="24"/>
        </w:rPr>
      </w:pPr>
      <w:r>
        <w:rPr>
          <w:rFonts w:ascii="Times New Roman" w:eastAsia="Calibri" w:hAnsi="Times New Roman" w:cs="Times New Roman"/>
          <w:sz w:val="24"/>
          <w:szCs w:val="24"/>
        </w:rPr>
        <w:t>The methods of data collection that will be used are field notes, observation (participant and non-participant) and focus group.</w:t>
      </w:r>
      <w:r w:rsidR="002B30FD">
        <w:rPr>
          <w:rFonts w:ascii="Times New Roman" w:eastAsia="Calibri" w:hAnsi="Times New Roman" w:cs="Times New Roman"/>
          <w:sz w:val="24"/>
          <w:szCs w:val="24"/>
        </w:rPr>
        <w:t xml:space="preserve"> </w:t>
      </w:r>
      <w:r>
        <w:rPr>
          <w:rFonts w:ascii="Times New Roman" w:eastAsia="Calibri" w:hAnsi="Times New Roman" w:cs="Times New Roman"/>
          <w:sz w:val="24"/>
          <w:szCs w:val="24"/>
        </w:rPr>
        <w:t>My observational notes will be an adapted version of research lesson observation and discussion template created by Peter Dudley (Dudley, 2015; 9).</w:t>
      </w:r>
      <w:r w:rsidR="006938E7">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The data we will be collecting will be </w:t>
      </w:r>
      <w:r w:rsidR="002B30FD">
        <w:rPr>
          <w:rFonts w:ascii="Times New Roman" w:eastAsia="Calibri" w:hAnsi="Times New Roman" w:cs="Times New Roman"/>
          <w:sz w:val="24"/>
          <w:szCs w:val="24"/>
        </w:rPr>
        <w:t>qualitative data and not qua</w:t>
      </w:r>
      <w:r w:rsidR="00963D72">
        <w:rPr>
          <w:rFonts w:ascii="Times New Roman" w:eastAsia="Calibri" w:hAnsi="Times New Roman" w:cs="Times New Roman"/>
          <w:sz w:val="24"/>
          <w:szCs w:val="24"/>
        </w:rPr>
        <w:t>nt</w:t>
      </w:r>
      <w:r w:rsidR="002B30FD">
        <w:rPr>
          <w:rFonts w:ascii="Times New Roman" w:eastAsia="Calibri" w:hAnsi="Times New Roman" w:cs="Times New Roman"/>
          <w:sz w:val="24"/>
          <w:szCs w:val="24"/>
        </w:rPr>
        <w:t>ita</w:t>
      </w:r>
      <w:r w:rsidR="00963D72">
        <w:rPr>
          <w:rFonts w:ascii="Times New Roman" w:eastAsia="Calibri" w:hAnsi="Times New Roman" w:cs="Times New Roman"/>
          <w:sz w:val="24"/>
          <w:szCs w:val="24"/>
        </w:rPr>
        <w:t xml:space="preserve">tive data as quantitative data is the collection of facts and numerical data. Qualitative data is where we will look at the way individuals perceive the world and uses non-numerical data. Qualitative data typically has research questions and methods which are general and then become more </w:t>
      </w:r>
      <w:r w:rsidR="00963D72">
        <w:rPr>
          <w:rFonts w:ascii="Times New Roman" w:eastAsia="Calibri" w:hAnsi="Times New Roman" w:cs="Times New Roman"/>
          <w:sz w:val="24"/>
          <w:szCs w:val="24"/>
        </w:rPr>
        <w:lastRenderedPageBreak/>
        <w:t>focused as the study pr</w:t>
      </w:r>
      <w:r w:rsidR="006938E7">
        <w:rPr>
          <w:rFonts w:ascii="Times New Roman" w:eastAsia="Calibri" w:hAnsi="Times New Roman" w:cs="Times New Roman"/>
          <w:sz w:val="24"/>
          <w:szCs w:val="24"/>
        </w:rPr>
        <w:t>ogresses (Bell and Waters, 2014;</w:t>
      </w:r>
      <w:r w:rsidR="00963D72">
        <w:rPr>
          <w:rFonts w:ascii="Times New Roman" w:eastAsia="Calibri" w:hAnsi="Times New Roman" w:cs="Times New Roman"/>
          <w:sz w:val="24"/>
          <w:szCs w:val="24"/>
        </w:rPr>
        <w:t xml:space="preserve"> Brooks et</w:t>
      </w:r>
      <w:r w:rsidR="006938E7">
        <w:rPr>
          <w:rFonts w:ascii="Times New Roman" w:eastAsia="Calibri" w:hAnsi="Times New Roman" w:cs="Times New Roman"/>
          <w:sz w:val="24"/>
          <w:szCs w:val="24"/>
        </w:rPr>
        <w:t xml:space="preserve"> al., 2014; Palaiologou, 2016; Mantilla, 2007). </w:t>
      </w:r>
    </w:p>
    <w:p w14:paraId="00DBA017" w14:textId="1BD7F76D" w:rsidR="006938E7" w:rsidRDefault="00963D72">
      <w:pPr>
        <w:rPr>
          <w:rFonts w:ascii="Times New Roman" w:eastAsia="Calibri" w:hAnsi="Times New Roman" w:cs="Times New Roman"/>
          <w:sz w:val="24"/>
          <w:szCs w:val="24"/>
        </w:rPr>
      </w:pPr>
      <w:r>
        <w:rPr>
          <w:rFonts w:ascii="Times New Roman" w:eastAsia="Calibri" w:hAnsi="Times New Roman" w:cs="Times New Roman"/>
          <w:sz w:val="24"/>
          <w:szCs w:val="24"/>
        </w:rPr>
        <w:t xml:space="preserve">The reflections were captured using </w:t>
      </w:r>
      <w:r w:rsidR="006938E7">
        <w:rPr>
          <w:rFonts w:ascii="Times New Roman" w:eastAsia="Calibri" w:hAnsi="Times New Roman" w:cs="Times New Roman"/>
          <w:sz w:val="24"/>
          <w:szCs w:val="24"/>
        </w:rPr>
        <w:t xml:space="preserve">Reflection-in-action and reflection-on-action </w:t>
      </w:r>
      <w:r w:rsidR="001A143D">
        <w:rPr>
          <w:rFonts w:ascii="Times New Roman" w:eastAsia="Calibri" w:hAnsi="Times New Roman" w:cs="Times New Roman"/>
          <w:sz w:val="24"/>
          <w:szCs w:val="24"/>
        </w:rPr>
        <w:t>which was created by Donald Schon (Fawcett and Watson, 2016). The reflection-in-action will be used during the lesson if something needs to be altered or if something is not working well and if we feel that changes need to be made during the lesson. The reflection-on-action will take place immediately after the lesson so that what has happened will still be fresh in our minds. We will also use the questions supplied for completing an Assisted Reflective Conclusions (ARC) to guide us when we are reflecting on the lesson. The reflections will then be used to make changes to the lesson before the lesson is taught again.</w:t>
      </w:r>
      <w:r w:rsidR="00F02B80">
        <w:rPr>
          <w:rFonts w:ascii="Times New Roman" w:eastAsia="Calibri" w:hAnsi="Times New Roman" w:cs="Times New Roman"/>
          <w:sz w:val="24"/>
          <w:szCs w:val="24"/>
        </w:rPr>
        <w:t xml:space="preserve"> During the process of planning, teaching observing and evaluation we will be reflecting on the phases of the lesson study so that we can develop new understandings, knowledge and beliefs about pupil learning and classroom teaching (Dudley, 2015).</w:t>
      </w:r>
    </w:p>
    <w:p w14:paraId="5D230323" w14:textId="1F316DD3" w:rsidR="00963D72" w:rsidRPr="00EB1C46" w:rsidRDefault="00963D72">
      <w:pPr>
        <w:rPr>
          <w:rFonts w:ascii="Times New Roman" w:eastAsia="Calibri" w:hAnsi="Times New Roman" w:cs="Times New Roman"/>
          <w:sz w:val="24"/>
          <w:szCs w:val="24"/>
        </w:rPr>
      </w:pPr>
      <w:r>
        <w:rPr>
          <w:rFonts w:ascii="Times New Roman" w:eastAsia="Calibri" w:hAnsi="Times New Roman" w:cs="Times New Roman"/>
          <w:sz w:val="24"/>
          <w:szCs w:val="24"/>
        </w:rPr>
        <w:t>The focus group were chosen as a sample because unlike a group interview, a focus group emphasises the interaction between the individuals as stated by Palaiologou (2016). The group will consist of eight pupils as that is the amount of children that are in a group during the children’s lessons and as the focus group will be taking part in the children’s classroom and will follow the plan of their lessons to cause as little disruption to the pupils</w:t>
      </w:r>
      <w:r w:rsidR="009B1824">
        <w:rPr>
          <w:rFonts w:ascii="Times New Roman" w:eastAsia="Calibri" w:hAnsi="Times New Roman" w:cs="Times New Roman"/>
          <w:sz w:val="24"/>
          <w:szCs w:val="24"/>
        </w:rPr>
        <w:t xml:space="preserve">. The focus group will have pre-prepared questions to answer at the end of the research lesson. This is to give us an insight into the children’s opinions and how the children think (Bell and Waters, 2014). </w:t>
      </w:r>
    </w:p>
    <w:p w14:paraId="2DC6BE9D" w14:textId="6AC03165" w:rsidR="0080334E" w:rsidRDefault="00E9148F">
      <w:pPr>
        <w:rPr>
          <w:rFonts w:ascii="Times New Roman" w:hAnsi="Times New Roman" w:cs="Times New Roman"/>
          <w:sz w:val="24"/>
          <w:szCs w:val="24"/>
        </w:rPr>
      </w:pPr>
      <w:r w:rsidRPr="00E9148F">
        <w:rPr>
          <w:rFonts w:ascii="Times New Roman" w:hAnsi="Times New Roman" w:cs="Times New Roman"/>
          <w:sz w:val="24"/>
          <w:szCs w:val="24"/>
        </w:rPr>
        <w:t>The group of children were chosen at random by the teacher as the children complete activities on a rota basis to ensure they all participate in each lesson. Three sample children were chosen at random by the class teacher who then gave me the details of these children in preparation for the lesson. Once the lesson has been completed I will ask the children questions relating to the lesson to gain feedback from the children. Once this data has been collected my partner and myself will review the questions and our observations and analyse whether or not our methods were successful in keeping the children on task during the lesson and whether or not we have enough evidence to answer our question.</w:t>
      </w:r>
      <w:r w:rsidR="00F02B80">
        <w:rPr>
          <w:rFonts w:ascii="Times New Roman" w:hAnsi="Times New Roman" w:cs="Times New Roman"/>
          <w:sz w:val="24"/>
          <w:szCs w:val="24"/>
        </w:rPr>
        <w:t xml:space="preserve"> When conducting our observations we will ensure that our observations are descriptive and not judgemental and that we bring no prejudices to the research (Fawcett and Watson, 2016). </w:t>
      </w:r>
    </w:p>
    <w:p w14:paraId="47FF06AA" w14:textId="77777777" w:rsidR="009B1824" w:rsidRDefault="009B1824">
      <w:pPr>
        <w:rPr>
          <w:rFonts w:ascii="Times New Roman" w:hAnsi="Times New Roman" w:cs="Times New Roman"/>
          <w:sz w:val="24"/>
          <w:szCs w:val="24"/>
        </w:rPr>
      </w:pPr>
      <w:r>
        <w:rPr>
          <w:rFonts w:ascii="Times New Roman" w:hAnsi="Times New Roman" w:cs="Times New Roman"/>
          <w:sz w:val="24"/>
          <w:szCs w:val="24"/>
        </w:rPr>
        <w:t>The negatives to a structured observation is that researchers can be criticized as being subjective and biased. The researcher has already decided on the focus rather than seeing the focus emerge. However we have already decided on our research areas and the behaviour we need to look for in order to answer our research study (Bell and Waters, 2014).</w:t>
      </w:r>
    </w:p>
    <w:p w14:paraId="5D73BA9A" w14:textId="1DAF729D" w:rsidR="006938E7" w:rsidRPr="006938E7" w:rsidRDefault="006938E7">
      <w:pPr>
        <w:rPr>
          <w:rFonts w:ascii="Times New Roman" w:eastAsia="Calibri" w:hAnsi="Times New Roman" w:cs="Times New Roman"/>
          <w:sz w:val="24"/>
          <w:szCs w:val="24"/>
        </w:rPr>
      </w:pPr>
      <w:r>
        <w:rPr>
          <w:rFonts w:ascii="Times New Roman" w:eastAsia="Calibri" w:hAnsi="Times New Roman" w:cs="Times New Roman"/>
          <w:sz w:val="24"/>
          <w:szCs w:val="24"/>
        </w:rPr>
        <w:t xml:space="preserve">The students in this research will remain anonymous and all notes, observations and reflections will remain anonymous as will be discussed under ethical considerations. </w:t>
      </w:r>
    </w:p>
    <w:p w14:paraId="3C8B5D49" w14:textId="63153E5A" w:rsidR="0080334E" w:rsidRDefault="0080334E">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Ethical considerations</w:t>
      </w:r>
    </w:p>
    <w:p w14:paraId="540A23C6" w14:textId="240B3F78" w:rsidR="0080334E" w:rsidRPr="003A2E45" w:rsidRDefault="0080334E" w:rsidP="0080334E">
      <w:pPr>
        <w:pStyle w:val="NormalWeb"/>
        <w:spacing w:after="0" w:afterAutospacing="0"/>
        <w:rPr>
          <w:noProof/>
        </w:rPr>
      </w:pPr>
      <w:r w:rsidRPr="003A2E45">
        <w:t>There are ethical considerations with doing research in a classroom which include</w:t>
      </w:r>
      <w:r w:rsidRPr="003A2E45">
        <w:rPr>
          <w:noProof/>
        </w:rPr>
        <w:t xml:space="preserve"> ensuring there is no risk to participants by making sure that no child will be treated any differently if they decide that they do not want to participate in the study, or wish to withdraw during the study, and that they will be made aware of this as noted in the completed Ethics Form (Appendix 1). As it is the right of any child as stated in Article 12 </w:t>
      </w:r>
      <w:r w:rsidRPr="003A2E45">
        <w:t xml:space="preserve">of the United Nations </w:t>
      </w:r>
      <w:r w:rsidRPr="003A2E45">
        <w:lastRenderedPageBreak/>
        <w:t>Convention on the Rights of the Child (UNCRC) the children have the right to say what they think should happen and be listened to.</w:t>
      </w:r>
      <w:r w:rsidRPr="003A2E45">
        <w:rPr>
          <w:noProof/>
        </w:rPr>
        <w:t xml:space="preserve"> There will be no names of schools or children included in the assignment and so the school’s will be referred to as school one or two; the children in the assignment will be referred to as child one and so on. This will be to protect the school and the children’s anonomity as stated in article 16 of the United Nations Convention on the Rights of the Child (UNCRC) ‘Children have the right to privacy’.</w:t>
      </w:r>
    </w:p>
    <w:p w14:paraId="1FCA9BED" w14:textId="13E13787" w:rsidR="0080334E" w:rsidRPr="003A2E45" w:rsidRDefault="0080334E" w:rsidP="0080334E">
      <w:pPr>
        <w:pStyle w:val="NormalWeb"/>
        <w:spacing w:after="0" w:afterAutospacing="0"/>
      </w:pPr>
      <w:r w:rsidRPr="003A2E45">
        <w:t xml:space="preserve">Children participating have given assent and their legal parent/guardian has given their consent for their child. </w:t>
      </w:r>
      <w:r w:rsidRPr="003A2E45">
        <w:rPr>
          <w:noProof/>
        </w:rPr>
        <w:t>Myself and my colleague observing have complied with legal requirements in relation to working with children, including the guidelines set out in the school’s safeguarding policy. The chosen research methods are fit for purpose to achieve qualitative data and are regularly carried out as normal practice in the school to help reduce the impact of intrusion and distress on the participants.</w:t>
      </w:r>
    </w:p>
    <w:p w14:paraId="5880AB74" w14:textId="2B883A53" w:rsidR="0080334E" w:rsidRPr="003A2E45" w:rsidRDefault="0080334E" w:rsidP="0080334E">
      <w:pPr>
        <w:pStyle w:val="NormalWeb"/>
        <w:spacing w:after="0" w:afterAutospacing="0"/>
        <w:rPr>
          <w:noProof/>
        </w:rPr>
      </w:pPr>
      <w:r w:rsidRPr="003A2E45">
        <w:rPr>
          <w:noProof/>
        </w:rPr>
        <w:t xml:space="preserve">When completeing the Ethics form and conducting the research the University guidelines on ethical research; UWTSD Research, Ethics and Integrity code of professional conduct and practice (2017) and BERA Ethical Guidelines for Educational Research (2011) have all been taken into account to ensure ethical research is carried out. </w:t>
      </w:r>
    </w:p>
    <w:p w14:paraId="201BBC58" w14:textId="77777777" w:rsidR="0080334E" w:rsidRPr="0080334E" w:rsidRDefault="0080334E">
      <w:pPr>
        <w:rPr>
          <w:rFonts w:ascii="Times New Roman" w:eastAsia="Calibri" w:hAnsi="Times New Roman" w:cs="Times New Roman"/>
          <w:sz w:val="24"/>
          <w:szCs w:val="24"/>
        </w:rPr>
      </w:pPr>
    </w:p>
    <w:p w14:paraId="0812E695" w14:textId="4E3E5F6B" w:rsidR="00CF590E" w:rsidRDefault="00D039CF">
      <w:pPr>
        <w:rPr>
          <w:rFonts w:ascii="Times New Roman" w:hAnsi="Times New Roman" w:cs="Times New Roman"/>
          <w:b/>
          <w:sz w:val="24"/>
          <w:szCs w:val="24"/>
          <w:u w:val="single"/>
        </w:rPr>
      </w:pPr>
      <w:r w:rsidRPr="00D039CF">
        <w:rPr>
          <w:rFonts w:ascii="Times New Roman" w:hAnsi="Times New Roman" w:cs="Times New Roman"/>
          <w:b/>
          <w:sz w:val="24"/>
          <w:szCs w:val="24"/>
          <w:u w:val="single"/>
        </w:rPr>
        <w:t>Lesson study 1 and analysis</w:t>
      </w:r>
    </w:p>
    <w:p w14:paraId="7371FFF3" w14:textId="0DEA3E4C" w:rsidR="006D33E7" w:rsidRDefault="003A2E45">
      <w:pPr>
        <w:rPr>
          <w:rFonts w:ascii="Times New Roman" w:hAnsi="Times New Roman" w:cs="Times New Roman"/>
          <w:sz w:val="24"/>
          <w:szCs w:val="24"/>
        </w:rPr>
      </w:pPr>
      <w:r w:rsidRPr="00963D72">
        <w:rPr>
          <w:rFonts w:ascii="Times New Roman" w:hAnsi="Times New Roman" w:cs="Times New Roman"/>
          <w:sz w:val="24"/>
          <w:szCs w:val="24"/>
        </w:rPr>
        <w:t xml:space="preserve">The children for the first half of the lesson responded to the visual aids and followed the instructions as noted by the non-participant observer and this is evidenced in the observation schedule (Appendix 2). </w:t>
      </w:r>
      <w:r w:rsidR="00A03A58">
        <w:rPr>
          <w:rFonts w:ascii="Times New Roman" w:hAnsi="Times New Roman" w:cs="Times New Roman"/>
          <w:sz w:val="24"/>
          <w:szCs w:val="24"/>
        </w:rPr>
        <w:t xml:space="preserve">The children seemed interested in the study and were able to identify what the visual cards were that were to be used in the lesson instead of being verbally told. Once the children were introduced to the learning objective, they then listened to the hook and during the introduction of the lesson the children responded to the visual aids. When the cards were shown </w:t>
      </w:r>
      <w:r w:rsidRPr="00963D72">
        <w:rPr>
          <w:rFonts w:ascii="Times New Roman" w:hAnsi="Times New Roman" w:cs="Times New Roman"/>
          <w:sz w:val="24"/>
          <w:szCs w:val="24"/>
        </w:rPr>
        <w:t>Child C seemed to be the spokesperson for the group as every time a card was held up she told the group what it represented verbally</w:t>
      </w:r>
      <w:r w:rsidR="00A03A58">
        <w:rPr>
          <w:rFonts w:ascii="Times New Roman" w:hAnsi="Times New Roman" w:cs="Times New Roman"/>
          <w:sz w:val="24"/>
          <w:szCs w:val="24"/>
        </w:rPr>
        <w:t xml:space="preserve"> and then the children responded to the cue on the card. H</w:t>
      </w:r>
      <w:r w:rsidRPr="00963D72">
        <w:rPr>
          <w:rFonts w:ascii="Times New Roman" w:hAnsi="Times New Roman" w:cs="Times New Roman"/>
          <w:sz w:val="24"/>
          <w:szCs w:val="24"/>
        </w:rPr>
        <w:t xml:space="preserve">owever during the </w:t>
      </w:r>
      <w:r w:rsidR="00E46ADE">
        <w:rPr>
          <w:rFonts w:ascii="Times New Roman" w:hAnsi="Times New Roman" w:cs="Times New Roman"/>
          <w:sz w:val="24"/>
          <w:szCs w:val="24"/>
        </w:rPr>
        <w:t xml:space="preserve">main part </w:t>
      </w:r>
      <w:r w:rsidRPr="00963D72">
        <w:rPr>
          <w:rFonts w:ascii="Times New Roman" w:hAnsi="Times New Roman" w:cs="Times New Roman"/>
          <w:sz w:val="24"/>
          <w:szCs w:val="24"/>
        </w:rPr>
        <w:t xml:space="preserve">activity when working in pairs if I was working with one group and showing another group the card they did not respond. </w:t>
      </w:r>
      <w:r w:rsidR="00A03A58">
        <w:rPr>
          <w:rFonts w:ascii="Times New Roman" w:hAnsi="Times New Roman" w:cs="Times New Roman"/>
          <w:sz w:val="24"/>
          <w:szCs w:val="24"/>
        </w:rPr>
        <w:t xml:space="preserve">The children started to get louder and even though they were getting on with the lesson the noise level rose significantly. </w:t>
      </w:r>
      <w:r w:rsidR="006D33E7">
        <w:rPr>
          <w:rFonts w:ascii="Times New Roman" w:hAnsi="Times New Roman" w:cs="Times New Roman"/>
          <w:sz w:val="24"/>
          <w:szCs w:val="24"/>
        </w:rPr>
        <w:t xml:space="preserve">The children clearly were able to respond to the visual cards when I was addressing the whole </w:t>
      </w:r>
      <w:r w:rsidR="00F7138C">
        <w:rPr>
          <w:rFonts w:ascii="Times New Roman" w:hAnsi="Times New Roman" w:cs="Times New Roman"/>
          <w:sz w:val="24"/>
          <w:szCs w:val="24"/>
        </w:rPr>
        <w:t>group</w:t>
      </w:r>
      <w:r w:rsidR="006D33E7">
        <w:rPr>
          <w:rFonts w:ascii="Times New Roman" w:hAnsi="Times New Roman" w:cs="Times New Roman"/>
          <w:sz w:val="24"/>
          <w:szCs w:val="24"/>
        </w:rPr>
        <w:t xml:space="preserve"> but then when they were focused on their individual tasks they were focused on the task and so did not need as many cues apart from to keep the noise down however showing them a card they missed. </w:t>
      </w:r>
    </w:p>
    <w:p w14:paraId="795C9D04" w14:textId="796832D0" w:rsidR="0014169E" w:rsidRDefault="0014169E">
      <w:pPr>
        <w:rPr>
          <w:rFonts w:ascii="Times New Roman" w:hAnsi="Times New Roman" w:cs="Times New Roman"/>
          <w:sz w:val="24"/>
          <w:szCs w:val="24"/>
        </w:rPr>
      </w:pPr>
      <w:r>
        <w:rPr>
          <w:rFonts w:ascii="Times New Roman" w:hAnsi="Times New Roman" w:cs="Times New Roman"/>
          <w:sz w:val="24"/>
          <w:szCs w:val="24"/>
        </w:rPr>
        <w:t xml:space="preserve">When the children started to get louder and I was aware of using the visual cards instead of verbally telling them to remember to use inside voices indoors, I felt that I was losing control of the group and felt uneasy not using my voice to remind them or even to get their attention before using the visual aid. As is noted by Neill and Caswell (2003) </w:t>
      </w:r>
      <w:r w:rsidR="00220ABB">
        <w:rPr>
          <w:rFonts w:ascii="Times New Roman" w:hAnsi="Times New Roman" w:cs="Times New Roman"/>
          <w:sz w:val="24"/>
          <w:szCs w:val="24"/>
        </w:rPr>
        <w:t xml:space="preserve">lack of confidence or nervous teacher displaying nervous body language can confuse children or cause them to not pay attention. </w:t>
      </w:r>
      <w:r w:rsidR="005E460F">
        <w:rPr>
          <w:rFonts w:ascii="Times New Roman" w:hAnsi="Times New Roman" w:cs="Times New Roman"/>
          <w:sz w:val="24"/>
          <w:szCs w:val="24"/>
        </w:rPr>
        <w:t xml:space="preserve">Here I felt I could have tried another non-verbal strategy with the children to get their attention and then get them to react to the card and keep the noise levels down. I could have tried putting a hand in the air or clapping a rhythm to get the attention of the children (Neil and Caswell, 2003; Cowley, 2010). As is suggested in research to get silence form the class it is better to use non-verbal strategies rather than verbal techniques. These strategies can cause less stress for teachers and prevent more noise in the classroom from you </w:t>
      </w:r>
      <w:r w:rsidR="005E460F">
        <w:rPr>
          <w:rFonts w:ascii="Times New Roman" w:hAnsi="Times New Roman" w:cs="Times New Roman"/>
          <w:sz w:val="24"/>
          <w:szCs w:val="24"/>
        </w:rPr>
        <w:lastRenderedPageBreak/>
        <w:t xml:space="preserve">trying to get the </w:t>
      </w:r>
      <w:r w:rsidR="00E13EDB">
        <w:rPr>
          <w:rFonts w:ascii="Times New Roman" w:hAnsi="Times New Roman" w:cs="Times New Roman"/>
          <w:sz w:val="24"/>
          <w:szCs w:val="24"/>
        </w:rPr>
        <w:t>children’s</w:t>
      </w:r>
      <w:r w:rsidR="005E460F">
        <w:rPr>
          <w:rFonts w:ascii="Times New Roman" w:hAnsi="Times New Roman" w:cs="Times New Roman"/>
          <w:sz w:val="24"/>
          <w:szCs w:val="24"/>
        </w:rPr>
        <w:t xml:space="preserve"> attention</w:t>
      </w:r>
      <w:r w:rsidR="006A1C03">
        <w:rPr>
          <w:rFonts w:ascii="Times New Roman" w:hAnsi="Times New Roman" w:cs="Times New Roman"/>
          <w:sz w:val="24"/>
          <w:szCs w:val="24"/>
        </w:rPr>
        <w:t>. There are also visual strategies that can be used like a timer on the whiteboard or an egg timer that can be stopped and started to show the children how much lesson time they are wasting because of the noise</w:t>
      </w:r>
      <w:r w:rsidR="005E460F">
        <w:rPr>
          <w:rFonts w:ascii="Times New Roman" w:hAnsi="Times New Roman" w:cs="Times New Roman"/>
          <w:sz w:val="24"/>
          <w:szCs w:val="24"/>
        </w:rPr>
        <w:t xml:space="preserve"> (Cowley, 2010). I will look into which </w:t>
      </w:r>
      <w:r w:rsidR="006A1C03">
        <w:rPr>
          <w:rFonts w:ascii="Times New Roman" w:hAnsi="Times New Roman" w:cs="Times New Roman"/>
          <w:sz w:val="24"/>
          <w:szCs w:val="24"/>
        </w:rPr>
        <w:t>strategies</w:t>
      </w:r>
      <w:r w:rsidR="005E460F">
        <w:rPr>
          <w:rFonts w:ascii="Times New Roman" w:hAnsi="Times New Roman" w:cs="Times New Roman"/>
          <w:sz w:val="24"/>
          <w:szCs w:val="24"/>
        </w:rPr>
        <w:t xml:space="preserve"> I could use with children in my future practice and be aware of these in the future. This would have been a good opportunity during the lesson for me to reflect-on-action and try out another strategy, however this is an opportunity I missed and need to work on in my own professional development. </w:t>
      </w:r>
    </w:p>
    <w:p w14:paraId="2936F9F7" w14:textId="53AA59EA" w:rsidR="00D039CF" w:rsidRDefault="006D33E7">
      <w:pPr>
        <w:rPr>
          <w:rFonts w:ascii="Times New Roman" w:hAnsi="Times New Roman" w:cs="Times New Roman"/>
          <w:sz w:val="24"/>
          <w:szCs w:val="24"/>
        </w:rPr>
      </w:pPr>
      <w:r>
        <w:rPr>
          <w:rFonts w:ascii="Times New Roman" w:hAnsi="Times New Roman" w:cs="Times New Roman"/>
          <w:sz w:val="24"/>
          <w:szCs w:val="24"/>
        </w:rPr>
        <w:t>The improvements we reflected on based on my partners observations during the lesson were to include Welsh on the cue cards as well as on the resources and to use the power</w:t>
      </w:r>
      <w:r w:rsidR="006A1C03">
        <w:rPr>
          <w:rFonts w:ascii="Times New Roman" w:hAnsi="Times New Roman" w:cs="Times New Roman"/>
          <w:sz w:val="24"/>
          <w:szCs w:val="24"/>
        </w:rPr>
        <w:t xml:space="preserve"> </w:t>
      </w:r>
      <w:r>
        <w:rPr>
          <w:rFonts w:ascii="Times New Roman" w:hAnsi="Times New Roman" w:cs="Times New Roman"/>
          <w:sz w:val="24"/>
          <w:szCs w:val="24"/>
        </w:rPr>
        <w:t xml:space="preserve">point at the end of the lesson to test the children’s knowledge of the vegetables. We reflected that the cards worked with a group and so would likely work with the whole class however when the children are focused on a task in smaller groups </w:t>
      </w:r>
      <w:r w:rsidR="00F7138C">
        <w:rPr>
          <w:rFonts w:ascii="Times New Roman" w:hAnsi="Times New Roman" w:cs="Times New Roman"/>
          <w:sz w:val="24"/>
          <w:szCs w:val="24"/>
        </w:rPr>
        <w:t xml:space="preserve">then </w:t>
      </w:r>
      <w:r>
        <w:rPr>
          <w:rFonts w:ascii="Times New Roman" w:hAnsi="Times New Roman" w:cs="Times New Roman"/>
          <w:sz w:val="24"/>
          <w:szCs w:val="24"/>
        </w:rPr>
        <w:t xml:space="preserve">they would not </w:t>
      </w:r>
      <w:r w:rsidR="00F7138C">
        <w:rPr>
          <w:rFonts w:ascii="Times New Roman" w:hAnsi="Times New Roman" w:cs="Times New Roman"/>
          <w:sz w:val="24"/>
          <w:szCs w:val="24"/>
        </w:rPr>
        <w:t xml:space="preserve">necessarily look at the teacher during the lesson if they are focused on the task at hand.  </w:t>
      </w:r>
      <w:r>
        <w:rPr>
          <w:rFonts w:ascii="Times New Roman" w:hAnsi="Times New Roman" w:cs="Times New Roman"/>
          <w:sz w:val="24"/>
          <w:szCs w:val="24"/>
        </w:rPr>
        <w:t xml:space="preserve"> </w:t>
      </w:r>
      <w:r w:rsidR="003A2E45" w:rsidRPr="00963D72">
        <w:rPr>
          <w:rFonts w:ascii="Times New Roman" w:hAnsi="Times New Roman" w:cs="Times New Roman"/>
          <w:sz w:val="24"/>
          <w:szCs w:val="24"/>
        </w:rPr>
        <w:t xml:space="preserve"> </w:t>
      </w:r>
    </w:p>
    <w:p w14:paraId="2E1B4AF8" w14:textId="68CEC479" w:rsidR="00220ABB" w:rsidRDefault="00F02B80" w:rsidP="00F7138C">
      <w:pPr>
        <w:rPr>
          <w:rFonts w:ascii="Times New Roman" w:hAnsi="Times New Roman" w:cs="Times New Roman"/>
          <w:sz w:val="24"/>
          <w:szCs w:val="24"/>
        </w:rPr>
      </w:pPr>
      <w:r>
        <w:rPr>
          <w:rFonts w:ascii="Times New Roman" w:hAnsi="Times New Roman" w:cs="Times New Roman"/>
          <w:sz w:val="24"/>
          <w:szCs w:val="24"/>
        </w:rPr>
        <w:t xml:space="preserve">I </w:t>
      </w:r>
      <w:r w:rsidR="00220ABB">
        <w:rPr>
          <w:rFonts w:ascii="Times New Roman" w:hAnsi="Times New Roman" w:cs="Times New Roman"/>
          <w:sz w:val="24"/>
          <w:szCs w:val="24"/>
        </w:rPr>
        <w:t>felt</w:t>
      </w:r>
      <w:r>
        <w:rPr>
          <w:rFonts w:ascii="Times New Roman" w:hAnsi="Times New Roman" w:cs="Times New Roman"/>
          <w:sz w:val="24"/>
          <w:szCs w:val="24"/>
        </w:rPr>
        <w:t xml:space="preserve"> that during the lesson I was not in control when just using non-verbal communication. I am aware of the research and agree that there are a number of </w:t>
      </w:r>
      <w:r w:rsidR="005523BC">
        <w:rPr>
          <w:rFonts w:ascii="Times New Roman" w:hAnsi="Times New Roman" w:cs="Times New Roman"/>
          <w:sz w:val="24"/>
          <w:szCs w:val="24"/>
        </w:rPr>
        <w:t>positive</w:t>
      </w:r>
      <w:r>
        <w:rPr>
          <w:rFonts w:ascii="Times New Roman" w:hAnsi="Times New Roman" w:cs="Times New Roman"/>
          <w:sz w:val="24"/>
          <w:szCs w:val="24"/>
        </w:rPr>
        <w:t xml:space="preserve"> </w:t>
      </w:r>
      <w:r w:rsidR="005523BC">
        <w:rPr>
          <w:rFonts w:ascii="Times New Roman" w:hAnsi="Times New Roman" w:cs="Times New Roman"/>
          <w:sz w:val="24"/>
          <w:szCs w:val="24"/>
        </w:rPr>
        <w:t>recommendations</w:t>
      </w:r>
      <w:r>
        <w:rPr>
          <w:rFonts w:ascii="Times New Roman" w:hAnsi="Times New Roman" w:cs="Times New Roman"/>
          <w:sz w:val="24"/>
          <w:szCs w:val="24"/>
        </w:rPr>
        <w:t xml:space="preserve"> when using non-verbal communication with children. However I believe that both verbal and non-verbal communication can work alongside each other to keep children focused in class.</w:t>
      </w:r>
      <w:r w:rsidR="00220ABB">
        <w:rPr>
          <w:rFonts w:ascii="Times New Roman" w:hAnsi="Times New Roman" w:cs="Times New Roman"/>
          <w:sz w:val="24"/>
          <w:szCs w:val="24"/>
        </w:rPr>
        <w:t xml:space="preserve"> </w:t>
      </w:r>
      <w:r w:rsidR="006A1C03">
        <w:rPr>
          <w:rFonts w:ascii="Times New Roman" w:hAnsi="Times New Roman" w:cs="Times New Roman"/>
          <w:sz w:val="24"/>
          <w:szCs w:val="24"/>
        </w:rPr>
        <w:t xml:space="preserve">As research suggests non-verbal communication is a major way in which emotions are expressed. If teachers can use their body language to directly influence </w:t>
      </w:r>
      <w:r w:rsidR="00E13EDB">
        <w:rPr>
          <w:rFonts w:ascii="Times New Roman" w:hAnsi="Times New Roman" w:cs="Times New Roman"/>
          <w:sz w:val="24"/>
          <w:szCs w:val="24"/>
        </w:rPr>
        <w:t>pupil’s</w:t>
      </w:r>
      <w:r w:rsidR="006A1C03">
        <w:rPr>
          <w:rFonts w:ascii="Times New Roman" w:hAnsi="Times New Roman" w:cs="Times New Roman"/>
          <w:sz w:val="24"/>
          <w:szCs w:val="24"/>
        </w:rPr>
        <w:t xml:space="preserve"> behaviour then it could lead to their success. The importance of non-verbal communication has been recognised as a useful teaching aid and it is also important that children are taught how to develop their own non-verbal communication (Grigg, 2010). </w:t>
      </w:r>
    </w:p>
    <w:p w14:paraId="2F896035" w14:textId="6F85E33B" w:rsidR="00F7138C" w:rsidRDefault="00220ABB" w:rsidP="00F7138C">
      <w:pPr>
        <w:rPr>
          <w:rFonts w:ascii="Times New Roman" w:hAnsi="Times New Roman" w:cs="Times New Roman"/>
          <w:sz w:val="24"/>
          <w:szCs w:val="24"/>
        </w:rPr>
      </w:pPr>
      <w:r>
        <w:rPr>
          <w:rFonts w:ascii="Times New Roman" w:hAnsi="Times New Roman" w:cs="Times New Roman"/>
          <w:sz w:val="24"/>
          <w:szCs w:val="24"/>
        </w:rPr>
        <w:t xml:space="preserve">With this evidence the children said that they preferred a teacher to verbally tell them or give </w:t>
      </w:r>
      <w:r w:rsidR="00E13EDB">
        <w:rPr>
          <w:rFonts w:ascii="Times New Roman" w:hAnsi="Times New Roman" w:cs="Times New Roman"/>
          <w:sz w:val="24"/>
          <w:szCs w:val="24"/>
        </w:rPr>
        <w:t>those</w:t>
      </w:r>
      <w:r>
        <w:rPr>
          <w:rFonts w:ascii="Times New Roman" w:hAnsi="Times New Roman" w:cs="Times New Roman"/>
          <w:sz w:val="24"/>
          <w:szCs w:val="24"/>
        </w:rPr>
        <w:t xml:space="preserve"> instructions rather than using the visual cards. However the children may get used to the cards if they were used regularly and used with the whole class.</w:t>
      </w:r>
      <w:r w:rsidR="00F02B80">
        <w:rPr>
          <w:rFonts w:ascii="Times New Roman" w:hAnsi="Times New Roman" w:cs="Times New Roman"/>
          <w:sz w:val="24"/>
          <w:szCs w:val="24"/>
        </w:rPr>
        <w:t xml:space="preserve"> </w:t>
      </w:r>
    </w:p>
    <w:p w14:paraId="3F0B135D" w14:textId="307F1180" w:rsidR="00F7138C" w:rsidRPr="00D93B0D" w:rsidRDefault="00D93B0D" w:rsidP="00F7138C">
      <w:pPr>
        <w:rPr>
          <w:rFonts w:ascii="Times New Roman" w:hAnsi="Times New Roman" w:cs="Times New Roman"/>
          <w:b/>
          <w:sz w:val="24"/>
          <w:szCs w:val="24"/>
          <w:u w:val="single"/>
        </w:rPr>
      </w:pPr>
      <w:r w:rsidRPr="00D93B0D">
        <w:rPr>
          <w:rFonts w:ascii="Times New Roman" w:hAnsi="Times New Roman" w:cs="Times New Roman"/>
          <w:b/>
          <w:sz w:val="24"/>
          <w:szCs w:val="24"/>
          <w:u w:val="single"/>
        </w:rPr>
        <w:t>Lesson study 2 and analysis</w:t>
      </w:r>
    </w:p>
    <w:p w14:paraId="2A28501E" w14:textId="77777777" w:rsidR="00F0187C" w:rsidRDefault="009D4F9A" w:rsidP="00D93B0D">
      <w:pPr>
        <w:rPr>
          <w:rFonts w:ascii="Times New Roman" w:hAnsi="Times New Roman" w:cs="Times New Roman"/>
          <w:sz w:val="24"/>
          <w:szCs w:val="24"/>
        </w:rPr>
      </w:pPr>
      <w:r>
        <w:rPr>
          <w:rFonts w:ascii="Times New Roman" w:hAnsi="Times New Roman" w:cs="Times New Roman"/>
          <w:sz w:val="24"/>
          <w:szCs w:val="24"/>
        </w:rPr>
        <w:t xml:space="preserve">The improvements were made to the lesson from the previous lessons observations and from what we reflected on. There were five children in this group so it was slightly smaller than the previous lesson. The children at the start of the lesson were engaged and focused on what the teacher was saying. Child A knew what the cards represented and said them out loud and Child B knew some of the cards. Child C looked at the cards and listened to what </w:t>
      </w:r>
      <w:r w:rsidR="00F0187C">
        <w:rPr>
          <w:rFonts w:ascii="Times New Roman" w:hAnsi="Times New Roman" w:cs="Times New Roman"/>
          <w:sz w:val="24"/>
          <w:szCs w:val="24"/>
        </w:rPr>
        <w:t xml:space="preserve">was on them </w:t>
      </w:r>
      <w:r>
        <w:rPr>
          <w:rFonts w:ascii="Times New Roman" w:hAnsi="Times New Roman" w:cs="Times New Roman"/>
          <w:sz w:val="24"/>
          <w:szCs w:val="24"/>
        </w:rPr>
        <w:t xml:space="preserve">but did not verbalise what they represented. </w:t>
      </w:r>
      <w:r w:rsidR="00F0187C">
        <w:rPr>
          <w:rFonts w:ascii="Times New Roman" w:hAnsi="Times New Roman" w:cs="Times New Roman"/>
          <w:sz w:val="24"/>
          <w:szCs w:val="24"/>
        </w:rPr>
        <w:t xml:space="preserve">The teacher pointed to her eyes and all the children responded by making eye contact with the teacher. The children then proceeded to be focused on what the teacher was saying which supports what Petrie (2011) states in that movements and gestures can convey meaning, which is what the teacher did when pointing to her eye for the children to look at her. </w:t>
      </w:r>
    </w:p>
    <w:p w14:paraId="46533CF2" w14:textId="368F1F4D" w:rsidR="00D93B0D" w:rsidRDefault="00F0187C" w:rsidP="00D93B0D">
      <w:pPr>
        <w:rPr>
          <w:rFonts w:ascii="Times New Roman" w:hAnsi="Times New Roman" w:cs="Times New Roman"/>
          <w:sz w:val="24"/>
          <w:szCs w:val="24"/>
        </w:rPr>
      </w:pPr>
      <w:r>
        <w:rPr>
          <w:rFonts w:ascii="Times New Roman" w:hAnsi="Times New Roman" w:cs="Times New Roman"/>
          <w:sz w:val="24"/>
          <w:szCs w:val="24"/>
        </w:rPr>
        <w:t xml:space="preserve">During the main part of the lesson the children were focused and on task and the teacher did not need to use the cue cards often with the children. </w:t>
      </w:r>
      <w:r w:rsidR="0062433E">
        <w:rPr>
          <w:rFonts w:ascii="Times New Roman" w:hAnsi="Times New Roman" w:cs="Times New Roman"/>
          <w:sz w:val="24"/>
          <w:szCs w:val="24"/>
        </w:rPr>
        <w:t xml:space="preserve">This showed that the teacher had a </w:t>
      </w:r>
      <w:r w:rsidR="006A1C03">
        <w:rPr>
          <w:rFonts w:ascii="Times New Roman" w:hAnsi="Times New Roman" w:cs="Times New Roman"/>
          <w:sz w:val="24"/>
          <w:szCs w:val="24"/>
        </w:rPr>
        <w:t xml:space="preserve">good </w:t>
      </w:r>
      <w:r w:rsidR="0062433E">
        <w:rPr>
          <w:rFonts w:ascii="Times New Roman" w:hAnsi="Times New Roman" w:cs="Times New Roman"/>
          <w:sz w:val="24"/>
          <w:szCs w:val="24"/>
        </w:rPr>
        <w:t xml:space="preserve">rapport with the children and the children responded to the gestures, eye contact and hand gestures (Grigg, 2010). Part way through the main part of the lesson Child A and B needed to be shown the visual cards but each time they were they responded to the action on the card and followed it. </w:t>
      </w:r>
      <w:r w:rsidR="00F40EB1">
        <w:rPr>
          <w:rFonts w:ascii="Times New Roman" w:hAnsi="Times New Roman" w:cs="Times New Roman"/>
          <w:sz w:val="24"/>
          <w:szCs w:val="24"/>
        </w:rPr>
        <w:t>The</w:t>
      </w:r>
      <w:r w:rsidR="0062433E">
        <w:rPr>
          <w:rFonts w:ascii="Times New Roman" w:hAnsi="Times New Roman" w:cs="Times New Roman"/>
          <w:sz w:val="24"/>
          <w:szCs w:val="24"/>
        </w:rPr>
        <w:t xml:space="preserve"> use of visual aids</w:t>
      </w:r>
      <w:r w:rsidR="00F40EB1">
        <w:rPr>
          <w:rFonts w:ascii="Times New Roman" w:hAnsi="Times New Roman" w:cs="Times New Roman"/>
          <w:sz w:val="24"/>
          <w:szCs w:val="24"/>
        </w:rPr>
        <w:t xml:space="preserve"> to support behaviour is recommended by numerous authors when working with children including Cowley (no date), Graf (2011) and Grigg </w:t>
      </w:r>
      <w:r w:rsidR="00F40EB1">
        <w:rPr>
          <w:rFonts w:ascii="Times New Roman" w:hAnsi="Times New Roman" w:cs="Times New Roman"/>
          <w:sz w:val="24"/>
          <w:szCs w:val="24"/>
        </w:rPr>
        <w:lastRenderedPageBreak/>
        <w:t xml:space="preserve">(2010). </w:t>
      </w:r>
      <w:r w:rsidR="006A1C03">
        <w:rPr>
          <w:rFonts w:ascii="Times New Roman" w:hAnsi="Times New Roman" w:cs="Times New Roman"/>
          <w:sz w:val="24"/>
          <w:szCs w:val="24"/>
        </w:rPr>
        <w:t>The teacher needed to show a visual card however Child B had their back to the teacher. The teacher said the child’s name and showed the card and the child immediately followed the instruction.</w:t>
      </w:r>
    </w:p>
    <w:p w14:paraId="69220EB9" w14:textId="55CD880C" w:rsidR="00C23838" w:rsidRDefault="00DA4D11" w:rsidP="00D93B0D">
      <w:pPr>
        <w:rPr>
          <w:rFonts w:ascii="Times New Roman" w:hAnsi="Times New Roman" w:cs="Times New Roman"/>
          <w:sz w:val="24"/>
          <w:szCs w:val="24"/>
        </w:rPr>
      </w:pPr>
      <w:r>
        <w:rPr>
          <w:rFonts w:ascii="Times New Roman" w:hAnsi="Times New Roman" w:cs="Times New Roman"/>
          <w:sz w:val="24"/>
          <w:szCs w:val="24"/>
        </w:rPr>
        <w:t xml:space="preserve">The children were happy to have the visual cards used and responded well to the use of them during the lesson. The teacher remained calm and in control and the expressions on her face enabled her to show the children what she expected of them, as your facial expressions prevent you from hiding your true feelings </w:t>
      </w:r>
      <w:r w:rsidR="00E13EDB">
        <w:rPr>
          <w:rFonts w:ascii="Times New Roman" w:hAnsi="Times New Roman" w:cs="Times New Roman"/>
          <w:sz w:val="24"/>
          <w:szCs w:val="24"/>
        </w:rPr>
        <w:t>and</w:t>
      </w:r>
      <w:r>
        <w:rPr>
          <w:rFonts w:ascii="Times New Roman" w:hAnsi="Times New Roman" w:cs="Times New Roman"/>
          <w:sz w:val="24"/>
          <w:szCs w:val="24"/>
        </w:rPr>
        <w:t xml:space="preserve"> thoughts (</w:t>
      </w:r>
      <w:r w:rsidR="00C23838">
        <w:rPr>
          <w:rFonts w:ascii="Times New Roman" w:hAnsi="Times New Roman" w:cs="Times New Roman"/>
          <w:sz w:val="24"/>
          <w:szCs w:val="24"/>
        </w:rPr>
        <w:t>Bambaeeroo and Shokrpour, 2017). The teacher remained sat at the children’s level throughout the lesson and listened intently to them when they were talking to them. Being an encouraging listener is important for non-verbal communication and shows to the children that you are interested in what they have to say (Petrie, 2011).  Our next steps would be to make the children aware of non-verbal gestures or actions and how they could use them (Whitehead, 2009). If we looked at using non-verbal communication in every lesson with the class then the gestures and cues would become a sort of shorthand that can be used to ‘talk’ to the class. These cues will also prevent giving attention to attention seekers, when a non-verbal cue can be used to get them back on track.</w:t>
      </w:r>
    </w:p>
    <w:p w14:paraId="57681AE7" w14:textId="01980224" w:rsidR="00BB2208" w:rsidRDefault="00DA4D11" w:rsidP="00D93B0D">
      <w:pPr>
        <w:rPr>
          <w:rFonts w:ascii="Times New Roman" w:hAnsi="Times New Roman" w:cs="Times New Roman"/>
          <w:sz w:val="24"/>
          <w:szCs w:val="24"/>
        </w:rPr>
      </w:pPr>
      <w:r>
        <w:rPr>
          <w:rFonts w:ascii="Times New Roman" w:hAnsi="Times New Roman" w:cs="Times New Roman"/>
          <w:sz w:val="24"/>
          <w:szCs w:val="24"/>
        </w:rPr>
        <w:t xml:space="preserve">During the observation the children were engaged with the lesson and the visual cards. There was little need to use the aids often and so one of the reflections we made about the lesson is that as well as using the visual cards for behaviour and keeping children </w:t>
      </w:r>
      <w:r w:rsidR="00E13EDB">
        <w:rPr>
          <w:rFonts w:ascii="Times New Roman" w:hAnsi="Times New Roman" w:cs="Times New Roman"/>
          <w:sz w:val="24"/>
          <w:szCs w:val="24"/>
        </w:rPr>
        <w:t>focused</w:t>
      </w:r>
      <w:r>
        <w:rPr>
          <w:rFonts w:ascii="Times New Roman" w:hAnsi="Times New Roman" w:cs="Times New Roman"/>
          <w:sz w:val="24"/>
          <w:szCs w:val="24"/>
        </w:rPr>
        <w:t xml:space="preserve"> we could also use them to promote positive</w:t>
      </w:r>
      <w:r w:rsidR="00E13EDB">
        <w:rPr>
          <w:rFonts w:ascii="Times New Roman" w:hAnsi="Times New Roman" w:cs="Times New Roman"/>
          <w:sz w:val="24"/>
          <w:szCs w:val="24"/>
        </w:rPr>
        <w:t xml:space="preserve"> behaviour which was not observe</w:t>
      </w:r>
      <w:r>
        <w:rPr>
          <w:rFonts w:ascii="Times New Roman" w:hAnsi="Times New Roman" w:cs="Times New Roman"/>
          <w:sz w:val="24"/>
          <w:szCs w:val="24"/>
        </w:rPr>
        <w:t>d in this lesson (Cowley, 2010). As the research we have found suggests that non-verbal communication is reliable as verbal messages can be mis-interpreted (Bambaeeroo and Shokrpour, 2017).</w:t>
      </w:r>
      <w:r w:rsidR="00C23838">
        <w:rPr>
          <w:rFonts w:ascii="Times New Roman" w:hAnsi="Times New Roman" w:cs="Times New Roman"/>
          <w:sz w:val="24"/>
          <w:szCs w:val="24"/>
        </w:rPr>
        <w:t xml:space="preserve"> The children said that they were happy for the visual aids to be used in the lesson and that they like the use of them. Whether this is because they are new or not would need to be researched over several lessons.</w:t>
      </w:r>
    </w:p>
    <w:p w14:paraId="4FDCEC3B" w14:textId="59B7F742" w:rsidR="00BB2208" w:rsidRDefault="00BB2208" w:rsidP="00D93B0D">
      <w:pPr>
        <w:rPr>
          <w:rFonts w:ascii="Times New Roman" w:hAnsi="Times New Roman" w:cs="Times New Roman"/>
          <w:b/>
          <w:sz w:val="24"/>
          <w:szCs w:val="24"/>
          <w:u w:val="single"/>
        </w:rPr>
      </w:pPr>
      <w:r>
        <w:rPr>
          <w:rFonts w:ascii="Times New Roman" w:hAnsi="Times New Roman" w:cs="Times New Roman"/>
          <w:b/>
          <w:sz w:val="24"/>
          <w:szCs w:val="24"/>
          <w:u w:val="single"/>
        </w:rPr>
        <w:t>Discussion of research findings in relation to related literature and research</w:t>
      </w:r>
    </w:p>
    <w:p w14:paraId="01957586" w14:textId="166B426A" w:rsidR="00BB2208" w:rsidRDefault="00BB2208" w:rsidP="00D93B0D">
      <w:pPr>
        <w:rPr>
          <w:rFonts w:ascii="Times New Roman" w:hAnsi="Times New Roman" w:cs="Times New Roman"/>
          <w:sz w:val="24"/>
          <w:szCs w:val="24"/>
        </w:rPr>
      </w:pPr>
      <w:r>
        <w:rPr>
          <w:rFonts w:ascii="Times New Roman" w:hAnsi="Times New Roman" w:cs="Times New Roman"/>
          <w:sz w:val="24"/>
          <w:szCs w:val="24"/>
        </w:rPr>
        <w:t xml:space="preserve">I discovered that during the lessons the visual cards and gestures worked in both settings for the introduction of the lesson and when addressing the children as a group. However in the first lesson once the children were taking part in the main part of the lesson they were so focused on the task at hand that the children missed the visual cards being shown. </w:t>
      </w:r>
      <w:r w:rsidR="00F639A0">
        <w:rPr>
          <w:rFonts w:ascii="Times New Roman" w:hAnsi="Times New Roman" w:cs="Times New Roman"/>
          <w:sz w:val="24"/>
          <w:szCs w:val="24"/>
        </w:rPr>
        <w:t xml:space="preserve">My partner and I discussed that it could be to do with the different group sizes as the first group had </w:t>
      </w:r>
      <w:r w:rsidR="00E13EDB">
        <w:rPr>
          <w:rFonts w:ascii="Times New Roman" w:hAnsi="Times New Roman" w:cs="Times New Roman"/>
          <w:sz w:val="24"/>
          <w:szCs w:val="24"/>
        </w:rPr>
        <w:t>eight</w:t>
      </w:r>
      <w:r w:rsidR="00F639A0">
        <w:rPr>
          <w:rFonts w:ascii="Times New Roman" w:hAnsi="Times New Roman" w:cs="Times New Roman"/>
          <w:sz w:val="24"/>
          <w:szCs w:val="24"/>
        </w:rPr>
        <w:t xml:space="preserve"> children and the second had five children. We also discussed the possibility that as it had been several weeks since we had taught the children and even though we had a good relationship with them it was a one off lesson. Whereas if it had been during our practice then the results could have been slightly different. The children from both schools were aware of what the visual aids represented and knew how to mimic some of the gestures themselves (Whitehead, 2009). The children were also doing a lesson where they needed to use their senses </w:t>
      </w:r>
      <w:r w:rsidR="00E66E96">
        <w:rPr>
          <w:rFonts w:ascii="Times New Roman" w:hAnsi="Times New Roman" w:cs="Times New Roman"/>
          <w:sz w:val="24"/>
          <w:szCs w:val="24"/>
        </w:rPr>
        <w:t xml:space="preserve">and senses are also important when using non-verbal communication. Petrie (2011) states that use of our senses of sight, hearing and touch are important for receiving messages. In the respect of non-verbal communication faces and bodies will be used for sending and receiving these </w:t>
      </w:r>
      <w:r w:rsidR="00E13EDB">
        <w:rPr>
          <w:rFonts w:ascii="Times New Roman" w:hAnsi="Times New Roman" w:cs="Times New Roman"/>
          <w:sz w:val="24"/>
          <w:szCs w:val="24"/>
        </w:rPr>
        <w:t>messages</w:t>
      </w:r>
      <w:r w:rsidR="00E66E96">
        <w:rPr>
          <w:rFonts w:ascii="Times New Roman" w:hAnsi="Times New Roman" w:cs="Times New Roman"/>
          <w:sz w:val="24"/>
          <w:szCs w:val="24"/>
        </w:rPr>
        <w:t xml:space="preserve">. Teachers and </w:t>
      </w:r>
      <w:r w:rsidR="00E13EDB">
        <w:rPr>
          <w:rFonts w:ascii="Times New Roman" w:hAnsi="Times New Roman" w:cs="Times New Roman"/>
          <w:sz w:val="24"/>
          <w:szCs w:val="24"/>
        </w:rPr>
        <w:t>children’s</w:t>
      </w:r>
      <w:r w:rsidR="00E66E96">
        <w:rPr>
          <w:rFonts w:ascii="Times New Roman" w:hAnsi="Times New Roman" w:cs="Times New Roman"/>
          <w:sz w:val="24"/>
          <w:szCs w:val="24"/>
        </w:rPr>
        <w:t xml:space="preserve"> faces can show a great deal of meaning from their expressions as mentioned previously. These expressions are another form of communication between the teacher and the children in the class (Petrie, 2011).</w:t>
      </w:r>
    </w:p>
    <w:p w14:paraId="0C6A9465" w14:textId="5FAA32E5" w:rsidR="00056734" w:rsidRDefault="00056734" w:rsidP="00D93B0D">
      <w:pPr>
        <w:rPr>
          <w:rFonts w:ascii="Times New Roman" w:hAnsi="Times New Roman" w:cs="Times New Roman"/>
          <w:sz w:val="24"/>
          <w:szCs w:val="24"/>
        </w:rPr>
      </w:pPr>
      <w:r>
        <w:rPr>
          <w:rFonts w:ascii="Times New Roman" w:hAnsi="Times New Roman" w:cs="Times New Roman"/>
          <w:sz w:val="24"/>
          <w:szCs w:val="24"/>
        </w:rPr>
        <w:lastRenderedPageBreak/>
        <w:t>Wh</w:t>
      </w:r>
      <w:r w:rsidR="00F639A0">
        <w:rPr>
          <w:rFonts w:ascii="Times New Roman" w:hAnsi="Times New Roman" w:cs="Times New Roman"/>
          <w:sz w:val="24"/>
          <w:szCs w:val="24"/>
        </w:rPr>
        <w:t>en working with my class I will</w:t>
      </w:r>
      <w:r>
        <w:rPr>
          <w:rFonts w:ascii="Times New Roman" w:hAnsi="Times New Roman" w:cs="Times New Roman"/>
          <w:sz w:val="24"/>
          <w:szCs w:val="24"/>
        </w:rPr>
        <w:t xml:space="preserve"> use the non-verbal communication strategies such as plenty of eye contact and looking at each child during the lesson to make sure they are focused on the lesson. I will also have an open and relaxed body language as actions speak louder than words and body </w:t>
      </w:r>
      <w:r w:rsidR="007D28E7">
        <w:rPr>
          <w:rFonts w:ascii="Times New Roman" w:hAnsi="Times New Roman" w:cs="Times New Roman"/>
          <w:sz w:val="24"/>
          <w:szCs w:val="24"/>
        </w:rPr>
        <w:t>language</w:t>
      </w:r>
      <w:r>
        <w:rPr>
          <w:rFonts w:ascii="Times New Roman" w:hAnsi="Times New Roman" w:cs="Times New Roman"/>
          <w:sz w:val="24"/>
          <w:szCs w:val="24"/>
        </w:rPr>
        <w:t xml:space="preserve"> can directly influence children’s behaviour (Grigg, 2010). </w:t>
      </w:r>
      <w:r w:rsidR="007D28E7">
        <w:rPr>
          <w:rFonts w:ascii="Times New Roman" w:hAnsi="Times New Roman" w:cs="Times New Roman"/>
          <w:sz w:val="24"/>
          <w:szCs w:val="24"/>
        </w:rPr>
        <w:t xml:space="preserve">I will also ensure that I use gestures and visual cards when necessary as there is evidence to support the success of them when managing children’s behaviour and keeping children focused (Grigg, 2010; Cowley, 2010; Graf, 2011). </w:t>
      </w:r>
      <w:r w:rsidR="00F639A0">
        <w:rPr>
          <w:rFonts w:ascii="Times New Roman" w:hAnsi="Times New Roman" w:cs="Times New Roman"/>
          <w:sz w:val="24"/>
          <w:szCs w:val="24"/>
        </w:rPr>
        <w:t xml:space="preserve">I will also use non-verbal gestures such as holding a hand in the air or clapping a rhythm to get the children’s attention (Cowley, no date; Neill and Caswell, 2003). I will keep different strategies in mind as what works with one class of children may not necessarily work with another and so it will be trial and error on my part to determine which strategy works best. </w:t>
      </w:r>
      <w:r w:rsidR="00E13EDB">
        <w:rPr>
          <w:rFonts w:ascii="Times New Roman" w:hAnsi="Times New Roman" w:cs="Times New Roman"/>
          <w:sz w:val="24"/>
          <w:szCs w:val="24"/>
        </w:rPr>
        <w:t>There</w:t>
      </w:r>
      <w:r w:rsidR="00271318">
        <w:rPr>
          <w:rFonts w:ascii="Times New Roman" w:hAnsi="Times New Roman" w:cs="Times New Roman"/>
          <w:sz w:val="24"/>
          <w:szCs w:val="24"/>
        </w:rPr>
        <w:t xml:space="preserve"> is evidence to suggest that non-verbal communication saves teachers time as specific messages can be delivered using eye and facial expressions for example </w:t>
      </w:r>
      <w:r w:rsidR="00E13EDB">
        <w:rPr>
          <w:rFonts w:ascii="Times New Roman" w:hAnsi="Times New Roman" w:cs="Times New Roman"/>
          <w:sz w:val="24"/>
          <w:szCs w:val="24"/>
        </w:rPr>
        <w:t>praise,</w:t>
      </w:r>
      <w:r w:rsidR="00271318">
        <w:rPr>
          <w:rFonts w:ascii="Times New Roman" w:hAnsi="Times New Roman" w:cs="Times New Roman"/>
          <w:sz w:val="24"/>
          <w:szCs w:val="24"/>
        </w:rPr>
        <w:t xml:space="preserve"> encouragement and disapproval (Zeki, 2009). This will important for me to be aware of and to use in my future practice. As Bambaeeroo and Shokrpour (2017) state </w:t>
      </w:r>
      <w:r w:rsidR="005E460F">
        <w:rPr>
          <w:rFonts w:ascii="Times New Roman" w:hAnsi="Times New Roman" w:cs="Times New Roman"/>
          <w:sz w:val="24"/>
          <w:szCs w:val="24"/>
        </w:rPr>
        <w:t>body language has the power to transfer the attitudes and feelings of people to others and in many cases be more effective than verbal messages.</w:t>
      </w:r>
    </w:p>
    <w:p w14:paraId="613AC8A2" w14:textId="272FCD7D" w:rsidR="00E66E96" w:rsidRDefault="00E66E96" w:rsidP="00D93B0D">
      <w:pPr>
        <w:rPr>
          <w:rFonts w:ascii="Times New Roman" w:hAnsi="Times New Roman" w:cs="Times New Roman"/>
          <w:b/>
          <w:sz w:val="24"/>
          <w:szCs w:val="24"/>
          <w:u w:val="single"/>
        </w:rPr>
      </w:pPr>
      <w:r w:rsidRPr="00E66E96">
        <w:rPr>
          <w:rFonts w:ascii="Times New Roman" w:hAnsi="Times New Roman" w:cs="Times New Roman"/>
          <w:b/>
          <w:sz w:val="24"/>
          <w:szCs w:val="24"/>
          <w:u w:val="single"/>
        </w:rPr>
        <w:t>Conclusion</w:t>
      </w:r>
    </w:p>
    <w:p w14:paraId="2A8EE486" w14:textId="2D1855FD" w:rsidR="003A071B" w:rsidRDefault="00E66E96" w:rsidP="00D93B0D">
      <w:pPr>
        <w:rPr>
          <w:rFonts w:ascii="Times New Roman" w:hAnsi="Times New Roman" w:cs="Times New Roman"/>
          <w:sz w:val="24"/>
          <w:szCs w:val="24"/>
        </w:rPr>
      </w:pPr>
      <w:r>
        <w:rPr>
          <w:rFonts w:ascii="Times New Roman" w:hAnsi="Times New Roman" w:cs="Times New Roman"/>
          <w:sz w:val="24"/>
          <w:szCs w:val="24"/>
        </w:rPr>
        <w:t xml:space="preserve">Once this research had been conducted we sat down to look how we had collected our data and the data we collected to see if we had any answers to our research question. The methods </w:t>
      </w:r>
      <w:r w:rsidR="009F505E">
        <w:rPr>
          <w:rFonts w:ascii="Times New Roman" w:hAnsi="Times New Roman" w:cs="Times New Roman"/>
          <w:sz w:val="24"/>
          <w:szCs w:val="24"/>
        </w:rPr>
        <w:t xml:space="preserve">that </w:t>
      </w:r>
      <w:r>
        <w:rPr>
          <w:rFonts w:ascii="Times New Roman" w:hAnsi="Times New Roman" w:cs="Times New Roman"/>
          <w:sz w:val="24"/>
          <w:szCs w:val="24"/>
        </w:rPr>
        <w:t>we used could have been more effective if we had looked into making predictions beforehand</w:t>
      </w:r>
      <w:r w:rsidR="009F505E">
        <w:rPr>
          <w:rFonts w:ascii="Times New Roman" w:hAnsi="Times New Roman" w:cs="Times New Roman"/>
          <w:sz w:val="24"/>
          <w:szCs w:val="24"/>
        </w:rPr>
        <w:t>, of how we think</w:t>
      </w:r>
      <w:r>
        <w:rPr>
          <w:rFonts w:ascii="Times New Roman" w:hAnsi="Times New Roman" w:cs="Times New Roman"/>
          <w:sz w:val="24"/>
          <w:szCs w:val="24"/>
        </w:rPr>
        <w:t xml:space="preserve"> the children </w:t>
      </w:r>
      <w:r w:rsidR="005523BC">
        <w:rPr>
          <w:rFonts w:ascii="Times New Roman" w:hAnsi="Times New Roman" w:cs="Times New Roman"/>
          <w:sz w:val="24"/>
          <w:szCs w:val="24"/>
        </w:rPr>
        <w:t>would</w:t>
      </w:r>
      <w:r>
        <w:rPr>
          <w:rFonts w:ascii="Times New Roman" w:hAnsi="Times New Roman" w:cs="Times New Roman"/>
          <w:sz w:val="24"/>
          <w:szCs w:val="24"/>
        </w:rPr>
        <w:t xml:space="preserve"> behave and then we could have compared the predications with the actual </w:t>
      </w:r>
      <w:r w:rsidR="005523BC">
        <w:rPr>
          <w:rFonts w:ascii="Times New Roman" w:hAnsi="Times New Roman" w:cs="Times New Roman"/>
          <w:sz w:val="24"/>
          <w:szCs w:val="24"/>
        </w:rPr>
        <w:t>observations</w:t>
      </w:r>
      <w:r w:rsidR="009F505E">
        <w:rPr>
          <w:rFonts w:ascii="Times New Roman" w:hAnsi="Times New Roman" w:cs="Times New Roman"/>
          <w:sz w:val="24"/>
          <w:szCs w:val="24"/>
        </w:rPr>
        <w:t xml:space="preserve"> we made</w:t>
      </w:r>
      <w:r>
        <w:rPr>
          <w:rFonts w:ascii="Times New Roman" w:hAnsi="Times New Roman" w:cs="Times New Roman"/>
          <w:sz w:val="24"/>
          <w:szCs w:val="24"/>
        </w:rPr>
        <w:t xml:space="preserve">. This is something we would look into doing in the future when it </w:t>
      </w:r>
      <w:r w:rsidR="005523BC">
        <w:rPr>
          <w:rFonts w:ascii="Times New Roman" w:hAnsi="Times New Roman" w:cs="Times New Roman"/>
          <w:sz w:val="24"/>
          <w:szCs w:val="24"/>
        </w:rPr>
        <w:t>comes</w:t>
      </w:r>
      <w:r>
        <w:rPr>
          <w:rFonts w:ascii="Times New Roman" w:hAnsi="Times New Roman" w:cs="Times New Roman"/>
          <w:sz w:val="24"/>
          <w:szCs w:val="24"/>
        </w:rPr>
        <w:t xml:space="preserve"> to research as is recommended by Dudley (2015). </w:t>
      </w:r>
      <w:r w:rsidR="00DC5CD8">
        <w:rPr>
          <w:rFonts w:ascii="Times New Roman" w:hAnsi="Times New Roman" w:cs="Times New Roman"/>
          <w:sz w:val="24"/>
          <w:szCs w:val="24"/>
        </w:rPr>
        <w:t>We also felt that as there were a number of children to observe during the observation and as our research question was related to non-verbal communication that the next time we would record the lesson</w:t>
      </w:r>
      <w:r w:rsidR="009F505E">
        <w:rPr>
          <w:rFonts w:ascii="Times New Roman" w:hAnsi="Times New Roman" w:cs="Times New Roman"/>
          <w:sz w:val="24"/>
          <w:szCs w:val="24"/>
        </w:rPr>
        <w:t xml:space="preserve"> on an iPad</w:t>
      </w:r>
      <w:r w:rsidR="00DC5CD8">
        <w:rPr>
          <w:rFonts w:ascii="Times New Roman" w:hAnsi="Times New Roman" w:cs="Times New Roman"/>
          <w:sz w:val="24"/>
          <w:szCs w:val="24"/>
        </w:rPr>
        <w:t xml:space="preserve">. The reason we would do this is so that we could review the three focused </w:t>
      </w:r>
      <w:r w:rsidR="005523BC">
        <w:rPr>
          <w:rFonts w:ascii="Times New Roman" w:hAnsi="Times New Roman" w:cs="Times New Roman"/>
          <w:sz w:val="24"/>
          <w:szCs w:val="24"/>
        </w:rPr>
        <w:t>children’s</w:t>
      </w:r>
      <w:r w:rsidR="00DC5CD8">
        <w:rPr>
          <w:rFonts w:ascii="Times New Roman" w:hAnsi="Times New Roman" w:cs="Times New Roman"/>
          <w:sz w:val="24"/>
          <w:szCs w:val="24"/>
        </w:rPr>
        <w:t xml:space="preserve"> facial expressions and gestures throughout the lesson as well as our own facial expressions and gestures.</w:t>
      </w:r>
      <w:r w:rsidR="009F505E">
        <w:rPr>
          <w:rFonts w:ascii="Times New Roman" w:hAnsi="Times New Roman" w:cs="Times New Roman"/>
          <w:sz w:val="24"/>
          <w:szCs w:val="24"/>
        </w:rPr>
        <w:t xml:space="preserve"> We would record it on a school iPad, review the recording straight afterwards and then delete it. This would be to ensure the children’s anonymity and to make sure any recordings were confidential and stayed on school grounds (Fawcett and Watson, 2016). This way we would be able to see any facial expressions we may and missed and make notes to discuss how the children reacted to the different resources and strategies.</w:t>
      </w:r>
      <w:r w:rsidR="00DC5CD8">
        <w:rPr>
          <w:rFonts w:ascii="Times New Roman" w:hAnsi="Times New Roman" w:cs="Times New Roman"/>
          <w:sz w:val="24"/>
          <w:szCs w:val="24"/>
        </w:rPr>
        <w:t xml:space="preserve"> The research we read related to non-verbal communication mentioned facial expressions and gestures and the importance of them in classrooms. We felt that we missed out on the opportunity to record these parts of communication as we were too focused on seeing if our visual aids and facial expressions would keep the children on task. A number of authors discuss the importance of good eye contact, smiling and teachers using facial expressions to build rapport with teachers (Arthur and Cremin, 2010; Mantilla, 2007). However the purpose of our study was to use lesson study research and to focus on and improve the </w:t>
      </w:r>
      <w:r w:rsidR="005523BC">
        <w:rPr>
          <w:rFonts w:ascii="Times New Roman" w:hAnsi="Times New Roman" w:cs="Times New Roman"/>
          <w:sz w:val="24"/>
          <w:szCs w:val="24"/>
        </w:rPr>
        <w:t>children’s</w:t>
      </w:r>
      <w:r w:rsidR="00DC5CD8">
        <w:rPr>
          <w:rFonts w:ascii="Times New Roman" w:hAnsi="Times New Roman" w:cs="Times New Roman"/>
          <w:sz w:val="24"/>
          <w:szCs w:val="24"/>
        </w:rPr>
        <w:t xml:space="preserve"> learning and not what us as teachers were teaching the children (Dudley, 2015). </w:t>
      </w:r>
      <w:r w:rsidR="003A071B">
        <w:rPr>
          <w:rFonts w:ascii="Times New Roman" w:hAnsi="Times New Roman" w:cs="Times New Roman"/>
          <w:sz w:val="24"/>
          <w:szCs w:val="24"/>
        </w:rPr>
        <w:t xml:space="preserve">By using lesson study we would have been able to see non-verbal communication that you might miss when teaching the children yourself (Lewis and Hurd, 2011). </w:t>
      </w:r>
      <w:r w:rsidR="00854D5D">
        <w:rPr>
          <w:rFonts w:ascii="Times New Roman" w:hAnsi="Times New Roman" w:cs="Times New Roman"/>
          <w:sz w:val="24"/>
          <w:szCs w:val="24"/>
        </w:rPr>
        <w:t xml:space="preserve">With Dudley’s (2015) </w:t>
      </w:r>
      <w:r w:rsidR="00854D5D">
        <w:rPr>
          <w:rFonts w:ascii="Times New Roman" w:eastAsia="Calibri" w:hAnsi="Times New Roman" w:cs="Times New Roman"/>
          <w:sz w:val="24"/>
          <w:szCs w:val="24"/>
        </w:rPr>
        <w:t>research lesson observation and discussion template it stated that you make predictions before the observation then we could have made comparisons.</w:t>
      </w:r>
      <w:r w:rsidR="00271318">
        <w:rPr>
          <w:rFonts w:ascii="Times New Roman" w:eastAsia="Calibri" w:hAnsi="Times New Roman" w:cs="Times New Roman"/>
          <w:sz w:val="24"/>
          <w:szCs w:val="24"/>
        </w:rPr>
        <w:t xml:space="preserve"> </w:t>
      </w:r>
      <w:r w:rsidR="00271318">
        <w:rPr>
          <w:rFonts w:ascii="Times New Roman" w:eastAsia="Calibri" w:hAnsi="Times New Roman" w:cs="Times New Roman"/>
          <w:sz w:val="24"/>
          <w:szCs w:val="24"/>
        </w:rPr>
        <w:lastRenderedPageBreak/>
        <w:t xml:space="preserve">These predictions would have then given us something to compare our findings with once we had completed the research. </w:t>
      </w:r>
    </w:p>
    <w:p w14:paraId="6FEAF7B1" w14:textId="4A58FABD" w:rsidR="00E66E96" w:rsidRDefault="005523BC" w:rsidP="00D93B0D">
      <w:pPr>
        <w:rPr>
          <w:rFonts w:ascii="Times New Roman" w:hAnsi="Times New Roman" w:cs="Times New Roman"/>
          <w:sz w:val="24"/>
          <w:szCs w:val="24"/>
        </w:rPr>
      </w:pPr>
      <w:r>
        <w:rPr>
          <w:rFonts w:ascii="Times New Roman" w:hAnsi="Times New Roman" w:cs="Times New Roman"/>
          <w:sz w:val="24"/>
          <w:szCs w:val="24"/>
        </w:rPr>
        <w:t xml:space="preserve">We ensured that we had open and closed questions when discussing the lesson with the children. The closed questions were to build a rapport and make them feel at ease before then asking them open questions about how they felt the lesson was and what they thought of the visual aids (Palaiologou et al., 2016). </w:t>
      </w:r>
      <w:r w:rsidR="00271318">
        <w:rPr>
          <w:rFonts w:ascii="Times New Roman" w:hAnsi="Times New Roman" w:cs="Times New Roman"/>
          <w:sz w:val="24"/>
          <w:szCs w:val="24"/>
        </w:rPr>
        <w:t xml:space="preserve">These questions ensured that we had the opinions of the children on the lesson and the visual aids we used. This also made sure that we had the pupils voice their opinions as pupils tend to enjoy participating more if their voice has been listened to and if their opinions matter (Arthur and Cremin, 2010). </w:t>
      </w:r>
      <w:r>
        <w:rPr>
          <w:rFonts w:ascii="Times New Roman" w:hAnsi="Times New Roman" w:cs="Times New Roman"/>
          <w:sz w:val="24"/>
          <w:szCs w:val="24"/>
        </w:rPr>
        <w:t>Interpreting the children’s feedback on the observation was mixed from each setting as setting one preferred being verbally spoken to and did not like the visual aids being used however in setting two the children were happy for the visual aids to be used during a lesson</w:t>
      </w:r>
      <w:r w:rsidR="00271318">
        <w:rPr>
          <w:rFonts w:ascii="Times New Roman" w:hAnsi="Times New Roman" w:cs="Times New Roman"/>
          <w:sz w:val="24"/>
          <w:szCs w:val="24"/>
        </w:rPr>
        <w:t xml:space="preserve"> and did not mind which method was used in a lesson</w:t>
      </w:r>
      <w:r>
        <w:rPr>
          <w:rFonts w:ascii="Times New Roman" w:hAnsi="Times New Roman" w:cs="Times New Roman"/>
          <w:sz w:val="24"/>
          <w:szCs w:val="24"/>
        </w:rPr>
        <w:t xml:space="preserve"> (Norwich and Jones, 2012). </w:t>
      </w:r>
    </w:p>
    <w:p w14:paraId="5E5A8844" w14:textId="27A2E4D9" w:rsidR="00DC5CD8" w:rsidRDefault="00DC5CD8" w:rsidP="00D93B0D">
      <w:pPr>
        <w:rPr>
          <w:rFonts w:ascii="Times New Roman" w:hAnsi="Times New Roman" w:cs="Times New Roman"/>
          <w:sz w:val="24"/>
          <w:szCs w:val="24"/>
        </w:rPr>
      </w:pPr>
      <w:r>
        <w:rPr>
          <w:rFonts w:ascii="Times New Roman" w:hAnsi="Times New Roman" w:cs="Times New Roman"/>
          <w:sz w:val="24"/>
          <w:szCs w:val="24"/>
        </w:rPr>
        <w:t xml:space="preserve">We felt that we our results were interesting however in hindsight more observations and more research would need to be done to answer the question in detail. </w:t>
      </w:r>
      <w:r w:rsidR="003E1951">
        <w:rPr>
          <w:rFonts w:ascii="Times New Roman" w:hAnsi="Times New Roman" w:cs="Times New Roman"/>
          <w:sz w:val="24"/>
          <w:szCs w:val="24"/>
        </w:rPr>
        <w:t xml:space="preserve">I will certainly make more use of non-verbal communication and be more aware of the effect of my actions and gestures when working with children in my future practice. As recommended from numerous research documents there are many different ways to use non-verbal communication with children and I will be using these methods in my future practice. In particular I will using non-verbal signals like clapping or raising a hand and be aware of what I am doing with my hands when teaching children as hands can be expressive and we ‘talk’ with our hands to our students (Cowley, 2010; Grigg, 2010). I will make sure that on future teaching practices I am aware of my body language and will use these and my facial expressions to build rapport with my class and the children in my class. </w:t>
      </w:r>
    </w:p>
    <w:p w14:paraId="6DF462CC" w14:textId="537F2378" w:rsidR="00B71E8E" w:rsidRDefault="00B71E8E" w:rsidP="00D93B0D">
      <w:pPr>
        <w:rPr>
          <w:rFonts w:ascii="Times New Roman" w:hAnsi="Times New Roman" w:cs="Times New Roman"/>
          <w:b/>
          <w:sz w:val="24"/>
          <w:szCs w:val="24"/>
          <w:u w:val="single"/>
        </w:rPr>
      </w:pPr>
      <w:r w:rsidRPr="00B71E8E">
        <w:rPr>
          <w:rFonts w:ascii="Times New Roman" w:hAnsi="Times New Roman" w:cs="Times New Roman"/>
          <w:b/>
          <w:sz w:val="24"/>
          <w:szCs w:val="24"/>
          <w:u w:val="single"/>
        </w:rPr>
        <w:t xml:space="preserve">Recommendations </w:t>
      </w:r>
    </w:p>
    <w:p w14:paraId="4F809A12" w14:textId="193BFDBF" w:rsidR="00B71E8E" w:rsidRPr="00B71E8E" w:rsidRDefault="00B71E8E" w:rsidP="00D93B0D">
      <w:pPr>
        <w:rPr>
          <w:rFonts w:ascii="Times New Roman" w:hAnsi="Times New Roman" w:cs="Times New Roman"/>
          <w:sz w:val="24"/>
          <w:szCs w:val="24"/>
        </w:rPr>
      </w:pPr>
      <w:r>
        <w:rPr>
          <w:rFonts w:ascii="Times New Roman" w:hAnsi="Times New Roman" w:cs="Times New Roman"/>
          <w:sz w:val="24"/>
          <w:szCs w:val="24"/>
        </w:rPr>
        <w:t xml:space="preserve">If I did the lesson research again there are a number of things </w:t>
      </w:r>
      <w:r w:rsidR="00226EA3">
        <w:rPr>
          <w:rFonts w:ascii="Times New Roman" w:hAnsi="Times New Roman" w:cs="Times New Roman"/>
          <w:sz w:val="24"/>
          <w:szCs w:val="24"/>
        </w:rPr>
        <w:t>I would do different including making</w:t>
      </w:r>
      <w:r>
        <w:rPr>
          <w:rFonts w:ascii="Times New Roman" w:hAnsi="Times New Roman" w:cs="Times New Roman"/>
          <w:sz w:val="24"/>
          <w:szCs w:val="24"/>
        </w:rPr>
        <w:t xml:space="preserve"> predictions before carrying out the research and then compare the predictions to the results. I</w:t>
      </w:r>
      <w:r w:rsidR="00226EA3">
        <w:rPr>
          <w:rFonts w:ascii="Times New Roman" w:hAnsi="Times New Roman" w:cs="Times New Roman"/>
          <w:sz w:val="24"/>
          <w:szCs w:val="24"/>
        </w:rPr>
        <w:t xml:space="preserve"> would also look at other methods of observation to see if there would be another method more appropriate for recording the observations. </w:t>
      </w:r>
      <w:r w:rsidR="008A0224">
        <w:rPr>
          <w:rFonts w:ascii="Times New Roman" w:hAnsi="Times New Roman" w:cs="Times New Roman"/>
          <w:sz w:val="24"/>
          <w:szCs w:val="24"/>
        </w:rPr>
        <w:t>I would be able to make changes and research further into the topic and then share my findings with others.</w:t>
      </w:r>
      <w:r w:rsidR="007C5980">
        <w:rPr>
          <w:rFonts w:ascii="Times New Roman" w:hAnsi="Times New Roman" w:cs="Times New Roman"/>
          <w:sz w:val="24"/>
          <w:szCs w:val="24"/>
        </w:rPr>
        <w:t xml:space="preserve"> There is a considerable amount of research and evidence to support non-verbal communication and it would be interesting to try out further strategies with the children and see how these would work. It would also be interesting to perform the research </w:t>
      </w:r>
      <w:r w:rsidR="00E13EDB">
        <w:rPr>
          <w:rFonts w:ascii="Times New Roman" w:hAnsi="Times New Roman" w:cs="Times New Roman"/>
          <w:sz w:val="24"/>
          <w:szCs w:val="24"/>
        </w:rPr>
        <w:t>several</w:t>
      </w:r>
      <w:r w:rsidR="007C5980">
        <w:rPr>
          <w:rFonts w:ascii="Times New Roman" w:hAnsi="Times New Roman" w:cs="Times New Roman"/>
          <w:sz w:val="24"/>
          <w:szCs w:val="24"/>
        </w:rPr>
        <w:t xml:space="preserve"> times with different focus groups to see how different children react to the strategies.</w:t>
      </w:r>
      <w:r w:rsidR="008A0224">
        <w:rPr>
          <w:rFonts w:ascii="Times New Roman" w:hAnsi="Times New Roman" w:cs="Times New Roman"/>
          <w:sz w:val="24"/>
          <w:szCs w:val="24"/>
        </w:rPr>
        <w:t xml:space="preserve"> </w:t>
      </w:r>
      <w:r w:rsidR="007C5980">
        <w:rPr>
          <w:rFonts w:ascii="Times New Roman" w:hAnsi="Times New Roman" w:cs="Times New Roman"/>
          <w:sz w:val="24"/>
          <w:szCs w:val="24"/>
        </w:rPr>
        <w:t xml:space="preserve"> Observing children and sharing the research is important for children’s learning and </w:t>
      </w:r>
      <w:r w:rsidR="00E13EDB">
        <w:rPr>
          <w:rFonts w:ascii="Times New Roman" w:hAnsi="Times New Roman" w:cs="Times New Roman"/>
          <w:sz w:val="24"/>
          <w:szCs w:val="24"/>
        </w:rPr>
        <w:t>teacher’s</w:t>
      </w:r>
      <w:r w:rsidR="007C5980">
        <w:rPr>
          <w:rFonts w:ascii="Times New Roman" w:hAnsi="Times New Roman" w:cs="Times New Roman"/>
          <w:sz w:val="24"/>
          <w:szCs w:val="24"/>
        </w:rPr>
        <w:t xml:space="preserve"> professional development. </w:t>
      </w:r>
      <w:r w:rsidR="00E13EDB">
        <w:rPr>
          <w:rFonts w:ascii="Times New Roman" w:hAnsi="Times New Roman" w:cs="Times New Roman"/>
          <w:sz w:val="24"/>
          <w:szCs w:val="24"/>
        </w:rPr>
        <w:t>Observations</w:t>
      </w:r>
      <w:r w:rsidR="009F505E">
        <w:rPr>
          <w:rFonts w:ascii="Times New Roman" w:hAnsi="Times New Roman" w:cs="Times New Roman"/>
          <w:sz w:val="24"/>
          <w:szCs w:val="24"/>
        </w:rPr>
        <w:t xml:space="preserve"> can provide an opportunity to discover subtle ways in which children communicate, non-verbally children can use gestures, smiling and eye contact state Fawcett and Watson (2016). </w:t>
      </w:r>
      <w:r w:rsidR="008A0224">
        <w:rPr>
          <w:rFonts w:ascii="Times New Roman" w:hAnsi="Times New Roman" w:cs="Times New Roman"/>
          <w:sz w:val="24"/>
          <w:szCs w:val="24"/>
        </w:rPr>
        <w:t xml:space="preserve">Once this research has been completed my findings can be shared with the school and then they could share it with other schools in their umbrella of schools.  </w:t>
      </w:r>
    </w:p>
    <w:p w14:paraId="2F3225B6" w14:textId="77777777" w:rsidR="003E1951" w:rsidRPr="00E66E96" w:rsidRDefault="003E1951" w:rsidP="00D93B0D">
      <w:pPr>
        <w:rPr>
          <w:rFonts w:ascii="Times New Roman" w:hAnsi="Times New Roman" w:cs="Times New Roman"/>
          <w:sz w:val="24"/>
          <w:szCs w:val="24"/>
        </w:rPr>
      </w:pPr>
    </w:p>
    <w:p w14:paraId="582488F1" w14:textId="77777777" w:rsidR="00CF590E" w:rsidRDefault="00CF590E" w:rsidP="007457CA">
      <w:pPr>
        <w:rPr>
          <w:rFonts w:ascii="Times New Roman" w:hAnsi="Times New Roman" w:cs="Times New Roman"/>
          <w:sz w:val="24"/>
          <w:szCs w:val="24"/>
        </w:rPr>
      </w:pPr>
    </w:p>
    <w:p w14:paraId="0CA662D7" w14:textId="77777777" w:rsidR="00CF590E" w:rsidRDefault="00CF590E">
      <w:pPr>
        <w:rPr>
          <w:rFonts w:ascii="Times New Roman" w:hAnsi="Times New Roman" w:cs="Times New Roman"/>
          <w:sz w:val="24"/>
          <w:szCs w:val="24"/>
        </w:rPr>
      </w:pPr>
    </w:p>
    <w:p w14:paraId="18098360" w14:textId="77777777" w:rsidR="009D0EC6" w:rsidRDefault="009D0EC6" w:rsidP="009D0EC6">
      <w:pPr>
        <w:rPr>
          <w:rFonts w:ascii="Times New Roman" w:hAnsi="Times New Roman" w:cs="Times New Roman"/>
          <w:sz w:val="24"/>
          <w:szCs w:val="24"/>
          <w:u w:val="single"/>
        </w:rPr>
      </w:pPr>
      <w:r w:rsidRPr="002B0B59">
        <w:rPr>
          <w:rFonts w:ascii="Times New Roman" w:hAnsi="Times New Roman" w:cs="Times New Roman"/>
          <w:sz w:val="24"/>
          <w:szCs w:val="24"/>
          <w:u w:val="single"/>
        </w:rPr>
        <w:lastRenderedPageBreak/>
        <w:t>Reference List</w:t>
      </w:r>
    </w:p>
    <w:p w14:paraId="4001AFAD" w14:textId="77777777" w:rsidR="009D0EC6" w:rsidRPr="001A06CF" w:rsidRDefault="009D0EC6" w:rsidP="009D0EC6">
      <w:pPr>
        <w:jc w:val="both"/>
        <w:rPr>
          <w:rFonts w:ascii="Times New Roman" w:hAnsi="Times New Roman" w:cs="Times New Roman"/>
          <w:sz w:val="24"/>
          <w:szCs w:val="24"/>
        </w:rPr>
      </w:pPr>
      <w:r w:rsidRPr="00652EEA">
        <w:rPr>
          <w:rFonts w:ascii="Times New Roman" w:hAnsi="Times New Roman" w:cs="Times New Roman"/>
          <w:sz w:val="24"/>
          <w:szCs w:val="24"/>
        </w:rPr>
        <w:t xml:space="preserve">Arthur, J. and Cremin, T. (2010) </w:t>
      </w:r>
      <w:r w:rsidRPr="00652EEA">
        <w:rPr>
          <w:rFonts w:ascii="Times New Roman" w:hAnsi="Times New Roman" w:cs="Times New Roman"/>
          <w:i/>
          <w:sz w:val="24"/>
          <w:szCs w:val="24"/>
        </w:rPr>
        <w:t>Learning to Teach in the Primary School.</w:t>
      </w:r>
      <w:r w:rsidRPr="00652EEA">
        <w:rPr>
          <w:rFonts w:ascii="Times New Roman" w:hAnsi="Times New Roman" w:cs="Times New Roman"/>
          <w:sz w:val="24"/>
          <w:szCs w:val="24"/>
        </w:rPr>
        <w:t xml:space="preserve"> Oxon: Routledge, [e-book]. Available at: </w:t>
      </w:r>
      <w:hyperlink r:id="rId7" w:history="1">
        <w:r w:rsidRPr="00652EEA">
          <w:rPr>
            <w:rStyle w:val="Hyperlink"/>
            <w:rFonts w:ascii="Times New Roman" w:hAnsi="Times New Roman" w:cs="Times New Roman"/>
            <w:sz w:val="24"/>
            <w:szCs w:val="24"/>
          </w:rPr>
          <w:t>https://www-dawsonera-com.ezproxy.uwtsd.ac.uk/readonline/9780203854624/startPage/6/1</w:t>
        </w:r>
      </w:hyperlink>
      <w:r>
        <w:rPr>
          <w:rFonts w:ascii="Times New Roman" w:hAnsi="Times New Roman" w:cs="Times New Roman"/>
          <w:sz w:val="24"/>
          <w:szCs w:val="24"/>
        </w:rPr>
        <w:t xml:space="preserve"> [Accessed: 10</w:t>
      </w:r>
      <w:r w:rsidRPr="001A06CF">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r w:rsidRPr="00652EEA">
        <w:rPr>
          <w:rFonts w:ascii="Times New Roman" w:hAnsi="Times New Roman" w:cs="Times New Roman"/>
          <w:sz w:val="24"/>
          <w:szCs w:val="24"/>
        </w:rPr>
        <w:t xml:space="preserve">]. </w:t>
      </w:r>
    </w:p>
    <w:p w14:paraId="1BBD435C" w14:textId="77777777" w:rsidR="009D0EC6" w:rsidRPr="000B1A07"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Bambaeeroo, P. and Shokrpour, N. (2017) ‘The impact of teachers’ non-verbal communication on success in teaching’ </w:t>
      </w:r>
      <w:r>
        <w:rPr>
          <w:rFonts w:ascii="Times New Roman" w:hAnsi="Times New Roman" w:cs="Times New Roman"/>
          <w:i/>
          <w:sz w:val="24"/>
          <w:szCs w:val="24"/>
        </w:rPr>
        <w:t>Journal of Advances in Medical Education and Professionalism,</w:t>
      </w:r>
      <w:r>
        <w:rPr>
          <w:rFonts w:ascii="Times New Roman" w:hAnsi="Times New Roman" w:cs="Times New Roman"/>
          <w:sz w:val="24"/>
          <w:szCs w:val="24"/>
        </w:rPr>
        <w:t xml:space="preserve"> 5, 2, April, pp.51-59. [Online]. Available at: </w:t>
      </w:r>
      <w:hyperlink r:id="rId8" w:history="1">
        <w:r w:rsidRPr="007C74B9">
          <w:rPr>
            <w:rStyle w:val="Hyperlink"/>
            <w:rFonts w:ascii="Times New Roman" w:hAnsi="Times New Roman" w:cs="Times New Roman"/>
            <w:sz w:val="24"/>
            <w:szCs w:val="24"/>
          </w:rPr>
          <w:t>https://www.ncbi.nlm.nih.gov/pmc/articles/PMC5346168/</w:t>
        </w:r>
      </w:hyperlink>
      <w:r>
        <w:rPr>
          <w:rFonts w:ascii="Times New Roman" w:hAnsi="Times New Roman" w:cs="Times New Roman"/>
          <w:sz w:val="24"/>
          <w:szCs w:val="24"/>
        </w:rPr>
        <w:t xml:space="preserve"> [Accessed: 20</w:t>
      </w:r>
      <w:r w:rsidRPr="000B1A0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 </w:t>
      </w:r>
    </w:p>
    <w:p w14:paraId="46CDED26" w14:textId="77777777" w:rsidR="009D0EC6" w:rsidRPr="00B61B91"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Bell, J. and Waters, S. (2014) </w:t>
      </w:r>
      <w:r>
        <w:rPr>
          <w:rFonts w:ascii="Times New Roman" w:hAnsi="Times New Roman" w:cs="Times New Roman"/>
          <w:i/>
          <w:sz w:val="24"/>
          <w:szCs w:val="24"/>
        </w:rPr>
        <w:t xml:space="preserve">Doing Your Research Project. </w:t>
      </w:r>
      <w:r>
        <w:rPr>
          <w:rFonts w:ascii="Times New Roman" w:hAnsi="Times New Roman" w:cs="Times New Roman"/>
          <w:sz w:val="24"/>
          <w:szCs w:val="24"/>
        </w:rPr>
        <w:t xml:space="preserve">Maidenhead: Open University Press. </w:t>
      </w:r>
    </w:p>
    <w:p w14:paraId="650FA4A4" w14:textId="77777777" w:rsidR="009D0EC6" w:rsidRPr="00B61B91"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Brooks, R., Riele, K. and Maguire, M. (2014) </w:t>
      </w:r>
      <w:r>
        <w:rPr>
          <w:rFonts w:ascii="Times New Roman" w:hAnsi="Times New Roman" w:cs="Times New Roman"/>
          <w:i/>
          <w:sz w:val="24"/>
          <w:szCs w:val="24"/>
        </w:rPr>
        <w:t xml:space="preserve">Ethics and Education Research. </w:t>
      </w:r>
      <w:r>
        <w:rPr>
          <w:rFonts w:ascii="Times New Roman" w:hAnsi="Times New Roman" w:cs="Times New Roman"/>
          <w:sz w:val="24"/>
          <w:szCs w:val="24"/>
        </w:rPr>
        <w:t xml:space="preserve">London: Sage Publications Ltd. </w:t>
      </w:r>
    </w:p>
    <w:p w14:paraId="242C1F9E" w14:textId="77777777" w:rsidR="009D0EC6"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Children’s Commissioner for Wales (no date) ‘UNCRC - A list of Children’s Rights’ Available at: </w:t>
      </w:r>
      <w:hyperlink r:id="rId9" w:history="1">
        <w:r w:rsidRPr="007C74B9">
          <w:rPr>
            <w:rStyle w:val="Hyperlink"/>
            <w:rFonts w:ascii="Times New Roman" w:hAnsi="Times New Roman" w:cs="Times New Roman"/>
            <w:sz w:val="24"/>
            <w:szCs w:val="24"/>
          </w:rPr>
          <w:t>https://www.childcomwales.org.uk/uncrc-childrens-rights/uncrc/</w:t>
        </w:r>
      </w:hyperlink>
      <w:r>
        <w:rPr>
          <w:rFonts w:ascii="Times New Roman" w:hAnsi="Times New Roman" w:cs="Times New Roman"/>
          <w:sz w:val="24"/>
          <w:szCs w:val="24"/>
        </w:rPr>
        <w:t xml:space="preserve"> [Accessed: 28</w:t>
      </w:r>
      <w:r w:rsidRPr="0012015F">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14:paraId="4BC5A36D" w14:textId="77777777" w:rsidR="009D0EC6"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Cowley, S (no date) ‘100 Tips on Behaviour’ Available at: </w:t>
      </w:r>
      <w:hyperlink r:id="rId10" w:history="1">
        <w:r w:rsidRPr="00AB07FA">
          <w:rPr>
            <w:rStyle w:val="Hyperlink"/>
            <w:rFonts w:ascii="Times New Roman" w:hAnsi="Times New Roman" w:cs="Times New Roman"/>
            <w:sz w:val="24"/>
            <w:szCs w:val="24"/>
          </w:rPr>
          <w:t>http://www.suecowley.co.uk/100-tips-on-behaviour.html</w:t>
        </w:r>
      </w:hyperlink>
      <w:r>
        <w:rPr>
          <w:rFonts w:ascii="Times New Roman" w:hAnsi="Times New Roman" w:cs="Times New Roman"/>
          <w:sz w:val="24"/>
          <w:szCs w:val="24"/>
        </w:rPr>
        <w:t xml:space="preserve"> Accessed: [19</w:t>
      </w:r>
      <w:r w:rsidRPr="002B0B59">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 </w:t>
      </w:r>
    </w:p>
    <w:p w14:paraId="781B5AD2" w14:textId="77777777" w:rsidR="009D0EC6" w:rsidRPr="008715C0"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Cowley, S. (2010) </w:t>
      </w:r>
      <w:r>
        <w:rPr>
          <w:rFonts w:ascii="Times New Roman" w:hAnsi="Times New Roman" w:cs="Times New Roman"/>
          <w:i/>
          <w:sz w:val="24"/>
          <w:szCs w:val="24"/>
        </w:rPr>
        <w:t xml:space="preserve">Getting the buggers to behave, </w:t>
      </w:r>
      <w:r>
        <w:rPr>
          <w:rFonts w:ascii="Times New Roman" w:hAnsi="Times New Roman" w:cs="Times New Roman"/>
          <w:sz w:val="24"/>
          <w:szCs w:val="24"/>
        </w:rPr>
        <w:t xml:space="preserve">London: Continuum International Publishing Group, [e-book]. Available at: </w:t>
      </w:r>
      <w:hyperlink r:id="rId11" w:history="1">
        <w:r w:rsidRPr="00D04CE6">
          <w:rPr>
            <w:rStyle w:val="Hyperlink"/>
            <w:rFonts w:ascii="Times New Roman" w:hAnsi="Times New Roman" w:cs="Times New Roman"/>
            <w:sz w:val="24"/>
            <w:szCs w:val="24"/>
          </w:rPr>
          <w:t>https://www-dawsonera-com.ezproxy.uwtsd.ac.uk/abstract/9781441146274</w:t>
        </w:r>
      </w:hyperlink>
      <w:r>
        <w:rPr>
          <w:rFonts w:ascii="Times New Roman" w:hAnsi="Times New Roman" w:cs="Times New Roman"/>
          <w:sz w:val="24"/>
          <w:szCs w:val="24"/>
        </w:rPr>
        <w:t xml:space="preserve"> [Accessed: 8</w:t>
      </w:r>
      <w:r w:rsidRPr="008715C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w:t>
      </w:r>
    </w:p>
    <w:p w14:paraId="4C781C68" w14:textId="77777777" w:rsidR="009D0EC6" w:rsidRPr="0056440A"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Dudley, P. (2015) </w:t>
      </w:r>
      <w:r>
        <w:rPr>
          <w:rFonts w:ascii="Times New Roman" w:hAnsi="Times New Roman" w:cs="Times New Roman"/>
          <w:i/>
          <w:sz w:val="24"/>
          <w:szCs w:val="24"/>
        </w:rPr>
        <w:t xml:space="preserve">Lesson Study, Professional learning for our time. </w:t>
      </w:r>
      <w:r>
        <w:rPr>
          <w:rFonts w:ascii="Times New Roman" w:hAnsi="Times New Roman" w:cs="Times New Roman"/>
          <w:sz w:val="24"/>
          <w:szCs w:val="24"/>
        </w:rPr>
        <w:t xml:space="preserve">Oxon: Routledge. </w:t>
      </w:r>
    </w:p>
    <w:p w14:paraId="36E68DD6" w14:textId="77777777" w:rsidR="009D0EC6" w:rsidRPr="0012458C"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Fawcett, M. and Watson, D. (2016) </w:t>
      </w:r>
      <w:r>
        <w:rPr>
          <w:rFonts w:ascii="Times New Roman" w:hAnsi="Times New Roman" w:cs="Times New Roman"/>
          <w:i/>
          <w:sz w:val="24"/>
          <w:szCs w:val="24"/>
        </w:rPr>
        <w:t xml:space="preserve">Learning Through Child Observation, </w:t>
      </w:r>
      <w:r>
        <w:rPr>
          <w:rFonts w:ascii="Times New Roman" w:hAnsi="Times New Roman" w:cs="Times New Roman"/>
          <w:sz w:val="24"/>
          <w:szCs w:val="24"/>
        </w:rPr>
        <w:t xml:space="preserve">London: Jessica Kingsley Publishers, [e-book]. Available at: </w:t>
      </w:r>
      <w:hyperlink r:id="rId12" w:history="1">
        <w:r w:rsidRPr="00D04CE6">
          <w:rPr>
            <w:rStyle w:val="Hyperlink"/>
            <w:rFonts w:ascii="Times New Roman" w:hAnsi="Times New Roman" w:cs="Times New Roman"/>
            <w:sz w:val="24"/>
            <w:szCs w:val="24"/>
          </w:rPr>
          <w:t>https://www-dawsonera-com.ezproxy.uwtsd.ac.uk/abstract/9781784501419</w:t>
        </w:r>
      </w:hyperlink>
      <w:r>
        <w:rPr>
          <w:rFonts w:ascii="Times New Roman" w:hAnsi="Times New Roman" w:cs="Times New Roman"/>
          <w:sz w:val="24"/>
          <w:szCs w:val="24"/>
        </w:rPr>
        <w:t xml:space="preserve"> [Accessed: 10</w:t>
      </w:r>
      <w:r w:rsidRPr="0012458C">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w:t>
      </w:r>
    </w:p>
    <w:p w14:paraId="45DC0C3B" w14:textId="77777777" w:rsidR="009D0EC6" w:rsidRPr="00F71A24"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Graf, M. (2011) </w:t>
      </w:r>
      <w:r>
        <w:rPr>
          <w:rFonts w:ascii="Times New Roman" w:hAnsi="Times New Roman" w:cs="Times New Roman"/>
          <w:i/>
          <w:sz w:val="24"/>
          <w:szCs w:val="24"/>
        </w:rPr>
        <w:t xml:space="preserve">Including and Supporting Learners of English as an Additional Language, </w:t>
      </w:r>
      <w:r>
        <w:rPr>
          <w:rFonts w:ascii="Times New Roman" w:hAnsi="Times New Roman" w:cs="Times New Roman"/>
          <w:sz w:val="24"/>
          <w:szCs w:val="24"/>
        </w:rPr>
        <w:t xml:space="preserve">London: Continuum International Publishing Group, [e-book]. Available at: </w:t>
      </w:r>
      <w:hyperlink r:id="rId13" w:history="1">
        <w:r w:rsidRPr="00D04CE6">
          <w:rPr>
            <w:rStyle w:val="Hyperlink"/>
            <w:rFonts w:ascii="Times New Roman" w:hAnsi="Times New Roman" w:cs="Times New Roman"/>
            <w:sz w:val="24"/>
            <w:szCs w:val="24"/>
          </w:rPr>
          <w:t>https://www-dawsonera-com.ezproxy.uwtsd.ac.uk/abstract/9781441144249</w:t>
        </w:r>
      </w:hyperlink>
      <w:r>
        <w:rPr>
          <w:rFonts w:ascii="Times New Roman" w:hAnsi="Times New Roman" w:cs="Times New Roman"/>
          <w:sz w:val="24"/>
          <w:szCs w:val="24"/>
        </w:rPr>
        <w:t xml:space="preserve"> [Accessed: 8</w:t>
      </w:r>
      <w:r w:rsidRPr="00F71A24">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w:t>
      </w:r>
    </w:p>
    <w:p w14:paraId="25CE03D5" w14:textId="77777777" w:rsidR="009D0EC6" w:rsidRPr="00F63D78"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Grigg, R. (2010) </w:t>
      </w:r>
      <w:r>
        <w:rPr>
          <w:rFonts w:ascii="Times New Roman" w:hAnsi="Times New Roman" w:cs="Times New Roman"/>
          <w:i/>
          <w:sz w:val="24"/>
          <w:szCs w:val="24"/>
        </w:rPr>
        <w:t>Becoming an Outstanding Primary School Teacher,</w:t>
      </w:r>
      <w:r>
        <w:rPr>
          <w:rFonts w:ascii="Times New Roman" w:hAnsi="Times New Roman" w:cs="Times New Roman"/>
          <w:sz w:val="24"/>
          <w:szCs w:val="24"/>
        </w:rPr>
        <w:t xml:space="preserve"> Harlow: Pearson Education Limited, [e-book]. Available at: </w:t>
      </w:r>
      <w:hyperlink r:id="rId14" w:history="1">
        <w:r w:rsidRPr="00D04CE6">
          <w:rPr>
            <w:rStyle w:val="Hyperlink"/>
            <w:rFonts w:ascii="Times New Roman" w:hAnsi="Times New Roman" w:cs="Times New Roman"/>
            <w:sz w:val="24"/>
            <w:szCs w:val="24"/>
          </w:rPr>
          <w:t>https://www-dawsonera-com.ezproxy.uwtsd.ac.uk/abstract/9781408263143</w:t>
        </w:r>
      </w:hyperlink>
      <w:r>
        <w:rPr>
          <w:rFonts w:ascii="Times New Roman" w:hAnsi="Times New Roman" w:cs="Times New Roman"/>
          <w:sz w:val="24"/>
          <w:szCs w:val="24"/>
        </w:rPr>
        <w:t xml:space="preserve"> [Accessed: 8</w:t>
      </w:r>
      <w:r w:rsidRPr="00F63D78">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14:paraId="6B75D865" w14:textId="77777777" w:rsidR="009D0EC6" w:rsidRPr="0056440A"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Lewis, C. and Hurd, J. (2011) </w:t>
      </w:r>
      <w:r>
        <w:rPr>
          <w:rFonts w:ascii="Times New Roman" w:hAnsi="Times New Roman" w:cs="Times New Roman"/>
          <w:i/>
          <w:sz w:val="24"/>
          <w:szCs w:val="24"/>
        </w:rPr>
        <w:t xml:space="preserve">Lesson Study step by step, How Teacher Learning Communities Improve Instruction. </w:t>
      </w:r>
      <w:r>
        <w:rPr>
          <w:rFonts w:ascii="Times New Roman" w:hAnsi="Times New Roman" w:cs="Times New Roman"/>
          <w:sz w:val="24"/>
          <w:szCs w:val="24"/>
        </w:rPr>
        <w:t>Portsmouth: Heinemann.</w:t>
      </w:r>
    </w:p>
    <w:p w14:paraId="22FB889D" w14:textId="77777777" w:rsidR="009D0EC6" w:rsidRPr="000D3DF7"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Mantilla, A. (2007) ‘Exploring Children’s Peer Relationships through Verbal and Non-verbal Communication: A Qualitative Action Research Focused on Waldorf Pedagogy’, </w:t>
      </w:r>
      <w:r>
        <w:rPr>
          <w:rFonts w:ascii="Times New Roman" w:hAnsi="Times New Roman" w:cs="Times New Roman"/>
          <w:i/>
          <w:sz w:val="24"/>
          <w:szCs w:val="24"/>
        </w:rPr>
        <w:t>HOW,</w:t>
      </w:r>
      <w:r>
        <w:rPr>
          <w:rFonts w:ascii="Times New Roman" w:hAnsi="Times New Roman" w:cs="Times New Roman"/>
          <w:sz w:val="24"/>
          <w:szCs w:val="24"/>
        </w:rPr>
        <w:t xml:space="preserve"> 14, 1, pp.59-79, [Online]. Available at: </w:t>
      </w:r>
      <w:hyperlink r:id="rId15" w:history="1">
        <w:r w:rsidRPr="00D04CE6">
          <w:rPr>
            <w:rStyle w:val="Hyperlink"/>
            <w:rFonts w:ascii="Times New Roman" w:hAnsi="Times New Roman" w:cs="Times New Roman"/>
            <w:sz w:val="24"/>
            <w:szCs w:val="24"/>
          </w:rPr>
          <w:t>https://howjournalcolombia.org/index.php/how/article/view/97/95</w:t>
        </w:r>
      </w:hyperlink>
      <w:r>
        <w:rPr>
          <w:rFonts w:ascii="Times New Roman" w:hAnsi="Times New Roman" w:cs="Times New Roman"/>
          <w:sz w:val="24"/>
          <w:szCs w:val="24"/>
        </w:rPr>
        <w:t xml:space="preserve"> [Accessed: 10</w:t>
      </w:r>
      <w:r w:rsidRPr="000D3DF7">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w:t>
      </w:r>
    </w:p>
    <w:p w14:paraId="26B4B47F" w14:textId="77777777" w:rsidR="009D0EC6" w:rsidRPr="00B61B91" w:rsidRDefault="009D0EC6" w:rsidP="009D0EC6">
      <w:pPr>
        <w:rPr>
          <w:rFonts w:ascii="Times New Roman" w:hAnsi="Times New Roman" w:cs="Times New Roman"/>
          <w:sz w:val="24"/>
          <w:szCs w:val="24"/>
        </w:rPr>
      </w:pPr>
      <w:r>
        <w:rPr>
          <w:rFonts w:ascii="Times New Roman" w:hAnsi="Times New Roman" w:cs="Times New Roman"/>
          <w:sz w:val="24"/>
          <w:szCs w:val="24"/>
        </w:rPr>
        <w:lastRenderedPageBreak/>
        <w:t xml:space="preserve">McNiff, J. and Whitehead, J. (2005) </w:t>
      </w:r>
      <w:r>
        <w:rPr>
          <w:rFonts w:ascii="Times New Roman" w:hAnsi="Times New Roman" w:cs="Times New Roman"/>
          <w:i/>
          <w:sz w:val="24"/>
          <w:szCs w:val="24"/>
        </w:rPr>
        <w:t>Action Research for Teachers.</w:t>
      </w:r>
      <w:r>
        <w:rPr>
          <w:rFonts w:ascii="Times New Roman" w:hAnsi="Times New Roman" w:cs="Times New Roman"/>
          <w:sz w:val="24"/>
          <w:szCs w:val="24"/>
        </w:rPr>
        <w:t xml:space="preserve"> Oxon: David Fulton Publishers.</w:t>
      </w:r>
    </w:p>
    <w:p w14:paraId="7D7D2E38" w14:textId="77777777" w:rsidR="009D0EC6" w:rsidRPr="001A241D"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Neill, S. and Caswell, C. (2003) </w:t>
      </w:r>
      <w:r>
        <w:rPr>
          <w:rFonts w:ascii="Times New Roman" w:hAnsi="Times New Roman" w:cs="Times New Roman"/>
          <w:i/>
          <w:sz w:val="24"/>
          <w:szCs w:val="24"/>
        </w:rPr>
        <w:t xml:space="preserve">Body Language for Competent Teachers. </w:t>
      </w:r>
      <w:r>
        <w:rPr>
          <w:rFonts w:ascii="Times New Roman" w:hAnsi="Times New Roman" w:cs="Times New Roman"/>
          <w:sz w:val="24"/>
          <w:szCs w:val="24"/>
        </w:rPr>
        <w:t xml:space="preserve">London: Routledge, [e-book]. Available at: </w:t>
      </w:r>
      <w:hyperlink r:id="rId16" w:history="1">
        <w:r w:rsidRPr="00D04CE6">
          <w:rPr>
            <w:rStyle w:val="Hyperlink"/>
            <w:rFonts w:ascii="Times New Roman" w:hAnsi="Times New Roman" w:cs="Times New Roman"/>
            <w:sz w:val="24"/>
            <w:szCs w:val="24"/>
          </w:rPr>
          <w:t>https://www-dawsonera-com.ezproxy.uwtsd.ac.uk/abstract/9780203392690</w:t>
        </w:r>
      </w:hyperlink>
      <w:r>
        <w:rPr>
          <w:rFonts w:ascii="Times New Roman" w:hAnsi="Times New Roman" w:cs="Times New Roman"/>
          <w:sz w:val="24"/>
          <w:szCs w:val="24"/>
        </w:rPr>
        <w:t xml:space="preserve"> [Accessed: 7</w:t>
      </w:r>
      <w:r w:rsidRPr="001A241D">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w:t>
      </w:r>
    </w:p>
    <w:p w14:paraId="4663227D" w14:textId="77777777" w:rsidR="009D0EC6" w:rsidRPr="0056440A"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Norwich, B. and Jones, J. (2012) </w:t>
      </w:r>
      <w:r>
        <w:rPr>
          <w:rFonts w:ascii="Times New Roman" w:hAnsi="Times New Roman" w:cs="Times New Roman"/>
          <w:i/>
          <w:sz w:val="24"/>
          <w:szCs w:val="24"/>
        </w:rPr>
        <w:t xml:space="preserve">Lesson Study, Making a Difference to Teaching Pupils with Learning Difficulties. </w:t>
      </w:r>
      <w:r>
        <w:rPr>
          <w:rFonts w:ascii="Times New Roman" w:hAnsi="Times New Roman" w:cs="Times New Roman"/>
          <w:sz w:val="24"/>
          <w:szCs w:val="24"/>
        </w:rPr>
        <w:t xml:space="preserve">London: Bloomsbury Academic. </w:t>
      </w:r>
    </w:p>
    <w:p w14:paraId="642EF0E5" w14:textId="77777777" w:rsidR="009D0EC6" w:rsidRPr="00B61B91"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Palaiologou, I., Needham, D. and Male, T. (2016) </w:t>
      </w:r>
      <w:r>
        <w:rPr>
          <w:rFonts w:ascii="Times New Roman" w:hAnsi="Times New Roman" w:cs="Times New Roman"/>
          <w:i/>
          <w:sz w:val="24"/>
          <w:szCs w:val="24"/>
        </w:rPr>
        <w:t>Doing Research in Education, Theory and Practice.</w:t>
      </w:r>
      <w:r>
        <w:rPr>
          <w:rFonts w:ascii="Times New Roman" w:hAnsi="Times New Roman" w:cs="Times New Roman"/>
          <w:sz w:val="24"/>
          <w:szCs w:val="24"/>
        </w:rPr>
        <w:t xml:space="preserve"> London: Sage Publications Ltd. </w:t>
      </w:r>
    </w:p>
    <w:p w14:paraId="77DC7913" w14:textId="77777777" w:rsidR="009D0EC6" w:rsidRPr="00662B55" w:rsidRDefault="009D0EC6" w:rsidP="009D0EC6">
      <w:pPr>
        <w:rPr>
          <w:rFonts w:ascii="Times New Roman" w:hAnsi="Times New Roman" w:cs="Times New Roman"/>
          <w:sz w:val="24"/>
          <w:szCs w:val="24"/>
        </w:rPr>
      </w:pPr>
      <w:r>
        <w:rPr>
          <w:rFonts w:ascii="Times New Roman" w:hAnsi="Times New Roman" w:cs="Times New Roman"/>
          <w:sz w:val="24"/>
          <w:szCs w:val="24"/>
        </w:rPr>
        <w:t xml:space="preserve">Petrie, P. (2011) </w:t>
      </w:r>
      <w:r>
        <w:rPr>
          <w:rFonts w:ascii="Times New Roman" w:hAnsi="Times New Roman" w:cs="Times New Roman"/>
          <w:i/>
          <w:sz w:val="24"/>
          <w:szCs w:val="24"/>
        </w:rPr>
        <w:t xml:space="preserve">Communication Skills for Working with Children and Young People, </w:t>
      </w:r>
      <w:r>
        <w:rPr>
          <w:rFonts w:ascii="Times New Roman" w:hAnsi="Times New Roman" w:cs="Times New Roman"/>
          <w:sz w:val="24"/>
          <w:szCs w:val="24"/>
        </w:rPr>
        <w:t xml:space="preserve">London: Jessica Kingsley Publishers, [e-book]. Available at: </w:t>
      </w:r>
      <w:hyperlink r:id="rId17" w:history="1">
        <w:r w:rsidRPr="00D04CE6">
          <w:rPr>
            <w:rStyle w:val="Hyperlink"/>
            <w:rFonts w:ascii="Times New Roman" w:hAnsi="Times New Roman" w:cs="Times New Roman"/>
            <w:sz w:val="24"/>
            <w:szCs w:val="24"/>
          </w:rPr>
          <w:t>https://www-dawsonera-com.ezproxy.uwtsd.ac.uk/abstract/9780857003317</w:t>
        </w:r>
      </w:hyperlink>
      <w:r>
        <w:rPr>
          <w:rFonts w:ascii="Times New Roman" w:hAnsi="Times New Roman" w:cs="Times New Roman"/>
          <w:sz w:val="24"/>
          <w:szCs w:val="24"/>
        </w:rPr>
        <w:t xml:space="preserve"> [Accessed: 8</w:t>
      </w:r>
      <w:r w:rsidRPr="00662B55">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w:t>
      </w:r>
    </w:p>
    <w:p w14:paraId="601DBFB7" w14:textId="77777777" w:rsidR="009D0EC6" w:rsidRDefault="009D0EC6" w:rsidP="009D0EC6">
      <w:pPr>
        <w:rPr>
          <w:rStyle w:val="Hyperlink"/>
          <w:rFonts w:ascii="Times New Roman" w:hAnsi="Times New Roman" w:cs="Times New Roman"/>
        </w:rPr>
      </w:pPr>
      <w:r>
        <w:rPr>
          <w:rFonts w:ascii="Times New Roman" w:hAnsi="Times New Roman" w:cs="Times New Roman"/>
          <w:sz w:val="24"/>
          <w:szCs w:val="24"/>
        </w:rPr>
        <w:t xml:space="preserve">Zeki, C. (2009) The importance of non-verbal communication in classroom management. </w:t>
      </w:r>
      <w:r w:rsidRPr="00C35104">
        <w:rPr>
          <w:rFonts w:ascii="Times New Roman" w:hAnsi="Times New Roman" w:cs="Times New Roman"/>
          <w:i/>
          <w:sz w:val="24"/>
          <w:szCs w:val="24"/>
        </w:rPr>
        <w:t>Procedia – Social and Behavioral Sciences</w:t>
      </w:r>
      <w:r>
        <w:rPr>
          <w:rFonts w:ascii="Times New Roman" w:hAnsi="Times New Roman" w:cs="Times New Roman"/>
          <w:sz w:val="24"/>
          <w:szCs w:val="24"/>
        </w:rPr>
        <w:t xml:space="preserve">, 1, 1. [Online]. Available at: </w:t>
      </w:r>
      <w:hyperlink r:id="rId18" w:history="1">
        <w:r w:rsidRPr="00AB07FA">
          <w:rPr>
            <w:rStyle w:val="Hyperlink"/>
            <w:rFonts w:ascii="Arial" w:hAnsi="Arial" w:cs="Arial"/>
          </w:rPr>
          <w:t>https://ac.els-cdn.com/S1877042809002572/1-s2.0-S1877042809002572-main.pdf?_tid=spdf-4284a480-1dcb-494d-960e bfc402684640&amp;acdnat=1519479254_36468bca96a590e4584e3286bac27321</w:t>
        </w:r>
      </w:hyperlink>
      <w:r>
        <w:rPr>
          <w:rStyle w:val="Hyperlink"/>
          <w:rFonts w:ascii="Arial" w:hAnsi="Arial" w:cs="Arial"/>
        </w:rPr>
        <w:t xml:space="preserve">  </w:t>
      </w:r>
      <w:r w:rsidRPr="00C35104">
        <w:rPr>
          <w:rStyle w:val="Hyperlink"/>
          <w:rFonts w:ascii="Arial" w:hAnsi="Arial" w:cs="Arial"/>
        </w:rPr>
        <w:t>[</w:t>
      </w:r>
      <w:r>
        <w:rPr>
          <w:rStyle w:val="Hyperlink"/>
          <w:rFonts w:ascii="Times New Roman" w:hAnsi="Times New Roman" w:cs="Times New Roman"/>
        </w:rPr>
        <w:t>Accessed: 20</w:t>
      </w:r>
      <w:r w:rsidRPr="00C35104">
        <w:rPr>
          <w:rStyle w:val="Hyperlink"/>
          <w:rFonts w:ascii="Times New Roman" w:hAnsi="Times New Roman" w:cs="Times New Roman"/>
          <w:vertAlign w:val="superscript"/>
        </w:rPr>
        <w:t>th</w:t>
      </w:r>
      <w:r>
        <w:rPr>
          <w:rStyle w:val="Hyperlink"/>
          <w:rFonts w:ascii="Times New Roman" w:hAnsi="Times New Roman" w:cs="Times New Roman"/>
        </w:rPr>
        <w:t xml:space="preserve"> February 2018]. </w:t>
      </w:r>
    </w:p>
    <w:p w14:paraId="7050CC62" w14:textId="77777777" w:rsidR="009D0EC6" w:rsidRPr="00271A14" w:rsidRDefault="009D0EC6" w:rsidP="009D0EC6">
      <w:pPr>
        <w:rPr>
          <w:rStyle w:val="Hyperlink"/>
          <w:rFonts w:ascii="Times New Roman" w:hAnsi="Times New Roman" w:cs="Times New Roman"/>
        </w:rPr>
      </w:pPr>
      <w:r w:rsidRPr="009D0EC6">
        <w:rPr>
          <w:rStyle w:val="Hyperlink"/>
          <w:rFonts w:ascii="Times New Roman" w:hAnsi="Times New Roman" w:cs="Times New Roman"/>
          <w:color w:val="auto"/>
          <w:u w:val="none"/>
        </w:rPr>
        <w:t xml:space="preserve">Whitehead, M. (2009) </w:t>
      </w:r>
      <w:r w:rsidRPr="009D0EC6">
        <w:rPr>
          <w:rStyle w:val="Hyperlink"/>
          <w:rFonts w:ascii="Times New Roman" w:hAnsi="Times New Roman" w:cs="Times New Roman"/>
          <w:i/>
          <w:color w:val="auto"/>
          <w:u w:val="none"/>
        </w:rPr>
        <w:t xml:space="preserve">Supporting Language and Literacy Development in the Early Years, </w:t>
      </w:r>
      <w:r w:rsidRPr="009D0EC6">
        <w:rPr>
          <w:rStyle w:val="Hyperlink"/>
          <w:rFonts w:ascii="Times New Roman" w:hAnsi="Times New Roman" w:cs="Times New Roman"/>
          <w:color w:val="auto"/>
          <w:u w:val="none"/>
        </w:rPr>
        <w:t>Maidenhead: Open University Press, [e-book]. Available at:</w:t>
      </w:r>
      <w:r w:rsidRPr="009D0EC6">
        <w:rPr>
          <w:rStyle w:val="Hyperlink"/>
          <w:rFonts w:ascii="Times New Roman" w:hAnsi="Times New Roman" w:cs="Times New Roman"/>
          <w:color w:val="auto"/>
        </w:rPr>
        <w:t xml:space="preserve"> </w:t>
      </w:r>
      <w:hyperlink r:id="rId19" w:history="1">
        <w:r w:rsidRPr="00D04CE6">
          <w:rPr>
            <w:rStyle w:val="Hyperlink"/>
            <w:rFonts w:ascii="Times New Roman" w:hAnsi="Times New Roman" w:cs="Times New Roman"/>
          </w:rPr>
          <w:t>https://www-dawsonera-com.ezproxy.uwtsd.ac.uk/abstract/9780335238026</w:t>
        </w:r>
      </w:hyperlink>
      <w:r>
        <w:rPr>
          <w:rStyle w:val="Hyperlink"/>
          <w:rFonts w:ascii="Times New Roman" w:hAnsi="Times New Roman" w:cs="Times New Roman"/>
        </w:rPr>
        <w:t xml:space="preserve"> </w:t>
      </w:r>
      <w:r w:rsidRPr="009D0EC6">
        <w:rPr>
          <w:rStyle w:val="Hyperlink"/>
          <w:rFonts w:ascii="Times New Roman" w:hAnsi="Times New Roman" w:cs="Times New Roman"/>
          <w:color w:val="auto"/>
          <w:u w:val="none"/>
        </w:rPr>
        <w:t>[Accessed: 8</w:t>
      </w:r>
      <w:r w:rsidRPr="009D0EC6">
        <w:rPr>
          <w:rStyle w:val="Hyperlink"/>
          <w:rFonts w:ascii="Times New Roman" w:hAnsi="Times New Roman" w:cs="Times New Roman"/>
          <w:color w:val="auto"/>
          <w:u w:val="none"/>
          <w:vertAlign w:val="superscript"/>
        </w:rPr>
        <w:t>th</w:t>
      </w:r>
      <w:r w:rsidRPr="009D0EC6">
        <w:rPr>
          <w:rStyle w:val="Hyperlink"/>
          <w:rFonts w:ascii="Times New Roman" w:hAnsi="Times New Roman" w:cs="Times New Roman"/>
          <w:color w:val="auto"/>
          <w:u w:val="none"/>
        </w:rPr>
        <w:t xml:space="preserve"> April 2018].</w:t>
      </w:r>
      <w:r w:rsidRPr="009D0EC6">
        <w:rPr>
          <w:rStyle w:val="Hyperlink"/>
          <w:rFonts w:ascii="Times New Roman" w:hAnsi="Times New Roman" w:cs="Times New Roman"/>
          <w:color w:val="auto"/>
        </w:rPr>
        <w:t xml:space="preserve"> </w:t>
      </w:r>
    </w:p>
    <w:p w14:paraId="66BDC3EF" w14:textId="77777777" w:rsidR="009D0EC6" w:rsidRDefault="009D0EC6" w:rsidP="009D0EC6">
      <w:pPr>
        <w:rPr>
          <w:rFonts w:ascii="Times New Roman" w:hAnsi="Times New Roman" w:cs="Times New Roman"/>
          <w:sz w:val="24"/>
          <w:szCs w:val="24"/>
        </w:rPr>
      </w:pPr>
    </w:p>
    <w:p w14:paraId="19129D3D" w14:textId="77777777" w:rsidR="009D0EC6" w:rsidRDefault="009D0EC6" w:rsidP="009D0EC6">
      <w:pPr>
        <w:rPr>
          <w:rFonts w:ascii="Times New Roman" w:hAnsi="Times New Roman" w:cs="Times New Roman"/>
          <w:sz w:val="24"/>
          <w:szCs w:val="24"/>
        </w:rPr>
      </w:pPr>
    </w:p>
    <w:p w14:paraId="662A8B0D" w14:textId="77777777" w:rsidR="00CF590E" w:rsidRDefault="00CF590E">
      <w:pPr>
        <w:rPr>
          <w:rFonts w:ascii="Times New Roman" w:hAnsi="Times New Roman" w:cs="Times New Roman"/>
          <w:sz w:val="24"/>
          <w:szCs w:val="24"/>
        </w:rPr>
      </w:pPr>
    </w:p>
    <w:p w14:paraId="09254D5D" w14:textId="77777777" w:rsidR="00CF590E" w:rsidRPr="00CF590E" w:rsidRDefault="00CF590E" w:rsidP="00CF590E">
      <w:pPr>
        <w:framePr w:hSpace="180" w:wrap="around" w:vAnchor="text" w:hAnchor="margin" w:x="-318" w:y="140"/>
        <w:rPr>
          <w:rFonts w:ascii="Arial" w:hAnsi="Arial" w:cs="Arial"/>
        </w:rPr>
      </w:pPr>
    </w:p>
    <w:p w14:paraId="7715A1E1" w14:textId="77896ED8" w:rsidR="009D0EC6" w:rsidRDefault="009D0EC6" w:rsidP="00CF590E">
      <w:pPr>
        <w:rPr>
          <w:rFonts w:ascii="Times New Roman" w:hAnsi="Times New Roman" w:cs="Times New Roman"/>
          <w:sz w:val="24"/>
          <w:szCs w:val="24"/>
        </w:rPr>
      </w:pPr>
    </w:p>
    <w:p w14:paraId="482618A9" w14:textId="77777777" w:rsidR="009D0EC6" w:rsidRPr="009D0EC6" w:rsidRDefault="009D0EC6" w:rsidP="009D0EC6">
      <w:pPr>
        <w:rPr>
          <w:rFonts w:ascii="Times New Roman" w:hAnsi="Times New Roman" w:cs="Times New Roman"/>
          <w:sz w:val="24"/>
          <w:szCs w:val="24"/>
        </w:rPr>
      </w:pPr>
    </w:p>
    <w:p w14:paraId="52FD810B" w14:textId="77777777" w:rsidR="009D0EC6" w:rsidRPr="009D0EC6" w:rsidRDefault="009D0EC6" w:rsidP="009D0EC6">
      <w:pPr>
        <w:rPr>
          <w:rFonts w:ascii="Times New Roman" w:hAnsi="Times New Roman" w:cs="Times New Roman"/>
          <w:sz w:val="24"/>
          <w:szCs w:val="24"/>
        </w:rPr>
      </w:pPr>
    </w:p>
    <w:p w14:paraId="25EB96EB" w14:textId="77777777" w:rsidR="009D0EC6" w:rsidRPr="009D0EC6" w:rsidRDefault="009D0EC6" w:rsidP="009D0EC6">
      <w:pPr>
        <w:rPr>
          <w:rFonts w:ascii="Times New Roman" w:hAnsi="Times New Roman" w:cs="Times New Roman"/>
          <w:sz w:val="24"/>
          <w:szCs w:val="24"/>
        </w:rPr>
      </w:pPr>
    </w:p>
    <w:p w14:paraId="374A1005" w14:textId="77777777" w:rsidR="009D0EC6" w:rsidRPr="009D0EC6" w:rsidRDefault="009D0EC6" w:rsidP="009D0EC6">
      <w:pPr>
        <w:rPr>
          <w:rFonts w:ascii="Times New Roman" w:hAnsi="Times New Roman" w:cs="Times New Roman"/>
          <w:sz w:val="24"/>
          <w:szCs w:val="24"/>
        </w:rPr>
      </w:pPr>
    </w:p>
    <w:p w14:paraId="7A83E68C" w14:textId="77777777" w:rsidR="009D0EC6" w:rsidRPr="009D0EC6" w:rsidRDefault="009D0EC6" w:rsidP="009D0EC6">
      <w:pPr>
        <w:rPr>
          <w:rFonts w:ascii="Times New Roman" w:hAnsi="Times New Roman" w:cs="Times New Roman"/>
          <w:sz w:val="24"/>
          <w:szCs w:val="24"/>
        </w:rPr>
      </w:pPr>
    </w:p>
    <w:p w14:paraId="2A4CA77F" w14:textId="77777777" w:rsidR="009D0EC6" w:rsidRPr="009D0EC6" w:rsidRDefault="009D0EC6" w:rsidP="009D0EC6">
      <w:pPr>
        <w:rPr>
          <w:rFonts w:ascii="Times New Roman" w:hAnsi="Times New Roman" w:cs="Times New Roman"/>
          <w:sz w:val="24"/>
          <w:szCs w:val="24"/>
        </w:rPr>
      </w:pPr>
    </w:p>
    <w:p w14:paraId="16B2CF7D" w14:textId="77777777" w:rsidR="009D0EC6" w:rsidRPr="009D0EC6" w:rsidRDefault="009D0EC6" w:rsidP="009D0EC6">
      <w:pPr>
        <w:rPr>
          <w:rFonts w:ascii="Times New Roman" w:hAnsi="Times New Roman" w:cs="Times New Roman"/>
          <w:sz w:val="24"/>
          <w:szCs w:val="24"/>
        </w:rPr>
      </w:pPr>
    </w:p>
    <w:p w14:paraId="6E6E5AE3" w14:textId="64CEA674" w:rsidR="009D0EC6" w:rsidRDefault="009D0EC6" w:rsidP="009D0EC6">
      <w:pPr>
        <w:rPr>
          <w:rFonts w:ascii="Times New Roman" w:hAnsi="Times New Roman" w:cs="Times New Roman"/>
          <w:sz w:val="24"/>
          <w:szCs w:val="24"/>
        </w:rPr>
      </w:pPr>
    </w:p>
    <w:p w14:paraId="66D4AB3F" w14:textId="77777777" w:rsidR="00CF590E" w:rsidRDefault="00CF590E" w:rsidP="009D0EC6">
      <w:pPr>
        <w:jc w:val="center"/>
        <w:rPr>
          <w:rFonts w:ascii="Times New Roman" w:hAnsi="Times New Roman" w:cs="Times New Roman"/>
          <w:sz w:val="24"/>
          <w:szCs w:val="24"/>
        </w:rPr>
      </w:pPr>
    </w:p>
    <w:p w14:paraId="07BA7A70" w14:textId="77777777" w:rsidR="009D0EC6" w:rsidRDefault="009D0EC6" w:rsidP="009D0EC6">
      <w:pPr>
        <w:jc w:val="center"/>
        <w:rPr>
          <w:rFonts w:ascii="Times New Roman" w:hAnsi="Times New Roman" w:cs="Times New Roman"/>
          <w:sz w:val="24"/>
          <w:szCs w:val="24"/>
        </w:rPr>
      </w:pPr>
    </w:p>
    <w:p w14:paraId="17F7D968" w14:textId="77777777" w:rsidR="009D0EC6" w:rsidRDefault="009D0EC6" w:rsidP="009D0EC6">
      <w:pPr>
        <w:jc w:val="center"/>
        <w:rPr>
          <w:rFonts w:ascii="Times New Roman" w:hAnsi="Times New Roman" w:cs="Times New Roman"/>
          <w:sz w:val="24"/>
          <w:szCs w:val="24"/>
        </w:rPr>
      </w:pPr>
    </w:p>
    <w:p w14:paraId="1A5C1F89" w14:textId="1214B657" w:rsidR="009D0EC6" w:rsidRPr="009D0EC6" w:rsidRDefault="009D0EC6" w:rsidP="009D0EC6">
      <w:pPr>
        <w:rPr>
          <w:rFonts w:ascii="Times New Roman" w:hAnsi="Times New Roman" w:cs="Times New Roman"/>
          <w:b/>
          <w:sz w:val="24"/>
          <w:szCs w:val="24"/>
          <w:u w:val="single"/>
        </w:rPr>
      </w:pPr>
      <w:r w:rsidRPr="009D0EC6">
        <w:rPr>
          <w:rFonts w:ascii="Times New Roman" w:hAnsi="Times New Roman" w:cs="Times New Roman"/>
          <w:b/>
          <w:sz w:val="24"/>
          <w:szCs w:val="24"/>
          <w:u w:val="single"/>
        </w:rPr>
        <w:lastRenderedPageBreak/>
        <w:t xml:space="preserve">Appendices </w:t>
      </w:r>
    </w:p>
    <w:p w14:paraId="3A6A10D6" w14:textId="3FA3DDDB" w:rsidR="009D0EC6" w:rsidRPr="009D0EC6" w:rsidRDefault="009D0EC6" w:rsidP="009D0EC6">
      <w:pPr>
        <w:rPr>
          <w:rFonts w:ascii="Times New Roman" w:hAnsi="Times New Roman" w:cs="Times New Roman"/>
          <w:sz w:val="24"/>
          <w:szCs w:val="24"/>
          <w:u w:val="single"/>
        </w:rPr>
      </w:pPr>
      <w:r w:rsidRPr="009D0EC6">
        <w:rPr>
          <w:rFonts w:ascii="Times New Roman" w:hAnsi="Times New Roman" w:cs="Times New Roman"/>
          <w:sz w:val="24"/>
          <w:szCs w:val="24"/>
          <w:u w:val="single"/>
        </w:rPr>
        <w:t>Appendix 1</w:t>
      </w:r>
    </w:p>
    <w:p w14:paraId="5B327973" w14:textId="6E5CB608" w:rsidR="009D0EC6" w:rsidRDefault="009D0EC6" w:rsidP="009D0EC6">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5C0311C" wp14:editId="5477F9E3">
            <wp:extent cx="5731510" cy="36169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a.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616960"/>
                    </a:xfrm>
                    <a:prstGeom prst="rect">
                      <a:avLst/>
                    </a:prstGeom>
                  </pic:spPr>
                </pic:pic>
              </a:graphicData>
            </a:graphic>
          </wp:inline>
        </w:drawing>
      </w:r>
    </w:p>
    <w:p w14:paraId="19BA5315" w14:textId="65D42D58" w:rsidR="009D0EC6" w:rsidRDefault="009D0EC6" w:rsidP="009D0EC6">
      <w:pPr>
        <w:jc w:val="both"/>
        <w:rPr>
          <w:rFonts w:ascii="Times New Roman" w:hAnsi="Times New Roman" w:cs="Times New Roman"/>
          <w:sz w:val="24"/>
          <w:szCs w:val="24"/>
          <w:u w:val="single"/>
        </w:rPr>
      </w:pPr>
      <w:r w:rsidRPr="009D0EC6">
        <w:rPr>
          <w:rFonts w:ascii="Times New Roman" w:hAnsi="Times New Roman" w:cs="Times New Roman"/>
          <w:sz w:val="24"/>
          <w:szCs w:val="24"/>
          <w:u w:val="single"/>
        </w:rPr>
        <w:t>Appendix 2</w:t>
      </w:r>
    </w:p>
    <w:p w14:paraId="17DC735F" w14:textId="3D0B5E3D" w:rsidR="009D0EC6" w:rsidRDefault="009D0EC6" w:rsidP="009D0EC6">
      <w:pPr>
        <w:jc w:val="both"/>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inline distT="0" distB="0" distL="0" distR="0" wp14:anchorId="782B1E9A" wp14:editId="1658F3EA">
            <wp:extent cx="5731510" cy="37706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b.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3770630"/>
                    </a:xfrm>
                    <a:prstGeom prst="rect">
                      <a:avLst/>
                    </a:prstGeom>
                  </pic:spPr>
                </pic:pic>
              </a:graphicData>
            </a:graphic>
          </wp:inline>
        </w:drawing>
      </w:r>
    </w:p>
    <w:p w14:paraId="6D921825" w14:textId="271BE1F0" w:rsidR="009D0EC6" w:rsidRPr="009D0EC6" w:rsidRDefault="009D0EC6" w:rsidP="009D0EC6">
      <w:pPr>
        <w:jc w:val="both"/>
        <w:rPr>
          <w:rFonts w:ascii="Times New Roman" w:hAnsi="Times New Roman" w:cs="Times New Roman"/>
          <w:sz w:val="24"/>
          <w:szCs w:val="24"/>
          <w:u w:val="single"/>
        </w:rPr>
      </w:pPr>
      <w:bookmarkStart w:id="0" w:name="_GoBack"/>
      <w:r>
        <w:rPr>
          <w:rFonts w:ascii="Times New Roman" w:hAnsi="Times New Roman" w:cs="Times New Roman"/>
          <w:noProof/>
          <w:sz w:val="24"/>
          <w:szCs w:val="24"/>
          <w:u w:val="single"/>
          <w:lang w:eastAsia="en-GB"/>
        </w:rPr>
        <w:lastRenderedPageBreak/>
        <w:drawing>
          <wp:inline distT="0" distB="0" distL="0" distR="0" wp14:anchorId="73B76CC1" wp14:editId="3D4B5F5C">
            <wp:extent cx="5731510" cy="29787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c.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2978785"/>
                    </a:xfrm>
                    <a:prstGeom prst="rect">
                      <a:avLst/>
                    </a:prstGeom>
                  </pic:spPr>
                </pic:pic>
              </a:graphicData>
            </a:graphic>
          </wp:inline>
        </w:drawing>
      </w:r>
      <w:bookmarkEnd w:id="0"/>
    </w:p>
    <w:sectPr w:rsidR="009D0EC6" w:rsidRPr="009D0E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896C1" w14:textId="77777777" w:rsidR="00853099" w:rsidRDefault="009D0EC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14</w:t>
    </w:r>
    <w:r>
      <w:rPr>
        <w:b/>
        <w:sz w:val="24"/>
        <w:szCs w:val="24"/>
      </w:rPr>
      <w:fldChar w:fldCharType="end"/>
    </w:r>
  </w:p>
  <w:p w14:paraId="411C4EBE" w14:textId="77777777" w:rsidR="00853099" w:rsidRDefault="009D0EC6">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90E"/>
    <w:rsid w:val="00056734"/>
    <w:rsid w:val="00103218"/>
    <w:rsid w:val="00111AA2"/>
    <w:rsid w:val="0014169E"/>
    <w:rsid w:val="001A143D"/>
    <w:rsid w:val="00220ABB"/>
    <w:rsid w:val="00226EA3"/>
    <w:rsid w:val="00252FD7"/>
    <w:rsid w:val="00271318"/>
    <w:rsid w:val="002B30FD"/>
    <w:rsid w:val="002D6455"/>
    <w:rsid w:val="003A071B"/>
    <w:rsid w:val="003A2E45"/>
    <w:rsid w:val="003D2748"/>
    <w:rsid w:val="003E1951"/>
    <w:rsid w:val="003E5E5E"/>
    <w:rsid w:val="004228D6"/>
    <w:rsid w:val="004657E4"/>
    <w:rsid w:val="00494C28"/>
    <w:rsid w:val="004C384E"/>
    <w:rsid w:val="005523BC"/>
    <w:rsid w:val="005E460F"/>
    <w:rsid w:val="0062433E"/>
    <w:rsid w:val="006938E7"/>
    <w:rsid w:val="006A1C03"/>
    <w:rsid w:val="006D33E7"/>
    <w:rsid w:val="007457CA"/>
    <w:rsid w:val="0074593B"/>
    <w:rsid w:val="00792744"/>
    <w:rsid w:val="007B08FC"/>
    <w:rsid w:val="007C5980"/>
    <w:rsid w:val="007D28E7"/>
    <w:rsid w:val="0080334E"/>
    <w:rsid w:val="008143B6"/>
    <w:rsid w:val="00836FAF"/>
    <w:rsid w:val="00854D5D"/>
    <w:rsid w:val="008A0224"/>
    <w:rsid w:val="0095310A"/>
    <w:rsid w:val="00963D72"/>
    <w:rsid w:val="009B1824"/>
    <w:rsid w:val="009D0EC6"/>
    <w:rsid w:val="009D4F9A"/>
    <w:rsid w:val="009F505E"/>
    <w:rsid w:val="00A03A58"/>
    <w:rsid w:val="00B71E8E"/>
    <w:rsid w:val="00B97281"/>
    <w:rsid w:val="00BB2208"/>
    <w:rsid w:val="00C23838"/>
    <w:rsid w:val="00CF590E"/>
    <w:rsid w:val="00D039CF"/>
    <w:rsid w:val="00D80474"/>
    <w:rsid w:val="00D93AB3"/>
    <w:rsid w:val="00D93B0D"/>
    <w:rsid w:val="00DA4D11"/>
    <w:rsid w:val="00DC5CD8"/>
    <w:rsid w:val="00E13EDB"/>
    <w:rsid w:val="00E46ADE"/>
    <w:rsid w:val="00E66E96"/>
    <w:rsid w:val="00E9148F"/>
    <w:rsid w:val="00E9307C"/>
    <w:rsid w:val="00EB1C46"/>
    <w:rsid w:val="00F0187C"/>
    <w:rsid w:val="00F02B80"/>
    <w:rsid w:val="00F40EB1"/>
    <w:rsid w:val="00F639A0"/>
    <w:rsid w:val="00F71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58597"/>
  <w15:chartTrackingRefBased/>
  <w15:docId w15:val="{1E6205C7-AA90-43B9-A1A8-28D2A33C6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90E"/>
    <w:pPr>
      <w:spacing w:after="200" w:line="276" w:lineRule="auto"/>
      <w:ind w:left="720"/>
      <w:contextualSpacing/>
    </w:pPr>
  </w:style>
  <w:style w:type="paragraph" w:styleId="NormalWeb">
    <w:name w:val="Normal (Web)"/>
    <w:basedOn w:val="Normal"/>
    <w:uiPriority w:val="99"/>
    <w:rsid w:val="008033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9148F"/>
    <w:rPr>
      <w:sz w:val="16"/>
      <w:szCs w:val="16"/>
    </w:rPr>
  </w:style>
  <w:style w:type="paragraph" w:styleId="CommentText">
    <w:name w:val="annotation text"/>
    <w:basedOn w:val="Normal"/>
    <w:link w:val="CommentTextChar"/>
    <w:uiPriority w:val="99"/>
    <w:semiHidden/>
    <w:unhideWhenUsed/>
    <w:rsid w:val="00E9148F"/>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E9148F"/>
    <w:rPr>
      <w:sz w:val="20"/>
      <w:szCs w:val="20"/>
    </w:rPr>
  </w:style>
  <w:style w:type="paragraph" w:styleId="BalloonText">
    <w:name w:val="Balloon Text"/>
    <w:basedOn w:val="Normal"/>
    <w:link w:val="BalloonTextChar"/>
    <w:uiPriority w:val="99"/>
    <w:semiHidden/>
    <w:unhideWhenUsed/>
    <w:rsid w:val="00E91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48F"/>
    <w:rPr>
      <w:rFonts w:ascii="Segoe UI" w:hAnsi="Segoe UI" w:cs="Segoe UI"/>
      <w:sz w:val="18"/>
      <w:szCs w:val="18"/>
    </w:rPr>
  </w:style>
  <w:style w:type="paragraph" w:styleId="Footer">
    <w:name w:val="footer"/>
    <w:basedOn w:val="Normal"/>
    <w:link w:val="FooterChar"/>
    <w:uiPriority w:val="99"/>
    <w:semiHidden/>
    <w:unhideWhenUsed/>
    <w:rsid w:val="009D0EC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D0EC6"/>
  </w:style>
  <w:style w:type="character" w:styleId="Hyperlink">
    <w:name w:val="Hyperlink"/>
    <w:basedOn w:val="DefaultParagraphFont"/>
    <w:uiPriority w:val="99"/>
    <w:unhideWhenUsed/>
    <w:rsid w:val="009D0E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5346168/" TargetMode="External"/><Relationship Id="rId13" Type="http://schemas.openxmlformats.org/officeDocument/2006/relationships/hyperlink" Target="https://www-dawsonera-com.ezproxy.uwtsd.ac.uk/abstract/9781441144249" TargetMode="External"/><Relationship Id="rId18" Type="http://schemas.openxmlformats.org/officeDocument/2006/relationships/hyperlink" Target="https://ac.els-cdn.com/S1877042809002572/1-s2.0-S1877042809002572-main.pdf?_tid=spdf-4284a480-1dcb-494d-960e%20bfc402684640&amp;acdnat=1519479254_36468bca96a590e4584e3286bac27321"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hyperlink" Target="https://www-dawsonera-com.ezproxy.uwtsd.ac.uk/readonline/9780203854624/startPage/6/1" TargetMode="External"/><Relationship Id="rId12" Type="http://schemas.openxmlformats.org/officeDocument/2006/relationships/hyperlink" Target="https://www-dawsonera-com.ezproxy.uwtsd.ac.uk/abstract/9781784501419" TargetMode="External"/><Relationship Id="rId17" Type="http://schemas.openxmlformats.org/officeDocument/2006/relationships/hyperlink" Target="https://www-dawsonera-com.ezproxy.uwtsd.ac.uk/abstract/9780857003317" TargetMode="External"/><Relationship Id="rId2" Type="http://schemas.openxmlformats.org/officeDocument/2006/relationships/numbering" Target="numbering.xml"/><Relationship Id="rId16" Type="http://schemas.openxmlformats.org/officeDocument/2006/relationships/hyperlink" Target="https://www-dawsonera-com.ezproxy.uwtsd.ac.uk/abstract/9780203392690"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er" Target="footer1.xml"/><Relationship Id="rId11" Type="http://schemas.openxmlformats.org/officeDocument/2006/relationships/hyperlink" Target="https://www-dawsonera-com.ezproxy.uwtsd.ac.uk/abstract/978144114627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owjournalcolombia.org/index.php/how/article/view/97/95" TargetMode="External"/><Relationship Id="rId23" Type="http://schemas.openxmlformats.org/officeDocument/2006/relationships/fontTable" Target="fontTable.xml"/><Relationship Id="rId10" Type="http://schemas.openxmlformats.org/officeDocument/2006/relationships/hyperlink" Target="http://www.suecowley.co.uk/100-tips-on-behaviour.html" TargetMode="External"/><Relationship Id="rId19" Type="http://schemas.openxmlformats.org/officeDocument/2006/relationships/hyperlink" Target="https://www-dawsonera-com.ezproxy.uwtsd.ac.uk/abstract/9780335238026" TargetMode="External"/><Relationship Id="rId4" Type="http://schemas.openxmlformats.org/officeDocument/2006/relationships/settings" Target="settings.xml"/><Relationship Id="rId9" Type="http://schemas.openxmlformats.org/officeDocument/2006/relationships/hyperlink" Target="https://www.childcomwales.org.uk/uncrc-childrens-rights/uncrc/" TargetMode="External"/><Relationship Id="rId14" Type="http://schemas.openxmlformats.org/officeDocument/2006/relationships/hyperlink" Target="https://www-dawsonera-com.ezproxy.uwtsd.ac.uk/abstract/9781408263143" TargetMode="Externa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E4C92-5BC2-49BE-9AEB-0E323EB6B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14</Pages>
  <Words>5821</Words>
  <Characters>33180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morgan</dc:creator>
  <cp:keywords/>
  <dc:description/>
  <cp:lastModifiedBy>Gemma morgan</cp:lastModifiedBy>
  <cp:revision>15</cp:revision>
  <dcterms:created xsi:type="dcterms:W3CDTF">2018-03-21T14:40:00Z</dcterms:created>
  <dcterms:modified xsi:type="dcterms:W3CDTF">2018-04-12T07:42:00Z</dcterms:modified>
</cp:coreProperties>
</file>