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185678130"/>
        <w:docPartObj>
          <w:docPartGallery w:val="Cover Pages"/>
          <w:docPartUnique/>
        </w:docPartObj>
      </w:sdtPr>
      <w:sdtEndPr>
        <w:rPr>
          <w:color w:val="404040" w:themeColor="text1" w:themeTint="BF"/>
          <w:sz w:val="36"/>
          <w:szCs w:val="36"/>
        </w:rPr>
      </w:sdtEndPr>
      <w:sdtContent>
        <w:p w14:paraId="570A6162" w14:textId="20973647" w:rsidR="003B28DC" w:rsidRPr="00D10DEC" w:rsidRDefault="003B28DC" w:rsidP="002A6785">
          <w:pPr>
            <w:pStyle w:val="NoSpacing"/>
            <w:spacing w:before="1540" w:after="240"/>
            <w:rPr>
              <w:rFonts w:eastAsiaTheme="minorHAnsi"/>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5DFD7B7DF1B241E5B95475FA17EE4BB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446D427" w14:textId="789DE1C0" w:rsidR="003B28DC" w:rsidRDefault="0064037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personal career</w:t>
              </w:r>
              <w:r w:rsidR="00D42183">
                <w:rPr>
                  <w:rFonts w:asciiTheme="majorHAnsi" w:eastAsiaTheme="majorEastAsia" w:hAnsiTheme="majorHAnsi" w:cstheme="majorBidi"/>
                  <w:caps/>
                  <w:color w:val="4472C4" w:themeColor="accent1"/>
                  <w:sz w:val="72"/>
                  <w:szCs w:val="72"/>
                </w:rPr>
                <w:t xml:space="preserve"> </w:t>
              </w:r>
              <w:r w:rsidR="00965DD2">
                <w:rPr>
                  <w:rFonts w:asciiTheme="majorHAnsi" w:eastAsiaTheme="majorEastAsia" w:hAnsiTheme="majorHAnsi" w:cstheme="majorBidi"/>
                  <w:caps/>
                  <w:color w:val="4472C4" w:themeColor="accent1"/>
                  <w:sz w:val="72"/>
                  <w:szCs w:val="72"/>
                </w:rPr>
                <w:t>education</w:t>
              </w:r>
            </w:p>
          </w:sdtContent>
        </w:sdt>
        <w:p w14:paraId="5BD2963C" w14:textId="59F89B79" w:rsidR="001F63F0" w:rsidRDefault="00AA3966" w:rsidP="00556A17">
          <w:pPr>
            <w:pStyle w:val="NoSpacing"/>
            <w:tabs>
              <w:tab w:val="center" w:pos="4513"/>
              <w:tab w:val="right" w:pos="9026"/>
            </w:tabs>
            <w:jc w:val="center"/>
            <w:rPr>
              <w:color w:val="4472C4" w:themeColor="accent1"/>
              <w:sz w:val="28"/>
              <w:szCs w:val="28"/>
            </w:rPr>
          </w:pPr>
          <w:sdt>
            <w:sdtPr>
              <w:rPr>
                <w:color w:val="4472C4" w:themeColor="accent1"/>
                <w:sz w:val="28"/>
                <w:szCs w:val="28"/>
              </w:rPr>
              <w:alias w:val="Subtitle"/>
              <w:tag w:val=""/>
              <w:id w:val="328029620"/>
              <w:placeholder>
                <w:docPart w:val="858B50E142434E8DACB93155661AFA4C"/>
              </w:placeholder>
              <w:dataBinding w:prefixMappings="xmlns:ns0='http://purl.org/dc/elements/1.1/' xmlns:ns1='http://schemas.openxmlformats.org/package/2006/metadata/core-properties' " w:xpath="/ns1:coreProperties[1]/ns0:subject[1]" w:storeItemID="{6C3C8BC8-F283-45AE-878A-BAB7291924A1}"/>
              <w:text/>
            </w:sdtPr>
            <w:sdtEndPr/>
            <w:sdtContent>
              <w:r w:rsidR="003B28DC">
                <w:rPr>
                  <w:color w:val="4472C4" w:themeColor="accent1"/>
                  <w:sz w:val="28"/>
                  <w:szCs w:val="28"/>
                </w:rPr>
                <w:t>BMSW4005 Professional Career Development Assessment 1</w:t>
              </w:r>
              <w:r w:rsidR="001F63F0">
                <w:rPr>
                  <w:color w:val="4472C4" w:themeColor="accent1"/>
                  <w:sz w:val="28"/>
                  <w:szCs w:val="28"/>
                </w:rPr>
                <w:t xml:space="preserve"> </w:t>
              </w:r>
            </w:sdtContent>
          </w:sdt>
        </w:p>
        <w:p w14:paraId="4C520926" w14:textId="59CE01E4" w:rsidR="009F4580" w:rsidRDefault="009F4580" w:rsidP="00556A17">
          <w:pPr>
            <w:pStyle w:val="NoSpacing"/>
            <w:tabs>
              <w:tab w:val="center" w:pos="4513"/>
              <w:tab w:val="right" w:pos="9026"/>
            </w:tabs>
            <w:jc w:val="center"/>
            <w:rPr>
              <w:color w:val="4472C4" w:themeColor="accent1"/>
              <w:sz w:val="28"/>
              <w:szCs w:val="28"/>
            </w:rPr>
          </w:pPr>
          <w:r>
            <w:rPr>
              <w:color w:val="4472C4" w:themeColor="accent1"/>
              <w:sz w:val="28"/>
              <w:szCs w:val="28"/>
            </w:rPr>
            <w:t>Calin Sulea</w:t>
          </w:r>
        </w:p>
        <w:p w14:paraId="406FFFB6" w14:textId="08CED3CA" w:rsidR="001F63F0" w:rsidRPr="001F63F0" w:rsidRDefault="001F63F0" w:rsidP="00556A17">
          <w:pPr>
            <w:pStyle w:val="NoSpacing"/>
            <w:tabs>
              <w:tab w:val="center" w:pos="4513"/>
              <w:tab w:val="right" w:pos="9026"/>
            </w:tabs>
            <w:jc w:val="center"/>
            <w:rPr>
              <w:color w:val="4472C4" w:themeColor="accent1"/>
              <w:sz w:val="28"/>
              <w:szCs w:val="28"/>
            </w:rPr>
          </w:pPr>
          <w:sdt>
            <w:sdtPr>
              <w:rPr>
                <w:color w:val="4472C4" w:themeColor="accent1"/>
                <w:sz w:val="28"/>
                <w:szCs w:val="28"/>
              </w:rPr>
              <w:alias w:val="Company"/>
              <w:tag w:val=""/>
              <w:id w:val="-1789277518"/>
              <w:dataBinding w:prefixMappings="xmlns:ns0='http://schemas.openxmlformats.org/officeDocument/2006/extended-properties' " w:xpath="/ns0:Properties[1]/ns0:Company[1]" w:storeItemID="{6668398D-A668-4E3E-A5EB-62B293D839F1}"/>
              <w:text/>
            </w:sdtPr>
            <w:sdtContent>
              <w:r w:rsidR="00556A17">
                <w:rPr>
                  <w:color w:val="4472C4" w:themeColor="accent1"/>
                  <w:sz w:val="28"/>
                  <w:szCs w:val="28"/>
                </w:rPr>
                <w:t>1905192</w:t>
              </w:r>
            </w:sdtContent>
          </w:sdt>
        </w:p>
        <w:p w14:paraId="6C45B70E" w14:textId="27A69483" w:rsidR="003B28DC" w:rsidRDefault="003B28DC" w:rsidP="009F4580">
          <w:pPr>
            <w:pStyle w:val="NoSpacing"/>
            <w:tabs>
              <w:tab w:val="center" w:pos="4513"/>
              <w:tab w:val="right" w:pos="9026"/>
            </w:tabs>
            <w:jc w:val="center"/>
            <w:rPr>
              <w:color w:val="4472C4" w:themeColor="accent1"/>
              <w:sz w:val="28"/>
              <w:szCs w:val="28"/>
            </w:rPr>
          </w:pPr>
        </w:p>
        <w:p w14:paraId="498C7A96" w14:textId="0D6F576C" w:rsidR="003B28DC" w:rsidRDefault="003B28D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847B7F" wp14:editId="788295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6A34DC8D" w14:textId="373A5304" w:rsidR="003B28DC" w:rsidRDefault="001F63F0">
                                    <w:pPr>
                                      <w:pStyle w:val="NoSpacing"/>
                                      <w:spacing w:after="40"/>
                                      <w:jc w:val="center"/>
                                      <w:rPr>
                                        <w:caps/>
                                        <w:color w:val="4472C4" w:themeColor="accent1"/>
                                        <w:sz w:val="28"/>
                                        <w:szCs w:val="28"/>
                                      </w:rPr>
                                    </w:pPr>
                                    <w:r>
                                      <w:rPr>
                                        <w:caps/>
                                        <w:color w:val="4472C4" w:themeColor="accent1"/>
                                        <w:sz w:val="28"/>
                                        <w:szCs w:val="28"/>
                                      </w:rPr>
                                      <w:t>November 15, 2019</w:t>
                                    </w:r>
                                  </w:p>
                                </w:sdtContent>
                              </w:sdt>
                              <w:p w14:paraId="08FE0F8F" w14:textId="6348F227" w:rsidR="003B28DC" w:rsidRDefault="00AA396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56A17">
                                      <w:rPr>
                                        <w:caps/>
                                        <w:color w:val="4472C4" w:themeColor="accent1"/>
                                      </w:rPr>
                                      <w:t>1905192</w:t>
                                    </w:r>
                                  </w:sdtContent>
                                </w:sdt>
                              </w:p>
                              <w:p w14:paraId="15A7879D" w14:textId="4C9A2AF7" w:rsidR="003B28DC" w:rsidRDefault="00AA396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B28D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847B7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6A34DC8D" w14:textId="373A5304" w:rsidR="003B28DC" w:rsidRDefault="001F63F0">
                              <w:pPr>
                                <w:pStyle w:val="NoSpacing"/>
                                <w:spacing w:after="40"/>
                                <w:jc w:val="center"/>
                                <w:rPr>
                                  <w:caps/>
                                  <w:color w:val="4472C4" w:themeColor="accent1"/>
                                  <w:sz w:val="28"/>
                                  <w:szCs w:val="28"/>
                                </w:rPr>
                              </w:pPr>
                              <w:r>
                                <w:rPr>
                                  <w:caps/>
                                  <w:color w:val="4472C4" w:themeColor="accent1"/>
                                  <w:sz w:val="28"/>
                                  <w:szCs w:val="28"/>
                                </w:rPr>
                                <w:t>November 15, 2019</w:t>
                              </w:r>
                            </w:p>
                          </w:sdtContent>
                        </w:sdt>
                        <w:p w14:paraId="08FE0F8F" w14:textId="6348F227" w:rsidR="003B28DC" w:rsidRDefault="00AA396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56A17">
                                <w:rPr>
                                  <w:caps/>
                                  <w:color w:val="4472C4" w:themeColor="accent1"/>
                                </w:rPr>
                                <w:t>1905192</w:t>
                              </w:r>
                            </w:sdtContent>
                          </w:sdt>
                        </w:p>
                        <w:p w14:paraId="15A7879D" w14:textId="4C9A2AF7" w:rsidR="003B28DC" w:rsidRDefault="00AA396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B28DC">
                                <w:rPr>
                                  <w:color w:val="4472C4" w:themeColor="accent1"/>
                                </w:rPr>
                                <w:t xml:space="preserve">     </w:t>
                              </w:r>
                            </w:sdtContent>
                          </w:sdt>
                        </w:p>
                      </w:txbxContent>
                    </v:textbox>
                    <w10:wrap anchorx="margin" anchory="page"/>
                  </v:shape>
                </w:pict>
              </mc:Fallback>
            </mc:AlternateContent>
          </w:r>
        </w:p>
        <w:p w14:paraId="021B3E62" w14:textId="7676CA1F" w:rsidR="003B28DC" w:rsidRDefault="003B28DC">
          <w:pPr>
            <w:rPr>
              <w:color w:val="404040" w:themeColor="text1" w:themeTint="BF"/>
              <w:sz w:val="36"/>
              <w:szCs w:val="36"/>
            </w:rPr>
          </w:pPr>
          <w:r>
            <w:rPr>
              <w:color w:val="404040" w:themeColor="text1" w:themeTint="BF"/>
              <w:sz w:val="36"/>
              <w:szCs w:val="36"/>
            </w:rPr>
            <w:br w:type="page"/>
          </w:r>
        </w:p>
      </w:sdtContent>
    </w:sdt>
    <w:bookmarkStart w:id="0" w:name="_Toc24669274" w:displacedByCustomXml="next"/>
    <w:bookmarkStart w:id="1" w:name="_Toc24671757" w:displacedByCustomXml="next"/>
    <w:sdt>
      <w:sdtPr>
        <w:rPr>
          <w:b w:val="0"/>
          <w:bCs w:val="0"/>
          <w:i w:val="0"/>
          <w:iCs w:val="0"/>
        </w:rPr>
        <w:id w:val="-584074237"/>
        <w:docPartObj>
          <w:docPartGallery w:val="Table of Contents"/>
          <w:docPartUnique/>
        </w:docPartObj>
      </w:sdtPr>
      <w:sdtEndPr/>
      <w:sdtContent>
        <w:bookmarkEnd w:id="0" w:displacedByCustomXml="prev"/>
        <w:p w14:paraId="17A3D40C" w14:textId="77777777" w:rsidR="001E21DA" w:rsidRDefault="00EC75AC" w:rsidP="00C10283">
          <w:pPr>
            <w:pStyle w:val="TOC1"/>
            <w:outlineLvl w:val="0"/>
          </w:pPr>
          <w:r w:rsidRPr="00C10283">
            <w:t>C</w:t>
          </w:r>
          <w:r w:rsidR="00C10283" w:rsidRPr="00C10283">
            <w:t>ontent</w:t>
          </w:r>
          <w:bookmarkEnd w:id="1"/>
          <w:r w:rsidR="00CA0393" w:rsidRPr="00C10283">
            <w:rPr>
              <w:b w:val="0"/>
              <w:bCs w:val="0"/>
              <w:i w:val="0"/>
              <w:iCs w:val="0"/>
              <w:noProof w:val="0"/>
            </w:rPr>
            <w:fldChar w:fldCharType="begin"/>
          </w:r>
          <w:r w:rsidR="00CA0393" w:rsidRPr="00C10283">
            <w:rPr>
              <w:b w:val="0"/>
              <w:bCs w:val="0"/>
              <w:i w:val="0"/>
              <w:iCs w:val="0"/>
            </w:rPr>
            <w:instrText xml:space="preserve"> TOC \o "1-3" \h \z \u </w:instrText>
          </w:r>
          <w:r w:rsidR="00CA0393" w:rsidRPr="00C10283">
            <w:rPr>
              <w:b w:val="0"/>
              <w:bCs w:val="0"/>
              <w:i w:val="0"/>
              <w:iCs w:val="0"/>
              <w:noProof w:val="0"/>
            </w:rPr>
            <w:fldChar w:fldCharType="separate"/>
          </w:r>
        </w:p>
        <w:p w14:paraId="030A91A0" w14:textId="612C27F4"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57" w:history="1">
            <w:r w:rsidRPr="00B4467A">
              <w:rPr>
                <w:rStyle w:val="Hyperlink"/>
              </w:rPr>
              <w:t>Content</w:t>
            </w:r>
            <w:r>
              <w:rPr>
                <w:webHidden/>
              </w:rPr>
              <w:tab/>
            </w:r>
            <w:r>
              <w:rPr>
                <w:webHidden/>
              </w:rPr>
              <w:fldChar w:fldCharType="begin"/>
            </w:r>
            <w:r>
              <w:rPr>
                <w:webHidden/>
              </w:rPr>
              <w:instrText xml:space="preserve"> PAGEREF _Toc24671757 \h </w:instrText>
            </w:r>
            <w:r>
              <w:rPr>
                <w:webHidden/>
              </w:rPr>
            </w:r>
            <w:r>
              <w:rPr>
                <w:webHidden/>
              </w:rPr>
              <w:fldChar w:fldCharType="separate"/>
            </w:r>
            <w:r w:rsidR="00DC0C02">
              <w:rPr>
                <w:webHidden/>
              </w:rPr>
              <w:t>1</w:t>
            </w:r>
            <w:r>
              <w:rPr>
                <w:webHidden/>
              </w:rPr>
              <w:fldChar w:fldCharType="end"/>
            </w:r>
          </w:hyperlink>
        </w:p>
        <w:p w14:paraId="4781629E" w14:textId="508C129D"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58" w:history="1">
            <w:r w:rsidRPr="00B4467A">
              <w:rPr>
                <w:rStyle w:val="Hyperlink"/>
                <w:rFonts w:eastAsia="Times New Roman"/>
              </w:rPr>
              <w:t>Introduction</w:t>
            </w:r>
            <w:r>
              <w:rPr>
                <w:webHidden/>
              </w:rPr>
              <w:tab/>
            </w:r>
            <w:r>
              <w:rPr>
                <w:webHidden/>
              </w:rPr>
              <w:fldChar w:fldCharType="begin"/>
            </w:r>
            <w:r>
              <w:rPr>
                <w:webHidden/>
              </w:rPr>
              <w:instrText xml:space="preserve"> PAGEREF _Toc24671758 \h </w:instrText>
            </w:r>
            <w:r>
              <w:rPr>
                <w:webHidden/>
              </w:rPr>
            </w:r>
            <w:r>
              <w:rPr>
                <w:webHidden/>
              </w:rPr>
              <w:fldChar w:fldCharType="separate"/>
            </w:r>
            <w:r w:rsidR="00DC0C02">
              <w:rPr>
                <w:webHidden/>
              </w:rPr>
              <w:t>2</w:t>
            </w:r>
            <w:r>
              <w:rPr>
                <w:webHidden/>
              </w:rPr>
              <w:fldChar w:fldCharType="end"/>
            </w:r>
          </w:hyperlink>
        </w:p>
        <w:p w14:paraId="49B129C8" w14:textId="716DF61D"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59" w:history="1">
            <w:r w:rsidRPr="00B4467A">
              <w:rPr>
                <w:rStyle w:val="Hyperlink"/>
                <w:rFonts w:eastAsia="Times New Roman"/>
              </w:rPr>
              <w:t>Personal SWOT Analysis</w:t>
            </w:r>
            <w:r>
              <w:rPr>
                <w:webHidden/>
              </w:rPr>
              <w:tab/>
            </w:r>
            <w:r>
              <w:rPr>
                <w:webHidden/>
              </w:rPr>
              <w:fldChar w:fldCharType="begin"/>
            </w:r>
            <w:r>
              <w:rPr>
                <w:webHidden/>
              </w:rPr>
              <w:instrText xml:space="preserve"> PAGEREF _Toc24671759 \h </w:instrText>
            </w:r>
            <w:r>
              <w:rPr>
                <w:webHidden/>
              </w:rPr>
            </w:r>
            <w:r>
              <w:rPr>
                <w:webHidden/>
              </w:rPr>
              <w:fldChar w:fldCharType="separate"/>
            </w:r>
            <w:r w:rsidR="00DC0C02">
              <w:rPr>
                <w:webHidden/>
              </w:rPr>
              <w:t>2</w:t>
            </w:r>
            <w:r>
              <w:rPr>
                <w:webHidden/>
              </w:rPr>
              <w:fldChar w:fldCharType="end"/>
            </w:r>
          </w:hyperlink>
        </w:p>
        <w:p w14:paraId="2C9CBB18" w14:textId="4C717749" w:rsidR="001E21DA" w:rsidRDefault="001E21DA">
          <w:pPr>
            <w:pStyle w:val="TOC2"/>
            <w:tabs>
              <w:tab w:val="right" w:leader="dot" w:pos="9016"/>
            </w:tabs>
            <w:rPr>
              <w:rFonts w:eastAsiaTheme="minorEastAsia"/>
              <w:noProof/>
              <w:lang w:val="en-GB" w:eastAsia="en-GB"/>
            </w:rPr>
          </w:pPr>
          <w:hyperlink w:anchor="_Toc24671760" w:history="1">
            <w:r w:rsidRPr="00B4467A">
              <w:rPr>
                <w:rStyle w:val="Hyperlink"/>
                <w:rFonts w:ascii="Times New Roman" w:eastAsia="Times New Roman" w:hAnsi="Times New Roman" w:cs="Times New Roman"/>
                <w:i/>
                <w:noProof/>
              </w:rPr>
              <w:t>Strengths</w:t>
            </w:r>
            <w:r>
              <w:rPr>
                <w:noProof/>
                <w:webHidden/>
              </w:rPr>
              <w:tab/>
            </w:r>
            <w:r>
              <w:rPr>
                <w:noProof/>
                <w:webHidden/>
              </w:rPr>
              <w:fldChar w:fldCharType="begin"/>
            </w:r>
            <w:r>
              <w:rPr>
                <w:noProof/>
                <w:webHidden/>
              </w:rPr>
              <w:instrText xml:space="preserve"> PAGEREF _Toc24671760 \h </w:instrText>
            </w:r>
            <w:r>
              <w:rPr>
                <w:noProof/>
                <w:webHidden/>
              </w:rPr>
            </w:r>
            <w:r>
              <w:rPr>
                <w:noProof/>
                <w:webHidden/>
              </w:rPr>
              <w:fldChar w:fldCharType="separate"/>
            </w:r>
            <w:r w:rsidR="00DC0C02">
              <w:rPr>
                <w:noProof/>
                <w:webHidden/>
              </w:rPr>
              <w:t>3</w:t>
            </w:r>
            <w:r>
              <w:rPr>
                <w:noProof/>
                <w:webHidden/>
              </w:rPr>
              <w:fldChar w:fldCharType="end"/>
            </w:r>
          </w:hyperlink>
        </w:p>
        <w:p w14:paraId="13C24E9B" w14:textId="0D47D0A0" w:rsidR="001E21DA" w:rsidRDefault="001E21DA">
          <w:pPr>
            <w:pStyle w:val="TOC2"/>
            <w:tabs>
              <w:tab w:val="right" w:leader="dot" w:pos="9016"/>
            </w:tabs>
            <w:rPr>
              <w:rFonts w:eastAsiaTheme="minorEastAsia"/>
              <w:noProof/>
              <w:lang w:val="en-GB" w:eastAsia="en-GB"/>
            </w:rPr>
          </w:pPr>
          <w:hyperlink w:anchor="_Toc24671761" w:history="1">
            <w:r w:rsidRPr="00B4467A">
              <w:rPr>
                <w:rStyle w:val="Hyperlink"/>
                <w:rFonts w:ascii="Times New Roman" w:eastAsia="Times New Roman" w:hAnsi="Times New Roman" w:cs="Times New Roman"/>
                <w:i/>
                <w:noProof/>
              </w:rPr>
              <w:t>Weaknesses</w:t>
            </w:r>
            <w:r>
              <w:rPr>
                <w:noProof/>
                <w:webHidden/>
              </w:rPr>
              <w:tab/>
            </w:r>
            <w:r>
              <w:rPr>
                <w:noProof/>
                <w:webHidden/>
              </w:rPr>
              <w:fldChar w:fldCharType="begin"/>
            </w:r>
            <w:r>
              <w:rPr>
                <w:noProof/>
                <w:webHidden/>
              </w:rPr>
              <w:instrText xml:space="preserve"> PAGEREF _Toc24671761 \h </w:instrText>
            </w:r>
            <w:r>
              <w:rPr>
                <w:noProof/>
                <w:webHidden/>
              </w:rPr>
            </w:r>
            <w:r>
              <w:rPr>
                <w:noProof/>
                <w:webHidden/>
              </w:rPr>
              <w:fldChar w:fldCharType="separate"/>
            </w:r>
            <w:r w:rsidR="00DC0C02">
              <w:rPr>
                <w:noProof/>
                <w:webHidden/>
              </w:rPr>
              <w:t>3</w:t>
            </w:r>
            <w:r>
              <w:rPr>
                <w:noProof/>
                <w:webHidden/>
              </w:rPr>
              <w:fldChar w:fldCharType="end"/>
            </w:r>
          </w:hyperlink>
        </w:p>
        <w:p w14:paraId="204E3D58" w14:textId="09A43F4E" w:rsidR="001E21DA" w:rsidRDefault="001E21DA">
          <w:pPr>
            <w:pStyle w:val="TOC2"/>
            <w:tabs>
              <w:tab w:val="right" w:leader="dot" w:pos="9016"/>
            </w:tabs>
            <w:rPr>
              <w:rFonts w:eastAsiaTheme="minorEastAsia"/>
              <w:noProof/>
              <w:lang w:val="en-GB" w:eastAsia="en-GB"/>
            </w:rPr>
          </w:pPr>
          <w:hyperlink w:anchor="_Toc24671762" w:history="1">
            <w:r w:rsidRPr="00B4467A">
              <w:rPr>
                <w:rStyle w:val="Hyperlink"/>
                <w:rFonts w:ascii="Times New Roman" w:eastAsia="Times New Roman" w:hAnsi="Times New Roman" w:cs="Times New Roman"/>
                <w:i/>
                <w:noProof/>
              </w:rPr>
              <w:t>Opportunities</w:t>
            </w:r>
            <w:r>
              <w:rPr>
                <w:noProof/>
                <w:webHidden/>
              </w:rPr>
              <w:tab/>
            </w:r>
            <w:r>
              <w:rPr>
                <w:noProof/>
                <w:webHidden/>
              </w:rPr>
              <w:fldChar w:fldCharType="begin"/>
            </w:r>
            <w:r>
              <w:rPr>
                <w:noProof/>
                <w:webHidden/>
              </w:rPr>
              <w:instrText xml:space="preserve"> PAGEREF _Toc24671762 \h </w:instrText>
            </w:r>
            <w:r>
              <w:rPr>
                <w:noProof/>
                <w:webHidden/>
              </w:rPr>
            </w:r>
            <w:r>
              <w:rPr>
                <w:noProof/>
                <w:webHidden/>
              </w:rPr>
              <w:fldChar w:fldCharType="separate"/>
            </w:r>
            <w:r w:rsidR="00DC0C02">
              <w:rPr>
                <w:noProof/>
                <w:webHidden/>
              </w:rPr>
              <w:t>4</w:t>
            </w:r>
            <w:r>
              <w:rPr>
                <w:noProof/>
                <w:webHidden/>
              </w:rPr>
              <w:fldChar w:fldCharType="end"/>
            </w:r>
          </w:hyperlink>
        </w:p>
        <w:p w14:paraId="749412CF" w14:textId="664F5573" w:rsidR="001E21DA" w:rsidRDefault="001E21DA">
          <w:pPr>
            <w:pStyle w:val="TOC2"/>
            <w:tabs>
              <w:tab w:val="right" w:leader="dot" w:pos="9016"/>
            </w:tabs>
            <w:rPr>
              <w:rFonts w:eastAsiaTheme="minorEastAsia"/>
              <w:noProof/>
              <w:lang w:val="en-GB" w:eastAsia="en-GB"/>
            </w:rPr>
          </w:pPr>
          <w:hyperlink w:anchor="_Toc24671763" w:history="1">
            <w:r w:rsidRPr="00B4467A">
              <w:rPr>
                <w:rStyle w:val="Hyperlink"/>
                <w:rFonts w:ascii="Times New Roman" w:eastAsia="Times New Roman" w:hAnsi="Times New Roman" w:cs="Times New Roman"/>
                <w:i/>
                <w:noProof/>
              </w:rPr>
              <w:t>Threats</w:t>
            </w:r>
            <w:r>
              <w:rPr>
                <w:noProof/>
                <w:webHidden/>
              </w:rPr>
              <w:tab/>
            </w:r>
            <w:r>
              <w:rPr>
                <w:noProof/>
                <w:webHidden/>
              </w:rPr>
              <w:fldChar w:fldCharType="begin"/>
            </w:r>
            <w:r>
              <w:rPr>
                <w:noProof/>
                <w:webHidden/>
              </w:rPr>
              <w:instrText xml:space="preserve"> PAGEREF _Toc24671763 \h </w:instrText>
            </w:r>
            <w:r>
              <w:rPr>
                <w:noProof/>
                <w:webHidden/>
              </w:rPr>
            </w:r>
            <w:r>
              <w:rPr>
                <w:noProof/>
                <w:webHidden/>
              </w:rPr>
              <w:fldChar w:fldCharType="separate"/>
            </w:r>
            <w:r w:rsidR="00DC0C02">
              <w:rPr>
                <w:noProof/>
                <w:webHidden/>
              </w:rPr>
              <w:t>5</w:t>
            </w:r>
            <w:r>
              <w:rPr>
                <w:noProof/>
                <w:webHidden/>
              </w:rPr>
              <w:fldChar w:fldCharType="end"/>
            </w:r>
          </w:hyperlink>
        </w:p>
        <w:p w14:paraId="6FA29817" w14:textId="3FF83D84"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64" w:history="1">
            <w:r w:rsidRPr="00B4467A">
              <w:rPr>
                <w:rStyle w:val="Hyperlink"/>
                <w:rFonts w:eastAsia="Times New Roman"/>
              </w:rPr>
              <w:t>Learning Styles</w:t>
            </w:r>
            <w:r>
              <w:rPr>
                <w:webHidden/>
              </w:rPr>
              <w:tab/>
            </w:r>
            <w:r>
              <w:rPr>
                <w:webHidden/>
              </w:rPr>
              <w:fldChar w:fldCharType="begin"/>
            </w:r>
            <w:r>
              <w:rPr>
                <w:webHidden/>
              </w:rPr>
              <w:instrText xml:space="preserve"> PAGEREF _Toc24671764 \h </w:instrText>
            </w:r>
            <w:r>
              <w:rPr>
                <w:webHidden/>
              </w:rPr>
            </w:r>
            <w:r>
              <w:rPr>
                <w:webHidden/>
              </w:rPr>
              <w:fldChar w:fldCharType="separate"/>
            </w:r>
            <w:r w:rsidR="00DC0C02">
              <w:rPr>
                <w:webHidden/>
              </w:rPr>
              <w:t>5</w:t>
            </w:r>
            <w:r>
              <w:rPr>
                <w:webHidden/>
              </w:rPr>
              <w:fldChar w:fldCharType="end"/>
            </w:r>
          </w:hyperlink>
        </w:p>
        <w:p w14:paraId="4BB1A52A" w14:textId="4E94EE29" w:rsidR="001E21DA" w:rsidRDefault="001E21DA">
          <w:pPr>
            <w:pStyle w:val="TOC2"/>
            <w:tabs>
              <w:tab w:val="right" w:leader="dot" w:pos="9016"/>
            </w:tabs>
            <w:rPr>
              <w:rFonts w:eastAsiaTheme="minorEastAsia"/>
              <w:noProof/>
              <w:lang w:val="en-GB" w:eastAsia="en-GB"/>
            </w:rPr>
          </w:pPr>
          <w:hyperlink w:anchor="_Toc24671765" w:history="1">
            <w:r w:rsidRPr="00B4467A">
              <w:rPr>
                <w:rStyle w:val="Hyperlink"/>
                <w:rFonts w:ascii="Times New Roman" w:eastAsia="Times New Roman" w:hAnsi="Times New Roman" w:cs="Times New Roman"/>
                <w:i/>
                <w:noProof/>
              </w:rPr>
              <w:t>Honey and Mumford</w:t>
            </w:r>
            <w:r>
              <w:rPr>
                <w:noProof/>
                <w:webHidden/>
              </w:rPr>
              <w:tab/>
            </w:r>
            <w:r>
              <w:rPr>
                <w:noProof/>
                <w:webHidden/>
              </w:rPr>
              <w:fldChar w:fldCharType="begin"/>
            </w:r>
            <w:r>
              <w:rPr>
                <w:noProof/>
                <w:webHidden/>
              </w:rPr>
              <w:instrText xml:space="preserve"> PAGEREF _Toc24671765 \h </w:instrText>
            </w:r>
            <w:r>
              <w:rPr>
                <w:noProof/>
                <w:webHidden/>
              </w:rPr>
            </w:r>
            <w:r>
              <w:rPr>
                <w:noProof/>
                <w:webHidden/>
              </w:rPr>
              <w:fldChar w:fldCharType="separate"/>
            </w:r>
            <w:r w:rsidR="00DC0C02">
              <w:rPr>
                <w:noProof/>
                <w:webHidden/>
              </w:rPr>
              <w:t>6</w:t>
            </w:r>
            <w:r>
              <w:rPr>
                <w:noProof/>
                <w:webHidden/>
              </w:rPr>
              <w:fldChar w:fldCharType="end"/>
            </w:r>
          </w:hyperlink>
        </w:p>
        <w:p w14:paraId="791A0B01" w14:textId="7CC11272" w:rsidR="001E21DA" w:rsidRDefault="001E21DA">
          <w:pPr>
            <w:pStyle w:val="TOC3"/>
            <w:tabs>
              <w:tab w:val="right" w:leader="dot" w:pos="9016"/>
            </w:tabs>
            <w:rPr>
              <w:rFonts w:eastAsiaTheme="minorEastAsia"/>
              <w:noProof/>
              <w:lang w:val="en-GB" w:eastAsia="en-GB"/>
            </w:rPr>
          </w:pPr>
          <w:hyperlink w:anchor="_Toc24671766" w:history="1">
            <w:r w:rsidRPr="00B4467A">
              <w:rPr>
                <w:rStyle w:val="Hyperlink"/>
                <w:rFonts w:ascii="Times New Roman" w:eastAsia="Times New Roman" w:hAnsi="Times New Roman" w:cs="Times New Roman"/>
                <w:i/>
                <w:noProof/>
              </w:rPr>
              <w:t>Vark  method</w:t>
            </w:r>
            <w:r>
              <w:rPr>
                <w:noProof/>
                <w:webHidden/>
              </w:rPr>
              <w:tab/>
            </w:r>
            <w:r>
              <w:rPr>
                <w:noProof/>
                <w:webHidden/>
              </w:rPr>
              <w:fldChar w:fldCharType="begin"/>
            </w:r>
            <w:r>
              <w:rPr>
                <w:noProof/>
                <w:webHidden/>
              </w:rPr>
              <w:instrText xml:space="preserve"> PAGEREF _Toc24671766 \h </w:instrText>
            </w:r>
            <w:r>
              <w:rPr>
                <w:noProof/>
                <w:webHidden/>
              </w:rPr>
            </w:r>
            <w:r>
              <w:rPr>
                <w:noProof/>
                <w:webHidden/>
              </w:rPr>
              <w:fldChar w:fldCharType="separate"/>
            </w:r>
            <w:r w:rsidR="00DC0C02">
              <w:rPr>
                <w:noProof/>
                <w:webHidden/>
              </w:rPr>
              <w:t>6</w:t>
            </w:r>
            <w:r>
              <w:rPr>
                <w:noProof/>
                <w:webHidden/>
              </w:rPr>
              <w:fldChar w:fldCharType="end"/>
            </w:r>
          </w:hyperlink>
        </w:p>
        <w:p w14:paraId="669223D5" w14:textId="58A0FBAD"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68" w:history="1">
            <w:r w:rsidRPr="00B4467A">
              <w:rPr>
                <w:rStyle w:val="Hyperlink"/>
                <w:rFonts w:eastAsia="Times New Roman"/>
              </w:rPr>
              <w:t>Personality Profile</w:t>
            </w:r>
            <w:r>
              <w:rPr>
                <w:webHidden/>
              </w:rPr>
              <w:tab/>
            </w:r>
            <w:r>
              <w:rPr>
                <w:webHidden/>
              </w:rPr>
              <w:fldChar w:fldCharType="begin"/>
            </w:r>
            <w:r>
              <w:rPr>
                <w:webHidden/>
              </w:rPr>
              <w:instrText xml:space="preserve"> PAGEREF _Toc24671768 \h </w:instrText>
            </w:r>
            <w:r>
              <w:rPr>
                <w:webHidden/>
              </w:rPr>
            </w:r>
            <w:r>
              <w:rPr>
                <w:webHidden/>
              </w:rPr>
              <w:fldChar w:fldCharType="separate"/>
            </w:r>
            <w:r w:rsidR="00DC0C02">
              <w:rPr>
                <w:webHidden/>
              </w:rPr>
              <w:t>7</w:t>
            </w:r>
            <w:r>
              <w:rPr>
                <w:webHidden/>
              </w:rPr>
              <w:fldChar w:fldCharType="end"/>
            </w:r>
          </w:hyperlink>
        </w:p>
        <w:p w14:paraId="0F7593E6" w14:textId="72ECDDB6" w:rsidR="001E21DA" w:rsidRDefault="001E21DA">
          <w:pPr>
            <w:pStyle w:val="TOC2"/>
            <w:tabs>
              <w:tab w:val="right" w:leader="dot" w:pos="9016"/>
            </w:tabs>
            <w:rPr>
              <w:rFonts w:eastAsiaTheme="minorEastAsia"/>
              <w:noProof/>
              <w:lang w:val="en-GB" w:eastAsia="en-GB"/>
            </w:rPr>
          </w:pPr>
          <w:hyperlink w:anchor="_Toc24671769" w:history="1">
            <w:r w:rsidRPr="00B4467A">
              <w:rPr>
                <w:rStyle w:val="Hyperlink"/>
                <w:rFonts w:ascii="Times New Roman" w:eastAsia="Times New Roman" w:hAnsi="Times New Roman" w:cs="Times New Roman"/>
                <w:i/>
                <w:noProof/>
              </w:rPr>
              <w:t>Myers Briggs</w:t>
            </w:r>
            <w:r>
              <w:rPr>
                <w:noProof/>
                <w:webHidden/>
              </w:rPr>
              <w:tab/>
            </w:r>
            <w:r>
              <w:rPr>
                <w:noProof/>
                <w:webHidden/>
              </w:rPr>
              <w:fldChar w:fldCharType="begin"/>
            </w:r>
            <w:r>
              <w:rPr>
                <w:noProof/>
                <w:webHidden/>
              </w:rPr>
              <w:instrText xml:space="preserve"> PAGEREF _Toc24671769 \h </w:instrText>
            </w:r>
            <w:r>
              <w:rPr>
                <w:noProof/>
                <w:webHidden/>
              </w:rPr>
            </w:r>
            <w:r>
              <w:rPr>
                <w:noProof/>
                <w:webHidden/>
              </w:rPr>
              <w:fldChar w:fldCharType="separate"/>
            </w:r>
            <w:r w:rsidR="00DC0C02">
              <w:rPr>
                <w:noProof/>
                <w:webHidden/>
              </w:rPr>
              <w:t>7</w:t>
            </w:r>
            <w:r>
              <w:rPr>
                <w:noProof/>
                <w:webHidden/>
              </w:rPr>
              <w:fldChar w:fldCharType="end"/>
            </w:r>
          </w:hyperlink>
        </w:p>
        <w:p w14:paraId="2CB79926" w14:textId="718EAB1E"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70" w:history="1">
            <w:r w:rsidRPr="00B4467A">
              <w:rPr>
                <w:rStyle w:val="Hyperlink"/>
                <w:rFonts w:eastAsia="Times New Roman"/>
              </w:rPr>
              <w:t>Go MAD</w:t>
            </w:r>
            <w:r>
              <w:rPr>
                <w:webHidden/>
              </w:rPr>
              <w:tab/>
            </w:r>
            <w:r>
              <w:rPr>
                <w:webHidden/>
              </w:rPr>
              <w:fldChar w:fldCharType="begin"/>
            </w:r>
            <w:r>
              <w:rPr>
                <w:webHidden/>
              </w:rPr>
              <w:instrText xml:space="preserve"> PAGEREF _Toc24671770 \h </w:instrText>
            </w:r>
            <w:r>
              <w:rPr>
                <w:webHidden/>
              </w:rPr>
            </w:r>
            <w:r>
              <w:rPr>
                <w:webHidden/>
              </w:rPr>
              <w:fldChar w:fldCharType="separate"/>
            </w:r>
            <w:r w:rsidR="00DC0C02">
              <w:rPr>
                <w:webHidden/>
              </w:rPr>
              <w:t>8</w:t>
            </w:r>
            <w:r>
              <w:rPr>
                <w:webHidden/>
              </w:rPr>
              <w:fldChar w:fldCharType="end"/>
            </w:r>
          </w:hyperlink>
        </w:p>
        <w:p w14:paraId="1A7B224B" w14:textId="1861619C"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71" w:history="1">
            <w:r w:rsidRPr="00B4467A">
              <w:rPr>
                <w:rStyle w:val="Hyperlink"/>
              </w:rPr>
              <w:t>Conclusion</w:t>
            </w:r>
            <w:r>
              <w:rPr>
                <w:webHidden/>
              </w:rPr>
              <w:tab/>
            </w:r>
            <w:r>
              <w:rPr>
                <w:webHidden/>
              </w:rPr>
              <w:fldChar w:fldCharType="begin"/>
            </w:r>
            <w:r>
              <w:rPr>
                <w:webHidden/>
              </w:rPr>
              <w:instrText xml:space="preserve"> PAGEREF _Toc24671771 \h </w:instrText>
            </w:r>
            <w:r>
              <w:rPr>
                <w:webHidden/>
              </w:rPr>
            </w:r>
            <w:r>
              <w:rPr>
                <w:webHidden/>
              </w:rPr>
              <w:fldChar w:fldCharType="separate"/>
            </w:r>
            <w:r w:rsidR="00DC0C02">
              <w:rPr>
                <w:webHidden/>
              </w:rPr>
              <w:t>8</w:t>
            </w:r>
            <w:r>
              <w:rPr>
                <w:webHidden/>
              </w:rPr>
              <w:fldChar w:fldCharType="end"/>
            </w:r>
          </w:hyperlink>
        </w:p>
        <w:p w14:paraId="00DF68C6" w14:textId="3D4E6CEA"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72" w:history="1">
            <w:r w:rsidRPr="00B4467A">
              <w:rPr>
                <w:rStyle w:val="Hyperlink"/>
              </w:rPr>
              <w:t>Personal Development Plan</w:t>
            </w:r>
            <w:r>
              <w:rPr>
                <w:webHidden/>
              </w:rPr>
              <w:tab/>
            </w:r>
            <w:r>
              <w:rPr>
                <w:webHidden/>
              </w:rPr>
              <w:fldChar w:fldCharType="begin"/>
            </w:r>
            <w:r>
              <w:rPr>
                <w:webHidden/>
              </w:rPr>
              <w:instrText xml:space="preserve"> PAGEREF _Toc24671772 \h </w:instrText>
            </w:r>
            <w:r>
              <w:rPr>
                <w:webHidden/>
              </w:rPr>
            </w:r>
            <w:r>
              <w:rPr>
                <w:webHidden/>
              </w:rPr>
              <w:fldChar w:fldCharType="separate"/>
            </w:r>
            <w:r w:rsidR="00DC0C02">
              <w:rPr>
                <w:webHidden/>
              </w:rPr>
              <w:t>8</w:t>
            </w:r>
            <w:r>
              <w:rPr>
                <w:webHidden/>
              </w:rPr>
              <w:fldChar w:fldCharType="end"/>
            </w:r>
          </w:hyperlink>
        </w:p>
        <w:p w14:paraId="15C31906" w14:textId="317588FA" w:rsidR="001E21DA" w:rsidRDefault="001E21DA">
          <w:pPr>
            <w:pStyle w:val="TOC1"/>
            <w:rPr>
              <w:rFonts w:asciiTheme="minorHAnsi" w:eastAsiaTheme="minorEastAsia" w:hAnsiTheme="minorHAnsi" w:cstheme="minorBidi"/>
              <w:b w:val="0"/>
              <w:bCs w:val="0"/>
              <w:i w:val="0"/>
              <w:iCs w:val="0"/>
              <w:sz w:val="22"/>
              <w:szCs w:val="22"/>
              <w:lang w:val="en-GB" w:eastAsia="en-GB"/>
            </w:rPr>
          </w:pPr>
          <w:hyperlink w:anchor="_Toc24671773" w:history="1">
            <w:r w:rsidRPr="00B4467A">
              <w:rPr>
                <w:rStyle w:val="Hyperlink"/>
              </w:rPr>
              <w:t>References</w:t>
            </w:r>
            <w:r>
              <w:rPr>
                <w:webHidden/>
              </w:rPr>
              <w:tab/>
            </w:r>
            <w:r>
              <w:rPr>
                <w:webHidden/>
              </w:rPr>
              <w:fldChar w:fldCharType="begin"/>
            </w:r>
            <w:r>
              <w:rPr>
                <w:webHidden/>
              </w:rPr>
              <w:instrText xml:space="preserve"> PAGEREF _Toc24671773 \h </w:instrText>
            </w:r>
            <w:r>
              <w:rPr>
                <w:webHidden/>
              </w:rPr>
            </w:r>
            <w:r>
              <w:rPr>
                <w:webHidden/>
              </w:rPr>
              <w:fldChar w:fldCharType="separate"/>
            </w:r>
            <w:r w:rsidR="00DC0C02">
              <w:rPr>
                <w:webHidden/>
              </w:rPr>
              <w:t>9</w:t>
            </w:r>
            <w:r>
              <w:rPr>
                <w:webHidden/>
              </w:rPr>
              <w:fldChar w:fldCharType="end"/>
            </w:r>
          </w:hyperlink>
        </w:p>
        <w:p w14:paraId="2B07E19D" w14:textId="08370C4E" w:rsidR="00CA0393" w:rsidRPr="00C10283" w:rsidRDefault="00CA0393" w:rsidP="00C10283">
          <w:pPr>
            <w:outlineLvl w:val="0"/>
            <w:rPr>
              <w:rFonts w:ascii="Times New Roman" w:hAnsi="Times New Roman" w:cs="Times New Roman"/>
              <w:sz w:val="24"/>
              <w:szCs w:val="24"/>
            </w:rPr>
          </w:pPr>
          <w:r w:rsidRPr="00C10283">
            <w:rPr>
              <w:rFonts w:ascii="Times New Roman" w:hAnsi="Times New Roman" w:cs="Times New Roman"/>
              <w:noProof/>
              <w:sz w:val="24"/>
              <w:szCs w:val="24"/>
            </w:rPr>
            <w:fldChar w:fldCharType="end"/>
          </w:r>
        </w:p>
      </w:sdtContent>
    </w:sdt>
    <w:p w14:paraId="3D1A1BFF" w14:textId="77777777" w:rsidR="003B28DC" w:rsidRPr="00582E08" w:rsidRDefault="003B28DC">
      <w:pPr>
        <w:rPr>
          <w:rFonts w:ascii="Times New Roman" w:eastAsiaTheme="majorEastAsia" w:hAnsi="Times New Roman" w:cs="Times New Roman"/>
          <w:color w:val="2F5496" w:themeColor="accent1" w:themeShade="BF"/>
          <w:sz w:val="24"/>
          <w:szCs w:val="24"/>
        </w:rPr>
      </w:pPr>
      <w:r w:rsidRPr="00582E08">
        <w:rPr>
          <w:rFonts w:ascii="Times New Roman" w:hAnsi="Times New Roman" w:cs="Times New Roman"/>
          <w:sz w:val="24"/>
          <w:szCs w:val="24"/>
        </w:rPr>
        <w:br w:type="page"/>
      </w:r>
    </w:p>
    <w:p w14:paraId="17A6D876" w14:textId="6D7A5816" w:rsidR="00774269" w:rsidRDefault="00774269" w:rsidP="00774269">
      <w:pPr>
        <w:keepNext/>
        <w:keepLines/>
        <w:spacing w:before="240" w:after="0" w:line="480" w:lineRule="auto"/>
        <w:outlineLvl w:val="0"/>
        <w:rPr>
          <w:rFonts w:ascii="Times New Roman" w:eastAsia="Times New Roman" w:hAnsi="Times New Roman" w:cs="Times New Roman"/>
          <w:b/>
          <w:i/>
          <w:sz w:val="24"/>
          <w:szCs w:val="24"/>
        </w:rPr>
      </w:pPr>
      <w:bookmarkStart w:id="2" w:name="_Toc24671758"/>
      <w:r w:rsidRPr="00774269">
        <w:rPr>
          <w:rFonts w:ascii="Times New Roman" w:eastAsia="Times New Roman" w:hAnsi="Times New Roman" w:cs="Times New Roman"/>
          <w:b/>
          <w:i/>
          <w:sz w:val="24"/>
          <w:szCs w:val="24"/>
        </w:rPr>
        <w:lastRenderedPageBreak/>
        <w:t>Introduction</w:t>
      </w:r>
      <w:bookmarkEnd w:id="2"/>
    </w:p>
    <w:p w14:paraId="09922421" w14:textId="77777777" w:rsidR="001177A2" w:rsidRPr="00774269" w:rsidRDefault="001177A2" w:rsidP="00774269">
      <w:pPr>
        <w:keepNext/>
        <w:keepLines/>
        <w:spacing w:before="240" w:after="0" w:line="480" w:lineRule="auto"/>
        <w:outlineLvl w:val="0"/>
        <w:rPr>
          <w:rFonts w:ascii="Times New Roman" w:eastAsia="Times New Roman" w:hAnsi="Times New Roman" w:cs="Times New Roman"/>
          <w:b/>
          <w:i/>
          <w:sz w:val="24"/>
          <w:szCs w:val="24"/>
        </w:rPr>
      </w:pPr>
    </w:p>
    <w:p w14:paraId="76CAEC79" w14:textId="4680BB43" w:rsidR="00774269" w:rsidRDefault="001177A2" w:rsidP="00774269">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774269" w:rsidRPr="00774269">
        <w:rPr>
          <w:rFonts w:ascii="Times New Roman" w:eastAsia="Calibri" w:hAnsi="Times New Roman" w:cs="Times New Roman"/>
          <w:sz w:val="24"/>
        </w:rPr>
        <w:t>For some people, a career today is never an option. Many people keep their jobs with a combination of employers and switch between different businesses throughout their working life. We should all be adaptive in our work samples, they should be set up to change jobs, and we also share where we have better opportunities elsewhere. Personal development is about addressing people in importan</w:t>
      </w:r>
      <w:r w:rsidR="00083655">
        <w:rPr>
          <w:rFonts w:ascii="Times New Roman" w:eastAsia="Calibri" w:hAnsi="Times New Roman" w:cs="Times New Roman"/>
          <w:sz w:val="24"/>
        </w:rPr>
        <w:t>ce</w:t>
      </w:r>
      <w:r w:rsidR="00774269" w:rsidRPr="00774269">
        <w:rPr>
          <w:rFonts w:ascii="Times New Roman" w:eastAsia="Calibri" w:hAnsi="Times New Roman" w:cs="Times New Roman"/>
          <w:sz w:val="24"/>
        </w:rPr>
        <w:t xml:space="preserve"> </w:t>
      </w:r>
      <w:proofErr w:type="gramStart"/>
      <w:r w:rsidR="00774269" w:rsidRPr="00774269">
        <w:rPr>
          <w:rFonts w:ascii="Times New Roman" w:eastAsia="Calibri" w:hAnsi="Times New Roman" w:cs="Times New Roman"/>
          <w:sz w:val="24"/>
        </w:rPr>
        <w:t>everyday ,</w:t>
      </w:r>
      <w:proofErr w:type="gramEnd"/>
      <w:r w:rsidR="00774269" w:rsidRPr="00774269">
        <w:rPr>
          <w:rFonts w:ascii="Times New Roman" w:eastAsia="Calibri" w:hAnsi="Times New Roman" w:cs="Times New Roman"/>
          <w:sz w:val="24"/>
        </w:rPr>
        <w:t xml:space="preserve"> such as physical well-being, mental development, in-depth development, competent development, social and family development, to achieve the goals of being a person such as: a plan for effective life, a comfortable life</w:t>
      </w:r>
      <w:r w:rsidR="0075542D">
        <w:rPr>
          <w:rFonts w:ascii="Times New Roman" w:eastAsia="Calibri" w:hAnsi="Times New Roman" w:cs="Times New Roman"/>
          <w:sz w:val="24"/>
        </w:rPr>
        <w:t xml:space="preserve"> to </w:t>
      </w:r>
      <w:r w:rsidR="00774269" w:rsidRPr="00774269">
        <w:rPr>
          <w:rFonts w:ascii="Times New Roman" w:eastAsia="Calibri" w:hAnsi="Times New Roman" w:cs="Times New Roman"/>
          <w:sz w:val="24"/>
        </w:rPr>
        <w:t>reach the maximum potential. Create a balance between very important everyday issues, maintain healthy connections, live life, discover how to care about the right issues, standards, conditions and qualifications, such as discipline, loyalty, enthusiasm, attention, study, love and administrati</w:t>
      </w:r>
      <w:r w:rsidR="00204332">
        <w:rPr>
          <w:rFonts w:ascii="Times New Roman" w:eastAsia="Calibri" w:hAnsi="Times New Roman" w:cs="Times New Roman"/>
          <w:sz w:val="24"/>
        </w:rPr>
        <w:t>on.</w:t>
      </w:r>
    </w:p>
    <w:p w14:paraId="539CD8CC" w14:textId="77777777" w:rsidR="001177A2" w:rsidRPr="00774269" w:rsidRDefault="001177A2" w:rsidP="00774269">
      <w:pPr>
        <w:spacing w:after="0" w:line="480" w:lineRule="auto"/>
        <w:ind w:firstLine="720"/>
        <w:rPr>
          <w:rFonts w:ascii="Times New Roman" w:eastAsia="Calibri" w:hAnsi="Times New Roman" w:cs="Times New Roman"/>
          <w:sz w:val="24"/>
        </w:rPr>
      </w:pPr>
    </w:p>
    <w:p w14:paraId="19EE4C89" w14:textId="125DFE25" w:rsidR="005F6AC5" w:rsidRDefault="005F6AC5" w:rsidP="005F6AC5">
      <w:pPr>
        <w:keepNext/>
        <w:keepLines/>
        <w:spacing w:before="240" w:after="0" w:line="480" w:lineRule="auto"/>
        <w:outlineLvl w:val="0"/>
        <w:rPr>
          <w:rFonts w:ascii="Times New Roman" w:eastAsia="Times New Roman" w:hAnsi="Times New Roman" w:cs="Times New Roman"/>
          <w:b/>
          <w:i/>
          <w:sz w:val="24"/>
          <w:szCs w:val="24"/>
        </w:rPr>
      </w:pPr>
      <w:bookmarkStart w:id="3" w:name="_Toc24671759"/>
      <w:r w:rsidRPr="005F6AC5">
        <w:rPr>
          <w:rFonts w:ascii="Times New Roman" w:eastAsia="Times New Roman" w:hAnsi="Times New Roman" w:cs="Times New Roman"/>
          <w:b/>
          <w:i/>
          <w:sz w:val="24"/>
          <w:szCs w:val="24"/>
        </w:rPr>
        <w:t>Personal SWOT Analysis</w:t>
      </w:r>
      <w:bookmarkEnd w:id="3"/>
    </w:p>
    <w:p w14:paraId="3AEB9A7F" w14:textId="77777777" w:rsidR="00C60A9C" w:rsidRPr="005F6AC5" w:rsidRDefault="00C60A9C" w:rsidP="005F6AC5">
      <w:pPr>
        <w:keepNext/>
        <w:keepLines/>
        <w:spacing w:before="240" w:after="0" w:line="480" w:lineRule="auto"/>
        <w:outlineLvl w:val="0"/>
        <w:rPr>
          <w:rFonts w:ascii="Times New Roman" w:eastAsia="Times New Roman" w:hAnsi="Times New Roman" w:cs="Times New Roman"/>
          <w:b/>
          <w:i/>
          <w:sz w:val="24"/>
          <w:szCs w:val="24"/>
        </w:rPr>
      </w:pPr>
    </w:p>
    <w:p w14:paraId="65FAD539" w14:textId="0F89B21B" w:rsidR="005F6AC5" w:rsidRDefault="001177A2"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The most remarkable sensations in my life are always a powerful and impartial way of always being easy</w:t>
      </w:r>
      <w:r w:rsidR="00BA45E9">
        <w:rPr>
          <w:rFonts w:ascii="Times New Roman" w:eastAsia="Calibri" w:hAnsi="Times New Roman" w:cs="Times New Roman"/>
          <w:sz w:val="24"/>
        </w:rPr>
        <w:t>:</w:t>
      </w:r>
      <w:r w:rsidR="005F6AC5" w:rsidRPr="005F6AC5">
        <w:rPr>
          <w:rFonts w:ascii="Times New Roman" w:eastAsia="Calibri" w:hAnsi="Times New Roman" w:cs="Times New Roman"/>
          <w:sz w:val="24"/>
        </w:rPr>
        <w:t xml:space="preserve"> whatever you do diligently and are nominated for my wor</w:t>
      </w:r>
      <w:r w:rsidR="003C1251">
        <w:rPr>
          <w:rFonts w:ascii="Times New Roman" w:eastAsia="Calibri" w:hAnsi="Times New Roman" w:cs="Times New Roman"/>
          <w:sz w:val="24"/>
        </w:rPr>
        <w:t>k</w:t>
      </w:r>
      <w:r w:rsidR="005F6AC5" w:rsidRPr="005F6AC5">
        <w:rPr>
          <w:rFonts w:ascii="Times New Roman" w:eastAsia="Calibri" w:hAnsi="Times New Roman" w:cs="Times New Roman"/>
          <w:sz w:val="24"/>
        </w:rPr>
        <w:t>. These strategies would help me achieve my goals, highlight my strengths and opportunities and destroy my weaknesses and threats around me.</w:t>
      </w:r>
    </w:p>
    <w:p w14:paraId="308274AD" w14:textId="03672FDF" w:rsidR="003567D1" w:rsidRPr="003567D1" w:rsidRDefault="00B85CBE"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3567D1" w:rsidRPr="003567D1">
        <w:rPr>
          <w:rFonts w:ascii="Times New Roman" w:eastAsia="Calibri" w:hAnsi="Times New Roman" w:cs="Times New Roman"/>
          <w:sz w:val="24"/>
        </w:rPr>
        <w:t xml:space="preserve">“I am no bird; and no net ensnares me: I am a free human being with an independent will.” </w:t>
      </w:r>
      <w:r w:rsidR="003567D1" w:rsidRPr="003567D1">
        <w:rPr>
          <w:rFonts w:ascii="Times New Roman" w:eastAsia="Calibri" w:hAnsi="Times New Roman" w:cs="Times New Roman"/>
          <w:sz w:val="24"/>
        </w:rPr>
        <w:br/>
        <w:t xml:space="preserve">― Charlotte Brontë, </w:t>
      </w:r>
      <w:hyperlink r:id="rId8" w:history="1">
        <w:r w:rsidR="003567D1" w:rsidRPr="003567D1">
          <w:rPr>
            <w:rStyle w:val="Hyperlink"/>
            <w:rFonts w:ascii="Times New Roman" w:eastAsia="Calibri" w:hAnsi="Times New Roman" w:cs="Times New Roman"/>
            <w:sz w:val="24"/>
          </w:rPr>
          <w:t>Jane Eyre</w:t>
        </w:r>
      </w:hyperlink>
    </w:p>
    <w:p w14:paraId="4DC3D976" w14:textId="77777777" w:rsidR="001177A2" w:rsidRPr="005F6AC5" w:rsidRDefault="001177A2" w:rsidP="005F6AC5">
      <w:pPr>
        <w:spacing w:after="0" w:line="480" w:lineRule="auto"/>
        <w:ind w:firstLine="720"/>
        <w:rPr>
          <w:rFonts w:ascii="Times New Roman" w:eastAsia="Calibri" w:hAnsi="Times New Roman" w:cs="Times New Roman"/>
          <w:sz w:val="24"/>
        </w:rPr>
      </w:pPr>
    </w:p>
    <w:p w14:paraId="62D2D80D" w14:textId="77777777" w:rsidR="005F6AC5" w:rsidRPr="00DC0C02" w:rsidRDefault="005F6AC5" w:rsidP="005F6AC5">
      <w:pPr>
        <w:keepNext/>
        <w:keepLines/>
        <w:spacing w:before="40" w:after="0" w:line="480" w:lineRule="auto"/>
        <w:outlineLvl w:val="1"/>
        <w:rPr>
          <w:rFonts w:ascii="Times New Roman" w:eastAsia="Times New Roman" w:hAnsi="Times New Roman" w:cs="Times New Roman"/>
          <w:b/>
          <w:bCs/>
          <w:i/>
          <w:sz w:val="24"/>
          <w:szCs w:val="26"/>
        </w:rPr>
      </w:pPr>
      <w:bookmarkStart w:id="4" w:name="_Toc24671760"/>
      <w:r w:rsidRPr="00DC0C02">
        <w:rPr>
          <w:rFonts w:ascii="Times New Roman" w:eastAsia="Times New Roman" w:hAnsi="Times New Roman" w:cs="Times New Roman"/>
          <w:b/>
          <w:bCs/>
          <w:i/>
          <w:sz w:val="24"/>
          <w:szCs w:val="26"/>
        </w:rPr>
        <w:lastRenderedPageBreak/>
        <w:t>Strengths</w:t>
      </w:r>
      <w:bookmarkEnd w:id="4"/>
    </w:p>
    <w:p w14:paraId="4DB75D96" w14:textId="0CD7748A" w:rsidR="005F6AC5" w:rsidRPr="005F6AC5" w:rsidRDefault="00B20D90"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6E05BB">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At first, my learning style is Aural</w:t>
      </w:r>
      <w:r w:rsidR="00AF27C5">
        <w:rPr>
          <w:rFonts w:ascii="Times New Roman" w:eastAsia="Calibri" w:hAnsi="Times New Roman" w:cs="Times New Roman"/>
          <w:sz w:val="24"/>
        </w:rPr>
        <w:t xml:space="preserve"> </w:t>
      </w:r>
      <w:r w:rsidR="00D725D4">
        <w:rPr>
          <w:rFonts w:ascii="Times New Roman" w:eastAsia="Calibri" w:hAnsi="Times New Roman" w:cs="Times New Roman"/>
          <w:sz w:val="24"/>
        </w:rPr>
        <w:t>(</w:t>
      </w:r>
      <w:r w:rsidR="00AF27C5" w:rsidRPr="00AF27C5">
        <w:rPr>
          <w:rFonts w:ascii="Times New Roman" w:eastAsia="Calibri" w:hAnsi="Times New Roman" w:cs="Times New Roman"/>
          <w:sz w:val="24"/>
        </w:rPr>
        <w:t>hearing directions and speaking answers</w:t>
      </w:r>
      <w:r w:rsidR="00D725D4">
        <w:rPr>
          <w:rFonts w:ascii="Times New Roman" w:eastAsia="Calibri" w:hAnsi="Times New Roman" w:cs="Times New Roman"/>
          <w:sz w:val="24"/>
        </w:rPr>
        <w:t>)</w:t>
      </w:r>
      <w:r w:rsidR="005F6AC5" w:rsidRPr="005F6AC5">
        <w:rPr>
          <w:rFonts w:ascii="Times New Roman" w:eastAsia="Calibri" w:hAnsi="Times New Roman" w:cs="Times New Roman"/>
          <w:sz w:val="24"/>
        </w:rPr>
        <w:t>. This allows me to concentrate on the correspondence I receive and speak the new data. I will also talk to everyone. The buyer, who is my recognized profession, is expected to build and maintain good relationships with suppliers through correspondence. In addition, the exchange is the consistency of the most common buyer. The buyer must set the cost as low as possible to extend the invasion. Regardless of whether the agreement is large, it usually depends on the correspondence. In addition to these lines, the great correspondence in my life is an advantage.</w:t>
      </w:r>
    </w:p>
    <w:p w14:paraId="0E8E2ECB" w14:textId="51FEB17F" w:rsidR="005F6AC5" w:rsidRPr="005F6AC5" w:rsidRDefault="00B20D90"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6E05BB">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I am also a discouraging person and the same as a buyer. The discouraging personality gives me the power to build my interpersonal organization more effectively. As a buyer, an interpersonal organization is very important, as it is useful to find the right aggressive provider to build the organization. As a leader, I also have limits to progress reasonably and move. It is essential to be a buyer. This is because there is a reasonable buyer who can find a way to buy the right items that could have a legitimate impact on the benefits and reputation of the organization. As the Belbin test showed, I am also knowledgeable, reliable and reliable and can help me meet the needs of a merchant.</w:t>
      </w:r>
    </w:p>
    <w:p w14:paraId="7FA5D96A" w14:textId="505E2472" w:rsidR="005F6AC5" w:rsidRDefault="00B20D90"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6E05BB">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In addition, my related ability has helped me a lot, and I have found a better approach to managing people. My nomination for my work has really increased, and people trust me continuously, and this is how great people know me. Many pioneers who have had a good reputation and whose goals have been achieved will be encouraged.</w:t>
      </w:r>
    </w:p>
    <w:p w14:paraId="77AD5FD3" w14:textId="77777777" w:rsidR="002074C2" w:rsidRPr="005F6AC5" w:rsidRDefault="002074C2" w:rsidP="005F6AC5">
      <w:pPr>
        <w:spacing w:after="0" w:line="480" w:lineRule="auto"/>
        <w:ind w:firstLine="720"/>
        <w:rPr>
          <w:rFonts w:ascii="Times New Roman" w:eastAsia="Calibri" w:hAnsi="Times New Roman" w:cs="Times New Roman"/>
          <w:sz w:val="24"/>
        </w:rPr>
      </w:pPr>
    </w:p>
    <w:p w14:paraId="1892B624" w14:textId="77777777" w:rsidR="005F6AC5" w:rsidRPr="00DC0C02" w:rsidRDefault="005F6AC5" w:rsidP="005F6AC5">
      <w:pPr>
        <w:keepNext/>
        <w:keepLines/>
        <w:spacing w:before="40" w:after="0" w:line="480" w:lineRule="auto"/>
        <w:outlineLvl w:val="1"/>
        <w:rPr>
          <w:rFonts w:ascii="Times New Roman" w:eastAsia="Times New Roman" w:hAnsi="Times New Roman" w:cs="Times New Roman"/>
          <w:b/>
          <w:bCs/>
          <w:i/>
          <w:sz w:val="24"/>
          <w:szCs w:val="26"/>
        </w:rPr>
      </w:pPr>
      <w:bookmarkStart w:id="5" w:name="_Toc24671761"/>
      <w:r w:rsidRPr="00DC0C02">
        <w:rPr>
          <w:rFonts w:ascii="Times New Roman" w:eastAsia="Times New Roman" w:hAnsi="Times New Roman" w:cs="Times New Roman"/>
          <w:b/>
          <w:bCs/>
          <w:i/>
          <w:sz w:val="24"/>
          <w:szCs w:val="26"/>
        </w:rPr>
        <w:t>Weaknesses</w:t>
      </w:r>
      <w:bookmarkEnd w:id="5"/>
    </w:p>
    <w:p w14:paraId="4F6235A7" w14:textId="77777777" w:rsidR="005F6AC5" w:rsidRPr="005F6AC5" w:rsidRDefault="005F6AC5" w:rsidP="005F6AC5">
      <w:pPr>
        <w:spacing w:after="0" w:line="480" w:lineRule="auto"/>
        <w:rPr>
          <w:rFonts w:ascii="Times New Roman" w:eastAsia="Calibri" w:hAnsi="Times New Roman" w:cs="Times New Roman"/>
          <w:sz w:val="24"/>
        </w:rPr>
      </w:pPr>
      <w:r w:rsidRPr="005F6AC5">
        <w:rPr>
          <w:rFonts w:ascii="Times New Roman" w:eastAsia="Calibri" w:hAnsi="Times New Roman" w:cs="Times New Roman"/>
          <w:sz w:val="24"/>
        </w:rPr>
        <w:tab/>
        <w:t xml:space="preserve">One of my weaknesses has always been a passionate affair that constantly bothers me to achieve my goals. Due to the need for passionate well-being, there are some difficulties </w:t>
      </w:r>
      <w:r w:rsidRPr="005F6AC5">
        <w:rPr>
          <w:rFonts w:ascii="Times New Roman" w:eastAsia="Calibri" w:hAnsi="Times New Roman" w:cs="Times New Roman"/>
          <w:sz w:val="24"/>
        </w:rPr>
        <w:lastRenderedPageBreak/>
        <w:t>that I find difficult to control. I really want the areas not to be too big. In general, there are still some weaknesses that are expected to improve to become a more productive buyer. Honey and Mumford's trial has shown that I am pushing. I am very dissatisfied because I want to act first, think about it later. It would be a big mistake to be a decent buyer. A buyer must be reasonably careful and consider it before deciding on an option. In addition, the result would be very severe and, for example, would influence the profit and reputation of the organization. In addition, I am partial. I would decide on the choice or judgment, depending on my personal value. It would allow me to organize an inevitable acquisition option. In this way, I should improve that deficit and focus on the most basic and common ground before deciding on an election.</w:t>
      </w:r>
    </w:p>
    <w:p w14:paraId="05B138D0" w14:textId="6259CDE6" w:rsidR="005F6AC5" w:rsidRDefault="00B20D90"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F17213">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 xml:space="preserve">In addition, the Honey and Mumford test have been distinguished, as I understand </w:t>
      </w:r>
      <w:r w:rsidR="00B76431">
        <w:rPr>
          <w:rFonts w:ascii="Times New Roman" w:eastAsia="Calibri" w:hAnsi="Times New Roman" w:cs="Times New Roman"/>
          <w:sz w:val="24"/>
        </w:rPr>
        <w:t>here and now</w:t>
      </w:r>
      <w:r w:rsidR="005F6AC5" w:rsidRPr="005F6AC5">
        <w:rPr>
          <w:rFonts w:ascii="Times New Roman" w:eastAsia="Calibri" w:hAnsi="Times New Roman" w:cs="Times New Roman"/>
          <w:sz w:val="24"/>
        </w:rPr>
        <w:t xml:space="preserve">. He suggests that I would stay here and not be ready to face the difficulties. I could not have reached the most impressive level of my career. You should change your mind and be happy to solve all the challenges. Another thing, no matter how long later, would remain a business partner. </w:t>
      </w:r>
      <w:r w:rsidR="002C4539">
        <w:rPr>
          <w:rFonts w:ascii="Times New Roman" w:eastAsia="Calibri" w:hAnsi="Times New Roman" w:cs="Times New Roman"/>
          <w:sz w:val="24"/>
        </w:rPr>
        <w:t>In t</w:t>
      </w:r>
      <w:r w:rsidR="005F6AC5" w:rsidRPr="005F6AC5">
        <w:rPr>
          <w:rFonts w:ascii="Times New Roman" w:eastAsia="Calibri" w:hAnsi="Times New Roman" w:cs="Times New Roman"/>
          <w:sz w:val="24"/>
        </w:rPr>
        <w:t>hat way, after seeing my weaknesses, confuse</w:t>
      </w:r>
      <w:r w:rsidR="00AD14F4">
        <w:rPr>
          <w:rFonts w:ascii="Times New Roman" w:eastAsia="Calibri" w:hAnsi="Times New Roman" w:cs="Times New Roman"/>
          <w:sz w:val="24"/>
        </w:rPr>
        <w:t>s</w:t>
      </w:r>
      <w:r w:rsidR="005F6AC5" w:rsidRPr="005F6AC5">
        <w:rPr>
          <w:rFonts w:ascii="Times New Roman" w:eastAsia="Calibri" w:hAnsi="Times New Roman" w:cs="Times New Roman"/>
          <w:sz w:val="24"/>
        </w:rPr>
        <w:t xml:space="preserve"> me between my personality and my career expectation. I should improve my weaknesses as quickly as possible to meet the needs of a reasonable operator.</w:t>
      </w:r>
    </w:p>
    <w:p w14:paraId="24D4A46A" w14:textId="77777777" w:rsidR="002074C2" w:rsidRPr="005F6AC5" w:rsidRDefault="002074C2" w:rsidP="005F6AC5">
      <w:pPr>
        <w:spacing w:after="0" w:line="480" w:lineRule="auto"/>
        <w:ind w:firstLine="720"/>
        <w:rPr>
          <w:rFonts w:ascii="Times New Roman" w:eastAsia="Calibri" w:hAnsi="Times New Roman" w:cs="Times New Roman"/>
          <w:sz w:val="24"/>
        </w:rPr>
      </w:pPr>
    </w:p>
    <w:p w14:paraId="7ADD41AD" w14:textId="77777777" w:rsidR="005F6AC5" w:rsidRPr="00DC0C02" w:rsidRDefault="005F6AC5" w:rsidP="005F6AC5">
      <w:pPr>
        <w:keepNext/>
        <w:keepLines/>
        <w:spacing w:before="40" w:after="0" w:line="480" w:lineRule="auto"/>
        <w:outlineLvl w:val="1"/>
        <w:rPr>
          <w:rFonts w:ascii="Times New Roman" w:eastAsia="Times New Roman" w:hAnsi="Times New Roman" w:cs="Times New Roman"/>
          <w:b/>
          <w:bCs/>
          <w:i/>
          <w:sz w:val="24"/>
          <w:szCs w:val="26"/>
        </w:rPr>
      </w:pPr>
      <w:bookmarkStart w:id="6" w:name="_Toc24671762"/>
      <w:r w:rsidRPr="00DC0C02">
        <w:rPr>
          <w:rFonts w:ascii="Times New Roman" w:eastAsia="Times New Roman" w:hAnsi="Times New Roman" w:cs="Times New Roman"/>
          <w:b/>
          <w:bCs/>
          <w:i/>
          <w:sz w:val="24"/>
          <w:szCs w:val="26"/>
        </w:rPr>
        <w:t>Opportunities</w:t>
      </w:r>
      <w:bookmarkEnd w:id="6"/>
    </w:p>
    <w:p w14:paraId="152D79F1" w14:textId="0CB4427D" w:rsidR="005F6AC5" w:rsidRDefault="005F6AC5" w:rsidP="005F6AC5">
      <w:pPr>
        <w:spacing w:after="0" w:line="480" w:lineRule="auto"/>
        <w:rPr>
          <w:rFonts w:ascii="Times New Roman" w:eastAsia="Calibri" w:hAnsi="Times New Roman" w:cs="Times New Roman"/>
          <w:sz w:val="24"/>
        </w:rPr>
      </w:pPr>
      <w:r w:rsidRPr="005F6AC5">
        <w:rPr>
          <w:rFonts w:ascii="Times New Roman" w:eastAsia="Calibri" w:hAnsi="Times New Roman" w:cs="Times New Roman"/>
          <w:sz w:val="24"/>
        </w:rPr>
        <w:tab/>
        <w:t>Usually, I have opportunities that improve my ability to learn something new and have a better approach to managing challenges. I do my best when my group stays together, and I will work together without being disturbed. In general, I trust people a lot, regardless of the conditions I generally dominate better.</w:t>
      </w:r>
    </w:p>
    <w:p w14:paraId="7A676FED" w14:textId="77777777" w:rsidR="002074C2" w:rsidRPr="005F6AC5" w:rsidRDefault="002074C2" w:rsidP="005F6AC5">
      <w:pPr>
        <w:spacing w:after="0" w:line="480" w:lineRule="auto"/>
        <w:rPr>
          <w:rFonts w:ascii="Times New Roman" w:eastAsia="Calibri" w:hAnsi="Times New Roman" w:cs="Times New Roman"/>
          <w:sz w:val="24"/>
        </w:rPr>
      </w:pPr>
    </w:p>
    <w:p w14:paraId="0CABE234" w14:textId="77777777" w:rsidR="005F6AC5" w:rsidRPr="00DC0C02" w:rsidRDefault="005F6AC5" w:rsidP="005F6AC5">
      <w:pPr>
        <w:keepNext/>
        <w:keepLines/>
        <w:spacing w:before="40" w:after="0" w:line="480" w:lineRule="auto"/>
        <w:outlineLvl w:val="1"/>
        <w:rPr>
          <w:rFonts w:ascii="Times New Roman" w:eastAsia="Times New Roman" w:hAnsi="Times New Roman" w:cs="Times New Roman"/>
          <w:b/>
          <w:bCs/>
          <w:i/>
          <w:sz w:val="24"/>
          <w:szCs w:val="26"/>
        </w:rPr>
      </w:pPr>
      <w:bookmarkStart w:id="7" w:name="_Toc24671763"/>
      <w:r w:rsidRPr="00DC0C02">
        <w:rPr>
          <w:rFonts w:ascii="Times New Roman" w:eastAsia="Times New Roman" w:hAnsi="Times New Roman" w:cs="Times New Roman"/>
          <w:b/>
          <w:bCs/>
          <w:i/>
          <w:sz w:val="24"/>
          <w:szCs w:val="26"/>
        </w:rPr>
        <w:lastRenderedPageBreak/>
        <w:t>Threats</w:t>
      </w:r>
      <w:bookmarkEnd w:id="7"/>
    </w:p>
    <w:p w14:paraId="39119B97" w14:textId="5142132B" w:rsidR="005F6AC5" w:rsidRDefault="005F6AC5" w:rsidP="005F6AC5">
      <w:pPr>
        <w:spacing w:after="0" w:line="480" w:lineRule="auto"/>
        <w:rPr>
          <w:rFonts w:ascii="Times New Roman" w:eastAsia="Calibri" w:hAnsi="Times New Roman" w:cs="Times New Roman"/>
          <w:sz w:val="24"/>
        </w:rPr>
      </w:pPr>
      <w:r w:rsidRPr="005F6AC5">
        <w:rPr>
          <w:rFonts w:ascii="Times New Roman" w:eastAsia="Calibri" w:hAnsi="Times New Roman" w:cs="Times New Roman"/>
          <w:sz w:val="24"/>
        </w:rPr>
        <w:tab/>
      </w:r>
      <w:r w:rsidR="00A15FFE">
        <w:rPr>
          <w:rFonts w:ascii="Times New Roman" w:eastAsia="Calibri" w:hAnsi="Times New Roman" w:cs="Times New Roman"/>
          <w:sz w:val="24"/>
        </w:rPr>
        <w:t xml:space="preserve">The biggest issue </w:t>
      </w:r>
      <w:r w:rsidRPr="005F6AC5">
        <w:rPr>
          <w:rFonts w:ascii="Times New Roman" w:eastAsia="Calibri" w:hAnsi="Times New Roman" w:cs="Times New Roman"/>
          <w:sz w:val="24"/>
        </w:rPr>
        <w:t>for me is to harm people. Those affected</w:t>
      </w:r>
      <w:r w:rsidR="00D53D5D">
        <w:rPr>
          <w:rFonts w:ascii="Times New Roman" w:eastAsia="Calibri" w:hAnsi="Times New Roman" w:cs="Times New Roman"/>
          <w:sz w:val="24"/>
        </w:rPr>
        <w:t xml:space="preserve"> by me</w:t>
      </w:r>
      <w:r w:rsidR="00EB31AB">
        <w:rPr>
          <w:rFonts w:ascii="Times New Roman" w:eastAsia="Calibri" w:hAnsi="Times New Roman" w:cs="Times New Roman"/>
          <w:sz w:val="24"/>
        </w:rPr>
        <w:t>,</w:t>
      </w:r>
      <w:r w:rsidRPr="005F6AC5">
        <w:rPr>
          <w:rFonts w:ascii="Times New Roman" w:eastAsia="Calibri" w:hAnsi="Times New Roman" w:cs="Times New Roman"/>
          <w:sz w:val="24"/>
        </w:rPr>
        <w:t xml:space="preserve"> focus more on the unhealthy aspects of my condition and try to think about my effects on my personal and professional development. Usually, I try to turn these threats into opportunities using correspondence methods, talk to the group and then decide</w:t>
      </w:r>
      <w:r w:rsidR="00EB31AB">
        <w:rPr>
          <w:rFonts w:ascii="Times New Roman" w:eastAsia="Calibri" w:hAnsi="Times New Roman" w:cs="Times New Roman"/>
          <w:sz w:val="24"/>
        </w:rPr>
        <w:t xml:space="preserve"> what are next steps</w:t>
      </w:r>
      <w:r w:rsidRPr="005F6AC5">
        <w:rPr>
          <w:rFonts w:ascii="Times New Roman" w:eastAsia="Calibri" w:hAnsi="Times New Roman" w:cs="Times New Roman"/>
          <w:sz w:val="24"/>
        </w:rPr>
        <w:t>.</w:t>
      </w:r>
    </w:p>
    <w:p w14:paraId="6EE639A7" w14:textId="77777777" w:rsidR="002074C2" w:rsidRPr="005F6AC5" w:rsidRDefault="002074C2" w:rsidP="005F6AC5">
      <w:pPr>
        <w:spacing w:after="0" w:line="480" w:lineRule="auto"/>
        <w:rPr>
          <w:rFonts w:ascii="Times New Roman" w:eastAsia="Calibri" w:hAnsi="Times New Roman" w:cs="Times New Roman"/>
          <w:sz w:val="24"/>
        </w:rPr>
      </w:pPr>
    </w:p>
    <w:p w14:paraId="738ABA42" w14:textId="113E9E20" w:rsidR="005F6AC5" w:rsidRDefault="005F6AC5" w:rsidP="005F6AC5">
      <w:pPr>
        <w:keepNext/>
        <w:keepLines/>
        <w:spacing w:before="240" w:after="0" w:line="480" w:lineRule="auto"/>
        <w:outlineLvl w:val="0"/>
        <w:rPr>
          <w:rFonts w:ascii="Times New Roman" w:eastAsia="Times New Roman" w:hAnsi="Times New Roman" w:cs="Times New Roman"/>
          <w:b/>
          <w:i/>
          <w:sz w:val="24"/>
          <w:szCs w:val="24"/>
        </w:rPr>
      </w:pPr>
      <w:bookmarkStart w:id="8" w:name="_Toc24671764"/>
      <w:r w:rsidRPr="005F6AC5">
        <w:rPr>
          <w:rFonts w:ascii="Times New Roman" w:eastAsia="Times New Roman" w:hAnsi="Times New Roman" w:cs="Times New Roman"/>
          <w:b/>
          <w:i/>
          <w:sz w:val="24"/>
          <w:szCs w:val="24"/>
        </w:rPr>
        <w:t>Learning Styles</w:t>
      </w:r>
      <w:bookmarkEnd w:id="8"/>
    </w:p>
    <w:p w14:paraId="2A44FF2D" w14:textId="77777777" w:rsidR="002074C2" w:rsidRPr="005F6AC5" w:rsidRDefault="002074C2" w:rsidP="005F6AC5">
      <w:pPr>
        <w:keepNext/>
        <w:keepLines/>
        <w:spacing w:before="240" w:after="0" w:line="480" w:lineRule="auto"/>
        <w:outlineLvl w:val="0"/>
        <w:rPr>
          <w:rFonts w:ascii="Times New Roman" w:eastAsia="Times New Roman" w:hAnsi="Times New Roman" w:cs="Times New Roman"/>
          <w:b/>
          <w:i/>
          <w:sz w:val="24"/>
          <w:szCs w:val="24"/>
        </w:rPr>
      </w:pPr>
    </w:p>
    <w:p w14:paraId="2C185DFB" w14:textId="2F434428" w:rsidR="005F6AC5" w:rsidRPr="005F6AC5" w:rsidRDefault="002074C2"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F17213">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 xml:space="preserve">The result of learning is renewed information. It assumes an important role in basic leadership. After that, learning is ready for future careers and achievements </w:t>
      </w:r>
      <w:r w:rsidR="005F6AC5" w:rsidRPr="005F6AC5">
        <w:rPr>
          <w:rFonts w:ascii="Times New Roman" w:eastAsia="Calibri" w:hAnsi="Times New Roman" w:cs="Times New Roman"/>
          <w:sz w:val="24"/>
        </w:rPr>
        <w:fldChar w:fldCharType="begin" w:fldLock="1"/>
      </w:r>
      <w:r w:rsidR="005F6AC5" w:rsidRPr="005F6AC5">
        <w:rPr>
          <w:rFonts w:ascii="Times New Roman" w:eastAsia="Calibri" w:hAnsi="Times New Roman" w:cs="Times New Roman"/>
          <w:sz w:val="24"/>
        </w:rPr>
        <w:instrText>ADDIN CSL_CITATION {"citationItems":[{"id":"ITEM-1","itemData":{"ISSN":"978-0-415-99699-0 (Hardcover)","abstract":"Few things are more personal than a career choice. Perhaps the substantial surge in downsizing has helped most people realize that when career situations go awry, the ripple effects are quite personal and, often, devastating. Herr (1989) notes that high levels of career uncertainty and occupational dissatisfaction are positively correlated with high levels of psychological and physical distress. High levels of unemployment have been associated with increased rates of chemical dependency, interpersonal violence, suicide, criminal activity, and admissions to psychiatric facilities (Herr, Cramer, &amp; Niles, 2004). Clearly, individuals with an authentic sense of positive self-esteem rarely commit such acts. Thus, difficult career situations often translate to difficult life situations, and such situations will negatively impact a person's self-esteem. It is also reasonable to suggest that when people experience low self-esteem, they often struggle considering career options, implementing their career choices, or managing their careers once their choices have been implemented. If, as Super (1957) contended, the choice of an occupation is the implementation of one's self-concept in an occupational role, then low self-esteem will undoubtedly cloud one's self-perceptions and negatively influence one's career decision-making process. Thus, today, most people acknowledge that positive career development experiences can foster positive global and contingent self-esteem, and low self-esteem can limit the person's opportunities for experiencing positive career situations by restricting the person's perceived opportunities. The relationship between career development and self-esteem is strong and bidirectional. (PsycINFO Database Record (c) 2016 APA, all rights reserved)","author":[{"dropping-particle":"","family":"Niles","given":"Spencer G","non-dropping-particle":"","parse-names":false,"suffix":""},{"dropping-particle":"","family":"Jacob","given":"Charles Jason","non-dropping-particle":"","parse-names":false,"suffix":""},{"dropping-particle":"","family":"Nichols","given":"Lindsey Marie","non-dropping-particle":"","parse-names":false,"suffix":""}],"container-title":"Self-esteem across the lifespan: Issues and interventions.","id":"ITEM-1","issued":{"date-parts":[["2010"]]},"title":"Career development and self-esteem.","type":"article-journal"},"uris":["http://www.mendeley.com/documents/?uuid=ce5dc8e7-f864-4937-a577-573ea1446f1e","http://www.mendeley.com/documents/?uuid=12bc0ead-3612-4e4c-b3f1-97e780d04808"]}],"mendeley":{"formattedCitation":"(Niles et al., 2010)","plainTextFormattedCitation":"(Niles et al., 2010)"},"properties":{"noteIndex":0},"schema":"https://github.com/citation-style-language/schema/raw/master/csl-citation.json"}</w:instrText>
      </w:r>
      <w:r w:rsidR="005F6AC5" w:rsidRPr="005F6AC5">
        <w:rPr>
          <w:rFonts w:ascii="Times New Roman" w:eastAsia="Calibri" w:hAnsi="Times New Roman" w:cs="Times New Roman"/>
          <w:sz w:val="24"/>
        </w:rPr>
        <w:fldChar w:fldCharType="separate"/>
      </w:r>
      <w:r w:rsidR="005F6AC5" w:rsidRPr="005F6AC5">
        <w:rPr>
          <w:rFonts w:ascii="Times New Roman" w:eastAsia="Calibri" w:hAnsi="Times New Roman" w:cs="Times New Roman"/>
          <w:noProof/>
          <w:sz w:val="24"/>
        </w:rPr>
        <w:t>(Niles et al., 2010)</w:t>
      </w:r>
      <w:r w:rsidR="005F6AC5" w:rsidRPr="005F6AC5">
        <w:rPr>
          <w:rFonts w:ascii="Times New Roman" w:eastAsia="Calibri" w:hAnsi="Times New Roman" w:cs="Times New Roman"/>
          <w:sz w:val="24"/>
        </w:rPr>
        <w:fldChar w:fldCharType="end"/>
      </w:r>
      <w:r w:rsidR="005F6AC5" w:rsidRPr="005F6AC5">
        <w:rPr>
          <w:rFonts w:ascii="Times New Roman" w:eastAsia="Calibri" w:hAnsi="Times New Roman" w:cs="Times New Roman"/>
          <w:sz w:val="24"/>
        </w:rPr>
        <w:t xml:space="preserve">. The result of learning is information that can be renewed and improved so you can test the work and easily execute it. It will also be useful to make an appropriate agreement. Rayner (2015) pointed out that the world is developing rapidly. Therefore, people should always adapt to changing circumstances through learning so that they can keep up with aggression </w:t>
      </w:r>
      <w:r w:rsidR="005F6AC5" w:rsidRPr="005F6AC5">
        <w:rPr>
          <w:rFonts w:ascii="Times New Roman" w:eastAsia="Calibri" w:hAnsi="Times New Roman" w:cs="Times New Roman"/>
          <w:sz w:val="24"/>
        </w:rPr>
        <w:fldChar w:fldCharType="begin" w:fldLock="1"/>
      </w:r>
      <w:r w:rsidR="005F6AC5" w:rsidRPr="005F6AC5">
        <w:rPr>
          <w:rFonts w:ascii="Times New Roman" w:eastAsia="Calibri" w:hAnsi="Times New Roman" w:cs="Times New Roman"/>
          <w:sz w:val="24"/>
        </w:rPr>
        <w:instrText>ADDIN CSL_CITATION {"citationItems":[{"id":"ITEM-1","itemData":{"DOI":"10.1016/B978-0-08-097086-8.92008-7","ISBN":"9780080970875","abstract":"The psychological construct of style in personality, cognition, and learning is explained in this article. The development of a styles theory is interpreted as the evolution of a generic concept of individuality and its status as an individual difference in cognition and learning. The emergence of popular applications of learning styles as well as a wave of critical revisionism and new directions in researching style differences is related to this development. An application of style differences for lifelong learning in both education and workplace are then considered, including implications for further study of differential psychology, pedagogy, training, and the nature of an individual's personal approach to learning (style).","author":[{"dropping-particle":"","family":"Rayner","given":"Stephen G.","non-dropping-particle":"","parse-names":false,"suffix":""}],"container-title":"International Encyclopedia of the Social &amp; Behavioral Sciences: Second Edition","id":"ITEM-1","issued":{"date-parts":[["2015"]]},"title":"Cognitive Styles and Learning Styles","type":"chapter"},"uris":["http://www.mendeley.com/documents/?uuid=16fdc768-8fd9-4dcc-897c-8f2fcc923256","http://www.mendeley.com/documents/?uuid=ac1b002f-99f4-4ff3-8142-5b4041f2e64b"]}],"mendeley":{"formattedCitation":"(Rayner, 2015)","plainTextFormattedCitation":"(Rayner, 2015)","previouslyFormattedCitation":"(Rayner, 2015)"},"properties":{"noteIndex":0},"schema":"https://github.com/citation-style-language/schema/raw/master/csl-citation.json"}</w:instrText>
      </w:r>
      <w:r w:rsidR="005F6AC5" w:rsidRPr="005F6AC5">
        <w:rPr>
          <w:rFonts w:ascii="Times New Roman" w:eastAsia="Calibri" w:hAnsi="Times New Roman" w:cs="Times New Roman"/>
          <w:sz w:val="24"/>
        </w:rPr>
        <w:fldChar w:fldCharType="separate"/>
      </w:r>
      <w:r w:rsidR="005F6AC5" w:rsidRPr="005F6AC5">
        <w:rPr>
          <w:rFonts w:ascii="Times New Roman" w:eastAsia="Calibri" w:hAnsi="Times New Roman" w:cs="Times New Roman"/>
          <w:noProof/>
          <w:sz w:val="24"/>
        </w:rPr>
        <w:t>(Rayner, 2015)</w:t>
      </w:r>
      <w:r w:rsidR="005F6AC5" w:rsidRPr="005F6AC5">
        <w:rPr>
          <w:rFonts w:ascii="Times New Roman" w:eastAsia="Calibri" w:hAnsi="Times New Roman" w:cs="Times New Roman"/>
          <w:sz w:val="24"/>
        </w:rPr>
        <w:fldChar w:fldCharType="end"/>
      </w:r>
      <w:r w:rsidR="005F6AC5" w:rsidRPr="005F6AC5">
        <w:rPr>
          <w:rFonts w:ascii="Times New Roman" w:eastAsia="Calibri" w:hAnsi="Times New Roman" w:cs="Times New Roman"/>
          <w:sz w:val="24"/>
        </w:rPr>
        <w:t>.</w:t>
      </w:r>
    </w:p>
    <w:p w14:paraId="3DDA1E28" w14:textId="4F433DEF" w:rsidR="005F6AC5" w:rsidRDefault="002074C2"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F17213">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Like most</w:t>
      </w:r>
      <w:r w:rsidR="00A14300">
        <w:rPr>
          <w:rFonts w:ascii="Times New Roman" w:eastAsia="Calibri" w:hAnsi="Times New Roman" w:cs="Times New Roman"/>
          <w:sz w:val="24"/>
        </w:rPr>
        <w:t xml:space="preserve"> of us</w:t>
      </w:r>
      <w:r w:rsidR="005F6AC5" w:rsidRPr="005F6AC5">
        <w:rPr>
          <w:rFonts w:ascii="Times New Roman" w:eastAsia="Calibri" w:hAnsi="Times New Roman" w:cs="Times New Roman"/>
          <w:sz w:val="24"/>
        </w:rPr>
        <w:t>, I can say that there were moments in my life when learning became evident. I remember having a raffle on the wall all day when I looked at the tick we recycled and tried to solve it. On the other hand, I can read about when I wanted to learn. I was waiting for the experience and checking the hours until I had the next opportunity to plan the topic. Since the years have passed since my beginnings, as has been the case for a long time, I have discovered that there is a password that relates to my learning style: planned. I am a unique schedule. Since I have memory, I classified the person regularly. The person who had a schedule for everything. The one who knew everything and understood what he wanted</w:t>
      </w:r>
      <w:r w:rsidR="002F3A46">
        <w:rPr>
          <w:rFonts w:ascii="Times New Roman" w:eastAsia="Calibri" w:hAnsi="Times New Roman" w:cs="Times New Roman"/>
          <w:sz w:val="24"/>
        </w:rPr>
        <w:t xml:space="preserve"> and</w:t>
      </w:r>
      <w:r w:rsidR="005F6AC5" w:rsidRPr="005F6AC5">
        <w:rPr>
          <w:rFonts w:ascii="Times New Roman" w:eastAsia="Calibri" w:hAnsi="Times New Roman" w:cs="Times New Roman"/>
          <w:sz w:val="24"/>
        </w:rPr>
        <w:t xml:space="preserve"> what he did not get immediately.</w:t>
      </w:r>
    </w:p>
    <w:p w14:paraId="6B8BFF33" w14:textId="77777777" w:rsidR="002074C2" w:rsidRPr="005F6AC5" w:rsidRDefault="002074C2" w:rsidP="005F6AC5">
      <w:pPr>
        <w:spacing w:after="0" w:line="480" w:lineRule="auto"/>
        <w:ind w:firstLine="720"/>
        <w:rPr>
          <w:rFonts w:ascii="Times New Roman" w:eastAsia="Calibri" w:hAnsi="Times New Roman" w:cs="Times New Roman"/>
          <w:sz w:val="24"/>
        </w:rPr>
      </w:pPr>
    </w:p>
    <w:p w14:paraId="73C3B24E" w14:textId="77777777" w:rsidR="005F6AC5" w:rsidRPr="00C60A9C" w:rsidRDefault="005F6AC5" w:rsidP="005F6AC5">
      <w:pPr>
        <w:keepNext/>
        <w:keepLines/>
        <w:spacing w:before="40" w:after="0" w:line="480" w:lineRule="auto"/>
        <w:outlineLvl w:val="1"/>
        <w:rPr>
          <w:rFonts w:ascii="Times New Roman" w:eastAsia="Times New Roman" w:hAnsi="Times New Roman" w:cs="Times New Roman"/>
          <w:b/>
          <w:bCs/>
          <w:i/>
          <w:sz w:val="24"/>
          <w:szCs w:val="26"/>
        </w:rPr>
      </w:pPr>
      <w:bookmarkStart w:id="9" w:name="_Toc24671765"/>
      <w:r w:rsidRPr="00C60A9C">
        <w:rPr>
          <w:rFonts w:ascii="Times New Roman" w:eastAsia="Times New Roman" w:hAnsi="Times New Roman" w:cs="Times New Roman"/>
          <w:b/>
          <w:bCs/>
          <w:i/>
          <w:sz w:val="24"/>
          <w:szCs w:val="26"/>
        </w:rPr>
        <w:t>Honey and Mumford</w:t>
      </w:r>
      <w:bookmarkEnd w:id="9"/>
    </w:p>
    <w:p w14:paraId="359C4902" w14:textId="48651ED6" w:rsidR="005F6AC5" w:rsidRPr="005F6AC5" w:rsidRDefault="005F6AC5" w:rsidP="005F6AC5">
      <w:pPr>
        <w:spacing w:after="0" w:line="480" w:lineRule="auto"/>
        <w:rPr>
          <w:rFonts w:ascii="Times New Roman" w:eastAsia="Calibri" w:hAnsi="Times New Roman" w:cs="Times New Roman"/>
          <w:sz w:val="24"/>
        </w:rPr>
      </w:pPr>
      <w:r w:rsidRPr="005F6AC5">
        <w:rPr>
          <w:rFonts w:ascii="Times New Roman" w:eastAsia="Calibri" w:hAnsi="Times New Roman" w:cs="Times New Roman"/>
          <w:sz w:val="24"/>
        </w:rPr>
        <w:tab/>
        <w:t>A vote on the learning styles of Honey and Mumford was prepared to respond to an audit tool and illustrate the development of a legitimate and reliable estimator to coordinate and identify trends in learning styles within a higher level of guidan</w:t>
      </w:r>
      <w:r w:rsidR="006C445E">
        <w:rPr>
          <w:rFonts w:ascii="Times New Roman" w:eastAsia="Calibri" w:hAnsi="Times New Roman" w:cs="Times New Roman"/>
          <w:sz w:val="24"/>
        </w:rPr>
        <w:t>ce</w:t>
      </w:r>
      <w:r w:rsidRPr="005F6AC5">
        <w:rPr>
          <w:rFonts w:ascii="Times New Roman" w:eastAsia="Calibri" w:hAnsi="Times New Roman" w:cs="Times New Roman"/>
          <w:sz w:val="24"/>
        </w:rPr>
        <w:t>.</w:t>
      </w:r>
    </w:p>
    <w:p w14:paraId="47A99024" w14:textId="0918882C" w:rsidR="005F6AC5" w:rsidRDefault="006C445E" w:rsidP="005F6AC5">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5F6AC5" w:rsidRPr="005F6AC5">
        <w:rPr>
          <w:rFonts w:ascii="Times New Roman" w:eastAsia="Calibri" w:hAnsi="Times New Roman" w:cs="Times New Roman"/>
          <w:sz w:val="24"/>
        </w:rPr>
        <w:t xml:space="preserve">I am an activist who has a very strong tendency to test. </w:t>
      </w:r>
      <w:r w:rsidR="00F51F5E">
        <w:rPr>
          <w:rFonts w:ascii="Times New Roman" w:eastAsia="Calibri" w:hAnsi="Times New Roman" w:cs="Times New Roman"/>
          <w:sz w:val="24"/>
        </w:rPr>
        <w:t>I</w:t>
      </w:r>
      <w:r w:rsidR="005F6AC5" w:rsidRPr="005F6AC5">
        <w:rPr>
          <w:rFonts w:ascii="Times New Roman" w:eastAsia="Calibri" w:hAnsi="Times New Roman" w:cs="Times New Roman"/>
          <w:sz w:val="24"/>
        </w:rPr>
        <w:t xml:space="preserve">f I had to extend it, I would first check if the </w:t>
      </w:r>
      <w:r w:rsidR="00AD2468">
        <w:rPr>
          <w:rFonts w:ascii="Times New Roman" w:eastAsia="Calibri" w:hAnsi="Times New Roman" w:cs="Times New Roman"/>
          <w:sz w:val="24"/>
        </w:rPr>
        <w:t>course</w:t>
      </w:r>
      <w:r w:rsidR="00AC49B7">
        <w:rPr>
          <w:rFonts w:ascii="Times New Roman" w:eastAsia="Calibri" w:hAnsi="Times New Roman" w:cs="Times New Roman"/>
          <w:sz w:val="24"/>
        </w:rPr>
        <w:t xml:space="preserve"> about trading stock</w:t>
      </w:r>
      <w:r w:rsidR="00AD2468">
        <w:rPr>
          <w:rFonts w:ascii="Times New Roman" w:eastAsia="Calibri" w:hAnsi="Times New Roman" w:cs="Times New Roman"/>
          <w:sz w:val="24"/>
        </w:rPr>
        <w:t xml:space="preserve"> I was taken a couple years ago</w:t>
      </w:r>
      <w:r w:rsidR="005F6AC5" w:rsidRPr="005F6AC5">
        <w:rPr>
          <w:rFonts w:ascii="Times New Roman" w:eastAsia="Calibri" w:hAnsi="Times New Roman" w:cs="Times New Roman"/>
          <w:sz w:val="24"/>
        </w:rPr>
        <w:t xml:space="preserve"> was correct without an important agreement that depends on my idea. When problems </w:t>
      </w:r>
      <w:r w:rsidR="001646F5">
        <w:rPr>
          <w:rFonts w:ascii="Times New Roman" w:eastAsia="Calibri" w:hAnsi="Times New Roman" w:cs="Times New Roman"/>
          <w:sz w:val="24"/>
        </w:rPr>
        <w:t>came up</w:t>
      </w:r>
      <w:r w:rsidR="005F6AC5" w:rsidRPr="005F6AC5">
        <w:rPr>
          <w:rFonts w:ascii="Times New Roman" w:eastAsia="Calibri" w:hAnsi="Times New Roman" w:cs="Times New Roman"/>
          <w:sz w:val="24"/>
        </w:rPr>
        <w:t xml:space="preserve">, I would seek help effectively, for example, by interviewing my </w:t>
      </w:r>
      <w:r w:rsidR="00CA2D18" w:rsidRPr="00CA2D18">
        <w:rPr>
          <w:rFonts w:ascii="Times New Roman" w:eastAsia="Calibri" w:hAnsi="Times New Roman" w:cs="Times New Roman"/>
          <w:sz w:val="24"/>
        </w:rPr>
        <w:t>colleagues</w:t>
      </w:r>
      <w:r w:rsidR="005F6AC5" w:rsidRPr="005F6AC5">
        <w:rPr>
          <w:rFonts w:ascii="Times New Roman" w:eastAsia="Calibri" w:hAnsi="Times New Roman" w:cs="Times New Roman"/>
          <w:sz w:val="24"/>
        </w:rPr>
        <w:t xml:space="preserve"> or </w:t>
      </w:r>
      <w:r w:rsidR="00CA2D18">
        <w:rPr>
          <w:rFonts w:ascii="Times New Roman" w:eastAsia="Calibri" w:hAnsi="Times New Roman" w:cs="Times New Roman"/>
          <w:sz w:val="24"/>
        </w:rPr>
        <w:t>tutors</w:t>
      </w:r>
      <w:r w:rsidR="005F6AC5" w:rsidRPr="005F6AC5">
        <w:rPr>
          <w:rFonts w:ascii="Times New Roman" w:eastAsia="Calibri" w:hAnsi="Times New Roman" w:cs="Times New Roman"/>
          <w:sz w:val="24"/>
        </w:rPr>
        <w:t xml:space="preserve"> in different ways until they fully understand the problems. This is very dangerous because the result is forgotten. I understand that, as well as the proof at that time. </w:t>
      </w:r>
      <w:proofErr w:type="gramStart"/>
      <w:r w:rsidR="005F6AC5" w:rsidRPr="005F6AC5">
        <w:rPr>
          <w:rFonts w:ascii="Times New Roman" w:eastAsia="Calibri" w:hAnsi="Times New Roman" w:cs="Times New Roman"/>
          <w:sz w:val="24"/>
        </w:rPr>
        <w:t>For the reasons that</w:t>
      </w:r>
      <w:proofErr w:type="gramEnd"/>
      <w:r w:rsidR="005F6AC5" w:rsidRPr="005F6AC5">
        <w:rPr>
          <w:rFonts w:ascii="Times New Roman" w:eastAsia="Calibri" w:hAnsi="Times New Roman" w:cs="Times New Roman"/>
          <w:sz w:val="24"/>
        </w:rPr>
        <w:t xml:space="preserve"> I generally consider extraordinary, nobody will know what will happen. To my knowledge, communication should be better.</w:t>
      </w:r>
    </w:p>
    <w:p w14:paraId="0D2CA7A0" w14:textId="77777777" w:rsidR="00F17213" w:rsidRPr="005F6AC5" w:rsidRDefault="00F17213" w:rsidP="005F6AC5">
      <w:pPr>
        <w:spacing w:after="0" w:line="480" w:lineRule="auto"/>
        <w:ind w:firstLine="720"/>
        <w:rPr>
          <w:rFonts w:ascii="Times New Roman" w:eastAsia="Calibri" w:hAnsi="Times New Roman" w:cs="Times New Roman"/>
          <w:sz w:val="24"/>
        </w:rPr>
      </w:pPr>
    </w:p>
    <w:p w14:paraId="5E76D773" w14:textId="23B5D94C" w:rsidR="00DB1DA1" w:rsidRPr="00DC0C02" w:rsidRDefault="005F6AC5" w:rsidP="00D55974">
      <w:pPr>
        <w:pStyle w:val="Heading3"/>
        <w:rPr>
          <w:rFonts w:ascii="Times New Roman" w:eastAsia="Times New Roman" w:hAnsi="Times New Roman" w:cs="Times New Roman"/>
          <w:b/>
          <w:bCs/>
          <w:i/>
          <w:szCs w:val="26"/>
        </w:rPr>
      </w:pPr>
      <w:bookmarkStart w:id="10" w:name="_Toc24671766"/>
      <w:proofErr w:type="spellStart"/>
      <w:r w:rsidRPr="00DC0C02">
        <w:rPr>
          <w:rFonts w:ascii="Times New Roman" w:eastAsia="Times New Roman" w:hAnsi="Times New Roman" w:cs="Times New Roman"/>
          <w:b/>
          <w:bCs/>
          <w:i/>
          <w:szCs w:val="26"/>
        </w:rPr>
        <w:t>Vark</w:t>
      </w:r>
      <w:proofErr w:type="spellEnd"/>
      <w:r w:rsidR="008214CF" w:rsidRPr="00DC0C02">
        <w:rPr>
          <w:rFonts w:ascii="Times New Roman" w:eastAsia="Times New Roman" w:hAnsi="Times New Roman" w:cs="Times New Roman"/>
          <w:b/>
          <w:bCs/>
          <w:i/>
          <w:szCs w:val="26"/>
        </w:rPr>
        <w:t xml:space="preserve">  </w:t>
      </w:r>
      <w:bookmarkEnd w:id="10"/>
      <w:r w:rsidR="002074C2" w:rsidRPr="00DC0C02">
        <w:rPr>
          <w:rFonts w:ascii="Times New Roman" w:eastAsia="Times New Roman" w:hAnsi="Times New Roman" w:cs="Times New Roman"/>
          <w:b/>
          <w:bCs/>
          <w:i/>
          <w:szCs w:val="26"/>
        </w:rPr>
        <w:t xml:space="preserve">    </w:t>
      </w:r>
    </w:p>
    <w:p w14:paraId="186268C7" w14:textId="24904751" w:rsidR="0035474A" w:rsidRDefault="00DB1DA1" w:rsidP="0035474A">
      <w:pPr>
        <w:ind w:firstLine="720"/>
        <w:rPr>
          <w:rFonts w:ascii="Times New Roman" w:eastAsia="Calibri" w:hAnsi="Times New Roman" w:cs="Times New Roman"/>
          <w:sz w:val="24"/>
        </w:rPr>
      </w:pPr>
      <w:r>
        <w:rPr>
          <w:rFonts w:ascii="Times New Roman" w:eastAsia="Times New Roman" w:hAnsi="Times New Roman" w:cs="Times New Roman"/>
          <w:i/>
          <w:sz w:val="24"/>
          <w:szCs w:val="26"/>
        </w:rPr>
        <w:t xml:space="preserve">    </w:t>
      </w:r>
      <w:r w:rsidR="0035474A">
        <w:rPr>
          <w:rFonts w:ascii="Times New Roman" w:eastAsia="Times New Roman" w:hAnsi="Times New Roman" w:cs="Times New Roman"/>
          <w:i/>
          <w:sz w:val="24"/>
          <w:szCs w:val="26"/>
        </w:rPr>
        <w:t xml:space="preserve">  </w:t>
      </w:r>
      <w:r>
        <w:rPr>
          <w:rFonts w:ascii="Times New Roman" w:eastAsia="Times New Roman" w:hAnsi="Times New Roman" w:cs="Times New Roman"/>
          <w:i/>
          <w:sz w:val="24"/>
          <w:szCs w:val="26"/>
        </w:rPr>
        <w:t xml:space="preserve"> </w:t>
      </w:r>
      <w:r w:rsidRPr="00DB1DA1">
        <w:rPr>
          <w:rFonts w:ascii="Times New Roman" w:eastAsia="Calibri" w:hAnsi="Times New Roman" w:cs="Times New Roman"/>
          <w:sz w:val="24"/>
        </w:rPr>
        <w:t xml:space="preserve">It is a comprehensive survey that helps people identify their learning trends that </w:t>
      </w:r>
    </w:p>
    <w:p w14:paraId="6D933C83" w14:textId="77777777" w:rsidR="0035474A" w:rsidRDefault="00DB1DA1" w:rsidP="0035474A">
      <w:pPr>
        <w:rPr>
          <w:rFonts w:ascii="Times New Roman" w:eastAsia="Calibri" w:hAnsi="Times New Roman" w:cs="Times New Roman"/>
          <w:sz w:val="24"/>
        </w:rPr>
      </w:pPr>
      <w:r w:rsidRPr="00DB1DA1">
        <w:rPr>
          <w:rFonts w:ascii="Times New Roman" w:eastAsia="Calibri" w:hAnsi="Times New Roman" w:cs="Times New Roman"/>
          <w:sz w:val="24"/>
        </w:rPr>
        <w:t xml:space="preserve">can improve the viability and productivity of learning. Now it is clear that the best </w:t>
      </w:r>
    </w:p>
    <w:p w14:paraId="4D02DFCE" w14:textId="77777777" w:rsidR="0035474A" w:rsidRDefault="00DB1DA1" w:rsidP="0035474A">
      <w:pPr>
        <w:rPr>
          <w:rFonts w:ascii="Times New Roman" w:eastAsia="Calibri" w:hAnsi="Times New Roman" w:cs="Times New Roman"/>
          <w:sz w:val="24"/>
        </w:rPr>
      </w:pPr>
      <w:r w:rsidRPr="00DB1DA1">
        <w:rPr>
          <w:rFonts w:ascii="Times New Roman" w:eastAsia="Calibri" w:hAnsi="Times New Roman" w:cs="Times New Roman"/>
          <w:sz w:val="24"/>
        </w:rPr>
        <w:t xml:space="preserve">learning styles for witnesses can be varied through the four physiological learning </w:t>
      </w:r>
    </w:p>
    <w:p w14:paraId="2F927445" w14:textId="1E5BCB20" w:rsidR="00DB1DA1" w:rsidRPr="00DB1DA1" w:rsidRDefault="00DB1DA1" w:rsidP="0035474A">
      <w:pPr>
        <w:rPr>
          <w:rFonts w:ascii="Times New Roman" w:eastAsia="Calibri" w:hAnsi="Times New Roman" w:cs="Times New Roman"/>
          <w:sz w:val="24"/>
        </w:rPr>
      </w:pPr>
      <w:r w:rsidRPr="00DB1DA1">
        <w:rPr>
          <w:rFonts w:ascii="Times New Roman" w:eastAsia="Calibri" w:hAnsi="Times New Roman" w:cs="Times New Roman"/>
          <w:sz w:val="24"/>
        </w:rPr>
        <w:t xml:space="preserve">styles associated with seeing, listening, reading, reading and feeling </w:t>
      </w:r>
      <w:r w:rsidRPr="00DB1DA1">
        <w:rPr>
          <w:rFonts w:ascii="Times New Roman" w:eastAsia="Calibri" w:hAnsi="Times New Roman" w:cs="Times New Roman"/>
          <w:sz w:val="24"/>
        </w:rPr>
        <w:fldChar w:fldCharType="begin" w:fldLock="1"/>
      </w:r>
      <w:r w:rsidRPr="00DB1DA1">
        <w:rPr>
          <w:rFonts w:ascii="Times New Roman" w:eastAsia="Calibri" w:hAnsi="Times New Roman" w:cs="Times New Roman"/>
          <w:sz w:val="24"/>
        </w:rPr>
        <w:instrText>ADDIN CSL_CITATION {"citationItems":[{"id":"ITEM-1","itemData":{"abstract":"Every learner has his preference in learning. Thus trainers need to structure their training programmes and training methods to suit the learning styles of the trainees to maximize the outcome of the training. The purpose of the research is to analyse the major theories on learning styles and to apply the theories to the students in Dubai to understand the learning preference of the students so that the trainers will be able to plan their training effectively. The research analyses the theories of Kolb, Honey and Mumford, Gregorc and Fleming and applied Fleming's VARK theory through survey conducted among 106 students. The result shows that there are variations in learning preference. The research has both theoretical and practical implications for the trainers and educators. The research in theory confirmed the earlier research findings that learning styles must be taken into consideration for better learning outcome. The practical implication is that \"one type fits all\" strategy will not help to achieve the learning objective.","author":[{"dropping-particle":"","family":"Sarabdeen","given":"Jawahitha","non-dropping-particle":"","parse-names":false,"suffix":""}],"container-title":"Innovation Vision 2020: Sustainable growth, Entrepreneurship, and Economic Development - Proceedings of the 19th International Business Information Management Association Conference","id":"ITEM-1","issued":{"date-parts":[["2012"]]},"title":"Learning styles and training: Train the trainees the way they learn","type":"paper-conference"},"uris":["http://www.mendeley.com/documents/?uuid=3035a02c-0058-4579-a558-38803ff8c16c","http://www.mendeley.com/documents/?uuid=54be9233-2e27-43df-8a0e-5db3dc111215"]}],"mendeley":{"formattedCitation":"(Sarabdeen, 2012)","plainTextFormattedCitation":"(Sarabdeen, 2012)","previouslyFormattedCitation":"(Sarabdeen, 2012)"},"properties":{"noteIndex":0},"schema":"https://github.com/citation-style-language/schema/raw/master/csl-citation.json"}</w:instrText>
      </w:r>
      <w:r w:rsidRPr="00DB1DA1">
        <w:rPr>
          <w:rFonts w:ascii="Times New Roman" w:eastAsia="Calibri" w:hAnsi="Times New Roman" w:cs="Times New Roman"/>
          <w:sz w:val="24"/>
        </w:rPr>
        <w:fldChar w:fldCharType="separate"/>
      </w:r>
      <w:r w:rsidRPr="00DB1DA1">
        <w:rPr>
          <w:rFonts w:ascii="Times New Roman" w:eastAsia="Calibri" w:hAnsi="Times New Roman" w:cs="Times New Roman"/>
          <w:noProof/>
          <w:sz w:val="24"/>
        </w:rPr>
        <w:t>(Sarabdeen, 2012)</w:t>
      </w:r>
      <w:r w:rsidRPr="00DB1DA1">
        <w:rPr>
          <w:rFonts w:ascii="Times New Roman" w:eastAsia="Calibri" w:hAnsi="Times New Roman" w:cs="Times New Roman"/>
          <w:sz w:val="24"/>
        </w:rPr>
        <w:fldChar w:fldCharType="end"/>
      </w:r>
      <w:r w:rsidRPr="00DB1DA1">
        <w:rPr>
          <w:rFonts w:ascii="Times New Roman" w:eastAsia="Calibri" w:hAnsi="Times New Roman" w:cs="Times New Roman"/>
          <w:sz w:val="24"/>
        </w:rPr>
        <w:t>.</w:t>
      </w:r>
    </w:p>
    <w:p w14:paraId="6B194B4B" w14:textId="20835223" w:rsidR="00556A17" w:rsidRPr="00556A17" w:rsidRDefault="00DB1DA1" w:rsidP="00DB1DA1">
      <w:pPr>
        <w:keepNext/>
        <w:keepLines/>
        <w:spacing w:before="40" w:after="0" w:line="480" w:lineRule="auto"/>
        <w:outlineLvl w:val="1"/>
        <w:rPr>
          <w:rFonts w:ascii="Times New Roman" w:eastAsia="Times New Roman" w:hAnsi="Times New Roman" w:cs="Times New Roman"/>
          <w:i/>
          <w:sz w:val="24"/>
          <w:szCs w:val="26"/>
        </w:rPr>
      </w:pPr>
      <w:r w:rsidRPr="00DB1DA1">
        <w:rPr>
          <w:rFonts w:ascii="Times New Roman" w:eastAsia="Calibri" w:hAnsi="Times New Roman" w:cs="Times New Roman"/>
          <w:sz w:val="24"/>
        </w:rPr>
        <w:lastRenderedPageBreak/>
        <w:t xml:space="preserve">     </w:t>
      </w:r>
      <w:bookmarkStart w:id="11" w:name="_Toc24671767"/>
      <w:r w:rsidRPr="00DB1DA1">
        <w:rPr>
          <w:rFonts w:ascii="Times New Roman" w:eastAsia="Calibri" w:hAnsi="Times New Roman" w:cs="Times New Roman"/>
          <w:sz w:val="24"/>
        </w:rPr>
        <w:t>For me is the best learning style I understand. However, the test seems to be too complete since it allows the application of multimodal learning. For example, suppose I also have a multimodal learning implementation. The objectives of the different perspectives are balance and comparability. In this way, the effect of the test is quite unclear and optional</w:t>
      </w:r>
      <w:bookmarkEnd w:id="11"/>
    </w:p>
    <w:p w14:paraId="7D2B9556" w14:textId="77777777" w:rsidR="00F17213" w:rsidRDefault="00F17213" w:rsidP="00215C17">
      <w:pPr>
        <w:keepNext/>
        <w:keepLines/>
        <w:spacing w:before="40" w:after="0" w:line="480" w:lineRule="auto"/>
        <w:outlineLvl w:val="1"/>
        <w:rPr>
          <w:rFonts w:ascii="Times New Roman" w:eastAsia="Times New Roman" w:hAnsi="Times New Roman" w:cs="Times New Roman"/>
          <w:i/>
          <w:sz w:val="24"/>
          <w:szCs w:val="26"/>
        </w:rPr>
      </w:pPr>
    </w:p>
    <w:p w14:paraId="7C33CAE8" w14:textId="77777777" w:rsidR="00550306" w:rsidRPr="005F6AC5" w:rsidRDefault="00550306" w:rsidP="00EB6FF7">
      <w:pPr>
        <w:pStyle w:val="Heading1"/>
        <w:rPr>
          <w:rFonts w:ascii="Times New Roman" w:eastAsia="Times New Roman" w:hAnsi="Times New Roman" w:cs="Times New Roman"/>
          <w:i/>
          <w:sz w:val="24"/>
          <w:szCs w:val="26"/>
        </w:rPr>
      </w:pPr>
    </w:p>
    <w:p w14:paraId="30156934" w14:textId="77777777" w:rsidR="009048C3" w:rsidRPr="009048C3" w:rsidRDefault="009048C3" w:rsidP="009048C3">
      <w:pPr>
        <w:keepNext/>
        <w:keepLines/>
        <w:spacing w:before="240" w:after="0" w:line="480" w:lineRule="auto"/>
        <w:outlineLvl w:val="0"/>
        <w:rPr>
          <w:rFonts w:ascii="Times New Roman" w:eastAsia="Times New Roman" w:hAnsi="Times New Roman" w:cs="Times New Roman"/>
          <w:b/>
          <w:i/>
          <w:sz w:val="24"/>
          <w:szCs w:val="24"/>
        </w:rPr>
      </w:pPr>
      <w:bookmarkStart w:id="12" w:name="_Toc24671768"/>
      <w:r w:rsidRPr="009048C3">
        <w:rPr>
          <w:rFonts w:ascii="Times New Roman" w:eastAsia="Times New Roman" w:hAnsi="Times New Roman" w:cs="Times New Roman"/>
          <w:b/>
          <w:i/>
          <w:sz w:val="24"/>
          <w:szCs w:val="24"/>
        </w:rPr>
        <w:t>Personality Profile</w:t>
      </w:r>
      <w:bookmarkEnd w:id="12"/>
    </w:p>
    <w:p w14:paraId="4071B20D" w14:textId="77777777" w:rsidR="009048C3" w:rsidRPr="00DC0C02" w:rsidRDefault="009048C3" w:rsidP="009048C3">
      <w:pPr>
        <w:keepNext/>
        <w:keepLines/>
        <w:spacing w:before="40" w:after="0" w:line="480" w:lineRule="auto"/>
        <w:outlineLvl w:val="1"/>
        <w:rPr>
          <w:rFonts w:ascii="Times New Roman" w:eastAsia="Times New Roman" w:hAnsi="Times New Roman" w:cs="Times New Roman"/>
          <w:b/>
          <w:bCs/>
          <w:i/>
          <w:sz w:val="24"/>
          <w:szCs w:val="26"/>
        </w:rPr>
      </w:pPr>
      <w:bookmarkStart w:id="13" w:name="_Toc24671769"/>
      <w:r w:rsidRPr="00DC0C02">
        <w:rPr>
          <w:rFonts w:ascii="Times New Roman" w:eastAsia="Times New Roman" w:hAnsi="Times New Roman" w:cs="Times New Roman"/>
          <w:b/>
          <w:bCs/>
          <w:i/>
          <w:sz w:val="24"/>
          <w:szCs w:val="26"/>
        </w:rPr>
        <w:t>Myers Briggs</w:t>
      </w:r>
      <w:bookmarkEnd w:id="13"/>
    </w:p>
    <w:p w14:paraId="64C88578" w14:textId="4BDE4E39" w:rsidR="009048C3" w:rsidRPr="009048C3" w:rsidRDefault="009048C3" w:rsidP="009048C3">
      <w:pPr>
        <w:spacing w:after="0" w:line="480" w:lineRule="auto"/>
        <w:rPr>
          <w:rFonts w:ascii="Times New Roman" w:eastAsia="Calibri" w:hAnsi="Times New Roman" w:cs="Times New Roman"/>
          <w:sz w:val="24"/>
        </w:rPr>
      </w:pPr>
      <w:r w:rsidRPr="009048C3">
        <w:rPr>
          <w:rFonts w:ascii="Times New Roman" w:eastAsia="Calibri" w:hAnsi="Times New Roman" w:cs="Times New Roman"/>
          <w:sz w:val="24"/>
        </w:rPr>
        <w:tab/>
        <w:t xml:space="preserve">The Myers-Briggs Type Indicator (MBTI) is a mental self-determination instrument designed to divide people into four </w:t>
      </w:r>
      <w:r w:rsidR="006926C9">
        <w:rPr>
          <w:rFonts w:ascii="Times New Roman" w:eastAsia="Calibri" w:hAnsi="Times New Roman" w:cs="Times New Roman"/>
          <w:sz w:val="24"/>
        </w:rPr>
        <w:t xml:space="preserve">types </w:t>
      </w:r>
      <w:r w:rsidRPr="009048C3">
        <w:rPr>
          <w:rFonts w:ascii="Times New Roman" w:eastAsia="Calibri" w:hAnsi="Times New Roman" w:cs="Times New Roman"/>
          <w:sz w:val="24"/>
        </w:rPr>
        <w:t>according to their tendency.</w:t>
      </w:r>
    </w:p>
    <w:p w14:paraId="7BB54A3F" w14:textId="308FB388" w:rsidR="009048C3" w:rsidRPr="009048C3" w:rsidRDefault="00387D2D" w:rsidP="009048C3">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9048C3" w:rsidRPr="009048C3">
        <w:rPr>
          <w:rFonts w:ascii="Times New Roman" w:eastAsia="Calibri" w:hAnsi="Times New Roman" w:cs="Times New Roman"/>
          <w:sz w:val="24"/>
        </w:rPr>
        <w:t>I have a pla</w:t>
      </w:r>
      <w:r w:rsidR="00DC4970">
        <w:rPr>
          <w:rFonts w:ascii="Times New Roman" w:eastAsia="Calibri" w:hAnsi="Times New Roman" w:cs="Times New Roman"/>
          <w:sz w:val="24"/>
        </w:rPr>
        <w:t xml:space="preserve">ce where I can find myself as </w:t>
      </w:r>
      <w:proofErr w:type="spellStart"/>
      <w:proofErr w:type="gramStart"/>
      <w:r w:rsidR="00DC4970">
        <w:rPr>
          <w:rFonts w:ascii="Times New Roman" w:eastAsia="Calibri" w:hAnsi="Times New Roman" w:cs="Times New Roman"/>
          <w:sz w:val="24"/>
        </w:rPr>
        <w:t>a</w:t>
      </w:r>
      <w:proofErr w:type="spellEnd"/>
      <w:proofErr w:type="gramEnd"/>
      <w:r w:rsidR="00DC4970">
        <w:rPr>
          <w:rFonts w:ascii="Times New Roman" w:eastAsia="Calibri" w:hAnsi="Times New Roman" w:cs="Times New Roman"/>
          <w:sz w:val="24"/>
        </w:rPr>
        <w:t xml:space="preserve"> introvert</w:t>
      </w:r>
      <w:r w:rsidR="009048C3" w:rsidRPr="009048C3">
        <w:rPr>
          <w:rFonts w:ascii="Times New Roman" w:eastAsia="Calibri" w:hAnsi="Times New Roman" w:cs="Times New Roman"/>
          <w:sz w:val="24"/>
        </w:rPr>
        <w:t>. The main difference is the feeling</w:t>
      </w:r>
      <w:r w:rsidR="004374E6">
        <w:rPr>
          <w:rFonts w:ascii="Times New Roman" w:eastAsia="Calibri" w:hAnsi="Times New Roman" w:cs="Times New Roman"/>
          <w:sz w:val="24"/>
        </w:rPr>
        <w:t>s</w:t>
      </w:r>
      <w:r w:rsidR="009048C3" w:rsidRPr="009048C3">
        <w:rPr>
          <w:rFonts w:ascii="Times New Roman" w:eastAsia="Calibri" w:hAnsi="Times New Roman" w:cs="Times New Roman"/>
          <w:sz w:val="24"/>
        </w:rPr>
        <w:t xml:space="preserve"> and the thought</w:t>
      </w:r>
      <w:r w:rsidR="004374E6">
        <w:rPr>
          <w:rFonts w:ascii="Times New Roman" w:eastAsia="Calibri" w:hAnsi="Times New Roman" w:cs="Times New Roman"/>
          <w:sz w:val="24"/>
        </w:rPr>
        <w:t>s</w:t>
      </w:r>
      <w:r w:rsidR="009048C3" w:rsidRPr="009048C3">
        <w:rPr>
          <w:rFonts w:ascii="Times New Roman" w:eastAsia="Calibri" w:hAnsi="Times New Roman" w:cs="Times New Roman"/>
          <w:sz w:val="24"/>
        </w:rPr>
        <w:t xml:space="preserve">. </w:t>
      </w:r>
      <w:r w:rsidR="004374E6">
        <w:rPr>
          <w:rFonts w:ascii="Times New Roman" w:eastAsia="Calibri" w:hAnsi="Times New Roman" w:cs="Times New Roman"/>
          <w:sz w:val="24"/>
        </w:rPr>
        <w:t>I</w:t>
      </w:r>
      <w:r w:rsidR="009048C3" w:rsidRPr="009048C3">
        <w:rPr>
          <w:rFonts w:ascii="Times New Roman" w:eastAsia="Calibri" w:hAnsi="Times New Roman" w:cs="Times New Roman"/>
          <w:sz w:val="24"/>
        </w:rPr>
        <w:t xml:space="preserve"> realized that I am</w:t>
      </w:r>
      <w:r w:rsidR="004374E6">
        <w:rPr>
          <w:rFonts w:ascii="Times New Roman" w:eastAsia="Calibri" w:hAnsi="Times New Roman" w:cs="Times New Roman"/>
          <w:sz w:val="24"/>
        </w:rPr>
        <w:t xml:space="preserve"> not</w:t>
      </w:r>
      <w:r w:rsidR="009048C3" w:rsidRPr="009048C3">
        <w:rPr>
          <w:rFonts w:ascii="Times New Roman" w:eastAsia="Calibri" w:hAnsi="Times New Roman" w:cs="Times New Roman"/>
          <w:sz w:val="24"/>
        </w:rPr>
        <w:t xml:space="preserve"> too sure</w:t>
      </w:r>
      <w:r w:rsidR="007E39C7">
        <w:rPr>
          <w:rFonts w:ascii="Times New Roman" w:eastAsia="Calibri" w:hAnsi="Times New Roman" w:cs="Times New Roman"/>
          <w:sz w:val="24"/>
        </w:rPr>
        <w:t xml:space="preserve"> sometimes with my decisions</w:t>
      </w:r>
      <w:r w:rsidR="005D260C">
        <w:rPr>
          <w:rFonts w:ascii="Times New Roman" w:eastAsia="Calibri" w:hAnsi="Times New Roman" w:cs="Times New Roman"/>
          <w:sz w:val="24"/>
        </w:rPr>
        <w:t xml:space="preserve"> and</w:t>
      </w:r>
      <w:r w:rsidR="009048C3" w:rsidRPr="009048C3">
        <w:rPr>
          <w:rFonts w:ascii="Times New Roman" w:eastAsia="Calibri" w:hAnsi="Times New Roman" w:cs="Times New Roman"/>
          <w:sz w:val="24"/>
        </w:rPr>
        <w:t xml:space="preserve"> I agree</w:t>
      </w:r>
      <w:r w:rsidR="00125F51">
        <w:rPr>
          <w:rFonts w:ascii="Times New Roman" w:eastAsia="Calibri" w:hAnsi="Times New Roman" w:cs="Times New Roman"/>
          <w:sz w:val="24"/>
        </w:rPr>
        <w:t xml:space="preserve"> with</w:t>
      </w:r>
      <w:r w:rsidR="005D260C">
        <w:rPr>
          <w:rFonts w:ascii="Times New Roman" w:eastAsia="Calibri" w:hAnsi="Times New Roman" w:cs="Times New Roman"/>
          <w:sz w:val="24"/>
        </w:rPr>
        <w:t xml:space="preserve"> that</w:t>
      </w:r>
      <w:r w:rsidR="009048C3" w:rsidRPr="009048C3">
        <w:rPr>
          <w:rFonts w:ascii="Times New Roman" w:eastAsia="Calibri" w:hAnsi="Times New Roman" w:cs="Times New Roman"/>
          <w:sz w:val="24"/>
        </w:rPr>
        <w:t>. I understand that correspondence and dynamism are the most important for the establishment of the informal community. Then I</w:t>
      </w:r>
      <w:r w:rsidR="00125F51">
        <w:rPr>
          <w:rFonts w:ascii="Times New Roman" w:eastAsia="Calibri" w:hAnsi="Times New Roman" w:cs="Times New Roman"/>
          <w:sz w:val="24"/>
        </w:rPr>
        <w:t xml:space="preserve"> try to</w:t>
      </w:r>
      <w:r w:rsidR="009048C3" w:rsidRPr="009048C3">
        <w:rPr>
          <w:rFonts w:ascii="Times New Roman" w:eastAsia="Calibri" w:hAnsi="Times New Roman" w:cs="Times New Roman"/>
          <w:sz w:val="24"/>
        </w:rPr>
        <w:t xml:space="preserve"> make new partners and open my brain to talk to them. </w:t>
      </w:r>
      <w:proofErr w:type="gramStart"/>
      <w:r w:rsidR="009048C3" w:rsidRPr="009048C3">
        <w:rPr>
          <w:rFonts w:ascii="Times New Roman" w:eastAsia="Calibri" w:hAnsi="Times New Roman" w:cs="Times New Roman"/>
          <w:sz w:val="24"/>
        </w:rPr>
        <w:t>In particular, I</w:t>
      </w:r>
      <w:proofErr w:type="gramEnd"/>
      <w:r w:rsidR="009048C3" w:rsidRPr="009048C3">
        <w:rPr>
          <w:rFonts w:ascii="Times New Roman" w:eastAsia="Calibri" w:hAnsi="Times New Roman" w:cs="Times New Roman"/>
          <w:sz w:val="24"/>
        </w:rPr>
        <w:t xml:space="preserve"> appreciate talking to older people. This is because I can be familiar with the structuring of waves through correspondence. For example, they gave me the background, the perspectives and the </w:t>
      </w:r>
      <w:proofErr w:type="gramStart"/>
      <w:r w:rsidR="009048C3" w:rsidRPr="009048C3">
        <w:rPr>
          <w:rFonts w:ascii="Times New Roman" w:eastAsia="Calibri" w:hAnsi="Times New Roman" w:cs="Times New Roman"/>
          <w:sz w:val="24"/>
        </w:rPr>
        <w:t>qualities ,</w:t>
      </w:r>
      <w:proofErr w:type="gramEnd"/>
      <w:r w:rsidR="009048C3" w:rsidRPr="009048C3">
        <w:rPr>
          <w:rFonts w:ascii="Times New Roman" w:eastAsia="Calibri" w:hAnsi="Times New Roman" w:cs="Times New Roman"/>
          <w:sz w:val="24"/>
        </w:rPr>
        <w:t xml:space="preserve"> which led me to a great increase and change in my attitude.</w:t>
      </w:r>
    </w:p>
    <w:p w14:paraId="74EE442D" w14:textId="05880CE0" w:rsidR="009048C3" w:rsidRPr="009048C3" w:rsidRDefault="00471BB4" w:rsidP="009048C3">
      <w:pPr>
        <w:spacing w:after="0" w:line="480" w:lineRule="auto"/>
        <w:ind w:firstLine="720"/>
        <w:rPr>
          <w:rFonts w:ascii="Times New Roman" w:eastAsia="Calibri" w:hAnsi="Times New Roman" w:cs="Times New Roman"/>
          <w:sz w:val="24"/>
        </w:rPr>
      </w:pPr>
      <w:r>
        <w:rPr>
          <w:rFonts w:ascii="Times New Roman" w:eastAsia="Calibri" w:hAnsi="Times New Roman" w:cs="Times New Roman"/>
          <w:sz w:val="24"/>
        </w:rPr>
        <w:t xml:space="preserve">             </w:t>
      </w:r>
      <w:r w:rsidR="009048C3" w:rsidRPr="009048C3">
        <w:rPr>
          <w:rFonts w:ascii="Times New Roman" w:eastAsia="Calibri" w:hAnsi="Times New Roman" w:cs="Times New Roman"/>
          <w:sz w:val="24"/>
        </w:rPr>
        <w:t xml:space="preserve">About perception, I agree with that too. For example, I continue to do this with my colleagues because I accept that the best result can be achieved through a combination and dialogue. For perception, it is the same for me. My bias is not to take responsibility for a piece or in a row. I understand that I am adaptable and find a plausible way of fulfilling responsibilities. In terms of feelings (F) and thought (T), they also coordinate for me. I would suggest and think about the prejudices of others because I understand the meaning of the agreement. </w:t>
      </w:r>
    </w:p>
    <w:p w14:paraId="73BA64C3" w14:textId="77777777" w:rsidR="009048C3" w:rsidRPr="009048C3" w:rsidRDefault="009048C3" w:rsidP="009048C3">
      <w:pPr>
        <w:keepNext/>
        <w:keepLines/>
        <w:spacing w:before="240" w:after="0" w:line="480" w:lineRule="auto"/>
        <w:outlineLvl w:val="0"/>
        <w:rPr>
          <w:rFonts w:ascii="Times New Roman" w:eastAsia="Times New Roman" w:hAnsi="Times New Roman" w:cs="Times New Roman"/>
          <w:b/>
          <w:i/>
          <w:sz w:val="24"/>
          <w:szCs w:val="24"/>
        </w:rPr>
      </w:pPr>
      <w:bookmarkStart w:id="14" w:name="_Toc24671770"/>
      <w:r w:rsidRPr="009048C3">
        <w:rPr>
          <w:rFonts w:ascii="Times New Roman" w:eastAsia="Times New Roman" w:hAnsi="Times New Roman" w:cs="Times New Roman"/>
          <w:b/>
          <w:i/>
          <w:sz w:val="24"/>
          <w:szCs w:val="24"/>
        </w:rPr>
        <w:lastRenderedPageBreak/>
        <w:t>Go MAD</w:t>
      </w:r>
      <w:bookmarkEnd w:id="14"/>
    </w:p>
    <w:p w14:paraId="50B874C4" w14:textId="2A80E41B" w:rsidR="009048C3" w:rsidRPr="009048C3" w:rsidRDefault="009048C3" w:rsidP="009048C3">
      <w:pPr>
        <w:spacing w:after="0" w:line="480" w:lineRule="auto"/>
        <w:rPr>
          <w:rFonts w:ascii="Times New Roman" w:eastAsia="Calibri" w:hAnsi="Times New Roman" w:cs="Times New Roman"/>
          <w:sz w:val="24"/>
        </w:rPr>
      </w:pPr>
      <w:r w:rsidRPr="009048C3">
        <w:rPr>
          <w:rFonts w:ascii="Times New Roman" w:eastAsia="Calibri" w:hAnsi="Times New Roman" w:cs="Times New Roman"/>
          <w:sz w:val="24"/>
        </w:rPr>
        <w:tab/>
      </w:r>
      <w:r w:rsidR="00E93F95">
        <w:rPr>
          <w:rFonts w:ascii="Times New Roman" w:eastAsia="Calibri" w:hAnsi="Times New Roman" w:cs="Times New Roman"/>
          <w:sz w:val="24"/>
        </w:rPr>
        <w:t>‘</w:t>
      </w:r>
      <w:r w:rsidRPr="009048C3">
        <w:rPr>
          <w:rFonts w:ascii="Times New Roman" w:eastAsia="Calibri" w:hAnsi="Times New Roman" w:cs="Times New Roman"/>
          <w:sz w:val="24"/>
        </w:rPr>
        <w:t>The Go M.A.D. scope of development materials and business improvement programs have been created to help associations improve their profitability and profitability by changing the way people think and participate in the work environment</w:t>
      </w:r>
      <w:r w:rsidR="00692886">
        <w:rPr>
          <w:rFonts w:ascii="Times New Roman" w:eastAsia="Calibri" w:hAnsi="Times New Roman" w:cs="Times New Roman"/>
          <w:sz w:val="24"/>
        </w:rPr>
        <w:t>’</w:t>
      </w:r>
      <w:r w:rsidRPr="009048C3">
        <w:rPr>
          <w:rFonts w:ascii="Times New Roman" w:eastAsia="Calibri" w:hAnsi="Times New Roman" w:cs="Times New Roman"/>
          <w:sz w:val="24"/>
        </w:rPr>
        <w:t xml:space="preserve"> </w:t>
      </w:r>
      <w:r w:rsidRPr="009048C3">
        <w:rPr>
          <w:rFonts w:ascii="Times New Roman" w:eastAsia="Calibri" w:hAnsi="Times New Roman" w:cs="Times New Roman"/>
          <w:sz w:val="24"/>
        </w:rPr>
        <w:fldChar w:fldCharType="begin" w:fldLock="1"/>
      </w:r>
      <w:r w:rsidRPr="009048C3">
        <w:rPr>
          <w:rFonts w:ascii="Times New Roman" w:eastAsia="Calibri" w:hAnsi="Times New Roman" w:cs="Times New Roman"/>
          <w:sz w:val="24"/>
        </w:rPr>
        <w:instrText>ADDIN CSL_CITATION {"citationItems":[{"id":"ITEM-1","itemData":{"DOI":"10.2753/RES1060-9393550402","ISSN":"10609393","abstract":"During their university career, students go through a series of changes regarding their professional and personal development. Students may not be aware that this process is occurring, but universities need to make sure that the learning process is strengthened by taking this process into account in the design of instruction and coursework. © 2013 M.E. Sharpe, Inc. All rights reserved.","author":[{"dropping-particle":"","family":"Kudrinskaia","given":"L.","non-dropping-particle":"","parse-names":false,"suffix":""},{"dropping-particle":"","family":"Kubarev","given":"V.","non-dropping-particle":"","parse-names":false,"suffix":""}],"container-title":"Russian Education and Society","id":"ITEM-1","issued":{"date-parts":[["2013"]]},"title":"Characteristics of the learning motivation of students in a higher technical educational institution","type":"article-journal"},"uris":["http://www.mendeley.com/documents/?uuid=36010a2c-e9df-4bb3-9c25-14d74a5be0e0","http://www.mendeley.com/documents/?uuid=aa444e00-4f62-4498-b51b-4923f228fc22"]}],"mendeley":{"formattedCitation":"(Kudrinskaia and Kubarev, 2013)","plainTextFormattedCitation":"(Kudrinskaia and Kubarev, 2013)","previouslyFormattedCitation":"(Kudrinskaia and Kubarev, 2013)"},"properties":{"noteIndex":0},"schema":"https://github.com/citation-style-language/schema/raw/master/csl-citation.json"}</w:instrText>
      </w:r>
      <w:r w:rsidRPr="009048C3">
        <w:rPr>
          <w:rFonts w:ascii="Times New Roman" w:eastAsia="Calibri" w:hAnsi="Times New Roman" w:cs="Times New Roman"/>
          <w:sz w:val="24"/>
        </w:rPr>
        <w:fldChar w:fldCharType="separate"/>
      </w:r>
      <w:r w:rsidRPr="009048C3">
        <w:rPr>
          <w:rFonts w:ascii="Times New Roman" w:eastAsia="Calibri" w:hAnsi="Times New Roman" w:cs="Times New Roman"/>
          <w:noProof/>
          <w:sz w:val="24"/>
        </w:rPr>
        <w:t>(Kudrinskaia and Kubarev, 2013)</w:t>
      </w:r>
      <w:r w:rsidRPr="009048C3">
        <w:rPr>
          <w:rFonts w:ascii="Times New Roman" w:eastAsia="Calibri" w:hAnsi="Times New Roman" w:cs="Times New Roman"/>
          <w:sz w:val="24"/>
        </w:rPr>
        <w:fldChar w:fldCharType="end"/>
      </w:r>
      <w:r w:rsidRPr="009048C3">
        <w:rPr>
          <w:rFonts w:ascii="Times New Roman" w:eastAsia="Calibri" w:hAnsi="Times New Roman" w:cs="Times New Roman"/>
          <w:sz w:val="24"/>
        </w:rPr>
        <w:t>. The Go M.A.D. structure of the results and the rational approach allow individuals and groups to make their attention more effective in solving problems and improving efficiency. At the time that associations adapt and install this procedure as a common language, they are emotional.</w:t>
      </w:r>
    </w:p>
    <w:p w14:paraId="1DBA7D03" w14:textId="77777777" w:rsidR="009048C3" w:rsidRPr="009048C3" w:rsidRDefault="009048C3" w:rsidP="009048C3">
      <w:pPr>
        <w:spacing w:after="0" w:line="480" w:lineRule="auto"/>
        <w:rPr>
          <w:rFonts w:ascii="Times New Roman" w:eastAsia="Calibri" w:hAnsi="Times New Roman" w:cs="Times New Roman"/>
          <w:sz w:val="24"/>
        </w:rPr>
      </w:pPr>
    </w:p>
    <w:p w14:paraId="0DC1BBCD" w14:textId="4E0CBC6D" w:rsidR="00CA0393" w:rsidRDefault="00CA0393" w:rsidP="00CA0393">
      <w:pPr>
        <w:pStyle w:val="Heading1"/>
      </w:pPr>
      <w:bookmarkStart w:id="15" w:name="_Toc24671771"/>
      <w:r>
        <w:t>Conclusion</w:t>
      </w:r>
      <w:bookmarkEnd w:id="15"/>
    </w:p>
    <w:p w14:paraId="59A57ECF" w14:textId="77777777" w:rsidR="0035474A" w:rsidRPr="0035474A" w:rsidRDefault="0035474A" w:rsidP="0035474A"/>
    <w:p w14:paraId="662839DE" w14:textId="77777777" w:rsidR="005554B5" w:rsidRPr="005554B5" w:rsidRDefault="005554B5" w:rsidP="005554B5">
      <w:pPr>
        <w:spacing w:after="0" w:line="480" w:lineRule="auto"/>
        <w:rPr>
          <w:rFonts w:ascii="Times New Roman" w:eastAsia="Calibri" w:hAnsi="Times New Roman" w:cs="Times New Roman"/>
          <w:sz w:val="24"/>
        </w:rPr>
      </w:pPr>
      <w:r w:rsidRPr="005554B5">
        <w:rPr>
          <w:rFonts w:ascii="Times New Roman" w:eastAsia="Calibri" w:hAnsi="Times New Roman" w:cs="Times New Roman"/>
          <w:sz w:val="24"/>
        </w:rPr>
        <w:tab/>
        <w:t>Finally, I identify and analyze my preferred learning style, my personality and my group work. It allows me to get information about me. Also, due to my dedication and my characters, I chose my future career as a merchant. In addition, many of my learning plans suffer from the increase in my aggression and the fulfilment of my career requirements. I wish I could constantly update myself. And finally, I find the highlights of my career.</w:t>
      </w:r>
    </w:p>
    <w:p w14:paraId="7C7B5749" w14:textId="77777777" w:rsidR="0033130B" w:rsidRDefault="0033130B" w:rsidP="00CA0393">
      <w:pPr>
        <w:pStyle w:val="Heading1"/>
      </w:pPr>
    </w:p>
    <w:p w14:paraId="7BE82E30" w14:textId="3CFEA38A" w:rsidR="003B28DC" w:rsidRDefault="003B28DC" w:rsidP="00CA0393">
      <w:pPr>
        <w:pStyle w:val="Heading1"/>
      </w:pPr>
      <w:bookmarkStart w:id="16" w:name="_Toc24671772"/>
      <w:r>
        <w:t>Personal Development Plan</w:t>
      </w:r>
      <w:bookmarkEnd w:id="16"/>
    </w:p>
    <w:p w14:paraId="0FD4C4E5" w14:textId="77777777" w:rsidR="0035474A" w:rsidRPr="0035474A" w:rsidRDefault="0035474A" w:rsidP="0035474A"/>
    <w:p w14:paraId="1444B263" w14:textId="36E3B706" w:rsidR="003B28DC" w:rsidRDefault="00C93513" w:rsidP="006E2D9D">
      <w:pPr>
        <w:pStyle w:val="Heading2"/>
        <w:rPr>
          <w:rFonts w:ascii="Times New Roman" w:hAnsi="Times New Roman" w:cs="Times New Roman"/>
          <w:sz w:val="24"/>
          <w:szCs w:val="24"/>
        </w:rPr>
      </w:pPr>
      <w:r>
        <w:rPr>
          <w:rFonts w:ascii="Times New Roman" w:hAnsi="Times New Roman" w:cs="Times New Roman"/>
          <w:sz w:val="24"/>
          <w:szCs w:val="24"/>
        </w:rPr>
        <w:t>Plan</w:t>
      </w:r>
      <w:r w:rsidR="00737581">
        <w:rPr>
          <w:rFonts w:ascii="Times New Roman" w:hAnsi="Times New Roman" w:cs="Times New Roman"/>
          <w:sz w:val="24"/>
          <w:szCs w:val="24"/>
        </w:rPr>
        <w:t xml:space="preserve"> – Research </w:t>
      </w:r>
      <w:r w:rsidR="00F30A7D">
        <w:rPr>
          <w:rFonts w:ascii="Times New Roman" w:hAnsi="Times New Roman" w:cs="Times New Roman"/>
          <w:sz w:val="24"/>
          <w:szCs w:val="24"/>
        </w:rPr>
        <w:t>–</w:t>
      </w:r>
      <w:r w:rsidR="00737581">
        <w:rPr>
          <w:rFonts w:ascii="Times New Roman" w:hAnsi="Times New Roman" w:cs="Times New Roman"/>
          <w:sz w:val="24"/>
          <w:szCs w:val="24"/>
        </w:rPr>
        <w:t xml:space="preserve"> </w:t>
      </w:r>
      <w:r w:rsidR="00F30A7D">
        <w:rPr>
          <w:rFonts w:ascii="Times New Roman" w:hAnsi="Times New Roman" w:cs="Times New Roman"/>
          <w:sz w:val="24"/>
          <w:szCs w:val="24"/>
        </w:rPr>
        <w:t>Writ</w:t>
      </w:r>
      <w:r w:rsidR="001D6C33">
        <w:rPr>
          <w:rFonts w:ascii="Times New Roman" w:hAnsi="Times New Roman" w:cs="Times New Roman"/>
          <w:sz w:val="24"/>
          <w:szCs w:val="24"/>
        </w:rPr>
        <w:t>e</w:t>
      </w:r>
      <w:r w:rsidR="00F30A7D">
        <w:rPr>
          <w:rFonts w:ascii="Times New Roman" w:hAnsi="Times New Roman" w:cs="Times New Roman"/>
          <w:sz w:val="24"/>
          <w:szCs w:val="24"/>
        </w:rPr>
        <w:t xml:space="preserve"> – Review </w:t>
      </w:r>
      <w:r w:rsidR="001D6C33">
        <w:rPr>
          <w:rFonts w:ascii="Times New Roman" w:hAnsi="Times New Roman" w:cs="Times New Roman"/>
          <w:sz w:val="24"/>
          <w:szCs w:val="24"/>
        </w:rPr>
        <w:t>–</w:t>
      </w:r>
      <w:r w:rsidR="00F30A7D">
        <w:rPr>
          <w:rFonts w:ascii="Times New Roman" w:hAnsi="Times New Roman" w:cs="Times New Roman"/>
          <w:sz w:val="24"/>
          <w:szCs w:val="24"/>
        </w:rPr>
        <w:t xml:space="preserve"> Evaluate</w:t>
      </w:r>
    </w:p>
    <w:p w14:paraId="28FD925C" w14:textId="355E00BE" w:rsidR="001D6C33" w:rsidRDefault="001D6C33" w:rsidP="006E2D9D">
      <w:pPr>
        <w:pStyle w:val="Heading3"/>
        <w:rPr>
          <w:rFonts w:ascii="Times New Roman" w:hAnsi="Times New Roman" w:cs="Times New Roman"/>
        </w:rPr>
      </w:pPr>
      <w:r>
        <w:rPr>
          <w:rFonts w:ascii="Times New Roman" w:hAnsi="Times New Roman" w:cs="Times New Roman"/>
        </w:rPr>
        <w:t xml:space="preserve">Specific     </w:t>
      </w:r>
      <w:r w:rsidR="006E2D9D">
        <w:rPr>
          <w:rFonts w:ascii="Times New Roman" w:hAnsi="Times New Roman" w:cs="Times New Roman"/>
        </w:rPr>
        <w:t xml:space="preserve">   </w:t>
      </w:r>
      <w:r w:rsidR="00576A5C">
        <w:rPr>
          <w:rFonts w:ascii="Times New Roman" w:hAnsi="Times New Roman" w:cs="Times New Roman"/>
        </w:rPr>
        <w:t>goal and direction</w:t>
      </w:r>
    </w:p>
    <w:p w14:paraId="6E6C1C05" w14:textId="318E0A82" w:rsidR="00576A5C" w:rsidRDefault="00576A5C" w:rsidP="006E2D9D">
      <w:pPr>
        <w:pStyle w:val="Heading3"/>
        <w:rPr>
          <w:rFonts w:ascii="Times New Roman" w:hAnsi="Times New Roman" w:cs="Times New Roman"/>
        </w:rPr>
      </w:pPr>
      <w:proofErr w:type="gramStart"/>
      <w:r>
        <w:rPr>
          <w:rFonts w:ascii="Times New Roman" w:hAnsi="Times New Roman" w:cs="Times New Roman"/>
        </w:rPr>
        <w:t>Measurable  progress</w:t>
      </w:r>
      <w:proofErr w:type="gramEnd"/>
      <w:r>
        <w:rPr>
          <w:rFonts w:ascii="Times New Roman" w:hAnsi="Times New Roman" w:cs="Times New Roman"/>
        </w:rPr>
        <w:t xml:space="preserve"> tracking</w:t>
      </w:r>
    </w:p>
    <w:p w14:paraId="09F3063A" w14:textId="7ACD8174" w:rsidR="007C510E" w:rsidRDefault="007C510E" w:rsidP="006E2D9D">
      <w:pPr>
        <w:pStyle w:val="Heading3"/>
        <w:rPr>
          <w:rFonts w:ascii="Times New Roman" w:hAnsi="Times New Roman" w:cs="Times New Roman"/>
        </w:rPr>
      </w:pPr>
      <w:r>
        <w:rPr>
          <w:rFonts w:ascii="Times New Roman" w:hAnsi="Times New Roman" w:cs="Times New Roman"/>
        </w:rPr>
        <w:t>Realistic</w:t>
      </w:r>
      <w:r w:rsidR="001C5AC3">
        <w:rPr>
          <w:rFonts w:ascii="Times New Roman" w:hAnsi="Times New Roman" w:cs="Times New Roman"/>
        </w:rPr>
        <w:t xml:space="preserve">     </w:t>
      </w:r>
      <w:r w:rsidR="006E2D9D">
        <w:rPr>
          <w:rFonts w:ascii="Times New Roman" w:hAnsi="Times New Roman" w:cs="Times New Roman"/>
        </w:rPr>
        <w:t xml:space="preserve"> </w:t>
      </w:r>
      <w:r w:rsidR="001C5AC3">
        <w:rPr>
          <w:rFonts w:ascii="Times New Roman" w:hAnsi="Times New Roman" w:cs="Times New Roman"/>
        </w:rPr>
        <w:t xml:space="preserve"> </w:t>
      </w:r>
      <w:r w:rsidR="00A31585">
        <w:rPr>
          <w:rFonts w:ascii="Times New Roman" w:hAnsi="Times New Roman" w:cs="Times New Roman"/>
        </w:rPr>
        <w:t>focus on achievement</w:t>
      </w:r>
    </w:p>
    <w:p w14:paraId="68A12323" w14:textId="24148BAE" w:rsidR="00A31585" w:rsidRPr="00C93513" w:rsidRDefault="00A31585" w:rsidP="006E2D9D">
      <w:pPr>
        <w:pStyle w:val="Heading3"/>
        <w:rPr>
          <w:rFonts w:ascii="Times New Roman" w:hAnsi="Times New Roman" w:cs="Times New Roman"/>
        </w:rPr>
      </w:pPr>
      <w:r>
        <w:rPr>
          <w:rFonts w:ascii="Times New Roman" w:hAnsi="Times New Roman" w:cs="Times New Roman"/>
        </w:rPr>
        <w:t xml:space="preserve">Time Bond  </w:t>
      </w:r>
      <w:r w:rsidR="006E2D9D">
        <w:rPr>
          <w:rFonts w:ascii="Times New Roman" w:hAnsi="Times New Roman" w:cs="Times New Roman"/>
        </w:rPr>
        <w:t xml:space="preserve"> report deadline.</w:t>
      </w:r>
    </w:p>
    <w:p w14:paraId="4C2160C8" w14:textId="378AA469" w:rsidR="003B28DC" w:rsidRDefault="003B28DC">
      <w:r>
        <w:br w:type="page"/>
      </w:r>
    </w:p>
    <w:bookmarkStart w:id="17" w:name="_Toc24671773" w:displacedByCustomXml="next"/>
    <w:sdt>
      <w:sdtPr>
        <w:rPr>
          <w:rFonts w:asciiTheme="minorHAnsi" w:eastAsiaTheme="minorHAnsi" w:hAnsiTheme="minorHAnsi" w:cstheme="minorBidi"/>
          <w:color w:val="auto"/>
          <w:sz w:val="22"/>
          <w:szCs w:val="22"/>
        </w:rPr>
        <w:id w:val="-499887236"/>
        <w:docPartObj>
          <w:docPartGallery w:val="Bibliographies"/>
          <w:docPartUnique/>
        </w:docPartObj>
      </w:sdtPr>
      <w:sdtEndPr/>
      <w:sdtContent>
        <w:p w14:paraId="038DB226" w14:textId="1AA96F2C" w:rsidR="003B28DC" w:rsidRDefault="003B28DC">
          <w:pPr>
            <w:pStyle w:val="Heading1"/>
          </w:pPr>
          <w:r>
            <w:t>References</w:t>
          </w:r>
          <w:bookmarkEnd w:id="17"/>
        </w:p>
        <w:sdt>
          <w:sdtPr>
            <w:id w:val="-573587230"/>
            <w:bibliography/>
          </w:sdtPr>
          <w:sdtEndPr/>
          <w:sdtContent>
            <w:p w14:paraId="3A8F666A" w14:textId="6D7E7878" w:rsidR="00A40B9F" w:rsidRPr="00A40B9F" w:rsidRDefault="00A40B9F" w:rsidP="00A40B9F"/>
            <w:p w14:paraId="2A58C63A" w14:textId="77777777" w:rsidR="00A40B9F" w:rsidRPr="00A40B9F" w:rsidRDefault="00A40B9F" w:rsidP="00A40B9F">
              <w:r w:rsidRPr="00A40B9F">
                <w:fldChar w:fldCharType="begin" w:fldLock="1"/>
              </w:r>
              <w:r w:rsidRPr="00A40B9F">
                <w:instrText xml:space="preserve">ADDIN Mendeley Bibliography CSL_BIBLIOGRAPHY </w:instrText>
              </w:r>
              <w:r w:rsidRPr="00A40B9F">
                <w:fldChar w:fldCharType="separate"/>
              </w:r>
              <w:r w:rsidRPr="00A40B9F">
                <w:t>Beddoe, L., 2015. Professional Development. In: International Encyclopedia of the Social &amp; Behavioral Sciences: Second Edition.</w:t>
              </w:r>
            </w:p>
            <w:p w14:paraId="2AB9711E" w14:textId="19DF94BF" w:rsidR="00A40B9F" w:rsidRDefault="00A40B9F" w:rsidP="00A40B9F">
              <w:r w:rsidRPr="00A40B9F">
                <w:t>Fairfield, K.D., 2012. Myers-briggs type indicator (MBTI). In: Cases and Exercises in Organization Development and Change.</w:t>
              </w:r>
            </w:p>
            <w:p w14:paraId="315A2E64" w14:textId="74F7EFF6" w:rsidR="00016C2F" w:rsidRPr="00A40B9F" w:rsidRDefault="000953AA" w:rsidP="00A40B9F">
              <w:r>
                <w:t>Griffin, K B and McKinley,</w:t>
              </w:r>
              <w:r w:rsidR="00D64106">
                <w:t xml:space="preserve"> </w:t>
              </w:r>
              <w:r>
                <w:t>T. (1994)</w:t>
              </w:r>
              <w:r w:rsidR="000C5BF2">
                <w:t xml:space="preserve">. Implementing a human development </w:t>
              </w:r>
              <w:proofErr w:type="gramStart"/>
              <w:r w:rsidR="000C5BF2">
                <w:t>strategy</w:t>
              </w:r>
              <w:r w:rsidR="0017762D">
                <w:t xml:space="preserve"> .</w:t>
              </w:r>
              <w:proofErr w:type="gramEnd"/>
              <w:r w:rsidR="0017762D">
                <w:t xml:space="preserve"> </w:t>
              </w:r>
              <w:proofErr w:type="gramStart"/>
              <w:r w:rsidR="00D64106">
                <w:t>Basingstoke :</w:t>
              </w:r>
              <w:proofErr w:type="gramEnd"/>
              <w:r w:rsidR="00D64106">
                <w:t xml:space="preserve"> Macmillan.</w:t>
              </w:r>
            </w:p>
            <w:p w14:paraId="273561C5" w14:textId="28D4CA4D" w:rsidR="00A40B9F" w:rsidRDefault="00A40B9F" w:rsidP="00A40B9F">
              <w:r w:rsidRPr="00A40B9F">
                <w:t>Kudrinskaia, L., Kubarev, V., 2013. Characteristics of the learning motivation of students in a higher technical educational institution. Russ. Educ. Soc.</w:t>
              </w:r>
            </w:p>
            <w:p w14:paraId="0661BF86" w14:textId="2ECECB9B" w:rsidR="006B53BC" w:rsidRPr="00A40B9F" w:rsidRDefault="00B42057" w:rsidP="00A40B9F">
              <w:r>
                <w:t xml:space="preserve">Megginson, D. and Whitaker, </w:t>
              </w:r>
              <w:proofErr w:type="gramStart"/>
              <w:r>
                <w:t>V.</w:t>
              </w:r>
              <w:r w:rsidR="005F05C3">
                <w:t>(</w:t>
              </w:r>
              <w:proofErr w:type="gramEnd"/>
              <w:r w:rsidR="005F05C3">
                <w:t xml:space="preserve">1996) .Cultivating </w:t>
              </w:r>
              <w:proofErr w:type="spellStart"/>
              <w:r w:rsidR="005F05C3">
                <w:t>self development</w:t>
              </w:r>
              <w:proofErr w:type="spellEnd"/>
              <w:r w:rsidR="005F05C3">
                <w:t xml:space="preserve">. </w:t>
              </w:r>
              <w:proofErr w:type="gramStart"/>
              <w:r w:rsidR="005F05C3">
                <w:t>London</w:t>
              </w:r>
              <w:r w:rsidR="00AF0CD5">
                <w:t xml:space="preserve"> :</w:t>
              </w:r>
              <w:proofErr w:type="gramEnd"/>
              <w:r w:rsidR="00AF0CD5">
                <w:t xml:space="preserve"> Institute of Personnel and Development.</w:t>
              </w:r>
            </w:p>
            <w:p w14:paraId="45F47C30" w14:textId="77777777" w:rsidR="00A40B9F" w:rsidRPr="00A40B9F" w:rsidRDefault="00A40B9F" w:rsidP="00A40B9F">
              <w:r w:rsidRPr="00A40B9F">
                <w:t>Niles, S.G., Jacob, C.J., Nichols, L.M., 2010. Career development and self-esteem. Self-esteem across Lifesp. Issues Interv.</w:t>
              </w:r>
            </w:p>
            <w:p w14:paraId="4F4D0B10" w14:textId="77777777" w:rsidR="00A40B9F" w:rsidRPr="00A40B9F" w:rsidRDefault="00A40B9F" w:rsidP="00A40B9F">
              <w:r w:rsidRPr="00A40B9F">
                <w:t>Pratchett, T., Young, G., Brooks, C., Jeskins, L., Monagle, H., 2018. Honey and Mumford – learning styles. In: Practical Tips for Developing Your Staff.</w:t>
              </w:r>
            </w:p>
            <w:p w14:paraId="59AE458B" w14:textId="77777777" w:rsidR="00A40B9F" w:rsidRPr="00A40B9F" w:rsidRDefault="00A40B9F" w:rsidP="00A40B9F">
              <w:r w:rsidRPr="00A40B9F">
                <w:t>Rayner, S.G., 2015. Cognitive Styles and Learning Styles. In: International Encyclopedia of the Social &amp; Behavioral Sciences: Second Edition.</w:t>
              </w:r>
            </w:p>
            <w:p w14:paraId="0DAED272" w14:textId="77777777" w:rsidR="00A40B9F" w:rsidRPr="00A40B9F" w:rsidRDefault="00A40B9F" w:rsidP="00A40B9F">
              <w:r w:rsidRPr="00A40B9F">
                <w:t>Sarabdeen, J., 2012. Learning styles and training: Train the trainees the way they learn. In: Innovation Vision 2020: Sustainable Growth, Entrepreneurship, and Economic Development - Proceedings of the 19th International Business Information Management Association Conference.</w:t>
              </w:r>
              <w:bookmarkStart w:id="18" w:name="_GoBack"/>
              <w:bookmarkEnd w:id="18"/>
            </w:p>
            <w:p w14:paraId="06CC16F1" w14:textId="77777777" w:rsidR="00A40B9F" w:rsidRPr="00A40B9F" w:rsidRDefault="00A40B9F" w:rsidP="00A40B9F">
              <w:r w:rsidRPr="00A40B9F">
                <w:t>Tuncay, M., 2015. SWOT Analysis in Strategıc Management and a Sample Applicatıon in Public. Univ. Azteca. Munich Pers. RePEc Arch.</w:t>
              </w:r>
            </w:p>
            <w:p w14:paraId="5CD21C1F" w14:textId="58502B1F" w:rsidR="003B28DC" w:rsidRDefault="00A40B9F" w:rsidP="003B28DC">
              <w:r w:rsidRPr="00A40B9F">
                <w:fldChar w:fldCharType="end"/>
              </w:r>
            </w:p>
          </w:sdtContent>
        </w:sdt>
      </w:sdtContent>
    </w:sdt>
    <w:p w14:paraId="169333D5" w14:textId="1C403507" w:rsidR="00C2553D" w:rsidRDefault="00B85CBE" w:rsidP="00303AF5">
      <w:pPr>
        <w:pStyle w:val="Heading2"/>
        <w:rPr>
          <w:rFonts w:ascii="Times New Roman" w:hAnsi="Times New Roman" w:cs="Times New Roman"/>
          <w:b/>
          <w:bCs/>
          <w:i/>
          <w:iCs/>
          <w:sz w:val="24"/>
          <w:szCs w:val="24"/>
        </w:rPr>
      </w:pPr>
      <w:r w:rsidRPr="00C2553D">
        <w:rPr>
          <w:rFonts w:ascii="Times New Roman" w:hAnsi="Times New Roman" w:cs="Times New Roman"/>
          <w:b/>
          <w:bCs/>
          <w:i/>
          <w:iCs/>
          <w:sz w:val="24"/>
          <w:szCs w:val="24"/>
        </w:rPr>
        <w:t>W</w:t>
      </w:r>
      <w:r w:rsidR="00C2553D" w:rsidRPr="00C2553D">
        <w:rPr>
          <w:rFonts w:ascii="Times New Roman" w:hAnsi="Times New Roman" w:cs="Times New Roman"/>
          <w:b/>
          <w:bCs/>
          <w:i/>
          <w:iCs/>
          <w:sz w:val="24"/>
          <w:szCs w:val="24"/>
        </w:rPr>
        <w:t>ebsites</w:t>
      </w:r>
    </w:p>
    <w:p w14:paraId="32B300D7" w14:textId="700528DD" w:rsidR="00B85CBE" w:rsidRPr="00C2553D" w:rsidRDefault="00B85CBE" w:rsidP="00303AF5">
      <w:pPr>
        <w:pStyle w:val="Heading2"/>
        <w:rPr>
          <w:rFonts w:ascii="Times New Roman" w:hAnsi="Times New Roman" w:cs="Times New Roman"/>
          <w:b/>
          <w:bCs/>
          <w:i/>
          <w:iCs/>
          <w:sz w:val="24"/>
          <w:szCs w:val="24"/>
        </w:rPr>
      </w:pPr>
      <w:r w:rsidRPr="00B85CBE">
        <w:rPr>
          <w:rFonts w:ascii="Times New Roman" w:hAnsi="Times New Roman" w:cs="Times New Roman"/>
          <w:b/>
          <w:bCs/>
          <w:i/>
          <w:iCs/>
          <w:sz w:val="24"/>
          <w:szCs w:val="24"/>
        </w:rPr>
        <w:t>https://www.goodreads.com/quotes/tag/self-awareness</w:t>
      </w:r>
    </w:p>
    <w:sectPr w:rsidR="00B85CBE" w:rsidRPr="00C2553D" w:rsidSect="003B28DC">
      <w:footerReference w:type="default" r:id="rId9"/>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1BC0B" w14:textId="77777777" w:rsidR="00AA3966" w:rsidRDefault="00AA3966" w:rsidP="004A77DA">
      <w:pPr>
        <w:spacing w:after="0" w:line="240" w:lineRule="auto"/>
      </w:pPr>
      <w:r>
        <w:separator/>
      </w:r>
    </w:p>
  </w:endnote>
  <w:endnote w:type="continuationSeparator" w:id="0">
    <w:p w14:paraId="742092C7" w14:textId="77777777" w:rsidR="00AA3966" w:rsidRDefault="00AA3966" w:rsidP="004A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442365"/>
      <w:docPartObj>
        <w:docPartGallery w:val="Page Numbers (Bottom of Page)"/>
        <w:docPartUnique/>
      </w:docPartObj>
    </w:sdtPr>
    <w:sdtEndPr>
      <w:rPr>
        <w:noProof/>
      </w:rPr>
    </w:sdtEndPr>
    <w:sdtContent>
      <w:p w14:paraId="174D8D90" w14:textId="4EAC8577" w:rsidR="00907903" w:rsidRDefault="009079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C47F29" w14:textId="77777777" w:rsidR="00907903" w:rsidRDefault="00907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30C5F" w14:textId="77777777" w:rsidR="00AA3966" w:rsidRDefault="00AA3966" w:rsidP="004A77DA">
      <w:pPr>
        <w:spacing w:after="0" w:line="240" w:lineRule="auto"/>
      </w:pPr>
      <w:r>
        <w:separator/>
      </w:r>
    </w:p>
  </w:footnote>
  <w:footnote w:type="continuationSeparator" w:id="0">
    <w:p w14:paraId="0FEAEB2E" w14:textId="77777777" w:rsidR="00AA3966" w:rsidRDefault="00AA3966" w:rsidP="004A77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393"/>
    <w:rsid w:val="00016C2F"/>
    <w:rsid w:val="00081169"/>
    <w:rsid w:val="00083655"/>
    <w:rsid w:val="00085CFC"/>
    <w:rsid w:val="000953AA"/>
    <w:rsid w:val="000C5BF2"/>
    <w:rsid w:val="001177A2"/>
    <w:rsid w:val="00125F51"/>
    <w:rsid w:val="001646F5"/>
    <w:rsid w:val="0017762D"/>
    <w:rsid w:val="001C5AC3"/>
    <w:rsid w:val="001D6C33"/>
    <w:rsid w:val="001E21DA"/>
    <w:rsid w:val="001F63F0"/>
    <w:rsid w:val="00204332"/>
    <w:rsid w:val="002074C2"/>
    <w:rsid w:val="002152D6"/>
    <w:rsid w:val="00215C17"/>
    <w:rsid w:val="00275CF0"/>
    <w:rsid w:val="00280B3A"/>
    <w:rsid w:val="002A6785"/>
    <w:rsid w:val="002C4539"/>
    <w:rsid w:val="002F3A46"/>
    <w:rsid w:val="00303AF5"/>
    <w:rsid w:val="0033130B"/>
    <w:rsid w:val="0035474A"/>
    <w:rsid w:val="003567D1"/>
    <w:rsid w:val="00366625"/>
    <w:rsid w:val="00387D2D"/>
    <w:rsid w:val="003B28DC"/>
    <w:rsid w:val="003C1251"/>
    <w:rsid w:val="004374E6"/>
    <w:rsid w:val="00471BB4"/>
    <w:rsid w:val="004A77DA"/>
    <w:rsid w:val="004C2764"/>
    <w:rsid w:val="00550306"/>
    <w:rsid w:val="005554B5"/>
    <w:rsid w:val="00556A17"/>
    <w:rsid w:val="00576A5C"/>
    <w:rsid w:val="0058065F"/>
    <w:rsid w:val="00582E08"/>
    <w:rsid w:val="005B64C7"/>
    <w:rsid w:val="005D260C"/>
    <w:rsid w:val="005F05C3"/>
    <w:rsid w:val="005F6AC5"/>
    <w:rsid w:val="00640379"/>
    <w:rsid w:val="006926C9"/>
    <w:rsid w:val="00692886"/>
    <w:rsid w:val="006A3686"/>
    <w:rsid w:val="006B53BC"/>
    <w:rsid w:val="006C445E"/>
    <w:rsid w:val="006E05BB"/>
    <w:rsid w:val="006E2D9D"/>
    <w:rsid w:val="006E61E4"/>
    <w:rsid w:val="00737581"/>
    <w:rsid w:val="007516B4"/>
    <w:rsid w:val="0075542D"/>
    <w:rsid w:val="00763727"/>
    <w:rsid w:val="00766259"/>
    <w:rsid w:val="00774269"/>
    <w:rsid w:val="00794DC9"/>
    <w:rsid w:val="007C04A9"/>
    <w:rsid w:val="007C510E"/>
    <w:rsid w:val="007E39C7"/>
    <w:rsid w:val="007F65B8"/>
    <w:rsid w:val="008214CF"/>
    <w:rsid w:val="00850C10"/>
    <w:rsid w:val="00895151"/>
    <w:rsid w:val="008E6062"/>
    <w:rsid w:val="009048C3"/>
    <w:rsid w:val="00907903"/>
    <w:rsid w:val="00965DD2"/>
    <w:rsid w:val="0098625F"/>
    <w:rsid w:val="009A7DA4"/>
    <w:rsid w:val="009F4580"/>
    <w:rsid w:val="00A14300"/>
    <w:rsid w:val="00A15FFE"/>
    <w:rsid w:val="00A31585"/>
    <w:rsid w:val="00A40B9F"/>
    <w:rsid w:val="00A977EF"/>
    <w:rsid w:val="00AA3966"/>
    <w:rsid w:val="00AC49B7"/>
    <w:rsid w:val="00AD14F4"/>
    <w:rsid w:val="00AD2468"/>
    <w:rsid w:val="00AF0CD5"/>
    <w:rsid w:val="00AF27C5"/>
    <w:rsid w:val="00B20D90"/>
    <w:rsid w:val="00B42057"/>
    <w:rsid w:val="00B76431"/>
    <w:rsid w:val="00B7699B"/>
    <w:rsid w:val="00B85CBE"/>
    <w:rsid w:val="00B87563"/>
    <w:rsid w:val="00BA45E9"/>
    <w:rsid w:val="00C10283"/>
    <w:rsid w:val="00C2553D"/>
    <w:rsid w:val="00C51C20"/>
    <w:rsid w:val="00C60A9C"/>
    <w:rsid w:val="00C93513"/>
    <w:rsid w:val="00CA009B"/>
    <w:rsid w:val="00CA0393"/>
    <w:rsid w:val="00CA2D18"/>
    <w:rsid w:val="00CE26C4"/>
    <w:rsid w:val="00D10DEC"/>
    <w:rsid w:val="00D42183"/>
    <w:rsid w:val="00D53D5D"/>
    <w:rsid w:val="00D55974"/>
    <w:rsid w:val="00D64023"/>
    <w:rsid w:val="00D64106"/>
    <w:rsid w:val="00D725D4"/>
    <w:rsid w:val="00DB1DA1"/>
    <w:rsid w:val="00DB23BF"/>
    <w:rsid w:val="00DC0C02"/>
    <w:rsid w:val="00DC0D33"/>
    <w:rsid w:val="00DC4970"/>
    <w:rsid w:val="00E0489D"/>
    <w:rsid w:val="00E93F95"/>
    <w:rsid w:val="00EA2964"/>
    <w:rsid w:val="00EB31AB"/>
    <w:rsid w:val="00EB6462"/>
    <w:rsid w:val="00EB6FF7"/>
    <w:rsid w:val="00EC75AC"/>
    <w:rsid w:val="00EE158E"/>
    <w:rsid w:val="00F17213"/>
    <w:rsid w:val="00F30A7D"/>
    <w:rsid w:val="00F51F5E"/>
    <w:rsid w:val="00F90B1A"/>
    <w:rsid w:val="00FE550B"/>
    <w:rsid w:val="00FE5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68E15"/>
  <w15:chartTrackingRefBased/>
  <w15:docId w15:val="{FB011C86-4837-4C38-9E86-96899FB7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03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CA03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393"/>
    <w:pPr>
      <w:outlineLvl w:val="9"/>
    </w:pPr>
  </w:style>
  <w:style w:type="character" w:customStyle="1" w:styleId="Heading2Char">
    <w:name w:val="Heading 2 Char"/>
    <w:basedOn w:val="DefaultParagraphFont"/>
    <w:link w:val="Heading2"/>
    <w:uiPriority w:val="9"/>
    <w:rsid w:val="00CA03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A0393"/>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3B28DC"/>
    <w:pPr>
      <w:spacing w:after="0" w:line="240" w:lineRule="auto"/>
    </w:pPr>
    <w:rPr>
      <w:rFonts w:eastAsiaTheme="minorEastAsia"/>
    </w:rPr>
  </w:style>
  <w:style w:type="character" w:customStyle="1" w:styleId="NoSpacingChar">
    <w:name w:val="No Spacing Char"/>
    <w:basedOn w:val="DefaultParagraphFont"/>
    <w:link w:val="NoSpacing"/>
    <w:uiPriority w:val="1"/>
    <w:rsid w:val="003B28DC"/>
    <w:rPr>
      <w:rFonts w:eastAsiaTheme="minorEastAsia"/>
    </w:rPr>
  </w:style>
  <w:style w:type="paragraph" w:styleId="TOC1">
    <w:name w:val="toc 1"/>
    <w:basedOn w:val="Normal"/>
    <w:next w:val="Normal"/>
    <w:autoRedefine/>
    <w:uiPriority w:val="39"/>
    <w:unhideWhenUsed/>
    <w:rsid w:val="00EC75AC"/>
    <w:pPr>
      <w:tabs>
        <w:tab w:val="right" w:leader="dot" w:pos="9016"/>
      </w:tabs>
      <w:spacing w:after="100"/>
    </w:pPr>
    <w:rPr>
      <w:rFonts w:ascii="Times New Roman" w:hAnsi="Times New Roman" w:cs="Times New Roman"/>
      <w:b/>
      <w:bCs/>
      <w:i/>
      <w:iCs/>
      <w:noProof/>
      <w:sz w:val="24"/>
      <w:szCs w:val="24"/>
    </w:rPr>
  </w:style>
  <w:style w:type="paragraph" w:styleId="TOC2">
    <w:name w:val="toc 2"/>
    <w:basedOn w:val="Normal"/>
    <w:next w:val="Normal"/>
    <w:autoRedefine/>
    <w:uiPriority w:val="39"/>
    <w:unhideWhenUsed/>
    <w:rsid w:val="003B28DC"/>
    <w:pPr>
      <w:spacing w:after="100"/>
      <w:ind w:left="220"/>
    </w:pPr>
  </w:style>
  <w:style w:type="paragraph" w:styleId="TOC3">
    <w:name w:val="toc 3"/>
    <w:basedOn w:val="Normal"/>
    <w:next w:val="Normal"/>
    <w:autoRedefine/>
    <w:uiPriority w:val="39"/>
    <w:unhideWhenUsed/>
    <w:rsid w:val="003B28DC"/>
    <w:pPr>
      <w:spacing w:after="100"/>
      <w:ind w:left="440"/>
    </w:pPr>
  </w:style>
  <w:style w:type="character" w:styleId="Hyperlink">
    <w:name w:val="Hyperlink"/>
    <w:basedOn w:val="DefaultParagraphFont"/>
    <w:uiPriority w:val="99"/>
    <w:unhideWhenUsed/>
    <w:rsid w:val="003B28DC"/>
    <w:rPr>
      <w:color w:val="0563C1" w:themeColor="hyperlink"/>
      <w:u w:val="single"/>
    </w:rPr>
  </w:style>
  <w:style w:type="paragraph" w:styleId="Header">
    <w:name w:val="header"/>
    <w:basedOn w:val="Normal"/>
    <w:link w:val="HeaderChar"/>
    <w:uiPriority w:val="99"/>
    <w:unhideWhenUsed/>
    <w:rsid w:val="004A7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7DA"/>
  </w:style>
  <w:style w:type="paragraph" w:styleId="Footer">
    <w:name w:val="footer"/>
    <w:basedOn w:val="Normal"/>
    <w:link w:val="FooterChar"/>
    <w:uiPriority w:val="99"/>
    <w:unhideWhenUsed/>
    <w:rsid w:val="004A7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7DA"/>
  </w:style>
  <w:style w:type="character" w:styleId="UnresolvedMention">
    <w:name w:val="Unresolved Mention"/>
    <w:basedOn w:val="DefaultParagraphFont"/>
    <w:uiPriority w:val="99"/>
    <w:semiHidden/>
    <w:unhideWhenUsed/>
    <w:rsid w:val="00356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work/quotes/29776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FD7B7DF1B241E5B95475FA17EE4BB9"/>
        <w:category>
          <w:name w:val="General"/>
          <w:gallery w:val="placeholder"/>
        </w:category>
        <w:types>
          <w:type w:val="bbPlcHdr"/>
        </w:types>
        <w:behaviors>
          <w:behavior w:val="content"/>
        </w:behaviors>
        <w:guid w:val="{B4F685C8-EEFA-4182-8AAF-82560514CD1E}"/>
      </w:docPartPr>
      <w:docPartBody>
        <w:p w:rsidR="00A04129" w:rsidRDefault="009B02A6" w:rsidP="009B02A6">
          <w:pPr>
            <w:pStyle w:val="5DFD7B7DF1B241E5B95475FA17EE4BB9"/>
          </w:pPr>
          <w:r>
            <w:rPr>
              <w:rFonts w:asciiTheme="majorHAnsi" w:eastAsiaTheme="majorEastAsia" w:hAnsiTheme="majorHAnsi" w:cstheme="majorBidi"/>
              <w:caps/>
              <w:color w:val="4472C4" w:themeColor="accent1"/>
              <w:sz w:val="80"/>
              <w:szCs w:val="80"/>
            </w:rPr>
            <w:t>[Document title]</w:t>
          </w:r>
        </w:p>
      </w:docPartBody>
    </w:docPart>
    <w:docPart>
      <w:docPartPr>
        <w:name w:val="858B50E142434E8DACB93155661AFA4C"/>
        <w:category>
          <w:name w:val="General"/>
          <w:gallery w:val="placeholder"/>
        </w:category>
        <w:types>
          <w:type w:val="bbPlcHdr"/>
        </w:types>
        <w:behaviors>
          <w:behavior w:val="content"/>
        </w:behaviors>
        <w:guid w:val="{A2A224E1-3888-429C-A29B-301B614C9AEB}"/>
      </w:docPartPr>
      <w:docPartBody>
        <w:p w:rsidR="00A04129" w:rsidRDefault="009B02A6" w:rsidP="009B02A6">
          <w:pPr>
            <w:pStyle w:val="858B50E142434E8DACB93155661AFA4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A6"/>
    <w:rsid w:val="00270B6C"/>
    <w:rsid w:val="005E4A1B"/>
    <w:rsid w:val="00935318"/>
    <w:rsid w:val="009B02A6"/>
    <w:rsid w:val="00A04129"/>
    <w:rsid w:val="00C1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FD7B7DF1B241E5B95475FA17EE4BB9">
    <w:name w:val="5DFD7B7DF1B241E5B95475FA17EE4BB9"/>
    <w:rsid w:val="009B02A6"/>
  </w:style>
  <w:style w:type="paragraph" w:customStyle="1" w:styleId="858B50E142434E8DACB93155661AFA4C">
    <w:name w:val="858B50E142434E8DACB93155661AFA4C"/>
    <w:rsid w:val="009B02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EE0589-95A3-4EE7-9C6E-AF6DF0486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personal career education</vt:lpstr>
    </vt:vector>
  </TitlesOfParts>
  <Company>1905192</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career education</dc:title>
  <dc:subject>BMSW4005 Professional Career Development Assessment 1</dc:subject>
  <dc:creator>Christian Felices</dc:creator>
  <cp:keywords/>
  <dc:description/>
  <cp:lastModifiedBy>suleacalin8@yahoo.com</cp:lastModifiedBy>
  <cp:revision>4</cp:revision>
  <dcterms:created xsi:type="dcterms:W3CDTF">2019-11-15T01:16:00Z</dcterms:created>
  <dcterms:modified xsi:type="dcterms:W3CDTF">2019-11-15T01:18:00Z</dcterms:modified>
</cp:coreProperties>
</file>