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977C5" w14:textId="77777777" w:rsidR="00562F6C" w:rsidRDefault="00562F6C" w:rsidP="00562F6C">
      <w:pPr>
        <w:spacing w:after="0"/>
        <w:ind w:left="0" w:firstLine="0"/>
        <w:jc w:val="center"/>
        <w:rPr>
          <w:b/>
          <w:bCs/>
          <w:sz w:val="40"/>
          <w:szCs w:val="36"/>
        </w:rPr>
      </w:pPr>
    </w:p>
    <w:p w14:paraId="176366D9" w14:textId="77777777" w:rsidR="00562F6C" w:rsidRDefault="00562F6C" w:rsidP="00562F6C">
      <w:pPr>
        <w:spacing w:after="0"/>
        <w:ind w:left="0" w:firstLine="0"/>
        <w:jc w:val="center"/>
        <w:rPr>
          <w:b/>
          <w:bCs/>
          <w:sz w:val="40"/>
          <w:szCs w:val="36"/>
        </w:rPr>
      </w:pPr>
    </w:p>
    <w:p w14:paraId="0E2B8877" w14:textId="77777777" w:rsidR="00562F6C" w:rsidRDefault="00562F6C" w:rsidP="00562F6C">
      <w:pPr>
        <w:spacing w:after="0"/>
        <w:ind w:left="0" w:firstLine="0"/>
        <w:jc w:val="center"/>
        <w:rPr>
          <w:b/>
          <w:bCs/>
          <w:sz w:val="40"/>
          <w:szCs w:val="36"/>
        </w:rPr>
      </w:pPr>
    </w:p>
    <w:p w14:paraId="382D8B20" w14:textId="77777777" w:rsidR="00562F6C" w:rsidRDefault="00562F6C" w:rsidP="00562F6C">
      <w:pPr>
        <w:spacing w:after="0"/>
        <w:ind w:left="0" w:firstLine="0"/>
        <w:jc w:val="center"/>
        <w:rPr>
          <w:b/>
          <w:bCs/>
          <w:sz w:val="40"/>
          <w:szCs w:val="36"/>
        </w:rPr>
      </w:pPr>
    </w:p>
    <w:p w14:paraId="325227D0" w14:textId="371EEB16" w:rsidR="00562F6C" w:rsidRPr="006B545D" w:rsidRDefault="00562F6C" w:rsidP="00562F6C">
      <w:pPr>
        <w:spacing w:after="0"/>
        <w:ind w:left="0" w:firstLine="0"/>
        <w:jc w:val="center"/>
        <w:rPr>
          <w:b/>
          <w:bCs/>
          <w:sz w:val="40"/>
          <w:szCs w:val="36"/>
        </w:rPr>
      </w:pPr>
      <w:r w:rsidRPr="006B545D">
        <w:rPr>
          <w:b/>
          <w:bCs/>
          <w:sz w:val="40"/>
          <w:szCs w:val="36"/>
        </w:rPr>
        <w:t>LCBB6001</w:t>
      </w:r>
    </w:p>
    <w:p w14:paraId="14CE180E" w14:textId="77777777" w:rsidR="00562F6C" w:rsidRPr="006B545D" w:rsidRDefault="00562F6C" w:rsidP="00562F6C">
      <w:pPr>
        <w:spacing w:after="0"/>
        <w:ind w:left="0" w:firstLine="0"/>
        <w:jc w:val="center"/>
        <w:rPr>
          <w:b/>
          <w:bCs/>
          <w:sz w:val="40"/>
          <w:szCs w:val="36"/>
        </w:rPr>
      </w:pPr>
      <w:r w:rsidRPr="006B545D">
        <w:rPr>
          <w:b/>
          <w:bCs/>
          <w:sz w:val="40"/>
          <w:szCs w:val="36"/>
        </w:rPr>
        <w:t>International Business Communications</w:t>
      </w:r>
    </w:p>
    <w:p w14:paraId="417D7B1F" w14:textId="77777777" w:rsidR="00562F6C" w:rsidRPr="006B545D" w:rsidRDefault="00562F6C" w:rsidP="00562F6C">
      <w:pPr>
        <w:spacing w:after="0"/>
        <w:ind w:left="0" w:firstLine="0"/>
        <w:jc w:val="center"/>
        <w:rPr>
          <w:b/>
          <w:bCs/>
          <w:sz w:val="40"/>
          <w:szCs w:val="36"/>
        </w:rPr>
      </w:pPr>
      <w:r w:rsidRPr="006B545D">
        <w:rPr>
          <w:b/>
          <w:bCs/>
          <w:sz w:val="40"/>
          <w:szCs w:val="36"/>
        </w:rPr>
        <w:t>Practical: Individual Presentation</w:t>
      </w:r>
    </w:p>
    <w:p w14:paraId="05E92A49" w14:textId="6756C4EC" w:rsidR="00562F6C" w:rsidRPr="006B545D" w:rsidRDefault="00562F6C" w:rsidP="00562F6C">
      <w:pPr>
        <w:spacing w:after="0"/>
        <w:ind w:left="0" w:firstLine="0"/>
        <w:jc w:val="center"/>
        <w:rPr>
          <w:b/>
          <w:bCs/>
          <w:sz w:val="40"/>
          <w:szCs w:val="36"/>
        </w:rPr>
      </w:pPr>
      <w:r w:rsidRPr="006B545D">
        <w:rPr>
          <w:b/>
          <w:bCs/>
          <w:sz w:val="40"/>
          <w:szCs w:val="36"/>
        </w:rPr>
        <w:t>Student Name:</w:t>
      </w:r>
      <w:r w:rsidR="00612CDD">
        <w:rPr>
          <w:b/>
          <w:bCs/>
          <w:sz w:val="40"/>
          <w:szCs w:val="36"/>
        </w:rPr>
        <w:t xml:space="preserve"> Iulia Andreea Flita</w:t>
      </w:r>
    </w:p>
    <w:p w14:paraId="5D07D3B6" w14:textId="7CF0BAC1" w:rsidR="00E220C1" w:rsidRDefault="00562F6C" w:rsidP="00562F6C">
      <w:pPr>
        <w:spacing w:after="0"/>
        <w:ind w:left="0" w:firstLine="0"/>
        <w:jc w:val="center"/>
        <w:rPr>
          <w:b/>
          <w:bCs/>
          <w:sz w:val="40"/>
          <w:szCs w:val="36"/>
        </w:rPr>
      </w:pPr>
      <w:r w:rsidRPr="006B545D">
        <w:rPr>
          <w:b/>
          <w:bCs/>
          <w:sz w:val="40"/>
          <w:szCs w:val="36"/>
        </w:rPr>
        <w:t>Student ID:</w:t>
      </w:r>
      <w:r w:rsidR="00612CDD">
        <w:rPr>
          <w:b/>
          <w:bCs/>
          <w:sz w:val="40"/>
          <w:szCs w:val="36"/>
        </w:rPr>
        <w:t xml:space="preserve"> 2027759</w:t>
      </w:r>
    </w:p>
    <w:p w14:paraId="33D54317" w14:textId="77777777" w:rsidR="00E220C1" w:rsidRDefault="00E220C1">
      <w:pPr>
        <w:spacing w:after="0"/>
        <w:ind w:left="0" w:firstLine="0"/>
        <w:rPr>
          <w:b/>
          <w:bCs/>
          <w:sz w:val="40"/>
          <w:szCs w:val="36"/>
        </w:rPr>
      </w:pPr>
      <w:r>
        <w:rPr>
          <w:b/>
          <w:bCs/>
          <w:sz w:val="40"/>
          <w:szCs w:val="36"/>
        </w:rPr>
        <w:br w:type="page"/>
      </w:r>
    </w:p>
    <w:p w14:paraId="6403AD2E" w14:textId="77777777" w:rsidR="00562F6C" w:rsidRPr="006B545D" w:rsidRDefault="00562F6C" w:rsidP="00562F6C">
      <w:pPr>
        <w:spacing w:after="0"/>
        <w:ind w:left="0" w:firstLine="0"/>
        <w:jc w:val="center"/>
        <w:rPr>
          <w:b/>
          <w:bCs/>
          <w:sz w:val="40"/>
          <w:szCs w:val="36"/>
        </w:rPr>
      </w:pPr>
    </w:p>
    <w:p w14:paraId="3C382E89" w14:textId="13EE5DB7" w:rsidR="00E220C1" w:rsidRPr="005B1E32" w:rsidRDefault="00E220C1">
      <w:pPr>
        <w:spacing w:after="0"/>
        <w:ind w:left="0" w:firstLine="0"/>
        <w:rPr>
          <w:b/>
          <w:bCs/>
        </w:rPr>
      </w:pPr>
      <w:r w:rsidRPr="005B1E32">
        <w:rPr>
          <w:b/>
          <w:bCs/>
        </w:rPr>
        <w:t>Slide 1</w:t>
      </w:r>
    </w:p>
    <w:p w14:paraId="0099B7E1" w14:textId="77777777" w:rsidR="00E220C1" w:rsidRDefault="00E220C1">
      <w:pPr>
        <w:spacing w:after="0"/>
        <w:ind w:left="0" w:firstLine="0"/>
      </w:pPr>
    </w:p>
    <w:p w14:paraId="71C729D2" w14:textId="77777777" w:rsidR="00E220C1" w:rsidRDefault="00E220C1">
      <w:pPr>
        <w:spacing w:after="0"/>
        <w:ind w:left="0" w:firstLine="0"/>
      </w:pPr>
      <w:r w:rsidRPr="00185D2E">
        <w:rPr>
          <w:b/>
          <w:bCs/>
          <w:noProof/>
        </w:rPr>
        <w:drawing>
          <wp:inline distT="0" distB="0" distL="0" distR="0" wp14:anchorId="5D85934E" wp14:editId="65F09C96">
            <wp:extent cx="5731510" cy="3048635"/>
            <wp:effectExtent l="0" t="0" r="2540" b="0"/>
            <wp:docPr id="846953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53231" name=""/>
                    <pic:cNvPicPr/>
                  </pic:nvPicPr>
                  <pic:blipFill>
                    <a:blip r:embed="rId7"/>
                    <a:stretch>
                      <a:fillRect/>
                    </a:stretch>
                  </pic:blipFill>
                  <pic:spPr>
                    <a:xfrm>
                      <a:off x="0" y="0"/>
                      <a:ext cx="5731510" cy="3048635"/>
                    </a:xfrm>
                    <a:prstGeom prst="rect">
                      <a:avLst/>
                    </a:prstGeom>
                  </pic:spPr>
                </pic:pic>
              </a:graphicData>
            </a:graphic>
          </wp:inline>
        </w:drawing>
      </w:r>
    </w:p>
    <w:p w14:paraId="273BD5E9" w14:textId="77777777" w:rsidR="00E220C1" w:rsidRPr="005B1E32" w:rsidRDefault="00E220C1">
      <w:pPr>
        <w:spacing w:after="0"/>
        <w:ind w:left="0" w:firstLine="0"/>
        <w:rPr>
          <w:b/>
          <w:bCs/>
        </w:rPr>
      </w:pPr>
      <w:r w:rsidRPr="005B1E32">
        <w:rPr>
          <w:b/>
          <w:bCs/>
        </w:rPr>
        <w:t>Slide 2</w:t>
      </w:r>
    </w:p>
    <w:p w14:paraId="04BA08AD" w14:textId="66D9C172" w:rsidR="00E220C1" w:rsidRDefault="005B1E32">
      <w:pPr>
        <w:spacing w:after="0"/>
        <w:ind w:left="0" w:firstLine="0"/>
        <w:rPr>
          <w:b/>
          <w:kern w:val="2"/>
          <w:sz w:val="28"/>
          <w:u w:color="000000"/>
          <w:lang w:val="en-IN" w:eastAsia="en-US" w:bidi="ar-SA"/>
          <w14:ligatures w14:val="standardContextual"/>
        </w:rPr>
      </w:pPr>
      <w:r w:rsidRPr="005B1E32">
        <w:rPr>
          <w:noProof/>
        </w:rPr>
        <w:drawing>
          <wp:inline distT="0" distB="0" distL="0" distR="0" wp14:anchorId="4ADF1DF0" wp14:editId="5B44E1B7">
            <wp:extent cx="5731510" cy="3233420"/>
            <wp:effectExtent l="0" t="0" r="2540" b="5080"/>
            <wp:docPr id="1145523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23087" name=""/>
                    <pic:cNvPicPr/>
                  </pic:nvPicPr>
                  <pic:blipFill>
                    <a:blip r:embed="rId8"/>
                    <a:stretch>
                      <a:fillRect/>
                    </a:stretch>
                  </pic:blipFill>
                  <pic:spPr>
                    <a:xfrm>
                      <a:off x="0" y="0"/>
                      <a:ext cx="5731510" cy="3233420"/>
                    </a:xfrm>
                    <a:prstGeom prst="rect">
                      <a:avLst/>
                    </a:prstGeom>
                  </pic:spPr>
                </pic:pic>
              </a:graphicData>
            </a:graphic>
          </wp:inline>
        </w:drawing>
      </w:r>
      <w:r w:rsidR="00E220C1">
        <w:br w:type="page"/>
      </w:r>
    </w:p>
    <w:p w14:paraId="7911E743" w14:textId="57AF3D1C" w:rsidR="005B1E32" w:rsidRPr="005B1E32" w:rsidRDefault="005B1E32" w:rsidP="005B1E32">
      <w:pPr>
        <w:rPr>
          <w:b/>
          <w:bCs/>
        </w:rPr>
      </w:pPr>
      <w:r w:rsidRPr="005B1E32">
        <w:rPr>
          <w:b/>
          <w:bCs/>
        </w:rPr>
        <w:lastRenderedPageBreak/>
        <w:t>Slide 3</w:t>
      </w:r>
    </w:p>
    <w:p w14:paraId="3774F9EC" w14:textId="02DA713B" w:rsidR="005B1E32" w:rsidRDefault="005B1E32" w:rsidP="005B1E32">
      <w:r w:rsidRPr="005B1E32">
        <w:rPr>
          <w:noProof/>
        </w:rPr>
        <w:drawing>
          <wp:inline distT="0" distB="0" distL="0" distR="0" wp14:anchorId="1136A4F3" wp14:editId="2E6E3161">
            <wp:extent cx="5731510" cy="3221355"/>
            <wp:effectExtent l="0" t="0" r="2540" b="0"/>
            <wp:docPr id="1725973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73344" name=""/>
                    <pic:cNvPicPr/>
                  </pic:nvPicPr>
                  <pic:blipFill>
                    <a:blip r:embed="rId9"/>
                    <a:stretch>
                      <a:fillRect/>
                    </a:stretch>
                  </pic:blipFill>
                  <pic:spPr>
                    <a:xfrm>
                      <a:off x="0" y="0"/>
                      <a:ext cx="5731510" cy="3221355"/>
                    </a:xfrm>
                    <a:prstGeom prst="rect">
                      <a:avLst/>
                    </a:prstGeom>
                  </pic:spPr>
                </pic:pic>
              </a:graphicData>
            </a:graphic>
          </wp:inline>
        </w:drawing>
      </w:r>
    </w:p>
    <w:p w14:paraId="5D7E1974" w14:textId="29415CC8" w:rsidR="005B1E32" w:rsidRPr="005B1E32" w:rsidRDefault="005B1E32" w:rsidP="005B1E32">
      <w:pPr>
        <w:rPr>
          <w:b/>
          <w:bCs/>
        </w:rPr>
      </w:pPr>
      <w:r w:rsidRPr="005B1E32">
        <w:rPr>
          <w:b/>
          <w:bCs/>
        </w:rPr>
        <w:t>Note</w:t>
      </w:r>
    </w:p>
    <w:p w14:paraId="58A7FB98" w14:textId="77777777" w:rsidR="005B1E32" w:rsidRDefault="005B1E32" w:rsidP="005B1E32"/>
    <w:p w14:paraId="7D7048FF" w14:textId="77777777" w:rsidR="005B1E32" w:rsidRDefault="005B1E32" w:rsidP="00E220C1">
      <w:pPr>
        <w:pStyle w:val="Heading1"/>
      </w:pPr>
    </w:p>
    <w:p w14:paraId="177B8D78" w14:textId="3EE1F492" w:rsidR="00E220C1" w:rsidRDefault="00E220C1" w:rsidP="00E220C1">
      <w:pPr>
        <w:pStyle w:val="Heading1"/>
      </w:pPr>
      <w:r>
        <w:t xml:space="preserve">Introduction </w:t>
      </w:r>
    </w:p>
    <w:p w14:paraId="79EEEC56"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presentation will highlight international business communication along with the importance of it in the business as well. A global company based in the UK and spreading its venture to China, </w:t>
      </w:r>
      <w:proofErr w:type="spellStart"/>
      <w:r>
        <w:rPr>
          <w:rFonts w:ascii="Times New Roman" w:eastAsia="Times New Roman" w:hAnsi="Times New Roman" w:cs="Times New Roman"/>
          <w:sz w:val="24"/>
          <w:szCs w:val="24"/>
        </w:rPr>
        <w:t>MicroFocus</w:t>
      </w:r>
      <w:proofErr w:type="spellEnd"/>
      <w:r>
        <w:rPr>
          <w:rFonts w:ascii="Times New Roman" w:eastAsia="Times New Roman" w:hAnsi="Times New Roman" w:cs="Times New Roman"/>
          <w:sz w:val="24"/>
          <w:szCs w:val="24"/>
        </w:rPr>
        <w:t xml:space="preserve">, has been chosen for further discussion. This context will evaluate some successful communication styles essential for the respected company's productivity. Being </w:t>
      </w:r>
      <w:proofErr w:type="gramStart"/>
      <w:r>
        <w:rPr>
          <w:rFonts w:ascii="Times New Roman" w:eastAsia="Times New Roman" w:hAnsi="Times New Roman" w:cs="Times New Roman"/>
          <w:sz w:val="24"/>
          <w:szCs w:val="24"/>
        </w:rPr>
        <w:t>a foreign venture company</w:t>
      </w:r>
      <w:proofErr w:type="gramEnd"/>
      <w:r>
        <w:rPr>
          <w:rFonts w:ascii="Times New Roman" w:eastAsia="Times New Roman" w:hAnsi="Times New Roman" w:cs="Times New Roman"/>
          <w:sz w:val="24"/>
          <w:szCs w:val="24"/>
        </w:rPr>
        <w:t xml:space="preserve"> the reputation company faces some problems which are related to the communication process</w:t>
      </w:r>
      <w:proofErr w:type="gramStart"/>
      <w:r>
        <w:rPr>
          <w:rFonts w:ascii="Times New Roman" w:eastAsia="Times New Roman" w:hAnsi="Times New Roman" w:cs="Times New Roman"/>
          <w:sz w:val="24"/>
          <w:szCs w:val="24"/>
        </w:rPr>
        <w:t xml:space="preserve"> the</w:t>
      </w:r>
      <w:proofErr w:type="gramEnd"/>
      <w:r>
        <w:rPr>
          <w:rFonts w:ascii="Times New Roman" w:eastAsia="Times New Roman" w:hAnsi="Times New Roman" w:cs="Times New Roman"/>
          <w:sz w:val="24"/>
          <w:szCs w:val="24"/>
        </w:rPr>
        <w:t xml:space="preserve"> context will evaluate those problems briefly. Some recommendations which can be applied by the respective company will also be brought out by the presentation as well. Further, some relevant communication theories which can improve the communication process will be mentioned in the following presentation.</w:t>
      </w:r>
    </w:p>
    <w:p w14:paraId="5DEDA4D6" w14:textId="77777777" w:rsidR="00E220C1" w:rsidRDefault="00E220C1" w:rsidP="00E220C1">
      <w:pPr>
        <w:spacing w:line="276" w:lineRule="auto"/>
        <w:jc w:val="left"/>
        <w:rPr>
          <w:rFonts w:eastAsia="Times New Roman" w:cs="Times New Roman"/>
          <w:b/>
          <w:sz w:val="28"/>
          <w:szCs w:val="28"/>
        </w:rPr>
      </w:pPr>
      <w:r>
        <w:rPr>
          <w:rFonts w:eastAsia="Times New Roman" w:cs="Times New Roman"/>
          <w:b/>
          <w:sz w:val="28"/>
          <w:szCs w:val="28"/>
        </w:rPr>
        <w:br w:type="page"/>
      </w:r>
    </w:p>
    <w:p w14:paraId="1CF50CDF" w14:textId="72BE5E08" w:rsidR="005B1E32" w:rsidRPr="005B1E32" w:rsidRDefault="005B1E32" w:rsidP="005B1E32">
      <w:pPr>
        <w:rPr>
          <w:b/>
          <w:bCs/>
        </w:rPr>
      </w:pPr>
      <w:r w:rsidRPr="005B1E32">
        <w:rPr>
          <w:b/>
          <w:bCs/>
        </w:rPr>
        <w:lastRenderedPageBreak/>
        <w:t>Slide 4</w:t>
      </w:r>
    </w:p>
    <w:p w14:paraId="4E0B6B8B" w14:textId="7E7790CD" w:rsidR="005B1E32" w:rsidRDefault="005B1E32" w:rsidP="005B1E32">
      <w:r w:rsidRPr="005B1E32">
        <w:rPr>
          <w:noProof/>
        </w:rPr>
        <w:drawing>
          <wp:inline distT="0" distB="0" distL="0" distR="0" wp14:anchorId="4BFAF3EB" wp14:editId="277955DF">
            <wp:extent cx="5731510" cy="3228340"/>
            <wp:effectExtent l="0" t="0" r="2540" b="0"/>
            <wp:docPr id="1151518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18717" name=""/>
                    <pic:cNvPicPr/>
                  </pic:nvPicPr>
                  <pic:blipFill>
                    <a:blip r:embed="rId10"/>
                    <a:stretch>
                      <a:fillRect/>
                    </a:stretch>
                  </pic:blipFill>
                  <pic:spPr>
                    <a:xfrm>
                      <a:off x="0" y="0"/>
                      <a:ext cx="5731510" cy="3228340"/>
                    </a:xfrm>
                    <a:prstGeom prst="rect">
                      <a:avLst/>
                    </a:prstGeom>
                  </pic:spPr>
                </pic:pic>
              </a:graphicData>
            </a:graphic>
          </wp:inline>
        </w:drawing>
      </w:r>
    </w:p>
    <w:p w14:paraId="563B6C50" w14:textId="77777777" w:rsidR="005B1E32" w:rsidRDefault="005B1E32" w:rsidP="005B1E32"/>
    <w:p w14:paraId="72680799" w14:textId="455B9DF4" w:rsidR="005B1E32" w:rsidRPr="005B1E32" w:rsidRDefault="005B1E32" w:rsidP="005B1E32">
      <w:pPr>
        <w:rPr>
          <w:b/>
          <w:bCs/>
        </w:rPr>
      </w:pPr>
      <w:r w:rsidRPr="005B1E32">
        <w:rPr>
          <w:b/>
          <w:bCs/>
        </w:rPr>
        <w:t>Note</w:t>
      </w:r>
    </w:p>
    <w:p w14:paraId="5400429E" w14:textId="77777777" w:rsidR="005B1E32" w:rsidRDefault="005B1E32" w:rsidP="005B1E32"/>
    <w:p w14:paraId="00D9A0DB" w14:textId="7FFB9AA1" w:rsidR="00E220C1" w:rsidRDefault="00E220C1" w:rsidP="00E220C1">
      <w:pPr>
        <w:pStyle w:val="Heading2"/>
        <w:rPr>
          <w:rFonts w:eastAsia="Times New Roman"/>
        </w:rPr>
      </w:pPr>
      <w:r>
        <w:rPr>
          <w:rFonts w:eastAsia="Times New Roman"/>
        </w:rPr>
        <w:t>Company background</w:t>
      </w:r>
    </w:p>
    <w:p w14:paraId="22434701" w14:textId="7D575F45" w:rsidR="00E220C1" w:rsidRPr="005B1E32" w:rsidRDefault="00E220C1" w:rsidP="005B1E32">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presentation will choose a joint venture company which is mainly based in the United Kingdom, </w:t>
      </w:r>
      <w:proofErr w:type="spellStart"/>
      <w:r>
        <w:rPr>
          <w:rFonts w:ascii="Times New Roman" w:eastAsia="Times New Roman" w:hAnsi="Times New Roman" w:cs="Times New Roman"/>
          <w:sz w:val="24"/>
          <w:szCs w:val="24"/>
        </w:rPr>
        <w:t>MicroFocus</w:t>
      </w:r>
      <w:proofErr w:type="spellEnd"/>
      <w:r>
        <w:rPr>
          <w:rFonts w:ascii="Times New Roman" w:eastAsia="Times New Roman" w:hAnsi="Times New Roman" w:cs="Times New Roman"/>
          <w:sz w:val="24"/>
          <w:szCs w:val="24"/>
        </w:rPr>
        <w:t xml:space="preserve"> is such a company. This is mainly a software company having headquarters in Newbury, Berkshire as well as in England. The IT industry has a long history, and the company was founded in 1976. The respected company covers government, healthcare, financial service, telecommunication and many more like that. </w:t>
      </w:r>
      <w:proofErr w:type="spellStart"/>
      <w:r>
        <w:rPr>
          <w:rFonts w:ascii="Times New Roman" w:eastAsia="Times New Roman" w:hAnsi="Times New Roman" w:cs="Times New Roman"/>
          <w:sz w:val="24"/>
          <w:szCs w:val="24"/>
        </w:rPr>
        <w:t>MicroFocus</w:t>
      </w:r>
      <w:proofErr w:type="spellEnd"/>
      <w:r>
        <w:rPr>
          <w:rFonts w:ascii="Times New Roman" w:eastAsia="Times New Roman" w:hAnsi="Times New Roman" w:cs="Times New Roman"/>
          <w:sz w:val="24"/>
          <w:szCs w:val="24"/>
        </w:rPr>
        <w:t xml:space="preserve"> provides some kind of solutions which can support the development of the lifecycle. Moreover, it addresses security issues that provide solutions, access management, and risk assessment. The respected company offers some tools which can improve collaboration as well as the productivity of other companies. Moreover, </w:t>
      </w:r>
      <w:proofErr w:type="spellStart"/>
      <w:r>
        <w:rPr>
          <w:rFonts w:ascii="Times New Roman" w:eastAsia="Times New Roman" w:hAnsi="Times New Roman" w:cs="Times New Roman"/>
          <w:sz w:val="24"/>
          <w:szCs w:val="24"/>
        </w:rPr>
        <w:t>MicroFocus</w:t>
      </w:r>
      <w:proofErr w:type="spellEnd"/>
      <w:r>
        <w:rPr>
          <w:rFonts w:ascii="Times New Roman" w:eastAsia="Times New Roman" w:hAnsi="Times New Roman" w:cs="Times New Roman"/>
          <w:sz w:val="24"/>
          <w:szCs w:val="24"/>
        </w:rPr>
        <w:t xml:space="preserve"> has grown thoroughly through its acquisition as well as mergers over the years</w:t>
      </w:r>
      <w:sdt>
        <w:sdtPr>
          <w:rPr>
            <w:rFonts w:ascii="Times New Roman" w:eastAsia="Times New Roman" w:hAnsi="Times New Roman" w:cs="Times New Roman"/>
            <w:sz w:val="24"/>
            <w:szCs w:val="24"/>
          </w:rPr>
          <w:id w:val="1840730611"/>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Mic231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020446">
            <w:rPr>
              <w:rFonts w:ascii="Times New Roman" w:eastAsia="Times New Roman" w:hAnsi="Times New Roman" w:cs="Times New Roman"/>
              <w:noProof/>
              <w:sz w:val="24"/>
              <w:szCs w:val="24"/>
              <w:lang w:val="en-US"/>
            </w:rPr>
            <w:t>(MicroFocus, 2023)</w:t>
          </w:r>
          <w:r>
            <w:rPr>
              <w:rFonts w:ascii="Times New Roman" w:eastAsia="Times New Roman" w:hAnsi="Times New Roman" w:cs="Times New Roman"/>
              <w:sz w:val="24"/>
              <w:szCs w:val="24"/>
            </w:rPr>
            <w:fldChar w:fldCharType="end"/>
          </w:r>
        </w:sdtContent>
      </w:sdt>
    </w:p>
    <w:p w14:paraId="1B3FEC87" w14:textId="1BEEE729" w:rsidR="005B1E32" w:rsidRPr="00A30A87" w:rsidRDefault="00E220C1" w:rsidP="005B1E32">
      <w:pPr>
        <w:spacing w:line="276" w:lineRule="auto"/>
        <w:jc w:val="left"/>
        <w:rPr>
          <w:b/>
          <w:bCs/>
        </w:rPr>
      </w:pPr>
      <w:r>
        <w:br w:type="page"/>
      </w:r>
      <w:r w:rsidR="005B1E32" w:rsidRPr="00A30A87">
        <w:rPr>
          <w:b/>
          <w:bCs/>
        </w:rPr>
        <w:lastRenderedPageBreak/>
        <w:t>Slide 5</w:t>
      </w:r>
    </w:p>
    <w:p w14:paraId="089401F2" w14:textId="77777777" w:rsidR="00A30A87" w:rsidRPr="005B1E32" w:rsidRDefault="00A30A87" w:rsidP="005B1E32">
      <w:pPr>
        <w:spacing w:line="276" w:lineRule="auto"/>
        <w:jc w:val="left"/>
        <w:rPr>
          <w:b/>
          <w:sz w:val="26"/>
          <w:szCs w:val="32"/>
        </w:rPr>
      </w:pPr>
    </w:p>
    <w:p w14:paraId="58372434" w14:textId="0B7EA221" w:rsidR="005B1E32" w:rsidRDefault="005B1E32" w:rsidP="005B1E32">
      <w:r w:rsidRPr="005B1E32">
        <w:rPr>
          <w:noProof/>
        </w:rPr>
        <w:drawing>
          <wp:inline distT="0" distB="0" distL="0" distR="0" wp14:anchorId="141E8DDA" wp14:editId="1D87A692">
            <wp:extent cx="5731510" cy="3221990"/>
            <wp:effectExtent l="0" t="0" r="2540" b="0"/>
            <wp:docPr id="86889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9953" name=""/>
                    <pic:cNvPicPr/>
                  </pic:nvPicPr>
                  <pic:blipFill>
                    <a:blip r:embed="rId11"/>
                    <a:stretch>
                      <a:fillRect/>
                    </a:stretch>
                  </pic:blipFill>
                  <pic:spPr>
                    <a:xfrm>
                      <a:off x="0" y="0"/>
                      <a:ext cx="5731510" cy="3221990"/>
                    </a:xfrm>
                    <a:prstGeom prst="rect">
                      <a:avLst/>
                    </a:prstGeom>
                  </pic:spPr>
                </pic:pic>
              </a:graphicData>
            </a:graphic>
          </wp:inline>
        </w:drawing>
      </w:r>
    </w:p>
    <w:p w14:paraId="4A0D98BA" w14:textId="46C5CBEF" w:rsidR="005B1E32" w:rsidRPr="00A30A87" w:rsidRDefault="005B1E32" w:rsidP="005B1E32">
      <w:pPr>
        <w:rPr>
          <w:b/>
          <w:bCs/>
        </w:rPr>
      </w:pPr>
      <w:r w:rsidRPr="00A30A87">
        <w:rPr>
          <w:b/>
          <w:bCs/>
        </w:rPr>
        <w:t>Note</w:t>
      </w:r>
    </w:p>
    <w:p w14:paraId="6F83840D" w14:textId="77777777" w:rsidR="005B1E32" w:rsidRDefault="005B1E32" w:rsidP="005B1E32"/>
    <w:p w14:paraId="6622B18C" w14:textId="505D02C4" w:rsidR="00E220C1" w:rsidRDefault="00E220C1" w:rsidP="00E220C1">
      <w:pPr>
        <w:pStyle w:val="Heading2"/>
        <w:rPr>
          <w:rFonts w:eastAsia="Times New Roman"/>
        </w:rPr>
      </w:pPr>
      <w:r>
        <w:rPr>
          <w:rFonts w:eastAsia="Times New Roman"/>
        </w:rPr>
        <w:t xml:space="preserve">Importance of communication having successful partnerships and decision-making in terms of foreign joint ventures </w:t>
      </w:r>
    </w:p>
    <w:p w14:paraId="5C022B4A"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communication is important for the business's profit margin and making reputation. The use of effective communication can bring benefits to the business in different ways.</w:t>
      </w:r>
    </w:p>
    <w:p w14:paraId="5A439125"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Building a good team</w:t>
      </w:r>
    </w:p>
    <w:p w14:paraId="6D241B6B"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business comes in various forms, as companies work with different ranges of people all over the world. A global company needs to adopt versatile quality communication techniques which can help them in many aspects. Communication can increase positive practices of foreign joint ventures and make a good team perform quickly</w:t>
      </w:r>
      <w:sdt>
        <w:sdtPr>
          <w:rPr>
            <w:rFonts w:ascii="Times New Roman" w:eastAsia="Times New Roman" w:hAnsi="Times New Roman" w:cs="Times New Roman"/>
            <w:sz w:val="24"/>
            <w:szCs w:val="24"/>
          </w:rPr>
          <w:id w:val="-1268075074"/>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Leo191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020446">
            <w:rPr>
              <w:rFonts w:ascii="Times New Roman" w:eastAsia="Times New Roman" w:hAnsi="Times New Roman" w:cs="Times New Roman"/>
              <w:noProof/>
              <w:sz w:val="24"/>
              <w:szCs w:val="24"/>
              <w:lang w:val="en-US"/>
            </w:rPr>
            <w:t>(Leonard,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1D3CD60E"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Preventing conflicts</w:t>
      </w:r>
    </w:p>
    <w:p w14:paraId="41EC8611" w14:textId="4D9EB500" w:rsidR="005B1E32"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Disturbance in the communication process will bring conflicts within any organisation, moreover, in a foreign joint venture which has headquarters situated in different countries </w:t>
      </w:r>
      <w:r>
        <w:rPr>
          <w:rFonts w:ascii="Times New Roman" w:eastAsia="Times New Roman" w:hAnsi="Times New Roman" w:cs="Times New Roman"/>
          <w:sz w:val="24"/>
          <w:szCs w:val="24"/>
        </w:rPr>
        <w:lastRenderedPageBreak/>
        <w:t>conflict may occur. Good communication will reduce those conflicts and address problems in the right way.</w:t>
      </w:r>
    </w:p>
    <w:p w14:paraId="5C929CC9" w14:textId="77777777" w:rsidR="005B1E32" w:rsidRDefault="005B1E32">
      <w:pPr>
        <w:spacing w:after="0"/>
        <w:ind w:left="0" w:firstLine="0"/>
        <w:rPr>
          <w:rFonts w:eastAsia="Times New Roman" w:cs="Times New Roman"/>
          <w:color w:val="auto"/>
          <w:szCs w:val="24"/>
          <w:lang w:val="en" w:eastAsia="en-US" w:bidi="ar-SA"/>
        </w:rPr>
      </w:pPr>
      <w:r>
        <w:rPr>
          <w:rFonts w:eastAsia="Times New Roman" w:cs="Times New Roman"/>
          <w:szCs w:val="24"/>
        </w:rPr>
        <w:br w:type="page"/>
      </w:r>
    </w:p>
    <w:p w14:paraId="44F03143" w14:textId="34881C2C" w:rsidR="00E220C1" w:rsidRPr="00A30A87" w:rsidRDefault="005B1E32" w:rsidP="00E220C1">
      <w:pPr>
        <w:pStyle w:val="Normal1"/>
        <w:spacing w:line="480" w:lineRule="auto"/>
        <w:jc w:val="both"/>
        <w:rPr>
          <w:rFonts w:ascii="Times New Roman" w:eastAsia="Times New Roman" w:hAnsi="Times New Roman" w:cs="Times New Roman"/>
          <w:b/>
          <w:bCs/>
          <w:sz w:val="24"/>
          <w:szCs w:val="24"/>
        </w:rPr>
      </w:pPr>
      <w:r w:rsidRPr="00A30A87">
        <w:rPr>
          <w:rFonts w:ascii="Times New Roman" w:eastAsia="Times New Roman" w:hAnsi="Times New Roman" w:cs="Times New Roman"/>
          <w:b/>
          <w:bCs/>
          <w:sz w:val="24"/>
          <w:szCs w:val="24"/>
        </w:rPr>
        <w:lastRenderedPageBreak/>
        <w:t>Slide 6</w:t>
      </w:r>
    </w:p>
    <w:p w14:paraId="72DA4157" w14:textId="52314571" w:rsidR="005B1E32" w:rsidRDefault="005B1E32" w:rsidP="00E220C1">
      <w:pPr>
        <w:pStyle w:val="Normal1"/>
        <w:spacing w:line="480" w:lineRule="auto"/>
        <w:jc w:val="both"/>
        <w:rPr>
          <w:rFonts w:ascii="Times New Roman" w:eastAsia="Times New Roman" w:hAnsi="Times New Roman" w:cs="Times New Roman"/>
          <w:sz w:val="24"/>
          <w:szCs w:val="24"/>
        </w:rPr>
      </w:pPr>
      <w:r w:rsidRPr="005B1E32">
        <w:rPr>
          <w:rFonts w:ascii="Times New Roman" w:eastAsia="Times New Roman" w:hAnsi="Times New Roman" w:cs="Times New Roman"/>
          <w:noProof/>
          <w:sz w:val="24"/>
          <w:szCs w:val="24"/>
        </w:rPr>
        <w:drawing>
          <wp:inline distT="0" distB="0" distL="0" distR="0" wp14:anchorId="4741D29F" wp14:editId="5750530B">
            <wp:extent cx="5731510" cy="3245485"/>
            <wp:effectExtent l="0" t="0" r="2540" b="0"/>
            <wp:docPr id="1148310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10687" name=""/>
                    <pic:cNvPicPr/>
                  </pic:nvPicPr>
                  <pic:blipFill>
                    <a:blip r:embed="rId12"/>
                    <a:stretch>
                      <a:fillRect/>
                    </a:stretch>
                  </pic:blipFill>
                  <pic:spPr>
                    <a:xfrm>
                      <a:off x="0" y="0"/>
                      <a:ext cx="5731510" cy="3245485"/>
                    </a:xfrm>
                    <a:prstGeom prst="rect">
                      <a:avLst/>
                    </a:prstGeom>
                  </pic:spPr>
                </pic:pic>
              </a:graphicData>
            </a:graphic>
          </wp:inline>
        </w:drawing>
      </w:r>
    </w:p>
    <w:p w14:paraId="62E1C087" w14:textId="09CA89D7" w:rsidR="005B1E32" w:rsidRPr="00A30A87" w:rsidRDefault="005B1E32" w:rsidP="00E220C1">
      <w:pPr>
        <w:pStyle w:val="Normal1"/>
        <w:spacing w:line="480" w:lineRule="auto"/>
        <w:jc w:val="both"/>
        <w:rPr>
          <w:rFonts w:ascii="Times New Roman" w:eastAsia="Times New Roman" w:hAnsi="Times New Roman" w:cs="Times New Roman"/>
          <w:b/>
          <w:bCs/>
          <w:sz w:val="24"/>
          <w:szCs w:val="24"/>
        </w:rPr>
      </w:pPr>
      <w:r w:rsidRPr="00A30A87">
        <w:rPr>
          <w:rFonts w:ascii="Times New Roman" w:eastAsia="Times New Roman" w:hAnsi="Times New Roman" w:cs="Times New Roman"/>
          <w:b/>
          <w:bCs/>
          <w:sz w:val="24"/>
          <w:szCs w:val="24"/>
        </w:rPr>
        <w:t xml:space="preserve">Note </w:t>
      </w:r>
    </w:p>
    <w:p w14:paraId="29E00FBF"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Improving customer service</w:t>
      </w:r>
    </w:p>
    <w:p w14:paraId="13C8D680"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type of business </w:t>
      </w:r>
      <w:proofErr w:type="gramStart"/>
      <w:r>
        <w:rPr>
          <w:rFonts w:ascii="Times New Roman" w:eastAsia="Times New Roman" w:hAnsi="Times New Roman" w:cs="Times New Roman"/>
          <w:sz w:val="24"/>
          <w:szCs w:val="24"/>
        </w:rPr>
        <w:t>need</w:t>
      </w:r>
      <w:proofErr w:type="gramEnd"/>
      <w:r>
        <w:rPr>
          <w:rFonts w:ascii="Times New Roman" w:eastAsia="Times New Roman" w:hAnsi="Times New Roman" w:cs="Times New Roman"/>
          <w:sz w:val="24"/>
          <w:szCs w:val="24"/>
        </w:rPr>
        <w:t xml:space="preserve"> to know about its customers and serve them according to their needs. Effective communication can improve answering and feedback methods which help in building a business’s reputation. Additionally promotes a business community between organisations and customers.</w:t>
      </w:r>
    </w:p>
    <w:p w14:paraId="1AD9A440"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Meeting Goals</w:t>
      </w:r>
    </w:p>
    <w:p w14:paraId="2A7EE41F"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successful business has good communication skills will meet its expected goals, and also help employees to understand their goals to be successful. Effective communication will improve loyalty within any company and in foreign companies as well.</w:t>
      </w:r>
    </w:p>
    <w:p w14:paraId="1677F3A9" w14:textId="77777777" w:rsidR="005B1E32" w:rsidRPr="005B1E32" w:rsidRDefault="005B1E32">
      <w:pPr>
        <w:spacing w:after="0"/>
        <w:ind w:left="0" w:firstLine="0"/>
        <w:rPr>
          <w:rFonts w:eastAsia="Times New Roman" w:cstheme="majorBidi"/>
          <w:color w:val="000000" w:themeColor="text1"/>
          <w:kern w:val="2"/>
          <w:sz w:val="26"/>
          <w:szCs w:val="26"/>
          <w:lang w:val="en-IN" w:eastAsia="en-US"/>
          <w14:ligatures w14:val="standardContextual"/>
        </w:rPr>
      </w:pPr>
      <w:r w:rsidRPr="005B1E32">
        <w:rPr>
          <w:rFonts w:eastAsia="Times New Roman"/>
        </w:rPr>
        <w:br w:type="page"/>
      </w:r>
    </w:p>
    <w:p w14:paraId="2014CC0B" w14:textId="24F0FCF9" w:rsidR="005B1E32" w:rsidRPr="00A30A87" w:rsidRDefault="005B1E32" w:rsidP="005B1E32">
      <w:pPr>
        <w:rPr>
          <w:b/>
          <w:bCs/>
        </w:rPr>
      </w:pPr>
      <w:r w:rsidRPr="00A30A87">
        <w:rPr>
          <w:b/>
          <w:bCs/>
        </w:rPr>
        <w:lastRenderedPageBreak/>
        <w:t>Slide 7</w:t>
      </w:r>
    </w:p>
    <w:p w14:paraId="599683E8" w14:textId="6526C9FA" w:rsidR="005B1E32" w:rsidRDefault="005B1E32" w:rsidP="005B1E32">
      <w:r w:rsidRPr="005B1E32">
        <w:rPr>
          <w:noProof/>
        </w:rPr>
        <w:drawing>
          <wp:inline distT="0" distB="0" distL="0" distR="0" wp14:anchorId="1C1F585C" wp14:editId="01A165D4">
            <wp:extent cx="5731510" cy="3191510"/>
            <wp:effectExtent l="0" t="0" r="2540" b="8890"/>
            <wp:docPr id="932118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118648" name=""/>
                    <pic:cNvPicPr/>
                  </pic:nvPicPr>
                  <pic:blipFill>
                    <a:blip r:embed="rId13"/>
                    <a:stretch>
                      <a:fillRect/>
                    </a:stretch>
                  </pic:blipFill>
                  <pic:spPr>
                    <a:xfrm>
                      <a:off x="0" y="0"/>
                      <a:ext cx="5731510" cy="3191510"/>
                    </a:xfrm>
                    <a:prstGeom prst="rect">
                      <a:avLst/>
                    </a:prstGeom>
                  </pic:spPr>
                </pic:pic>
              </a:graphicData>
            </a:graphic>
          </wp:inline>
        </w:drawing>
      </w:r>
    </w:p>
    <w:p w14:paraId="5F800B83" w14:textId="451B9E2A" w:rsidR="005B1E32" w:rsidRPr="00A30A87" w:rsidRDefault="005B1E32" w:rsidP="005B1E32">
      <w:pPr>
        <w:rPr>
          <w:b/>
          <w:bCs/>
        </w:rPr>
      </w:pPr>
      <w:r w:rsidRPr="00A30A87">
        <w:rPr>
          <w:b/>
          <w:bCs/>
        </w:rPr>
        <w:t>Note</w:t>
      </w:r>
    </w:p>
    <w:p w14:paraId="4BA7D683" w14:textId="77777777" w:rsidR="005B1E32" w:rsidRPr="005B1E32" w:rsidRDefault="005B1E32" w:rsidP="005B1E32"/>
    <w:p w14:paraId="61024DEE" w14:textId="5CB04897" w:rsidR="00E220C1" w:rsidRDefault="00E220C1" w:rsidP="00E220C1">
      <w:pPr>
        <w:pStyle w:val="Heading2"/>
        <w:rPr>
          <w:rFonts w:eastAsia="Times New Roman"/>
        </w:rPr>
      </w:pPr>
      <w:r>
        <w:rPr>
          <w:rFonts w:eastAsia="Times New Roman"/>
        </w:rPr>
        <w:t xml:space="preserve">Explain the cultural limitations that </w:t>
      </w:r>
      <w:proofErr w:type="spellStart"/>
      <w:r w:rsidR="00A30A87">
        <w:rPr>
          <w:rFonts w:eastAsia="Times New Roman"/>
        </w:rPr>
        <w:t>MicroFocus</w:t>
      </w:r>
      <w:proofErr w:type="spellEnd"/>
      <w:r w:rsidR="00A30A87">
        <w:rPr>
          <w:rFonts w:eastAsia="Times New Roman"/>
        </w:rPr>
        <w:t xml:space="preserve"> </w:t>
      </w:r>
      <w:r>
        <w:rPr>
          <w:rFonts w:eastAsia="Times New Roman"/>
        </w:rPr>
        <w:t>has faced in the process of running the business across the border</w:t>
      </w:r>
    </w:p>
    <w:p w14:paraId="3074870B"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businesses can face many kinds of problems while running the business across the border. The challenges related to international business will be discussed further,</w:t>
      </w:r>
    </w:p>
    <w:p w14:paraId="016D73D6"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Managing the team</w:t>
      </w:r>
    </w:p>
    <w:p w14:paraId="5F018D1E"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an effective team is important for any business and managing this is also important for any foreign ventured business. Maintaining strong work will benefit the company and it can spread its branch throughout the world. Employees regularly interact with their manager to maintain a work culture, however, for international business, it is getting very tough to manage employees all over the world</w:t>
      </w:r>
      <w:sdt>
        <w:sdtPr>
          <w:rPr>
            <w:rFonts w:ascii="Times New Roman" w:eastAsia="Times New Roman" w:hAnsi="Times New Roman" w:cs="Times New Roman"/>
            <w:sz w:val="24"/>
            <w:szCs w:val="24"/>
          </w:rPr>
          <w:id w:val="-1822489716"/>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Mul23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020446">
            <w:rPr>
              <w:rFonts w:ascii="Times New Roman" w:eastAsia="Times New Roman" w:hAnsi="Times New Roman" w:cs="Times New Roman"/>
              <w:noProof/>
              <w:sz w:val="24"/>
              <w:szCs w:val="24"/>
              <w:lang w:val="en-US"/>
            </w:rPr>
            <w:t>(Multiplier,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598F9077"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Language obstacle</w:t>
      </w:r>
    </w:p>
    <w:p w14:paraId="73A5FEFE"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International businesses face language obstacles, as the language barrier is the most significant challenge for international business. By hiring fluent employees into the </w:t>
      </w:r>
      <w:proofErr w:type="gramStart"/>
      <w:r>
        <w:rPr>
          <w:rFonts w:ascii="Times New Roman" w:eastAsia="Times New Roman" w:hAnsi="Times New Roman" w:cs="Times New Roman"/>
          <w:sz w:val="24"/>
          <w:szCs w:val="24"/>
        </w:rPr>
        <w:t>business</w:t>
      </w:r>
      <w:proofErr w:type="gramEnd"/>
      <w:r>
        <w:rPr>
          <w:rFonts w:ascii="Times New Roman" w:eastAsia="Times New Roman" w:hAnsi="Times New Roman" w:cs="Times New Roman"/>
          <w:sz w:val="24"/>
          <w:szCs w:val="24"/>
        </w:rPr>
        <w:t xml:space="preserve"> the company will face difficulties </w:t>
      </w:r>
      <w:proofErr w:type="gramStart"/>
      <w:r>
        <w:rPr>
          <w:rFonts w:ascii="Times New Roman" w:eastAsia="Times New Roman" w:hAnsi="Times New Roman" w:cs="Times New Roman"/>
          <w:sz w:val="24"/>
          <w:szCs w:val="24"/>
        </w:rPr>
        <w:t>to explain</w:t>
      </w:r>
      <w:proofErr w:type="gramEnd"/>
      <w:r>
        <w:rPr>
          <w:rFonts w:ascii="Times New Roman" w:eastAsia="Times New Roman" w:hAnsi="Times New Roman" w:cs="Times New Roman"/>
          <w:sz w:val="24"/>
          <w:szCs w:val="24"/>
        </w:rPr>
        <w:t xml:space="preserve"> their goals to the customers as well. Significant employees maintain a comfortable global business to operate smoothly. </w:t>
      </w:r>
    </w:p>
    <w:p w14:paraId="4F17AF64" w14:textId="5AB07DC5" w:rsidR="005B1E32" w:rsidRDefault="005B1E32">
      <w:pPr>
        <w:spacing w:after="0"/>
        <w:ind w:left="0" w:firstLine="0"/>
        <w:rPr>
          <w:rFonts w:eastAsia="Times New Roman" w:cs="Times New Roman"/>
          <w:color w:val="auto"/>
          <w:szCs w:val="24"/>
          <w:lang w:val="en" w:eastAsia="en-US" w:bidi="ar-SA"/>
        </w:rPr>
      </w:pPr>
      <w:r>
        <w:rPr>
          <w:rFonts w:eastAsia="Times New Roman" w:cs="Times New Roman"/>
          <w:szCs w:val="24"/>
        </w:rPr>
        <w:br w:type="page"/>
      </w:r>
    </w:p>
    <w:p w14:paraId="3FD5E4BB" w14:textId="3BC9450E" w:rsidR="005B1E32" w:rsidRPr="00A30A87" w:rsidRDefault="005B1E32" w:rsidP="00E220C1">
      <w:pPr>
        <w:pStyle w:val="Normal1"/>
        <w:spacing w:line="480" w:lineRule="auto"/>
        <w:jc w:val="both"/>
        <w:rPr>
          <w:rFonts w:ascii="Times New Roman" w:eastAsia="Times New Roman" w:hAnsi="Times New Roman" w:cs="Times New Roman"/>
          <w:b/>
          <w:bCs/>
          <w:sz w:val="24"/>
          <w:szCs w:val="24"/>
        </w:rPr>
      </w:pPr>
      <w:r w:rsidRPr="00A30A87">
        <w:rPr>
          <w:rFonts w:ascii="Times New Roman" w:eastAsia="Times New Roman" w:hAnsi="Times New Roman" w:cs="Times New Roman"/>
          <w:b/>
          <w:bCs/>
          <w:sz w:val="24"/>
          <w:szCs w:val="24"/>
        </w:rPr>
        <w:lastRenderedPageBreak/>
        <w:t>Slide 8</w:t>
      </w:r>
    </w:p>
    <w:p w14:paraId="28D36BAE" w14:textId="2F09C594" w:rsidR="005B1E32" w:rsidRDefault="005B1E32" w:rsidP="00E220C1">
      <w:pPr>
        <w:pStyle w:val="Normal1"/>
        <w:spacing w:line="480" w:lineRule="auto"/>
        <w:jc w:val="both"/>
        <w:rPr>
          <w:rFonts w:ascii="Times New Roman" w:eastAsia="Times New Roman" w:hAnsi="Times New Roman" w:cs="Times New Roman"/>
          <w:sz w:val="24"/>
          <w:szCs w:val="24"/>
        </w:rPr>
      </w:pPr>
      <w:r w:rsidRPr="005B1E32">
        <w:rPr>
          <w:rFonts w:ascii="Times New Roman" w:eastAsia="Times New Roman" w:hAnsi="Times New Roman" w:cs="Times New Roman"/>
          <w:noProof/>
          <w:sz w:val="24"/>
          <w:szCs w:val="24"/>
        </w:rPr>
        <w:drawing>
          <wp:inline distT="0" distB="0" distL="0" distR="0" wp14:anchorId="24ED80C8" wp14:editId="0BC8BAE7">
            <wp:extent cx="5731510" cy="3227070"/>
            <wp:effectExtent l="0" t="0" r="2540" b="0"/>
            <wp:docPr id="118258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80977" name=""/>
                    <pic:cNvPicPr/>
                  </pic:nvPicPr>
                  <pic:blipFill>
                    <a:blip r:embed="rId14"/>
                    <a:stretch>
                      <a:fillRect/>
                    </a:stretch>
                  </pic:blipFill>
                  <pic:spPr>
                    <a:xfrm>
                      <a:off x="0" y="0"/>
                      <a:ext cx="5731510" cy="3227070"/>
                    </a:xfrm>
                    <a:prstGeom prst="rect">
                      <a:avLst/>
                    </a:prstGeom>
                  </pic:spPr>
                </pic:pic>
              </a:graphicData>
            </a:graphic>
          </wp:inline>
        </w:drawing>
      </w:r>
    </w:p>
    <w:p w14:paraId="3BC52E44" w14:textId="51AFF774" w:rsidR="005B1E32" w:rsidRPr="00A30A87" w:rsidRDefault="005B1E32" w:rsidP="00E220C1">
      <w:pPr>
        <w:pStyle w:val="Normal1"/>
        <w:spacing w:line="480" w:lineRule="auto"/>
        <w:jc w:val="both"/>
        <w:rPr>
          <w:rFonts w:ascii="Times New Roman" w:eastAsia="Times New Roman" w:hAnsi="Times New Roman" w:cs="Times New Roman"/>
          <w:b/>
          <w:bCs/>
          <w:sz w:val="24"/>
          <w:szCs w:val="24"/>
        </w:rPr>
      </w:pPr>
      <w:r w:rsidRPr="00A30A87">
        <w:rPr>
          <w:rFonts w:ascii="Times New Roman" w:eastAsia="Times New Roman" w:hAnsi="Times New Roman" w:cs="Times New Roman"/>
          <w:b/>
          <w:bCs/>
          <w:sz w:val="24"/>
          <w:szCs w:val="24"/>
        </w:rPr>
        <w:t xml:space="preserve">Note </w:t>
      </w:r>
    </w:p>
    <w:p w14:paraId="42344757"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Inflation rate issues and currency exchange</w:t>
      </w:r>
    </w:p>
    <w:p w14:paraId="6AA1B230"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Payments from different countries can receive by international business and the value of different currencies is different in many cases. It is one of the major problems of international business as the value of currency consistently fluctuated for various amounts of business sectors (</w:t>
      </w:r>
      <w:r w:rsidRPr="00420E27">
        <w:rPr>
          <w:rFonts w:ascii="Times New Roman" w:eastAsia="Times New Roman" w:hAnsi="Times New Roman" w:cs="Times New Roman"/>
          <w:sz w:val="24"/>
          <w:szCs w:val="24"/>
        </w:rPr>
        <w:t>Perkins, 2020</w:t>
      </w:r>
      <w:r>
        <w:rPr>
          <w:rFonts w:ascii="Times New Roman" w:eastAsia="Times New Roman" w:hAnsi="Times New Roman" w:cs="Times New Roman"/>
          <w:sz w:val="24"/>
          <w:szCs w:val="24"/>
        </w:rPr>
        <w:t>).</w:t>
      </w:r>
    </w:p>
    <w:p w14:paraId="583DD69E"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Cultural variation</w:t>
      </w:r>
    </w:p>
    <w:p w14:paraId="575F5CEA"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business can deal with the different cultures related to different countries. Understanding those cultures can be a challenge for clients who can follow the cultural relationship in the business. Reduces complexity in international business and makes the company more fruitful in the market as well (</w:t>
      </w:r>
      <w:r w:rsidRPr="00420E27">
        <w:rPr>
          <w:rFonts w:ascii="Times New Roman" w:eastAsia="Times New Roman" w:hAnsi="Times New Roman" w:cs="Times New Roman"/>
          <w:sz w:val="24"/>
          <w:szCs w:val="24"/>
          <w:lang w:val="en-US"/>
        </w:rPr>
        <w:t xml:space="preserve">Furr </w:t>
      </w:r>
      <w:r>
        <w:rPr>
          <w:rFonts w:ascii="Times New Roman" w:eastAsia="Times New Roman" w:hAnsi="Times New Roman" w:cs="Times New Roman"/>
          <w:sz w:val="24"/>
          <w:szCs w:val="24"/>
          <w:lang w:val="en-US"/>
        </w:rPr>
        <w:t>et al., 2022)</w:t>
      </w:r>
      <w:r>
        <w:rPr>
          <w:rFonts w:ascii="Times New Roman" w:eastAsia="Times New Roman" w:hAnsi="Times New Roman" w:cs="Times New Roman"/>
          <w:sz w:val="24"/>
          <w:szCs w:val="24"/>
        </w:rPr>
        <w:t>.</w:t>
      </w:r>
    </w:p>
    <w:p w14:paraId="007C5DF8" w14:textId="77777777" w:rsidR="00E220C1" w:rsidRDefault="00E220C1" w:rsidP="00E220C1">
      <w:pPr>
        <w:pStyle w:val="Normal1"/>
        <w:spacing w:line="480" w:lineRule="auto"/>
        <w:jc w:val="both"/>
        <w:rPr>
          <w:rFonts w:ascii="Times New Roman" w:eastAsia="Times New Roman" w:hAnsi="Times New Roman" w:cs="Times New Roman"/>
          <w:b/>
          <w:sz w:val="28"/>
          <w:szCs w:val="28"/>
        </w:rPr>
      </w:pPr>
    </w:p>
    <w:p w14:paraId="4A98A8A5" w14:textId="77777777" w:rsidR="005B1E32" w:rsidRDefault="005B1E32" w:rsidP="005B1E32"/>
    <w:p w14:paraId="68AAC734" w14:textId="77777777" w:rsidR="005B1E32" w:rsidRDefault="005B1E32" w:rsidP="005B1E32"/>
    <w:p w14:paraId="0BB5EC83" w14:textId="02E57D4C" w:rsidR="005B1E32" w:rsidRPr="00A30A87" w:rsidRDefault="005B1E32" w:rsidP="005B1E32">
      <w:pPr>
        <w:rPr>
          <w:b/>
          <w:bCs/>
        </w:rPr>
      </w:pPr>
      <w:r w:rsidRPr="00A30A87">
        <w:rPr>
          <w:b/>
          <w:bCs/>
        </w:rPr>
        <w:lastRenderedPageBreak/>
        <w:t>Slide 9</w:t>
      </w:r>
    </w:p>
    <w:p w14:paraId="7C849FBB" w14:textId="16F39111" w:rsidR="005B1E32" w:rsidRDefault="005B1E32" w:rsidP="005B1E32">
      <w:r w:rsidRPr="005B1E32">
        <w:rPr>
          <w:noProof/>
        </w:rPr>
        <w:drawing>
          <wp:inline distT="0" distB="0" distL="0" distR="0" wp14:anchorId="1910FC64" wp14:editId="66AD5F86">
            <wp:extent cx="5731510" cy="3228340"/>
            <wp:effectExtent l="0" t="0" r="2540" b="0"/>
            <wp:docPr id="25671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14643" name=""/>
                    <pic:cNvPicPr/>
                  </pic:nvPicPr>
                  <pic:blipFill>
                    <a:blip r:embed="rId15"/>
                    <a:stretch>
                      <a:fillRect/>
                    </a:stretch>
                  </pic:blipFill>
                  <pic:spPr>
                    <a:xfrm>
                      <a:off x="0" y="0"/>
                      <a:ext cx="5731510" cy="3228340"/>
                    </a:xfrm>
                    <a:prstGeom prst="rect">
                      <a:avLst/>
                    </a:prstGeom>
                  </pic:spPr>
                </pic:pic>
              </a:graphicData>
            </a:graphic>
          </wp:inline>
        </w:drawing>
      </w:r>
    </w:p>
    <w:p w14:paraId="5C8A74FD" w14:textId="78569478" w:rsidR="005B1E32" w:rsidRPr="00A30A87" w:rsidRDefault="005B1E32" w:rsidP="005B1E32">
      <w:pPr>
        <w:rPr>
          <w:b/>
          <w:bCs/>
        </w:rPr>
      </w:pPr>
      <w:r w:rsidRPr="00A30A87">
        <w:rPr>
          <w:b/>
          <w:bCs/>
        </w:rPr>
        <w:t>Note</w:t>
      </w:r>
    </w:p>
    <w:p w14:paraId="24730406" w14:textId="77777777" w:rsidR="005B1E32" w:rsidRDefault="005B1E32" w:rsidP="005B1E32"/>
    <w:p w14:paraId="3E2DA838" w14:textId="5D3F1AA8" w:rsidR="00E220C1" w:rsidRDefault="00E220C1" w:rsidP="00E220C1">
      <w:pPr>
        <w:pStyle w:val="Heading2"/>
        <w:rPr>
          <w:rFonts w:eastAsia="Times New Roman"/>
        </w:rPr>
      </w:pPr>
      <w:r>
        <w:rPr>
          <w:rFonts w:eastAsia="Times New Roman"/>
        </w:rPr>
        <w:t xml:space="preserve">Recommendations and business communication solutions to enable the partnership to succeed in China </w:t>
      </w:r>
    </w:p>
    <w:p w14:paraId="789B3DDD"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challenges for the foreign ventured business </w:t>
      </w:r>
      <w:proofErr w:type="spellStart"/>
      <w:r>
        <w:rPr>
          <w:rFonts w:ascii="Times New Roman" w:eastAsia="Times New Roman" w:hAnsi="Times New Roman" w:cs="Times New Roman"/>
          <w:sz w:val="24"/>
          <w:szCs w:val="24"/>
        </w:rPr>
        <w:t>MicroFocus</w:t>
      </w:r>
      <w:proofErr w:type="spellEnd"/>
      <w:r>
        <w:rPr>
          <w:rFonts w:ascii="Times New Roman" w:eastAsia="Times New Roman" w:hAnsi="Times New Roman" w:cs="Times New Roman"/>
          <w:sz w:val="24"/>
          <w:szCs w:val="24"/>
        </w:rPr>
        <w:t xml:space="preserve"> are also considered as many market threats as well. The company receives the following advice or recommendation for its development.</w:t>
      </w:r>
    </w:p>
    <w:p w14:paraId="76A14490" w14:textId="77777777"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Requesting Government Assistance</w:t>
      </w:r>
    </w:p>
    <w:p w14:paraId="23D03D21" w14:textId="77777777" w:rsidR="00E220C1" w:rsidRDefault="00E220C1" w:rsidP="00E220C1">
      <w:pPr>
        <w:pStyle w:val="Normal1"/>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MicroFocus</w:t>
      </w:r>
      <w:proofErr w:type="spellEnd"/>
      <w:r>
        <w:rPr>
          <w:rFonts w:ascii="Times New Roman" w:eastAsia="Times New Roman" w:hAnsi="Times New Roman" w:cs="Times New Roman"/>
          <w:sz w:val="24"/>
          <w:szCs w:val="24"/>
        </w:rPr>
        <w:t xml:space="preserve"> has requested government assistance financing to help the company overcome its current financial difficulties. The corporation can use loans to acquire customers and implement new business activities. Stable Rehabilitation of company facilities can be achieved through corporate financing. So many employees will be motivated to come to the office and do their work uninterruptedly</w:t>
      </w:r>
      <w:r w:rsidRPr="00420E27">
        <w:t xml:space="preserve"> </w:t>
      </w:r>
      <w:r>
        <w:t>(</w:t>
      </w:r>
      <w:proofErr w:type="spellStart"/>
      <w:r w:rsidRPr="00420E27">
        <w:rPr>
          <w:rFonts w:ascii="Times New Roman" w:eastAsia="Times New Roman" w:hAnsi="Times New Roman" w:cs="Times New Roman"/>
          <w:sz w:val="24"/>
          <w:szCs w:val="24"/>
        </w:rPr>
        <w:t>Saarikko</w:t>
      </w:r>
      <w:proofErr w:type="spellEnd"/>
      <w:r>
        <w:rPr>
          <w:rFonts w:ascii="Times New Roman" w:eastAsia="Times New Roman" w:hAnsi="Times New Roman" w:cs="Times New Roman"/>
          <w:sz w:val="24"/>
          <w:szCs w:val="24"/>
        </w:rPr>
        <w:t xml:space="preserve"> et al., 2020).</w:t>
      </w:r>
    </w:p>
    <w:p w14:paraId="5DED74E5" w14:textId="77777777" w:rsidR="005B1E32" w:rsidRDefault="005B1E32">
      <w:pPr>
        <w:spacing w:after="0"/>
        <w:ind w:left="0" w:firstLine="0"/>
        <w:rPr>
          <w:rFonts w:eastAsia="Times New Roman" w:cs="Times New Roman"/>
          <w:b/>
          <w:i/>
          <w:color w:val="auto"/>
          <w:szCs w:val="24"/>
          <w:lang w:val="en" w:eastAsia="en-US" w:bidi="ar-SA"/>
        </w:rPr>
      </w:pPr>
      <w:r>
        <w:rPr>
          <w:rFonts w:eastAsia="Times New Roman" w:cs="Times New Roman"/>
          <w:b/>
          <w:i/>
          <w:szCs w:val="24"/>
        </w:rPr>
        <w:br w:type="page"/>
      </w:r>
    </w:p>
    <w:p w14:paraId="18053C4B" w14:textId="00C80166" w:rsidR="005B1E32" w:rsidRPr="00A30A87" w:rsidRDefault="005B1E32" w:rsidP="005B1E32">
      <w:pPr>
        <w:rPr>
          <w:b/>
          <w:bCs/>
        </w:rPr>
      </w:pPr>
      <w:r w:rsidRPr="00A30A87">
        <w:rPr>
          <w:b/>
          <w:bCs/>
        </w:rPr>
        <w:lastRenderedPageBreak/>
        <w:t>Slide 10</w:t>
      </w:r>
    </w:p>
    <w:p w14:paraId="21204095" w14:textId="03D96957" w:rsidR="005B1E32" w:rsidRDefault="005B1E32" w:rsidP="005B1E32">
      <w:r w:rsidRPr="005B1E32">
        <w:rPr>
          <w:noProof/>
        </w:rPr>
        <w:drawing>
          <wp:inline distT="0" distB="0" distL="0" distR="0" wp14:anchorId="46AAF03E" wp14:editId="3CAC55A8">
            <wp:extent cx="5731510" cy="3206115"/>
            <wp:effectExtent l="0" t="0" r="2540" b="0"/>
            <wp:docPr id="1927182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82881" name=""/>
                    <pic:cNvPicPr/>
                  </pic:nvPicPr>
                  <pic:blipFill>
                    <a:blip r:embed="rId16"/>
                    <a:stretch>
                      <a:fillRect/>
                    </a:stretch>
                  </pic:blipFill>
                  <pic:spPr>
                    <a:xfrm>
                      <a:off x="0" y="0"/>
                      <a:ext cx="5731510" cy="3206115"/>
                    </a:xfrm>
                    <a:prstGeom prst="rect">
                      <a:avLst/>
                    </a:prstGeom>
                  </pic:spPr>
                </pic:pic>
              </a:graphicData>
            </a:graphic>
          </wp:inline>
        </w:drawing>
      </w:r>
    </w:p>
    <w:p w14:paraId="67B8533F" w14:textId="2E279490" w:rsidR="005B1E32" w:rsidRPr="00A30A87" w:rsidRDefault="005B1E32" w:rsidP="005B1E32">
      <w:pPr>
        <w:rPr>
          <w:b/>
          <w:bCs/>
        </w:rPr>
      </w:pPr>
      <w:r w:rsidRPr="00A30A87">
        <w:rPr>
          <w:b/>
          <w:bCs/>
        </w:rPr>
        <w:t xml:space="preserve">Note </w:t>
      </w:r>
    </w:p>
    <w:p w14:paraId="06C5D55C" w14:textId="79AA5ED6" w:rsidR="00E220C1" w:rsidRDefault="00E220C1" w:rsidP="00E220C1">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Digitalisation</w:t>
      </w:r>
    </w:p>
    <w:p w14:paraId="6E96F100" w14:textId="77777777" w:rsidR="00E220C1" w:rsidRDefault="00E220C1" w:rsidP="00E220C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using social media channels can affect selling their products, goods and services within the digitisation of the company, it can benefit to access a large customer base. Creating products allows the respected company to communicate with each other. Communicate directly with customers and respond to their needs. Internet advertising communication will be cheaper. Companies can also monitor their cash flow (</w:t>
      </w:r>
      <w:r w:rsidRPr="00420E27">
        <w:rPr>
          <w:rFonts w:ascii="Times New Roman" w:eastAsia="Times New Roman" w:hAnsi="Times New Roman" w:cs="Times New Roman"/>
          <w:sz w:val="24"/>
          <w:szCs w:val="24"/>
        </w:rPr>
        <w:t>Fischer</w:t>
      </w:r>
      <w:r>
        <w:rPr>
          <w:rFonts w:ascii="Times New Roman" w:eastAsia="Times New Roman" w:hAnsi="Times New Roman" w:cs="Times New Roman"/>
          <w:sz w:val="24"/>
          <w:szCs w:val="24"/>
        </w:rPr>
        <w:t xml:space="preserve"> et al., 2020).</w:t>
      </w:r>
    </w:p>
    <w:p w14:paraId="7A849C24" w14:textId="503CAB6B" w:rsidR="00185D2E" w:rsidRPr="00E220C1" w:rsidRDefault="00185D2E">
      <w:pPr>
        <w:spacing w:after="0"/>
        <w:ind w:left="0" w:firstLine="0"/>
        <w:rPr>
          <w:b/>
          <w:bCs/>
          <w:sz w:val="28"/>
          <w:szCs w:val="28"/>
        </w:rPr>
      </w:pPr>
      <w:r>
        <w:rPr>
          <w:b/>
          <w:bCs/>
        </w:rPr>
        <w:br w:type="page"/>
      </w:r>
    </w:p>
    <w:p w14:paraId="48D06B22" w14:textId="0A65B2AF" w:rsidR="00771AB3" w:rsidRDefault="00771AB3" w:rsidP="00771AB3">
      <w:pPr>
        <w:rPr>
          <w:b/>
          <w:bCs/>
        </w:rPr>
      </w:pPr>
      <w:r w:rsidRPr="00771AB3">
        <w:rPr>
          <w:b/>
          <w:bCs/>
        </w:rPr>
        <w:lastRenderedPageBreak/>
        <w:t>Slide 11</w:t>
      </w:r>
    </w:p>
    <w:p w14:paraId="2ADEF735" w14:textId="518475FC" w:rsidR="00771AB3" w:rsidRPr="00771AB3" w:rsidRDefault="00771AB3" w:rsidP="00771AB3">
      <w:pPr>
        <w:rPr>
          <w:b/>
          <w:bCs/>
        </w:rPr>
      </w:pPr>
      <w:r w:rsidRPr="00771AB3">
        <w:rPr>
          <w:b/>
          <w:bCs/>
          <w:noProof/>
        </w:rPr>
        <w:drawing>
          <wp:inline distT="0" distB="0" distL="0" distR="0" wp14:anchorId="61AF208F" wp14:editId="5B9E5839">
            <wp:extent cx="5731510" cy="3107690"/>
            <wp:effectExtent l="0" t="0" r="2540" b="0"/>
            <wp:docPr id="13466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6704" name=""/>
                    <pic:cNvPicPr/>
                  </pic:nvPicPr>
                  <pic:blipFill>
                    <a:blip r:embed="rId17"/>
                    <a:stretch>
                      <a:fillRect/>
                    </a:stretch>
                  </pic:blipFill>
                  <pic:spPr>
                    <a:xfrm>
                      <a:off x="0" y="0"/>
                      <a:ext cx="5731510" cy="3107690"/>
                    </a:xfrm>
                    <a:prstGeom prst="rect">
                      <a:avLst/>
                    </a:prstGeom>
                  </pic:spPr>
                </pic:pic>
              </a:graphicData>
            </a:graphic>
          </wp:inline>
        </w:drawing>
      </w:r>
    </w:p>
    <w:p w14:paraId="7884695A" w14:textId="6064FFAE" w:rsidR="00771AB3" w:rsidRDefault="00771AB3" w:rsidP="00771AB3">
      <w:r>
        <w:t>Notes</w:t>
      </w:r>
    </w:p>
    <w:p w14:paraId="38A0AB1B" w14:textId="7EAAC63F" w:rsidR="00AA5A5D" w:rsidRDefault="00AA5A5D" w:rsidP="00562F6C">
      <w:pPr>
        <w:pStyle w:val="Heading1"/>
        <w:rPr>
          <w:lang w:eastAsia="en-IN"/>
        </w:rPr>
      </w:pPr>
      <w:r>
        <w:t xml:space="preserve">Application of relevant intercultural communication theories to improve the communication process in cross cultural scenarios at </w:t>
      </w:r>
      <w:proofErr w:type="spellStart"/>
      <w:r>
        <w:t>MicroFocus</w:t>
      </w:r>
      <w:proofErr w:type="spellEnd"/>
    </w:p>
    <w:p w14:paraId="643A81CE" w14:textId="06D0F3F1" w:rsidR="00AA5A5D" w:rsidRPr="00AA5A5D" w:rsidRDefault="00AA5A5D" w:rsidP="00AA5A5D">
      <w:pPr>
        <w:ind w:left="0" w:firstLine="0"/>
        <w:rPr>
          <w:rFonts w:cs="Times New Roman"/>
          <w:color w:val="auto"/>
          <w:szCs w:val="24"/>
          <w:lang w:val="en-IN" w:eastAsia="en-IN" w:bidi="ar-SA"/>
        </w:rPr>
      </w:pPr>
      <w:r w:rsidRPr="00AA5A5D">
        <w:rPr>
          <w:lang w:val="en-IN" w:eastAsia="en-IN" w:bidi="ar-SA"/>
        </w:rPr>
        <w:t>After analysing the challenges and difficulties that ventures can face, many experts and scholars have come up with various intercultural communication theories. These frameworks can be applied to improve the intercultural communication of Microfocus, a UK-based software and information technology company. </w:t>
      </w:r>
    </w:p>
    <w:p w14:paraId="1E2DC9DA" w14:textId="77777777" w:rsidR="00AA5A5D" w:rsidRPr="00AA5A5D" w:rsidRDefault="00AA5A5D" w:rsidP="00AA5A5D">
      <w:pPr>
        <w:ind w:left="0" w:firstLine="0"/>
        <w:rPr>
          <w:rFonts w:cs="Times New Roman"/>
          <w:i/>
          <w:iCs/>
          <w:color w:val="auto"/>
          <w:szCs w:val="24"/>
          <w:lang w:val="en-IN" w:eastAsia="en-IN" w:bidi="ar-SA"/>
        </w:rPr>
      </w:pPr>
      <w:r w:rsidRPr="00AA5A5D">
        <w:rPr>
          <w:i/>
          <w:iCs/>
          <w:lang w:val="en-IN" w:eastAsia="en-IN" w:bidi="ar-SA"/>
        </w:rPr>
        <w:t>Cultural Dimensions Theory </w:t>
      </w:r>
    </w:p>
    <w:p w14:paraId="2F465421" w14:textId="4B2B8668" w:rsidR="00AA5A5D" w:rsidRDefault="00AA5A5D" w:rsidP="00AA5A5D">
      <w:pPr>
        <w:ind w:left="0" w:firstLine="0"/>
        <w:rPr>
          <w:lang w:val="en-IN" w:eastAsia="en-IN" w:bidi="ar-SA"/>
        </w:rPr>
      </w:pPr>
      <w:r w:rsidRPr="00AA5A5D">
        <w:rPr>
          <w:lang w:val="en-IN" w:eastAsia="en-IN" w:bidi="ar-SA"/>
        </w:rPr>
        <w:t xml:space="preserve">Applying to Geert Hofstede's Cultural Dimensions Theory, the venture can easily identify the cultural differences of their employees, customers and shareholders. However, in a nation with a </w:t>
      </w:r>
      <w:proofErr w:type="spellStart"/>
      <w:r w:rsidRPr="00AA5A5D">
        <w:rPr>
          <w:lang w:val="en-IN" w:eastAsia="en-IN" w:bidi="ar-SA"/>
        </w:rPr>
        <w:t>highpower</w:t>
      </w:r>
      <w:proofErr w:type="spellEnd"/>
      <w:r w:rsidRPr="00AA5A5D">
        <w:rPr>
          <w:lang w:val="en-IN" w:eastAsia="en-IN" w:bidi="ar-SA"/>
        </w:rPr>
        <w:t xml:space="preserve"> distance culture, the workforce might opt for a hierarchical communication approach. On the other hand, employees belonging to low power distance cultures can prefer a participative proposition. The theory also shows individualism vs. collectivism, masculinity </w:t>
      </w:r>
      <w:r w:rsidRPr="00AA5A5D">
        <w:rPr>
          <w:lang w:val="en-IN" w:eastAsia="en-IN" w:bidi="ar-SA"/>
        </w:rPr>
        <w:lastRenderedPageBreak/>
        <w:t>vs. femininity, avoiding ambiguity, long-term vs. short-term orientation and indulgence vs. restraint as fundamental components of culture.</w:t>
      </w:r>
      <w:r>
        <w:rPr>
          <w:lang w:val="en-IN" w:eastAsia="en-IN" w:bidi="ar-SA"/>
        </w:rPr>
        <w:t xml:space="preserve"> </w:t>
      </w:r>
      <w:proofErr w:type="spellStart"/>
      <w:r w:rsidRPr="00AA5A5D">
        <w:rPr>
          <w:lang w:val="en-IN" w:eastAsia="en-IN" w:bidi="ar-SA"/>
        </w:rPr>
        <w:t>MicroFocus</w:t>
      </w:r>
      <w:proofErr w:type="spellEnd"/>
      <w:r w:rsidRPr="00AA5A5D">
        <w:rPr>
          <w:lang w:val="en-IN" w:eastAsia="en-IN" w:bidi="ar-SA"/>
        </w:rPr>
        <w:t xml:space="preserve"> can thus adapt strategies according to industry changes and fulfil requirements in different cultural settings</w:t>
      </w:r>
      <w:r>
        <w:rPr>
          <w:lang w:val="en-IN" w:eastAsia="en-IN" w:bidi="ar-SA"/>
        </w:rPr>
        <w:t xml:space="preserve"> </w:t>
      </w:r>
      <w:sdt>
        <w:sdtPr>
          <w:rPr>
            <w:lang w:val="en-IN" w:eastAsia="en-IN" w:bidi="ar-SA"/>
          </w:rPr>
          <w:id w:val="911286785"/>
          <w:citation/>
        </w:sdtPr>
        <w:sdtEndPr/>
        <w:sdtContent>
          <w:r>
            <w:rPr>
              <w:lang w:val="en-IN" w:eastAsia="en-IN" w:bidi="ar-SA"/>
            </w:rPr>
            <w:fldChar w:fldCharType="begin"/>
          </w:r>
          <w:r>
            <w:rPr>
              <w:lang w:val="en-US" w:eastAsia="en-IN" w:bidi="ar-SA"/>
            </w:rPr>
            <w:instrText xml:space="preserve"> CITATION Rut193 \l 1033 </w:instrText>
          </w:r>
          <w:r>
            <w:rPr>
              <w:lang w:val="en-IN" w:eastAsia="en-IN" w:bidi="ar-SA"/>
            </w:rPr>
            <w:fldChar w:fldCharType="separate"/>
          </w:r>
          <w:r w:rsidRPr="00AA5A5D">
            <w:rPr>
              <w:noProof/>
              <w:lang w:val="en-US" w:eastAsia="en-IN" w:bidi="ar-SA"/>
            </w:rPr>
            <w:t>(Mayhew, 2019)</w:t>
          </w:r>
          <w:r>
            <w:rPr>
              <w:lang w:val="en-IN" w:eastAsia="en-IN" w:bidi="ar-SA"/>
            </w:rPr>
            <w:fldChar w:fldCharType="end"/>
          </w:r>
        </w:sdtContent>
      </w:sdt>
      <w:r w:rsidRPr="00AA5A5D">
        <w:rPr>
          <w:lang w:val="en-IN" w:eastAsia="en-IN" w:bidi="ar-SA"/>
        </w:rPr>
        <w:t>. </w:t>
      </w:r>
    </w:p>
    <w:p w14:paraId="179FF686" w14:textId="0A6F8FF4" w:rsidR="005C3BE6" w:rsidRDefault="005C3BE6" w:rsidP="00AA5A5D">
      <w:pPr>
        <w:ind w:left="0" w:firstLine="0"/>
        <w:rPr>
          <w:b/>
          <w:bCs/>
          <w:lang w:val="en-IN" w:eastAsia="en-IN" w:bidi="ar-SA"/>
        </w:rPr>
      </w:pPr>
      <w:r w:rsidRPr="005C3BE6">
        <w:rPr>
          <w:b/>
          <w:bCs/>
          <w:lang w:val="en-IN" w:eastAsia="en-IN" w:bidi="ar-SA"/>
        </w:rPr>
        <w:t>Slide 12</w:t>
      </w:r>
    </w:p>
    <w:p w14:paraId="21921BA8" w14:textId="09926066" w:rsidR="005C3BE6" w:rsidRPr="005C3BE6" w:rsidRDefault="005C3BE6" w:rsidP="00AA5A5D">
      <w:pPr>
        <w:ind w:left="0" w:firstLine="0"/>
        <w:rPr>
          <w:b/>
          <w:bCs/>
          <w:lang w:val="en-IN" w:eastAsia="en-IN" w:bidi="ar-SA"/>
        </w:rPr>
      </w:pPr>
      <w:r w:rsidRPr="005C3BE6">
        <w:rPr>
          <w:b/>
          <w:bCs/>
          <w:noProof/>
          <w:lang w:val="en-IN" w:eastAsia="en-IN" w:bidi="ar-SA"/>
        </w:rPr>
        <w:drawing>
          <wp:inline distT="0" distB="0" distL="0" distR="0" wp14:anchorId="4F88CCF2" wp14:editId="521C14FA">
            <wp:extent cx="5731510" cy="3271520"/>
            <wp:effectExtent l="0" t="0" r="2540" b="5080"/>
            <wp:docPr id="2039817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17746" name=""/>
                    <pic:cNvPicPr/>
                  </pic:nvPicPr>
                  <pic:blipFill>
                    <a:blip r:embed="rId18"/>
                    <a:stretch>
                      <a:fillRect/>
                    </a:stretch>
                  </pic:blipFill>
                  <pic:spPr>
                    <a:xfrm>
                      <a:off x="0" y="0"/>
                      <a:ext cx="5731510" cy="3271520"/>
                    </a:xfrm>
                    <a:prstGeom prst="rect">
                      <a:avLst/>
                    </a:prstGeom>
                  </pic:spPr>
                </pic:pic>
              </a:graphicData>
            </a:graphic>
          </wp:inline>
        </w:drawing>
      </w:r>
    </w:p>
    <w:p w14:paraId="0BEE636D" w14:textId="3F97CB25" w:rsidR="005C3BE6" w:rsidRPr="00AA5A5D" w:rsidRDefault="005C3BE6" w:rsidP="00AA5A5D">
      <w:pPr>
        <w:ind w:left="0" w:firstLine="0"/>
        <w:rPr>
          <w:rFonts w:cs="Times New Roman"/>
          <w:color w:val="auto"/>
          <w:szCs w:val="24"/>
          <w:lang w:val="en-IN" w:eastAsia="en-IN" w:bidi="ar-SA"/>
        </w:rPr>
      </w:pPr>
      <w:r>
        <w:rPr>
          <w:lang w:val="en-IN" w:eastAsia="en-IN" w:bidi="ar-SA"/>
        </w:rPr>
        <w:t>Notes</w:t>
      </w:r>
    </w:p>
    <w:p w14:paraId="48580856" w14:textId="77777777" w:rsidR="00AA5A5D" w:rsidRPr="00AA5A5D" w:rsidRDefault="00AA5A5D" w:rsidP="00AA5A5D">
      <w:pPr>
        <w:ind w:left="0" w:firstLine="0"/>
        <w:rPr>
          <w:rFonts w:cs="Times New Roman"/>
          <w:i/>
          <w:iCs/>
          <w:color w:val="auto"/>
          <w:szCs w:val="24"/>
          <w:lang w:val="en-IN" w:eastAsia="en-IN" w:bidi="ar-SA"/>
        </w:rPr>
      </w:pPr>
      <w:r w:rsidRPr="00AA5A5D">
        <w:rPr>
          <w:i/>
          <w:iCs/>
          <w:lang w:val="en-IN" w:eastAsia="en-IN" w:bidi="ar-SA"/>
        </w:rPr>
        <w:t>Communication Accommodation Theory</w:t>
      </w:r>
    </w:p>
    <w:p w14:paraId="0B102AB0" w14:textId="37CF7737" w:rsidR="00AA5A5D" w:rsidRPr="00AA5A5D" w:rsidRDefault="00AA5A5D" w:rsidP="00AA5A5D">
      <w:pPr>
        <w:ind w:left="0" w:firstLine="0"/>
        <w:rPr>
          <w:rFonts w:cs="Times New Roman"/>
          <w:color w:val="auto"/>
          <w:szCs w:val="24"/>
          <w:lang w:val="en-IN" w:eastAsia="en-IN" w:bidi="ar-SA"/>
        </w:rPr>
      </w:pPr>
      <w:r w:rsidRPr="00AA5A5D">
        <w:rPr>
          <w:lang w:val="en-IN" w:eastAsia="en-IN" w:bidi="ar-SA"/>
        </w:rPr>
        <w:t xml:space="preserve">Giles’ theory describes how businesses modify their operations and modes of communication to accommodate others. Employing CAT theory, </w:t>
      </w:r>
      <w:proofErr w:type="spellStart"/>
      <w:r w:rsidRPr="00AA5A5D">
        <w:rPr>
          <w:lang w:val="en-IN" w:eastAsia="en-IN" w:bidi="ar-SA"/>
        </w:rPr>
        <w:t>MicroFocus</w:t>
      </w:r>
      <w:proofErr w:type="spellEnd"/>
      <w:r w:rsidRPr="00AA5A5D">
        <w:rPr>
          <w:lang w:val="en-IN" w:eastAsia="en-IN" w:bidi="ar-SA"/>
        </w:rPr>
        <w:t xml:space="preserve"> must focus on giving proper training to their employees as per the traditional and cultural preferences of China. The administration can implement such learning or training sessions to train the staff members to communicate more effectively and minimises the chances of confusion or misunderstanding. Therefore, the British corporation must adjust its way of commercial communication if it hopes to penetrate an Asian market, particularly China. To ensure successful commerce, the </w:t>
      </w:r>
      <w:r w:rsidRPr="00AA5A5D">
        <w:rPr>
          <w:lang w:val="en-IN" w:eastAsia="en-IN" w:bidi="ar-SA"/>
        </w:rPr>
        <w:lastRenderedPageBreak/>
        <w:t>communication gap is a significant disadvantage in business that must be addressed</w:t>
      </w:r>
      <w:r>
        <w:rPr>
          <w:lang w:val="en-IN" w:eastAsia="en-IN" w:bidi="ar-SA"/>
        </w:rPr>
        <w:t xml:space="preserve"> (</w:t>
      </w:r>
      <w:proofErr w:type="spellStart"/>
      <w:r w:rsidRPr="00AA5A5D">
        <w:rPr>
          <w:lang w:val="en-IN" w:eastAsia="en-US" w:bidi="ar-SA"/>
        </w:rPr>
        <w:t>Soliz</w:t>
      </w:r>
      <w:proofErr w:type="spellEnd"/>
      <w:r>
        <w:rPr>
          <w:lang w:val="en-IN" w:eastAsia="en-US" w:bidi="ar-SA"/>
        </w:rPr>
        <w:t xml:space="preserve"> et al., 2021)</w:t>
      </w:r>
      <w:r w:rsidRPr="00AA5A5D">
        <w:rPr>
          <w:lang w:val="en-IN" w:eastAsia="en-IN" w:bidi="ar-SA"/>
        </w:rPr>
        <w:t>. </w:t>
      </w:r>
    </w:p>
    <w:p w14:paraId="3C127B51" w14:textId="77777777" w:rsidR="00AA5A5D" w:rsidRPr="00AA5A5D" w:rsidRDefault="00AA5A5D" w:rsidP="00AA5A5D">
      <w:pPr>
        <w:ind w:left="0" w:firstLine="0"/>
        <w:rPr>
          <w:rFonts w:cs="Times New Roman"/>
          <w:i/>
          <w:iCs/>
          <w:color w:val="auto"/>
          <w:szCs w:val="24"/>
          <w:lang w:val="en-IN" w:eastAsia="en-IN" w:bidi="ar-SA"/>
        </w:rPr>
      </w:pPr>
      <w:r w:rsidRPr="00AA5A5D">
        <w:rPr>
          <w:i/>
          <w:iCs/>
          <w:lang w:val="en-IN" w:eastAsia="en-IN" w:bidi="ar-SA"/>
        </w:rPr>
        <w:t>Uncertainty Reduction Theory</w:t>
      </w:r>
    </w:p>
    <w:p w14:paraId="3A305F39" w14:textId="3C462935" w:rsidR="00AA5A5D" w:rsidRDefault="00AA5A5D" w:rsidP="00AA5A5D">
      <w:pPr>
        <w:ind w:left="0" w:firstLine="0"/>
        <w:rPr>
          <w:lang w:val="en-IN" w:eastAsia="en-IN" w:bidi="ar-SA"/>
        </w:rPr>
      </w:pPr>
      <w:r w:rsidRPr="00AA5A5D">
        <w:rPr>
          <w:lang w:val="en-IN" w:eastAsia="en-IN" w:bidi="ar-SA"/>
        </w:rPr>
        <w:t xml:space="preserve">The differences in culture also involve maximum chances of uncertainty and unpredictability that can occur due to the different communication norms and practices. However, the venture can utilise the URT framework to minimise the chances of uncertainty and can identify the challenges beforehand. Being a UK-based company, it can be difficult for </w:t>
      </w:r>
      <w:proofErr w:type="spellStart"/>
      <w:r w:rsidRPr="00AA5A5D">
        <w:rPr>
          <w:lang w:val="en-IN" w:eastAsia="en-IN" w:bidi="ar-SA"/>
        </w:rPr>
        <w:t>MicroFocu</w:t>
      </w:r>
      <w:r w:rsidR="005C3BE6">
        <w:rPr>
          <w:lang w:val="en-IN" w:eastAsia="en-IN" w:bidi="ar-SA"/>
        </w:rPr>
        <w:t>s</w:t>
      </w:r>
      <w:proofErr w:type="spellEnd"/>
      <w:r w:rsidRPr="00AA5A5D">
        <w:rPr>
          <w:lang w:val="en-IN" w:eastAsia="en-IN" w:bidi="ar-SA"/>
        </w:rPr>
        <w:t xml:space="preserve"> to enter the Chinese market and many unfortunate situations can arise that are inevitable. Therefore, the enterprise must leverage adequate training sessions and provide sufficient resources that can offer valuable insights into Chinese culture. This is imperative to be familiar with their communication styles, cultural values and practices and beliefs to foster understanding and better communication. </w:t>
      </w:r>
    </w:p>
    <w:p w14:paraId="6EBE92E3" w14:textId="43AB8252" w:rsidR="002B7B9E" w:rsidRDefault="002B7B9E" w:rsidP="00AA5A5D">
      <w:pPr>
        <w:ind w:left="0" w:firstLine="0"/>
        <w:rPr>
          <w:b/>
          <w:bCs/>
          <w:lang w:val="en-IN" w:eastAsia="en-IN" w:bidi="ar-SA"/>
        </w:rPr>
      </w:pPr>
      <w:r w:rsidRPr="002B7B9E">
        <w:rPr>
          <w:b/>
          <w:bCs/>
          <w:lang w:val="en-IN" w:eastAsia="en-IN" w:bidi="ar-SA"/>
        </w:rPr>
        <w:t>Slide 13</w:t>
      </w:r>
    </w:p>
    <w:p w14:paraId="02E8E125" w14:textId="78834B7C" w:rsidR="002B7B9E" w:rsidRDefault="00C52A8B" w:rsidP="00AA5A5D">
      <w:pPr>
        <w:ind w:left="0" w:firstLine="0"/>
        <w:rPr>
          <w:b/>
          <w:bCs/>
          <w:lang w:val="en-IN" w:eastAsia="en-IN" w:bidi="ar-SA"/>
        </w:rPr>
      </w:pPr>
      <w:r w:rsidRPr="00C52A8B">
        <w:rPr>
          <w:b/>
          <w:bCs/>
          <w:noProof/>
          <w:lang w:val="en-IN" w:eastAsia="en-IN" w:bidi="ar-SA"/>
        </w:rPr>
        <w:drawing>
          <wp:inline distT="0" distB="0" distL="0" distR="0" wp14:anchorId="5FF3C81C" wp14:editId="0A4E5D61">
            <wp:extent cx="5731510" cy="3097530"/>
            <wp:effectExtent l="0" t="0" r="2540" b="7620"/>
            <wp:docPr id="28149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97183" name=""/>
                    <pic:cNvPicPr/>
                  </pic:nvPicPr>
                  <pic:blipFill>
                    <a:blip r:embed="rId19"/>
                    <a:stretch>
                      <a:fillRect/>
                    </a:stretch>
                  </pic:blipFill>
                  <pic:spPr>
                    <a:xfrm>
                      <a:off x="0" y="0"/>
                      <a:ext cx="5731510" cy="3097530"/>
                    </a:xfrm>
                    <a:prstGeom prst="rect">
                      <a:avLst/>
                    </a:prstGeom>
                  </pic:spPr>
                </pic:pic>
              </a:graphicData>
            </a:graphic>
          </wp:inline>
        </w:drawing>
      </w:r>
    </w:p>
    <w:p w14:paraId="6BBFEACE" w14:textId="5A402A47" w:rsidR="002B7B9E" w:rsidRPr="002B7B9E" w:rsidRDefault="002B7B9E" w:rsidP="002B7B9E">
      <w:pPr>
        <w:rPr>
          <w:rFonts w:cs="Times New Roman"/>
          <w:color w:val="auto"/>
          <w:szCs w:val="24"/>
          <w:lang w:val="en-IN" w:eastAsia="en-IN" w:bidi="ar-SA"/>
        </w:rPr>
      </w:pPr>
      <w:r>
        <w:rPr>
          <w:lang w:val="en-IN" w:eastAsia="en-IN" w:bidi="ar-SA"/>
        </w:rPr>
        <w:t>Notes</w:t>
      </w:r>
    </w:p>
    <w:p w14:paraId="676F256C" w14:textId="77777777" w:rsidR="00AA5A5D" w:rsidRPr="00AA5A5D" w:rsidRDefault="00AA5A5D" w:rsidP="00AA5A5D">
      <w:pPr>
        <w:ind w:left="0" w:firstLine="0"/>
        <w:rPr>
          <w:rFonts w:cs="Times New Roman"/>
          <w:i/>
          <w:iCs/>
          <w:color w:val="auto"/>
          <w:szCs w:val="24"/>
          <w:lang w:val="en-IN" w:eastAsia="en-IN" w:bidi="ar-SA"/>
        </w:rPr>
      </w:pPr>
      <w:r w:rsidRPr="00AA5A5D">
        <w:rPr>
          <w:i/>
          <w:iCs/>
          <w:lang w:val="en-IN" w:eastAsia="en-IN" w:bidi="ar-SA"/>
        </w:rPr>
        <w:t>Cultural Adaptation </w:t>
      </w:r>
    </w:p>
    <w:p w14:paraId="2901BD77" w14:textId="636F5C2C" w:rsidR="00AA5A5D" w:rsidRPr="00AA5A5D" w:rsidRDefault="00AA5A5D" w:rsidP="00AA5A5D">
      <w:pPr>
        <w:ind w:left="0" w:firstLine="0"/>
        <w:rPr>
          <w:rFonts w:cs="Times New Roman"/>
          <w:color w:val="auto"/>
          <w:szCs w:val="24"/>
          <w:lang w:val="en-IN" w:eastAsia="en-IN" w:bidi="ar-SA"/>
        </w:rPr>
      </w:pPr>
      <w:r w:rsidRPr="00AA5A5D">
        <w:rPr>
          <w:lang w:val="en-IN" w:eastAsia="en-IN" w:bidi="ar-SA"/>
        </w:rPr>
        <w:lastRenderedPageBreak/>
        <w:t>The process a corporation goes through to develop the ability to adapt and adjust to a new culture is described by the cultural adaptation theory. Public opinion, trends and preferences significantly shift when a business enterprise is expanded from one continent to another. However, the proposal highlights the obstacles and strategies while describing many stages of transition, such as the honeymoon, crisis, recovery, and adjustment. Thoroughly following the steps can assist Microfocus in anticipating persistent issues that they can resolve before they have an adverse impact on business operations. Therefore, the company must ensure that they develop a workforce that can adapt to the changes and accept the cultural value of China</w:t>
      </w:r>
      <w:r w:rsidR="00BE382A">
        <w:rPr>
          <w:lang w:val="en-IN" w:eastAsia="en-IN" w:bidi="ar-SA"/>
        </w:rPr>
        <w:t xml:space="preserve"> </w:t>
      </w:r>
      <w:sdt>
        <w:sdtPr>
          <w:rPr>
            <w:lang w:val="en-IN" w:eastAsia="en-IN" w:bidi="ar-SA"/>
          </w:rPr>
          <w:id w:val="988208338"/>
          <w:citation/>
        </w:sdtPr>
        <w:sdtEndPr/>
        <w:sdtContent>
          <w:r w:rsidR="00BE382A">
            <w:rPr>
              <w:lang w:val="en-IN" w:eastAsia="en-IN" w:bidi="ar-SA"/>
            </w:rPr>
            <w:fldChar w:fldCharType="begin"/>
          </w:r>
          <w:r w:rsidR="00BE382A">
            <w:rPr>
              <w:lang w:val="en-US" w:eastAsia="en-IN" w:bidi="ar-SA"/>
            </w:rPr>
            <w:instrText xml:space="preserve"> CITATION for211 \l 1033 </w:instrText>
          </w:r>
          <w:r w:rsidR="00BE382A">
            <w:rPr>
              <w:lang w:val="en-IN" w:eastAsia="en-IN" w:bidi="ar-SA"/>
            </w:rPr>
            <w:fldChar w:fldCharType="separate"/>
          </w:r>
          <w:r w:rsidR="00BE382A" w:rsidRPr="00BE382A">
            <w:rPr>
              <w:noProof/>
              <w:lang w:val="en-US" w:eastAsia="en-IN" w:bidi="ar-SA"/>
            </w:rPr>
            <w:t>(forbes, 2021)</w:t>
          </w:r>
          <w:r w:rsidR="00BE382A">
            <w:rPr>
              <w:lang w:val="en-IN" w:eastAsia="en-IN" w:bidi="ar-SA"/>
            </w:rPr>
            <w:fldChar w:fldCharType="end"/>
          </w:r>
        </w:sdtContent>
      </w:sdt>
      <w:r w:rsidRPr="00AA5A5D">
        <w:rPr>
          <w:lang w:val="en-IN" w:eastAsia="en-IN" w:bidi="ar-SA"/>
        </w:rPr>
        <w:t>. </w:t>
      </w:r>
    </w:p>
    <w:p w14:paraId="7E9758EB" w14:textId="77777777" w:rsidR="00AA5A5D" w:rsidRPr="00AA5A5D" w:rsidRDefault="00AA5A5D" w:rsidP="00AA5A5D">
      <w:pPr>
        <w:ind w:left="0" w:firstLine="0"/>
        <w:rPr>
          <w:rFonts w:cs="Times New Roman"/>
          <w:i/>
          <w:iCs/>
          <w:color w:val="auto"/>
          <w:szCs w:val="24"/>
          <w:lang w:val="en-IN" w:eastAsia="en-IN" w:bidi="ar-SA"/>
        </w:rPr>
      </w:pPr>
      <w:r w:rsidRPr="00AA5A5D">
        <w:rPr>
          <w:i/>
          <w:iCs/>
          <w:lang w:val="en-IN" w:eastAsia="en-IN" w:bidi="ar-SA"/>
        </w:rPr>
        <w:t>Co-Cultural Theory</w:t>
      </w:r>
    </w:p>
    <w:p w14:paraId="6DAE7742" w14:textId="35BA7E9F" w:rsidR="00B9799D" w:rsidRDefault="00AA5A5D" w:rsidP="00AA5A5D">
      <w:pPr>
        <w:ind w:left="0" w:firstLine="0"/>
        <w:rPr>
          <w:lang w:val="en-IN" w:eastAsia="en-IN" w:bidi="ar-SA"/>
        </w:rPr>
      </w:pPr>
      <w:r w:rsidRPr="00AA5A5D">
        <w:rPr>
          <w:lang w:val="en-IN" w:eastAsia="en-IN" w:bidi="ar-SA"/>
        </w:rPr>
        <w:t xml:space="preserve">Moreover, </w:t>
      </w:r>
      <w:proofErr w:type="spellStart"/>
      <w:r w:rsidRPr="00AA5A5D">
        <w:rPr>
          <w:lang w:val="en-IN" w:eastAsia="en-IN" w:bidi="ar-SA"/>
        </w:rPr>
        <w:t>MicroFocus</w:t>
      </w:r>
      <w:proofErr w:type="spellEnd"/>
      <w:r w:rsidRPr="00AA5A5D">
        <w:rPr>
          <w:lang w:val="en-IN" w:eastAsia="en-IN" w:bidi="ar-SA"/>
        </w:rPr>
        <w:t xml:space="preserve"> should leverage a culturally diverse workforce within the entity and their opinions and point of view must be valued. The enterprise can foster a supportive and positive working environment and the decision-makers can gain diverse perspectives about new cultures and ways to penetrate foreign markets</w:t>
      </w:r>
      <w:r w:rsidR="000D61B6">
        <w:rPr>
          <w:lang w:val="en-IN" w:eastAsia="en-IN" w:bidi="ar-SA"/>
        </w:rPr>
        <w:t xml:space="preserve"> (</w:t>
      </w:r>
      <w:proofErr w:type="spellStart"/>
      <w:r w:rsidR="000D61B6" w:rsidRPr="00BE382A">
        <w:rPr>
          <w:lang w:val="en-IN" w:eastAsia="en-US" w:bidi="ar-SA"/>
        </w:rPr>
        <w:t>Razzante</w:t>
      </w:r>
      <w:proofErr w:type="spellEnd"/>
      <w:r w:rsidR="000D61B6">
        <w:rPr>
          <w:lang w:val="en-IN" w:eastAsia="en-US" w:bidi="ar-SA"/>
        </w:rPr>
        <w:t xml:space="preserve"> </w:t>
      </w:r>
      <w:r w:rsidR="000D61B6" w:rsidRPr="00BE382A">
        <w:rPr>
          <w:lang w:val="en-IN" w:eastAsia="en-US" w:bidi="ar-SA"/>
        </w:rPr>
        <w:t>and Tracy, 2019</w:t>
      </w:r>
      <w:r w:rsidR="000D61B6">
        <w:rPr>
          <w:lang w:val="en-IN" w:eastAsia="en-US" w:bidi="ar-SA"/>
        </w:rPr>
        <w:t>)</w:t>
      </w:r>
      <w:r w:rsidRPr="00AA5A5D">
        <w:rPr>
          <w:lang w:val="en-IN" w:eastAsia="en-IN" w:bidi="ar-SA"/>
        </w:rPr>
        <w:t>. </w:t>
      </w:r>
    </w:p>
    <w:p w14:paraId="4E9867FC" w14:textId="77777777" w:rsidR="00B9799D" w:rsidRDefault="00B9799D">
      <w:pPr>
        <w:spacing w:after="0"/>
        <w:ind w:left="0" w:firstLine="0"/>
        <w:rPr>
          <w:lang w:val="en-IN" w:eastAsia="en-IN" w:bidi="ar-SA"/>
        </w:rPr>
      </w:pPr>
      <w:r>
        <w:rPr>
          <w:lang w:val="en-IN" w:eastAsia="en-IN" w:bidi="ar-SA"/>
        </w:rPr>
        <w:br w:type="page"/>
      </w:r>
    </w:p>
    <w:p w14:paraId="72BBC54C" w14:textId="49F5B796" w:rsidR="005B1E32" w:rsidRPr="00A30A87" w:rsidRDefault="005B1E32" w:rsidP="005B1E32">
      <w:pPr>
        <w:rPr>
          <w:b/>
          <w:bCs/>
        </w:rPr>
      </w:pPr>
      <w:r w:rsidRPr="00A30A87">
        <w:rPr>
          <w:b/>
          <w:bCs/>
        </w:rPr>
        <w:lastRenderedPageBreak/>
        <w:t>Slide 14</w:t>
      </w:r>
    </w:p>
    <w:p w14:paraId="37384F85" w14:textId="535E42A2" w:rsidR="005B1E32" w:rsidRDefault="005B1E32" w:rsidP="005B1E32">
      <w:r w:rsidRPr="005B1E32">
        <w:rPr>
          <w:noProof/>
        </w:rPr>
        <w:drawing>
          <wp:inline distT="0" distB="0" distL="0" distR="0" wp14:anchorId="622F1452" wp14:editId="4FBECDE9">
            <wp:extent cx="5731510" cy="3220720"/>
            <wp:effectExtent l="0" t="0" r="2540" b="0"/>
            <wp:docPr id="49806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62872" name=""/>
                    <pic:cNvPicPr/>
                  </pic:nvPicPr>
                  <pic:blipFill>
                    <a:blip r:embed="rId20"/>
                    <a:stretch>
                      <a:fillRect/>
                    </a:stretch>
                  </pic:blipFill>
                  <pic:spPr>
                    <a:xfrm>
                      <a:off x="0" y="0"/>
                      <a:ext cx="5731510" cy="3220720"/>
                    </a:xfrm>
                    <a:prstGeom prst="rect">
                      <a:avLst/>
                    </a:prstGeom>
                  </pic:spPr>
                </pic:pic>
              </a:graphicData>
            </a:graphic>
          </wp:inline>
        </w:drawing>
      </w:r>
    </w:p>
    <w:p w14:paraId="0274104C" w14:textId="4C07056E" w:rsidR="005B1E32" w:rsidRPr="00A30A87" w:rsidRDefault="005B1E32" w:rsidP="005B1E32">
      <w:pPr>
        <w:rPr>
          <w:b/>
          <w:bCs/>
        </w:rPr>
      </w:pPr>
      <w:r w:rsidRPr="00A30A87">
        <w:rPr>
          <w:b/>
          <w:bCs/>
        </w:rPr>
        <w:t xml:space="preserve">Note </w:t>
      </w:r>
    </w:p>
    <w:p w14:paraId="3FAA6323" w14:textId="77777777" w:rsidR="005B1E32" w:rsidRDefault="005B1E32" w:rsidP="005B1E32"/>
    <w:p w14:paraId="47DA20AA" w14:textId="288CE142" w:rsidR="00B9799D" w:rsidRDefault="00B9799D" w:rsidP="00B9799D">
      <w:pPr>
        <w:pStyle w:val="Heading1"/>
      </w:pPr>
      <w:r>
        <w:t xml:space="preserve">Conclusion </w:t>
      </w:r>
    </w:p>
    <w:p w14:paraId="49AE1077" w14:textId="1623E5BD" w:rsidR="00AA5A5D" w:rsidRDefault="00B9799D" w:rsidP="00B9799D">
      <w:pPr>
        <w:ind w:left="0" w:firstLine="0"/>
        <w:rPr>
          <w:lang w:val="en-IN" w:eastAsia="en-IN" w:bidi="ar-SA"/>
        </w:rPr>
      </w:pPr>
      <w:r>
        <w:rPr>
          <w:rFonts w:eastAsia="Times New Roman" w:cs="Times New Roman"/>
          <w:szCs w:val="24"/>
        </w:rPr>
        <w:t xml:space="preserve">The following presentation has highlighted international business communication along with the importance of it in the business as well. </w:t>
      </w:r>
      <w:proofErr w:type="spellStart"/>
      <w:r>
        <w:rPr>
          <w:rFonts w:eastAsia="Times New Roman" w:cs="Times New Roman"/>
          <w:szCs w:val="24"/>
        </w:rPr>
        <w:t>MicroFocus</w:t>
      </w:r>
      <w:proofErr w:type="spellEnd"/>
      <w:r>
        <w:rPr>
          <w:rFonts w:eastAsia="Times New Roman" w:cs="Times New Roman"/>
          <w:szCs w:val="24"/>
        </w:rPr>
        <w:t xml:space="preserve"> is a global company based in the UK and spreading its venture to China. This context has evaluated some successful communication styles essential for the respected company's productivity.  A foreign venture company's reputation company faces some problems which are related to the communication process the context has evaluated those problems briefly. Some recommendations such as governmental assistance and digitalisation can be applied by the respective company and have also been brought out by the presentation as well. Further, some relevant communication theories which can improve the communication process have been mentioned in the following presentation.</w:t>
      </w:r>
    </w:p>
    <w:p w14:paraId="571C29B0" w14:textId="77777777" w:rsidR="00AA5A5D" w:rsidRDefault="00AA5A5D">
      <w:pPr>
        <w:spacing w:after="0"/>
        <w:ind w:left="0" w:firstLine="0"/>
        <w:rPr>
          <w:b/>
          <w:kern w:val="2"/>
          <w:sz w:val="28"/>
          <w:u w:color="000000"/>
          <w:lang w:val="en-IN" w:eastAsia="en-US" w:bidi="ar-SA"/>
          <w14:ligatures w14:val="standardContextual"/>
        </w:rPr>
      </w:pPr>
      <w:r>
        <w:br w:type="page"/>
      </w:r>
    </w:p>
    <w:p w14:paraId="6C96A1C5" w14:textId="5705A25D" w:rsidR="005B1E32" w:rsidRPr="00A30A87" w:rsidRDefault="005B1E32" w:rsidP="005B1E32">
      <w:pPr>
        <w:rPr>
          <w:b/>
          <w:bCs/>
        </w:rPr>
      </w:pPr>
      <w:r w:rsidRPr="00A30A87">
        <w:rPr>
          <w:b/>
          <w:bCs/>
        </w:rPr>
        <w:lastRenderedPageBreak/>
        <w:t>Slide 15</w:t>
      </w:r>
    </w:p>
    <w:p w14:paraId="4BC6D43D" w14:textId="67EE71AC" w:rsidR="005B1E32" w:rsidRDefault="005B1E32" w:rsidP="005B1E32">
      <w:r w:rsidRPr="005B1E32">
        <w:rPr>
          <w:noProof/>
        </w:rPr>
        <w:drawing>
          <wp:inline distT="0" distB="0" distL="0" distR="0" wp14:anchorId="418BB3C4" wp14:editId="2C018E32">
            <wp:extent cx="5731510" cy="3208020"/>
            <wp:effectExtent l="0" t="0" r="2540" b="0"/>
            <wp:docPr id="114849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493026" name=""/>
                    <pic:cNvPicPr/>
                  </pic:nvPicPr>
                  <pic:blipFill>
                    <a:blip r:embed="rId21"/>
                    <a:stretch>
                      <a:fillRect/>
                    </a:stretch>
                  </pic:blipFill>
                  <pic:spPr>
                    <a:xfrm>
                      <a:off x="0" y="0"/>
                      <a:ext cx="5731510" cy="3208020"/>
                    </a:xfrm>
                    <a:prstGeom prst="rect">
                      <a:avLst/>
                    </a:prstGeom>
                  </pic:spPr>
                </pic:pic>
              </a:graphicData>
            </a:graphic>
          </wp:inline>
        </w:drawing>
      </w:r>
    </w:p>
    <w:p w14:paraId="1861F2A3" w14:textId="13C0B71A" w:rsidR="005B1E32" w:rsidRPr="00A30A87" w:rsidRDefault="005B1E32" w:rsidP="005B1E32">
      <w:pPr>
        <w:rPr>
          <w:b/>
          <w:bCs/>
        </w:rPr>
      </w:pPr>
      <w:r w:rsidRPr="00A30A87">
        <w:rPr>
          <w:b/>
          <w:bCs/>
        </w:rPr>
        <w:t xml:space="preserve">Note </w:t>
      </w:r>
    </w:p>
    <w:p w14:paraId="58020F6F" w14:textId="446833C3" w:rsidR="00AA5A5D" w:rsidRDefault="00AA5A5D" w:rsidP="00AA5A5D">
      <w:pPr>
        <w:pStyle w:val="Heading1"/>
      </w:pPr>
      <w:r>
        <w:t xml:space="preserve">References </w:t>
      </w:r>
    </w:p>
    <w:p w14:paraId="4132695A" w14:textId="77777777" w:rsidR="00B9799D" w:rsidRPr="00B9799D" w:rsidRDefault="00B9799D" w:rsidP="00B9799D">
      <w:pPr>
        <w:pStyle w:val="Normal1"/>
        <w:spacing w:line="480" w:lineRule="auto"/>
        <w:jc w:val="both"/>
        <w:rPr>
          <w:rFonts w:ascii="Times New Roman" w:eastAsia="Times New Roman" w:hAnsi="Times New Roman" w:cs="Times New Roman"/>
          <w:bCs/>
          <w:sz w:val="24"/>
          <w:szCs w:val="24"/>
          <w:lang w:val="de-DE"/>
        </w:rPr>
      </w:pPr>
      <w:r w:rsidRPr="00420E27">
        <w:rPr>
          <w:rFonts w:ascii="Times New Roman" w:eastAsia="Times New Roman" w:hAnsi="Times New Roman" w:cs="Times New Roman"/>
          <w:bCs/>
          <w:sz w:val="24"/>
          <w:szCs w:val="24"/>
          <w:lang w:val="de-DE"/>
        </w:rPr>
        <w:t xml:space="preserve">Fischer, M., Imgrund, F., Janiesch, C. and Winkelmann, A., (2020). </w:t>
      </w:r>
      <w:r w:rsidRPr="00420E27">
        <w:rPr>
          <w:rFonts w:ascii="Times New Roman" w:eastAsia="Times New Roman" w:hAnsi="Times New Roman" w:cs="Times New Roman"/>
          <w:bCs/>
          <w:sz w:val="24"/>
          <w:szCs w:val="24"/>
        </w:rPr>
        <w:t xml:space="preserve">Strategy archetypes for digital transformation: Defining meta objectives using business process management. </w:t>
      </w:r>
      <w:r w:rsidRPr="00B9799D">
        <w:rPr>
          <w:rFonts w:ascii="Times New Roman" w:eastAsia="Times New Roman" w:hAnsi="Times New Roman" w:cs="Times New Roman"/>
          <w:bCs/>
          <w:sz w:val="24"/>
          <w:szCs w:val="24"/>
          <w:lang w:val="de-DE"/>
        </w:rPr>
        <w:t xml:space="preserve">Information &amp; Management, 57(5), </w:t>
      </w:r>
    </w:p>
    <w:p w14:paraId="46007D7C" w14:textId="77777777" w:rsidR="00B9799D" w:rsidRPr="00562F6C" w:rsidRDefault="00B9799D" w:rsidP="00562F6C">
      <w:pPr>
        <w:rPr>
          <w:lang w:val="en-IN" w:eastAsia="en-US" w:bidi="ar-SA"/>
        </w:rPr>
      </w:pPr>
      <w:proofErr w:type="spellStart"/>
      <w:r w:rsidRPr="00562F6C">
        <w:rPr>
          <w:lang w:val="en-IN" w:eastAsia="en-US" w:bidi="ar-SA"/>
        </w:rPr>
        <w:t>forbes</w:t>
      </w:r>
      <w:proofErr w:type="spellEnd"/>
      <w:r w:rsidRPr="00562F6C">
        <w:rPr>
          <w:lang w:val="en-IN" w:eastAsia="en-US" w:bidi="ar-SA"/>
        </w:rPr>
        <w:t xml:space="preserve">, </w:t>
      </w:r>
      <w:r>
        <w:rPr>
          <w:lang w:val="en-IN" w:eastAsia="en-US" w:bidi="ar-SA"/>
        </w:rPr>
        <w:t>(</w:t>
      </w:r>
      <w:r w:rsidRPr="00562F6C">
        <w:rPr>
          <w:lang w:val="en-IN" w:eastAsia="en-US" w:bidi="ar-SA"/>
        </w:rPr>
        <w:t>2021</w:t>
      </w:r>
      <w:r>
        <w:rPr>
          <w:lang w:val="en-IN" w:eastAsia="en-US" w:bidi="ar-SA"/>
        </w:rPr>
        <w:t>)</w:t>
      </w:r>
      <w:r w:rsidRPr="00562F6C">
        <w:rPr>
          <w:lang w:val="en-IN" w:eastAsia="en-US" w:bidi="ar-SA"/>
        </w:rPr>
        <w:t>. How To Build A Culture Of Adaptability. [Online] Available at: https://www.forbes.com/sites/forbesbusinesscouncil/2021/06/23/heres-how-to-build-a-culture-of-adaptability/?sh=34a6a3c93b78</w:t>
      </w:r>
      <w:r>
        <w:rPr>
          <w:lang w:val="en-IN" w:eastAsia="en-US" w:bidi="ar-SA"/>
        </w:rPr>
        <w:t xml:space="preserve"> </w:t>
      </w:r>
      <w:r w:rsidRPr="00562F6C">
        <w:rPr>
          <w:lang w:val="en-IN" w:eastAsia="en-US" w:bidi="ar-SA"/>
        </w:rPr>
        <w:t>[Accessed 24 July 2023].</w:t>
      </w:r>
    </w:p>
    <w:p w14:paraId="1BDAC515" w14:textId="77777777" w:rsidR="00B9799D" w:rsidRPr="00420E27" w:rsidRDefault="00B9799D" w:rsidP="00B9799D">
      <w:pPr>
        <w:pStyle w:val="Normal1"/>
        <w:spacing w:line="480" w:lineRule="auto"/>
        <w:jc w:val="both"/>
        <w:rPr>
          <w:rFonts w:ascii="Times New Roman" w:eastAsia="Times New Roman" w:hAnsi="Times New Roman" w:cs="Times New Roman"/>
          <w:bCs/>
          <w:sz w:val="24"/>
          <w:szCs w:val="24"/>
        </w:rPr>
      </w:pPr>
      <w:r w:rsidRPr="00420E27">
        <w:rPr>
          <w:rFonts w:ascii="Times New Roman" w:eastAsia="Times New Roman" w:hAnsi="Times New Roman" w:cs="Times New Roman"/>
          <w:bCs/>
          <w:sz w:val="24"/>
          <w:szCs w:val="24"/>
          <w:lang w:val="de-DE"/>
        </w:rPr>
        <w:t xml:space="preserve">Furr, N., Ozcan, P. and Eisenhardt, K.M., (2022). </w:t>
      </w:r>
      <w:r w:rsidRPr="00420E27">
        <w:rPr>
          <w:rFonts w:ascii="Times New Roman" w:eastAsia="Times New Roman" w:hAnsi="Times New Roman" w:cs="Times New Roman"/>
          <w:bCs/>
          <w:sz w:val="24"/>
          <w:szCs w:val="24"/>
        </w:rPr>
        <w:t>What is digital transformation? Core tensions facing established companies on the global stage. Global Strategy Journal, 12(4)</w:t>
      </w:r>
    </w:p>
    <w:p w14:paraId="32C77199" w14:textId="77777777" w:rsidR="00B9799D" w:rsidRPr="00420E27" w:rsidRDefault="00B9799D" w:rsidP="00B9799D">
      <w:pPr>
        <w:pStyle w:val="Normal1"/>
        <w:spacing w:line="480" w:lineRule="auto"/>
        <w:jc w:val="both"/>
        <w:rPr>
          <w:rFonts w:ascii="Times New Roman" w:eastAsia="Times New Roman" w:hAnsi="Times New Roman" w:cs="Times New Roman"/>
          <w:bCs/>
          <w:sz w:val="24"/>
          <w:szCs w:val="24"/>
        </w:rPr>
      </w:pPr>
      <w:r w:rsidRPr="00420E27">
        <w:rPr>
          <w:rFonts w:ascii="Times New Roman" w:eastAsia="Times New Roman" w:hAnsi="Times New Roman" w:cs="Times New Roman"/>
          <w:bCs/>
          <w:sz w:val="24"/>
          <w:szCs w:val="24"/>
        </w:rPr>
        <w:t>Leonard, K., (2019). Importance of Good Communication in Business. [Online] Available at: https://smallbusiness.chron.com/importance-good-communication-business-1403.html [Accessed 25 07 2023].</w:t>
      </w:r>
    </w:p>
    <w:p w14:paraId="285DD28D" w14:textId="77777777" w:rsidR="00B9799D" w:rsidRDefault="00B9799D" w:rsidP="00562F6C">
      <w:pPr>
        <w:rPr>
          <w:lang w:val="en-IN" w:eastAsia="en-US" w:bidi="ar-SA"/>
        </w:rPr>
      </w:pPr>
      <w:r w:rsidRPr="00562F6C">
        <w:rPr>
          <w:lang w:val="en-IN" w:eastAsia="en-US" w:bidi="ar-SA"/>
        </w:rPr>
        <w:lastRenderedPageBreak/>
        <w:t xml:space="preserve">Mayhew, R., </w:t>
      </w:r>
      <w:r>
        <w:rPr>
          <w:lang w:val="en-IN" w:eastAsia="en-US" w:bidi="ar-SA"/>
        </w:rPr>
        <w:t>(</w:t>
      </w:r>
      <w:r w:rsidRPr="00562F6C">
        <w:rPr>
          <w:lang w:val="en-IN" w:eastAsia="en-US" w:bidi="ar-SA"/>
        </w:rPr>
        <w:t>2019</w:t>
      </w:r>
      <w:r>
        <w:rPr>
          <w:lang w:val="en-IN" w:eastAsia="en-US" w:bidi="ar-SA"/>
        </w:rPr>
        <w:t>)</w:t>
      </w:r>
      <w:r w:rsidRPr="00562F6C">
        <w:rPr>
          <w:lang w:val="en-IN" w:eastAsia="en-US" w:bidi="ar-SA"/>
        </w:rPr>
        <w:t>. List of the Six Dimensions of Culture &amp; How Each Affect Employee Behavior. [Online] Available at: https://smallbusiness.chron.com/list-five-dimensions-culture-affect-employee-behavior-24161.html</w:t>
      </w:r>
      <w:r>
        <w:rPr>
          <w:lang w:val="en-IN" w:eastAsia="en-US" w:bidi="ar-SA"/>
        </w:rPr>
        <w:t xml:space="preserve"> </w:t>
      </w:r>
      <w:r w:rsidRPr="00562F6C">
        <w:rPr>
          <w:lang w:val="en-IN" w:eastAsia="en-US" w:bidi="ar-SA"/>
        </w:rPr>
        <w:t>[Accessed 23 July 2023].</w:t>
      </w:r>
    </w:p>
    <w:p w14:paraId="32632824" w14:textId="77777777" w:rsidR="00B9799D" w:rsidRPr="00420E27" w:rsidRDefault="00B9799D" w:rsidP="00B9799D">
      <w:pPr>
        <w:pStyle w:val="Normal1"/>
        <w:spacing w:line="480" w:lineRule="auto"/>
        <w:jc w:val="both"/>
        <w:rPr>
          <w:rFonts w:ascii="Times New Roman" w:eastAsia="Times New Roman" w:hAnsi="Times New Roman" w:cs="Times New Roman"/>
          <w:bCs/>
          <w:sz w:val="24"/>
          <w:szCs w:val="24"/>
        </w:rPr>
      </w:pPr>
      <w:proofErr w:type="spellStart"/>
      <w:r w:rsidRPr="00420E27">
        <w:rPr>
          <w:rFonts w:ascii="Times New Roman" w:eastAsia="Times New Roman" w:hAnsi="Times New Roman" w:cs="Times New Roman"/>
          <w:bCs/>
          <w:sz w:val="24"/>
          <w:szCs w:val="24"/>
        </w:rPr>
        <w:t>MicroFocus</w:t>
      </w:r>
      <w:proofErr w:type="spellEnd"/>
      <w:r w:rsidRPr="00420E27">
        <w:rPr>
          <w:rFonts w:ascii="Times New Roman" w:eastAsia="Times New Roman" w:hAnsi="Times New Roman" w:cs="Times New Roman"/>
          <w:bCs/>
          <w:sz w:val="24"/>
          <w:szCs w:val="24"/>
        </w:rPr>
        <w:t>, (2023). About Us. [Online] Available at: https://www.microfocus.com/en-us/about [Accessed 25 07 2023].</w:t>
      </w:r>
    </w:p>
    <w:p w14:paraId="2107BA68" w14:textId="77777777" w:rsidR="00B9799D" w:rsidRPr="00420E27" w:rsidRDefault="00B9799D" w:rsidP="00B9799D">
      <w:pPr>
        <w:pStyle w:val="Normal1"/>
        <w:spacing w:line="480" w:lineRule="auto"/>
        <w:jc w:val="both"/>
        <w:rPr>
          <w:rFonts w:ascii="Times New Roman" w:eastAsia="Times New Roman" w:hAnsi="Times New Roman" w:cs="Times New Roman"/>
          <w:bCs/>
          <w:sz w:val="24"/>
          <w:szCs w:val="24"/>
        </w:rPr>
      </w:pPr>
      <w:r w:rsidRPr="00420E27">
        <w:rPr>
          <w:rFonts w:ascii="Times New Roman" w:eastAsia="Times New Roman" w:hAnsi="Times New Roman" w:cs="Times New Roman"/>
          <w:bCs/>
          <w:sz w:val="24"/>
          <w:szCs w:val="24"/>
        </w:rPr>
        <w:t>Multiplier, (2023). International business challenges. [Online] Available at: https://www.usemultiplier.com/blog/challenges-in-international-business [Accessed 25 07 2023].</w:t>
      </w:r>
    </w:p>
    <w:p w14:paraId="4086ECA4" w14:textId="77777777" w:rsidR="00B9799D" w:rsidRPr="00420E27" w:rsidRDefault="00B9799D" w:rsidP="00B9799D">
      <w:pPr>
        <w:pStyle w:val="Normal1"/>
        <w:spacing w:line="480" w:lineRule="auto"/>
        <w:jc w:val="both"/>
        <w:rPr>
          <w:rFonts w:ascii="Times New Roman" w:eastAsia="Times New Roman" w:hAnsi="Times New Roman" w:cs="Times New Roman"/>
          <w:bCs/>
          <w:sz w:val="24"/>
          <w:szCs w:val="24"/>
        </w:rPr>
      </w:pPr>
      <w:r w:rsidRPr="00420E27">
        <w:rPr>
          <w:rFonts w:ascii="Times New Roman" w:eastAsia="Times New Roman" w:hAnsi="Times New Roman" w:cs="Times New Roman"/>
          <w:bCs/>
          <w:sz w:val="24"/>
          <w:szCs w:val="24"/>
        </w:rPr>
        <w:t>Perkins, J.M., (2020). Communicating in a global, multicultural corporation: Other metaphors and strategies. In Exploring the rhetoric of international professional communication Routledge.</w:t>
      </w:r>
    </w:p>
    <w:p w14:paraId="133126A6" w14:textId="77777777" w:rsidR="00B9799D" w:rsidRDefault="00B9799D" w:rsidP="00AA5A5D">
      <w:pPr>
        <w:rPr>
          <w:lang w:val="en-IN" w:eastAsia="en-US" w:bidi="ar-SA"/>
        </w:rPr>
      </w:pPr>
      <w:proofErr w:type="spellStart"/>
      <w:r w:rsidRPr="00BE382A">
        <w:rPr>
          <w:lang w:val="en-IN" w:eastAsia="en-US" w:bidi="ar-SA"/>
        </w:rPr>
        <w:t>Razzante</w:t>
      </w:r>
      <w:proofErr w:type="spellEnd"/>
      <w:r w:rsidRPr="00BE382A">
        <w:rPr>
          <w:lang w:val="en-IN" w:eastAsia="en-US" w:bidi="ar-SA"/>
        </w:rPr>
        <w:t xml:space="preserve">, R. and Tracy, S.J., </w:t>
      </w:r>
      <w:r>
        <w:rPr>
          <w:lang w:val="en-IN" w:eastAsia="en-US" w:bidi="ar-SA"/>
        </w:rPr>
        <w:t>(</w:t>
      </w:r>
      <w:r w:rsidRPr="00BE382A">
        <w:rPr>
          <w:lang w:val="en-IN" w:eastAsia="en-US" w:bidi="ar-SA"/>
        </w:rPr>
        <w:t>2019</w:t>
      </w:r>
      <w:r>
        <w:rPr>
          <w:lang w:val="en-IN" w:eastAsia="en-US" w:bidi="ar-SA"/>
        </w:rPr>
        <w:t>)</w:t>
      </w:r>
      <w:r w:rsidRPr="00BE382A">
        <w:rPr>
          <w:lang w:val="en-IN" w:eastAsia="en-US" w:bidi="ar-SA"/>
        </w:rPr>
        <w:t>. Co-cultural theory: Performing emotional labor from a position of exclusion. Casing communication theory, pp.117-130.</w:t>
      </w:r>
    </w:p>
    <w:p w14:paraId="5FA46454" w14:textId="77777777" w:rsidR="00B9799D" w:rsidRPr="00420E27" w:rsidRDefault="00B9799D" w:rsidP="00B9799D">
      <w:pPr>
        <w:pStyle w:val="Normal1"/>
        <w:spacing w:line="480" w:lineRule="auto"/>
        <w:jc w:val="both"/>
        <w:rPr>
          <w:rFonts w:ascii="Times New Roman" w:eastAsia="Times New Roman" w:hAnsi="Times New Roman" w:cs="Times New Roman"/>
          <w:bCs/>
          <w:sz w:val="24"/>
          <w:szCs w:val="24"/>
        </w:rPr>
      </w:pPr>
      <w:r w:rsidRPr="00B9799D">
        <w:rPr>
          <w:rFonts w:ascii="Times New Roman" w:eastAsia="Times New Roman" w:hAnsi="Times New Roman" w:cs="Times New Roman"/>
          <w:bCs/>
          <w:sz w:val="24"/>
          <w:szCs w:val="24"/>
          <w:lang w:val="de-DE"/>
        </w:rPr>
        <w:t xml:space="preserve">Saarikko, T., Westergren, U.H. and Blomquist, T., (2020). </w:t>
      </w:r>
      <w:r w:rsidRPr="00420E27">
        <w:rPr>
          <w:rFonts w:ascii="Times New Roman" w:eastAsia="Times New Roman" w:hAnsi="Times New Roman" w:cs="Times New Roman"/>
          <w:bCs/>
          <w:sz w:val="24"/>
          <w:szCs w:val="24"/>
        </w:rPr>
        <w:t xml:space="preserve">Digital transformation: Five recommendations for the digitally conscious firm. Business Horizons, 63(6), </w:t>
      </w:r>
    </w:p>
    <w:p w14:paraId="40A9C2EE" w14:textId="77777777" w:rsidR="00B9799D" w:rsidRDefault="00B9799D" w:rsidP="00AA5A5D">
      <w:pPr>
        <w:rPr>
          <w:lang w:val="en-IN" w:eastAsia="en-US" w:bidi="ar-SA"/>
        </w:rPr>
      </w:pPr>
      <w:proofErr w:type="spellStart"/>
      <w:r w:rsidRPr="00AA5A5D">
        <w:rPr>
          <w:lang w:val="en-IN" w:eastAsia="en-US" w:bidi="ar-SA"/>
        </w:rPr>
        <w:t>Soliz</w:t>
      </w:r>
      <w:proofErr w:type="spellEnd"/>
      <w:r w:rsidRPr="00AA5A5D">
        <w:rPr>
          <w:lang w:val="en-IN" w:eastAsia="en-US" w:bidi="ar-SA"/>
        </w:rPr>
        <w:t xml:space="preserve">, J., Giles, H. and </w:t>
      </w:r>
      <w:proofErr w:type="spellStart"/>
      <w:r w:rsidRPr="00AA5A5D">
        <w:rPr>
          <w:lang w:val="en-IN" w:eastAsia="en-US" w:bidi="ar-SA"/>
        </w:rPr>
        <w:t>Gasiorek</w:t>
      </w:r>
      <w:proofErr w:type="spellEnd"/>
      <w:r w:rsidRPr="00AA5A5D">
        <w:rPr>
          <w:lang w:val="en-IN" w:eastAsia="en-US" w:bidi="ar-SA"/>
        </w:rPr>
        <w:t xml:space="preserve">, J., </w:t>
      </w:r>
      <w:r>
        <w:rPr>
          <w:lang w:val="en-IN" w:eastAsia="en-US" w:bidi="ar-SA"/>
        </w:rPr>
        <w:t>(</w:t>
      </w:r>
      <w:r w:rsidRPr="00AA5A5D">
        <w:rPr>
          <w:lang w:val="en-IN" w:eastAsia="en-US" w:bidi="ar-SA"/>
        </w:rPr>
        <w:t>2021</w:t>
      </w:r>
      <w:r>
        <w:rPr>
          <w:lang w:val="en-IN" w:eastAsia="en-US" w:bidi="ar-SA"/>
        </w:rPr>
        <w:t>)</w:t>
      </w:r>
      <w:r w:rsidRPr="00AA5A5D">
        <w:rPr>
          <w:lang w:val="en-IN" w:eastAsia="en-US" w:bidi="ar-SA"/>
        </w:rPr>
        <w:t>. Communication accommodation theory: Converging toward an understanding of communication adaptation in interpersonal relationships. In Engaging theories in interpersonal communication (pp. 130-142). Routledge.</w:t>
      </w:r>
    </w:p>
    <w:p w14:paraId="2F22AA3C" w14:textId="77777777" w:rsidR="00B9799D" w:rsidRPr="00562F6C" w:rsidRDefault="00B9799D" w:rsidP="00562F6C">
      <w:pPr>
        <w:rPr>
          <w:lang w:val="en-IN" w:eastAsia="en-US" w:bidi="ar-SA"/>
        </w:rPr>
      </w:pPr>
    </w:p>
    <w:p w14:paraId="0DF9BBC7" w14:textId="77777777" w:rsidR="00AA5A5D" w:rsidRPr="00AA5A5D" w:rsidRDefault="00AA5A5D" w:rsidP="00AA5A5D">
      <w:pPr>
        <w:rPr>
          <w:lang w:val="en-IN" w:eastAsia="en-US" w:bidi="ar-SA"/>
        </w:rPr>
      </w:pPr>
    </w:p>
    <w:p w14:paraId="21B024BA" w14:textId="77777777" w:rsidR="00AA5A5D" w:rsidRPr="00AA5A5D" w:rsidRDefault="00AA5A5D" w:rsidP="00AA5A5D">
      <w:pPr>
        <w:ind w:left="0" w:firstLine="0"/>
        <w:rPr>
          <w:rFonts w:cs="Times New Roman"/>
          <w:color w:val="auto"/>
          <w:szCs w:val="24"/>
          <w:lang w:val="en-IN" w:eastAsia="en-IN" w:bidi="ar-SA"/>
        </w:rPr>
      </w:pPr>
    </w:p>
    <w:p w14:paraId="21EB864B" w14:textId="77777777" w:rsidR="0097238C" w:rsidRDefault="0097238C" w:rsidP="00AA5A5D"/>
    <w:sectPr w:rsidR="0097238C" w:rsidSect="00562F6C">
      <w:headerReference w:type="default"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581FA" w14:textId="77777777" w:rsidR="00C4666C" w:rsidRDefault="00C4666C" w:rsidP="00562F6C">
      <w:pPr>
        <w:spacing w:after="0" w:line="240" w:lineRule="auto"/>
      </w:pPr>
      <w:r>
        <w:separator/>
      </w:r>
    </w:p>
  </w:endnote>
  <w:endnote w:type="continuationSeparator" w:id="0">
    <w:p w14:paraId="4526DB2E" w14:textId="77777777" w:rsidR="00C4666C" w:rsidRDefault="00C4666C" w:rsidP="00562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401695"/>
      <w:docPartObj>
        <w:docPartGallery w:val="Page Numbers (Bottom of Page)"/>
        <w:docPartUnique/>
      </w:docPartObj>
    </w:sdtPr>
    <w:sdtEndPr/>
    <w:sdtContent>
      <w:sdt>
        <w:sdtPr>
          <w:id w:val="-1769616900"/>
          <w:docPartObj>
            <w:docPartGallery w:val="Page Numbers (Top of Page)"/>
            <w:docPartUnique/>
          </w:docPartObj>
        </w:sdtPr>
        <w:sdtEndPr/>
        <w:sdtContent>
          <w:p w14:paraId="2B62FDEB" w14:textId="0420177C" w:rsidR="00562F6C" w:rsidRDefault="00562F6C">
            <w:pPr>
              <w:pStyle w:val="Footer"/>
              <w:jc w:val="right"/>
            </w:pPr>
            <w:r w:rsidRPr="00562F6C">
              <w:rPr>
                <w:b/>
                <w:bCs/>
              </w:rPr>
              <w:t xml:space="preserve">Page </w:t>
            </w:r>
            <w:r w:rsidRPr="00562F6C">
              <w:rPr>
                <w:b/>
                <w:bCs/>
                <w:szCs w:val="24"/>
              </w:rPr>
              <w:fldChar w:fldCharType="begin"/>
            </w:r>
            <w:r w:rsidRPr="00562F6C">
              <w:rPr>
                <w:b/>
                <w:bCs/>
              </w:rPr>
              <w:instrText xml:space="preserve"> PAGE </w:instrText>
            </w:r>
            <w:r w:rsidRPr="00562F6C">
              <w:rPr>
                <w:b/>
                <w:bCs/>
                <w:szCs w:val="24"/>
              </w:rPr>
              <w:fldChar w:fldCharType="separate"/>
            </w:r>
            <w:r w:rsidRPr="00562F6C">
              <w:rPr>
                <w:b/>
                <w:bCs/>
                <w:noProof/>
              </w:rPr>
              <w:t>2</w:t>
            </w:r>
            <w:r w:rsidRPr="00562F6C">
              <w:rPr>
                <w:b/>
                <w:bCs/>
                <w:szCs w:val="24"/>
              </w:rPr>
              <w:fldChar w:fldCharType="end"/>
            </w:r>
            <w:r w:rsidRPr="00562F6C">
              <w:rPr>
                <w:b/>
                <w:bCs/>
              </w:rPr>
              <w:t xml:space="preserve"> of </w:t>
            </w:r>
            <w:r w:rsidRPr="00562F6C">
              <w:rPr>
                <w:b/>
                <w:bCs/>
                <w:szCs w:val="24"/>
              </w:rPr>
              <w:fldChar w:fldCharType="begin"/>
            </w:r>
            <w:r w:rsidRPr="00562F6C">
              <w:rPr>
                <w:b/>
                <w:bCs/>
              </w:rPr>
              <w:instrText xml:space="preserve"> NUMPAGES  </w:instrText>
            </w:r>
            <w:r w:rsidRPr="00562F6C">
              <w:rPr>
                <w:b/>
                <w:bCs/>
                <w:szCs w:val="24"/>
              </w:rPr>
              <w:fldChar w:fldCharType="separate"/>
            </w:r>
            <w:r w:rsidRPr="00562F6C">
              <w:rPr>
                <w:b/>
                <w:bCs/>
                <w:noProof/>
              </w:rPr>
              <w:t>2</w:t>
            </w:r>
            <w:r w:rsidRPr="00562F6C">
              <w:rPr>
                <w:b/>
                <w:bCs/>
                <w:szCs w:val="24"/>
              </w:rPr>
              <w:fldChar w:fldCharType="end"/>
            </w:r>
          </w:p>
        </w:sdtContent>
      </w:sdt>
    </w:sdtContent>
  </w:sdt>
  <w:p w14:paraId="2DB198E0" w14:textId="77777777" w:rsidR="00562F6C" w:rsidRDefault="00562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AF132" w14:textId="77777777" w:rsidR="00C4666C" w:rsidRDefault="00C4666C" w:rsidP="00562F6C">
      <w:pPr>
        <w:spacing w:after="0" w:line="240" w:lineRule="auto"/>
      </w:pPr>
      <w:r>
        <w:separator/>
      </w:r>
    </w:p>
  </w:footnote>
  <w:footnote w:type="continuationSeparator" w:id="0">
    <w:p w14:paraId="0201F68D" w14:textId="77777777" w:rsidR="00C4666C" w:rsidRDefault="00C4666C" w:rsidP="00562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B5E2E" w14:textId="77777777" w:rsidR="00562F6C" w:rsidRPr="00073B96" w:rsidRDefault="00562F6C" w:rsidP="00562F6C">
    <w:pPr>
      <w:pStyle w:val="Header"/>
      <w:jc w:val="right"/>
      <w:rPr>
        <w:b/>
        <w:bCs/>
      </w:rPr>
    </w:pPr>
    <w:r w:rsidRPr="00073B96">
      <w:rPr>
        <w:b/>
        <w:bCs/>
      </w:rPr>
      <w:t>International Business Communications</w:t>
    </w:r>
  </w:p>
  <w:p w14:paraId="6FC4C105" w14:textId="77777777" w:rsidR="00562F6C" w:rsidRDefault="00562F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5D"/>
    <w:rsid w:val="00015CC4"/>
    <w:rsid w:val="000B436D"/>
    <w:rsid w:val="000D61B6"/>
    <w:rsid w:val="00185D2E"/>
    <w:rsid w:val="00204F51"/>
    <w:rsid w:val="002B7B9E"/>
    <w:rsid w:val="002F3B6F"/>
    <w:rsid w:val="00415239"/>
    <w:rsid w:val="00562F6C"/>
    <w:rsid w:val="005B1E32"/>
    <w:rsid w:val="005C3BE6"/>
    <w:rsid w:val="00612CDD"/>
    <w:rsid w:val="00693C7B"/>
    <w:rsid w:val="006D0524"/>
    <w:rsid w:val="006D0AC0"/>
    <w:rsid w:val="00713917"/>
    <w:rsid w:val="00735218"/>
    <w:rsid w:val="00771AB3"/>
    <w:rsid w:val="007834C9"/>
    <w:rsid w:val="00804AC8"/>
    <w:rsid w:val="00852A2E"/>
    <w:rsid w:val="00856196"/>
    <w:rsid w:val="008A33D5"/>
    <w:rsid w:val="008C13EE"/>
    <w:rsid w:val="008C69E7"/>
    <w:rsid w:val="008D67FC"/>
    <w:rsid w:val="00916F0D"/>
    <w:rsid w:val="009342BF"/>
    <w:rsid w:val="0097238C"/>
    <w:rsid w:val="009766ED"/>
    <w:rsid w:val="00987174"/>
    <w:rsid w:val="009C0C3F"/>
    <w:rsid w:val="009C2053"/>
    <w:rsid w:val="00A30A87"/>
    <w:rsid w:val="00AA5A5D"/>
    <w:rsid w:val="00AB7039"/>
    <w:rsid w:val="00AC2506"/>
    <w:rsid w:val="00B3769F"/>
    <w:rsid w:val="00B41F0B"/>
    <w:rsid w:val="00B8248F"/>
    <w:rsid w:val="00B9799D"/>
    <w:rsid w:val="00BA6F54"/>
    <w:rsid w:val="00BC16EB"/>
    <w:rsid w:val="00BE382A"/>
    <w:rsid w:val="00C4666C"/>
    <w:rsid w:val="00C52A8B"/>
    <w:rsid w:val="00CA19DA"/>
    <w:rsid w:val="00CA1F82"/>
    <w:rsid w:val="00CE2CAE"/>
    <w:rsid w:val="00CF44A4"/>
    <w:rsid w:val="00D06D06"/>
    <w:rsid w:val="00E07BFF"/>
    <w:rsid w:val="00E220C1"/>
    <w:rsid w:val="00E53687"/>
    <w:rsid w:val="00F359F5"/>
    <w:rsid w:val="00F87550"/>
    <w:rsid w:val="00FD0F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FED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heme="minorBidi"/>
        <w:color w:val="000000" w:themeColor="text1"/>
        <w:kern w:val="2"/>
        <w:sz w:val="24"/>
        <w:szCs w:val="22"/>
        <w:lang w:val="en-IN"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87"/>
    <w:pPr>
      <w:spacing w:after="5"/>
      <w:ind w:left="10" w:hanging="10"/>
    </w:pPr>
    <w:rPr>
      <w:rFonts w:cs="Calibri"/>
      <w:color w:val="000000"/>
      <w:kern w:val="0"/>
      <w:lang w:val="en-GB" w:eastAsia="en-GB" w:bidi="en-GB"/>
      <w14:ligatures w14:val="none"/>
    </w:rPr>
  </w:style>
  <w:style w:type="paragraph" w:styleId="Heading1">
    <w:name w:val="heading 1"/>
    <w:next w:val="Normal"/>
    <w:link w:val="Heading1Char"/>
    <w:autoRedefine/>
    <w:uiPriority w:val="9"/>
    <w:qFormat/>
    <w:rsid w:val="00E53687"/>
    <w:pPr>
      <w:keepNext/>
      <w:keepLines/>
      <w:ind w:left="10" w:right="1977" w:hanging="10"/>
      <w:outlineLvl w:val="0"/>
    </w:pPr>
    <w:rPr>
      <w:rFonts w:cs="Calibri"/>
      <w:b/>
      <w:color w:val="000000"/>
      <w:sz w:val="28"/>
      <w:u w:color="000000"/>
    </w:rPr>
  </w:style>
  <w:style w:type="paragraph" w:styleId="Heading2">
    <w:name w:val="heading 2"/>
    <w:basedOn w:val="Normal"/>
    <w:next w:val="Normal"/>
    <w:link w:val="Heading2Char"/>
    <w:uiPriority w:val="9"/>
    <w:unhideWhenUsed/>
    <w:qFormat/>
    <w:rsid w:val="00856196"/>
    <w:pPr>
      <w:keepNext/>
      <w:keepLines/>
      <w:spacing w:before="40" w:after="0"/>
      <w:outlineLvl w:val="1"/>
    </w:pPr>
    <w:rPr>
      <w:rFonts w:eastAsiaTheme="majorEastAsia" w:cstheme="majorBidi"/>
      <w:b/>
      <w:color w:val="000000" w:themeColor="text1"/>
      <w:kern w:val="2"/>
      <w:sz w:val="26"/>
      <w:szCs w:val="26"/>
      <w:lang w:val="en-IN" w:eastAsia="en-US"/>
      <w14:ligatures w14:val="standardContextual"/>
    </w:rPr>
  </w:style>
  <w:style w:type="paragraph" w:styleId="Heading3">
    <w:name w:val="heading 3"/>
    <w:basedOn w:val="Normal"/>
    <w:next w:val="Normal"/>
    <w:link w:val="Heading3Char"/>
    <w:uiPriority w:val="9"/>
    <w:unhideWhenUsed/>
    <w:qFormat/>
    <w:rsid w:val="00804AC8"/>
    <w:pPr>
      <w:keepNext/>
      <w:keepLines/>
      <w:spacing w:before="320" w:after="80"/>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3687"/>
    <w:rPr>
      <w:rFonts w:cs="Calibri"/>
      <w:b/>
      <w:color w:val="000000"/>
      <w:sz w:val="28"/>
      <w:u w:color="000000"/>
    </w:rPr>
  </w:style>
  <w:style w:type="character" w:customStyle="1" w:styleId="Heading2Char">
    <w:name w:val="Heading 2 Char"/>
    <w:basedOn w:val="DefaultParagraphFont"/>
    <w:link w:val="Heading2"/>
    <w:uiPriority w:val="9"/>
    <w:rsid w:val="00856196"/>
    <w:rPr>
      <w:rFonts w:eastAsiaTheme="majorEastAsia" w:cstheme="majorBidi"/>
      <w:b/>
      <w:sz w:val="26"/>
      <w:szCs w:val="26"/>
      <w:lang w:bidi="en-GB"/>
    </w:rPr>
  </w:style>
  <w:style w:type="character" w:customStyle="1" w:styleId="Heading3Char">
    <w:name w:val="Heading 3 Char"/>
    <w:basedOn w:val="DefaultParagraphFont"/>
    <w:link w:val="Heading3"/>
    <w:uiPriority w:val="9"/>
    <w:rsid w:val="00804AC8"/>
    <w:rPr>
      <w:i/>
      <w:kern w:val="0"/>
      <w:szCs w:val="28"/>
      <w:u w:val="single"/>
      <w:lang w:val="en-GB"/>
      <w14:ligatures w14:val="none"/>
    </w:rPr>
  </w:style>
  <w:style w:type="paragraph" w:styleId="NormalWeb">
    <w:name w:val="Normal (Web)"/>
    <w:basedOn w:val="Normal"/>
    <w:uiPriority w:val="99"/>
    <w:semiHidden/>
    <w:unhideWhenUsed/>
    <w:rsid w:val="00AA5A5D"/>
    <w:pPr>
      <w:spacing w:before="100" w:beforeAutospacing="1" w:after="100" w:afterAutospacing="1" w:line="240" w:lineRule="auto"/>
      <w:ind w:left="0" w:firstLine="0"/>
      <w:jc w:val="left"/>
    </w:pPr>
    <w:rPr>
      <w:rFonts w:eastAsia="Times New Roman" w:cs="Times New Roman"/>
      <w:color w:val="auto"/>
      <w:szCs w:val="24"/>
      <w:lang w:val="en-IN" w:eastAsia="en-IN" w:bidi="ar-SA"/>
    </w:rPr>
  </w:style>
  <w:style w:type="paragraph" w:styleId="Header">
    <w:name w:val="header"/>
    <w:basedOn w:val="Normal"/>
    <w:link w:val="HeaderChar"/>
    <w:uiPriority w:val="99"/>
    <w:unhideWhenUsed/>
    <w:rsid w:val="00562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F6C"/>
    <w:rPr>
      <w:rFonts w:cs="Calibri"/>
      <w:color w:val="000000"/>
      <w:kern w:val="0"/>
      <w:lang w:val="en-GB" w:eastAsia="en-GB" w:bidi="en-GB"/>
      <w14:ligatures w14:val="none"/>
    </w:rPr>
  </w:style>
  <w:style w:type="paragraph" w:styleId="Footer">
    <w:name w:val="footer"/>
    <w:basedOn w:val="Normal"/>
    <w:link w:val="FooterChar"/>
    <w:uiPriority w:val="99"/>
    <w:unhideWhenUsed/>
    <w:rsid w:val="00562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F6C"/>
    <w:rPr>
      <w:rFonts w:cs="Calibri"/>
      <w:color w:val="000000"/>
      <w:kern w:val="0"/>
      <w:lang w:val="en-GB" w:eastAsia="en-GB" w:bidi="en-GB"/>
      <w14:ligatures w14:val="none"/>
    </w:rPr>
  </w:style>
  <w:style w:type="paragraph" w:styleId="Bibliography">
    <w:name w:val="Bibliography"/>
    <w:basedOn w:val="Normal"/>
    <w:next w:val="Normal"/>
    <w:uiPriority w:val="37"/>
    <w:unhideWhenUsed/>
    <w:rsid w:val="00562F6C"/>
  </w:style>
  <w:style w:type="character" w:styleId="Hyperlink">
    <w:name w:val="Hyperlink"/>
    <w:basedOn w:val="DefaultParagraphFont"/>
    <w:uiPriority w:val="99"/>
    <w:unhideWhenUsed/>
    <w:rsid w:val="00562F6C"/>
    <w:rPr>
      <w:color w:val="0563C1" w:themeColor="hyperlink"/>
      <w:u w:val="single"/>
    </w:rPr>
  </w:style>
  <w:style w:type="character" w:styleId="UnresolvedMention">
    <w:name w:val="Unresolved Mention"/>
    <w:basedOn w:val="DefaultParagraphFont"/>
    <w:uiPriority w:val="99"/>
    <w:semiHidden/>
    <w:unhideWhenUsed/>
    <w:rsid w:val="00562F6C"/>
    <w:rPr>
      <w:color w:val="605E5C"/>
      <w:shd w:val="clear" w:color="auto" w:fill="E1DFDD"/>
    </w:rPr>
  </w:style>
  <w:style w:type="paragraph" w:customStyle="1" w:styleId="Normal1">
    <w:name w:val="Normal1"/>
    <w:rsid w:val="00E220C1"/>
    <w:pPr>
      <w:spacing w:line="276" w:lineRule="auto"/>
      <w:jc w:val="left"/>
    </w:pPr>
    <w:rPr>
      <w:rFonts w:ascii="Arial" w:eastAsia="Arial" w:hAnsi="Arial" w:cs="Arial"/>
      <w:color w:val="auto"/>
      <w:kern w:val="0"/>
      <w:sz w:val="22"/>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727087">
      <w:bodyDiv w:val="1"/>
      <w:marLeft w:val="0"/>
      <w:marRight w:val="0"/>
      <w:marTop w:val="0"/>
      <w:marBottom w:val="0"/>
      <w:divBdr>
        <w:top w:val="none" w:sz="0" w:space="0" w:color="auto"/>
        <w:left w:val="none" w:sz="0" w:space="0" w:color="auto"/>
        <w:bottom w:val="none" w:sz="0" w:space="0" w:color="auto"/>
        <w:right w:val="none" w:sz="0" w:space="0" w:color="auto"/>
      </w:divBdr>
    </w:div>
    <w:div w:id="1777168434">
      <w:bodyDiv w:val="1"/>
      <w:marLeft w:val="0"/>
      <w:marRight w:val="0"/>
      <w:marTop w:val="0"/>
      <w:marBottom w:val="0"/>
      <w:divBdr>
        <w:top w:val="none" w:sz="0" w:space="0" w:color="auto"/>
        <w:left w:val="none" w:sz="0" w:space="0" w:color="auto"/>
        <w:bottom w:val="none" w:sz="0" w:space="0" w:color="auto"/>
        <w:right w:val="none" w:sz="0" w:space="0" w:color="auto"/>
      </w:divBdr>
    </w:div>
    <w:div w:id="1788085780">
      <w:bodyDiv w:val="1"/>
      <w:marLeft w:val="0"/>
      <w:marRight w:val="0"/>
      <w:marTop w:val="0"/>
      <w:marBottom w:val="0"/>
      <w:divBdr>
        <w:top w:val="none" w:sz="0" w:space="0" w:color="auto"/>
        <w:left w:val="none" w:sz="0" w:space="0" w:color="auto"/>
        <w:bottom w:val="none" w:sz="0" w:space="0" w:color="auto"/>
        <w:right w:val="none" w:sz="0" w:space="0" w:color="auto"/>
      </w:divBdr>
    </w:div>
    <w:div w:id="208707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Rut193</b:Tag>
    <b:SourceType>InternetSite</b:SourceType>
    <b:Guid>{238BB875-9F8C-4BDE-B833-5EED03576FC3}</b:Guid>
    <b:Author>
      <b:Author>
        <b:NameList>
          <b:Person>
            <b:Last>Mayhew</b:Last>
            <b:First>Ruth</b:First>
          </b:Person>
        </b:NameList>
      </b:Author>
    </b:Author>
    <b:Title>List of the Six Dimensions of Culture &amp; How Each Affect Employee Behavior</b:Title>
    <b:Year>2019</b:Year>
    <b:YearAccessed>2023</b:YearAccessed>
    <b:MonthAccessed>July</b:MonthAccessed>
    <b:DayAccessed>23</b:DayAccessed>
    <b:URL>https://smallbusiness.chron.com/list-five-dimensions-culture-affect-employee-behavior-24161.html</b:URL>
    <b:RefOrder>1</b:RefOrder>
  </b:Source>
  <b:Source>
    <b:Tag>for211</b:Tag>
    <b:SourceType>InternetSite</b:SourceType>
    <b:Guid>{5B1C9D93-809D-4FD7-B5EE-A32994D97EE1}</b:Guid>
    <b:Author>
      <b:Author>
        <b:Corporate>forbes</b:Corporate>
      </b:Author>
    </b:Author>
    <b:Title>How To Build A Culture Of Adaptability</b:Title>
    <b:Year>2021</b:Year>
    <b:YearAccessed>2023</b:YearAccessed>
    <b:MonthAccessed>July</b:MonthAccessed>
    <b:DayAccessed>24</b:DayAccessed>
    <b:URL>https://www.forbes.com/sites/forbesbusinesscouncil/2021/06/23/heres-how-to-build-a-culture-of-adaptability/?sh=34a6a3c93b78</b:URL>
    <b:RefOrder>2</b:RefOrder>
  </b:Source>
  <b:Source>
    <b:Tag>Mic231</b:Tag>
    <b:SourceType>InternetSite</b:SourceType>
    <b:Guid>{DB91D760-EE46-475B-8F5F-9FF1B99F6163}</b:Guid>
    <b:Author>
      <b:Author>
        <b:Corporate>MicroFocus</b:Corporate>
      </b:Author>
    </b:Author>
    <b:Title>About Us</b:Title>
    <b:Year>2023</b:Year>
    <b:YearAccessed>2023</b:YearAccessed>
    <b:MonthAccessed>07</b:MonthAccessed>
    <b:DayAccessed>25</b:DayAccessed>
    <b:URL>https://www.microfocus.com/en-us/about</b:URL>
    <b:RefOrder>1</b:RefOrder>
  </b:Source>
  <b:Source>
    <b:Tag>Leo191</b:Tag>
    <b:SourceType>InternetSite</b:SourceType>
    <b:Guid>{0E3C0318-65D4-4545-9F2E-EBE86AA833B9}</b:Guid>
    <b:Author>
      <b:Author>
        <b:NameList>
          <b:Person>
            <b:Last>Leonard</b:Last>
            <b:First>Kimberlee</b:First>
          </b:Person>
        </b:NameList>
      </b:Author>
    </b:Author>
    <b:Title>Importance of Good Communication in Business</b:Title>
    <b:Year>2019</b:Year>
    <b:YearAccessed>2023</b:YearAccessed>
    <b:MonthAccessed>07</b:MonthAccessed>
    <b:DayAccessed>25</b:DayAccessed>
    <b:URL>https://smallbusiness.chron.com/importance-good-communication-business-1403.html</b:URL>
    <b:RefOrder>2</b:RefOrder>
  </b:Source>
  <b:Source>
    <b:Tag>Mul23</b:Tag>
    <b:SourceType>InternetSite</b:SourceType>
    <b:Guid>{90E85F27-739C-4F82-8D7E-F8C0F4E5E5E6}</b:Guid>
    <b:Author>
      <b:Author>
        <b:Corporate>Multiplier</b:Corporate>
      </b:Author>
    </b:Author>
    <b:Title>International business challenges</b:Title>
    <b:Year>2023</b:Year>
    <b:YearAccessed>2023</b:YearAccessed>
    <b:MonthAccessed>07</b:MonthAccessed>
    <b:DayAccessed>25</b:DayAccessed>
    <b:URL>https://www.usemultiplier.com/blog/challenges-in-international-business</b:URL>
    <b:RefOrder>3</b:RefOrder>
  </b:Source>
</b:Sources>
</file>

<file path=customXml/itemProps1.xml><?xml version="1.0" encoding="utf-8"?>
<ds:datastoreItem xmlns:ds="http://schemas.openxmlformats.org/officeDocument/2006/customXml" ds:itemID="{BF6B7076-DC7E-4347-87A6-CE67DA0BF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2042</Words>
  <Characters>11644</Characters>
  <Application>Microsoft Office Word</Application>
  <DocSecurity>4</DocSecurity>
  <Lines>97</Lines>
  <Paragraphs>27</Paragraphs>
  <ScaleCrop>false</ScaleCrop>
  <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2023-07-27T09:00:00Z</dcterms:created>
  <dcterms:modified xsi:type="dcterms:W3CDTF">2023-07-27T09:00:00Z</dcterms:modified>
</cp:coreProperties>
</file>