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footnotes.xml" ContentType="application/vnd.openxmlformats-officedocument.wordprocessingml.footnot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Web"/>
        <w:spacing w:before="0" w:after="0"/>
        <w:ind w:left="-180" w:right="-334" w:hanging="0"/>
        <w:rPr/>
      </w:pPr>
      <w:r>
        <w:rPr/>
        <w:drawing>
          <wp:inline distT="0" distB="0" distL="0" distR="0">
            <wp:extent cx="1907540" cy="6356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7540" cy="635635"/>
                    </a:xfrm>
                    <a:prstGeom prst="rect">
                      <a:avLst/>
                    </a:prstGeom>
                    <a:ln w="19050">
                      <a:solidFill>
                        <a:srgbClr val="000000"/>
                      </a:solidFill>
                    </a:ln>
                  </pic:spPr>
                </pic:pic>
              </a:graphicData>
            </a:graphic>
          </wp:inline>
        </w:drawing>
      </w:r>
    </w:p>
    <w:p>
      <w:pPr>
        <w:pStyle w:val="NormalWeb"/>
        <w:spacing w:before="0" w:after="0"/>
        <w:ind w:left="-180" w:right="-334" w:hanging="0"/>
        <w:rPr/>
      </w:pPr>
      <w:r>
        <w:rPr/>
      </w:r>
    </w:p>
    <w:p>
      <w:pPr>
        <w:pStyle w:val="NormalWeb"/>
        <w:spacing w:before="0" w:after="0"/>
        <w:ind w:left="-180" w:right="-334" w:hanging="0"/>
        <w:rPr/>
      </w:pPr>
      <w:r>
        <w:rPr/>
      </w:r>
    </w:p>
    <w:p>
      <w:pPr>
        <w:pStyle w:val="NormalWeb"/>
        <w:spacing w:before="0" w:after="0"/>
        <w:ind w:left="-180" w:right="-334" w:hanging="0"/>
        <w:jc w:val="center"/>
        <w:rPr/>
      </w:pPr>
      <w:r>
        <w:rPr>
          <w:rFonts w:cs="Arial" w:ascii="Arial" w:hAnsi="Arial"/>
          <w:b/>
          <w:sz w:val="28"/>
          <w:szCs w:val="28"/>
          <w:lang w:val="cy-GB"/>
        </w:rPr>
        <w:t xml:space="preserve">Postgraduate/Distance Learning </w:t>
      </w:r>
    </w:p>
    <w:p>
      <w:pPr>
        <w:pStyle w:val="NormalWeb"/>
        <w:spacing w:before="0" w:after="0"/>
        <w:ind w:left="-180" w:right="-334" w:hanging="0"/>
        <w:jc w:val="center"/>
        <w:rPr>
          <w:rFonts w:ascii="Arial" w:hAnsi="Arial" w:cs="Arial"/>
          <w:b/>
          <w:sz w:val="28"/>
          <w:szCs w:val="28"/>
        </w:rPr>
      </w:pPr>
      <w:r>
        <w:rPr>
          <w:rFonts w:cs="Arial" w:ascii="Arial" w:hAnsi="Arial"/>
          <w:b/>
          <w:sz w:val="28"/>
          <w:szCs w:val="28"/>
          <w:lang w:val="cy-GB"/>
        </w:rPr>
        <w:t>Assignment coversheet &amp; feedback form</w:t>
      </w:r>
    </w:p>
    <w:p>
      <w:pPr>
        <w:pStyle w:val="Normal"/>
        <w:rPr>
          <w:rFonts w:ascii="Arial" w:hAnsi="Arial" w:cs="Arial"/>
          <w:b/>
          <w:sz w:val="28"/>
          <w:szCs w:val="28"/>
          <w:lang w:val="cy-GB"/>
        </w:rPr>
      </w:pPr>
      <w:r>
        <w:rPr>
          <w:rFonts w:cs="Arial" w:ascii="Arial" w:hAnsi="Arial"/>
          <w:b/>
          <w:sz w:val="28"/>
          <w:szCs w:val="28"/>
          <w:lang w:val="cy-GB"/>
        </w:rPr>
      </w:r>
    </w:p>
    <w:p>
      <w:pPr>
        <w:pStyle w:val="Heading3"/>
        <w:numPr>
          <w:ilvl w:val="2"/>
          <w:numId w:val="1"/>
        </w:numPr>
        <w:ind w:left="720" w:right="0" w:hanging="0"/>
        <w:jc w:val="center"/>
        <w:rPr>
          <w:lang w:val="cy-GB"/>
        </w:rPr>
      </w:pPr>
      <w:r>
        <w:rPr>
          <w:lang w:val="cy-GB"/>
        </w:rPr>
        <w:t>THIS SHEET MUST BE THE FIRST PAGE OF THE ASSIGNMENT YOU ARE SUBMITTING  (DO NOT SEND AS A SEPARATE FILE)</w:t>
      </w:r>
    </w:p>
    <w:p>
      <w:pPr>
        <w:pStyle w:val="Heading3"/>
        <w:numPr>
          <w:ilvl w:val="2"/>
          <w:numId w:val="1"/>
        </w:numPr>
        <w:ind w:left="720" w:right="0" w:hanging="0"/>
        <w:jc w:val="center"/>
        <w:rPr>
          <w:rFonts w:ascii="Trebuchet MS" w:hAnsi="Trebuchet MS" w:cs="Trebuchet MS"/>
          <w:lang w:val="cy-GB"/>
        </w:rPr>
      </w:pPr>
      <w:r>
        <w:rPr>
          <w:rFonts w:cs="Trebuchet MS" w:ascii="Trebuchet MS" w:hAnsi="Trebuchet MS"/>
          <w:lang w:val="cy-GB"/>
        </w:rPr>
      </w:r>
    </w:p>
    <w:tbl>
      <w:tblPr>
        <w:tblW w:w="8856" w:type="dxa"/>
        <w:jc w:val="left"/>
        <w:tblInd w:w="0" w:type="dxa"/>
        <w:tblLayout w:type="fixed"/>
        <w:tblCellMar>
          <w:top w:w="0" w:type="dxa"/>
          <w:left w:w="108" w:type="dxa"/>
          <w:bottom w:w="0" w:type="dxa"/>
          <w:right w:w="108" w:type="dxa"/>
        </w:tblCellMar>
      </w:tblPr>
      <w:tblGrid>
        <w:gridCol w:w="4788"/>
        <w:gridCol w:w="421"/>
        <w:gridCol w:w="1556"/>
        <w:gridCol w:w="287"/>
        <w:gridCol w:w="1804"/>
      </w:tblGrid>
      <w:tr>
        <w:trPr>
          <w:trHeight w:val="614" w:hRule="atLeast"/>
        </w:trPr>
        <w:tc>
          <w:tcPr>
            <w:tcW w:w="8856" w:type="dxa"/>
            <w:gridSpan w:val="5"/>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ind w:right="34" w:hanging="0"/>
              <w:rPr>
                <w:rFonts w:ascii="Arial" w:hAnsi="Arial" w:cs="Arial"/>
                <w:sz w:val="22"/>
                <w:szCs w:val="22"/>
              </w:rPr>
            </w:pPr>
            <w:r>
              <w:rPr>
                <w:rFonts w:cs="Arial" w:ascii="Arial" w:hAnsi="Arial"/>
                <w:b/>
                <w:sz w:val="22"/>
                <w:szCs w:val="22"/>
              </w:rPr>
              <w:t>For completion by the student</w:t>
            </w:r>
            <w:r>
              <w:rPr>
                <w:rFonts w:cs="Arial" w:ascii="Arial" w:hAnsi="Arial"/>
                <w:sz w:val="22"/>
                <w:szCs w:val="22"/>
              </w:rPr>
              <w:t>:</w:t>
            </w:r>
          </w:p>
        </w:tc>
      </w:tr>
      <w:tr>
        <w:trPr>
          <w:trHeight w:val="718" w:hRule="atLeast"/>
        </w:trPr>
        <w:tc>
          <w:tcPr>
            <w:tcW w:w="8856" w:type="dxa"/>
            <w:gridSpan w:val="5"/>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ind w:right="34" w:hanging="0"/>
              <w:rPr>
                <w:rFonts w:ascii="Arial" w:hAnsi="Arial" w:cs="Arial"/>
                <w:sz w:val="22"/>
                <w:szCs w:val="22"/>
              </w:rPr>
            </w:pPr>
            <w:r>
              <w:rPr>
                <w:rFonts w:cs="Arial" w:ascii="Arial" w:hAnsi="Arial"/>
                <w:sz w:val="22"/>
                <w:szCs w:val="22"/>
              </w:rPr>
              <w:t>Student Name:</w:t>
            </w:r>
          </w:p>
          <w:p>
            <w:pPr>
              <w:pStyle w:val="NormalWeb"/>
              <w:widowControl w:val="false"/>
              <w:spacing w:before="0" w:after="0"/>
              <w:ind w:right="34" w:hanging="0"/>
              <w:rPr>
                <w:rFonts w:ascii="Arial" w:hAnsi="Arial" w:cs="Arial"/>
                <w:sz w:val="22"/>
                <w:szCs w:val="22"/>
              </w:rPr>
            </w:pPr>
            <w:r>
              <w:rPr>
                <w:rFonts w:cs="Arial" w:ascii="Arial" w:hAnsi="Arial"/>
                <w:sz w:val="22"/>
                <w:szCs w:val="22"/>
              </w:rPr>
              <w:t>Doris Maat</w:t>
            </w:r>
          </w:p>
        </w:tc>
      </w:tr>
      <w:tr>
        <w:trPr>
          <w:trHeight w:val="849" w:hRule="atLeast"/>
        </w:trPr>
        <w:tc>
          <w:tcPr>
            <w:tcW w:w="4788"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ind w:right="34" w:hanging="0"/>
              <w:rPr>
                <w:rFonts w:ascii="Arial" w:hAnsi="Arial" w:cs="Arial"/>
                <w:sz w:val="22"/>
                <w:szCs w:val="22"/>
              </w:rPr>
            </w:pPr>
            <w:r>
              <w:rPr>
                <w:rFonts w:cs="Arial" w:ascii="Arial" w:hAnsi="Arial"/>
                <w:sz w:val="22"/>
                <w:szCs w:val="22"/>
              </w:rPr>
              <w:t>Module code:</w:t>
            </w:r>
          </w:p>
          <w:p>
            <w:pPr>
              <w:pStyle w:val="NormalWeb"/>
              <w:widowControl w:val="false"/>
              <w:spacing w:before="0" w:after="0"/>
              <w:ind w:right="34" w:hanging="0"/>
              <w:rPr>
                <w:rFonts w:ascii="Arial" w:hAnsi="Arial" w:cs="Arial"/>
                <w:sz w:val="22"/>
                <w:szCs w:val="22"/>
              </w:rPr>
            </w:pPr>
            <w:r>
              <w:rPr>
                <w:rFonts w:cs="Arial" w:ascii="Arial" w:hAnsi="Arial"/>
                <w:sz w:val="22"/>
                <w:szCs w:val="22"/>
              </w:rPr>
              <w:t>HPCA7016</w:t>
            </w:r>
          </w:p>
          <w:p>
            <w:pPr>
              <w:pStyle w:val="NormalWeb"/>
              <w:widowControl w:val="false"/>
              <w:spacing w:before="0" w:after="0"/>
              <w:ind w:right="34" w:hanging="0"/>
              <w:rPr>
                <w:rFonts w:ascii="Arial" w:hAnsi="Arial" w:cs="Arial"/>
                <w:sz w:val="22"/>
                <w:szCs w:val="22"/>
              </w:rPr>
            </w:pPr>
            <w:r>
              <w:rPr>
                <w:rFonts w:cs="Arial" w:ascii="Arial" w:hAnsi="Arial"/>
                <w:sz w:val="22"/>
                <w:szCs w:val="22"/>
              </w:rPr>
              <w:t>Module title:</w:t>
            </w:r>
          </w:p>
          <w:p>
            <w:pPr>
              <w:pStyle w:val="NormalWeb"/>
              <w:widowControl w:val="false"/>
              <w:spacing w:before="0" w:after="0"/>
              <w:ind w:right="34" w:hanging="0"/>
              <w:rPr>
                <w:rFonts w:ascii="Arial" w:hAnsi="Arial" w:cs="Arial"/>
                <w:sz w:val="22"/>
                <w:szCs w:val="22"/>
              </w:rPr>
            </w:pPr>
            <w:r>
              <w:rPr>
                <w:rFonts w:cs="Arial" w:ascii="Arial" w:hAnsi="Arial"/>
                <w:sz w:val="22"/>
                <w:szCs w:val="22"/>
              </w:rPr>
              <w:t>Research Project in Contemporary Cosmology</w:t>
            </w:r>
          </w:p>
          <w:p>
            <w:pPr>
              <w:pStyle w:val="NormalWeb"/>
              <w:widowControl w:val="false"/>
              <w:spacing w:before="0" w:after="0"/>
              <w:ind w:right="34" w:hanging="0"/>
              <w:rPr>
                <w:rFonts w:ascii="Arial" w:hAnsi="Arial" w:cs="Arial"/>
                <w:sz w:val="22"/>
                <w:szCs w:val="22"/>
              </w:rPr>
            </w:pPr>
            <w:r>
              <w:rPr>
                <w:rFonts w:cs="Arial" w:ascii="Arial" w:hAnsi="Arial"/>
                <w:sz w:val="22"/>
                <w:szCs w:val="22"/>
              </w:rPr>
            </w:r>
          </w:p>
        </w:tc>
        <w:tc>
          <w:tcPr>
            <w:tcW w:w="2264" w:type="dxa"/>
            <w:gridSpan w:val="3"/>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ind w:right="34" w:hanging="0"/>
              <w:rPr>
                <w:rFonts w:ascii="Arial" w:hAnsi="Arial" w:cs="Arial"/>
                <w:sz w:val="22"/>
                <w:szCs w:val="22"/>
              </w:rPr>
            </w:pPr>
            <w:r>
              <w:rPr>
                <w:rFonts w:cs="Arial" w:ascii="Arial" w:hAnsi="Arial"/>
                <w:sz w:val="22"/>
                <w:szCs w:val="22"/>
              </w:rPr>
              <w:t>Student ID number:</w:t>
            </w:r>
          </w:p>
          <w:p>
            <w:pPr>
              <w:pStyle w:val="NormalWeb"/>
              <w:widowControl w:val="false"/>
              <w:spacing w:before="0" w:after="0"/>
              <w:ind w:right="34" w:hanging="0"/>
              <w:rPr>
                <w:rFonts w:ascii="Arial" w:hAnsi="Arial" w:cs="Arial"/>
                <w:sz w:val="22"/>
                <w:szCs w:val="22"/>
              </w:rPr>
            </w:pPr>
            <w:r>
              <w:rPr>
                <w:rFonts w:cs="Arial" w:ascii="Arial" w:hAnsi="Arial"/>
                <w:sz w:val="22"/>
                <w:szCs w:val="22"/>
              </w:rPr>
              <w:t>2322109</w:t>
            </w:r>
          </w:p>
        </w:tc>
        <w:tc>
          <w:tcPr>
            <w:tcW w:w="1804" w:type="dxa"/>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ind w:right="34" w:hanging="0"/>
              <w:rPr>
                <w:rFonts w:ascii="Arial" w:hAnsi="Arial" w:cs="Arial"/>
                <w:sz w:val="22"/>
                <w:szCs w:val="22"/>
              </w:rPr>
            </w:pPr>
            <w:r>
              <w:rPr>
                <w:rFonts w:cs="Arial" w:ascii="Arial" w:hAnsi="Arial"/>
                <w:sz w:val="22"/>
                <w:szCs w:val="22"/>
              </w:rPr>
              <w:t>Educational support needs:</w:t>
            </w:r>
          </w:p>
          <w:p>
            <w:pPr>
              <w:pStyle w:val="NormalWeb"/>
              <w:widowControl w:val="false"/>
              <w:spacing w:before="0" w:after="0"/>
              <w:ind w:right="34" w:hanging="0"/>
              <w:rPr>
                <w:rFonts w:ascii="Arial" w:hAnsi="Arial" w:cs="Arial"/>
                <w:sz w:val="22"/>
                <w:szCs w:val="22"/>
              </w:rPr>
            </w:pPr>
            <w:r>
              <w:rPr>
                <w:rFonts w:cs="Arial" w:ascii="Arial" w:hAnsi="Arial"/>
                <w:sz w:val="22"/>
                <w:szCs w:val="22"/>
              </w:rPr>
              <w:t>Yes/No</w:t>
            </w:r>
          </w:p>
        </w:tc>
      </w:tr>
      <w:tr>
        <w:trPr>
          <w:trHeight w:val="1139" w:hRule="atLeast"/>
        </w:trPr>
        <w:tc>
          <w:tcPr>
            <w:tcW w:w="8856" w:type="dxa"/>
            <w:gridSpan w:val="5"/>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ind w:right="34" w:hanging="0"/>
              <w:rPr>
                <w:rFonts w:ascii="Arial" w:hAnsi="Arial" w:cs="Arial"/>
                <w:sz w:val="22"/>
                <w:szCs w:val="22"/>
              </w:rPr>
            </w:pPr>
            <w:r>
              <w:rPr>
                <w:rFonts w:cs="Arial" w:ascii="Arial" w:hAnsi="Arial"/>
                <w:sz w:val="22"/>
                <w:szCs w:val="22"/>
              </w:rPr>
              <w:t>Module tutor:</w:t>
            </w:r>
          </w:p>
          <w:p>
            <w:pPr>
              <w:pStyle w:val="NormalWeb"/>
              <w:widowControl w:val="false"/>
              <w:spacing w:before="0" w:after="0"/>
              <w:ind w:right="34" w:hanging="0"/>
              <w:rPr>
                <w:rFonts w:ascii="Arial" w:hAnsi="Arial" w:cs="Arial"/>
                <w:sz w:val="22"/>
                <w:szCs w:val="22"/>
              </w:rPr>
            </w:pPr>
            <w:r>
              <w:rPr>
                <w:rFonts w:cs="Arial" w:ascii="Arial" w:hAnsi="Arial"/>
                <w:sz w:val="22"/>
                <w:szCs w:val="22"/>
              </w:rPr>
              <w:t>Jack Hunter, Dawn Collins, Wendy Alidina-Stacey</w:t>
            </w:r>
          </w:p>
          <w:p>
            <w:pPr>
              <w:pStyle w:val="NormalWeb"/>
              <w:widowControl w:val="false"/>
              <w:spacing w:before="0" w:after="0"/>
              <w:ind w:right="34" w:hanging="0"/>
              <w:rPr>
                <w:rFonts w:ascii="Arial" w:hAnsi="Arial" w:cs="Arial"/>
                <w:sz w:val="22"/>
                <w:szCs w:val="22"/>
              </w:rPr>
            </w:pPr>
            <w:r>
              <w:rPr>
                <w:rFonts w:cs="Arial" w:ascii="Arial" w:hAnsi="Arial"/>
                <w:sz w:val="22"/>
                <w:szCs w:val="22"/>
              </w:rPr>
            </w:r>
          </w:p>
          <w:p>
            <w:pPr>
              <w:pStyle w:val="NormalWeb"/>
              <w:widowControl w:val="false"/>
              <w:spacing w:before="0" w:after="0"/>
              <w:ind w:right="34" w:hanging="0"/>
              <w:rPr>
                <w:rFonts w:ascii="Arial" w:hAnsi="Arial" w:cs="Arial"/>
                <w:sz w:val="22"/>
                <w:szCs w:val="22"/>
              </w:rPr>
            </w:pPr>
            <w:r>
              <w:rPr>
                <w:rFonts w:cs="Arial" w:ascii="Arial" w:hAnsi="Arial"/>
                <w:sz w:val="22"/>
                <w:szCs w:val="22"/>
              </w:rPr>
              <w:t>Assignment due date: 3</w:t>
            </w:r>
            <w:r>
              <w:rPr>
                <w:rFonts w:cs="Arial" w:ascii="Arial" w:hAnsi="Arial"/>
                <w:sz w:val="22"/>
                <w:szCs w:val="22"/>
                <w:vertAlign w:val="superscript"/>
              </w:rPr>
              <w:t>rd</w:t>
            </w:r>
            <w:r>
              <w:rPr>
                <w:rFonts w:cs="Arial" w:ascii="Arial" w:hAnsi="Arial"/>
                <w:sz w:val="22"/>
                <w:szCs w:val="22"/>
              </w:rPr>
              <w:t xml:space="preserve">  May 2024</w:t>
            </w:r>
          </w:p>
        </w:tc>
      </w:tr>
      <w:tr>
        <w:trPr>
          <w:trHeight w:val="978" w:hRule="atLeast"/>
        </w:trPr>
        <w:tc>
          <w:tcPr>
            <w:tcW w:w="8856"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22"/>
                <w:szCs w:val="22"/>
              </w:rPr>
            </w:pPr>
            <w:r>
              <w:rPr>
                <w:rFonts w:cs="Arial" w:ascii="Arial" w:hAnsi="Arial"/>
                <w:sz w:val="22"/>
                <w:szCs w:val="22"/>
              </w:rPr>
              <w:t>If your module has multiple submissions please indicate which piece of work this is.</w:t>
            </w:r>
          </w:p>
          <w:p>
            <w:pPr>
              <w:pStyle w:val="Normal"/>
              <w:widowControl w:val="false"/>
              <w:rPr>
                <w:rFonts w:ascii="Arial" w:hAnsi="Arial" w:cs="Arial"/>
                <w:sz w:val="22"/>
                <w:szCs w:val="22"/>
              </w:rPr>
            </w:pPr>
            <w:r>
              <w:rPr>
                <w:rFonts w:cs="Arial" w:ascii="Arial" w:hAnsi="Arial"/>
                <w:sz w:val="22"/>
                <w:szCs w:val="22"/>
              </w:rPr>
            </w:r>
          </w:p>
          <w:p>
            <w:pPr>
              <w:pStyle w:val="Normal"/>
              <w:widowControl w:val="false"/>
              <w:rPr>
                <w:rFonts w:ascii="Arial" w:hAnsi="Arial" w:cs="Arial"/>
                <w:sz w:val="22"/>
                <w:szCs w:val="22"/>
              </w:rPr>
            </w:pPr>
            <w:r>
              <w:rPr>
                <w:rFonts w:cs="Arial" w:ascii="Arial" w:hAnsi="Arial"/>
                <w:sz w:val="22"/>
                <w:szCs w:val="22"/>
              </w:rPr>
              <w:t>1</w:t>
            </w:r>
            <w:r>
              <w:rPr>
                <w:rFonts w:cs="Arial" w:ascii="Arial" w:hAnsi="Arial"/>
                <w:sz w:val="22"/>
                <w:szCs w:val="22"/>
                <w:vertAlign w:val="superscript"/>
              </w:rPr>
              <w:t xml:space="preserve">st </w:t>
            </w:r>
            <w:r>
              <w:fldChar w:fldCharType="begin">
                <w:ffData>
                  <w:name w:val=""/>
                  <w:enabled/>
                  <w:calcOnExit w:val="0"/>
                  <w:checkBox>
                    <w:sizeAuto/>
                  </w:checkBox>
                </w:ffData>
              </w:fldChar>
            </w:r>
            <w:r>
              <w:rPr>
                <w:vertAlign w:val="superscript"/>
                <w:sz w:val="22"/>
                <w:szCs w:val="22"/>
                <w:rFonts w:cs="Arial" w:ascii="Arial" w:hAnsi="Arial"/>
              </w:rPr>
              <w:instrText xml:space="preserve"> FORMCHECKBOX </w:instrText>
            </w:r>
            <w:r>
              <w:rPr>
                <w:vertAlign w:val="superscript"/>
                <w:sz w:val="22"/>
                <w:szCs w:val="22"/>
                <w:rFonts w:cs="Arial" w:ascii="Arial" w:hAnsi="Arial"/>
              </w:rPr>
              <w:fldChar w:fldCharType="separate"/>
            </w:r>
            <w:bookmarkStart w:id="0" w:name="Check13"/>
            <w:bookmarkStart w:id="1" w:name="Check13"/>
            <w:bookmarkEnd w:id="1"/>
            <w:r>
              <w:rPr>
                <w:rFonts w:cs="Arial" w:ascii="Arial" w:hAnsi="Arial"/>
                <w:sz w:val="22"/>
                <w:szCs w:val="22"/>
                <w:vertAlign w:val="superscript"/>
              </w:rPr>
            </w:r>
            <w:r>
              <w:rPr>
                <w:vertAlign w:val="superscript"/>
                <w:sz w:val="22"/>
                <w:szCs w:val="22"/>
                <w:rFonts w:cs="Arial" w:ascii="Arial" w:hAnsi="Arial"/>
              </w:rPr>
              <w:fldChar w:fldCharType="end"/>
            </w:r>
            <w:r>
              <w:rPr>
                <w:rFonts w:cs="Arial" w:ascii="Arial" w:hAnsi="Arial"/>
                <w:sz w:val="22"/>
                <w:szCs w:val="22"/>
              </w:rPr>
              <w:t xml:space="preserve">    2</w:t>
            </w:r>
            <w:r>
              <w:rPr>
                <w:rFonts w:cs="Arial" w:ascii="Arial" w:hAnsi="Arial"/>
                <w:sz w:val="22"/>
                <w:szCs w:val="22"/>
                <w:vertAlign w:val="superscript"/>
              </w:rPr>
              <w:t>nd</w:t>
            </w:r>
            <w:r>
              <w:rPr>
                <w:rFonts w:cs="Arial" w:ascii="Arial" w:hAnsi="Arial"/>
                <w:sz w:val="22"/>
                <w:szCs w:val="22"/>
              </w:rPr>
              <w:t xml:space="preserve">  </w:t>
            </w:r>
            <w:r>
              <w:fldChar w:fldCharType="begin">
                <w:ffData>
                  <w:name w:val=""/>
                  <w:enabled/>
                  <w:calcOnExit w:val="0"/>
                  <w:checkBox>
                    <w:sizeAuto/>
                    <w:checked/>
                  </w:checkBox>
                </w:ffData>
              </w:fldChar>
            </w:r>
            <w:r>
              <w:rPr>
                <w:sz w:val="22"/>
                <w:szCs w:val="22"/>
                <w:rFonts w:cs="Arial" w:ascii="Arial" w:hAnsi="Arial"/>
              </w:rPr>
              <w:instrText xml:space="preserve"> FORMCHECKBOX </w:instrText>
            </w:r>
            <w:r>
              <w:rPr>
                <w:sz w:val="22"/>
                <w:szCs w:val="22"/>
                <w:rFonts w:cs="Arial" w:ascii="Arial" w:hAnsi="Arial"/>
              </w:rPr>
              <w:fldChar w:fldCharType="separate"/>
            </w:r>
            <w:bookmarkStart w:id="2" w:name="Check14"/>
            <w:bookmarkStart w:id="3" w:name="Check14"/>
            <w:bookmarkEnd w:id="3"/>
            <w:r>
              <w:rPr>
                <w:rFonts w:cs="Arial" w:ascii="Arial" w:hAnsi="Arial"/>
                <w:sz w:val="22"/>
                <w:szCs w:val="22"/>
              </w:rPr>
            </w:r>
            <w:r>
              <w:rPr>
                <w:sz w:val="22"/>
                <w:szCs w:val="22"/>
                <w:rFonts w:cs="Arial" w:ascii="Arial" w:hAnsi="Arial"/>
              </w:rPr>
              <w:fldChar w:fldCharType="end"/>
            </w:r>
            <w:r>
              <w:rPr>
                <w:rFonts w:cs="Arial" w:ascii="Arial" w:hAnsi="Arial"/>
                <w:sz w:val="22"/>
                <w:szCs w:val="22"/>
              </w:rPr>
              <w:t xml:space="preserve">     3</w:t>
            </w:r>
            <w:r>
              <w:rPr>
                <w:rFonts w:cs="Arial" w:ascii="Arial" w:hAnsi="Arial"/>
                <w:sz w:val="22"/>
                <w:szCs w:val="22"/>
                <w:vertAlign w:val="superscript"/>
              </w:rPr>
              <w:t>rd</w:t>
            </w:r>
            <w:r>
              <w:rPr>
                <w:rFonts w:cs="Arial" w:ascii="Arial" w:hAnsi="Arial"/>
                <w:sz w:val="22"/>
                <w:szCs w:val="22"/>
              </w:rPr>
              <w:t xml:space="preserve">  </w:t>
            </w:r>
            <w:r>
              <w:fldChar w:fldCharType="begin">
                <w:ffData>
                  <w:name w:val=""/>
                  <w:enabled/>
                  <w:calcOnExit w:val="0"/>
                  <w:checkBox>
                    <w:sizeAuto/>
                  </w:checkBox>
                </w:ffData>
              </w:fldChar>
            </w:r>
            <w:r>
              <w:rPr>
                <w:sz w:val="22"/>
                <w:szCs w:val="22"/>
                <w:rFonts w:cs="Arial" w:ascii="Arial" w:hAnsi="Arial"/>
              </w:rPr>
              <w:instrText xml:space="preserve"> FORMCHECKBOX </w:instrText>
            </w:r>
            <w:r>
              <w:rPr>
                <w:sz w:val="22"/>
                <w:szCs w:val="22"/>
                <w:rFonts w:cs="Arial" w:ascii="Arial" w:hAnsi="Arial"/>
              </w:rPr>
              <w:fldChar w:fldCharType="separate"/>
            </w:r>
            <w:bookmarkStart w:id="4" w:name="Check15"/>
            <w:bookmarkStart w:id="5" w:name="Check15"/>
            <w:bookmarkEnd w:id="5"/>
            <w:r>
              <w:rPr>
                <w:rFonts w:cs="Arial" w:ascii="Arial" w:hAnsi="Arial"/>
                <w:sz w:val="22"/>
                <w:szCs w:val="22"/>
              </w:rPr>
            </w:r>
            <w:r>
              <w:rPr>
                <w:sz w:val="22"/>
                <w:szCs w:val="22"/>
                <w:rFonts w:cs="Arial" w:ascii="Arial" w:hAnsi="Arial"/>
              </w:rPr>
              <w:fldChar w:fldCharType="end"/>
            </w:r>
            <w:r>
              <w:rPr>
                <w:rFonts w:cs="Arial" w:ascii="Arial" w:hAnsi="Arial"/>
                <w:sz w:val="22"/>
                <w:szCs w:val="22"/>
              </w:rPr>
              <w:t xml:space="preserve">      4</w:t>
            </w:r>
            <w:r>
              <w:rPr>
                <w:rFonts w:cs="Arial" w:ascii="Arial" w:hAnsi="Arial"/>
                <w:sz w:val="22"/>
                <w:szCs w:val="22"/>
                <w:vertAlign w:val="superscript"/>
              </w:rPr>
              <w:t>th</w:t>
            </w:r>
            <w:r>
              <w:rPr>
                <w:rFonts w:cs="Arial" w:ascii="Arial" w:hAnsi="Arial"/>
                <w:sz w:val="22"/>
                <w:szCs w:val="22"/>
              </w:rPr>
              <w:t xml:space="preserve"> </w:t>
            </w:r>
            <w:r>
              <w:fldChar w:fldCharType="begin">
                <w:ffData>
                  <w:name w:val=""/>
                  <w:enabled/>
                  <w:calcOnExit w:val="0"/>
                  <w:checkBox>
                    <w:sizeAuto/>
                  </w:checkBox>
                </w:ffData>
              </w:fldChar>
            </w:r>
            <w:r>
              <w:rPr>
                <w:sz w:val="22"/>
                <w:szCs w:val="22"/>
                <w:rFonts w:cs="Arial" w:ascii="Arial" w:hAnsi="Arial"/>
              </w:rPr>
              <w:instrText xml:space="preserve"> FORMCHECKBOX </w:instrText>
            </w:r>
            <w:r>
              <w:rPr>
                <w:sz w:val="22"/>
                <w:szCs w:val="22"/>
                <w:rFonts w:cs="Arial" w:ascii="Arial" w:hAnsi="Arial"/>
              </w:rPr>
              <w:fldChar w:fldCharType="separate"/>
            </w:r>
            <w:bookmarkStart w:id="6" w:name="Check16"/>
            <w:bookmarkStart w:id="7" w:name="Check16"/>
            <w:bookmarkEnd w:id="7"/>
            <w:r>
              <w:rPr>
                <w:rFonts w:cs="Arial" w:ascii="Arial" w:hAnsi="Arial"/>
                <w:sz w:val="22"/>
                <w:szCs w:val="22"/>
              </w:rPr>
            </w:r>
            <w:r>
              <w:rPr>
                <w:sz w:val="22"/>
                <w:szCs w:val="22"/>
                <w:rFonts w:cs="Arial" w:ascii="Arial" w:hAnsi="Arial"/>
              </w:rPr>
              <w:fldChar w:fldCharType="end"/>
            </w:r>
            <w:r>
              <w:rPr>
                <w:rFonts w:cs="Arial" w:ascii="Arial" w:hAnsi="Arial"/>
                <w:sz w:val="22"/>
                <w:szCs w:val="22"/>
              </w:rPr>
              <w:t xml:space="preserve">      5</w:t>
            </w:r>
            <w:r>
              <w:rPr>
                <w:rFonts w:cs="Arial" w:ascii="Arial" w:hAnsi="Arial"/>
                <w:sz w:val="22"/>
                <w:szCs w:val="22"/>
                <w:vertAlign w:val="superscript"/>
              </w:rPr>
              <w:t>th</w:t>
            </w:r>
            <w:r>
              <w:rPr>
                <w:rFonts w:cs="Arial" w:ascii="Arial" w:hAnsi="Arial"/>
                <w:sz w:val="22"/>
                <w:szCs w:val="22"/>
              </w:rPr>
              <w:t xml:space="preserve"> </w:t>
            </w:r>
            <w:r>
              <w:fldChar w:fldCharType="begin">
                <w:ffData>
                  <w:name w:val=""/>
                  <w:enabled/>
                  <w:calcOnExit w:val="0"/>
                  <w:checkBox>
                    <w:sizeAuto/>
                  </w:checkBox>
                </w:ffData>
              </w:fldChar>
            </w:r>
            <w:r>
              <w:rPr>
                <w:sz w:val="22"/>
                <w:szCs w:val="22"/>
                <w:rFonts w:cs="Arial" w:ascii="Arial" w:hAnsi="Arial"/>
              </w:rPr>
              <w:instrText xml:space="preserve"> FORMCHECKBOX </w:instrText>
            </w:r>
            <w:r>
              <w:rPr>
                <w:sz w:val="22"/>
                <w:szCs w:val="22"/>
                <w:rFonts w:cs="Arial" w:ascii="Arial" w:hAnsi="Arial"/>
              </w:rPr>
              <w:fldChar w:fldCharType="separate"/>
            </w:r>
            <w:bookmarkStart w:id="8" w:name="Check17"/>
            <w:bookmarkStart w:id="9" w:name="Check17"/>
            <w:bookmarkEnd w:id="9"/>
            <w:r>
              <w:rPr>
                <w:rFonts w:cs="Arial" w:ascii="Arial" w:hAnsi="Arial"/>
                <w:sz w:val="22"/>
                <w:szCs w:val="22"/>
              </w:rPr>
            </w:r>
            <w:r>
              <w:rPr>
                <w:sz w:val="22"/>
                <w:szCs w:val="22"/>
                <w:rFonts w:cs="Arial" w:ascii="Arial" w:hAnsi="Arial"/>
              </w:rPr>
              <w:fldChar w:fldCharType="end"/>
            </w:r>
            <w:r>
              <w:rPr>
                <w:rFonts w:cs="Arial" w:ascii="Arial" w:hAnsi="Arial"/>
                <w:sz w:val="22"/>
                <w:szCs w:val="22"/>
              </w:rPr>
              <w:t xml:space="preserve">      6</w:t>
            </w:r>
            <w:r>
              <w:rPr>
                <w:rFonts w:cs="Arial" w:ascii="Arial" w:hAnsi="Arial"/>
                <w:sz w:val="22"/>
                <w:szCs w:val="22"/>
                <w:vertAlign w:val="superscript"/>
              </w:rPr>
              <w:t>th</w:t>
            </w:r>
            <w:r>
              <w:rPr>
                <w:rFonts w:cs="Arial" w:ascii="Arial" w:hAnsi="Arial"/>
                <w:sz w:val="22"/>
                <w:szCs w:val="22"/>
              </w:rPr>
              <w:t xml:space="preserve"> </w:t>
            </w:r>
            <w:r>
              <w:fldChar w:fldCharType="begin">
                <w:ffData>
                  <w:name w:val=""/>
                  <w:enabled/>
                  <w:calcOnExit w:val="0"/>
                  <w:checkBox>
                    <w:sizeAuto/>
                  </w:checkBox>
                </w:ffData>
              </w:fldChar>
            </w:r>
            <w:r>
              <w:rPr>
                <w:sz w:val="22"/>
                <w:szCs w:val="22"/>
                <w:rFonts w:cs="Arial" w:ascii="Arial" w:hAnsi="Arial"/>
              </w:rPr>
              <w:instrText xml:space="preserve"> FORMCHECKBOX </w:instrText>
            </w:r>
            <w:r>
              <w:rPr>
                <w:sz w:val="22"/>
                <w:szCs w:val="22"/>
                <w:rFonts w:cs="Arial" w:ascii="Arial" w:hAnsi="Arial"/>
              </w:rPr>
              <w:fldChar w:fldCharType="separate"/>
            </w:r>
            <w:bookmarkStart w:id="10" w:name="Check18"/>
            <w:bookmarkStart w:id="11" w:name="Check18"/>
            <w:bookmarkEnd w:id="11"/>
            <w:r/>
            <w:r>
              <w:rPr>
                <w:sz w:val="22"/>
                <w:szCs w:val="22"/>
                <w:rFonts w:cs="Arial" w:ascii="Arial" w:hAnsi="Arial"/>
              </w:rPr>
              <w:fldChar w:fldCharType="end"/>
            </w:r>
            <w:r>
              <w:rPr>
                <w:rFonts w:cs="Arial" w:ascii="Arial" w:hAnsi="Arial"/>
                <w:sz w:val="22"/>
                <w:szCs w:val="22"/>
              </w:rPr>
            </w:r>
          </w:p>
        </w:tc>
      </w:tr>
      <w:tr>
        <w:trPr>
          <w:trHeight w:val="978" w:hRule="atLeast"/>
        </w:trPr>
        <w:tc>
          <w:tcPr>
            <w:tcW w:w="8856" w:type="dxa"/>
            <w:gridSpan w:val="5"/>
            <w:tcBorders>
              <w:top w:val="single" w:sz="4" w:space="0" w:color="000000"/>
              <w:left w:val="single" w:sz="4" w:space="0" w:color="000000"/>
              <w:bottom w:val="single" w:sz="4" w:space="0" w:color="000000"/>
              <w:right w:val="single" w:sz="4" w:space="0" w:color="000000"/>
            </w:tcBorders>
            <w:shd w:fill="D9D9D9" w:val="clear"/>
          </w:tcPr>
          <w:p>
            <w:pPr>
              <w:pStyle w:val="NormalWeb"/>
              <w:widowControl w:val="false"/>
              <w:spacing w:before="0" w:after="0"/>
              <w:ind w:right="34" w:hanging="0"/>
              <w:rPr>
                <w:rFonts w:ascii="Arial" w:hAnsi="Arial" w:cs="Arial"/>
                <w:sz w:val="22"/>
                <w:szCs w:val="22"/>
              </w:rPr>
            </w:pPr>
            <w:r>
              <w:rPr>
                <w:rFonts w:cs="Arial" w:ascii="Arial" w:hAnsi="Arial"/>
                <w:sz w:val="22"/>
                <w:szCs w:val="22"/>
              </w:rPr>
              <w:t>I confirm that this is my original work and that I have adhered to the University policy on plagiarism.</w:t>
            </w:r>
          </w:p>
          <w:p>
            <w:pPr>
              <w:pStyle w:val="NormalWeb"/>
              <w:widowControl w:val="false"/>
              <w:spacing w:before="0" w:after="0"/>
              <w:ind w:right="34" w:hanging="0"/>
              <w:rPr>
                <w:rFonts w:ascii="Arial" w:hAnsi="Arial" w:cs="Arial"/>
                <w:sz w:val="22"/>
                <w:szCs w:val="22"/>
              </w:rPr>
            </w:pPr>
            <w:r>
              <w:rPr>
                <w:rFonts w:cs="Arial" w:ascii="Arial" w:hAnsi="Arial"/>
                <w:sz w:val="22"/>
                <w:szCs w:val="22"/>
              </w:rPr>
              <w:t>Signed Doris Maat……………………………………………………………</w:t>
            </w:r>
          </w:p>
          <w:p>
            <w:pPr>
              <w:pStyle w:val="NormalWeb"/>
              <w:widowControl w:val="false"/>
              <w:spacing w:before="0" w:after="0"/>
              <w:ind w:right="34" w:hanging="0"/>
              <w:rPr/>
            </w:pPr>
            <w:r>
              <w:rPr>
                <w:rFonts w:cs="Tahoma" w:ascii="Calibri" w:hAnsi="Calibri"/>
                <w:b/>
                <w:sz w:val="24"/>
                <w:szCs w:val="24"/>
              </w:rPr>
              <w:t xml:space="preserve">Email submission: if you are submitting this form via email, please tick this box </w:t>
            </w:r>
            <w:r>
              <w:rPr>
                <w:rFonts w:cs="Calibri" w:ascii="Calibri" w:hAnsi="Calibri"/>
                <w:b/>
                <w:sz w:val="44"/>
                <w:szCs w:val="44"/>
              </w:rPr>
              <w:t>x</w:t>
            </w:r>
          </w:p>
          <w:p>
            <w:pPr>
              <w:pStyle w:val="NormalWeb"/>
              <w:widowControl w:val="false"/>
              <w:spacing w:before="0" w:after="0"/>
              <w:ind w:right="34" w:hanging="0"/>
              <w:rPr>
                <w:rFonts w:ascii="Arial" w:hAnsi="Arial" w:cs="Arial"/>
                <w:sz w:val="22"/>
                <w:szCs w:val="22"/>
              </w:rPr>
            </w:pPr>
            <w:r>
              <w:rPr>
                <w:rFonts w:cs="Tahoma" w:ascii="Calibri" w:hAnsi="Calibri"/>
                <w:b/>
                <w:sz w:val="24"/>
                <w:szCs w:val="24"/>
              </w:rPr>
              <w:t>(as a substitute for your signature) to confirm that you agree to the above declaration.</w:t>
            </w:r>
          </w:p>
        </w:tc>
      </w:tr>
      <w:tr>
        <w:trPr>
          <w:trHeight w:val="3972" w:hRule="atLeast"/>
        </w:trPr>
        <w:tc>
          <w:tcPr>
            <w:tcW w:w="8856"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rFonts w:ascii="Arial" w:hAnsi="Arial" w:cs="Arial"/>
                <w:b/>
                <w:sz w:val="22"/>
                <w:szCs w:val="22"/>
              </w:rPr>
            </w:pPr>
            <w:r>
              <w:rPr>
                <w:rFonts w:cs="Arial" w:ascii="Arial" w:hAnsi="Arial"/>
                <w:b/>
                <w:sz w:val="22"/>
                <w:szCs w:val="22"/>
              </w:rPr>
            </w:r>
          </w:p>
          <w:p>
            <w:pPr>
              <w:pStyle w:val="Normal"/>
              <w:widowControl w:val="false"/>
              <w:rPr>
                <w:rFonts w:ascii="Arial" w:hAnsi="Arial" w:cs="Arial"/>
                <w:b/>
              </w:rPr>
            </w:pPr>
            <w:r>
              <w:rPr>
                <w:rFonts w:cs="Arial" w:ascii="Arial" w:hAnsi="Arial"/>
                <w:b/>
              </w:rPr>
              <w:t>Assignment Mark</w:t>
            </w:r>
          </w:p>
          <w:tbl>
            <w:tblPr>
              <w:tblW w:w="8630" w:type="dxa"/>
              <w:jc w:val="left"/>
              <w:tblInd w:w="0" w:type="dxa"/>
              <w:tblLayout w:type="fixed"/>
              <w:tblCellMar>
                <w:top w:w="0" w:type="dxa"/>
                <w:left w:w="108" w:type="dxa"/>
                <w:bottom w:w="0" w:type="dxa"/>
                <w:right w:w="108" w:type="dxa"/>
              </w:tblCellMar>
            </w:tblPr>
            <w:tblGrid>
              <w:gridCol w:w="6969"/>
              <w:gridCol w:w="1660"/>
            </w:tblGrid>
            <w:tr>
              <w:trPr/>
              <w:tc>
                <w:tcPr>
                  <w:tcW w:w="696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rFonts w:ascii="Arial" w:hAnsi="Arial" w:cs="Arial"/>
                      <w:sz w:val="20"/>
                      <w:szCs w:val="20"/>
                    </w:rPr>
                  </w:pPr>
                  <w:r>
                    <w:rPr>
                      <w:rFonts w:cs="Arial" w:ascii="Arial" w:hAnsi="Arial"/>
                      <w:sz w:val="20"/>
                      <w:szCs w:val="20"/>
                    </w:rPr>
                  </w:r>
                </w:p>
                <w:p>
                  <w:pPr>
                    <w:pStyle w:val="Normal"/>
                    <w:widowControl w:val="false"/>
                    <w:rPr>
                      <w:rFonts w:ascii="Arial" w:hAnsi="Arial" w:cs="Arial"/>
                      <w:b/>
                      <w:sz w:val="20"/>
                      <w:szCs w:val="20"/>
                    </w:rPr>
                  </w:pPr>
                  <w:r>
                    <w:rPr>
                      <w:rFonts w:cs="Arial" w:ascii="Arial" w:hAnsi="Arial"/>
                      <w:b/>
                      <w:sz w:val="20"/>
                      <w:szCs w:val="20"/>
                    </w:rPr>
                    <w:t>Final Mark</w:t>
                  </w:r>
                </w:p>
                <w:p>
                  <w:pPr>
                    <w:pStyle w:val="Normal"/>
                    <w:widowControl w:val="false"/>
                    <w:rPr>
                      <w:rFonts w:ascii="Arial" w:hAnsi="Arial" w:cs="Arial"/>
                      <w:b/>
                      <w:sz w:val="20"/>
                      <w:szCs w:val="20"/>
                    </w:rPr>
                  </w:pPr>
                  <w:r>
                    <w:rPr>
                      <w:rFonts w:cs="Arial" w:ascii="Arial" w:hAnsi="Arial"/>
                      <w:b/>
                      <w:sz w:val="20"/>
                      <w:szCs w:val="20"/>
                    </w:rPr>
                  </w:r>
                </w:p>
              </w:tc>
              <w:tc>
                <w:tcPr>
                  <w:tcW w:w="166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20"/>
                      <w:szCs w:val="20"/>
                    </w:rPr>
                  </w:pPr>
                  <w:r>
                    <w:rPr>
                      <w:rFonts w:cs="Arial" w:ascii="Arial" w:hAnsi="Arial"/>
                      <w:sz w:val="20"/>
                      <w:szCs w:val="20"/>
                    </w:rPr>
                    <w:t>WILL BE GIVEN ON TURNITIN</w:t>
                  </w:r>
                </w:p>
              </w:tc>
            </w:tr>
          </w:tbl>
          <w:p>
            <w:pPr>
              <w:pStyle w:val="NormalWeb"/>
              <w:widowControl w:val="false"/>
              <w:spacing w:before="0" w:after="0"/>
              <w:ind w:left="142" w:right="34" w:hanging="0"/>
              <w:rPr>
                <w:rFonts w:ascii="Arial" w:hAnsi="Arial" w:cs="Arial"/>
                <w:b/>
                <w:sz w:val="22"/>
                <w:szCs w:val="22"/>
              </w:rPr>
            </w:pPr>
            <w:r>
              <w:rPr>
                <w:rFonts w:cs="Arial" w:ascii="Arial" w:hAnsi="Arial"/>
                <w:b/>
                <w:sz w:val="22"/>
                <w:szCs w:val="22"/>
              </w:rPr>
            </w:r>
          </w:p>
          <w:p>
            <w:pPr>
              <w:pStyle w:val="NormalWeb"/>
              <w:widowControl w:val="false"/>
              <w:spacing w:before="0" w:after="0"/>
              <w:ind w:left="142" w:right="34" w:hanging="0"/>
              <w:rPr>
                <w:rFonts w:ascii="Arial" w:hAnsi="Arial" w:cs="Arial"/>
                <w:sz w:val="22"/>
                <w:szCs w:val="22"/>
              </w:rPr>
            </w:pPr>
            <w:r>
              <w:rPr>
                <w:rFonts w:cs="Arial" w:ascii="Arial" w:hAnsi="Arial"/>
                <w:b/>
                <w:sz w:val="22"/>
                <w:szCs w:val="22"/>
              </w:rPr>
              <w:t>NB.</w:t>
            </w:r>
            <w:r>
              <w:rPr>
                <w:rFonts w:cs="Arial" w:ascii="Arial" w:hAnsi="Arial"/>
                <w:sz w:val="22"/>
                <w:szCs w:val="22"/>
              </w:rPr>
              <w:t xml:space="preserve">  All marks are provisional until confirmed by the Final Examination Board.</w:t>
            </w:r>
          </w:p>
          <w:p>
            <w:pPr>
              <w:pStyle w:val="NormalWeb"/>
              <w:widowControl w:val="false"/>
              <w:spacing w:before="0" w:after="0"/>
              <w:rPr>
                <w:rFonts w:ascii="Arial" w:hAnsi="Arial" w:cs="Arial"/>
                <w:b/>
                <w:sz w:val="22"/>
                <w:szCs w:val="22"/>
              </w:rPr>
            </w:pPr>
            <w:r>
              <w:rPr>
                <w:rFonts w:cs="Arial" w:ascii="Arial" w:hAnsi="Arial"/>
                <w:b/>
                <w:sz w:val="22"/>
                <w:szCs w:val="22"/>
              </w:rPr>
            </w:r>
          </w:p>
          <w:p>
            <w:pPr>
              <w:pStyle w:val="NormalWeb"/>
              <w:widowControl w:val="false"/>
              <w:spacing w:before="0" w:after="0"/>
              <w:rPr>
                <w:rFonts w:ascii="Arial" w:hAnsi="Arial" w:cs="Arial"/>
                <w:b/>
                <w:sz w:val="22"/>
                <w:szCs w:val="22"/>
              </w:rPr>
            </w:pPr>
            <w:r>
              <w:rPr>
                <w:rFonts w:cs="Arial" w:ascii="Arial" w:hAnsi="Arial"/>
                <w:b/>
                <w:sz w:val="22"/>
                <w:szCs w:val="22"/>
              </w:rPr>
              <w:t>PLEASE NOTE: ALL COMMENTS WIL BE POSTED ON TURNITIN</w:t>
            </w:r>
          </w:p>
          <w:p>
            <w:pPr>
              <w:pStyle w:val="NormalWeb"/>
              <w:widowControl w:val="false"/>
              <w:spacing w:before="0" w:after="0"/>
              <w:rPr>
                <w:rFonts w:ascii="Arial" w:hAnsi="Arial" w:cs="Arial"/>
                <w:b/>
                <w:sz w:val="22"/>
                <w:szCs w:val="22"/>
              </w:rPr>
            </w:pPr>
            <w:r>
              <w:rPr>
                <w:rFonts w:cs="Arial" w:ascii="Arial" w:hAnsi="Arial"/>
                <w:b/>
                <w:sz w:val="22"/>
                <w:szCs w:val="22"/>
              </w:rPr>
            </w:r>
          </w:p>
          <w:p>
            <w:pPr>
              <w:pStyle w:val="NormalWeb"/>
              <w:widowControl w:val="false"/>
              <w:spacing w:before="0" w:after="0"/>
              <w:rPr>
                <w:rFonts w:ascii="Arial" w:hAnsi="Arial" w:cs="Arial"/>
                <w:b/>
                <w:sz w:val="22"/>
                <w:szCs w:val="22"/>
              </w:rPr>
            </w:pPr>
            <w:r>
              <w:rPr>
                <w:rFonts w:cs="Arial" w:ascii="Arial" w:hAnsi="Arial"/>
                <w:b/>
                <w:sz w:val="22"/>
                <w:szCs w:val="22"/>
              </w:rPr>
            </w:r>
          </w:p>
          <w:p>
            <w:pPr>
              <w:pStyle w:val="NormalWeb"/>
              <w:widowControl w:val="false"/>
              <w:spacing w:before="0" w:after="0"/>
              <w:rPr/>
            </w:pPr>
            <w:r>
              <w:rPr>
                <w:rFonts w:cs="Arial" w:ascii="Arial" w:hAnsi="Arial"/>
                <w:b/>
                <w:sz w:val="22"/>
                <w:szCs w:val="22"/>
              </w:rPr>
              <w:t>For completion by Marker 1 :</w:t>
            </w:r>
          </w:p>
          <w:p>
            <w:pPr>
              <w:pStyle w:val="NormalWeb"/>
              <w:widowControl w:val="false"/>
              <w:rPr>
                <w:rFonts w:ascii="Arial" w:hAnsi="Arial" w:cs="Arial"/>
                <w:sz w:val="22"/>
                <w:szCs w:val="22"/>
              </w:rPr>
            </w:pPr>
            <w:r>
              <w:rPr>
                <w:rFonts w:cs="Arial" w:ascii="Arial" w:hAnsi="Arial"/>
                <w:sz w:val="22"/>
                <w:szCs w:val="22"/>
              </w:rPr>
              <w:t>Comments:</w:t>
            </w:r>
          </w:p>
          <w:p>
            <w:pPr>
              <w:pStyle w:val="NormalWeb"/>
              <w:widowControl w:val="false"/>
              <w:spacing w:before="280" w:after="0"/>
              <w:rPr>
                <w:rFonts w:ascii="Arial" w:hAnsi="Arial" w:cs="Arial"/>
                <w:sz w:val="22"/>
                <w:szCs w:val="22"/>
              </w:rPr>
            </w:pPr>
            <w:r>
              <w:rPr>
                <w:rFonts w:cs="Arial" w:ascii="Arial" w:hAnsi="Arial"/>
                <w:sz w:val="22"/>
                <w:szCs w:val="22"/>
              </w:rPr>
            </w:r>
          </w:p>
        </w:tc>
      </w:tr>
      <w:tr>
        <w:trPr>
          <w:trHeight w:val="492" w:hRule="atLeast"/>
        </w:trPr>
        <w:tc>
          <w:tcPr>
            <w:tcW w:w="6765" w:type="dxa"/>
            <w:gridSpan w:val="3"/>
            <w:tcBorders>
              <w:top w:val="single" w:sz="4" w:space="0" w:color="000000"/>
              <w:left w:val="single" w:sz="4" w:space="0" w:color="000000"/>
              <w:bottom w:val="single" w:sz="4" w:space="0" w:color="000000"/>
              <w:right w:val="single" w:sz="4" w:space="0" w:color="000000"/>
            </w:tcBorders>
          </w:tcPr>
          <w:p>
            <w:pPr>
              <w:pStyle w:val="NormalWeb"/>
              <w:widowControl w:val="false"/>
              <w:spacing w:before="280" w:after="0"/>
              <w:ind w:left="142" w:right="34" w:hanging="0"/>
              <w:rPr>
                <w:rFonts w:ascii="Arial" w:hAnsi="Arial" w:cs="Arial"/>
                <w:sz w:val="22"/>
                <w:szCs w:val="22"/>
              </w:rPr>
            </w:pPr>
            <w:r>
              <w:rPr>
                <w:rFonts w:cs="Arial" w:ascii="Arial" w:hAnsi="Arial"/>
                <w:sz w:val="22"/>
                <w:szCs w:val="22"/>
              </w:rPr>
              <w:t>Marker’s signature:</w:t>
            </w:r>
          </w:p>
        </w:tc>
        <w:tc>
          <w:tcPr>
            <w:tcW w:w="2091" w:type="dxa"/>
            <w:gridSpan w:val="2"/>
            <w:tcBorders>
              <w:top w:val="single" w:sz="4" w:space="0" w:color="000000"/>
              <w:left w:val="single" w:sz="4" w:space="0" w:color="000000"/>
              <w:bottom w:val="single" w:sz="4" w:space="0" w:color="000000"/>
              <w:right w:val="single" w:sz="4" w:space="0" w:color="000000"/>
            </w:tcBorders>
          </w:tcPr>
          <w:p>
            <w:pPr>
              <w:pStyle w:val="NormalWeb"/>
              <w:widowControl w:val="false"/>
              <w:spacing w:before="280" w:after="0"/>
              <w:ind w:left="142" w:right="34" w:hanging="0"/>
              <w:rPr>
                <w:rFonts w:ascii="Arial" w:hAnsi="Arial" w:cs="Arial"/>
                <w:sz w:val="22"/>
                <w:szCs w:val="22"/>
              </w:rPr>
            </w:pPr>
            <w:r>
              <w:rPr>
                <w:rFonts w:cs="Arial" w:ascii="Arial" w:hAnsi="Arial"/>
                <w:sz w:val="22"/>
                <w:szCs w:val="22"/>
              </w:rPr>
              <w:t>Date:</w:t>
            </w:r>
          </w:p>
        </w:tc>
      </w:tr>
      <w:tr>
        <w:trPr/>
        <w:tc>
          <w:tcPr>
            <w:tcW w:w="8856" w:type="dxa"/>
            <w:gridSpan w:val="5"/>
            <w:tcBorders>
              <w:top w:val="single" w:sz="4" w:space="0" w:color="000000"/>
              <w:left w:val="single" w:sz="4" w:space="0" w:color="000000"/>
              <w:bottom w:val="single" w:sz="4" w:space="0" w:color="000000"/>
              <w:right w:val="single" w:sz="4" w:space="0" w:color="000000"/>
            </w:tcBorders>
          </w:tcPr>
          <w:p>
            <w:pPr>
              <w:pStyle w:val="NormalWeb"/>
              <w:widowControl w:val="false"/>
              <w:snapToGrid w:val="false"/>
              <w:spacing w:before="0" w:after="0"/>
              <w:ind w:right="-334" w:hanging="0"/>
              <w:rPr>
                <w:rFonts w:ascii="Arial" w:hAnsi="Arial" w:cs="Arial"/>
                <w:bCs/>
                <w:i/>
                <w:i/>
                <w:sz w:val="22"/>
                <w:szCs w:val="22"/>
              </w:rPr>
            </w:pPr>
            <w:r>
              <w:rPr>
                <w:rFonts w:cs="Arial" w:ascii="Arial" w:hAnsi="Arial"/>
                <w:bCs/>
                <w:i/>
                <w:sz w:val="22"/>
                <w:szCs w:val="22"/>
              </w:rPr>
            </w:r>
          </w:p>
          <w:p>
            <w:pPr>
              <w:pStyle w:val="NormalWeb"/>
              <w:widowControl w:val="false"/>
              <w:spacing w:before="0" w:after="0"/>
              <w:ind w:right="-334" w:hanging="0"/>
              <w:rPr/>
            </w:pPr>
            <w:r>
              <w:rPr>
                <w:rFonts w:cs="Arial" w:ascii="Arial" w:hAnsi="Arial"/>
                <w:b/>
                <w:bCs/>
                <w:sz w:val="22"/>
                <w:szCs w:val="22"/>
              </w:rPr>
              <w:t>For completion by Marker 2/Moderator:</w:t>
            </w:r>
          </w:p>
          <w:p>
            <w:pPr>
              <w:pStyle w:val="NormalWeb"/>
              <w:widowControl w:val="false"/>
              <w:spacing w:before="0" w:after="0"/>
              <w:ind w:right="-334" w:hanging="0"/>
              <w:rPr>
                <w:rFonts w:ascii="Arial" w:hAnsi="Arial" w:cs="Arial"/>
                <w:b/>
                <w:bCs/>
                <w:sz w:val="22"/>
                <w:szCs w:val="22"/>
              </w:rPr>
            </w:pPr>
            <w:r>
              <w:rPr>
                <w:rFonts w:cs="Arial" w:ascii="Arial" w:hAnsi="Arial"/>
                <w:b/>
                <w:bCs/>
                <w:sz w:val="22"/>
                <w:szCs w:val="22"/>
              </w:rPr>
            </w:r>
          </w:p>
          <w:p>
            <w:pPr>
              <w:pStyle w:val="NormalWeb"/>
              <w:widowControl w:val="false"/>
              <w:spacing w:before="0" w:after="0"/>
              <w:ind w:right="-334" w:hanging="0"/>
              <w:rPr>
                <w:rFonts w:ascii="Arial" w:hAnsi="Arial" w:cs="Arial"/>
                <w:bCs/>
                <w:sz w:val="22"/>
                <w:szCs w:val="22"/>
              </w:rPr>
            </w:pPr>
            <w:r>
              <w:rPr>
                <w:rFonts w:cs="Arial" w:ascii="Arial" w:hAnsi="Arial"/>
                <w:bCs/>
                <w:sz w:val="22"/>
                <w:szCs w:val="22"/>
              </w:rPr>
              <w:t>Comments:</w:t>
            </w:r>
          </w:p>
          <w:p>
            <w:pPr>
              <w:pStyle w:val="NormalWeb"/>
              <w:widowControl w:val="false"/>
              <w:spacing w:before="0" w:after="0"/>
              <w:ind w:right="-334" w:hanging="0"/>
              <w:rPr>
                <w:rFonts w:ascii="Arial" w:hAnsi="Arial" w:cs="Arial"/>
                <w:bCs/>
                <w:sz w:val="22"/>
                <w:szCs w:val="22"/>
              </w:rPr>
            </w:pPr>
            <w:r>
              <w:rPr>
                <w:rFonts w:cs="Arial" w:ascii="Arial" w:hAnsi="Arial"/>
                <w:bCs/>
                <w:sz w:val="22"/>
                <w:szCs w:val="22"/>
              </w:rPr>
            </w:r>
          </w:p>
          <w:p>
            <w:pPr>
              <w:pStyle w:val="NormalWeb"/>
              <w:widowControl w:val="false"/>
              <w:spacing w:before="0" w:after="0"/>
              <w:ind w:right="-334" w:hanging="0"/>
              <w:rPr>
                <w:rFonts w:ascii="Arial" w:hAnsi="Arial" w:cs="Arial"/>
                <w:bCs/>
                <w:sz w:val="22"/>
                <w:szCs w:val="22"/>
              </w:rPr>
            </w:pPr>
            <w:r>
              <w:rPr>
                <w:rFonts w:cs="Arial" w:ascii="Arial" w:hAnsi="Arial"/>
                <w:bCs/>
                <w:sz w:val="22"/>
                <w:szCs w:val="22"/>
              </w:rPr>
            </w:r>
          </w:p>
          <w:p>
            <w:pPr>
              <w:pStyle w:val="NormalWeb"/>
              <w:widowControl w:val="false"/>
              <w:spacing w:before="0" w:after="0"/>
              <w:ind w:right="-334" w:hanging="0"/>
              <w:rPr>
                <w:rFonts w:ascii="Arial" w:hAnsi="Arial" w:cs="Arial"/>
                <w:bCs/>
                <w:sz w:val="22"/>
                <w:szCs w:val="22"/>
              </w:rPr>
            </w:pPr>
            <w:r>
              <w:rPr>
                <w:rFonts w:cs="Arial" w:ascii="Arial" w:hAnsi="Arial"/>
                <w:bCs/>
                <w:sz w:val="22"/>
                <w:szCs w:val="22"/>
              </w:rPr>
            </w:r>
          </w:p>
        </w:tc>
      </w:tr>
      <w:tr>
        <w:trPr>
          <w:trHeight w:val="720" w:hRule="atLeast"/>
        </w:trPr>
        <w:tc>
          <w:tcPr>
            <w:tcW w:w="5209" w:type="dxa"/>
            <w:gridSpan w:val="2"/>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ind w:right="-334" w:hanging="0"/>
              <w:rPr>
                <w:rFonts w:ascii="Arial" w:hAnsi="Arial" w:cs="Arial"/>
                <w:bCs/>
                <w:sz w:val="22"/>
                <w:szCs w:val="22"/>
              </w:rPr>
            </w:pPr>
            <w:r>
              <w:rPr>
                <w:rFonts w:cs="Arial" w:ascii="Arial" w:hAnsi="Arial"/>
                <w:bCs/>
                <w:sz w:val="22"/>
                <w:szCs w:val="22"/>
              </w:rPr>
              <w:t>Marker’s Signature:</w:t>
            </w:r>
          </w:p>
        </w:tc>
        <w:tc>
          <w:tcPr>
            <w:tcW w:w="3647" w:type="dxa"/>
            <w:gridSpan w:val="3"/>
            <w:tcBorders>
              <w:top w:val="single" w:sz="4" w:space="0" w:color="000000"/>
              <w:left w:val="single" w:sz="4" w:space="0" w:color="000000"/>
              <w:bottom w:val="single" w:sz="4" w:space="0" w:color="000000"/>
              <w:right w:val="single" w:sz="4" w:space="0" w:color="000000"/>
            </w:tcBorders>
          </w:tcPr>
          <w:p>
            <w:pPr>
              <w:pStyle w:val="NormalWeb"/>
              <w:widowControl w:val="false"/>
              <w:spacing w:before="0" w:after="0"/>
              <w:ind w:right="-334" w:hanging="0"/>
              <w:rPr>
                <w:rFonts w:ascii="Arial" w:hAnsi="Arial" w:cs="Arial"/>
                <w:bCs/>
                <w:sz w:val="22"/>
                <w:szCs w:val="22"/>
              </w:rPr>
            </w:pPr>
            <w:r>
              <w:rPr>
                <w:rFonts w:cs="Arial" w:ascii="Arial" w:hAnsi="Arial"/>
                <w:bCs/>
                <w:sz w:val="22"/>
                <w:szCs w:val="22"/>
              </w:rPr>
              <w:t>Date:</w:t>
            </w:r>
          </w:p>
        </w:tc>
      </w:tr>
      <w:tr>
        <w:trPr>
          <w:trHeight w:val="720" w:hRule="atLeast"/>
        </w:trPr>
        <w:tc>
          <w:tcPr>
            <w:tcW w:w="8856"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b/>
                <w:sz w:val="22"/>
                <w:szCs w:val="22"/>
              </w:rPr>
            </w:pPr>
            <w:r>
              <w:rPr>
                <w:rFonts w:cs="Arial" w:ascii="Arial" w:hAnsi="Arial"/>
                <w:b/>
                <w:sz w:val="22"/>
                <w:szCs w:val="22"/>
              </w:rPr>
              <w:t>AGREED INTERNAL MARK (where necessary):</w:t>
            </w:r>
          </w:p>
          <w:p>
            <w:pPr>
              <w:pStyle w:val="Normal"/>
              <w:widowControl w:val="false"/>
              <w:rPr>
                <w:rFonts w:ascii="Arial" w:hAnsi="Arial" w:cs="Arial"/>
                <w:b/>
                <w:sz w:val="22"/>
                <w:szCs w:val="22"/>
              </w:rPr>
            </w:pPr>
            <w:r>
              <w:rPr>
                <w:rFonts w:cs="Arial" w:ascii="Arial" w:hAnsi="Arial"/>
                <w:b/>
                <w:sz w:val="22"/>
                <w:szCs w:val="22"/>
              </w:rPr>
            </w:r>
          </w:p>
          <w:p>
            <w:pPr>
              <w:pStyle w:val="Normal"/>
              <w:widowControl w:val="false"/>
              <w:rPr>
                <w:rFonts w:ascii="Arial" w:hAnsi="Arial" w:cs="Arial"/>
                <w:b/>
                <w:sz w:val="22"/>
                <w:szCs w:val="22"/>
              </w:rPr>
            </w:pPr>
            <w:r>
              <w:rPr>
                <w:rFonts w:cs="Arial" w:ascii="Arial" w:hAnsi="Arial"/>
                <w:b/>
                <w:sz w:val="22"/>
                <w:szCs w:val="22"/>
              </w:rPr>
              <w:t>Comment on process of arriving at agreed mark:</w:t>
            </w:r>
          </w:p>
          <w:p>
            <w:pPr>
              <w:pStyle w:val="Normal"/>
              <w:widowControl w:val="false"/>
              <w:rPr>
                <w:rFonts w:ascii="Arial" w:hAnsi="Arial" w:cs="Arial"/>
                <w:b/>
                <w:sz w:val="22"/>
                <w:szCs w:val="22"/>
              </w:rPr>
            </w:pPr>
            <w:r>
              <w:rPr>
                <w:rFonts w:cs="Arial" w:ascii="Arial" w:hAnsi="Arial"/>
                <w:b/>
                <w:sz w:val="22"/>
                <w:szCs w:val="22"/>
              </w:rPr>
            </w:r>
          </w:p>
          <w:p>
            <w:pPr>
              <w:pStyle w:val="Normal"/>
              <w:widowControl w:val="false"/>
              <w:rPr>
                <w:rFonts w:ascii="Arial" w:hAnsi="Arial" w:cs="Arial"/>
                <w:b/>
                <w:sz w:val="22"/>
                <w:szCs w:val="22"/>
              </w:rPr>
            </w:pPr>
            <w:r>
              <w:rPr>
                <w:rFonts w:cs="Arial" w:ascii="Arial" w:hAnsi="Arial"/>
                <w:b/>
                <w:sz w:val="22"/>
                <w:szCs w:val="22"/>
              </w:rPr>
            </w:r>
          </w:p>
          <w:p>
            <w:pPr>
              <w:pStyle w:val="Normal"/>
              <w:widowControl w:val="false"/>
              <w:rPr>
                <w:rFonts w:ascii="Arial" w:hAnsi="Arial" w:cs="Arial"/>
                <w:b/>
                <w:sz w:val="22"/>
                <w:szCs w:val="22"/>
              </w:rPr>
            </w:pPr>
            <w:r>
              <w:rPr>
                <w:rFonts w:cs="Arial" w:ascii="Arial" w:hAnsi="Arial"/>
                <w:b/>
                <w:sz w:val="22"/>
                <w:szCs w:val="22"/>
              </w:rPr>
            </w:r>
          </w:p>
          <w:p>
            <w:pPr>
              <w:pStyle w:val="Normal"/>
              <w:widowControl w:val="false"/>
              <w:rPr>
                <w:rFonts w:ascii="Arial" w:hAnsi="Arial" w:cs="Arial"/>
                <w:b/>
                <w:sz w:val="22"/>
                <w:szCs w:val="22"/>
              </w:rPr>
            </w:pPr>
            <w:r>
              <w:rPr>
                <w:rFonts w:cs="Arial" w:ascii="Arial" w:hAnsi="Arial"/>
                <w:b/>
                <w:sz w:val="22"/>
                <w:szCs w:val="22"/>
              </w:rPr>
            </w:r>
          </w:p>
          <w:p>
            <w:pPr>
              <w:pStyle w:val="Normal"/>
              <w:widowControl w:val="false"/>
              <w:rPr>
                <w:rFonts w:ascii="Arial" w:hAnsi="Arial" w:cs="Arial"/>
                <w:b/>
                <w:sz w:val="22"/>
                <w:szCs w:val="22"/>
              </w:rPr>
            </w:pPr>
            <w:r>
              <w:rPr>
                <w:rFonts w:cs="Arial" w:ascii="Arial" w:hAnsi="Arial"/>
                <w:b/>
                <w:sz w:val="22"/>
                <w:szCs w:val="22"/>
              </w:rPr>
            </w:r>
          </w:p>
          <w:p>
            <w:pPr>
              <w:pStyle w:val="Normal"/>
              <w:widowControl w:val="false"/>
              <w:rPr>
                <w:rFonts w:ascii="Arial" w:hAnsi="Arial" w:cs="Arial"/>
                <w:b/>
                <w:sz w:val="22"/>
                <w:szCs w:val="22"/>
              </w:rPr>
            </w:pPr>
            <w:r>
              <w:rPr>
                <w:rFonts w:cs="Arial" w:ascii="Arial" w:hAnsi="Arial"/>
                <w:b/>
                <w:sz w:val="22"/>
                <w:szCs w:val="22"/>
              </w:rPr>
            </w:r>
          </w:p>
          <w:p>
            <w:pPr>
              <w:pStyle w:val="Normal"/>
              <w:widowControl w:val="false"/>
              <w:rPr>
                <w:rFonts w:ascii="Arial" w:hAnsi="Arial" w:cs="Arial"/>
                <w:b/>
                <w:sz w:val="22"/>
                <w:szCs w:val="22"/>
              </w:rPr>
            </w:pPr>
            <w:r>
              <w:rPr>
                <w:rFonts w:cs="Arial" w:ascii="Arial" w:hAnsi="Arial"/>
                <w:b/>
                <w:sz w:val="22"/>
                <w:szCs w:val="22"/>
              </w:rPr>
            </w:r>
          </w:p>
          <w:p>
            <w:pPr>
              <w:pStyle w:val="Normal"/>
              <w:widowControl w:val="false"/>
              <w:rPr>
                <w:rFonts w:ascii="Arial" w:hAnsi="Arial" w:cs="Arial"/>
                <w:b/>
                <w:sz w:val="22"/>
                <w:szCs w:val="22"/>
              </w:rPr>
            </w:pPr>
            <w:r>
              <w:rPr>
                <w:rFonts w:cs="Arial" w:ascii="Arial" w:hAnsi="Arial"/>
                <w:b/>
                <w:sz w:val="22"/>
                <w:szCs w:val="22"/>
              </w:rPr>
            </w:r>
          </w:p>
        </w:tc>
      </w:tr>
      <w:tr>
        <w:trPr>
          <w:trHeight w:val="720" w:hRule="atLeast"/>
        </w:trPr>
        <w:tc>
          <w:tcPr>
            <w:tcW w:w="8856"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b/>
                <w:sz w:val="22"/>
                <w:szCs w:val="22"/>
              </w:rPr>
            </w:pPr>
            <w:r>
              <w:rPr>
                <w:rFonts w:cs="Arial" w:ascii="Arial" w:hAnsi="Arial"/>
                <w:b/>
                <w:sz w:val="22"/>
                <w:szCs w:val="22"/>
              </w:rPr>
              <w:t>External Examiner’s comments (if relevant)</w:t>
            </w:r>
          </w:p>
          <w:p>
            <w:pPr>
              <w:pStyle w:val="NormalWeb"/>
              <w:widowControl w:val="false"/>
              <w:spacing w:before="0" w:after="0"/>
              <w:ind w:right="-334" w:hanging="0"/>
              <w:rPr>
                <w:rFonts w:ascii="Arial" w:hAnsi="Arial" w:cs="Arial"/>
                <w:b/>
                <w:bCs/>
                <w:sz w:val="22"/>
                <w:szCs w:val="22"/>
              </w:rPr>
            </w:pPr>
            <w:r>
              <w:rPr>
                <w:rFonts w:cs="Arial" w:ascii="Arial" w:hAnsi="Arial"/>
                <w:b/>
                <w:bCs/>
                <w:sz w:val="22"/>
                <w:szCs w:val="22"/>
              </w:rPr>
            </w:r>
          </w:p>
          <w:p>
            <w:pPr>
              <w:pStyle w:val="NormalWeb"/>
              <w:widowControl w:val="false"/>
              <w:spacing w:before="0" w:after="0"/>
              <w:ind w:right="-334" w:hanging="0"/>
              <w:rPr>
                <w:rFonts w:ascii="Arial" w:hAnsi="Arial" w:cs="Arial"/>
                <w:bCs/>
                <w:sz w:val="22"/>
                <w:szCs w:val="22"/>
              </w:rPr>
            </w:pPr>
            <w:r>
              <w:rPr>
                <w:rFonts w:cs="Arial" w:ascii="Arial" w:hAnsi="Arial"/>
                <w:bCs/>
                <w:sz w:val="22"/>
                <w:szCs w:val="22"/>
              </w:rPr>
            </w:r>
          </w:p>
          <w:p>
            <w:pPr>
              <w:pStyle w:val="NormalWeb"/>
              <w:widowControl w:val="false"/>
              <w:spacing w:before="0" w:after="0"/>
              <w:ind w:right="-334" w:hanging="0"/>
              <w:rPr>
                <w:rFonts w:ascii="Arial" w:hAnsi="Arial" w:cs="Arial"/>
                <w:bCs/>
                <w:sz w:val="22"/>
                <w:szCs w:val="22"/>
              </w:rPr>
            </w:pPr>
            <w:r>
              <w:rPr>
                <w:rFonts w:cs="Arial" w:ascii="Arial" w:hAnsi="Arial"/>
                <w:bCs/>
                <w:sz w:val="22"/>
                <w:szCs w:val="22"/>
              </w:rPr>
            </w:r>
          </w:p>
          <w:p>
            <w:pPr>
              <w:pStyle w:val="NormalWeb"/>
              <w:widowControl w:val="false"/>
              <w:spacing w:before="0" w:after="0"/>
              <w:ind w:right="-334" w:hanging="0"/>
              <w:rPr>
                <w:rFonts w:ascii="Arial" w:hAnsi="Arial" w:cs="Arial"/>
                <w:bCs/>
                <w:sz w:val="22"/>
                <w:szCs w:val="22"/>
              </w:rPr>
            </w:pPr>
            <w:r>
              <w:rPr>
                <w:rFonts w:cs="Arial" w:ascii="Arial" w:hAnsi="Arial"/>
                <w:bCs/>
                <w:sz w:val="22"/>
                <w:szCs w:val="22"/>
              </w:rPr>
            </w:r>
          </w:p>
          <w:p>
            <w:pPr>
              <w:pStyle w:val="NormalWeb"/>
              <w:widowControl w:val="false"/>
              <w:spacing w:before="0" w:after="0"/>
              <w:ind w:right="-334" w:hanging="0"/>
              <w:rPr>
                <w:rFonts w:ascii="Arial" w:hAnsi="Arial" w:cs="Arial"/>
                <w:bCs/>
                <w:sz w:val="22"/>
                <w:szCs w:val="22"/>
              </w:rPr>
            </w:pPr>
            <w:r>
              <w:rPr>
                <w:rFonts w:cs="Arial" w:ascii="Arial" w:hAnsi="Arial"/>
                <w:bCs/>
                <w:sz w:val="22"/>
                <w:szCs w:val="22"/>
              </w:rPr>
            </w:r>
          </w:p>
          <w:p>
            <w:pPr>
              <w:pStyle w:val="NormalWeb"/>
              <w:widowControl w:val="false"/>
              <w:spacing w:before="0" w:after="0"/>
              <w:ind w:right="-334" w:hanging="0"/>
              <w:rPr>
                <w:rFonts w:ascii="Arial" w:hAnsi="Arial" w:cs="Arial"/>
                <w:bCs/>
                <w:sz w:val="22"/>
                <w:szCs w:val="22"/>
              </w:rPr>
            </w:pPr>
            <w:r>
              <w:rPr>
                <w:rFonts w:cs="Arial" w:ascii="Arial" w:hAnsi="Arial"/>
                <w:bCs/>
                <w:sz w:val="22"/>
                <w:szCs w:val="22"/>
              </w:rPr>
            </w:r>
          </w:p>
          <w:p>
            <w:pPr>
              <w:pStyle w:val="NormalWeb"/>
              <w:widowControl w:val="false"/>
              <w:spacing w:before="0" w:after="0"/>
              <w:ind w:right="-334" w:hanging="0"/>
              <w:rPr>
                <w:rFonts w:ascii="Arial" w:hAnsi="Arial" w:cs="Arial"/>
                <w:bCs/>
                <w:sz w:val="22"/>
                <w:szCs w:val="22"/>
              </w:rPr>
            </w:pPr>
            <w:r>
              <w:rPr>
                <w:rFonts w:cs="Arial" w:ascii="Arial" w:hAnsi="Arial"/>
                <w:bCs/>
                <w:sz w:val="22"/>
                <w:szCs w:val="22"/>
              </w:rPr>
            </w:r>
          </w:p>
        </w:tc>
      </w:tr>
      <w:tr>
        <w:trPr>
          <w:trHeight w:val="720" w:hRule="atLeast"/>
        </w:trPr>
        <w:tc>
          <w:tcPr>
            <w:tcW w:w="520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22"/>
                <w:szCs w:val="22"/>
              </w:rPr>
            </w:pPr>
            <w:r>
              <w:rPr>
                <w:rFonts w:cs="Arial" w:ascii="Arial" w:hAnsi="Arial"/>
                <w:sz w:val="22"/>
                <w:szCs w:val="22"/>
              </w:rPr>
              <w:t>External Examiner’s Signature:</w:t>
            </w:r>
          </w:p>
        </w:tc>
        <w:tc>
          <w:tcPr>
            <w:tcW w:w="364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rFonts w:ascii="Arial" w:hAnsi="Arial" w:cs="Arial"/>
                <w:sz w:val="22"/>
                <w:szCs w:val="22"/>
              </w:rPr>
            </w:pPr>
            <w:r>
              <w:rPr>
                <w:rFonts w:cs="Arial" w:ascii="Arial" w:hAnsi="Arial"/>
                <w:sz w:val="22"/>
                <w:szCs w:val="22"/>
              </w:rPr>
              <w:t>Date:</w:t>
            </w:r>
          </w:p>
        </w:tc>
      </w:tr>
    </w:tbl>
    <w:p>
      <w:pPr>
        <w:pStyle w:val="NormalWeb"/>
        <w:spacing w:before="0" w:after="0"/>
        <w:ind w:right="-334" w:hanging="0"/>
        <w:rPr>
          <w:rFonts w:ascii="Trebuchet MS" w:hAnsi="Trebuchet MS" w:cs="Tahoma"/>
          <w:bCs/>
          <w:sz w:val="24"/>
          <w:szCs w:val="24"/>
        </w:rPr>
      </w:pPr>
      <w:r>
        <w:rPr>
          <w:rFonts w:cs="Tahoma" w:ascii="Trebuchet MS" w:hAnsi="Trebuchet MS"/>
          <w:bCs/>
          <w:sz w:val="24"/>
          <w:szCs w:val="24"/>
        </w:rPr>
      </w:r>
      <w:r>
        <w:br w:type="page"/>
      </w:r>
    </w:p>
    <w:p>
      <w:pPr>
        <w:pStyle w:val="Normal"/>
        <w:bidi w:val="0"/>
        <w:spacing w:lineRule="auto" w:line="240"/>
        <w:jc w:val="center"/>
        <w:rPr>
          <w:u w:val="single"/>
        </w:rPr>
      </w:pPr>
      <w:r>
        <w:rPr>
          <w:u w:val="single"/>
        </w:rPr>
        <w:t>Introduction</w:t>
      </w:r>
    </w:p>
    <w:p>
      <w:pPr>
        <w:pStyle w:val="Normal"/>
        <w:bidi w:val="0"/>
        <w:spacing w:lineRule="auto" w:line="240"/>
        <w:jc w:val="center"/>
        <w:rPr/>
      </w:pPr>
      <w:r>
        <w:rPr/>
      </w:r>
    </w:p>
    <w:p>
      <w:pPr>
        <w:pStyle w:val="Normal"/>
        <w:bidi w:val="0"/>
        <w:spacing w:lineRule="auto" w:line="240"/>
        <w:jc w:val="left"/>
        <w:rPr>
          <w:u w:val="single"/>
        </w:rPr>
      </w:pPr>
      <w:r>
        <w:rPr>
          <w:u w:val="single"/>
        </w:rPr>
        <w:t>Aim of Research</w:t>
      </w:r>
    </w:p>
    <w:p>
      <w:pPr>
        <w:pStyle w:val="Normal"/>
        <w:bidi w:val="0"/>
        <w:spacing w:lineRule="auto" w:line="240"/>
        <w:jc w:val="left"/>
        <w:rPr/>
      </w:pPr>
      <w:r>
        <w:rPr/>
      </w:r>
    </w:p>
    <w:p>
      <w:pPr>
        <w:pStyle w:val="Normal"/>
        <w:bidi w:val="0"/>
        <w:spacing w:lineRule="auto" w:line="240"/>
        <w:jc w:val="left"/>
        <w:rPr/>
      </w:pPr>
      <w:r>
        <w:rPr/>
        <w:t>The focus of this research project was to try to get an idea of how the practice of astrology (be it casual or more involved) or getting an astrological consultation might affect people positively or negatively.  As with the practice of other helping or therapeutic modalities, the experience has the potential to be helpful or harmful given such things as the attitudes, intentions, beliefs or even the skill level of either the practitioner and/or the person seeking advice.  I hoped to attempt to answer such questions as: Can astrology help give the person reassurance or fill a need for more certainty or direction?  Can it help provide them with a framework or structure that helps them orient themselves or get a perspective on their life that is constructive or positive?  Or on the other hand, could it induce feelings of fear or doubt in ones self or the world around them (e.g. checking forecasts excessively or with trepidation)?  Could their experience with astrology feel restrictive or limiting? (e.g. interpreting parts of their natal chart or Sun sign as “weak” or “flawed” or perhaps by stereotyping themselves or others)?</w:t>
      </w:r>
    </w:p>
    <w:p>
      <w:pPr>
        <w:pStyle w:val="Normal"/>
        <w:bidi w:val="0"/>
        <w:spacing w:lineRule="auto" w:line="240"/>
        <w:jc w:val="left"/>
        <w:rPr/>
      </w:pPr>
      <w:r>
        <w:rPr/>
      </w:r>
    </w:p>
    <w:p>
      <w:pPr>
        <w:pStyle w:val="Normal"/>
        <w:bidi w:val="0"/>
        <w:spacing w:lineRule="auto" w:line="240"/>
        <w:jc w:val="left"/>
        <w:rPr>
          <w:u w:val="single"/>
        </w:rPr>
      </w:pPr>
      <w:r>
        <w:rPr>
          <w:u w:val="single"/>
        </w:rPr>
        <w:t>Methodology and Participant Group</w:t>
      </w:r>
    </w:p>
    <w:p>
      <w:pPr>
        <w:pStyle w:val="Normal"/>
        <w:bidi w:val="0"/>
        <w:spacing w:lineRule="auto" w:line="240"/>
        <w:jc w:val="left"/>
        <w:rPr/>
      </w:pPr>
      <w:r>
        <w:rPr/>
      </w:r>
    </w:p>
    <w:p>
      <w:pPr>
        <w:pStyle w:val="Normal"/>
        <w:bidi w:val="0"/>
        <w:spacing w:lineRule="auto" w:line="240"/>
        <w:jc w:val="left"/>
        <w:rPr/>
      </w:pPr>
      <w:r>
        <w:rPr/>
        <w:t>Questionnaires and some interviews were used to attempt to determine the general experience of astrology with the participants and whether the participants perceived those experiences as detrimental or helpful.</w:t>
      </w:r>
    </w:p>
    <w:p>
      <w:pPr>
        <w:pStyle w:val="Normal"/>
        <w:bidi w:val="0"/>
        <w:spacing w:lineRule="auto" w:line="240"/>
        <w:jc w:val="left"/>
        <w:rPr/>
      </w:pPr>
      <w:r>
        <w:rPr/>
      </w:r>
    </w:p>
    <w:p>
      <w:pPr>
        <w:pStyle w:val="Normal"/>
        <w:bidi w:val="0"/>
        <w:spacing w:lineRule="auto" w:line="240"/>
        <w:jc w:val="left"/>
        <w:rPr>
          <w:u w:val="none"/>
        </w:rPr>
      </w:pPr>
      <w:r>
        <w:rPr>
          <w:u w:val="single"/>
        </w:rPr>
        <w:t>What was found</w:t>
      </w:r>
    </w:p>
    <w:p>
      <w:pPr>
        <w:pStyle w:val="Normal"/>
        <w:bidi w:val="0"/>
        <w:spacing w:lineRule="auto" w:line="240"/>
        <w:jc w:val="left"/>
        <w:rPr>
          <w:u w:val="none"/>
        </w:rPr>
      </w:pPr>
      <w:r>
        <w:rPr/>
      </w:r>
    </w:p>
    <w:p>
      <w:pPr>
        <w:pStyle w:val="Normal"/>
        <w:bidi w:val="0"/>
        <w:spacing w:lineRule="auto" w:line="240"/>
        <w:jc w:val="left"/>
        <w:rPr>
          <w:u w:val="none"/>
        </w:rPr>
      </w:pPr>
      <w:r>
        <w:rPr/>
        <w:t>Astrology, as experienced by the participants in this project was seen as largely positive and helpful.  There were responses that dealt with the more negative experiences such as concern regarding events in their lives or negative stereotypes in relation to personality traits.  However, the participants were largely positive about their experiences.</w:t>
      </w:r>
    </w:p>
    <w:p>
      <w:pPr>
        <w:pStyle w:val="Normal"/>
        <w:bidi w:val="0"/>
        <w:spacing w:lineRule="auto" w:line="240"/>
        <w:jc w:val="left"/>
        <w:rPr>
          <w:u w:val="none"/>
        </w:rPr>
      </w:pPr>
      <w:r>
        <w:rPr>
          <w:u w:val="none"/>
        </w:rPr>
      </w:r>
    </w:p>
    <w:p>
      <w:pPr>
        <w:pStyle w:val="Normal"/>
        <w:bidi w:val="0"/>
        <w:spacing w:lineRule="auto" w:line="240"/>
        <w:jc w:val="left"/>
        <w:rPr>
          <w:u w:val="none"/>
        </w:rPr>
      </w:pPr>
      <w:r>
        <w:rPr>
          <w:u w:val="none"/>
        </w:rPr>
      </w:r>
    </w:p>
    <w:p>
      <w:pPr>
        <w:pStyle w:val="Normal"/>
        <w:bidi w:val="0"/>
        <w:spacing w:lineRule="auto" w:line="240"/>
        <w:jc w:val="left"/>
        <w:rPr>
          <w:u w:val="none"/>
        </w:rPr>
      </w:pPr>
      <w:r>
        <w:rPr>
          <w:u w:val="none"/>
        </w:rPr>
      </w:r>
    </w:p>
    <w:p>
      <w:pPr>
        <w:pStyle w:val="Normal"/>
        <w:bidi w:val="0"/>
        <w:spacing w:lineRule="auto" w:line="240"/>
        <w:jc w:val="left"/>
        <w:rPr>
          <w:u w:val="none"/>
        </w:rPr>
      </w:pPr>
      <w:r>
        <w:rPr>
          <w:u w:val="none"/>
        </w:rPr>
      </w:r>
    </w:p>
    <w:p>
      <w:pPr>
        <w:pStyle w:val="Normal"/>
        <w:bidi w:val="0"/>
        <w:spacing w:lineRule="auto" w:line="240"/>
        <w:jc w:val="left"/>
        <w:rPr>
          <w:u w:val="none"/>
        </w:rPr>
      </w:pPr>
      <w:r>
        <w:rPr>
          <w:u w:val="none"/>
        </w:rPr>
      </w:r>
    </w:p>
    <w:p>
      <w:pPr>
        <w:pStyle w:val="Normal"/>
        <w:bidi w:val="0"/>
        <w:jc w:val="center"/>
        <w:rPr>
          <w:u w:val="single"/>
        </w:rPr>
      </w:pPr>
      <w:r>
        <w:rPr>
          <w:u w:val="single"/>
        </w:rPr>
        <w:t>Literature Review</w:t>
      </w:r>
    </w:p>
    <w:p>
      <w:pPr>
        <w:pStyle w:val="Normal"/>
        <w:bidi w:val="0"/>
        <w:jc w:val="center"/>
        <w:rPr>
          <w:u w:val="single"/>
        </w:rPr>
      </w:pPr>
      <w:r>
        <w:rPr>
          <w:u w:val="single"/>
        </w:rPr>
      </w:r>
    </w:p>
    <w:p>
      <w:pPr>
        <w:pStyle w:val="Normal"/>
        <w:bidi w:val="0"/>
        <w:jc w:val="left"/>
        <w:rPr>
          <w:u w:val="single"/>
        </w:rPr>
      </w:pPr>
      <w:r>
        <w:rPr>
          <w:u w:val="single"/>
        </w:rPr>
        <w:t>Challenge in finding Relevant material</w:t>
      </w:r>
    </w:p>
    <w:p>
      <w:pPr>
        <w:pStyle w:val="Normal"/>
        <w:bidi w:val="0"/>
        <w:jc w:val="left"/>
        <w:rPr>
          <w:u w:val="none"/>
        </w:rPr>
      </w:pPr>
      <w:r>
        <w:rPr>
          <w:u w:val="none"/>
        </w:rPr>
      </w:r>
    </w:p>
    <w:p>
      <w:pPr>
        <w:pStyle w:val="Normal"/>
        <w:bidi w:val="0"/>
        <w:jc w:val="left"/>
        <w:rPr>
          <w:u w:val="none"/>
        </w:rPr>
      </w:pPr>
      <w:r>
        <w:rPr>
          <w:u w:val="none"/>
        </w:rPr>
        <w:t>It was an interesting exercise researching for data and articles pertaining to people’s experience with astrology – particularly in regard to whether that experience was positive and potentially constructive or negative and potentially harmful.  This is not to say that no articles could be found regarding astrology’s supposed effects but the large majority of these articles were primarily interested in people’s belief in astrology and then often (secondarily) what that belief meant about them in terms of their psychology and also their intelligence.  It’s interesting to note that when searching for these articles, the prompts used were “astrology, psychology” and “negative or positive or emotional effects, astrology”. Yet it was rare to find articles that dealt simply with a person’s interest in and experience of astrology in and of itself without the authors also attempting to pathologize that experience or make judgments about the participants intelligence.  This information is relevant to this research paper because if there is a broad bias against astrology in the psychological and/or academic community it makes it harder to get good, reliable research data about the potential psychological or emotional effects of people’s experience with astrology.</w:t>
      </w:r>
    </w:p>
    <w:p>
      <w:pPr>
        <w:pStyle w:val="Normal"/>
        <w:bidi w:val="0"/>
        <w:jc w:val="left"/>
        <w:rPr>
          <w:u w:val="none"/>
        </w:rPr>
      </w:pPr>
      <w:r>
        <w:rPr>
          <w:u w:val="none"/>
        </w:rPr>
      </w:r>
    </w:p>
    <w:p>
      <w:pPr>
        <w:pStyle w:val="Normal"/>
        <w:bidi w:val="0"/>
        <w:jc w:val="left"/>
        <w:rPr>
          <w:u w:val="single"/>
        </w:rPr>
      </w:pPr>
      <w:r>
        <w:rPr>
          <w:u w:val="single"/>
        </w:rPr>
        <w:t>Bias</w:t>
      </w:r>
    </w:p>
    <w:p>
      <w:pPr>
        <w:pStyle w:val="Normal"/>
        <w:bidi w:val="0"/>
        <w:jc w:val="left"/>
        <w:rPr>
          <w:u w:val="none"/>
        </w:rPr>
      </w:pPr>
      <w:r>
        <w:rPr>
          <w:u w:val="none"/>
        </w:rPr>
      </w:r>
    </w:p>
    <w:p>
      <w:pPr>
        <w:pStyle w:val="Normal"/>
        <w:bidi w:val="0"/>
        <w:jc w:val="left"/>
        <w:rPr>
          <w:u w:val="none"/>
        </w:rPr>
      </w:pPr>
      <w:r>
        <w:rPr>
          <w:u w:val="none"/>
        </w:rPr>
        <w:t xml:space="preserve">As mentioned above, there seemed to be not only a bias in many of these articles but a lack of knowledge about the supposed subject matter (astrology).  In order to do proper research, the researchers should have at least a rudimentary knowledge of astrology.  They don’t have to “believe” in it or agree with it but they cannot do proper research if they don’t learn a little about what they are researching.  As a mental health professional and a practicing astrologer, it was saddening to see this kind of ignorance in peer-reviewed, academic articles.  </w:t>
      </w:r>
    </w:p>
    <w:p>
      <w:pPr>
        <w:pStyle w:val="Normal"/>
        <w:bidi w:val="0"/>
        <w:jc w:val="left"/>
        <w:rPr>
          <w:u w:val="none"/>
        </w:rPr>
      </w:pPr>
      <w:r>
        <w:rPr>
          <w:u w:val="none"/>
        </w:rPr>
        <w:t>One of the more egregious examples of this is in the article “Even the stars think that I am superior: Personality, intelligence and belief in astrology”</w:t>
      </w:r>
      <w:r>
        <w:rPr>
          <w:rStyle w:val="FootnoteAnchor"/>
          <w:u w:val="none"/>
        </w:rPr>
        <w:footnoteReference w:id="2"/>
      </w:r>
      <w:r>
        <w:rPr>
          <w:u w:val="none"/>
        </w:rPr>
        <w:t>,  which attempts to link traits of narcissism and lower intelligence with the belief in astrology. Even the title suggests bias.  A closer look at this article shows that one of ways it “measures” its data is with using a scale in psychology known as the “Five Factor” or “Five Traits” personality scale</w:t>
      </w:r>
      <w:r>
        <w:rPr>
          <w:rStyle w:val="FootnoteAnchor"/>
          <w:u w:val="none"/>
        </w:rPr>
        <w:footnoteReference w:id="3"/>
      </w:r>
      <w:r>
        <w:rPr>
          <w:u w:val="none"/>
        </w:rPr>
        <w:t>, a largely reductive form of measuring personality which has drawn a good amount of crticism within the psychology community.</w:t>
      </w:r>
      <w:r>
        <w:rPr>
          <w:rStyle w:val="FootnoteAnchor"/>
          <w:u w:val="none"/>
        </w:rPr>
        <w:footnoteReference w:id="4"/>
      </w:r>
      <w:r>
        <w:rPr>
          <w:rStyle w:val="FootnoteAnchor"/>
          <w:u w:val="none"/>
        </w:rPr>
        <w:footnoteReference w:id="5"/>
      </w:r>
      <w:r>
        <w:rPr>
          <w:u w:val="none"/>
        </w:rPr>
        <w:t xml:space="preserve"> (What is strangely curious is how the “big five” personality traits could be seen as being similar to generalizations in personality traits with Sun sign astrology – except Sun sign astrology has 12 personality types and with more nuance.)</w:t>
      </w:r>
    </w:p>
    <w:p>
      <w:pPr>
        <w:pStyle w:val="Normal"/>
        <w:bidi w:val="0"/>
        <w:jc w:val="left"/>
        <w:rPr/>
      </w:pPr>
      <w:r>
        <w:rPr>
          <w:u w:val="none"/>
        </w:rPr>
        <w:t>The gist of this article’s research reads, “The results showed interestingly that narcissism was the strongest predictor of belief in astrology  : Even the stars think I am superior.”</w:t>
      </w:r>
      <w:r>
        <w:rPr>
          <w:rStyle w:val="FootnoteAnchor"/>
          <w:u w:val="none"/>
        </w:rPr>
        <w:footnoteReference w:id="6"/>
      </w:r>
      <w:r>
        <w:rPr>
          <w:u w:val="none"/>
        </w:rPr>
        <w:t xml:space="preserve">  The authors base this finding in part by asking questions that suggest” self-centeredness and also by attempting to measure intelligence. (They found that belief in astrology correlates with lower intelligence.)  We then learn in the section on limitations to their research that they adapted and used shorter versions of measurement scales and that their respondents were mostly younger women recruited through social media saying their “sample is not generalizable to a broader population”. </w:t>
      </w:r>
      <w:r>
        <w:rPr>
          <w:rStyle w:val="FootnoteAnchor"/>
          <w:u w:val="none"/>
        </w:rPr>
        <w:footnoteReference w:id="7"/>
      </w:r>
      <w:r>
        <w:rPr>
          <w:u w:val="none"/>
        </w:rPr>
        <w:t xml:space="preserve"> Strikingly, out of their 23 references only two had to do with astrology.  Two of their most notable references that suggest a strong bias were entitled, “Expanding the Bullshit Research out of Pseudo-Transcendental Domain”</w:t>
      </w:r>
      <w:r>
        <w:rPr>
          <w:rStyle w:val="FootnoteAnchor"/>
          <w:u w:val="none"/>
        </w:rPr>
        <w:footnoteReference w:id="8"/>
      </w:r>
      <w:r>
        <w:rPr>
          <w:u w:val="none"/>
        </w:rPr>
        <w:t>and “On the Reception and Detection of Pseudo-Profound Bullshit”</w:t>
      </w:r>
      <w:r>
        <w:rPr>
          <w:rStyle w:val="FootnoteAnchor"/>
        </w:rPr>
        <w:footnoteReference w:id="9"/>
      </w:r>
      <w:r>
        <w:rPr/>
        <w:t xml:space="preserve">  - both interesting articles that have extreme bias towards things like astrology, “new age” thought, the paranormal, etc.</w:t>
      </w:r>
    </w:p>
    <w:p>
      <w:pPr>
        <w:pStyle w:val="Normal"/>
        <w:bidi w:val="0"/>
        <w:jc w:val="left"/>
        <w:rPr/>
      </w:pPr>
      <w:r>
        <w:rPr/>
      </w:r>
    </w:p>
    <w:p>
      <w:pPr>
        <w:pStyle w:val="Normal"/>
        <w:bidi w:val="0"/>
        <w:jc w:val="left"/>
        <w:rPr/>
      </w:pPr>
      <w:r>
        <w:rPr/>
        <w:t>Athough the article, “Belief in Astrology as a Strategy for Self-Verification and Coping with Negative Life-Events”</w:t>
      </w:r>
      <w:r>
        <w:rPr>
          <w:rStyle w:val="FootnoteAnchor"/>
        </w:rPr>
        <w:footnoteReference w:id="10"/>
      </w:r>
      <w:r>
        <w:rPr/>
        <w:t xml:space="preserve"> had some solidly good information, here too a bias is seen that I believe might have affected their overall research.  In their opening statement they say that people who believe in astrology have “cognitive shortcomings” and later refers to the practice of astrology as an “illusory auto-therapy”</w:t>
      </w:r>
      <w:r>
        <w:rPr>
          <w:rStyle w:val="FootnoteAnchor"/>
        </w:rPr>
        <w:footnoteReference w:id="11"/>
      </w:r>
      <w:r>
        <w:rPr/>
        <w:t xml:space="preserve">  - an interesting statement given that their overall assessment is that astrology can be helpful to some.</w:t>
      </w:r>
    </w:p>
    <w:p>
      <w:pPr>
        <w:pStyle w:val="Normal"/>
        <w:bidi w:val="0"/>
        <w:jc w:val="left"/>
        <w:rPr/>
      </w:pPr>
      <w:r>
        <w:rPr/>
      </w:r>
    </w:p>
    <w:p>
      <w:pPr>
        <w:pStyle w:val="Normal"/>
        <w:bidi w:val="0"/>
        <w:jc w:val="left"/>
        <w:rPr>
          <w:u w:val="single"/>
        </w:rPr>
      </w:pPr>
      <w:r>
        <w:rPr>
          <w:u w:val="single"/>
        </w:rPr>
        <w:t>Attempting to make connections to or allusions with astrology and personality disorders or addictions</w:t>
      </w:r>
    </w:p>
    <w:p>
      <w:pPr>
        <w:pStyle w:val="Normal"/>
        <w:bidi w:val="0"/>
        <w:jc w:val="left"/>
        <w:rPr>
          <w:u w:val="single"/>
        </w:rPr>
      </w:pPr>
      <w:r>
        <w:rPr>
          <w:u w:val="single"/>
        </w:rPr>
      </w:r>
    </w:p>
    <w:p>
      <w:pPr>
        <w:pStyle w:val="Normal"/>
        <w:bidi w:val="0"/>
        <w:jc w:val="left"/>
        <w:rPr>
          <w:u w:val="none"/>
        </w:rPr>
      </w:pPr>
      <w:r>
        <w:rPr>
          <w:u w:val="none"/>
        </w:rPr>
        <w:t>Equating interest in astrology and narcissism was mentioned previously in the paper</w:t>
      </w:r>
      <w:r>
        <w:rPr>
          <w:rStyle w:val="FootnoteAnchor"/>
          <w:u w:val="none"/>
        </w:rPr>
        <w:footnoteReference w:id="12"/>
      </w:r>
      <w:r>
        <w:rPr>
          <w:u w:val="none"/>
        </w:rPr>
        <w:t>. Another article entitled, “fixating on the Future: An Overview of Increased Astrology Use”</w:t>
      </w:r>
      <w:r>
        <w:rPr>
          <w:rStyle w:val="FootnoteAnchor"/>
          <w:u w:val="none"/>
        </w:rPr>
        <w:footnoteReference w:id="13"/>
      </w:r>
      <w:r>
        <w:rPr>
          <w:u w:val="none"/>
        </w:rPr>
        <w:t xml:space="preserve"> the authors describe what they term “fortune telling addiction.”  Although it is understood that astrology (among other things) can be used excessively out of a need for certainty or a fear of what is not known (one of the concerns of this research paper), astrology is lumped together with many other practices including “paranormal belief “ and “superstitious beliefs such as telepathy and feng shui.”  and that a belief in the paranormal is associated with cognitive deficits</w:t>
      </w:r>
      <w:r>
        <w:rPr>
          <w:rStyle w:val="FootnoteAnchor"/>
          <w:u w:val="none"/>
        </w:rPr>
        <w:footnoteReference w:id="14"/>
      </w:r>
      <w:r>
        <w:rPr>
          <w:u w:val="none"/>
        </w:rPr>
        <w:t xml:space="preserve">  This article does no study of its own but instead refers to other studies to come to their own conclusions.  They acknowledge that no empirical research was discovered but instead refer to “a few case studies” of “fortune-telling addiction” and make the correlate between this and the DSM-V classification of behavior addiction.  It goes on to say that “it is difficult to prove the etiology of the phenomenon” [fortune-telling addiction].</w:t>
      </w:r>
      <w:r>
        <w:rPr>
          <w:rStyle w:val="FootnoteAnchor"/>
          <w:u w:val="none"/>
        </w:rPr>
        <w:footnoteReference w:id="15"/>
      </w:r>
      <w:r>
        <w:rPr>
          <w:u w:val="none"/>
        </w:rPr>
        <w:t xml:space="preserve">  Again, not to minimize the inherent problems that people could encounter with astrology but this article seems do a disservice by lumping many subjects together to make its point.</w:t>
      </w:r>
    </w:p>
    <w:p>
      <w:pPr>
        <w:pStyle w:val="Normal"/>
        <w:bidi w:val="0"/>
        <w:jc w:val="left"/>
        <w:rPr>
          <w:u w:val="none"/>
        </w:rPr>
      </w:pPr>
      <w:r>
        <w:rPr>
          <w:u w:val="none"/>
        </w:rPr>
      </w:r>
    </w:p>
    <w:p>
      <w:pPr>
        <w:pStyle w:val="Normal"/>
        <w:bidi w:val="0"/>
        <w:jc w:val="left"/>
        <w:rPr>
          <w:u w:val="single"/>
        </w:rPr>
      </w:pPr>
      <w:r>
        <w:rPr>
          <w:u w:val="single"/>
        </w:rPr>
      </w:r>
    </w:p>
    <w:p>
      <w:pPr>
        <w:pStyle w:val="Normal"/>
        <w:bidi w:val="0"/>
        <w:jc w:val="left"/>
        <w:rPr>
          <w:u w:val="single"/>
        </w:rPr>
      </w:pPr>
      <w:r>
        <w:rPr>
          <w:u w:val="single"/>
        </w:rPr>
      </w:r>
    </w:p>
    <w:p>
      <w:pPr>
        <w:pStyle w:val="Normal"/>
        <w:bidi w:val="0"/>
        <w:jc w:val="left"/>
        <w:rPr>
          <w:u w:val="single"/>
        </w:rPr>
      </w:pPr>
      <w:r>
        <w:rPr>
          <w:u w:val="single"/>
        </w:rPr>
        <w:t>Negative effects</w:t>
      </w:r>
    </w:p>
    <w:p>
      <w:pPr>
        <w:pStyle w:val="Normal"/>
        <w:bidi w:val="0"/>
        <w:jc w:val="left"/>
        <w:rPr>
          <w:u w:val="single"/>
        </w:rPr>
      </w:pPr>
      <w:r>
        <w:rPr>
          <w:u w:val="single"/>
        </w:rPr>
      </w:r>
    </w:p>
    <w:p>
      <w:pPr>
        <w:pStyle w:val="Normal"/>
        <w:bidi w:val="0"/>
        <w:jc w:val="left"/>
        <w:rPr>
          <w:u w:val="none"/>
        </w:rPr>
      </w:pPr>
      <w:r>
        <w:rPr>
          <w:u w:val="none"/>
        </w:rPr>
        <w:t xml:space="preserve">Most articles that mentioned negative effects of astrology did so in terms of how the belief in astrology  is negative </w:t>
      </w:r>
      <w:r>
        <w:rPr>
          <w:i/>
          <w:iCs/>
          <w:u w:val="none"/>
        </w:rPr>
        <w:t>in itself</w:t>
      </w:r>
      <w:r>
        <w:rPr>
          <w:u w:val="none"/>
        </w:rPr>
        <w:t xml:space="preserve"> given that it is an irrational belief or superstition.  Just as an aside, out of curiosity,  I did a quick search for “negative psychological effects of religion” given that religion, although different, could be seen as an irrational or “faith-based” belief similar to subjects like astrology, the paranormal, etc.  An initial search pulled up quite a number of academic, psychology articles about the </w:t>
      </w:r>
      <w:r>
        <w:rPr>
          <w:i/>
          <w:iCs/>
          <w:u w:val="none"/>
        </w:rPr>
        <w:t>positive</w:t>
      </w:r>
      <w:r>
        <w:rPr>
          <w:i w:val="false"/>
          <w:iCs w:val="false"/>
          <w:u w:val="none"/>
        </w:rPr>
        <w:t xml:space="preserve"> effects of being active in religious activities – no judgment, no attempts to make correlations between religious involvement and cognitive impairment or psychological problems.  In fact, quite the opposite.</w:t>
      </w:r>
      <w:r>
        <w:rPr>
          <w:rStyle w:val="FootnoteAnchor"/>
          <w:i w:val="false"/>
          <w:iCs w:val="false"/>
          <w:u w:val="none"/>
        </w:rPr>
        <w:footnoteReference w:id="16"/>
      </w:r>
      <w:r>
        <w:rPr>
          <w:rStyle w:val="FootnoteAnchor"/>
          <w:i w:val="false"/>
          <w:iCs w:val="false"/>
          <w:u w:val="none"/>
        </w:rPr>
        <w:footnoteReference w:id="17"/>
      </w:r>
      <w:r>
        <w:rPr>
          <w:rStyle w:val="FootnoteAnchor"/>
          <w:i w:val="false"/>
          <w:iCs w:val="false"/>
          <w:u w:val="none"/>
        </w:rPr>
        <w:footnoteReference w:id="18"/>
      </w:r>
    </w:p>
    <w:p>
      <w:pPr>
        <w:pStyle w:val="Normal"/>
        <w:bidi w:val="0"/>
        <w:jc w:val="left"/>
        <w:rPr>
          <w:u w:val="none"/>
        </w:rPr>
      </w:pPr>
      <w:r>
        <w:rPr>
          <w:i w:val="false"/>
          <w:iCs w:val="false"/>
          <w:u w:val="none"/>
        </w:rPr>
        <w:t>In fairness, the article, “Fixating on the Future: an Overview of Increased Astrology Use”</w:t>
      </w:r>
      <w:r>
        <w:rPr>
          <w:rStyle w:val="FootnoteAnchor"/>
          <w:i w:val="false"/>
          <w:iCs w:val="false"/>
          <w:u w:val="none"/>
        </w:rPr>
        <w:footnoteReference w:id="19"/>
      </w:r>
      <w:r>
        <w:rPr>
          <w:i w:val="false"/>
          <w:iCs w:val="false"/>
          <w:u w:val="none"/>
        </w:rPr>
        <w:t xml:space="preserve"> does make the point that astrology (like so many things) could be leaned upon excessively in people that are feeling fear or insecurity stating it could lead to “...negative consequences such as the compulsion to seek consultations, increase distress [and] excessive spending.”</w:t>
      </w:r>
      <w:r>
        <w:rPr>
          <w:rStyle w:val="FootnoteAnchor"/>
          <w:i w:val="false"/>
          <w:iCs w:val="false"/>
          <w:u w:val="none"/>
        </w:rPr>
        <w:footnoteReference w:id="20"/>
      </w:r>
    </w:p>
    <w:p>
      <w:pPr>
        <w:pStyle w:val="Normal"/>
        <w:bidi w:val="0"/>
        <w:jc w:val="left"/>
        <w:rPr>
          <w:i w:val="false"/>
          <w:i w:val="false"/>
          <w:iCs w:val="false"/>
        </w:rPr>
      </w:pPr>
      <w:r>
        <w:rPr>
          <w:i w:val="false"/>
          <w:iCs w:val="false"/>
        </w:rPr>
      </w:r>
    </w:p>
    <w:p>
      <w:pPr>
        <w:pStyle w:val="Normal"/>
        <w:bidi w:val="0"/>
        <w:jc w:val="left"/>
        <w:rPr>
          <w:u w:val="single"/>
        </w:rPr>
      </w:pPr>
      <w:r>
        <w:rPr>
          <w:i w:val="false"/>
          <w:iCs w:val="false"/>
          <w:u w:val="single"/>
        </w:rPr>
        <w:t>Positive Effects</w:t>
      </w:r>
    </w:p>
    <w:p>
      <w:pPr>
        <w:pStyle w:val="Normal"/>
        <w:bidi w:val="0"/>
        <w:jc w:val="left"/>
        <w:rPr>
          <w:i w:val="false"/>
          <w:i w:val="false"/>
          <w:iCs w:val="false"/>
          <w:u w:val="none"/>
        </w:rPr>
      </w:pPr>
      <w:r>
        <w:rPr>
          <w:i w:val="false"/>
          <w:iCs w:val="false"/>
          <w:u w:val="none"/>
        </w:rPr>
      </w:r>
    </w:p>
    <w:p>
      <w:pPr>
        <w:pStyle w:val="Normal"/>
        <w:bidi w:val="0"/>
        <w:jc w:val="left"/>
        <w:rPr>
          <w:u w:val="single"/>
        </w:rPr>
      </w:pPr>
      <w:r>
        <w:rPr>
          <w:i w:val="false"/>
          <w:iCs w:val="false"/>
          <w:u w:val="none"/>
        </w:rPr>
        <w:t>Finding research that focused on the positive effects of astrology use was very hard to come by.  Oddly enough, Das mentions in his article about addiction that “Astrology… provides an opportunity for individuals to  create a positive narrative of the future… By thinking positively and focusing energy on spiritual or astrology-related tasks, the implicit belief is that the reality will turn out positive as well.”</w:t>
      </w:r>
      <w:r>
        <w:rPr>
          <w:rStyle w:val="FootnoteAnchor"/>
          <w:i w:val="false"/>
          <w:iCs w:val="false"/>
          <w:u w:val="none"/>
        </w:rPr>
        <w:footnoteReference w:id="21"/>
      </w:r>
      <w:r>
        <w:rPr>
          <w:i w:val="false"/>
          <w:iCs w:val="false"/>
          <w:u w:val="none"/>
        </w:rPr>
        <w:t xml:space="preserve">  In fact, even the articles that were more about the belief in astrology acknowledged that astrology could help a person’s self-concept but nothing else specifically positive was mentioned regarding the experience.</w:t>
      </w:r>
    </w:p>
    <w:p>
      <w:pPr>
        <w:pStyle w:val="Normal"/>
        <w:bidi w:val="0"/>
        <w:jc w:val="left"/>
        <w:rPr>
          <w:u w:val="single"/>
        </w:rPr>
      </w:pPr>
      <w:r>
        <w:rPr>
          <w:i w:val="false"/>
          <w:iCs w:val="false"/>
          <w:u w:val="none"/>
        </w:rPr>
        <w:t>In “The Stars Down to Earth: Why Educated Women in the Western World Use Astrology”</w:t>
      </w:r>
      <w:r>
        <w:rPr>
          <w:rStyle w:val="FootnoteAnchor"/>
          <w:i w:val="false"/>
          <w:iCs w:val="false"/>
          <w:u w:val="none"/>
        </w:rPr>
        <w:footnoteReference w:id="22"/>
      </w:r>
      <w:r>
        <w:rPr>
          <w:i w:val="false"/>
          <w:iCs w:val="false"/>
          <w:u w:val="none"/>
        </w:rPr>
        <w:t>, it deals with people’s emotional and mental experience with astrology much more directly.  Unfortunately, the article is no so clear in its methodology and digresses into such difficult to understand terms such as “subjectivist knowers” and “connected knowers” (referring to the respondents.)  The respondents were all women.  The article seemed to lean on some stereotypes as women describing them as “intutitive” and describing their “ways of knowing.”  Positively, they concluded that their research found astrology to be “a self-development tool” that could be used “as a symbolic base from which [the respondents] could perceive and reflect on their lives as a meaningful whole..”</w:t>
      </w:r>
      <w:r>
        <w:rPr>
          <w:rStyle w:val="FootnoteAnchor"/>
          <w:i w:val="false"/>
          <w:iCs w:val="false"/>
          <w:u w:val="none"/>
        </w:rPr>
        <w:footnoteReference w:id="23"/>
      </w:r>
    </w:p>
    <w:p>
      <w:pPr>
        <w:pStyle w:val="Normal"/>
        <w:bidi w:val="0"/>
        <w:jc w:val="left"/>
        <w:rPr>
          <w:u w:val="single"/>
        </w:rPr>
      </w:pPr>
      <w:r>
        <w:rPr/>
      </w:r>
    </w:p>
    <w:p>
      <w:pPr>
        <w:pStyle w:val="Normal"/>
        <w:bidi w:val="0"/>
        <w:jc w:val="left"/>
        <w:rPr>
          <w:u w:val="single"/>
        </w:rPr>
      </w:pPr>
      <w:r>
        <w:rPr/>
      </w:r>
    </w:p>
    <w:p>
      <w:pPr>
        <w:pStyle w:val="Normal"/>
        <w:jc w:val="center"/>
        <w:rPr>
          <w:u w:val="single"/>
        </w:rPr>
      </w:pPr>
      <w:r>
        <w:rPr>
          <w:u w:val="single"/>
        </w:rPr>
        <w:t>Methodology</w:t>
      </w:r>
    </w:p>
    <w:p>
      <w:pPr>
        <w:pStyle w:val="Normal"/>
        <w:jc w:val="center"/>
        <w:rPr>
          <w:u w:val="single"/>
        </w:rPr>
      </w:pPr>
      <w:r>
        <w:rPr>
          <w:u w:val="single"/>
        </w:rPr>
      </w:r>
    </w:p>
    <w:p>
      <w:pPr>
        <w:pStyle w:val="Normal"/>
        <w:jc w:val="left"/>
        <w:rPr>
          <w:u w:val="none"/>
        </w:rPr>
      </w:pPr>
      <w:r>
        <w:rPr>
          <w:u w:val="none"/>
        </w:rPr>
        <w:t>The methods used were a questionnaire (see appendix) and also some interviews as well.</w:t>
      </w:r>
    </w:p>
    <w:p>
      <w:pPr>
        <w:pStyle w:val="Normal"/>
        <w:jc w:val="left"/>
        <w:rPr>
          <w:u w:val="none"/>
        </w:rPr>
      </w:pPr>
      <w:r>
        <w:rPr>
          <w:u w:val="none"/>
        </w:rPr>
        <w:t xml:space="preserve">As suggested, a questionnaire was created to be sent online to a total of 21 volunteers as part of one of the suggested research questions, “What do people think about astrology?”  More specifically, the questionnaire was entitled, “Personal Experiences with Astrology”.  The respondents were comprised of friends, co-workers and also anyone they might know that would be interested.  The respondents were contacted via email, social media and the phone. It was difficult to get enough people to participate.  One problem with getting responses was with the questionnaire form (Google forms) itself.  Several of the respondents told me they were having trouble submitting the form after they had filled it out.  Once this was discovered, I wrote to all the respondents and told them not to fill out the form embedded in the email but to use a link to the form instead. That seemed to work. Since many had already filled it out and had hit “send” already, they assumed it had gone through but when asked ,they had never gotten confirmation that it was sent.  This led to a drop off in people responding.  It also led to people telling me things like after the third try to submit the form it went through but because they had had to fill it out multiple times, they stopped trying to write the reflections in the “open answers” section.  Multiple people told be they had written things in the open question section but gave up when they had to resubmit.  Of course this resulted in less people elaborating on their answers which mostly likely diminished the results of the research. </w:t>
      </w:r>
    </w:p>
    <w:p>
      <w:pPr>
        <w:pStyle w:val="Normal"/>
        <w:jc w:val="left"/>
        <w:rPr>
          <w:u w:val="none"/>
        </w:rPr>
      </w:pPr>
      <w:r>
        <w:rPr>
          <w:u w:val="none"/>
        </w:rPr>
      </w:r>
    </w:p>
    <w:p>
      <w:pPr>
        <w:pStyle w:val="Normal"/>
        <w:jc w:val="left"/>
        <w:rPr>
          <w:u w:val="none"/>
        </w:rPr>
      </w:pPr>
      <w:r>
        <w:rPr>
          <w:u w:val="none"/>
        </w:rPr>
        <w:t>In the article, “Belief in Astrology as a Strategy  for Self-Verification and Coping with Negative Life Events”</w:t>
      </w:r>
      <w:r>
        <w:rPr>
          <w:rStyle w:val="FootnoteAnchor"/>
          <w:u w:val="none"/>
        </w:rPr>
        <w:footnoteReference w:id="24"/>
      </w:r>
      <w:r>
        <w:rPr>
          <w:u w:val="none"/>
        </w:rPr>
        <w:t xml:space="preserve">, </w:t>
      </w:r>
      <w:r>
        <w:rPr>
          <w:u w:val="none"/>
        </w:rPr>
        <w:t xml:space="preserve">the authors tried to measure experienced traumatic life events and also asked the respondents about their belief and their knowledge of astrology. </w:t>
      </w:r>
      <w:r>
        <w:rPr>
          <w:rStyle w:val="FootnoteAnchor"/>
          <w:u w:val="none"/>
        </w:rPr>
        <w:footnoteReference w:id="25"/>
      </w:r>
      <w:r>
        <w:rPr>
          <w:u w:val="none"/>
        </w:rPr>
        <w:t xml:space="preserve"> Both of these subjects resonated with me when attempting to form my own questionnaire.   In the book </w:t>
      </w:r>
      <w:r>
        <w:rPr>
          <w:i/>
          <w:iCs/>
          <w:u w:val="none"/>
        </w:rPr>
        <w:t>Astrology and Popular Religion in the Modern West</w:t>
      </w:r>
      <w:r>
        <w:rPr>
          <w:i w:val="false"/>
          <w:iCs w:val="false"/>
          <w:u w:val="none"/>
        </w:rPr>
        <w:t>, Nicholas Campion includes a questionnaire he used for inquiring about belief in Astrology that was a helpful guide in knowing what questions to ask to determine things like general knowledge of astrology and also how the person might use it in their life like, “Do you use astrology as a spiritual tool?”</w:t>
      </w:r>
      <w:r>
        <w:rPr>
          <w:rStyle w:val="FootnoteAnchor"/>
          <w:i w:val="false"/>
          <w:iCs w:val="false"/>
          <w:u w:val="none"/>
        </w:rPr>
        <w:footnoteReference w:id="26"/>
      </w:r>
    </w:p>
    <w:p>
      <w:pPr>
        <w:pStyle w:val="Normal"/>
        <w:jc w:val="left"/>
        <w:rPr>
          <w:u w:val="none"/>
        </w:rPr>
      </w:pPr>
      <w:r>
        <w:rPr>
          <w:u w:val="none"/>
        </w:rPr>
        <w:t xml:space="preserve">The questionnaire attempted to determine approximately how much the respondent had of astrology </w:t>
      </w:r>
      <w:r>
        <w:rPr>
          <w:u w:val="none"/>
        </w:rPr>
        <w:t>and</w:t>
      </w:r>
      <w:r>
        <w:rPr>
          <w:u w:val="none"/>
        </w:rPr>
        <w:t xml:space="preserve"> also tried to ascertain if the respondents  </w:t>
      </w:r>
      <w:r>
        <w:rPr>
          <w:u w:val="none"/>
        </w:rPr>
        <w:t>had</w:t>
      </w:r>
      <w:r>
        <w:rPr>
          <w:u w:val="none"/>
        </w:rPr>
        <w:t xml:space="preserve"> negative or positive experiences with astrology and if so, what was the nature of these experiences?  Perhaps more importantly, what was the feeling of these experiences?  </w:t>
      </w:r>
      <w:r>
        <w:rPr>
          <w:u w:val="none"/>
        </w:rPr>
        <w:t xml:space="preserve">I included questions regarding religion and spirituality in an attempt to see if there was a correlation between interest in astrology and religious or spiritual practice.  </w:t>
      </w:r>
      <w:r>
        <w:rPr>
          <w:i w:val="false"/>
          <w:iCs w:val="false"/>
          <w:u w:val="none"/>
        </w:rPr>
        <w:t xml:space="preserve">Interviews were done with five of the respondents and were very helpful in “fleshing out” what had been asked in the questionnaire. </w:t>
      </w:r>
    </w:p>
    <w:p>
      <w:pPr>
        <w:pStyle w:val="Normal"/>
        <w:jc w:val="left"/>
        <w:rPr>
          <w:i w:val="false"/>
          <w:i w:val="false"/>
          <w:iCs w:val="false"/>
        </w:rPr>
      </w:pPr>
      <w:r>
        <w:rPr>
          <w:u w:val="none"/>
        </w:rPr>
      </w:r>
    </w:p>
    <w:p>
      <w:pPr>
        <w:pStyle w:val="Normal"/>
        <w:jc w:val="left"/>
        <w:rPr>
          <w:u w:val="none"/>
        </w:rPr>
      </w:pPr>
      <w:r>
        <w:rPr>
          <w:i w:val="false"/>
          <w:iCs w:val="false"/>
          <w:u w:val="none"/>
        </w:rPr>
        <w:t>In retrospect, given the nature of the questions this research project was interested in answering, I believe I would have done better to have a wider variety of open-ended questions that allowed the respondent to elaborate on the emotion and mental experiences they have had with astrology.  For that same reason I’m certain more interviews would have had the potential to elicit answers that had much more depth and nuance – something that would have been very worthwhile when asking about someone’s personal emotional and/or mental experiences with astrology.</w:t>
      </w:r>
    </w:p>
    <w:p>
      <w:pPr>
        <w:pStyle w:val="Normal"/>
        <w:jc w:val="left"/>
        <w:rPr>
          <w:i w:val="false"/>
          <w:i w:val="false"/>
          <w:iCs w:val="false"/>
        </w:rPr>
      </w:pPr>
      <w:r>
        <w:rPr>
          <w:u w:val="none"/>
        </w:rPr>
      </w:r>
    </w:p>
    <w:p>
      <w:pPr>
        <w:pStyle w:val="Normal"/>
        <w:jc w:val="left"/>
        <w:rPr>
          <w:i w:val="false"/>
          <w:i w:val="false"/>
          <w:iCs w:val="false"/>
        </w:rPr>
      </w:pPr>
      <w:r>
        <w:rPr>
          <w:u w:val="none"/>
        </w:rPr>
      </w:r>
    </w:p>
    <w:p>
      <w:pPr>
        <w:pStyle w:val="Normal"/>
        <w:jc w:val="center"/>
        <w:rPr>
          <w:u w:val="single"/>
        </w:rPr>
      </w:pPr>
      <w:r>
        <w:rPr>
          <w:i w:val="false"/>
          <w:iCs w:val="false"/>
          <w:u w:val="single"/>
        </w:rPr>
        <w:t>Reflexivity</w:t>
      </w:r>
    </w:p>
    <w:p>
      <w:pPr>
        <w:pStyle w:val="Normal"/>
        <w:jc w:val="center"/>
        <w:rPr>
          <w:i w:val="false"/>
          <w:i w:val="false"/>
          <w:iCs w:val="false"/>
          <w:u w:val="none"/>
        </w:rPr>
      </w:pPr>
      <w:r>
        <w:rPr>
          <w:u w:val="single"/>
        </w:rPr>
      </w:r>
    </w:p>
    <w:p>
      <w:pPr>
        <w:pStyle w:val="Normal"/>
        <w:jc w:val="left"/>
        <w:rPr>
          <w:u w:val="single"/>
        </w:rPr>
      </w:pPr>
      <w:r>
        <w:rPr>
          <w:i w:val="false"/>
          <w:iCs w:val="false"/>
          <w:u w:val="none"/>
        </w:rPr>
        <w:t>As a practicing astrologer and one who believes I’ve benefited from astrology I would certainly consider myself more of and insider on the insider/outsider spectrum.  On the other hand, I can also say that early on in my understanding of astrology (when I first became interested in it as a child) I was very conflicted.  In the early part of my life I was  exposed to a very conservative practice of Christianity through my family and our church.  This made me think astrology and other related practices were potentially “bad”.  However, the wider world, my curiosity and the blessed public library led me to explore these things anyway (with some internal conflict.)  So even though I’m very much an insider, historically I’ve had a complex relationship to the subject.  (Perhaps initially an outsider who wanted very much to be in?)</w:t>
      </w:r>
    </w:p>
    <w:p>
      <w:pPr>
        <w:pStyle w:val="Normal"/>
        <w:jc w:val="left"/>
        <w:rPr>
          <w:u w:val="single"/>
        </w:rPr>
      </w:pPr>
      <w:r>
        <w:rPr>
          <w:i w:val="false"/>
          <w:iCs w:val="false"/>
          <w:u w:val="none"/>
        </w:rPr>
        <w:t>Also, as one who has experienced experiencing astrology in a more negative way (in the beginning of learning as a child/adolescent) I am very empathetic to those who have found it potentially harmful or restrictive.  Perhaps in part it’s this empathy (and my interest in human behavior) that led me to explore the negative and positive effects of astrology on people.</w:t>
      </w:r>
    </w:p>
    <w:p>
      <w:pPr>
        <w:pStyle w:val="Normal"/>
        <w:jc w:val="left"/>
        <w:rPr>
          <w:u w:val="none"/>
        </w:rPr>
      </w:pPr>
      <w:r>
        <w:rPr>
          <w:i w:val="false"/>
          <w:iCs w:val="false"/>
          <w:u w:val="none"/>
        </w:rPr>
        <w:t xml:space="preserve">The challenge for me here was to remain open to people’s expereinces with directing them consciously or otherwise to respond in a more positive way as this is how I experience astrology now as an adult.  In the questionnaire and also in the interviews, I recall being conscious of this so as not to be “leading” in anyway.  </w:t>
      </w:r>
    </w:p>
    <w:p>
      <w:pPr>
        <w:pStyle w:val="Normal"/>
        <w:jc w:val="left"/>
        <w:rPr>
          <w:i w:val="false"/>
          <w:i w:val="false"/>
          <w:iCs w:val="false"/>
        </w:rPr>
      </w:pPr>
      <w:r>
        <w:rPr>
          <w:u w:val="none"/>
        </w:rPr>
      </w:r>
    </w:p>
    <w:p>
      <w:pPr>
        <w:pStyle w:val="Normal"/>
        <w:jc w:val="left"/>
        <w:rPr>
          <w:i w:val="false"/>
          <w:i w:val="false"/>
          <w:iCs w:val="false"/>
        </w:rPr>
      </w:pPr>
      <w:r>
        <w:rPr>
          <w:u w:val="none"/>
        </w:rPr>
      </w:r>
    </w:p>
    <w:p>
      <w:pPr>
        <w:pStyle w:val="Normal"/>
        <w:jc w:val="center"/>
        <w:rPr>
          <w:u w:val="single"/>
        </w:rPr>
      </w:pPr>
      <w:r>
        <w:rPr>
          <w:i w:val="false"/>
          <w:iCs w:val="false"/>
          <w:u w:val="single"/>
        </w:rPr>
        <w:t>Findings</w:t>
      </w:r>
    </w:p>
    <w:p>
      <w:pPr>
        <w:pStyle w:val="Normal"/>
        <w:jc w:val="left"/>
        <w:rPr>
          <w:i w:val="false"/>
          <w:i w:val="false"/>
          <w:iCs w:val="false"/>
        </w:rPr>
      </w:pPr>
      <w:r>
        <w:rPr>
          <w:u w:val="single"/>
        </w:rPr>
      </w:r>
    </w:p>
    <w:p>
      <w:pPr>
        <w:pStyle w:val="Normal"/>
        <w:jc w:val="left"/>
        <w:rPr>
          <w:u w:val="none"/>
        </w:rPr>
      </w:pPr>
      <w:r>
        <w:rPr>
          <w:i w:val="false"/>
          <w:iCs w:val="false"/>
          <w:u w:val="none"/>
        </w:rPr>
        <w:t>Out of 21 respondents about half identified and men, half as women.  One person identified as non-binary.  Their ages ranges from 26 to 79 years old.  3 respondents (about 14%) identified as Christian and 3 as Hindu.  8 respondents (38%) identified as having no religion.  One person identified as a Taoist and the rest identified as more eclectic (non-denominational, “spiritual”, interested in all faiths.)</w:t>
      </w:r>
    </w:p>
    <w:p>
      <w:pPr>
        <w:pStyle w:val="Normal"/>
        <w:jc w:val="left"/>
        <w:rPr>
          <w:u w:val="none"/>
        </w:rPr>
      </w:pPr>
      <w:r>
        <w:rPr>
          <w:i w:val="false"/>
          <w:iCs w:val="false"/>
          <w:u w:val="none"/>
        </w:rPr>
        <w:t>All respondents in the survey had some post secondary school experience.  7 (33.3%) held Bachelor’s degrees, 4 had Master’s degrees.  1 had their Ph.D and 2 respondents were M.D.s.</w:t>
      </w:r>
    </w:p>
    <w:p>
      <w:pPr>
        <w:pStyle w:val="Normal"/>
        <w:jc w:val="left"/>
        <w:rPr>
          <w:u w:val="none"/>
        </w:rPr>
      </w:pPr>
      <w:r>
        <w:rPr>
          <w:i w:val="false"/>
          <w:iCs w:val="false"/>
          <w:u w:val="none"/>
        </w:rPr>
        <w:t>All said they had knowledge of astrology – 15 people (71.4%) had “some knowledge”, 4 (19%) had a “working knowledge” and 2 (9.5%) had “much knowledge.”</w:t>
      </w:r>
    </w:p>
    <w:p>
      <w:pPr>
        <w:pStyle w:val="Normal"/>
        <w:jc w:val="left"/>
        <w:rPr>
          <w:u w:val="none"/>
        </w:rPr>
      </w:pPr>
      <w:r>
        <w:rPr>
          <w:i w:val="false"/>
          <w:iCs w:val="false"/>
          <w:u w:val="none"/>
        </w:rPr>
        <w:t>All respondents knew their Sun sign, 70% (or 14) knew their Moon sign (3 weren’t sure) and 16 (76.2%) knew their Rising sign/Ascendant.  16 respondents ( 71.4%) had had consultations with an astrologer.</w:t>
      </w:r>
    </w:p>
    <w:p>
      <w:pPr>
        <w:pStyle w:val="Normal"/>
        <w:jc w:val="left"/>
        <w:rPr>
          <w:i w:val="false"/>
          <w:i w:val="false"/>
          <w:iCs w:val="false"/>
        </w:rPr>
      </w:pPr>
      <w:r>
        <w:rPr>
          <w:u w:val="none"/>
        </w:rPr>
      </w:r>
    </w:p>
    <w:p>
      <w:pPr>
        <w:pStyle w:val="Normal"/>
        <w:jc w:val="left"/>
        <w:rPr>
          <w:u w:val="none"/>
        </w:rPr>
      </w:pPr>
      <w:r>
        <w:rPr>
          <w:i w:val="false"/>
          <w:iCs w:val="false"/>
          <w:u w:val="none"/>
        </w:rPr>
        <w:t>81% (17 people) said they thought astrology has been helpful or a postive influence in their life whereas only two respondents (9.5%) felt that astrology had not been helpful or been a negative influence in their lives.  That last statistic surprised me because I thought it would have been more.</w:t>
      </w:r>
    </w:p>
    <w:p>
      <w:pPr>
        <w:pStyle w:val="Normal"/>
        <w:jc w:val="left"/>
        <w:rPr>
          <w:i w:val="false"/>
          <w:i w:val="false"/>
          <w:iCs w:val="false"/>
        </w:rPr>
      </w:pPr>
      <w:r>
        <w:rPr>
          <w:u w:val="none"/>
        </w:rPr>
      </w:r>
    </w:p>
    <w:p>
      <w:pPr>
        <w:pStyle w:val="Normal"/>
        <w:jc w:val="left"/>
        <w:rPr>
          <w:u w:val="none"/>
        </w:rPr>
      </w:pPr>
      <w:r>
        <w:rPr>
          <w:i w:val="false"/>
          <w:iCs w:val="false"/>
          <w:u w:val="none"/>
        </w:rPr>
        <w:t xml:space="preserve"> </w:t>
      </w:r>
      <w:r>
        <w:rPr>
          <w:i w:val="false"/>
          <w:iCs w:val="false"/>
          <w:u w:val="single"/>
        </w:rPr>
        <w:t>Negative effects of Astrology</w:t>
      </w:r>
    </w:p>
    <w:p>
      <w:pPr>
        <w:pStyle w:val="Normal"/>
        <w:jc w:val="left"/>
        <w:rPr>
          <w:i w:val="false"/>
          <w:i w:val="false"/>
          <w:iCs w:val="false"/>
          <w:u w:val="none"/>
        </w:rPr>
      </w:pPr>
      <w:r>
        <w:rPr>
          <w:u w:val="none"/>
        </w:rPr>
      </w:r>
    </w:p>
    <w:p>
      <w:pPr>
        <w:pStyle w:val="Normal"/>
        <w:jc w:val="left"/>
        <w:rPr>
          <w:u w:val="none"/>
        </w:rPr>
      </w:pPr>
      <w:r>
        <w:rPr>
          <w:i w:val="false"/>
          <w:iCs w:val="false"/>
          <w:u w:val="none"/>
        </w:rPr>
        <w:t>There wasn’t much in the way of people having negative experiences with astrology but there were a few notable mentions.  First was the experience of using astrology to negatively stereotype or judge themselves or others.  Respondent 19 said “early on in my astrological studies I used astrology as a tool to beat myself up, to catastrophize negative placements as forever curses and fearing upcoming transits would make me suffer.  I had given my power away to astrology and to some astrologers who I dressed up as Gods and followed blindly.”</w:t>
      </w:r>
    </w:p>
    <w:p>
      <w:pPr>
        <w:pStyle w:val="Normal"/>
        <w:jc w:val="left"/>
        <w:rPr>
          <w:u w:val="none"/>
        </w:rPr>
      </w:pPr>
      <w:r>
        <w:rPr>
          <w:i w:val="false"/>
          <w:iCs w:val="false"/>
          <w:u w:val="none"/>
        </w:rPr>
        <w:t>Respondent 21 recalled a strange but serious encounter with stereotyping: “I was talking to a co-worker uh, casually in a friendly way.  We always were friendly and got along and the subject of astrology came up so course, you  know,  I started to say oh what’s your sign?  And um, they said Scorpio.  I said oh, that’s interesting I have so many friends that are Scorpios.  It was really just casual talk… And of course you know, then they asked me what my sign was and I said Gemini and immediately their face dropped and the tone of their voice changed and they said ooooh Geminis.  I said what’s up? Is that bad?  Oh yeah, I don’t get along with them – several of my exes are Geminis and they’re bad news.  I laughed a little but their face didn’t change.  I said um, are you serious, like really serious?  They said yeah, I won’t have anything to do with them. That was the end of the conversation.  We had always got along you know, nice chats.  I said you know it’s interesting because you are an activist in LGBTQ and other human rights and are very sensitive to the idea of exclusion and stereotyping – can you see that this is similar?  They were dead serious.  They just turned away.”  In the article, “Disentangling Stereotypes From Social Reality: Astrological Stereotypes and Discrimination in China”</w:t>
      </w:r>
      <w:r>
        <w:rPr>
          <w:rStyle w:val="FootnoteAnchor"/>
          <w:i w:val="false"/>
          <w:iCs w:val="false"/>
          <w:u w:val="none"/>
        </w:rPr>
        <w:footnoteReference w:id="27"/>
      </w:r>
      <w:r>
        <w:rPr>
          <w:i w:val="false"/>
          <w:iCs w:val="false"/>
          <w:u w:val="none"/>
        </w:rPr>
        <w:t>, the authors make the case that people are demonstrably astrologically stereotyped (based on their Sun sign) frequently on dating sites and also when applying for jobs.</w:t>
      </w:r>
    </w:p>
    <w:p>
      <w:pPr>
        <w:pStyle w:val="Normal"/>
        <w:jc w:val="left"/>
        <w:rPr>
          <w:u w:val="none"/>
        </w:rPr>
      </w:pPr>
      <w:r>
        <w:rPr>
          <w:i w:val="false"/>
          <w:iCs w:val="false"/>
          <w:u w:val="none"/>
        </w:rPr>
        <w:t>Other respondents felt that overwhelmed or intimidated by the information given in an astrological reading.  Others felt regret,  Respondent 20 stated, “I was concerned [after having an astrological consultation] that I didn’t take advantage of fortuitous times on my chart… I think it was can Chiron returns or something like that.  I felt disappointed in myself and thought maybe my time for momentous change had passed.”</w:t>
      </w:r>
    </w:p>
    <w:p>
      <w:pPr>
        <w:pStyle w:val="Normal"/>
        <w:jc w:val="left"/>
        <w:rPr>
          <w:i w:val="false"/>
          <w:i w:val="false"/>
          <w:iCs w:val="false"/>
        </w:rPr>
      </w:pPr>
      <w:r>
        <w:rPr>
          <w:u w:val="none"/>
        </w:rPr>
      </w:r>
    </w:p>
    <w:p>
      <w:pPr>
        <w:pStyle w:val="Normal"/>
        <w:jc w:val="left"/>
        <w:rPr>
          <w:i w:val="false"/>
          <w:i w:val="false"/>
          <w:iCs w:val="false"/>
        </w:rPr>
      </w:pPr>
      <w:r>
        <w:rPr>
          <w:u w:val="none"/>
        </w:rPr>
      </w:r>
    </w:p>
    <w:p>
      <w:pPr>
        <w:pStyle w:val="Normal"/>
        <w:jc w:val="left"/>
        <w:rPr>
          <w:u w:val="single"/>
        </w:rPr>
      </w:pPr>
      <w:r>
        <w:rPr>
          <w:i w:val="false"/>
          <w:iCs w:val="false"/>
          <w:u w:val="single"/>
        </w:rPr>
        <w:t>Postive effects of Astrology</w:t>
      </w:r>
    </w:p>
    <w:p>
      <w:pPr>
        <w:pStyle w:val="Normal"/>
        <w:jc w:val="left"/>
        <w:rPr>
          <w:i w:val="false"/>
          <w:i w:val="false"/>
          <w:iCs w:val="false"/>
        </w:rPr>
      </w:pPr>
      <w:r>
        <w:rPr>
          <w:u w:val="single"/>
        </w:rPr>
      </w:r>
    </w:p>
    <w:p>
      <w:pPr>
        <w:pStyle w:val="Normal"/>
        <w:jc w:val="left"/>
        <w:rPr>
          <w:u w:val="none"/>
        </w:rPr>
      </w:pPr>
      <w:r>
        <w:rPr>
          <w:i w:val="false"/>
          <w:iCs w:val="false"/>
          <w:u w:val="none"/>
        </w:rPr>
        <w:t>The positive effects were more abundant and varied.</w:t>
      </w:r>
    </w:p>
    <w:p>
      <w:pPr>
        <w:pStyle w:val="Normal"/>
        <w:jc w:val="left"/>
        <w:rPr>
          <w:i w:val="false"/>
          <w:i w:val="false"/>
          <w:iCs w:val="false"/>
        </w:rPr>
      </w:pPr>
      <w:r>
        <w:rPr>
          <w:u w:val="none"/>
        </w:rPr>
      </w:r>
    </w:p>
    <w:p>
      <w:pPr>
        <w:pStyle w:val="Normal"/>
        <w:jc w:val="left"/>
        <w:rPr>
          <w:u w:val="none"/>
        </w:rPr>
      </w:pPr>
      <w:r>
        <w:rPr>
          <w:i w:val="false"/>
          <w:iCs w:val="false"/>
          <w:u w:val="none"/>
        </w:rPr>
        <w:t>1. Use in religious or spiritual ritual.</w:t>
      </w:r>
    </w:p>
    <w:p>
      <w:pPr>
        <w:pStyle w:val="Normal"/>
        <w:jc w:val="left"/>
        <w:rPr>
          <w:u w:val="none"/>
        </w:rPr>
      </w:pPr>
      <w:r>
        <w:rPr>
          <w:i w:val="false"/>
          <w:iCs w:val="false"/>
          <w:u w:val="none"/>
        </w:rPr>
        <w:t xml:space="preserve">Several of the respondents identified as Hindu.  As Nicholas Campion points out in his book, </w:t>
      </w:r>
      <w:r>
        <w:rPr>
          <w:i/>
          <w:iCs/>
          <w:u w:val="none"/>
        </w:rPr>
        <w:t>Astrology and Cosmology in the World’s Religions</w:t>
      </w:r>
      <w:r>
        <w:rPr>
          <w:rStyle w:val="FootnoteAnchor"/>
          <w:i w:val="false"/>
          <w:iCs w:val="false"/>
          <w:u w:val="none"/>
        </w:rPr>
        <w:footnoteReference w:id="28"/>
      </w:r>
      <w:r>
        <w:rPr>
          <w:i w:val="false"/>
          <w:iCs w:val="false"/>
          <w:u w:val="none"/>
        </w:rPr>
        <w:t>, “Indian astrology’s interpretive functions are just one phase in a process in which, as human beings are  creations of the cosmos, but not separate from it.  They are therefore active participants in it.”  Respondents 2 and 4 spoke of how important astrology is in their holiday, pujas and everyday activities.  Both said it gave them a sense of order and connection to the cosmos and take it very seriously.  Respondent 4 said, “...”when [her daughter] was born they looked at her chart and said oh, this is the day when we must do a blessing for her and this is the day she should start solid food… the milestones…”</w:t>
      </w:r>
    </w:p>
    <w:p>
      <w:pPr>
        <w:pStyle w:val="Normal"/>
        <w:jc w:val="left"/>
        <w:rPr>
          <w:u w:val="none"/>
        </w:rPr>
      </w:pPr>
      <w:r>
        <w:rPr>
          <w:i w:val="false"/>
          <w:iCs w:val="false"/>
          <w:u w:val="none"/>
        </w:rPr>
        <w:t>Respondent 4 said that he sees an accomplished astrologer can give insight just like a cardiologist in that they both have their area of expertise regarding helping live a better, healthier life.</w:t>
      </w:r>
    </w:p>
    <w:p>
      <w:pPr>
        <w:pStyle w:val="Normal"/>
        <w:jc w:val="left"/>
        <w:rPr>
          <w:i w:val="false"/>
          <w:i w:val="false"/>
          <w:iCs w:val="false"/>
        </w:rPr>
      </w:pPr>
      <w:r>
        <w:rPr>
          <w:u w:val="none"/>
        </w:rPr>
      </w:r>
    </w:p>
    <w:p>
      <w:pPr>
        <w:pStyle w:val="Normal"/>
        <w:jc w:val="left"/>
        <w:rPr>
          <w:i w:val="false"/>
          <w:i w:val="false"/>
          <w:iCs w:val="false"/>
        </w:rPr>
      </w:pPr>
      <w:r>
        <w:rPr>
          <w:u w:val="none"/>
        </w:rPr>
      </w:r>
    </w:p>
    <w:p>
      <w:pPr>
        <w:pStyle w:val="Normal"/>
        <w:jc w:val="left"/>
        <w:rPr>
          <w:u w:val="none"/>
        </w:rPr>
      </w:pPr>
      <w:r>
        <w:rPr>
          <w:i w:val="false"/>
          <w:iCs w:val="false"/>
          <w:u w:val="none"/>
        </w:rPr>
        <w:t>2. Helping with feeling centered and coping with stress.</w:t>
      </w:r>
    </w:p>
    <w:p>
      <w:pPr>
        <w:pStyle w:val="Normal"/>
        <w:jc w:val="left"/>
        <w:rPr>
          <w:i w:val="false"/>
          <w:i w:val="false"/>
          <w:iCs w:val="false"/>
        </w:rPr>
      </w:pPr>
      <w:r>
        <w:rPr>
          <w:u w:val="none"/>
        </w:rPr>
      </w:r>
    </w:p>
    <w:p>
      <w:pPr>
        <w:pStyle w:val="Normal"/>
        <w:jc w:val="left"/>
        <w:rPr>
          <w:u w:val="none"/>
        </w:rPr>
      </w:pPr>
      <w:r>
        <w:rPr>
          <w:i w:val="false"/>
          <w:iCs w:val="false"/>
          <w:u w:val="none"/>
        </w:rPr>
        <w:t>In the article, “Belief in Astrology as a Strategy for Self-Verification and Coping with Negative Life Events”</w:t>
      </w:r>
      <w:r>
        <w:rPr>
          <w:rStyle w:val="FootnoteAnchor"/>
          <w:i w:val="false"/>
          <w:iCs w:val="false"/>
          <w:u w:val="none"/>
        </w:rPr>
        <w:footnoteReference w:id="29"/>
      </w:r>
      <w:r>
        <w:rPr>
          <w:i w:val="false"/>
          <w:iCs w:val="false"/>
          <w:u w:val="none"/>
        </w:rPr>
        <w:t>, the authors mention (regarding the belief or practice of astrology) “...astrology suggests that we live in a meaningful, predictable world in which events can be controlled by our own actions… The function of the worldview as an anxiety-buffer becomes salient  especially in major life crises. To cope with personally threatening events, people search for meaning in those events, attempt to regaing control...to enhance their self-esteem.”</w:t>
      </w:r>
      <w:r>
        <w:rPr>
          <w:rStyle w:val="FootnoteAnchor"/>
          <w:i w:val="false"/>
          <w:iCs w:val="false"/>
          <w:u w:val="none"/>
        </w:rPr>
        <w:footnoteReference w:id="30"/>
      </w:r>
    </w:p>
    <w:p>
      <w:pPr>
        <w:pStyle w:val="Normal"/>
        <w:jc w:val="left"/>
        <w:rPr>
          <w:u w:val="none"/>
        </w:rPr>
      </w:pPr>
      <w:r>
        <w:rPr>
          <w:i w:val="false"/>
          <w:iCs w:val="false"/>
          <w:u w:val="none"/>
        </w:rPr>
        <w:t>Many respondents reported that astrology helped them feel grounded or a part of something larger than themselves whether that was a belief in a higher power , God or just a connection to the cycles of nature or the Universe.  Respondent 15 said, “ I believe that the universe is far, far beyond our comprehension.  Astrology… is a coping mechanism that can help one feel a little more connected and significant in the face of the immensity of our ignorance.”</w:t>
      </w:r>
    </w:p>
    <w:p>
      <w:pPr>
        <w:pStyle w:val="Normal"/>
        <w:jc w:val="left"/>
        <w:rPr>
          <w:i w:val="false"/>
          <w:i w:val="false"/>
          <w:iCs w:val="false"/>
        </w:rPr>
      </w:pPr>
      <w:r>
        <w:rPr>
          <w:u w:val="none"/>
        </w:rPr>
      </w:r>
    </w:p>
    <w:p>
      <w:pPr>
        <w:pStyle w:val="Normal"/>
        <w:jc w:val="left"/>
        <w:rPr>
          <w:u w:val="none"/>
        </w:rPr>
      </w:pPr>
      <w:r>
        <w:rPr>
          <w:i w:val="false"/>
          <w:iCs w:val="false"/>
          <w:u w:val="none"/>
        </w:rPr>
        <w:t>3.  Social Connection</w:t>
      </w:r>
    </w:p>
    <w:p>
      <w:pPr>
        <w:pStyle w:val="Normal"/>
        <w:jc w:val="left"/>
        <w:rPr>
          <w:i w:val="false"/>
          <w:i w:val="false"/>
          <w:iCs w:val="false"/>
        </w:rPr>
      </w:pPr>
      <w:r>
        <w:rPr>
          <w:u w:val="none"/>
        </w:rPr>
      </w:r>
    </w:p>
    <w:p>
      <w:pPr>
        <w:pStyle w:val="Normal"/>
        <w:jc w:val="left"/>
        <w:rPr>
          <w:u w:val="none"/>
        </w:rPr>
      </w:pPr>
      <w:r>
        <w:rPr>
          <w:i w:val="false"/>
          <w:iCs w:val="false"/>
          <w:u w:val="none"/>
        </w:rPr>
        <w:t>Some respondents reported that it was a “fun, easy way to get to know others and themselves.” - almost like an icebreaker.  It’s something that everyone, every culture shares in some form or another and it’s a way to bridge people that may come from diverse backgrounds.  Astrology can act almost as a common denominator.  One respondent said that astrology was often lunch time chat with his co-workers.  He said it helped them bond and share more about themselves with each other.</w:t>
      </w:r>
    </w:p>
    <w:p>
      <w:pPr>
        <w:pStyle w:val="Normal"/>
        <w:jc w:val="left"/>
        <w:rPr>
          <w:i w:val="false"/>
          <w:i w:val="false"/>
          <w:iCs w:val="false"/>
        </w:rPr>
      </w:pPr>
      <w:r>
        <w:rPr>
          <w:u w:val="none"/>
        </w:rPr>
      </w:r>
    </w:p>
    <w:p>
      <w:pPr>
        <w:pStyle w:val="Normal"/>
        <w:jc w:val="left"/>
        <w:rPr>
          <w:i w:val="false"/>
          <w:i w:val="false"/>
          <w:iCs w:val="false"/>
        </w:rPr>
      </w:pPr>
      <w:r>
        <w:rPr>
          <w:u w:val="none"/>
        </w:rPr>
      </w:r>
    </w:p>
    <w:p>
      <w:pPr>
        <w:pStyle w:val="Normal"/>
        <w:jc w:val="left"/>
        <w:rPr>
          <w:i w:val="false"/>
          <w:i w:val="false"/>
          <w:iCs w:val="false"/>
        </w:rPr>
      </w:pPr>
      <w:r>
        <w:rPr>
          <w:u w:val="none"/>
        </w:rPr>
      </w:r>
    </w:p>
    <w:p>
      <w:pPr>
        <w:pStyle w:val="Normal"/>
        <w:jc w:val="left"/>
        <w:rPr>
          <w:i w:val="false"/>
          <w:i w:val="false"/>
          <w:iCs w:val="false"/>
        </w:rPr>
      </w:pPr>
      <w:r>
        <w:rPr>
          <w:u w:val="none"/>
        </w:rPr>
      </w:r>
    </w:p>
    <w:p>
      <w:pPr>
        <w:pStyle w:val="Normal"/>
        <w:jc w:val="left"/>
        <w:rPr>
          <w:u w:val="none"/>
        </w:rPr>
      </w:pPr>
      <w:r>
        <w:rPr>
          <w:i w:val="false"/>
          <w:iCs w:val="false"/>
          <w:u w:val="none"/>
        </w:rPr>
        <w:t>4.Understanding themselves, their life situation and others better.</w:t>
      </w:r>
    </w:p>
    <w:p>
      <w:pPr>
        <w:pStyle w:val="Normal"/>
        <w:jc w:val="left"/>
        <w:rPr>
          <w:i w:val="false"/>
          <w:i w:val="false"/>
          <w:iCs w:val="false"/>
        </w:rPr>
      </w:pPr>
      <w:r>
        <w:rPr>
          <w:u w:val="none"/>
        </w:rPr>
      </w:r>
    </w:p>
    <w:p>
      <w:pPr>
        <w:pStyle w:val="Normal"/>
        <w:jc w:val="left"/>
        <w:rPr>
          <w:u w:val="none"/>
        </w:rPr>
      </w:pPr>
      <w:r>
        <w:rPr>
          <w:i w:val="false"/>
          <w:iCs w:val="false"/>
          <w:u w:val="none"/>
        </w:rPr>
        <w:t xml:space="preserve">The most common positive response about astrology was how it helped people understand themselves and others.  It was a way for people to get a different or expanded perspective of themselves and people they knew.  </w:t>
      </w:r>
    </w:p>
    <w:p>
      <w:pPr>
        <w:pStyle w:val="Normal"/>
        <w:jc w:val="left"/>
        <w:rPr>
          <w:u w:val="none"/>
        </w:rPr>
      </w:pPr>
      <w:r>
        <w:rPr>
          <w:i w:val="false"/>
          <w:iCs w:val="false"/>
          <w:u w:val="none"/>
        </w:rPr>
        <w:t>One respondent who was going through a very difficult time said, “W all just had this fucking eclipse, it was all over the news and for [the astrologer] to say,  hey there’s this major event (that I know is a real and true thing) and interestingly it aligns up with some very important things in your chart.  That could be a way to explain hardships that you’re going through.  It’s a way to sort of ground or throw a line to, you know?  Yeah, because it was saying like, how… it could potentially  be helpful or positive and I felt a certain lightening or less feeling of drifting having heard that stuff [from the astrologer.]”</w:t>
      </w:r>
    </w:p>
    <w:p>
      <w:pPr>
        <w:pStyle w:val="Normal"/>
        <w:jc w:val="left"/>
        <w:rPr>
          <w:i w:val="false"/>
          <w:i w:val="false"/>
          <w:iCs w:val="false"/>
        </w:rPr>
      </w:pPr>
      <w:r>
        <w:rPr>
          <w:u w:val="none"/>
        </w:rPr>
      </w:r>
    </w:p>
    <w:p>
      <w:pPr>
        <w:pStyle w:val="Normal"/>
        <w:jc w:val="left"/>
        <w:rPr>
          <w:i w:val="false"/>
          <w:i w:val="false"/>
          <w:iCs w:val="false"/>
        </w:rPr>
      </w:pPr>
      <w:r>
        <w:rPr>
          <w:u w:val="single"/>
        </w:rPr>
      </w:r>
    </w:p>
    <w:p>
      <w:pPr>
        <w:pStyle w:val="Normal"/>
        <w:jc w:val="center"/>
        <w:rPr>
          <w:b w:val="false"/>
          <w:bCs w:val="false"/>
          <w:u w:val="single"/>
        </w:rPr>
      </w:pPr>
      <w:r>
        <w:rPr>
          <w:b w:val="false"/>
          <w:bCs w:val="false"/>
          <w:u w:val="single"/>
        </w:rPr>
        <w:t>Conclusion</w:t>
      </w:r>
    </w:p>
    <w:p>
      <w:pPr>
        <w:pStyle w:val="Normal"/>
        <w:jc w:val="center"/>
        <w:rPr>
          <w:b w:val="false"/>
          <w:bCs w:val="false"/>
          <w:u w:val="single"/>
        </w:rPr>
      </w:pPr>
      <w:r>
        <w:rPr>
          <w:b w:val="false"/>
          <w:bCs w:val="false"/>
          <w:u w:val="single"/>
        </w:rPr>
      </w:r>
    </w:p>
    <w:p>
      <w:pPr>
        <w:pStyle w:val="Normal"/>
        <w:jc w:val="left"/>
        <w:rPr>
          <w:b w:val="false"/>
          <w:bCs w:val="false"/>
          <w:u w:val="none"/>
        </w:rPr>
      </w:pPr>
      <w:r>
        <w:rPr>
          <w:b w:val="false"/>
          <w:bCs w:val="false"/>
          <w:u w:val="none"/>
        </w:rPr>
        <w:t>The research for this project seemed to show that in general the people who participated seemed to have a more postive than negative experience with astrology.</w:t>
      </w:r>
    </w:p>
    <w:p>
      <w:pPr>
        <w:pStyle w:val="Normal"/>
        <w:jc w:val="left"/>
        <w:rPr>
          <w:b w:val="false"/>
          <w:bCs w:val="false"/>
          <w:u w:val="none"/>
        </w:rPr>
      </w:pPr>
      <w:r>
        <w:rPr>
          <w:b w:val="false"/>
          <w:bCs w:val="false"/>
          <w:u w:val="none"/>
        </w:rPr>
        <w:t xml:space="preserve">Astrology, as with other forms of helping or therapeutic practice has the potential to be helpful or harmful but seems largely helpful, even if it is just used as a form of entertainment.  In one form or another, a common denominator with all the subjects in the research seemed to feel that it was helpful in understand themselves as individuals but also themselves in relation to the others and the ever-changing world around them.  </w:t>
      </w:r>
    </w:p>
    <w:p>
      <w:pPr>
        <w:pStyle w:val="Normal"/>
        <w:bidi w:val="0"/>
        <w:spacing w:lineRule="auto" w:line="240"/>
        <w:ind w:left="0" w:right="0" w:hanging="0"/>
        <w:jc w:val="center"/>
        <w:rPr>
          <w:b/>
          <w:bCs/>
        </w:rPr>
      </w:pPr>
      <w:r>
        <w:rPr/>
      </w:r>
    </w:p>
    <w:p>
      <w:pPr>
        <w:pStyle w:val="Normal"/>
        <w:bidi w:val="0"/>
        <w:spacing w:lineRule="auto" w:line="240"/>
        <w:ind w:left="0" w:right="0" w:hanging="0"/>
        <w:jc w:val="center"/>
        <w:rPr>
          <w:b/>
          <w:bCs/>
        </w:rPr>
      </w:pPr>
      <w:r>
        <w:rPr/>
      </w:r>
    </w:p>
    <w:p>
      <w:pPr>
        <w:pStyle w:val="Normal"/>
        <w:bidi w:val="0"/>
        <w:spacing w:lineRule="auto" w:line="240"/>
        <w:ind w:left="0" w:right="0" w:hanging="0"/>
        <w:jc w:val="center"/>
        <w:rPr>
          <w:b/>
          <w:bCs/>
        </w:rPr>
      </w:pPr>
      <w:r>
        <w:rPr/>
      </w:r>
    </w:p>
    <w:p>
      <w:pPr>
        <w:pStyle w:val="Normal"/>
        <w:bidi w:val="0"/>
        <w:spacing w:lineRule="auto" w:line="240"/>
        <w:ind w:left="0" w:right="0" w:hanging="0"/>
        <w:jc w:val="center"/>
        <w:rPr>
          <w:b/>
          <w:bCs/>
        </w:rPr>
      </w:pPr>
      <w:r>
        <w:rPr/>
      </w:r>
    </w:p>
    <w:p>
      <w:pPr>
        <w:pStyle w:val="Normal"/>
        <w:bidi w:val="0"/>
        <w:spacing w:lineRule="auto" w:line="240"/>
        <w:ind w:left="0" w:right="0" w:hanging="0"/>
        <w:jc w:val="center"/>
        <w:rPr>
          <w:b/>
          <w:bCs/>
        </w:rPr>
      </w:pPr>
      <w:r>
        <w:rPr/>
      </w:r>
    </w:p>
    <w:p>
      <w:pPr>
        <w:pStyle w:val="Normal"/>
        <w:bidi w:val="0"/>
        <w:spacing w:lineRule="auto" w:line="240"/>
        <w:ind w:left="0" w:right="0" w:hanging="0"/>
        <w:jc w:val="center"/>
        <w:rPr>
          <w:b/>
          <w:bCs/>
        </w:rPr>
      </w:pPr>
      <w:r>
        <w:rPr/>
      </w:r>
    </w:p>
    <w:p>
      <w:pPr>
        <w:pStyle w:val="Normal"/>
        <w:bidi w:val="0"/>
        <w:spacing w:lineRule="auto" w:line="240"/>
        <w:ind w:left="0" w:right="0" w:hanging="0"/>
        <w:jc w:val="center"/>
        <w:rPr>
          <w:b/>
          <w:bCs/>
        </w:rPr>
      </w:pPr>
      <w:r>
        <w:rPr/>
      </w:r>
    </w:p>
    <w:p>
      <w:pPr>
        <w:pStyle w:val="Normal"/>
        <w:bidi w:val="0"/>
        <w:spacing w:lineRule="auto" w:line="240"/>
        <w:ind w:left="0" w:right="0" w:hanging="0"/>
        <w:jc w:val="center"/>
        <w:rPr>
          <w:b/>
          <w:bCs/>
        </w:rPr>
      </w:pPr>
      <w:r>
        <w:rPr/>
      </w:r>
    </w:p>
    <w:p>
      <w:pPr>
        <w:pStyle w:val="Normal"/>
        <w:bidi w:val="0"/>
        <w:spacing w:lineRule="auto" w:line="240"/>
        <w:ind w:left="0" w:right="0" w:hanging="0"/>
        <w:jc w:val="center"/>
        <w:rPr>
          <w:b/>
          <w:bCs/>
        </w:rPr>
      </w:pPr>
      <w:r>
        <w:rPr/>
      </w:r>
    </w:p>
    <w:p>
      <w:pPr>
        <w:pStyle w:val="Normal"/>
        <w:bidi w:val="0"/>
        <w:spacing w:lineRule="auto" w:line="240"/>
        <w:ind w:left="0" w:right="0" w:hanging="0"/>
        <w:jc w:val="center"/>
        <w:rPr>
          <w:b/>
          <w:bCs/>
        </w:rPr>
      </w:pPr>
      <w:r>
        <w:rPr/>
      </w:r>
    </w:p>
    <w:p>
      <w:pPr>
        <w:pStyle w:val="Normal"/>
        <w:bidi w:val="0"/>
        <w:spacing w:lineRule="auto" w:line="240"/>
        <w:ind w:left="0" w:right="0" w:hanging="0"/>
        <w:jc w:val="center"/>
        <w:rPr>
          <w:b/>
          <w:bCs/>
        </w:rPr>
      </w:pPr>
      <w:r>
        <w:rPr/>
      </w:r>
    </w:p>
    <w:p>
      <w:pPr>
        <w:pStyle w:val="Normal"/>
        <w:bidi w:val="0"/>
        <w:spacing w:lineRule="auto" w:line="240"/>
        <w:ind w:left="0" w:right="0" w:hanging="0"/>
        <w:jc w:val="center"/>
        <w:rPr>
          <w:b/>
          <w:bCs/>
        </w:rPr>
      </w:pPr>
      <w:r>
        <w:rPr/>
      </w:r>
    </w:p>
    <w:p>
      <w:pPr>
        <w:pStyle w:val="Normal"/>
        <w:bidi w:val="0"/>
        <w:spacing w:lineRule="auto" w:line="240"/>
        <w:ind w:left="0" w:right="0" w:hanging="0"/>
        <w:jc w:val="center"/>
        <w:rPr>
          <w:b/>
          <w:bCs/>
        </w:rPr>
      </w:pPr>
      <w:r>
        <w:rPr/>
      </w:r>
    </w:p>
    <w:p>
      <w:pPr>
        <w:pStyle w:val="Normal"/>
        <w:bidi w:val="0"/>
        <w:spacing w:lineRule="auto" w:line="240"/>
        <w:ind w:left="0" w:right="0" w:hanging="0"/>
        <w:jc w:val="center"/>
        <w:rPr>
          <w:b/>
          <w:bCs/>
        </w:rPr>
      </w:pPr>
      <w:r>
        <w:rPr/>
      </w:r>
    </w:p>
    <w:p>
      <w:pPr>
        <w:pStyle w:val="Normal"/>
        <w:bidi w:val="0"/>
        <w:spacing w:lineRule="auto" w:line="240"/>
        <w:ind w:left="0" w:right="0" w:hanging="0"/>
        <w:jc w:val="center"/>
        <w:rPr>
          <w:b/>
          <w:bCs/>
        </w:rPr>
      </w:pPr>
      <w:r>
        <w:rPr/>
      </w:r>
    </w:p>
    <w:p>
      <w:pPr>
        <w:pStyle w:val="Normal"/>
        <w:bidi w:val="0"/>
        <w:spacing w:lineRule="auto" w:line="240"/>
        <w:ind w:left="0" w:right="0" w:hanging="0"/>
        <w:jc w:val="center"/>
        <w:rPr>
          <w:b/>
          <w:bCs/>
        </w:rPr>
      </w:pPr>
      <w:r>
        <w:rPr>
          <w:b/>
          <w:bCs/>
        </w:rPr>
        <w:t>Appendix</w:t>
      </w:r>
    </w:p>
    <w:p>
      <w:pPr>
        <w:pStyle w:val="Normal"/>
        <w:bidi w:val="0"/>
        <w:spacing w:lineRule="auto" w:line="240"/>
        <w:ind w:left="0" w:right="0" w:hanging="0"/>
        <w:jc w:val="center"/>
        <w:rPr>
          <w:b/>
          <w:bCs/>
        </w:rPr>
      </w:pPr>
      <w:r>
        <w:rPr/>
      </w:r>
    </w:p>
    <w:p>
      <w:pPr>
        <w:pStyle w:val="Normal"/>
        <w:bidi w:val="0"/>
        <w:spacing w:lineRule="auto" w:line="240"/>
        <w:ind w:left="0" w:right="0" w:hanging="0"/>
        <w:jc w:val="center"/>
        <w:rPr>
          <w:b/>
          <w:bCs/>
        </w:rPr>
      </w:pPr>
      <w:r>
        <w:rPr/>
      </w:r>
    </w:p>
    <w:p>
      <w:pPr>
        <w:pStyle w:val="Normal"/>
        <w:bidi w:val="0"/>
        <w:spacing w:lineRule="auto" w:line="240"/>
        <w:ind w:left="0" w:right="0" w:hanging="0"/>
        <w:jc w:val="center"/>
        <w:rPr>
          <w:b/>
          <w:bCs/>
        </w:rPr>
      </w:pPr>
      <w:r>
        <w:rPr>
          <w:b/>
          <w:bCs/>
        </w:rPr>
        <w:t>Questionnaire – Personal Experiences with Astrology</w:t>
      </w:r>
    </w:p>
    <w:p>
      <w:pPr>
        <w:pStyle w:val="Normal"/>
        <w:bidi w:val="0"/>
        <w:spacing w:lineRule="auto" w:line="240"/>
        <w:ind w:left="0" w:right="0" w:hanging="0"/>
        <w:jc w:val="left"/>
        <w:rPr/>
      </w:pPr>
      <w:r>
        <w:rPr/>
      </w:r>
    </w:p>
    <w:p>
      <w:pPr>
        <w:pStyle w:val="Normal"/>
        <w:bidi w:val="0"/>
        <w:spacing w:lineRule="auto" w:line="240"/>
        <w:ind w:left="0" w:right="0" w:hanging="0"/>
        <w:jc w:val="left"/>
        <w:rPr/>
      </w:pPr>
      <w:r>
        <w:rPr/>
      </w:r>
    </w:p>
    <w:p>
      <w:pPr>
        <w:pStyle w:val="Normal"/>
        <w:bidi w:val="0"/>
        <w:spacing w:lineRule="auto" w:line="240"/>
        <w:ind w:left="0" w:right="0" w:hanging="0"/>
        <w:jc w:val="left"/>
        <w:rPr/>
      </w:pPr>
      <w:r>
        <w:rPr/>
        <w:t>My name is Doris Maat and I am currently enrolled as a student in the Cultural Astronomy program at the University of Wales, Trinity Saint David.</w:t>
        <w:br/>
        <w:t>This questionnaire is an attempt to understand how the practice or study of astrology (be it casual or more involved) might affect people positively or negatively.</w:t>
      </w:r>
    </w:p>
    <w:p>
      <w:pPr>
        <w:pStyle w:val="Normal"/>
        <w:bidi w:val="0"/>
        <w:ind w:left="0" w:right="0" w:hanging="0"/>
        <w:jc w:val="left"/>
        <w:rPr/>
      </w:pPr>
      <w:r>
        <w:rPr/>
        <w:t>All answers in the questionnaire are completely voluntary.  All submissions will be kept confidential and anonymous.  You can withdraw from the survey at any time.  The data will not be shared with third parties and will be stored securely.</w:t>
      </w:r>
    </w:p>
    <w:p>
      <w:pPr>
        <w:pStyle w:val="Normal"/>
        <w:bidi w:val="0"/>
        <w:ind w:left="0" w:right="0" w:hanging="0"/>
        <w:jc w:val="left"/>
        <w:rPr/>
      </w:pPr>
      <w:r>
        <w:rPr/>
        <w:t>By submitting this form you agree that the information supplied can be used in this research project.</w:t>
      </w:r>
    </w:p>
    <w:p>
      <w:pPr>
        <w:pStyle w:val="Normal"/>
        <w:bidi w:val="0"/>
        <w:ind w:left="0" w:right="0" w:hanging="0"/>
        <w:jc w:val="left"/>
        <w:rPr/>
      </w:pPr>
      <w:r>
        <w:rPr/>
        <w:t>This questionnaire should take about 10 minutes to complete.</w:t>
      </w:r>
    </w:p>
    <w:p>
      <w:pPr>
        <w:pStyle w:val="Normal"/>
        <w:bidi w:val="0"/>
        <w:spacing w:lineRule="auto" w:line="240"/>
        <w:jc w:val="left"/>
        <w:rPr/>
      </w:pPr>
      <w:r>
        <w:rPr/>
      </w:r>
    </w:p>
    <w:p>
      <w:pPr>
        <w:pStyle w:val="Normal"/>
        <w:bidi w:val="0"/>
        <w:spacing w:lineRule="auto" w:line="240"/>
        <w:jc w:val="left"/>
        <w:rPr/>
      </w:pPr>
      <w:r>
        <w:rPr/>
        <w:t>Thanks very much for volunteering for this project – much appreciated!</w:t>
      </w:r>
    </w:p>
    <w:p>
      <w:pPr>
        <w:pStyle w:val="Normal"/>
        <w:bidi w:val="0"/>
        <w:spacing w:lineRule="auto" w:line="240"/>
        <w:jc w:val="left"/>
        <w:rPr/>
      </w:pPr>
      <w:r>
        <w:rPr/>
      </w:r>
    </w:p>
    <w:p>
      <w:pPr>
        <w:pStyle w:val="Normal"/>
        <w:bidi w:val="0"/>
        <w:spacing w:lineRule="auto" w:line="240"/>
        <w:jc w:val="left"/>
        <w:rPr/>
      </w:pPr>
      <w:r>
        <w:rPr/>
        <w:t>1. Email:</w:t>
      </w:r>
    </w:p>
    <w:p>
      <w:pPr>
        <w:pStyle w:val="Normal"/>
        <w:bidi w:val="0"/>
        <w:spacing w:lineRule="auto" w:line="240"/>
        <w:jc w:val="left"/>
        <w:rPr/>
      </w:pPr>
      <w:r>
        <w:rPr/>
      </w:r>
    </w:p>
    <w:p>
      <w:pPr>
        <w:pStyle w:val="Normal"/>
        <w:bidi w:val="0"/>
        <w:spacing w:lineRule="auto" w:line="240"/>
        <w:jc w:val="left"/>
        <w:rPr/>
      </w:pPr>
      <w:r>
        <w:rPr/>
        <w:t>2. Gender:</w:t>
      </w:r>
    </w:p>
    <w:p>
      <w:pPr>
        <w:pStyle w:val="Normal"/>
        <w:bidi w:val="0"/>
        <w:spacing w:lineRule="auto" w:line="240"/>
        <w:jc w:val="left"/>
        <w:rPr/>
      </w:pPr>
      <w:r>
        <w:rPr/>
        <w:tab/>
      </w:r>
    </w:p>
    <w:p>
      <w:pPr>
        <w:pStyle w:val="Normal"/>
        <w:bidi w:val="0"/>
        <w:spacing w:lineRule="auto" w:line="240"/>
        <w:jc w:val="left"/>
        <w:rPr/>
      </w:pPr>
      <w:r>
        <w:rPr/>
        <w:tab/>
        <w:t>Female</w:t>
      </w:r>
    </w:p>
    <w:p>
      <w:pPr>
        <w:pStyle w:val="Normal"/>
        <w:bidi w:val="0"/>
        <w:spacing w:lineRule="auto" w:line="240"/>
        <w:jc w:val="left"/>
        <w:rPr/>
      </w:pPr>
      <w:r>
        <w:rPr/>
        <w:tab/>
        <w:t xml:space="preserve">Male </w:t>
      </w:r>
    </w:p>
    <w:p>
      <w:pPr>
        <w:pStyle w:val="Normal"/>
        <w:bidi w:val="0"/>
        <w:spacing w:lineRule="auto" w:line="240"/>
        <w:jc w:val="left"/>
        <w:rPr/>
      </w:pPr>
      <w:r>
        <w:rPr/>
        <w:tab/>
        <w:t>Non-Binary</w:t>
      </w:r>
    </w:p>
    <w:p>
      <w:pPr>
        <w:pStyle w:val="Normal"/>
        <w:bidi w:val="0"/>
        <w:spacing w:lineRule="auto" w:line="240"/>
        <w:jc w:val="left"/>
        <w:rPr/>
      </w:pPr>
      <w:r>
        <w:rPr/>
        <w:tab/>
        <w:t>Prefer not to say</w:t>
      </w:r>
    </w:p>
    <w:p>
      <w:pPr>
        <w:pStyle w:val="Normal"/>
        <w:bidi w:val="0"/>
        <w:spacing w:lineRule="auto" w:line="240"/>
        <w:jc w:val="left"/>
        <w:rPr/>
      </w:pPr>
      <w:r>
        <w:rPr/>
        <w:tab/>
        <w:t>Other</w:t>
      </w:r>
    </w:p>
    <w:p>
      <w:pPr>
        <w:pStyle w:val="Normal"/>
        <w:bidi w:val="0"/>
        <w:spacing w:lineRule="auto" w:line="240"/>
        <w:jc w:val="left"/>
        <w:rPr/>
      </w:pPr>
      <w:r>
        <w:rPr/>
      </w:r>
    </w:p>
    <w:p>
      <w:pPr>
        <w:pStyle w:val="Normal"/>
        <w:bidi w:val="0"/>
        <w:spacing w:lineRule="auto" w:line="240"/>
        <w:jc w:val="left"/>
        <w:rPr/>
      </w:pPr>
      <w:r>
        <w:rPr/>
        <w:t>3. Age:</w:t>
      </w:r>
    </w:p>
    <w:p>
      <w:pPr>
        <w:pStyle w:val="Normal"/>
        <w:bidi w:val="0"/>
        <w:spacing w:lineRule="auto" w:line="240"/>
        <w:jc w:val="left"/>
        <w:rPr/>
      </w:pPr>
      <w:r>
        <w:rPr/>
        <w:tab/>
      </w:r>
    </w:p>
    <w:p>
      <w:pPr>
        <w:pStyle w:val="Normal"/>
        <w:bidi w:val="0"/>
        <w:spacing w:lineRule="auto" w:line="240"/>
        <w:jc w:val="left"/>
        <w:rPr/>
      </w:pPr>
      <w:r>
        <w:rPr/>
        <w:tab/>
        <w:t>18-25 years</w:t>
      </w:r>
    </w:p>
    <w:p>
      <w:pPr>
        <w:pStyle w:val="Normal"/>
        <w:bidi w:val="0"/>
        <w:spacing w:lineRule="auto" w:line="240"/>
        <w:jc w:val="left"/>
        <w:rPr/>
      </w:pPr>
      <w:r>
        <w:rPr/>
        <w:tab/>
        <w:t>26-35 years</w:t>
      </w:r>
    </w:p>
    <w:p>
      <w:pPr>
        <w:pStyle w:val="Normal"/>
        <w:bidi w:val="0"/>
        <w:spacing w:lineRule="auto" w:line="240"/>
        <w:jc w:val="left"/>
        <w:rPr/>
      </w:pPr>
      <w:r>
        <w:rPr/>
        <w:tab/>
        <w:t>36-45 years</w:t>
      </w:r>
    </w:p>
    <w:p>
      <w:pPr>
        <w:pStyle w:val="Normal"/>
        <w:bidi w:val="0"/>
        <w:spacing w:lineRule="auto" w:line="240"/>
        <w:jc w:val="left"/>
        <w:rPr/>
      </w:pPr>
      <w:r>
        <w:rPr/>
        <w:tab/>
        <w:t>46-55 years</w:t>
      </w:r>
    </w:p>
    <w:p>
      <w:pPr>
        <w:pStyle w:val="Normal"/>
        <w:bidi w:val="0"/>
        <w:spacing w:lineRule="auto" w:line="240"/>
        <w:jc w:val="left"/>
        <w:rPr/>
      </w:pPr>
      <w:r>
        <w:rPr/>
        <w:tab/>
        <w:t>56-65 years</w:t>
      </w:r>
    </w:p>
    <w:p>
      <w:pPr>
        <w:pStyle w:val="Normal"/>
        <w:bidi w:val="0"/>
        <w:spacing w:lineRule="auto" w:line="240"/>
        <w:jc w:val="left"/>
        <w:rPr/>
      </w:pPr>
      <w:r>
        <w:rPr/>
        <w:tab/>
        <w:t>66-75 years</w:t>
      </w:r>
    </w:p>
    <w:p>
      <w:pPr>
        <w:pStyle w:val="Normal"/>
        <w:bidi w:val="0"/>
        <w:spacing w:lineRule="auto" w:line="240"/>
        <w:jc w:val="left"/>
        <w:rPr/>
      </w:pPr>
      <w:r>
        <w:rPr/>
        <w:tab/>
        <w:t>76-85 years</w:t>
      </w:r>
    </w:p>
    <w:p>
      <w:pPr>
        <w:pStyle w:val="Normal"/>
        <w:bidi w:val="0"/>
        <w:spacing w:lineRule="auto" w:line="240"/>
        <w:jc w:val="left"/>
        <w:rPr/>
      </w:pPr>
      <w:r>
        <w:rPr/>
        <w:tab/>
        <w:t>86 years – older</w:t>
      </w:r>
    </w:p>
    <w:p>
      <w:pPr>
        <w:pStyle w:val="Normal"/>
        <w:bidi w:val="0"/>
        <w:spacing w:lineRule="auto" w:line="240"/>
        <w:jc w:val="left"/>
        <w:rPr/>
      </w:pPr>
      <w:r>
        <w:rPr/>
        <w:tab/>
        <w:t>Prefer not to say</w:t>
      </w:r>
    </w:p>
    <w:p>
      <w:pPr>
        <w:pStyle w:val="Normal"/>
        <w:bidi w:val="0"/>
        <w:spacing w:lineRule="auto" w:line="240"/>
        <w:jc w:val="left"/>
        <w:rPr/>
      </w:pPr>
      <w:r>
        <w:rPr/>
      </w:r>
    </w:p>
    <w:p>
      <w:pPr>
        <w:pStyle w:val="Normal"/>
        <w:bidi w:val="0"/>
        <w:spacing w:lineRule="auto" w:line="240"/>
        <w:jc w:val="left"/>
        <w:rPr/>
      </w:pPr>
      <w:r>
        <w:rPr/>
        <w:t>4. Religion/Spirituality</w:t>
      </w:r>
    </w:p>
    <w:p>
      <w:pPr>
        <w:pStyle w:val="Normal"/>
        <w:bidi w:val="0"/>
        <w:spacing w:lineRule="auto" w:line="240"/>
        <w:jc w:val="left"/>
        <w:rPr/>
      </w:pPr>
      <w:r>
        <w:rPr/>
        <w:tab/>
      </w:r>
    </w:p>
    <w:p>
      <w:pPr>
        <w:pStyle w:val="Normal"/>
        <w:bidi w:val="0"/>
        <w:spacing w:lineRule="auto" w:line="240"/>
        <w:jc w:val="left"/>
        <w:rPr/>
      </w:pPr>
      <w:r>
        <w:rPr/>
        <w:tab/>
        <w:t>Buddhism</w:t>
      </w:r>
    </w:p>
    <w:p>
      <w:pPr>
        <w:pStyle w:val="Normal"/>
        <w:bidi w:val="0"/>
        <w:spacing w:lineRule="auto" w:line="240"/>
        <w:jc w:val="left"/>
        <w:rPr/>
      </w:pPr>
      <w:r>
        <w:rPr/>
        <w:tab/>
        <w:t>Christianity</w:t>
      </w:r>
    </w:p>
    <w:p>
      <w:pPr>
        <w:pStyle w:val="Normal"/>
        <w:bidi w:val="0"/>
        <w:spacing w:lineRule="auto" w:line="240"/>
        <w:jc w:val="left"/>
        <w:rPr/>
      </w:pPr>
      <w:r>
        <w:rPr/>
        <w:tab/>
        <w:t>Hinduism</w:t>
      </w:r>
    </w:p>
    <w:p>
      <w:pPr>
        <w:pStyle w:val="Normal"/>
        <w:bidi w:val="0"/>
        <w:spacing w:lineRule="auto" w:line="240"/>
        <w:jc w:val="left"/>
        <w:rPr/>
      </w:pPr>
      <w:r>
        <w:rPr/>
        <w:tab/>
        <w:t>Islam</w:t>
      </w:r>
    </w:p>
    <w:p>
      <w:pPr>
        <w:pStyle w:val="Normal"/>
        <w:bidi w:val="0"/>
        <w:spacing w:lineRule="auto" w:line="240"/>
        <w:jc w:val="left"/>
        <w:rPr/>
      </w:pPr>
      <w:r>
        <w:rPr/>
        <w:tab/>
        <w:t>Judaism</w:t>
      </w:r>
    </w:p>
    <w:p>
      <w:pPr>
        <w:pStyle w:val="Normal"/>
        <w:bidi w:val="0"/>
        <w:spacing w:lineRule="auto" w:line="240"/>
        <w:jc w:val="left"/>
        <w:rPr/>
      </w:pPr>
      <w:r>
        <w:rPr/>
        <w:tab/>
        <w:t>Non-Denominational</w:t>
      </w:r>
    </w:p>
    <w:p>
      <w:pPr>
        <w:pStyle w:val="Normal"/>
        <w:bidi w:val="0"/>
        <w:spacing w:lineRule="auto" w:line="240"/>
        <w:jc w:val="left"/>
        <w:rPr/>
      </w:pPr>
      <w:r>
        <w:rPr/>
        <w:tab/>
        <w:t>No Religion</w:t>
      </w:r>
    </w:p>
    <w:p>
      <w:pPr>
        <w:pStyle w:val="Normal"/>
        <w:bidi w:val="0"/>
        <w:spacing w:lineRule="auto" w:line="240"/>
        <w:jc w:val="left"/>
        <w:rPr/>
      </w:pPr>
      <w:r>
        <w:rPr/>
        <w:tab/>
        <w:t>Prefer not to say</w:t>
      </w:r>
    </w:p>
    <w:p>
      <w:pPr>
        <w:pStyle w:val="Normal"/>
        <w:bidi w:val="0"/>
        <w:spacing w:lineRule="auto" w:line="240"/>
        <w:jc w:val="left"/>
        <w:rPr/>
      </w:pPr>
      <w:r>
        <w:rPr/>
        <w:tab/>
        <w:t xml:space="preserve">Other - </w:t>
      </w:r>
    </w:p>
    <w:p>
      <w:pPr>
        <w:pStyle w:val="Normal"/>
        <w:bidi w:val="0"/>
        <w:spacing w:lineRule="auto" w:line="240"/>
        <w:jc w:val="left"/>
        <w:rPr/>
      </w:pPr>
      <w:r>
        <w:rPr/>
      </w:r>
    </w:p>
    <w:p>
      <w:pPr>
        <w:pStyle w:val="Normal"/>
        <w:bidi w:val="0"/>
        <w:spacing w:lineRule="auto" w:line="240"/>
        <w:jc w:val="left"/>
        <w:rPr/>
      </w:pPr>
      <w:r>
        <w:rPr/>
        <w:t>5. Education</w:t>
      </w:r>
    </w:p>
    <w:p>
      <w:pPr>
        <w:pStyle w:val="Normal"/>
        <w:bidi w:val="0"/>
        <w:spacing w:lineRule="auto" w:line="240"/>
        <w:jc w:val="left"/>
        <w:rPr/>
      </w:pPr>
      <w:r>
        <w:rPr/>
        <w:tab/>
      </w:r>
    </w:p>
    <w:p>
      <w:pPr>
        <w:pStyle w:val="Normal"/>
        <w:bidi w:val="0"/>
        <w:spacing w:lineRule="auto" w:line="240"/>
        <w:jc w:val="left"/>
        <w:rPr/>
      </w:pPr>
      <w:r>
        <w:rPr/>
        <w:tab/>
        <w:t>Less than High School Degree</w:t>
      </w:r>
    </w:p>
    <w:p>
      <w:pPr>
        <w:pStyle w:val="Normal"/>
        <w:bidi w:val="0"/>
        <w:spacing w:lineRule="auto" w:line="240"/>
        <w:jc w:val="left"/>
        <w:rPr/>
      </w:pPr>
      <w:r>
        <w:rPr/>
        <w:tab/>
        <w:t>High School Degree</w:t>
      </w:r>
    </w:p>
    <w:p>
      <w:pPr>
        <w:pStyle w:val="Normal"/>
        <w:bidi w:val="0"/>
        <w:spacing w:lineRule="auto" w:line="240"/>
        <w:jc w:val="left"/>
        <w:rPr/>
      </w:pPr>
      <w:r>
        <w:rPr/>
        <w:tab/>
        <w:t>Some College</w:t>
      </w:r>
    </w:p>
    <w:p>
      <w:pPr>
        <w:pStyle w:val="Normal"/>
        <w:bidi w:val="0"/>
        <w:spacing w:lineRule="auto" w:line="240"/>
        <w:jc w:val="left"/>
        <w:rPr/>
      </w:pPr>
      <w:r>
        <w:rPr/>
        <w:tab/>
        <w:t>Associate Degree</w:t>
      </w:r>
    </w:p>
    <w:p>
      <w:pPr>
        <w:pStyle w:val="Normal"/>
        <w:bidi w:val="0"/>
        <w:spacing w:lineRule="auto" w:line="240"/>
        <w:jc w:val="left"/>
        <w:rPr/>
      </w:pPr>
      <w:r>
        <w:rPr/>
        <w:tab/>
        <w:t>Bachelor’s Degree</w:t>
      </w:r>
    </w:p>
    <w:p>
      <w:pPr>
        <w:pStyle w:val="Normal"/>
        <w:bidi w:val="0"/>
        <w:spacing w:lineRule="auto" w:line="240"/>
        <w:jc w:val="left"/>
        <w:rPr/>
      </w:pPr>
      <w:r>
        <w:rPr/>
        <w:tab/>
        <w:t>Master’s Degree</w:t>
      </w:r>
    </w:p>
    <w:p>
      <w:pPr>
        <w:pStyle w:val="Normal"/>
        <w:bidi w:val="0"/>
        <w:spacing w:lineRule="auto" w:line="240"/>
        <w:jc w:val="left"/>
        <w:rPr/>
      </w:pPr>
      <w:r>
        <w:rPr/>
        <w:tab/>
        <w:t>Ph.D or M.D.</w:t>
      </w:r>
    </w:p>
    <w:p>
      <w:pPr>
        <w:pStyle w:val="Normal"/>
        <w:bidi w:val="0"/>
        <w:spacing w:lineRule="auto" w:line="240"/>
        <w:jc w:val="left"/>
        <w:rPr/>
      </w:pPr>
      <w:r>
        <w:rPr/>
        <w:tab/>
        <w:t>Prefer not to say</w:t>
      </w:r>
    </w:p>
    <w:p>
      <w:pPr>
        <w:pStyle w:val="Normal"/>
        <w:bidi w:val="0"/>
        <w:spacing w:lineRule="auto" w:line="240"/>
        <w:jc w:val="left"/>
        <w:rPr/>
      </w:pPr>
      <w:r>
        <w:rPr/>
      </w:r>
    </w:p>
    <w:p>
      <w:pPr>
        <w:pStyle w:val="Normal"/>
        <w:bidi w:val="0"/>
        <w:spacing w:lineRule="auto" w:line="240"/>
        <w:jc w:val="left"/>
        <w:rPr/>
      </w:pPr>
      <w:r>
        <w:rPr/>
        <w:t>6. Knowledge Level of Astrology</w:t>
      </w:r>
    </w:p>
    <w:p>
      <w:pPr>
        <w:pStyle w:val="Normal"/>
        <w:bidi w:val="0"/>
        <w:spacing w:lineRule="auto" w:line="240"/>
        <w:jc w:val="left"/>
        <w:rPr/>
      </w:pPr>
      <w:r>
        <w:rPr/>
        <w:tab/>
      </w:r>
    </w:p>
    <w:p>
      <w:pPr>
        <w:pStyle w:val="Normal"/>
        <w:bidi w:val="0"/>
        <w:spacing w:lineRule="auto" w:line="240"/>
        <w:jc w:val="left"/>
        <w:rPr/>
      </w:pPr>
      <w:r>
        <w:rPr/>
        <w:tab/>
        <w:t>No knowledge</w:t>
      </w:r>
    </w:p>
    <w:p>
      <w:pPr>
        <w:pStyle w:val="Normal"/>
        <w:bidi w:val="0"/>
        <w:spacing w:lineRule="auto" w:line="240"/>
        <w:jc w:val="left"/>
        <w:rPr/>
      </w:pPr>
      <w:r>
        <w:rPr/>
        <w:tab/>
        <w:t>Some knowledge</w:t>
      </w:r>
    </w:p>
    <w:p>
      <w:pPr>
        <w:pStyle w:val="Normal"/>
        <w:bidi w:val="0"/>
        <w:spacing w:lineRule="auto" w:line="240"/>
        <w:jc w:val="left"/>
        <w:rPr/>
      </w:pPr>
      <w:r>
        <w:rPr/>
        <w:tab/>
        <w:t>Working knowledge</w:t>
      </w:r>
    </w:p>
    <w:p>
      <w:pPr>
        <w:pStyle w:val="Normal"/>
        <w:bidi w:val="0"/>
        <w:spacing w:lineRule="auto" w:line="240"/>
        <w:jc w:val="left"/>
        <w:rPr/>
      </w:pPr>
      <w:r>
        <w:rPr/>
        <w:tab/>
        <w:t>Much knowledge</w:t>
      </w:r>
    </w:p>
    <w:p>
      <w:pPr>
        <w:pStyle w:val="Normal"/>
        <w:bidi w:val="0"/>
        <w:spacing w:lineRule="auto" w:line="240"/>
        <w:jc w:val="left"/>
        <w:rPr/>
      </w:pPr>
      <w:r>
        <w:rPr/>
        <w:tab/>
        <w:t>Not sure</w:t>
      </w:r>
    </w:p>
    <w:p>
      <w:pPr>
        <w:pStyle w:val="Normal"/>
        <w:bidi w:val="0"/>
        <w:spacing w:lineRule="auto" w:line="240"/>
        <w:jc w:val="left"/>
        <w:rPr/>
      </w:pPr>
      <w:r>
        <w:rPr/>
        <w:tab/>
        <w:t>Prefer not to say</w:t>
      </w:r>
    </w:p>
    <w:p>
      <w:pPr>
        <w:pStyle w:val="Normal"/>
        <w:bidi w:val="0"/>
        <w:spacing w:lineRule="auto" w:line="240"/>
        <w:jc w:val="left"/>
        <w:rPr/>
      </w:pPr>
      <w:r>
        <w:rPr/>
      </w:r>
    </w:p>
    <w:p>
      <w:pPr>
        <w:pStyle w:val="Normal"/>
        <w:bidi w:val="0"/>
        <w:spacing w:lineRule="auto" w:line="240"/>
        <w:jc w:val="left"/>
        <w:rPr/>
      </w:pPr>
      <w:r>
        <w:rPr/>
        <w:t>7. Do you know your Sun sign?</w:t>
      </w:r>
    </w:p>
    <w:p>
      <w:pPr>
        <w:pStyle w:val="Normal"/>
        <w:bidi w:val="0"/>
        <w:spacing w:lineRule="auto" w:line="240"/>
        <w:jc w:val="left"/>
        <w:rPr/>
      </w:pPr>
      <w:r>
        <w:rPr/>
        <w:tab/>
      </w:r>
    </w:p>
    <w:p>
      <w:pPr>
        <w:pStyle w:val="Normal"/>
        <w:bidi w:val="0"/>
        <w:spacing w:lineRule="auto" w:line="240"/>
        <w:jc w:val="left"/>
        <w:rPr/>
      </w:pPr>
      <w:r>
        <w:rPr/>
        <w:tab/>
        <w:t>Yes</w:t>
      </w:r>
    </w:p>
    <w:p>
      <w:pPr>
        <w:pStyle w:val="Normal"/>
        <w:bidi w:val="0"/>
        <w:spacing w:lineRule="auto" w:line="240"/>
        <w:jc w:val="left"/>
        <w:rPr/>
      </w:pPr>
      <w:r>
        <w:rPr/>
        <w:tab/>
        <w:t>No</w:t>
      </w:r>
    </w:p>
    <w:p>
      <w:pPr>
        <w:pStyle w:val="Normal"/>
        <w:bidi w:val="0"/>
        <w:spacing w:lineRule="auto" w:line="240"/>
        <w:jc w:val="left"/>
        <w:rPr/>
      </w:pPr>
      <w:r>
        <w:rPr/>
        <w:tab/>
        <w:t>Not sure</w:t>
      </w:r>
    </w:p>
    <w:p>
      <w:pPr>
        <w:pStyle w:val="Normal"/>
        <w:bidi w:val="0"/>
        <w:spacing w:lineRule="auto" w:line="240"/>
        <w:jc w:val="left"/>
        <w:rPr/>
      </w:pPr>
      <w:r>
        <w:rPr/>
        <w:tab/>
        <w:t>Prefer not to say</w:t>
      </w:r>
    </w:p>
    <w:p>
      <w:pPr>
        <w:pStyle w:val="Normal"/>
        <w:bidi w:val="0"/>
        <w:spacing w:lineRule="auto" w:line="240"/>
        <w:jc w:val="left"/>
        <w:rPr/>
      </w:pPr>
      <w:r>
        <w:rPr/>
      </w:r>
    </w:p>
    <w:p>
      <w:pPr>
        <w:pStyle w:val="Normal"/>
        <w:bidi w:val="0"/>
        <w:spacing w:lineRule="auto" w:line="240"/>
        <w:jc w:val="left"/>
        <w:rPr/>
      </w:pPr>
      <w:r>
        <w:rPr/>
        <w:t>8. Do you know your Moon sign?</w:t>
      </w:r>
    </w:p>
    <w:p>
      <w:pPr>
        <w:pStyle w:val="Normal"/>
        <w:bidi w:val="0"/>
        <w:spacing w:lineRule="auto" w:line="240"/>
        <w:jc w:val="left"/>
        <w:rPr/>
      </w:pPr>
      <w:r>
        <w:rPr/>
        <w:tab/>
      </w:r>
    </w:p>
    <w:p>
      <w:pPr>
        <w:pStyle w:val="Normal"/>
        <w:bidi w:val="0"/>
        <w:spacing w:lineRule="auto" w:line="240"/>
        <w:jc w:val="left"/>
        <w:rPr/>
      </w:pPr>
      <w:r>
        <w:rPr/>
        <w:tab/>
        <w:t>Yes</w:t>
      </w:r>
    </w:p>
    <w:p>
      <w:pPr>
        <w:pStyle w:val="Normal"/>
        <w:bidi w:val="0"/>
        <w:spacing w:lineRule="auto" w:line="240"/>
        <w:jc w:val="left"/>
        <w:rPr/>
      </w:pPr>
      <w:r>
        <w:rPr/>
        <w:tab/>
        <w:t>No</w:t>
      </w:r>
    </w:p>
    <w:p>
      <w:pPr>
        <w:pStyle w:val="Normal"/>
        <w:bidi w:val="0"/>
        <w:spacing w:lineRule="auto" w:line="240"/>
        <w:jc w:val="left"/>
        <w:rPr/>
      </w:pPr>
      <w:r>
        <w:rPr/>
        <w:tab/>
        <w:t>Not sure</w:t>
      </w:r>
    </w:p>
    <w:p>
      <w:pPr>
        <w:pStyle w:val="Normal"/>
        <w:bidi w:val="0"/>
        <w:spacing w:lineRule="auto" w:line="240"/>
        <w:jc w:val="left"/>
        <w:rPr/>
      </w:pPr>
      <w:r>
        <w:rPr/>
        <w:tab/>
        <w:t>Prefer not to say</w:t>
      </w:r>
    </w:p>
    <w:p>
      <w:pPr>
        <w:pStyle w:val="Normal"/>
        <w:bidi w:val="0"/>
        <w:spacing w:lineRule="auto" w:line="240"/>
        <w:jc w:val="left"/>
        <w:rPr/>
      </w:pPr>
      <w:r>
        <w:rPr/>
      </w:r>
    </w:p>
    <w:p>
      <w:pPr>
        <w:pStyle w:val="Normal"/>
        <w:bidi w:val="0"/>
        <w:spacing w:lineRule="auto" w:line="240"/>
        <w:jc w:val="left"/>
        <w:rPr/>
      </w:pPr>
      <w:r>
        <w:rPr/>
        <w:t>9. Do you know your Rising Sign (Ascendant)?</w:t>
      </w:r>
    </w:p>
    <w:p>
      <w:pPr>
        <w:pStyle w:val="Normal"/>
        <w:bidi w:val="0"/>
        <w:spacing w:lineRule="auto" w:line="240"/>
        <w:jc w:val="left"/>
        <w:rPr/>
      </w:pPr>
      <w:r>
        <w:rPr/>
        <w:tab/>
      </w:r>
    </w:p>
    <w:p>
      <w:pPr>
        <w:pStyle w:val="Normal"/>
        <w:bidi w:val="0"/>
        <w:spacing w:lineRule="auto" w:line="240"/>
        <w:jc w:val="left"/>
        <w:rPr/>
      </w:pPr>
      <w:r>
        <w:rPr/>
        <w:tab/>
        <w:t>Yes</w:t>
      </w:r>
    </w:p>
    <w:p>
      <w:pPr>
        <w:pStyle w:val="Normal"/>
        <w:bidi w:val="0"/>
        <w:spacing w:lineRule="auto" w:line="240"/>
        <w:jc w:val="left"/>
        <w:rPr/>
      </w:pPr>
      <w:r>
        <w:rPr/>
        <w:tab/>
        <w:t>No</w:t>
      </w:r>
    </w:p>
    <w:p>
      <w:pPr>
        <w:pStyle w:val="Normal"/>
        <w:bidi w:val="0"/>
        <w:spacing w:lineRule="auto" w:line="240"/>
        <w:jc w:val="left"/>
        <w:rPr/>
      </w:pPr>
      <w:r>
        <w:rPr/>
        <w:tab/>
        <w:t>Not sure</w:t>
      </w:r>
    </w:p>
    <w:p>
      <w:pPr>
        <w:pStyle w:val="Normal"/>
        <w:bidi w:val="0"/>
        <w:spacing w:lineRule="auto" w:line="240"/>
        <w:jc w:val="left"/>
        <w:rPr/>
      </w:pPr>
      <w:r>
        <w:rPr/>
        <w:tab/>
        <w:t>Prefer not to say</w:t>
      </w:r>
    </w:p>
    <w:p>
      <w:pPr>
        <w:pStyle w:val="Normal"/>
        <w:bidi w:val="0"/>
        <w:spacing w:lineRule="auto" w:line="240"/>
        <w:jc w:val="left"/>
        <w:rPr/>
      </w:pPr>
      <w:r>
        <w:rPr/>
      </w:r>
    </w:p>
    <w:p>
      <w:pPr>
        <w:pStyle w:val="Normal"/>
        <w:bidi w:val="0"/>
        <w:spacing w:lineRule="auto" w:line="240"/>
        <w:jc w:val="left"/>
        <w:rPr/>
      </w:pPr>
      <w:r>
        <w:rPr/>
      </w:r>
    </w:p>
    <w:p>
      <w:pPr>
        <w:pStyle w:val="Normal"/>
        <w:bidi w:val="0"/>
        <w:spacing w:lineRule="auto" w:line="240"/>
        <w:jc w:val="left"/>
        <w:rPr/>
      </w:pPr>
      <w:r>
        <w:rPr/>
      </w:r>
    </w:p>
    <w:p>
      <w:pPr>
        <w:pStyle w:val="Normal"/>
        <w:bidi w:val="0"/>
        <w:spacing w:lineRule="auto" w:line="240"/>
        <w:jc w:val="left"/>
        <w:rPr/>
      </w:pPr>
      <w:r>
        <w:rPr/>
      </w:r>
    </w:p>
    <w:p>
      <w:pPr>
        <w:pStyle w:val="Normal"/>
        <w:bidi w:val="0"/>
        <w:spacing w:lineRule="auto" w:line="240"/>
        <w:jc w:val="left"/>
        <w:rPr/>
      </w:pPr>
      <w:r>
        <w:rPr/>
        <w:t>10. What interests you about astrology? (please check all that apply)</w:t>
      </w:r>
    </w:p>
    <w:p>
      <w:pPr>
        <w:pStyle w:val="Normal"/>
        <w:bidi w:val="0"/>
        <w:spacing w:lineRule="auto" w:line="240"/>
        <w:jc w:val="left"/>
        <w:rPr/>
      </w:pPr>
      <w:r>
        <w:rPr/>
        <w:tab/>
      </w:r>
    </w:p>
    <w:p>
      <w:pPr>
        <w:pStyle w:val="Normal"/>
        <w:bidi w:val="0"/>
        <w:spacing w:lineRule="auto" w:line="240"/>
        <w:jc w:val="left"/>
        <w:rPr/>
      </w:pPr>
      <w:r>
        <w:rPr/>
        <w:tab/>
        <w:t>Personality traits/potentials</w:t>
      </w:r>
    </w:p>
    <w:p>
      <w:pPr>
        <w:pStyle w:val="Normal"/>
        <w:bidi w:val="0"/>
        <w:spacing w:lineRule="auto" w:line="240"/>
        <w:jc w:val="left"/>
        <w:rPr/>
      </w:pPr>
      <w:r>
        <w:rPr/>
        <w:tab/>
        <w:t>Entertainment</w:t>
      </w:r>
    </w:p>
    <w:p>
      <w:pPr>
        <w:pStyle w:val="Normal"/>
        <w:bidi w:val="0"/>
        <w:spacing w:lineRule="auto" w:line="240"/>
        <w:jc w:val="left"/>
        <w:rPr/>
      </w:pPr>
      <w:r>
        <w:rPr/>
        <w:tab/>
        <w:t>Forecasting or Predictive</w:t>
      </w:r>
    </w:p>
    <w:p>
      <w:pPr>
        <w:pStyle w:val="Normal"/>
        <w:bidi w:val="0"/>
        <w:spacing w:lineRule="auto" w:line="240"/>
        <w:jc w:val="left"/>
        <w:rPr/>
      </w:pPr>
      <w:r>
        <w:rPr/>
        <w:tab/>
        <w:t>Understanding relations with others</w:t>
      </w:r>
    </w:p>
    <w:p>
      <w:pPr>
        <w:pStyle w:val="Normal"/>
        <w:bidi w:val="0"/>
        <w:spacing w:lineRule="auto" w:line="240"/>
        <w:jc w:val="left"/>
        <w:rPr/>
      </w:pPr>
      <w:r>
        <w:rPr/>
        <w:tab/>
        <w:t>It’s use or practice in rituals or holidays</w:t>
      </w:r>
    </w:p>
    <w:p>
      <w:pPr>
        <w:pStyle w:val="Normal"/>
        <w:bidi w:val="0"/>
        <w:spacing w:lineRule="auto" w:line="240"/>
        <w:jc w:val="left"/>
        <w:rPr/>
      </w:pPr>
      <w:r>
        <w:rPr/>
        <w:tab/>
        <w:t>Help in deciding dates/times for a particular activity</w:t>
      </w:r>
    </w:p>
    <w:p>
      <w:pPr>
        <w:pStyle w:val="Normal"/>
        <w:bidi w:val="0"/>
        <w:spacing w:lineRule="auto" w:line="240"/>
        <w:jc w:val="left"/>
        <w:rPr/>
      </w:pPr>
      <w:r>
        <w:rPr/>
        <w:tab/>
        <w:t>Cultural or historical interest</w:t>
      </w:r>
    </w:p>
    <w:p>
      <w:pPr>
        <w:pStyle w:val="Normal"/>
        <w:bidi w:val="0"/>
        <w:spacing w:lineRule="auto" w:line="240"/>
        <w:jc w:val="left"/>
        <w:rPr/>
      </w:pPr>
      <w:r>
        <w:rPr/>
        <w:tab/>
        <w:t>Help in making decisions</w:t>
      </w:r>
    </w:p>
    <w:p>
      <w:pPr>
        <w:pStyle w:val="Normal"/>
        <w:bidi w:val="0"/>
        <w:spacing w:lineRule="auto" w:line="240"/>
        <w:jc w:val="left"/>
        <w:rPr/>
      </w:pPr>
      <w:r>
        <w:rPr/>
        <w:tab/>
        <w:t>Prefer not to say</w:t>
      </w:r>
    </w:p>
    <w:p>
      <w:pPr>
        <w:pStyle w:val="Normal"/>
        <w:bidi w:val="0"/>
        <w:spacing w:lineRule="auto" w:line="240"/>
        <w:jc w:val="left"/>
        <w:rPr/>
      </w:pPr>
      <w:r>
        <w:rPr/>
        <w:tab/>
        <w:t xml:space="preserve">Other - </w:t>
      </w:r>
    </w:p>
    <w:p>
      <w:pPr>
        <w:pStyle w:val="Normal"/>
        <w:bidi w:val="0"/>
        <w:spacing w:lineRule="auto" w:line="240"/>
        <w:jc w:val="left"/>
        <w:rPr/>
      </w:pPr>
      <w:r>
        <w:rPr/>
      </w:r>
    </w:p>
    <w:p>
      <w:pPr>
        <w:pStyle w:val="Normal"/>
        <w:bidi w:val="0"/>
        <w:spacing w:lineRule="auto" w:line="240"/>
        <w:jc w:val="left"/>
        <w:rPr/>
      </w:pPr>
      <w:r>
        <w:rPr/>
      </w:r>
    </w:p>
    <w:p>
      <w:pPr>
        <w:pStyle w:val="Normal"/>
        <w:bidi w:val="0"/>
        <w:spacing w:lineRule="auto" w:line="240"/>
        <w:jc w:val="left"/>
        <w:rPr/>
      </w:pPr>
      <w:r>
        <w:rPr/>
        <w:t>11. Have you ever had a consultation with an astrologer?</w:t>
      </w:r>
    </w:p>
    <w:p>
      <w:pPr>
        <w:pStyle w:val="Normal"/>
        <w:bidi w:val="0"/>
        <w:spacing w:lineRule="auto" w:line="240"/>
        <w:jc w:val="left"/>
        <w:rPr/>
      </w:pPr>
      <w:r>
        <w:rPr/>
        <w:tab/>
      </w:r>
    </w:p>
    <w:p>
      <w:pPr>
        <w:pStyle w:val="Normal"/>
        <w:bidi w:val="0"/>
        <w:spacing w:lineRule="auto" w:line="240"/>
        <w:jc w:val="left"/>
        <w:rPr/>
      </w:pPr>
      <w:r>
        <w:rPr/>
        <w:tab/>
        <w:t>Yes</w:t>
      </w:r>
    </w:p>
    <w:p>
      <w:pPr>
        <w:pStyle w:val="Normal"/>
        <w:bidi w:val="0"/>
        <w:spacing w:lineRule="auto" w:line="240"/>
        <w:jc w:val="left"/>
        <w:rPr/>
      </w:pPr>
      <w:r>
        <w:rPr/>
        <w:tab/>
        <w:t>No</w:t>
      </w:r>
    </w:p>
    <w:p>
      <w:pPr>
        <w:pStyle w:val="Normal"/>
        <w:bidi w:val="0"/>
        <w:spacing w:lineRule="auto" w:line="240"/>
        <w:jc w:val="left"/>
        <w:rPr/>
      </w:pPr>
      <w:r>
        <w:rPr/>
        <w:tab/>
        <w:t>Prefer not to say</w:t>
      </w:r>
    </w:p>
    <w:p>
      <w:pPr>
        <w:pStyle w:val="Normal"/>
        <w:bidi w:val="0"/>
        <w:spacing w:lineRule="auto" w:line="240"/>
        <w:jc w:val="left"/>
        <w:rPr/>
      </w:pPr>
      <w:r>
        <w:rPr/>
      </w:r>
    </w:p>
    <w:p>
      <w:pPr>
        <w:pStyle w:val="Normal"/>
        <w:bidi w:val="0"/>
        <w:spacing w:lineRule="auto" w:line="240"/>
        <w:jc w:val="left"/>
        <w:rPr/>
      </w:pPr>
      <w:r>
        <w:rPr/>
        <w:t>12. Have you ever used astrology in conjunction with any of the following? (please check all that apply)</w:t>
      </w:r>
    </w:p>
    <w:p>
      <w:pPr>
        <w:pStyle w:val="Normal"/>
        <w:bidi w:val="0"/>
        <w:spacing w:lineRule="auto" w:line="240"/>
        <w:jc w:val="left"/>
        <w:rPr/>
      </w:pPr>
      <w:r>
        <w:rPr/>
        <w:tab/>
      </w:r>
    </w:p>
    <w:p>
      <w:pPr>
        <w:pStyle w:val="Normal"/>
        <w:bidi w:val="0"/>
        <w:spacing w:lineRule="auto" w:line="240"/>
        <w:jc w:val="left"/>
        <w:rPr/>
      </w:pPr>
      <w:r>
        <w:rPr/>
        <w:tab/>
        <w:t>Psychotherapy</w:t>
      </w:r>
    </w:p>
    <w:p>
      <w:pPr>
        <w:pStyle w:val="Normal"/>
        <w:bidi w:val="0"/>
        <w:spacing w:lineRule="auto" w:line="240"/>
        <w:jc w:val="left"/>
        <w:rPr/>
      </w:pPr>
      <w:r>
        <w:rPr/>
        <w:tab/>
        <w:t>Spiritual counseling</w:t>
      </w:r>
    </w:p>
    <w:p>
      <w:pPr>
        <w:pStyle w:val="Normal"/>
        <w:bidi w:val="0"/>
        <w:spacing w:lineRule="auto" w:line="240"/>
        <w:jc w:val="left"/>
        <w:rPr/>
      </w:pPr>
      <w:r>
        <w:rPr/>
        <w:tab/>
        <w:t>Religious/Spiritual ritual</w:t>
      </w:r>
    </w:p>
    <w:p>
      <w:pPr>
        <w:pStyle w:val="Normal"/>
        <w:bidi w:val="0"/>
        <w:spacing w:lineRule="auto" w:line="240"/>
        <w:jc w:val="left"/>
        <w:rPr/>
      </w:pPr>
      <w:r>
        <w:rPr/>
        <w:tab/>
        <w:t>Meditation</w:t>
      </w:r>
    </w:p>
    <w:p>
      <w:pPr>
        <w:pStyle w:val="Normal"/>
        <w:bidi w:val="0"/>
        <w:spacing w:lineRule="auto" w:line="240"/>
        <w:jc w:val="left"/>
        <w:rPr/>
      </w:pPr>
      <w:r>
        <w:rPr/>
        <w:tab/>
        <w:t>Prefer not to say</w:t>
      </w:r>
    </w:p>
    <w:p>
      <w:pPr>
        <w:pStyle w:val="Normal"/>
        <w:bidi w:val="0"/>
        <w:spacing w:lineRule="auto" w:line="240"/>
        <w:jc w:val="left"/>
        <w:rPr/>
      </w:pPr>
      <w:r>
        <w:rPr/>
        <w:tab/>
        <w:t>Not applicable</w:t>
      </w:r>
    </w:p>
    <w:p>
      <w:pPr>
        <w:pStyle w:val="Normal"/>
        <w:bidi w:val="0"/>
        <w:spacing w:lineRule="auto" w:line="240"/>
        <w:jc w:val="left"/>
        <w:rPr/>
      </w:pPr>
      <w:r>
        <w:rPr/>
        <w:tab/>
        <w:t xml:space="preserve">Other - </w:t>
      </w:r>
    </w:p>
    <w:p>
      <w:pPr>
        <w:pStyle w:val="Normal"/>
        <w:bidi w:val="0"/>
        <w:spacing w:lineRule="auto" w:line="240"/>
        <w:jc w:val="left"/>
        <w:rPr/>
      </w:pPr>
      <w:r>
        <w:rPr/>
      </w:r>
    </w:p>
    <w:p>
      <w:pPr>
        <w:pStyle w:val="Normal"/>
        <w:bidi w:val="0"/>
        <w:spacing w:lineRule="auto" w:line="240"/>
        <w:jc w:val="left"/>
        <w:rPr/>
      </w:pPr>
      <w:r>
        <w:rPr/>
        <w:t>13. Do you think using astrology has ever been helpful or had a positive influence in your life?</w:t>
      </w:r>
    </w:p>
    <w:p>
      <w:pPr>
        <w:pStyle w:val="Normal"/>
        <w:bidi w:val="0"/>
        <w:spacing w:lineRule="auto" w:line="240"/>
        <w:jc w:val="left"/>
        <w:rPr/>
      </w:pPr>
      <w:r>
        <w:rPr/>
        <w:tab/>
      </w:r>
    </w:p>
    <w:p>
      <w:pPr>
        <w:pStyle w:val="Normal"/>
        <w:bidi w:val="0"/>
        <w:spacing w:lineRule="auto" w:line="240"/>
        <w:jc w:val="left"/>
        <w:rPr/>
      </w:pPr>
      <w:r>
        <w:rPr/>
        <w:tab/>
        <w:t>Yes</w:t>
      </w:r>
    </w:p>
    <w:p>
      <w:pPr>
        <w:pStyle w:val="Normal"/>
        <w:bidi w:val="0"/>
        <w:spacing w:lineRule="auto" w:line="240"/>
        <w:jc w:val="left"/>
        <w:rPr/>
      </w:pPr>
      <w:r>
        <w:rPr/>
        <w:tab/>
        <w:t>No</w:t>
      </w:r>
    </w:p>
    <w:p>
      <w:pPr>
        <w:pStyle w:val="Normal"/>
        <w:bidi w:val="0"/>
        <w:spacing w:lineRule="auto" w:line="240"/>
        <w:jc w:val="left"/>
        <w:rPr/>
      </w:pPr>
      <w:r>
        <w:rPr/>
        <w:tab/>
        <w:t>Not sure</w:t>
      </w:r>
    </w:p>
    <w:p>
      <w:pPr>
        <w:pStyle w:val="Normal"/>
        <w:bidi w:val="0"/>
        <w:spacing w:lineRule="auto" w:line="240"/>
        <w:jc w:val="left"/>
        <w:rPr/>
      </w:pPr>
      <w:r>
        <w:rPr/>
        <w:tab/>
        <w:t>Prefer not to say</w:t>
      </w:r>
    </w:p>
    <w:p>
      <w:pPr>
        <w:pStyle w:val="Normal"/>
        <w:bidi w:val="0"/>
        <w:spacing w:lineRule="auto" w:line="240"/>
        <w:jc w:val="left"/>
        <w:rPr/>
      </w:pPr>
      <w:r>
        <w:rPr/>
      </w:r>
    </w:p>
    <w:p>
      <w:pPr>
        <w:pStyle w:val="Normal"/>
        <w:bidi w:val="0"/>
        <w:spacing w:lineRule="auto" w:line="240"/>
        <w:jc w:val="left"/>
        <w:rPr/>
      </w:pPr>
      <w:r>
        <w:rPr/>
        <w:t xml:space="preserve">14. Do you think using astrology has ever </w:t>
      </w:r>
      <w:r>
        <w:rPr>
          <w:b/>
          <w:bCs/>
          <w:i/>
          <w:iCs/>
        </w:rPr>
        <w:t>not</w:t>
      </w:r>
      <w:r>
        <w:rPr/>
        <w:t xml:space="preserve"> been helpful or had a </w:t>
      </w:r>
      <w:r>
        <w:rPr>
          <w:b/>
          <w:bCs/>
          <w:i/>
          <w:iCs/>
        </w:rPr>
        <w:t>negative</w:t>
      </w:r>
      <w:r>
        <w:rPr/>
        <w:t xml:space="preserve"> influence in your life?</w:t>
      </w:r>
    </w:p>
    <w:p>
      <w:pPr>
        <w:pStyle w:val="Normal"/>
        <w:bidi w:val="0"/>
        <w:spacing w:lineRule="auto" w:line="240"/>
        <w:jc w:val="left"/>
        <w:rPr/>
      </w:pPr>
      <w:r>
        <w:rPr/>
        <w:tab/>
      </w:r>
    </w:p>
    <w:p>
      <w:pPr>
        <w:pStyle w:val="Normal"/>
        <w:bidi w:val="0"/>
        <w:spacing w:lineRule="auto" w:line="240"/>
        <w:jc w:val="left"/>
        <w:rPr/>
      </w:pPr>
      <w:r>
        <w:rPr/>
        <w:tab/>
        <w:t>Yes</w:t>
      </w:r>
    </w:p>
    <w:p>
      <w:pPr>
        <w:pStyle w:val="Normal"/>
        <w:bidi w:val="0"/>
        <w:spacing w:lineRule="auto" w:line="240"/>
        <w:jc w:val="left"/>
        <w:rPr/>
      </w:pPr>
      <w:r>
        <w:rPr/>
        <w:tab/>
        <w:t>No</w:t>
      </w:r>
    </w:p>
    <w:p>
      <w:pPr>
        <w:pStyle w:val="Normal"/>
        <w:bidi w:val="0"/>
        <w:spacing w:lineRule="auto" w:line="240"/>
        <w:jc w:val="left"/>
        <w:rPr/>
      </w:pPr>
      <w:r>
        <w:rPr/>
        <w:tab/>
        <w:t>Not sure</w:t>
      </w:r>
    </w:p>
    <w:p>
      <w:pPr>
        <w:pStyle w:val="Normal"/>
        <w:bidi w:val="0"/>
        <w:spacing w:lineRule="auto" w:line="240"/>
        <w:jc w:val="left"/>
        <w:rPr/>
      </w:pPr>
      <w:r>
        <w:rPr/>
        <w:tab/>
        <w:t>Prefer not to say</w:t>
      </w:r>
    </w:p>
    <w:p>
      <w:pPr>
        <w:pStyle w:val="Normal"/>
        <w:bidi w:val="0"/>
        <w:spacing w:lineRule="auto" w:line="240"/>
        <w:jc w:val="left"/>
        <w:rPr/>
      </w:pPr>
      <w:r>
        <w:rPr/>
      </w:r>
    </w:p>
    <w:p>
      <w:pPr>
        <w:pStyle w:val="Normal"/>
        <w:bidi w:val="0"/>
        <w:spacing w:lineRule="auto" w:line="240"/>
        <w:jc w:val="left"/>
        <w:rPr/>
      </w:pPr>
      <w:r>
        <w:rPr/>
      </w:r>
    </w:p>
    <w:p>
      <w:pPr>
        <w:pStyle w:val="Normal"/>
        <w:bidi w:val="0"/>
        <w:spacing w:lineRule="auto" w:line="240"/>
        <w:jc w:val="left"/>
        <w:rPr/>
      </w:pPr>
      <w:r>
        <w:rPr/>
      </w:r>
    </w:p>
    <w:p>
      <w:pPr>
        <w:pStyle w:val="Normal"/>
        <w:bidi w:val="0"/>
        <w:spacing w:lineRule="auto" w:line="240"/>
        <w:jc w:val="left"/>
        <w:rPr/>
      </w:pPr>
      <w:r>
        <w:rPr/>
      </w:r>
    </w:p>
    <w:p>
      <w:pPr>
        <w:pStyle w:val="Normal"/>
        <w:bidi w:val="0"/>
        <w:spacing w:lineRule="auto" w:line="240"/>
        <w:jc w:val="left"/>
        <w:rPr/>
      </w:pPr>
      <w:r>
        <w:rPr/>
        <w:t>15. In what ways do you think using astrology may have been helpful or had a positive influence in your life? (please check all that apply)</w:t>
      </w:r>
    </w:p>
    <w:p>
      <w:pPr>
        <w:pStyle w:val="Normal"/>
        <w:bidi w:val="0"/>
        <w:spacing w:lineRule="auto" w:line="240"/>
        <w:jc w:val="left"/>
        <w:rPr/>
      </w:pPr>
      <w:r>
        <w:rPr/>
        <w:tab/>
      </w:r>
    </w:p>
    <w:p>
      <w:pPr>
        <w:pStyle w:val="Normal"/>
        <w:bidi w:val="0"/>
        <w:spacing w:lineRule="auto" w:line="240"/>
        <w:jc w:val="left"/>
        <w:rPr/>
      </w:pPr>
      <w:r>
        <w:rPr/>
        <w:tab/>
        <w:t>Helped provide a sense of structure or direction in life</w:t>
      </w:r>
    </w:p>
    <w:p>
      <w:pPr>
        <w:pStyle w:val="Normal"/>
        <w:bidi w:val="0"/>
        <w:spacing w:lineRule="auto" w:line="240"/>
        <w:jc w:val="left"/>
        <w:rPr/>
      </w:pPr>
      <w:r>
        <w:rPr/>
        <w:tab/>
        <w:t xml:space="preserve">Helped give an expanded perspective on self, others or life event that was </w:t>
        <w:tab/>
        <w:t>constructive</w:t>
      </w:r>
    </w:p>
    <w:p>
      <w:pPr>
        <w:pStyle w:val="Normal"/>
        <w:bidi w:val="0"/>
        <w:spacing w:lineRule="auto" w:line="240"/>
        <w:jc w:val="left"/>
        <w:rPr/>
      </w:pPr>
      <w:r>
        <w:rPr/>
        <w:tab/>
        <w:t>Brought a feeling of connectedness with the Universe, God/Goddess, life.</w:t>
      </w:r>
    </w:p>
    <w:p>
      <w:pPr>
        <w:pStyle w:val="Normal"/>
        <w:bidi w:val="0"/>
        <w:spacing w:lineRule="auto" w:line="240"/>
        <w:jc w:val="left"/>
        <w:rPr/>
      </w:pPr>
      <w:r>
        <w:rPr/>
        <w:tab/>
        <w:t>It’s fun/entertaining.</w:t>
      </w:r>
    </w:p>
    <w:p>
      <w:pPr>
        <w:pStyle w:val="Normal"/>
        <w:bidi w:val="0"/>
        <w:spacing w:lineRule="auto" w:line="240"/>
        <w:jc w:val="left"/>
        <w:rPr/>
      </w:pPr>
      <w:r>
        <w:rPr/>
        <w:tab/>
        <w:t>Helped improve self-esteem by learning about potential strengths and abilities.</w:t>
      </w:r>
    </w:p>
    <w:p>
      <w:pPr>
        <w:pStyle w:val="Normal"/>
        <w:bidi w:val="0"/>
        <w:spacing w:lineRule="auto" w:line="240"/>
        <w:jc w:val="left"/>
        <w:rPr/>
      </w:pPr>
      <w:r>
        <w:rPr/>
        <w:tab/>
        <w:t>Not sure</w:t>
      </w:r>
    </w:p>
    <w:p>
      <w:pPr>
        <w:pStyle w:val="Normal"/>
        <w:bidi w:val="0"/>
        <w:spacing w:lineRule="auto" w:line="240"/>
        <w:jc w:val="left"/>
        <w:rPr/>
      </w:pPr>
      <w:r>
        <w:rPr/>
        <w:tab/>
        <w:t>Prefer not to say</w:t>
      </w:r>
    </w:p>
    <w:p>
      <w:pPr>
        <w:pStyle w:val="Normal"/>
        <w:bidi w:val="0"/>
        <w:spacing w:lineRule="auto" w:line="240"/>
        <w:jc w:val="left"/>
        <w:rPr/>
      </w:pPr>
      <w:r>
        <w:rPr/>
        <w:tab/>
        <w:t xml:space="preserve">Other - </w:t>
      </w:r>
    </w:p>
    <w:p>
      <w:pPr>
        <w:pStyle w:val="Normal"/>
        <w:bidi w:val="0"/>
        <w:spacing w:lineRule="auto" w:line="240"/>
        <w:jc w:val="left"/>
        <w:rPr/>
      </w:pPr>
      <w:r>
        <w:rPr/>
      </w:r>
    </w:p>
    <w:p>
      <w:pPr>
        <w:pStyle w:val="Normal"/>
        <w:bidi w:val="0"/>
        <w:spacing w:lineRule="auto" w:line="240"/>
        <w:jc w:val="left"/>
        <w:rPr/>
      </w:pPr>
      <w:r>
        <w:rPr/>
        <w:t xml:space="preserve">16. In what ways do you think astrology may </w:t>
      </w:r>
      <w:r>
        <w:rPr>
          <w:b/>
          <w:bCs/>
          <w:i/>
          <w:iCs/>
        </w:rPr>
        <w:t>not</w:t>
      </w:r>
      <w:r>
        <w:rPr/>
        <w:t xml:space="preserve"> have been helpful or had a </w:t>
      </w:r>
      <w:r>
        <w:rPr>
          <w:b/>
          <w:bCs/>
          <w:i/>
          <w:iCs/>
        </w:rPr>
        <w:t>negative</w:t>
      </w:r>
      <w:r>
        <w:rPr/>
        <w:t xml:space="preserve"> influence in your life? (please check all that apply)</w:t>
      </w:r>
    </w:p>
    <w:p>
      <w:pPr>
        <w:pStyle w:val="Normal"/>
        <w:bidi w:val="0"/>
        <w:spacing w:lineRule="auto" w:line="240"/>
        <w:jc w:val="left"/>
        <w:rPr/>
      </w:pPr>
      <w:r>
        <w:rPr/>
        <w:tab/>
      </w:r>
    </w:p>
    <w:p>
      <w:pPr>
        <w:pStyle w:val="Normal"/>
        <w:bidi w:val="0"/>
        <w:spacing w:lineRule="auto" w:line="240"/>
        <w:jc w:val="left"/>
        <w:rPr/>
      </w:pPr>
      <w:r>
        <w:rPr/>
        <w:tab/>
        <w:t>Contributed to feelings of powerlessness or lack of free will.</w:t>
      </w:r>
    </w:p>
    <w:p>
      <w:pPr>
        <w:pStyle w:val="Normal"/>
        <w:bidi w:val="0"/>
        <w:spacing w:lineRule="auto" w:line="240"/>
        <w:jc w:val="left"/>
        <w:rPr/>
      </w:pPr>
      <w:r>
        <w:rPr/>
        <w:tab/>
        <w:t>Brought feelings of fear regarding what the future may hold.</w:t>
      </w:r>
    </w:p>
    <w:p>
      <w:pPr>
        <w:pStyle w:val="Normal"/>
        <w:bidi w:val="0"/>
        <w:spacing w:lineRule="auto" w:line="240"/>
        <w:jc w:val="left"/>
        <w:rPr/>
      </w:pPr>
      <w:r>
        <w:rPr/>
        <w:tab/>
        <w:t xml:space="preserve">Contributed to lower self-esteem by learning about potential personality aspects </w:t>
        <w:tab/>
        <w:t>that you consider negative.</w:t>
      </w:r>
    </w:p>
    <w:p>
      <w:pPr>
        <w:pStyle w:val="Normal"/>
        <w:bidi w:val="0"/>
        <w:spacing w:lineRule="auto" w:line="240"/>
        <w:jc w:val="left"/>
        <w:rPr/>
      </w:pPr>
      <w:r>
        <w:rPr/>
        <w:tab/>
        <w:t>It’s scary or anxiety producing in general.</w:t>
      </w:r>
    </w:p>
    <w:p>
      <w:pPr>
        <w:pStyle w:val="Normal"/>
        <w:bidi w:val="0"/>
        <w:spacing w:lineRule="auto" w:line="240"/>
        <w:jc w:val="left"/>
        <w:rPr/>
      </w:pPr>
      <w:r>
        <w:rPr/>
        <w:tab/>
        <w:t xml:space="preserve">Experienced feelings of self-doubt about making life decisions if horoscope or </w:t>
        <w:tab/>
        <w:t>astrologer wasn’t consulted.</w:t>
      </w:r>
    </w:p>
    <w:p>
      <w:pPr>
        <w:pStyle w:val="Normal"/>
        <w:bidi w:val="0"/>
        <w:spacing w:lineRule="auto" w:line="240"/>
        <w:jc w:val="left"/>
        <w:rPr/>
      </w:pPr>
      <w:r>
        <w:rPr/>
        <w:tab/>
        <w:t>Not sure</w:t>
      </w:r>
    </w:p>
    <w:p>
      <w:pPr>
        <w:pStyle w:val="Normal"/>
        <w:bidi w:val="0"/>
        <w:spacing w:lineRule="auto" w:line="240"/>
        <w:jc w:val="left"/>
        <w:rPr/>
      </w:pPr>
      <w:r>
        <w:rPr/>
        <w:tab/>
        <w:t>Prefer not to say</w:t>
      </w:r>
    </w:p>
    <w:p>
      <w:pPr>
        <w:pStyle w:val="Normal"/>
        <w:bidi w:val="0"/>
        <w:spacing w:lineRule="auto" w:line="240"/>
        <w:jc w:val="left"/>
        <w:rPr/>
      </w:pPr>
      <w:r>
        <w:rPr/>
        <w:tab/>
        <w:t xml:space="preserve">Other - </w:t>
      </w:r>
    </w:p>
    <w:p>
      <w:pPr>
        <w:pStyle w:val="Normal"/>
        <w:bidi w:val="0"/>
        <w:spacing w:lineRule="auto" w:line="240"/>
        <w:jc w:val="left"/>
        <w:rPr/>
      </w:pPr>
      <w:r>
        <w:rPr/>
      </w:r>
    </w:p>
    <w:p>
      <w:pPr>
        <w:pStyle w:val="Normal"/>
        <w:bidi w:val="0"/>
        <w:spacing w:lineRule="auto" w:line="240"/>
        <w:jc w:val="left"/>
        <w:rPr/>
      </w:pPr>
      <w:r>
        <w:rPr/>
        <w:t>17. Would you like to expand on how you think astrology may have been helpful to you or has had a positive influence in your life?</w:t>
      </w:r>
    </w:p>
    <w:p>
      <w:pPr>
        <w:pStyle w:val="Normal"/>
        <w:bidi w:val="0"/>
        <w:spacing w:lineRule="auto" w:line="240"/>
        <w:jc w:val="left"/>
        <w:rPr/>
      </w:pPr>
      <w:r>
        <w:rPr/>
      </w:r>
    </w:p>
    <w:p>
      <w:pPr>
        <w:pStyle w:val="Normal"/>
        <w:bidi w:val="0"/>
        <w:spacing w:lineRule="auto" w:line="240"/>
        <w:jc w:val="left"/>
        <w:rPr/>
      </w:pPr>
      <w:r>
        <w:rPr/>
      </w:r>
    </w:p>
    <w:p>
      <w:pPr>
        <w:pStyle w:val="Normal"/>
        <w:bidi w:val="0"/>
        <w:spacing w:lineRule="auto" w:line="240"/>
        <w:jc w:val="left"/>
        <w:rPr/>
      </w:pPr>
      <w:r>
        <w:rPr/>
      </w:r>
    </w:p>
    <w:p>
      <w:pPr>
        <w:pStyle w:val="Normal"/>
        <w:bidi w:val="0"/>
        <w:spacing w:lineRule="auto" w:line="240"/>
        <w:jc w:val="left"/>
        <w:rPr/>
      </w:pPr>
      <w:r>
        <w:rPr/>
        <w:t xml:space="preserve">18.  Would you like to expand on how you think astrology may </w:t>
      </w:r>
      <w:r>
        <w:rPr>
          <w:b/>
          <w:bCs/>
          <w:i/>
          <w:iCs/>
        </w:rPr>
        <w:t>not</w:t>
      </w:r>
      <w:r>
        <w:rPr/>
        <w:t xml:space="preserve"> have been helpful to you or has had a </w:t>
      </w:r>
      <w:r>
        <w:rPr>
          <w:b/>
          <w:bCs/>
          <w:i/>
          <w:iCs/>
        </w:rPr>
        <w:t>negative</w:t>
      </w:r>
      <w:r>
        <w:rPr/>
        <w:t xml:space="preserve"> influence in your life?</w:t>
      </w:r>
    </w:p>
    <w:p>
      <w:pPr>
        <w:pStyle w:val="Normal"/>
        <w:bidi w:val="0"/>
        <w:spacing w:lineRule="auto" w:line="240"/>
        <w:jc w:val="left"/>
        <w:rPr/>
      </w:pPr>
      <w:r>
        <w:rPr/>
      </w:r>
    </w:p>
    <w:p>
      <w:pPr>
        <w:pStyle w:val="Normal"/>
        <w:bidi w:val="0"/>
        <w:spacing w:lineRule="auto" w:line="240"/>
        <w:jc w:val="left"/>
        <w:rPr/>
      </w:pPr>
      <w:r>
        <w:rPr/>
      </w:r>
    </w:p>
    <w:p>
      <w:pPr>
        <w:pStyle w:val="Normal"/>
        <w:bidi w:val="0"/>
        <w:spacing w:lineRule="auto" w:line="240"/>
        <w:jc w:val="left"/>
        <w:rPr/>
      </w:pPr>
      <w:r>
        <w:rPr/>
      </w:r>
    </w:p>
    <w:p>
      <w:pPr>
        <w:pStyle w:val="Normal"/>
        <w:bidi w:val="0"/>
        <w:spacing w:lineRule="auto" w:line="240"/>
        <w:jc w:val="left"/>
        <w:rPr/>
      </w:pPr>
      <w:r>
        <w:rPr/>
        <w:t>19.  Is there anything else you would like to add regarding your experiences with astrology?</w:t>
      </w:r>
    </w:p>
    <w:p>
      <w:pPr>
        <w:pStyle w:val="Normal"/>
        <w:bidi w:val="0"/>
        <w:spacing w:lineRule="auto" w:line="240"/>
        <w:jc w:val="left"/>
        <w:rPr/>
      </w:pPr>
      <w:r>
        <w:rPr/>
      </w:r>
    </w:p>
    <w:p>
      <w:pPr>
        <w:pStyle w:val="Normal"/>
        <w:bidi w:val="0"/>
        <w:spacing w:lineRule="auto" w:line="240"/>
        <w:jc w:val="left"/>
        <w:rPr/>
      </w:pPr>
      <w:r>
        <w:rPr/>
      </w:r>
    </w:p>
    <w:p>
      <w:pPr>
        <w:pStyle w:val="Normal"/>
        <w:bidi w:val="0"/>
        <w:spacing w:lineRule="auto" w:line="240"/>
        <w:jc w:val="left"/>
        <w:rPr/>
      </w:pPr>
      <w:r>
        <w:rPr/>
      </w:r>
    </w:p>
    <w:p>
      <w:pPr>
        <w:pStyle w:val="Normal"/>
        <w:bidi w:val="0"/>
        <w:spacing w:lineRule="auto" w:line="240"/>
        <w:jc w:val="left"/>
        <w:rPr/>
      </w:pPr>
      <w:r>
        <w:rPr/>
      </w:r>
    </w:p>
    <w:p>
      <w:pPr>
        <w:pStyle w:val="Normal"/>
        <w:bidi w:val="0"/>
        <w:spacing w:lineRule="auto" w:line="240"/>
        <w:jc w:val="left"/>
        <w:rPr/>
      </w:pPr>
      <w:r>
        <w:rPr/>
      </w:r>
    </w:p>
    <w:p>
      <w:pPr>
        <w:pStyle w:val="Normal"/>
        <w:bidi w:val="0"/>
        <w:spacing w:lineRule="auto" w:line="240"/>
        <w:jc w:val="left"/>
        <w:rPr/>
      </w:pPr>
      <w:r>
        <w:rPr/>
        <w:t>20.  Would you be willing to participate in a short interview about your experiences with astrology if asked?</w:t>
      </w:r>
    </w:p>
    <w:p>
      <w:pPr>
        <w:pStyle w:val="Normal"/>
        <w:bidi w:val="0"/>
        <w:spacing w:lineRule="auto" w:line="240"/>
        <w:jc w:val="left"/>
        <w:rPr/>
      </w:pPr>
      <w:r>
        <w:rPr/>
      </w:r>
    </w:p>
    <w:p>
      <w:pPr>
        <w:pStyle w:val="Normal"/>
        <w:bidi w:val="0"/>
        <w:spacing w:lineRule="auto" w:line="240"/>
        <w:jc w:val="left"/>
        <w:rPr/>
      </w:pPr>
      <w:r>
        <w:rPr/>
        <w:tab/>
        <w:t>Yes</w:t>
      </w:r>
    </w:p>
    <w:p>
      <w:pPr>
        <w:pStyle w:val="Normal"/>
        <w:bidi w:val="0"/>
        <w:spacing w:lineRule="auto" w:line="240"/>
        <w:jc w:val="left"/>
        <w:rPr/>
      </w:pPr>
      <w:r>
        <w:rPr>
          <w:i w:val="false"/>
          <w:iCs w:val="false"/>
        </w:rPr>
        <w:tab/>
        <w:t>No</w:t>
      </w:r>
    </w:p>
    <w:p>
      <w:pPr>
        <w:pStyle w:val="Normal"/>
        <w:bidi w:val="0"/>
        <w:spacing w:lineRule="auto" w:line="240"/>
        <w:jc w:val="left"/>
        <w:rPr>
          <w:i w:val="false"/>
          <w:i w:val="false"/>
          <w:iCs w:val="false"/>
        </w:rPr>
      </w:pPr>
      <w:r>
        <w:rPr/>
      </w:r>
      <w:r>
        <w:br w:type="page"/>
      </w:r>
    </w:p>
    <w:p>
      <w:pPr>
        <w:pStyle w:val="Normal"/>
        <w:bidi w:val="0"/>
        <w:spacing w:before="0" w:after="0"/>
        <w:jc w:val="center"/>
        <w:rPr>
          <w:rFonts w:ascii="Liberation Serif" w:hAnsi="Liberation Serif"/>
          <w:sz w:val="24"/>
          <w:szCs w:val="24"/>
        </w:rPr>
      </w:pPr>
      <w:r>
        <w:rPr>
          <w:rFonts w:ascii="Liberation Serif" w:hAnsi="Liberation Serif"/>
          <w:b/>
          <w:bCs/>
          <w:sz w:val="24"/>
          <w:szCs w:val="24"/>
          <w:u w:val="single"/>
        </w:rPr>
        <w:t>Bibliography</w:t>
      </w:r>
    </w:p>
    <w:p>
      <w:pPr>
        <w:pStyle w:val="Normal"/>
        <w:bidi w:val="0"/>
        <w:jc w:val="center"/>
        <w:rPr>
          <w:rFonts w:ascii="Liberation Serif" w:hAnsi="Liberation Serif"/>
          <w:b w:val="false"/>
          <w:bCs w:val="false"/>
          <w:sz w:val="24"/>
          <w:szCs w:val="24"/>
          <w:u w:val="none"/>
        </w:rPr>
      </w:pPr>
      <w:r>
        <w:rPr>
          <w:rFonts w:ascii="Liberation Serif" w:hAnsi="Liberation Serif"/>
          <w:b w:val="false"/>
          <w:bCs w:val="false"/>
          <w:sz w:val="24"/>
          <w:szCs w:val="24"/>
          <w:u w:val="none"/>
        </w:rPr>
      </w:r>
    </w:p>
    <w:p>
      <w:pPr>
        <w:pStyle w:val="Normal"/>
        <w:bidi w:val="0"/>
        <w:jc w:val="left"/>
        <w:rPr>
          <w:rFonts w:ascii="Liberation Serif" w:hAnsi="Liberation Serif"/>
          <w:sz w:val="24"/>
          <w:szCs w:val="24"/>
        </w:rPr>
      </w:pPr>
      <w:r>
        <w:rPr>
          <w:rFonts w:ascii="Liberation Serif" w:hAnsi="Liberation Serif"/>
          <w:b w:val="false"/>
          <w:bCs w:val="false"/>
          <w:sz w:val="24"/>
          <w:szCs w:val="24"/>
          <w:u w:val="none"/>
        </w:rPr>
        <w:t xml:space="preserve">Campion, Nicholas, </w:t>
      </w:r>
      <w:r>
        <w:rPr>
          <w:rFonts w:ascii="Liberation Serif" w:hAnsi="Liberation Serif"/>
          <w:b w:val="false"/>
          <w:bCs w:val="false"/>
          <w:i/>
          <w:iCs/>
          <w:sz w:val="24"/>
          <w:szCs w:val="24"/>
          <w:u w:val="none"/>
        </w:rPr>
        <w:t>Astrology And Cosmology in the World’s Religions</w:t>
      </w:r>
      <w:r>
        <w:rPr>
          <w:rFonts w:ascii="Liberation Serif" w:hAnsi="Liberation Serif"/>
          <w:b w:val="false"/>
          <w:bCs w:val="false"/>
          <w:i w:val="false"/>
          <w:iCs w:val="false"/>
          <w:sz w:val="24"/>
          <w:szCs w:val="24"/>
          <w:u w:val="none"/>
        </w:rPr>
        <w:t>, New York and London, New York University Press, 2012</w:t>
      </w:r>
    </w:p>
    <w:p>
      <w:pPr>
        <w:pStyle w:val="Normal"/>
        <w:bidi w:val="0"/>
        <w:jc w:val="left"/>
        <w:rPr>
          <w:rFonts w:ascii="Liberation Serif" w:hAnsi="Liberation Serif"/>
          <w:b w:val="false"/>
          <w:bCs w:val="false"/>
          <w:i w:val="false"/>
          <w:i w:val="false"/>
          <w:iCs w:val="false"/>
          <w:sz w:val="24"/>
          <w:szCs w:val="24"/>
          <w:u w:val="none"/>
        </w:rPr>
      </w:pPr>
      <w:r>
        <w:rPr>
          <w:rFonts w:ascii="Liberation Serif" w:hAnsi="Liberation Serif"/>
          <w:b w:val="false"/>
          <w:bCs w:val="false"/>
          <w:i w:val="false"/>
          <w:iCs w:val="false"/>
          <w:sz w:val="24"/>
          <w:szCs w:val="24"/>
          <w:u w:val="none"/>
        </w:rPr>
      </w:r>
    </w:p>
    <w:p>
      <w:pPr>
        <w:pStyle w:val="Normal"/>
        <w:bidi w:val="0"/>
        <w:jc w:val="left"/>
        <w:rPr>
          <w:rFonts w:ascii="Liberation Serif" w:hAnsi="Liberation Serif"/>
          <w:sz w:val="24"/>
          <w:szCs w:val="24"/>
        </w:rPr>
      </w:pPr>
      <w:r>
        <w:rPr>
          <w:rFonts w:ascii="Liberation Serif" w:hAnsi="Liberation Serif"/>
          <w:b w:val="false"/>
          <w:bCs w:val="false"/>
          <w:i w:val="false"/>
          <w:iCs w:val="false"/>
          <w:sz w:val="24"/>
          <w:szCs w:val="24"/>
          <w:u w:val="none"/>
        </w:rPr>
        <w:t xml:space="preserve">Campion, Nicholas, </w:t>
      </w:r>
      <w:r>
        <w:rPr>
          <w:rFonts w:ascii="Liberation Serif" w:hAnsi="Liberation Serif"/>
          <w:b w:val="false"/>
          <w:bCs w:val="false"/>
          <w:i/>
          <w:iCs/>
          <w:sz w:val="24"/>
          <w:szCs w:val="24"/>
          <w:u w:val="none"/>
        </w:rPr>
        <w:t>Astrology and Popular Religion in the Modern West</w:t>
      </w:r>
      <w:r>
        <w:rPr>
          <w:rFonts w:ascii="Liberation Serif" w:hAnsi="Liberation Serif"/>
          <w:b w:val="false"/>
          <w:bCs w:val="false"/>
          <w:i w:val="false"/>
          <w:iCs w:val="false"/>
          <w:sz w:val="24"/>
          <w:szCs w:val="24"/>
          <w:u w:val="none"/>
        </w:rPr>
        <w:t>, New York, Routledge Press, 2012</w:t>
      </w:r>
    </w:p>
    <w:p>
      <w:pPr>
        <w:pStyle w:val="Normal"/>
        <w:bidi w:val="0"/>
        <w:jc w:val="left"/>
        <w:rPr>
          <w:rFonts w:ascii="Liberation Serif" w:hAnsi="Liberation Serif"/>
          <w:b w:val="false"/>
          <w:bCs w:val="false"/>
          <w:i w:val="false"/>
          <w:i w:val="false"/>
          <w:iCs w:val="false"/>
          <w:sz w:val="24"/>
          <w:szCs w:val="24"/>
          <w:u w:val="none"/>
        </w:rPr>
      </w:pPr>
      <w:r>
        <w:rPr>
          <w:rFonts w:ascii="Liberation Serif" w:hAnsi="Liberation Serif"/>
          <w:b w:val="false"/>
          <w:bCs w:val="false"/>
          <w:i w:val="false"/>
          <w:iCs w:val="false"/>
          <w:sz w:val="24"/>
          <w:szCs w:val="24"/>
          <w:u w:val="none"/>
        </w:rPr>
      </w:r>
    </w:p>
    <w:p>
      <w:pPr>
        <w:pStyle w:val="Normal"/>
        <w:bidi w:val="0"/>
        <w:jc w:val="left"/>
        <w:rPr>
          <w:rFonts w:ascii="Liberation Serif" w:hAnsi="Liberation Serif"/>
          <w:sz w:val="24"/>
          <w:szCs w:val="24"/>
        </w:rPr>
      </w:pPr>
      <w:r>
        <w:rPr>
          <w:rFonts w:ascii="Liberation Serif" w:hAnsi="Liberation Serif"/>
          <w:b w:val="false"/>
          <w:bCs w:val="false"/>
          <w:i w:val="false"/>
          <w:iCs w:val="false"/>
          <w:sz w:val="24"/>
          <w:szCs w:val="24"/>
          <w:u w:val="none"/>
        </w:rPr>
        <w:t xml:space="preserve">Bell, Judith and Waters, Stephen, </w:t>
      </w:r>
      <w:r>
        <w:rPr>
          <w:rFonts w:ascii="Liberation Serif" w:hAnsi="Liberation Serif"/>
          <w:b w:val="false"/>
          <w:bCs w:val="false"/>
          <w:i/>
          <w:iCs/>
          <w:sz w:val="24"/>
          <w:szCs w:val="24"/>
          <w:u w:val="none"/>
        </w:rPr>
        <w:t>Doing Your Research Project 7</w:t>
      </w:r>
      <w:r>
        <w:rPr>
          <w:rFonts w:ascii="Liberation Serif" w:hAnsi="Liberation Serif"/>
          <w:b w:val="false"/>
          <w:bCs w:val="false"/>
          <w:i/>
          <w:iCs/>
          <w:sz w:val="24"/>
          <w:szCs w:val="24"/>
          <w:u w:val="none"/>
          <w:vertAlign w:val="superscript"/>
        </w:rPr>
        <w:t>th</w:t>
      </w:r>
      <w:r>
        <w:rPr>
          <w:rFonts w:ascii="Liberation Serif" w:hAnsi="Liberation Serif"/>
          <w:b w:val="false"/>
          <w:bCs w:val="false"/>
          <w:i/>
          <w:iCs/>
          <w:sz w:val="24"/>
          <w:szCs w:val="24"/>
          <w:u w:val="none"/>
        </w:rPr>
        <w:t xml:space="preserve"> edition</w:t>
      </w:r>
      <w:r>
        <w:rPr>
          <w:rFonts w:ascii="Liberation Serif" w:hAnsi="Liberation Serif"/>
          <w:b w:val="false"/>
          <w:bCs w:val="false"/>
          <w:i w:val="false"/>
          <w:iCs w:val="false"/>
          <w:sz w:val="24"/>
          <w:szCs w:val="24"/>
          <w:u w:val="none"/>
        </w:rPr>
        <w:t>, London, Open University Press, 2018</w:t>
      </w:r>
    </w:p>
    <w:p>
      <w:pPr>
        <w:pStyle w:val="Normal"/>
        <w:bidi w:val="0"/>
        <w:jc w:val="left"/>
        <w:rPr>
          <w:rFonts w:ascii="Liberation Serif" w:hAnsi="Liberation Serif"/>
          <w:b/>
          <w:bCs/>
          <w:sz w:val="24"/>
          <w:szCs w:val="24"/>
          <w:u w:val="single"/>
        </w:rPr>
      </w:pPr>
      <w:r>
        <w:rPr>
          <w:rFonts w:ascii="Liberation Serif" w:hAnsi="Liberation Serif"/>
          <w:b/>
          <w:bCs/>
          <w:sz w:val="24"/>
          <w:szCs w:val="24"/>
          <w:u w:val="single"/>
        </w:rPr>
      </w:r>
    </w:p>
    <w:p>
      <w:pPr>
        <w:pStyle w:val="Normal"/>
        <w:bidi w:val="0"/>
        <w:jc w:val="left"/>
        <w:rPr>
          <w:rFonts w:ascii="Liberation Serif" w:hAnsi="Liberation Serif"/>
          <w:sz w:val="24"/>
          <w:szCs w:val="24"/>
        </w:rPr>
      </w:pPr>
      <w:r>
        <w:rPr>
          <w:rFonts w:ascii="Liberation Serif" w:hAnsi="Liberation Serif"/>
          <w:b w:val="false"/>
          <w:bCs w:val="false"/>
          <w:i w:val="false"/>
          <w:iCs w:val="false"/>
          <w:sz w:val="24"/>
          <w:szCs w:val="24"/>
          <w:u w:val="none"/>
        </w:rPr>
        <w:t xml:space="preserve">Bryman, Alan, </w:t>
      </w:r>
      <w:r>
        <w:rPr>
          <w:rFonts w:ascii="Liberation Serif" w:hAnsi="Liberation Serif"/>
          <w:b w:val="false"/>
          <w:bCs w:val="false"/>
          <w:i/>
          <w:iCs/>
          <w:sz w:val="24"/>
          <w:szCs w:val="24"/>
          <w:u w:val="none"/>
        </w:rPr>
        <w:t>Quantity and Quality in Social Research</w:t>
      </w:r>
      <w:r>
        <w:rPr>
          <w:rFonts w:ascii="Liberation Serif" w:hAnsi="Liberation Serif"/>
          <w:b w:val="false"/>
          <w:bCs w:val="false"/>
          <w:i w:val="false"/>
          <w:iCs w:val="false"/>
          <w:sz w:val="24"/>
          <w:szCs w:val="24"/>
          <w:u w:val="none"/>
        </w:rPr>
        <w:t>, London, Routledge Press, 1988</w:t>
      </w:r>
    </w:p>
    <w:p>
      <w:pPr>
        <w:pStyle w:val="Footnote"/>
        <w:bidi w:val="0"/>
        <w:ind w:left="340" w:hanging="0"/>
        <w:jc w:val="left"/>
        <w:rPr>
          <w:rFonts w:ascii="Liberation Serif" w:hAnsi="Liberation Serif"/>
          <w:sz w:val="24"/>
          <w:szCs w:val="24"/>
        </w:rPr>
      </w:pPr>
      <w:r>
        <w:rPr>
          <w:rFonts w:ascii="Liberation Serif" w:hAnsi="Liberation Serif"/>
          <w:sz w:val="24"/>
          <w:szCs w:val="24"/>
        </w:rPr>
      </w:r>
    </w:p>
    <w:p>
      <w:pPr>
        <w:pStyle w:val="Footnote"/>
        <w:bidi w:val="0"/>
        <w:jc w:val="left"/>
        <w:rPr>
          <w:rFonts w:ascii="Liberation Serif" w:hAnsi="Liberation Serif"/>
          <w:sz w:val="24"/>
          <w:szCs w:val="24"/>
        </w:rPr>
      </w:pPr>
      <w:r>
        <w:rPr>
          <w:rFonts w:ascii="Liberation Serif" w:hAnsi="Liberation Serif"/>
          <w:sz w:val="24"/>
          <w:szCs w:val="24"/>
        </w:rPr>
        <w:t xml:space="preserve">Hennink Monique, Hunter,Inge, Bailey, Ajay, </w:t>
      </w:r>
      <w:r>
        <w:rPr>
          <w:rFonts w:ascii="Liberation Serif" w:hAnsi="Liberation Serif"/>
          <w:i/>
          <w:iCs/>
          <w:sz w:val="24"/>
          <w:szCs w:val="24"/>
        </w:rPr>
        <w:t>Qualitative Research Methods</w:t>
      </w:r>
      <w:r>
        <w:rPr>
          <w:rFonts w:ascii="Liberation Serif" w:hAnsi="Liberation Serif"/>
          <w:i w:val="false"/>
          <w:iCs w:val="false"/>
          <w:sz w:val="24"/>
          <w:szCs w:val="24"/>
        </w:rPr>
        <w:t>, 2</w:t>
      </w:r>
      <w:r>
        <w:rPr>
          <w:rFonts w:ascii="Liberation Serif" w:hAnsi="Liberation Serif"/>
          <w:i w:val="false"/>
          <w:iCs w:val="false"/>
          <w:sz w:val="24"/>
          <w:szCs w:val="24"/>
          <w:vertAlign w:val="superscript"/>
        </w:rPr>
        <w:t>nd</w:t>
      </w:r>
      <w:r>
        <w:rPr>
          <w:rFonts w:ascii="Liberation Serif" w:hAnsi="Liberation Serif"/>
          <w:i w:val="false"/>
          <w:iCs w:val="false"/>
          <w:sz w:val="24"/>
          <w:szCs w:val="24"/>
        </w:rPr>
        <w:t xml:space="preserve"> edition, London, Sage</w:t>
      </w:r>
    </w:p>
    <w:p>
      <w:pPr>
        <w:pStyle w:val="Footnote"/>
        <w:bidi w:val="0"/>
        <w:jc w:val="left"/>
        <w:rPr>
          <w:rFonts w:ascii="Liberation Serif" w:hAnsi="Liberation Serif"/>
          <w:sz w:val="24"/>
          <w:szCs w:val="24"/>
        </w:rPr>
      </w:pPr>
      <w:r>
        <w:rPr>
          <w:rFonts w:ascii="Liberation Serif" w:hAnsi="Liberation Serif"/>
          <w:b w:val="false"/>
          <w:bCs w:val="false"/>
          <w:i w:val="false"/>
          <w:iCs w:val="false"/>
          <w:sz w:val="24"/>
          <w:szCs w:val="24"/>
          <w:u w:val="none"/>
        </w:rPr>
        <w:t>Publications Ltd., 2020</w:t>
      </w:r>
    </w:p>
    <w:p>
      <w:pPr>
        <w:pStyle w:val="Footnote"/>
        <w:bidi w:val="0"/>
        <w:jc w:val="left"/>
        <w:rPr>
          <w:rFonts w:ascii="Liberation Serif" w:hAnsi="Liberation Serif"/>
          <w:sz w:val="24"/>
          <w:szCs w:val="24"/>
        </w:rPr>
      </w:pPr>
      <w:r>
        <w:rPr>
          <w:rFonts w:ascii="Liberation Serif" w:hAnsi="Liberation Serif"/>
          <w:sz w:val="24"/>
          <w:szCs w:val="24"/>
        </w:rPr>
      </w:r>
    </w:p>
    <w:p>
      <w:pPr>
        <w:pStyle w:val="Footnote"/>
        <w:bidi w:val="0"/>
        <w:jc w:val="left"/>
        <w:rPr>
          <w:rFonts w:ascii="Liberation Serif" w:hAnsi="Liberation Serif"/>
          <w:sz w:val="24"/>
          <w:szCs w:val="24"/>
        </w:rPr>
      </w:pPr>
      <w:r>
        <w:rPr>
          <w:rFonts w:ascii="Liberation Serif" w:hAnsi="Liberation Serif"/>
          <w:sz w:val="24"/>
          <w:szCs w:val="24"/>
        </w:rPr>
        <w:t xml:space="preserve"> </w:t>
      </w:r>
    </w:p>
    <w:p>
      <w:pPr>
        <w:pStyle w:val="Footnote"/>
        <w:bidi w:val="0"/>
        <w:jc w:val="left"/>
        <w:rPr>
          <w:rFonts w:ascii="Liberation Serif" w:hAnsi="Liberation Serif"/>
          <w:sz w:val="24"/>
          <w:szCs w:val="24"/>
        </w:rPr>
      </w:pPr>
      <w:r>
        <w:rPr>
          <w:rFonts w:ascii="Liberation Serif" w:hAnsi="Liberation Serif"/>
          <w:b w:val="false"/>
          <w:bCs w:val="false"/>
          <w:i w:val="false"/>
          <w:iCs w:val="false"/>
          <w:sz w:val="24"/>
          <w:szCs w:val="24"/>
          <w:u w:val="none"/>
        </w:rPr>
        <w:t>Big Five Traits: A Critical Review by Najim Abood in</w:t>
      </w:r>
      <w:r>
        <w:rPr>
          <w:rFonts w:ascii="Liberation Serif" w:hAnsi="Liberation Serif"/>
          <w:b w:val="false"/>
          <w:bCs w:val="false"/>
          <w:i/>
          <w:iCs/>
          <w:sz w:val="24"/>
          <w:szCs w:val="24"/>
          <w:u w:val="none"/>
        </w:rPr>
        <w:t xml:space="preserve"> Gadjab Mada International Journal of Business</w:t>
      </w:r>
      <w:r>
        <w:rPr>
          <w:rFonts w:ascii="Liberation Serif" w:hAnsi="Liberation Serif"/>
          <w:b w:val="false"/>
          <w:bCs w:val="false"/>
          <w:i w:val="false"/>
          <w:iCs w:val="false"/>
          <w:sz w:val="24"/>
          <w:szCs w:val="24"/>
          <w:u w:val="none"/>
        </w:rPr>
        <w:t>, Vol. 21, no. 2, May-August 2019</w:t>
      </w:r>
    </w:p>
    <w:p>
      <w:pPr>
        <w:pStyle w:val="Footnote"/>
        <w:bidi w:val="0"/>
        <w:jc w:val="left"/>
        <w:rPr>
          <w:rFonts w:ascii="Liberation Serif" w:hAnsi="Liberation Serif"/>
          <w:sz w:val="24"/>
          <w:szCs w:val="24"/>
        </w:rPr>
      </w:pPr>
      <w:r>
        <w:rPr>
          <w:rFonts w:ascii="Liberation Serif" w:hAnsi="Liberation Serif"/>
          <w:sz w:val="24"/>
          <w:szCs w:val="24"/>
        </w:rPr>
      </w:r>
    </w:p>
    <w:p>
      <w:pPr>
        <w:pStyle w:val="Footnote"/>
        <w:bidi w:val="0"/>
        <w:jc w:val="left"/>
        <w:rPr>
          <w:rFonts w:ascii="Liberation Serif" w:hAnsi="Liberation Serif"/>
          <w:sz w:val="24"/>
          <w:szCs w:val="24"/>
        </w:rPr>
      </w:pPr>
      <w:r>
        <w:rPr>
          <w:rFonts w:ascii="Liberation Serif" w:hAnsi="Liberation Serif"/>
          <w:b w:val="false"/>
          <w:bCs w:val="false"/>
          <w:i w:val="false"/>
          <w:iCs w:val="false"/>
          <w:sz w:val="24"/>
          <w:szCs w:val="24"/>
          <w:u w:val="none"/>
        </w:rPr>
        <w:t xml:space="preserve">Even the Stars think that I’m Superior: Personality, Intelligence and belief in Astrology by Ida Anderson,J ulia Persson, Petri Kajonius in </w:t>
      </w:r>
      <w:r>
        <w:rPr>
          <w:rFonts w:ascii="Liberation Serif" w:hAnsi="Liberation Serif"/>
          <w:b w:val="false"/>
          <w:bCs w:val="false"/>
          <w:i/>
          <w:iCs/>
          <w:sz w:val="24"/>
          <w:szCs w:val="24"/>
          <w:u w:val="none"/>
        </w:rPr>
        <w:t>Personality and Individual Differences</w:t>
      </w:r>
      <w:r>
        <w:rPr>
          <w:rFonts w:ascii="Liberation Serif" w:hAnsi="Liberation Serif"/>
          <w:b w:val="false"/>
          <w:bCs w:val="false"/>
          <w:i w:val="false"/>
          <w:iCs w:val="false"/>
          <w:sz w:val="24"/>
          <w:szCs w:val="24"/>
          <w:u w:val="none"/>
        </w:rPr>
        <w:t>, 187, 2022</w:t>
      </w:r>
    </w:p>
    <w:p>
      <w:pPr>
        <w:pStyle w:val="Footnote"/>
        <w:bidi w:val="0"/>
        <w:jc w:val="left"/>
        <w:rPr>
          <w:rFonts w:ascii="Liberation Serif" w:hAnsi="Liberation Serif"/>
          <w:sz w:val="24"/>
          <w:szCs w:val="24"/>
        </w:rPr>
      </w:pPr>
      <w:r>
        <w:rPr>
          <w:rFonts w:ascii="Liberation Serif" w:hAnsi="Liberation Serif"/>
          <w:sz w:val="24"/>
          <w:szCs w:val="24"/>
        </w:rPr>
      </w:r>
    </w:p>
    <w:p>
      <w:pPr>
        <w:pStyle w:val="Footnote"/>
        <w:bidi w:val="0"/>
        <w:jc w:val="left"/>
        <w:rPr>
          <w:rFonts w:ascii="Liberation Serif" w:hAnsi="Liberation Serif"/>
          <w:sz w:val="24"/>
          <w:szCs w:val="24"/>
        </w:rPr>
      </w:pPr>
      <w:r>
        <w:rPr>
          <w:rFonts w:ascii="Liberation Serif" w:hAnsi="Liberation Serif"/>
          <w:b w:val="false"/>
          <w:bCs w:val="false"/>
          <w:i w:val="false"/>
          <w:iCs w:val="false"/>
          <w:sz w:val="24"/>
          <w:szCs w:val="24"/>
          <w:u w:val="none"/>
        </w:rPr>
        <w:t xml:space="preserve">Belief in Astrology: A Social-Psychological Analysis by Martin Bauer and John Durant in </w:t>
      </w:r>
      <w:r>
        <w:rPr>
          <w:rFonts w:ascii="Liberation Serif" w:hAnsi="Liberation Serif"/>
          <w:b w:val="false"/>
          <w:bCs w:val="false"/>
          <w:i/>
          <w:iCs/>
          <w:sz w:val="24"/>
          <w:szCs w:val="24"/>
          <w:u w:val="none"/>
        </w:rPr>
        <w:t>Culture and</w:t>
      </w:r>
    </w:p>
    <w:p>
      <w:pPr>
        <w:pStyle w:val="Footnote"/>
        <w:bidi w:val="0"/>
        <w:jc w:val="left"/>
        <w:rPr>
          <w:rFonts w:ascii="Liberation Serif" w:hAnsi="Liberation Serif"/>
          <w:sz w:val="24"/>
          <w:szCs w:val="24"/>
        </w:rPr>
      </w:pPr>
      <w:r>
        <w:rPr>
          <w:rFonts w:ascii="Liberation Serif" w:hAnsi="Liberation Serif"/>
          <w:b w:val="false"/>
          <w:bCs w:val="false"/>
          <w:i/>
          <w:iCs/>
          <w:sz w:val="24"/>
          <w:szCs w:val="24"/>
          <w:u w:val="none"/>
        </w:rPr>
        <w:t>Cosmos</w:t>
      </w:r>
      <w:r>
        <w:rPr>
          <w:rFonts w:ascii="Liberation Serif" w:hAnsi="Liberation Serif"/>
          <w:b w:val="false"/>
          <w:bCs w:val="false"/>
          <w:i w:val="false"/>
          <w:iCs w:val="false"/>
          <w:sz w:val="24"/>
          <w:szCs w:val="24"/>
          <w:u w:val="none"/>
        </w:rPr>
        <w:t>, June 1997.</w:t>
      </w:r>
    </w:p>
    <w:p>
      <w:pPr>
        <w:pStyle w:val="Footnote"/>
        <w:bidi w:val="0"/>
        <w:jc w:val="left"/>
        <w:rPr>
          <w:rFonts w:ascii="Liberation Serif" w:hAnsi="Liberation Serif"/>
          <w:sz w:val="24"/>
          <w:szCs w:val="24"/>
        </w:rPr>
      </w:pPr>
      <w:r>
        <w:rPr>
          <w:rFonts w:ascii="Liberation Serif" w:hAnsi="Liberation Serif"/>
          <w:sz w:val="24"/>
          <w:szCs w:val="24"/>
        </w:rPr>
      </w:r>
    </w:p>
    <w:p>
      <w:pPr>
        <w:pStyle w:val="Footnote"/>
        <w:bidi w:val="0"/>
        <w:jc w:val="left"/>
        <w:rPr>
          <w:rFonts w:ascii="Liberation Serif" w:hAnsi="Liberation Serif"/>
          <w:sz w:val="24"/>
          <w:szCs w:val="24"/>
        </w:rPr>
      </w:pPr>
      <w:r>
        <w:rPr>
          <w:rFonts w:ascii="Liberation Serif" w:hAnsi="Liberation Serif"/>
          <w:b w:val="false"/>
          <w:bCs w:val="false"/>
          <w:i w:val="false"/>
          <w:iCs w:val="false"/>
          <w:sz w:val="24"/>
          <w:szCs w:val="24"/>
          <w:u w:val="none"/>
        </w:rPr>
        <w:t>Expanding the Bullshit research out of Pseudo-Transcendental Domain by Vladimira Cavojova, Ivan</w:t>
      </w:r>
    </w:p>
    <w:p>
      <w:pPr>
        <w:pStyle w:val="Footnote"/>
        <w:bidi w:val="0"/>
        <w:jc w:val="left"/>
        <w:rPr>
          <w:rFonts w:ascii="Liberation Serif" w:hAnsi="Liberation Serif"/>
          <w:sz w:val="24"/>
          <w:szCs w:val="24"/>
        </w:rPr>
      </w:pPr>
      <w:r>
        <w:rPr>
          <w:rFonts w:ascii="Liberation Serif" w:hAnsi="Liberation Serif"/>
          <w:b w:val="false"/>
          <w:bCs w:val="false"/>
          <w:i w:val="false"/>
          <w:iCs w:val="false"/>
          <w:sz w:val="24"/>
          <w:szCs w:val="24"/>
          <w:u w:val="none"/>
        </w:rPr>
        <w:t xml:space="preserve">Brezina, Marek Jurkovic in </w:t>
      </w:r>
      <w:r>
        <w:rPr>
          <w:rFonts w:ascii="Liberation Serif" w:hAnsi="Liberation Serif"/>
          <w:b w:val="false"/>
          <w:bCs w:val="false"/>
          <w:i/>
          <w:iCs/>
          <w:sz w:val="24"/>
          <w:szCs w:val="24"/>
          <w:u w:val="none"/>
        </w:rPr>
        <w:t>Current Psychology</w:t>
      </w:r>
      <w:r>
        <w:rPr>
          <w:rFonts w:ascii="Liberation Serif" w:hAnsi="Liberation Serif"/>
          <w:b w:val="false"/>
          <w:bCs w:val="false"/>
          <w:i w:val="false"/>
          <w:iCs w:val="false"/>
          <w:sz w:val="24"/>
          <w:szCs w:val="24"/>
          <w:u w:val="none"/>
        </w:rPr>
        <w:t>, 41, 2022.</w:t>
      </w:r>
    </w:p>
    <w:p>
      <w:pPr>
        <w:pStyle w:val="Footnote"/>
        <w:bidi w:val="0"/>
        <w:jc w:val="left"/>
        <w:rPr>
          <w:rFonts w:ascii="Liberation Serif" w:hAnsi="Liberation Serif"/>
          <w:sz w:val="24"/>
          <w:szCs w:val="24"/>
        </w:rPr>
      </w:pPr>
      <w:r>
        <w:rPr>
          <w:rFonts w:ascii="Liberation Serif" w:hAnsi="Liberation Serif"/>
          <w:sz w:val="24"/>
          <w:szCs w:val="24"/>
        </w:rPr>
      </w:r>
    </w:p>
    <w:p>
      <w:pPr>
        <w:pStyle w:val="Footnote"/>
        <w:bidi w:val="0"/>
        <w:jc w:val="left"/>
        <w:rPr>
          <w:rFonts w:ascii="Liberation Serif" w:hAnsi="Liberation Serif"/>
          <w:sz w:val="24"/>
          <w:szCs w:val="24"/>
        </w:rPr>
      </w:pPr>
      <w:r>
        <w:rPr>
          <w:rFonts w:ascii="Liberation Serif" w:hAnsi="Liberation Serif"/>
          <w:b w:val="false"/>
          <w:bCs w:val="false"/>
          <w:i w:val="false"/>
          <w:iCs w:val="false"/>
          <w:sz w:val="24"/>
          <w:szCs w:val="24"/>
          <w:u w:val="none"/>
        </w:rPr>
        <w:t xml:space="preserve">The Effect of Religion on Psychological Resilence in Healthcare Workers During the Coronavirus Disease 2019 Epidemic by Mei-Chung Chang ; Po-Fei Chen ; Ting-Hsuan Lee ; Chao-Chin Lin ; Kwo-Tsao Chiang ; Ming-Fen Tsai ; Hui-Fang Kuo ; For-Wey Lung ; For-Wey Lung ; For-Wey Lung ; For-Wey Lung in </w:t>
      </w:r>
      <w:r>
        <w:rPr>
          <w:rFonts w:ascii="Liberation Serif" w:hAnsi="Liberation Serif"/>
          <w:b w:val="false"/>
          <w:bCs w:val="false"/>
          <w:i/>
          <w:iCs/>
          <w:sz w:val="24"/>
          <w:szCs w:val="24"/>
          <w:u w:val="none"/>
        </w:rPr>
        <w:t>Frontiers in Psychology</w:t>
      </w:r>
      <w:r>
        <w:rPr>
          <w:rFonts w:ascii="Liberation Serif" w:hAnsi="Liberation Serif"/>
          <w:b w:val="false"/>
          <w:bCs w:val="false"/>
          <w:i w:val="false"/>
          <w:iCs w:val="false"/>
          <w:sz w:val="24"/>
          <w:szCs w:val="24"/>
          <w:u w:val="none"/>
        </w:rPr>
        <w:t>, March 2021.</w:t>
      </w:r>
    </w:p>
    <w:p>
      <w:pPr>
        <w:pStyle w:val="Footnote"/>
        <w:bidi w:val="0"/>
        <w:jc w:val="left"/>
        <w:rPr>
          <w:rFonts w:ascii="Liberation Serif" w:hAnsi="Liberation Serif"/>
          <w:sz w:val="24"/>
          <w:szCs w:val="24"/>
        </w:rPr>
      </w:pPr>
      <w:r>
        <w:rPr>
          <w:rFonts w:ascii="Liberation Serif" w:hAnsi="Liberation Serif"/>
          <w:sz w:val="24"/>
          <w:szCs w:val="24"/>
        </w:rPr>
      </w:r>
    </w:p>
    <w:p>
      <w:pPr>
        <w:pStyle w:val="Footnote"/>
        <w:bidi w:val="0"/>
        <w:jc w:val="left"/>
        <w:rPr>
          <w:rFonts w:ascii="Liberation Serif" w:hAnsi="Liberation Serif"/>
          <w:sz w:val="24"/>
          <w:szCs w:val="24"/>
        </w:rPr>
      </w:pPr>
      <w:r>
        <w:rPr>
          <w:rFonts w:ascii="Liberation Serif" w:hAnsi="Liberation Serif"/>
          <w:b w:val="false"/>
          <w:bCs w:val="false"/>
          <w:i w:val="false"/>
          <w:iCs w:val="false"/>
          <w:sz w:val="24"/>
          <w:szCs w:val="24"/>
          <w:u w:val="none"/>
        </w:rPr>
        <w:t xml:space="preserve">Bullshit for you, transcendence for me.  A Commentary on “On Reception and Detection of Pseudo-Profound Bullshit” by Craig Dalton in </w:t>
      </w:r>
      <w:r>
        <w:rPr>
          <w:rFonts w:ascii="Liberation Serif" w:hAnsi="Liberation Serif"/>
          <w:b w:val="false"/>
          <w:bCs w:val="false"/>
          <w:i/>
          <w:iCs/>
          <w:sz w:val="24"/>
          <w:szCs w:val="24"/>
          <w:u w:val="none"/>
        </w:rPr>
        <w:t>Judgment and Decision Making</w:t>
      </w:r>
      <w:r>
        <w:rPr>
          <w:rFonts w:ascii="Liberation Serif" w:hAnsi="Liberation Serif"/>
          <w:b w:val="false"/>
          <w:bCs w:val="false"/>
          <w:i w:val="false"/>
          <w:iCs w:val="false"/>
          <w:sz w:val="24"/>
          <w:szCs w:val="24"/>
          <w:u w:val="none"/>
        </w:rPr>
        <w:t>, Vol 11, January 2016</w:t>
      </w:r>
    </w:p>
    <w:p>
      <w:pPr>
        <w:pStyle w:val="Footnote"/>
        <w:bidi w:val="0"/>
        <w:jc w:val="left"/>
        <w:rPr>
          <w:rFonts w:ascii="Liberation Serif" w:hAnsi="Liberation Serif"/>
          <w:sz w:val="24"/>
          <w:szCs w:val="24"/>
        </w:rPr>
      </w:pPr>
      <w:r>
        <w:rPr>
          <w:rFonts w:ascii="Liberation Serif" w:hAnsi="Liberation Serif"/>
          <w:sz w:val="24"/>
          <w:szCs w:val="24"/>
        </w:rPr>
      </w:r>
    </w:p>
    <w:p>
      <w:pPr>
        <w:pStyle w:val="Footnote"/>
        <w:bidi w:val="0"/>
        <w:jc w:val="left"/>
        <w:rPr>
          <w:rFonts w:ascii="Liberation Serif" w:hAnsi="Liberation Serif"/>
          <w:sz w:val="24"/>
          <w:szCs w:val="24"/>
        </w:rPr>
      </w:pPr>
      <w:r>
        <w:rPr>
          <w:rFonts w:ascii="Liberation Serif" w:hAnsi="Liberation Serif"/>
          <w:b w:val="false"/>
          <w:bCs w:val="false"/>
          <w:i w:val="false"/>
          <w:iCs w:val="false"/>
          <w:sz w:val="24"/>
          <w:szCs w:val="24"/>
          <w:u w:val="none"/>
        </w:rPr>
        <w:t xml:space="preserve">Fixating on the future: An Overview of Increased Astrology Use by Abhilasha Das, Manoj Kumar Sharma, Himani Kashyap and Srijita Gupta in </w:t>
      </w:r>
      <w:r>
        <w:rPr>
          <w:rFonts w:ascii="Liberation Serif" w:hAnsi="Liberation Serif"/>
          <w:b w:val="false"/>
          <w:bCs w:val="false"/>
          <w:i/>
          <w:iCs/>
          <w:sz w:val="24"/>
          <w:szCs w:val="24"/>
          <w:u w:val="none"/>
        </w:rPr>
        <w:t>International Journal of Social Psychiatry</w:t>
      </w:r>
      <w:r>
        <w:rPr>
          <w:rFonts w:ascii="Liberation Serif" w:hAnsi="Liberation Serif"/>
          <w:b w:val="false"/>
          <w:bCs w:val="false"/>
          <w:i w:val="false"/>
          <w:iCs w:val="false"/>
          <w:sz w:val="24"/>
          <w:szCs w:val="24"/>
          <w:u w:val="none"/>
        </w:rPr>
        <w:t>, Vol. 68, 2022.</w:t>
      </w:r>
    </w:p>
    <w:p>
      <w:pPr>
        <w:pStyle w:val="Footnote"/>
        <w:bidi w:val="0"/>
        <w:jc w:val="left"/>
        <w:rPr>
          <w:rFonts w:ascii="Liberation Serif" w:hAnsi="Liberation Serif"/>
          <w:sz w:val="24"/>
          <w:szCs w:val="24"/>
        </w:rPr>
      </w:pPr>
      <w:r>
        <w:rPr>
          <w:rFonts w:ascii="Liberation Serif" w:hAnsi="Liberation Serif"/>
          <w:sz w:val="24"/>
          <w:szCs w:val="24"/>
        </w:rPr>
      </w:r>
    </w:p>
    <w:p>
      <w:pPr>
        <w:pStyle w:val="Footnote"/>
        <w:bidi w:val="0"/>
        <w:jc w:val="left"/>
        <w:rPr>
          <w:rFonts w:ascii="Liberation Serif" w:hAnsi="Liberation Serif"/>
          <w:sz w:val="24"/>
          <w:szCs w:val="24"/>
        </w:rPr>
      </w:pPr>
      <w:r>
        <w:rPr>
          <w:rFonts w:ascii="Liberation Serif" w:hAnsi="Liberation Serif"/>
          <w:b w:val="false"/>
          <w:bCs w:val="false"/>
          <w:i w:val="false"/>
          <w:iCs w:val="false"/>
          <w:sz w:val="24"/>
          <w:szCs w:val="24"/>
          <w:u w:val="none"/>
        </w:rPr>
        <w:t xml:space="preserve">The Effect of Spirituality and Religious Attendance on the relationship between Psychological Distress and Negative Life Events by Rubeena Kidwai, Brent E. Mancha, Qiana L. Brown, William W. Eaton in </w:t>
      </w:r>
      <w:r>
        <w:rPr>
          <w:rFonts w:ascii="Liberation Serif" w:hAnsi="Liberation Serif"/>
          <w:b w:val="false"/>
          <w:bCs w:val="false"/>
          <w:i/>
          <w:iCs/>
          <w:sz w:val="24"/>
          <w:szCs w:val="24"/>
          <w:u w:val="none"/>
        </w:rPr>
        <w:t>Social Psychiatry and Psychiatric Epidemiology</w:t>
      </w:r>
      <w:r>
        <w:rPr>
          <w:rFonts w:ascii="Liberation Serif" w:hAnsi="Liberation Serif"/>
          <w:b w:val="false"/>
          <w:bCs w:val="false"/>
          <w:i w:val="false"/>
          <w:iCs w:val="false"/>
          <w:sz w:val="24"/>
          <w:szCs w:val="24"/>
          <w:u w:val="none"/>
        </w:rPr>
        <w:t xml:space="preserve"> vol. 49, 2014.</w:t>
      </w:r>
    </w:p>
    <w:p>
      <w:pPr>
        <w:pStyle w:val="Footnote"/>
        <w:bidi w:val="0"/>
        <w:jc w:val="left"/>
        <w:rPr>
          <w:rFonts w:ascii="Liberation Serif" w:hAnsi="Liberation Serif"/>
          <w:sz w:val="24"/>
          <w:szCs w:val="24"/>
        </w:rPr>
      </w:pPr>
      <w:r>
        <w:rPr>
          <w:rFonts w:ascii="Liberation Serif" w:hAnsi="Liberation Serif"/>
          <w:sz w:val="24"/>
          <w:szCs w:val="24"/>
        </w:rPr>
      </w:r>
    </w:p>
    <w:p>
      <w:pPr>
        <w:pStyle w:val="Footnote"/>
        <w:bidi w:val="0"/>
        <w:jc w:val="left"/>
        <w:rPr>
          <w:rFonts w:ascii="Liberation Serif" w:hAnsi="Liberation Serif"/>
          <w:sz w:val="24"/>
          <w:szCs w:val="24"/>
        </w:rPr>
      </w:pPr>
      <w:r>
        <w:rPr>
          <w:rFonts w:ascii="Liberation Serif" w:hAnsi="Liberation Serif"/>
          <w:b w:val="false"/>
          <w:bCs w:val="false"/>
          <w:i w:val="false"/>
          <w:iCs w:val="false"/>
          <w:sz w:val="24"/>
          <w:szCs w:val="24"/>
          <w:u w:val="none"/>
        </w:rPr>
        <w:t xml:space="preserve">Who Believes in Astrology? Effect of Favorableness of Astrologically Derived Personality Descriptions on Acceptance of Astrology by Margaret Hamilton in </w:t>
      </w:r>
      <w:r>
        <w:rPr>
          <w:rFonts w:ascii="Liberation Serif" w:hAnsi="Liberation Serif"/>
          <w:b w:val="false"/>
          <w:bCs w:val="false"/>
          <w:i/>
          <w:iCs/>
          <w:sz w:val="24"/>
          <w:szCs w:val="24"/>
          <w:u w:val="none"/>
        </w:rPr>
        <w:t xml:space="preserve">Personality and Individual Differences, </w:t>
      </w:r>
      <w:r>
        <w:rPr>
          <w:rFonts w:ascii="Liberation Serif" w:hAnsi="Liberation Serif"/>
          <w:b w:val="false"/>
          <w:bCs w:val="false"/>
          <w:i w:val="false"/>
          <w:iCs w:val="false"/>
          <w:sz w:val="24"/>
          <w:szCs w:val="24"/>
          <w:u w:val="none"/>
        </w:rPr>
        <w:t>Vol 31, 2001.</w:t>
      </w:r>
    </w:p>
    <w:p>
      <w:pPr>
        <w:pStyle w:val="Footnote"/>
        <w:bidi w:val="0"/>
        <w:jc w:val="left"/>
        <w:rPr>
          <w:rFonts w:ascii="Liberation Serif" w:hAnsi="Liberation Serif"/>
          <w:sz w:val="24"/>
          <w:szCs w:val="24"/>
        </w:rPr>
      </w:pPr>
      <w:r>
        <w:rPr>
          <w:rFonts w:ascii="Liberation Serif" w:hAnsi="Liberation Serif"/>
          <w:sz w:val="24"/>
          <w:szCs w:val="24"/>
        </w:rPr>
      </w:r>
    </w:p>
    <w:p>
      <w:pPr>
        <w:pStyle w:val="Footnote"/>
        <w:bidi w:val="0"/>
        <w:jc w:val="left"/>
        <w:rPr>
          <w:rFonts w:ascii="Liberation Serif" w:hAnsi="Liberation Serif"/>
          <w:sz w:val="24"/>
          <w:szCs w:val="24"/>
        </w:rPr>
      </w:pPr>
      <w:r>
        <w:rPr>
          <w:rFonts w:ascii="Liberation Serif" w:hAnsi="Liberation Serif"/>
          <w:sz w:val="24"/>
          <w:szCs w:val="24"/>
        </w:rPr>
        <w:t xml:space="preserve">Good Day for Leos: Horoscope’s Influence on Perception, Cognitive Performances and Creativity by Magali Clobert, Patty Van Cappellen, Marianne Bourdon and Adam B. Cohen in </w:t>
      </w:r>
      <w:r>
        <w:rPr>
          <w:rFonts w:ascii="Liberation Serif" w:hAnsi="Liberation Serif"/>
          <w:i/>
          <w:iCs/>
          <w:sz w:val="24"/>
          <w:szCs w:val="24"/>
        </w:rPr>
        <w:t>Personality and Individual Differences,</w:t>
      </w:r>
      <w:r>
        <w:rPr>
          <w:rFonts w:ascii="Liberation Serif" w:hAnsi="Liberation Serif"/>
          <w:i w:val="false"/>
          <w:iCs w:val="false"/>
          <w:sz w:val="24"/>
          <w:szCs w:val="24"/>
        </w:rPr>
        <w:t xml:space="preserve"> vol. 101, 2016.</w:t>
      </w:r>
    </w:p>
    <w:p>
      <w:pPr>
        <w:pStyle w:val="Footnote"/>
        <w:bidi w:val="0"/>
        <w:jc w:val="left"/>
        <w:rPr>
          <w:rFonts w:ascii="Liberation Serif" w:hAnsi="Liberation Serif"/>
          <w:sz w:val="24"/>
          <w:szCs w:val="24"/>
        </w:rPr>
      </w:pPr>
      <w:r>
        <w:rPr>
          <w:rFonts w:ascii="Liberation Serif" w:hAnsi="Liberation Serif"/>
          <w:sz w:val="24"/>
          <w:szCs w:val="24"/>
        </w:rPr>
      </w:r>
    </w:p>
    <w:p>
      <w:pPr>
        <w:pStyle w:val="Footnote"/>
        <w:bidi w:val="0"/>
        <w:jc w:val="left"/>
        <w:rPr>
          <w:rFonts w:ascii="Liberation Serif" w:hAnsi="Liberation Serif"/>
          <w:sz w:val="24"/>
          <w:szCs w:val="24"/>
        </w:rPr>
      </w:pPr>
      <w:r>
        <w:rPr>
          <w:rFonts w:ascii="Liberation Serif" w:hAnsi="Liberation Serif"/>
          <w:i w:val="false"/>
          <w:iCs w:val="false"/>
          <w:sz w:val="24"/>
          <w:szCs w:val="24"/>
        </w:rPr>
        <w:t xml:space="preserve">Belief in Astrology as a Strategy for Self-Verification and Coping with Negative Life Events by Outi Lillqvist and Marjaana Lindenman in </w:t>
      </w:r>
      <w:r>
        <w:rPr>
          <w:rFonts w:ascii="Liberation Serif" w:hAnsi="Liberation Serif"/>
          <w:i/>
          <w:iCs/>
          <w:sz w:val="24"/>
          <w:szCs w:val="24"/>
        </w:rPr>
        <w:t>European Psychologist</w:t>
      </w:r>
      <w:r>
        <w:rPr>
          <w:rFonts w:ascii="Liberation Serif" w:hAnsi="Liberation Serif"/>
          <w:i w:val="false"/>
          <w:iCs w:val="false"/>
          <w:sz w:val="24"/>
          <w:szCs w:val="24"/>
        </w:rPr>
        <w:t>, vol. 3, number 3, September 1998.</w:t>
      </w:r>
    </w:p>
    <w:p>
      <w:pPr>
        <w:pStyle w:val="Footnote"/>
        <w:bidi w:val="0"/>
        <w:jc w:val="left"/>
        <w:rPr>
          <w:rFonts w:ascii="Liberation Serif" w:hAnsi="Liberation Serif"/>
          <w:sz w:val="24"/>
          <w:szCs w:val="24"/>
        </w:rPr>
      </w:pPr>
      <w:r>
        <w:rPr>
          <w:rFonts w:ascii="Liberation Serif" w:hAnsi="Liberation Serif"/>
          <w:sz w:val="24"/>
          <w:szCs w:val="24"/>
        </w:rPr>
      </w:r>
    </w:p>
    <w:p>
      <w:pPr>
        <w:pStyle w:val="Footnote"/>
        <w:bidi w:val="0"/>
        <w:jc w:val="left"/>
        <w:rPr>
          <w:rFonts w:ascii="Liberation Serif" w:hAnsi="Liberation Serif"/>
          <w:sz w:val="24"/>
          <w:szCs w:val="24"/>
        </w:rPr>
      </w:pPr>
      <w:r>
        <w:rPr>
          <w:rFonts w:ascii="Liberation Serif" w:hAnsi="Liberation Serif"/>
          <w:i w:val="false"/>
          <w:iCs w:val="false"/>
          <w:sz w:val="24"/>
          <w:szCs w:val="24"/>
        </w:rPr>
        <w:t xml:space="preserve">Disentangling Stereotypes from Social Reality: Astrological Stereotypes and Discrimination. in China by Jackson G. Lu, Xin Lucy Liu, Hui Liao, Lei Wang in </w:t>
      </w:r>
      <w:r>
        <w:rPr>
          <w:rFonts w:ascii="Liberation Serif" w:hAnsi="Liberation Serif"/>
          <w:i/>
          <w:iCs/>
          <w:sz w:val="24"/>
          <w:szCs w:val="24"/>
        </w:rPr>
        <w:t>Journal of Personality and Social Psychology</w:t>
      </w:r>
      <w:r>
        <w:rPr>
          <w:rFonts w:ascii="Liberation Serif" w:hAnsi="Liberation Serif"/>
          <w:i w:val="false"/>
          <w:iCs w:val="false"/>
          <w:sz w:val="24"/>
          <w:szCs w:val="24"/>
        </w:rPr>
        <w:t>, vol. 119, 2020</w:t>
      </w:r>
    </w:p>
    <w:p>
      <w:pPr>
        <w:pStyle w:val="Footnote"/>
        <w:bidi w:val="0"/>
        <w:jc w:val="left"/>
        <w:rPr>
          <w:rFonts w:ascii="Liberation Serif" w:hAnsi="Liberation Serif"/>
          <w:sz w:val="24"/>
          <w:szCs w:val="24"/>
        </w:rPr>
      </w:pPr>
      <w:r>
        <w:rPr>
          <w:rFonts w:ascii="Liberation Serif" w:hAnsi="Liberation Serif"/>
          <w:sz w:val="24"/>
          <w:szCs w:val="24"/>
        </w:rPr>
      </w:r>
    </w:p>
    <w:p>
      <w:pPr>
        <w:pStyle w:val="Footnote"/>
        <w:bidi w:val="0"/>
        <w:jc w:val="left"/>
        <w:rPr>
          <w:rFonts w:ascii="Liberation Serif" w:hAnsi="Liberation Serif"/>
          <w:sz w:val="24"/>
          <w:szCs w:val="24"/>
        </w:rPr>
      </w:pPr>
      <w:r>
        <w:rPr>
          <w:rFonts w:ascii="Liberation Serif" w:hAnsi="Liberation Serif"/>
          <w:i w:val="false"/>
          <w:iCs w:val="false"/>
          <w:sz w:val="24"/>
          <w:szCs w:val="24"/>
        </w:rPr>
        <w:t xml:space="preserve">The Five-Factor Model In Personality: A Critical Appraisal by Dan P. McAdams in </w:t>
      </w:r>
      <w:r>
        <w:rPr>
          <w:rFonts w:ascii="Liberation Serif" w:hAnsi="Liberation Serif"/>
          <w:i/>
          <w:iCs/>
          <w:sz w:val="24"/>
          <w:szCs w:val="24"/>
        </w:rPr>
        <w:t xml:space="preserve">Journal of Personality, </w:t>
      </w:r>
      <w:r>
        <w:rPr>
          <w:rFonts w:ascii="Liberation Serif" w:hAnsi="Liberation Serif"/>
          <w:i w:val="false"/>
          <w:iCs w:val="false"/>
          <w:sz w:val="24"/>
          <w:szCs w:val="24"/>
        </w:rPr>
        <w:t>60:2,June 1992</w:t>
      </w:r>
      <w:r>
        <w:rPr>
          <w:rFonts w:ascii="Liberation Serif" w:hAnsi="Liberation Serif"/>
          <w:i/>
          <w:iCs/>
          <w:sz w:val="24"/>
          <w:szCs w:val="24"/>
        </w:rPr>
        <w:t>.</w:t>
      </w:r>
    </w:p>
    <w:p>
      <w:pPr>
        <w:pStyle w:val="Footnote"/>
        <w:bidi w:val="0"/>
        <w:jc w:val="left"/>
        <w:rPr>
          <w:rFonts w:ascii="Liberation Serif" w:hAnsi="Liberation Serif"/>
          <w:sz w:val="24"/>
          <w:szCs w:val="24"/>
        </w:rPr>
      </w:pPr>
      <w:r>
        <w:rPr>
          <w:rFonts w:ascii="Liberation Serif" w:hAnsi="Liberation Serif"/>
          <w:sz w:val="24"/>
          <w:szCs w:val="24"/>
        </w:rPr>
      </w:r>
    </w:p>
    <w:p>
      <w:pPr>
        <w:pStyle w:val="Footnote"/>
        <w:bidi w:val="0"/>
        <w:jc w:val="left"/>
        <w:rPr>
          <w:rFonts w:ascii="Liberation Serif" w:hAnsi="Liberation Serif"/>
          <w:sz w:val="24"/>
          <w:szCs w:val="24"/>
        </w:rPr>
      </w:pPr>
      <w:r>
        <w:rPr>
          <w:rFonts w:ascii="Liberation Serif" w:hAnsi="Liberation Serif"/>
          <w:i w:val="false"/>
          <w:iCs w:val="false"/>
          <w:sz w:val="24"/>
          <w:szCs w:val="24"/>
        </w:rPr>
        <w:t>“</w:t>
      </w:r>
      <w:r>
        <w:rPr>
          <w:rFonts w:ascii="Liberation Serif" w:hAnsi="Liberation Serif"/>
          <w:i w:val="false"/>
          <w:iCs w:val="false"/>
          <w:sz w:val="24"/>
          <w:szCs w:val="24"/>
        </w:rPr>
        <w:t xml:space="preserve">The Stars Down to Earth”: Why Educated Women in the Western World Use Astrology by Kirstine Munk in </w:t>
      </w:r>
      <w:r>
        <w:rPr>
          <w:rFonts w:ascii="Liberation Serif" w:hAnsi="Liberation Serif"/>
          <w:i/>
          <w:iCs/>
          <w:sz w:val="24"/>
          <w:szCs w:val="24"/>
        </w:rPr>
        <w:t>Bulletin for the Study of Religion</w:t>
      </w:r>
      <w:r>
        <w:rPr>
          <w:rFonts w:ascii="Liberation Serif" w:hAnsi="Liberation Serif"/>
          <w:i w:val="false"/>
          <w:iCs w:val="false"/>
          <w:sz w:val="24"/>
          <w:szCs w:val="24"/>
        </w:rPr>
        <w:t>, vol. 41, number 2, April 2012.</w:t>
      </w:r>
    </w:p>
    <w:p>
      <w:pPr>
        <w:pStyle w:val="Footnote"/>
        <w:bidi w:val="0"/>
        <w:jc w:val="left"/>
        <w:rPr>
          <w:rFonts w:ascii="Liberation Serif" w:hAnsi="Liberation Serif"/>
          <w:sz w:val="24"/>
          <w:szCs w:val="24"/>
        </w:rPr>
      </w:pPr>
      <w:r>
        <w:rPr>
          <w:rFonts w:ascii="Liberation Serif" w:hAnsi="Liberation Serif"/>
          <w:sz w:val="24"/>
          <w:szCs w:val="24"/>
        </w:rPr>
      </w:r>
    </w:p>
    <w:p>
      <w:pPr>
        <w:pStyle w:val="Footnote"/>
        <w:bidi w:val="0"/>
        <w:jc w:val="left"/>
        <w:rPr>
          <w:rFonts w:ascii="Liberation Serif" w:hAnsi="Liberation Serif"/>
          <w:sz w:val="24"/>
          <w:szCs w:val="24"/>
        </w:rPr>
      </w:pPr>
      <w:r>
        <w:rPr>
          <w:rFonts w:ascii="Liberation Serif" w:hAnsi="Liberation Serif"/>
          <w:i w:val="false"/>
          <w:iCs w:val="false"/>
          <w:sz w:val="24"/>
          <w:szCs w:val="24"/>
        </w:rPr>
        <w:t xml:space="preserve">On the Reception and Detection of Pseudo-Profound Bullshit by Gordon Pennycook, James Allan Cheyne, Nathaniel Barr, Derek J. Koehler, Jonathan A. Fugelsang in </w:t>
      </w:r>
      <w:r>
        <w:rPr>
          <w:rFonts w:ascii="Liberation Serif" w:hAnsi="Liberation Serif"/>
          <w:i/>
          <w:iCs/>
          <w:sz w:val="24"/>
          <w:szCs w:val="24"/>
        </w:rPr>
        <w:t>Judgment and Decision Making</w:t>
      </w:r>
      <w:r>
        <w:rPr>
          <w:rFonts w:ascii="Liberation Serif" w:hAnsi="Liberation Serif"/>
          <w:i w:val="false"/>
          <w:iCs w:val="false"/>
          <w:sz w:val="24"/>
          <w:szCs w:val="24"/>
        </w:rPr>
        <w:t>, vol 10, number 6, November 2015</w:t>
      </w:r>
    </w:p>
    <w:p>
      <w:pPr>
        <w:pStyle w:val="Footnote"/>
        <w:bidi w:val="0"/>
        <w:jc w:val="left"/>
        <w:rPr>
          <w:i w:val="false"/>
          <w:i w:val="false"/>
          <w:iCs w:val="false"/>
        </w:rPr>
      </w:pPr>
      <w:r>
        <w:rPr>
          <w:rFonts w:ascii="Liberation Serif" w:hAnsi="Liberation Serif"/>
          <w:sz w:val="24"/>
          <w:szCs w:val="24"/>
        </w:rPr>
      </w:r>
    </w:p>
    <w:p>
      <w:pPr>
        <w:pStyle w:val="Footnote"/>
        <w:bidi w:val="0"/>
        <w:jc w:val="left"/>
        <w:rPr>
          <w:rFonts w:ascii="Liberation Serif" w:hAnsi="Liberation Serif"/>
          <w:sz w:val="24"/>
          <w:szCs w:val="24"/>
        </w:rPr>
      </w:pPr>
      <w:r>
        <w:rPr>
          <w:rFonts w:ascii="Liberation Serif" w:hAnsi="Liberation Serif"/>
          <w:i w:val="false"/>
          <w:iCs w:val="false"/>
          <w:sz w:val="24"/>
          <w:szCs w:val="24"/>
        </w:rPr>
        <w:t xml:space="preserve">The Big Five Personality Factors and Personal Values by Sonia Roccas in </w:t>
      </w:r>
      <w:r>
        <w:rPr>
          <w:rFonts w:ascii="Liberation Serif" w:hAnsi="Liberation Serif"/>
          <w:i/>
          <w:iCs/>
          <w:sz w:val="24"/>
          <w:szCs w:val="24"/>
        </w:rPr>
        <w:t>Personality and Social Psychology Bulletin</w:t>
      </w:r>
      <w:r>
        <w:rPr>
          <w:rFonts w:ascii="Liberation Serif" w:hAnsi="Liberation Serif"/>
          <w:i w:val="false"/>
          <w:iCs w:val="false"/>
          <w:sz w:val="24"/>
          <w:szCs w:val="24"/>
        </w:rPr>
        <w:t>, Vol 28, June 2002.</w:t>
      </w:r>
    </w:p>
    <w:p>
      <w:pPr>
        <w:pStyle w:val="Footnote"/>
        <w:bidi w:val="0"/>
        <w:jc w:val="left"/>
        <w:rPr>
          <w:rFonts w:ascii="Liberation Serif" w:hAnsi="Liberation Serif"/>
          <w:sz w:val="24"/>
          <w:szCs w:val="24"/>
        </w:rPr>
      </w:pPr>
      <w:r>
        <w:rPr>
          <w:rFonts w:ascii="Liberation Serif" w:hAnsi="Liberation Serif"/>
          <w:sz w:val="24"/>
          <w:szCs w:val="24"/>
        </w:rPr>
      </w:r>
    </w:p>
    <w:p>
      <w:pPr>
        <w:pStyle w:val="Footnote"/>
        <w:bidi w:val="0"/>
        <w:jc w:val="left"/>
        <w:rPr>
          <w:rFonts w:ascii="Liberation Serif" w:hAnsi="Liberation Serif"/>
          <w:sz w:val="24"/>
          <w:szCs w:val="24"/>
        </w:rPr>
      </w:pPr>
      <w:r>
        <w:rPr>
          <w:rFonts w:ascii="Liberation Serif" w:hAnsi="Liberation Serif"/>
          <w:i w:val="false"/>
          <w:iCs w:val="false"/>
          <w:sz w:val="24"/>
          <w:szCs w:val="24"/>
        </w:rPr>
        <w:t xml:space="preserve">The Buffering Effect of Social Support on the relationship between Discrimination and Psychological Distress among Church-Going African-American Adults by Mai-Ly Steers, Tzu-An Chen, Julie Neisler, Ezemenari Obasi, Lorna McNeil, Lorraine Reitzel in </w:t>
      </w:r>
      <w:r>
        <w:rPr>
          <w:rFonts w:ascii="Liberation Serif" w:hAnsi="Liberation Serif"/>
          <w:i/>
          <w:iCs/>
          <w:sz w:val="24"/>
          <w:szCs w:val="24"/>
        </w:rPr>
        <w:t>Behaviour Research and Therapy</w:t>
      </w:r>
      <w:r>
        <w:rPr>
          <w:rFonts w:ascii="Liberation Serif" w:hAnsi="Liberation Serif"/>
          <w:i w:val="false"/>
          <w:iCs w:val="false"/>
          <w:sz w:val="24"/>
          <w:szCs w:val="24"/>
        </w:rPr>
        <w:t>, vol 115, 2019.</w:t>
      </w:r>
    </w:p>
    <w:p>
      <w:pPr>
        <w:pStyle w:val="Footnote"/>
        <w:bidi w:val="0"/>
        <w:jc w:val="left"/>
        <w:rPr>
          <w:rFonts w:ascii="Liberation Serif" w:hAnsi="Liberation Serif"/>
          <w:sz w:val="24"/>
          <w:szCs w:val="24"/>
        </w:rPr>
      </w:pPr>
      <w:r>
        <w:rPr>
          <w:rFonts w:ascii="Liberation Serif" w:hAnsi="Liberation Serif"/>
          <w:sz w:val="24"/>
          <w:szCs w:val="24"/>
        </w:rPr>
      </w:r>
    </w:p>
    <w:p>
      <w:pPr>
        <w:pStyle w:val="Footnote"/>
        <w:bidi w:val="0"/>
        <w:jc w:val="left"/>
        <w:rPr>
          <w:rFonts w:ascii="Liberation Serif" w:hAnsi="Liberation Serif"/>
          <w:sz w:val="24"/>
          <w:szCs w:val="24"/>
        </w:rPr>
      </w:pPr>
      <w:r>
        <w:rPr>
          <w:rFonts w:ascii="Liberation Serif" w:hAnsi="Liberation Serif"/>
          <w:i w:val="false"/>
          <w:iCs w:val="false"/>
          <w:sz w:val="24"/>
          <w:szCs w:val="24"/>
        </w:rPr>
        <w:t xml:space="preserve">Self-Concept in Terms of Astrological Sun-Sign Traits by Jan J.F. Van Rooij in </w:t>
      </w:r>
      <w:r>
        <w:rPr>
          <w:rFonts w:ascii="Liberation Serif" w:hAnsi="Liberation Serif"/>
          <w:i/>
          <w:iCs/>
          <w:sz w:val="24"/>
          <w:szCs w:val="24"/>
        </w:rPr>
        <w:t>Psychological Reports</w:t>
      </w:r>
      <w:r>
        <w:rPr>
          <w:rFonts w:ascii="Liberation Serif" w:hAnsi="Liberation Serif"/>
          <w:i w:val="false"/>
          <w:iCs w:val="false"/>
          <w:sz w:val="24"/>
          <w:szCs w:val="24"/>
        </w:rPr>
        <w:t>, vol 84, 1999.</w:t>
      </w:r>
    </w:p>
    <w:p>
      <w:pPr>
        <w:pStyle w:val="NormalWeb"/>
        <w:bidi w:val="0"/>
        <w:spacing w:before="0" w:after="0"/>
        <w:ind w:right="-334" w:hanging="0"/>
        <w:jc w:val="left"/>
        <w:rPr>
          <w:i w:val="false"/>
          <w:i w:val="false"/>
          <w:iCs w:val="false"/>
        </w:rPr>
      </w:pPr>
      <w:r>
        <w:rPr>
          <w:rFonts w:ascii="Liberation Serif" w:hAnsi="Liberation Serif"/>
          <w:sz w:val="24"/>
          <w:szCs w:val="24"/>
        </w:rPr>
      </w:r>
    </w:p>
    <w:sectPr>
      <w:headerReference w:type="default" r:id="rId3"/>
      <w:footerReference w:type="default" r:id="rId4"/>
      <w:footnotePr>
        <w:numFmt w:val="decimal"/>
      </w:footnotePr>
      <w:type w:val="nextPage"/>
      <w:pgSz w:w="12240" w:h="15840"/>
      <w:pgMar w:left="1797" w:right="1797" w:gutter="0" w:header="567" w:top="1402" w:footer="720" w:bottom="777"/>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Tahoma">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Albertus">
    <w:charset w:val="00"/>
    <w:family w:val="roman"/>
    <w:pitch w:val="variable"/>
  </w:font>
  <w:font w:name="Trebuchet MS">
    <w:charset w:val="00"/>
    <w:family w:val="roman"/>
    <w:pitch w:val="variable"/>
  </w:font>
  <w:font w:name="Liberation Sans">
    <w:altName w:val="Arial"/>
    <w:charset w:val="00"/>
    <w:family w:val="roman"/>
    <w:pitch w:val="variable"/>
  </w:font>
  <w:font w:name="Georgia">
    <w:charset w:val="00"/>
    <w:family w:val="roman"/>
    <w:pitch w:val="variable"/>
  </w:font>
  <w:font w:name="Calibri">
    <w:charset w:val="00"/>
    <w:family w:val="roman"/>
    <w:pitch w:val="variable"/>
  </w:font>
  <w:font w:name="Liberation Serif">
    <w:altName w:val="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rFonts w:ascii="Trebuchet MS" w:hAnsi="Trebuchet MS" w:eastAsia="Trebuchet MS" w:cs="Trebuchet MS"/>
        <w:sz w:val="18"/>
        <w:szCs w:val="18"/>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
        <w:bidi w:val="0"/>
        <w:jc w:val="left"/>
        <w:rPr>
          <w:rFonts w:ascii="Liberation Serif" w:hAnsi="Liberation Serif"/>
          <w:sz w:val="24"/>
          <w:szCs w:val="24"/>
        </w:rPr>
      </w:pPr>
      <w:r>
        <w:rPr>
          <w:rStyle w:val="FootnoteCharacters"/>
        </w:rPr>
        <w:footnoteRef/>
      </w:r>
      <w:r>
        <w:rPr>
          <w:rFonts w:ascii="Liberation Serif" w:hAnsi="Liberation Serif"/>
          <w:b w:val="false"/>
          <w:bCs w:val="false"/>
          <w:i w:val="false"/>
          <w:iCs w:val="false"/>
          <w:sz w:val="24"/>
          <w:szCs w:val="24"/>
          <w:u w:val="none"/>
        </w:rPr>
        <w:tab/>
        <w:t xml:space="preserve">Even the Stars think that I’m Superior: Personality, Intelligence and belief in Astrology by Ida Anderson,J ulia Persson, Petri Kajonius in </w:t>
      </w:r>
      <w:r>
        <w:rPr>
          <w:rFonts w:ascii="Liberation Serif" w:hAnsi="Liberation Serif"/>
          <w:b w:val="false"/>
          <w:bCs w:val="false"/>
          <w:i/>
          <w:iCs/>
          <w:sz w:val="24"/>
          <w:szCs w:val="24"/>
          <w:u w:val="none"/>
        </w:rPr>
        <w:t>Personality and Individual Differences</w:t>
      </w:r>
      <w:r>
        <w:rPr>
          <w:rFonts w:ascii="Liberation Serif" w:hAnsi="Liberation Serif"/>
          <w:b w:val="false"/>
          <w:bCs w:val="false"/>
          <w:i w:val="false"/>
          <w:iCs w:val="false"/>
          <w:sz w:val="24"/>
          <w:szCs w:val="24"/>
          <w:u w:val="none"/>
        </w:rPr>
        <w:t xml:space="preserve">, 187, 2022 </w:t>
      </w:r>
    </w:p>
  </w:footnote>
  <w:footnote w:id="3">
    <w:p>
      <w:pPr>
        <w:pStyle w:val="Footnote"/>
        <w:bidi w:val="0"/>
        <w:jc w:val="left"/>
        <w:rPr>
          <w:rFonts w:ascii="Liberation Serif" w:hAnsi="Liberation Serif"/>
          <w:sz w:val="24"/>
          <w:szCs w:val="24"/>
        </w:rPr>
      </w:pPr>
      <w:r>
        <w:rPr>
          <w:rStyle w:val="FootnoteCharacters"/>
        </w:rPr>
        <w:footnoteRef/>
      </w:r>
      <w:r>
        <w:rPr>
          <w:rFonts w:ascii="Liberation Serif" w:hAnsi="Liberation Serif"/>
          <w:i w:val="false"/>
          <w:iCs w:val="false"/>
          <w:sz w:val="24"/>
          <w:szCs w:val="24"/>
        </w:rPr>
        <w:tab/>
        <w:t xml:space="preserve">The Big Five Personality Factors and Personal Values by Sonia Roccas in </w:t>
      </w:r>
      <w:r>
        <w:rPr>
          <w:rFonts w:ascii="Liberation Serif" w:hAnsi="Liberation Serif"/>
          <w:i/>
          <w:iCs/>
          <w:sz w:val="24"/>
          <w:szCs w:val="24"/>
        </w:rPr>
        <w:t>Personality and Social Psychology Bulletin</w:t>
      </w:r>
      <w:r>
        <w:rPr>
          <w:rFonts w:ascii="Liberation Serif" w:hAnsi="Liberation Serif"/>
          <w:i w:val="false"/>
          <w:iCs w:val="false"/>
          <w:sz w:val="24"/>
          <w:szCs w:val="24"/>
        </w:rPr>
        <w:t>, Vol 28, June 2002.</w:t>
      </w:r>
    </w:p>
  </w:footnote>
  <w:footnote w:id="4">
    <w:p>
      <w:pPr>
        <w:pStyle w:val="Footnote"/>
        <w:bidi w:val="0"/>
        <w:jc w:val="left"/>
        <w:rPr>
          <w:rFonts w:ascii="Liberation Serif" w:hAnsi="Liberation Serif"/>
          <w:sz w:val="24"/>
          <w:szCs w:val="24"/>
        </w:rPr>
      </w:pPr>
      <w:r>
        <w:rPr>
          <w:rStyle w:val="FootnoteCharacters"/>
        </w:rPr>
        <w:footnoteRef/>
      </w:r>
      <w:r>
        <w:rPr>
          <w:rFonts w:ascii="Liberation Serif" w:hAnsi="Liberation Serif"/>
          <w:b w:val="false"/>
          <w:bCs w:val="false"/>
          <w:i w:val="false"/>
          <w:iCs w:val="false"/>
          <w:sz w:val="24"/>
          <w:szCs w:val="24"/>
          <w:u w:val="none"/>
        </w:rPr>
        <w:tab/>
        <w:t>Big Five Traits: A Critical Review by Najim Abood in</w:t>
      </w:r>
      <w:r>
        <w:rPr>
          <w:rFonts w:ascii="Liberation Serif" w:hAnsi="Liberation Serif"/>
          <w:b w:val="false"/>
          <w:bCs w:val="false"/>
          <w:i/>
          <w:iCs/>
          <w:sz w:val="24"/>
          <w:szCs w:val="24"/>
          <w:u w:val="none"/>
        </w:rPr>
        <w:t xml:space="preserve"> Gadjab Mada International Journal of Business</w:t>
      </w:r>
      <w:r>
        <w:rPr>
          <w:rFonts w:ascii="Liberation Serif" w:hAnsi="Liberation Serif"/>
          <w:b w:val="false"/>
          <w:bCs w:val="false"/>
          <w:i w:val="false"/>
          <w:iCs w:val="false"/>
          <w:sz w:val="24"/>
          <w:szCs w:val="24"/>
          <w:u w:val="none"/>
        </w:rPr>
        <w:t>, Vol. 21, no. 2, May-August 2019</w:t>
      </w:r>
    </w:p>
  </w:footnote>
  <w:footnote w:id="5">
    <w:p>
      <w:pPr>
        <w:pStyle w:val="Footnote"/>
        <w:bidi w:val="0"/>
        <w:jc w:val="left"/>
        <w:rPr>
          <w:rFonts w:ascii="Liberation Serif" w:hAnsi="Liberation Serif"/>
          <w:sz w:val="24"/>
          <w:szCs w:val="24"/>
        </w:rPr>
      </w:pPr>
      <w:r>
        <w:rPr>
          <w:rStyle w:val="FootnoteCharacters"/>
        </w:rPr>
        <w:footnoteRef/>
      </w:r>
      <w:r>
        <w:rPr>
          <w:rFonts w:ascii="Liberation Serif" w:hAnsi="Liberation Serif"/>
          <w:i w:val="false"/>
          <w:iCs w:val="false"/>
          <w:sz w:val="24"/>
          <w:szCs w:val="24"/>
        </w:rPr>
        <w:tab/>
        <w:t xml:space="preserve">The Five-Factor Model In Personality: A Critical Appraisal by Dan P. McAdams in </w:t>
      </w:r>
      <w:r>
        <w:rPr>
          <w:rFonts w:ascii="Liberation Serif" w:hAnsi="Liberation Serif"/>
          <w:i/>
          <w:iCs/>
          <w:sz w:val="24"/>
          <w:szCs w:val="24"/>
        </w:rPr>
        <w:t xml:space="preserve">Journal of Personality, </w:t>
      </w:r>
      <w:r>
        <w:rPr>
          <w:rFonts w:ascii="Liberation Serif" w:hAnsi="Liberation Serif"/>
          <w:i w:val="false"/>
          <w:iCs w:val="false"/>
          <w:sz w:val="24"/>
          <w:szCs w:val="24"/>
        </w:rPr>
        <w:t>60:2,June 1992</w:t>
      </w:r>
      <w:r>
        <w:rPr>
          <w:rFonts w:ascii="Liberation Serif" w:hAnsi="Liberation Serif"/>
          <w:i/>
          <w:iCs/>
          <w:sz w:val="24"/>
          <w:szCs w:val="24"/>
        </w:rPr>
        <w:t>.</w:t>
      </w:r>
    </w:p>
  </w:footnote>
  <w:footnote w:id="6">
    <w:p>
      <w:pPr>
        <w:pStyle w:val="Footnote"/>
        <w:bidi w:val="0"/>
        <w:jc w:val="left"/>
        <w:rPr>
          <w:sz w:val="24"/>
          <w:szCs w:val="24"/>
        </w:rPr>
      </w:pPr>
      <w:r>
        <w:rPr>
          <w:rStyle w:val="FootnoteCharacters"/>
        </w:rPr>
        <w:footnoteRef/>
      </w:r>
      <w:r>
        <w:rPr>
          <w:sz w:val="24"/>
          <w:szCs w:val="24"/>
        </w:rPr>
        <w:tab/>
        <w:t>Anderson, “Even the Stars…” 2022</w:t>
      </w:r>
    </w:p>
  </w:footnote>
  <w:footnote w:id="7">
    <w:p>
      <w:pPr>
        <w:pStyle w:val="Footnote"/>
        <w:bidi w:val="0"/>
        <w:jc w:val="left"/>
        <w:rPr>
          <w:sz w:val="24"/>
          <w:szCs w:val="24"/>
        </w:rPr>
      </w:pPr>
      <w:r>
        <w:rPr>
          <w:rStyle w:val="FootnoteCharacters"/>
        </w:rPr>
        <w:footnoteRef/>
      </w:r>
      <w:r>
        <w:rPr>
          <w:sz w:val="24"/>
          <w:szCs w:val="24"/>
        </w:rPr>
        <w:tab/>
        <w:t>Anderson, “Even the Stars…” 2022</w:t>
      </w:r>
    </w:p>
  </w:footnote>
  <w:footnote w:id="8">
    <w:p>
      <w:pPr>
        <w:pStyle w:val="Footnote"/>
        <w:bidi w:val="0"/>
        <w:jc w:val="left"/>
        <w:rPr>
          <w:rFonts w:ascii="Liberation Serif" w:hAnsi="Liberation Serif"/>
          <w:sz w:val="24"/>
          <w:szCs w:val="24"/>
        </w:rPr>
      </w:pPr>
      <w:r>
        <w:rPr>
          <w:rStyle w:val="FootnoteCharacters"/>
        </w:rPr>
        <w:footnoteRef/>
      </w:r>
      <w:r>
        <w:rPr>
          <w:rFonts w:ascii="Liberation Serif" w:hAnsi="Liberation Serif"/>
          <w:b w:val="false"/>
          <w:bCs w:val="false"/>
          <w:i w:val="false"/>
          <w:iCs w:val="false"/>
          <w:sz w:val="24"/>
          <w:szCs w:val="24"/>
          <w:u w:val="none"/>
        </w:rPr>
        <w:tab/>
        <w:t xml:space="preserve">Expanding the Bullshit research out of Pseudo-Transcendental Domain by Vladimira Cavojova, Ivan B arezina, Marek Jurkovic in </w:t>
      </w:r>
      <w:r>
        <w:rPr>
          <w:rFonts w:ascii="Liberation Serif" w:hAnsi="Liberation Serif"/>
          <w:b w:val="false"/>
          <w:bCs w:val="false"/>
          <w:i/>
          <w:iCs/>
          <w:sz w:val="24"/>
          <w:szCs w:val="24"/>
          <w:u w:val="none"/>
        </w:rPr>
        <w:t>Current Psychology</w:t>
      </w:r>
      <w:r>
        <w:rPr>
          <w:rFonts w:ascii="Liberation Serif" w:hAnsi="Liberation Serif"/>
          <w:b w:val="false"/>
          <w:bCs w:val="false"/>
          <w:i w:val="false"/>
          <w:iCs w:val="false"/>
          <w:sz w:val="24"/>
          <w:szCs w:val="24"/>
          <w:u w:val="none"/>
        </w:rPr>
        <w:t>, 41, 2022.</w:t>
      </w:r>
    </w:p>
  </w:footnote>
  <w:footnote w:id="9">
    <w:p>
      <w:pPr>
        <w:pStyle w:val="Footnote"/>
        <w:bidi w:val="0"/>
        <w:jc w:val="left"/>
        <w:rPr>
          <w:rFonts w:ascii="Liberation Serif" w:hAnsi="Liberation Serif"/>
          <w:sz w:val="24"/>
          <w:szCs w:val="24"/>
        </w:rPr>
      </w:pPr>
      <w:r>
        <w:rPr>
          <w:rStyle w:val="FootnoteCharacters"/>
        </w:rPr>
        <w:footnoteRef/>
      </w:r>
      <w:r>
        <w:rPr>
          <w:rFonts w:ascii="Liberation Serif" w:hAnsi="Liberation Serif"/>
          <w:i w:val="false"/>
          <w:iCs w:val="false"/>
          <w:sz w:val="24"/>
          <w:szCs w:val="24"/>
        </w:rPr>
        <w:tab/>
        <w:t xml:space="preserve">On the Reception and Detection of Pseudo-Profound Bullshit by Gordon Pennycook, James Allan Cheyne, Nathaniel Barr, Derek J. Koehler, Jonathan A. Fugelsang in </w:t>
      </w:r>
      <w:r>
        <w:rPr>
          <w:rFonts w:ascii="Liberation Serif" w:hAnsi="Liberation Serif"/>
          <w:i/>
          <w:iCs/>
          <w:sz w:val="24"/>
          <w:szCs w:val="24"/>
        </w:rPr>
        <w:t>Judgment and Decision Making</w:t>
      </w:r>
      <w:r>
        <w:rPr>
          <w:rFonts w:ascii="Liberation Serif" w:hAnsi="Liberation Serif"/>
          <w:i w:val="false"/>
          <w:iCs w:val="false"/>
          <w:sz w:val="24"/>
          <w:szCs w:val="24"/>
        </w:rPr>
        <w:t>, vol 10, number 6, November 2015</w:t>
      </w:r>
    </w:p>
  </w:footnote>
  <w:footnote w:id="10">
    <w:p>
      <w:pPr>
        <w:pStyle w:val="Footnote"/>
        <w:bidi w:val="0"/>
        <w:jc w:val="left"/>
        <w:rPr>
          <w:rFonts w:ascii="Liberation Serif" w:hAnsi="Liberation Serif"/>
          <w:sz w:val="24"/>
          <w:szCs w:val="24"/>
        </w:rPr>
      </w:pPr>
      <w:r>
        <w:rPr>
          <w:rStyle w:val="FootnoteCharacters"/>
        </w:rPr>
        <w:footnoteRef/>
      </w:r>
      <w:r>
        <w:rPr>
          <w:rFonts w:ascii="Liberation Serif" w:hAnsi="Liberation Serif"/>
          <w:i w:val="false"/>
          <w:iCs w:val="false"/>
          <w:sz w:val="24"/>
          <w:szCs w:val="24"/>
        </w:rPr>
        <w:tab/>
        <w:t xml:space="preserve">Belief in Astrology as a Strategy for Self-Verification and Coping with Negative Life Events by Outi Lillqvist and Marjaana Lindenman in </w:t>
      </w:r>
      <w:r>
        <w:rPr>
          <w:rFonts w:ascii="Liberation Serif" w:hAnsi="Liberation Serif"/>
          <w:i/>
          <w:iCs/>
          <w:sz w:val="24"/>
          <w:szCs w:val="24"/>
        </w:rPr>
        <w:t>European Psychologist</w:t>
      </w:r>
      <w:r>
        <w:rPr>
          <w:rFonts w:ascii="Liberation Serif" w:hAnsi="Liberation Serif"/>
          <w:i w:val="false"/>
          <w:iCs w:val="false"/>
          <w:sz w:val="24"/>
          <w:szCs w:val="24"/>
        </w:rPr>
        <w:t>, vol. 3, number 3, September 1998.</w:t>
      </w:r>
    </w:p>
  </w:footnote>
  <w:footnote w:id="11">
    <w:p>
      <w:pPr>
        <w:pStyle w:val="Footnote"/>
        <w:bidi w:val="0"/>
        <w:ind w:left="340" w:hanging="0"/>
        <w:jc w:val="left"/>
        <w:rPr/>
      </w:pPr>
      <w:r>
        <w:rPr>
          <w:rStyle w:val="FootnoteCharacters"/>
        </w:rPr>
        <w:footnoteRef/>
      </w:r>
      <w:r>
        <w:rPr/>
        <w:t xml:space="preserve"> </w:t>
      </w:r>
      <w:r>
        <w:rPr>
          <w:sz w:val="24"/>
          <w:szCs w:val="24"/>
        </w:rPr>
        <w:t>Lillqvist, “Belief in Astrology…” 1998.</w:t>
      </w:r>
    </w:p>
  </w:footnote>
  <w:footnote w:id="12">
    <w:p>
      <w:pPr>
        <w:pStyle w:val="Footnote"/>
        <w:bidi w:val="0"/>
        <w:jc w:val="left"/>
        <w:rPr>
          <w:sz w:val="24"/>
          <w:szCs w:val="24"/>
        </w:rPr>
      </w:pPr>
      <w:r>
        <w:rPr>
          <w:rStyle w:val="FootnoteCharacters"/>
        </w:rPr>
        <w:footnoteRef/>
      </w:r>
      <w:r>
        <w:rPr>
          <w:sz w:val="24"/>
          <w:szCs w:val="24"/>
        </w:rPr>
        <w:tab/>
        <w:t>Anderson, “Even the Stars…” 2022</w:t>
      </w:r>
    </w:p>
  </w:footnote>
  <w:footnote w:id="13">
    <w:p>
      <w:pPr>
        <w:pStyle w:val="Footnote"/>
        <w:bidi w:val="0"/>
        <w:jc w:val="left"/>
        <w:rPr>
          <w:rFonts w:ascii="Liberation Serif" w:hAnsi="Liberation Serif"/>
          <w:sz w:val="24"/>
          <w:szCs w:val="24"/>
        </w:rPr>
      </w:pPr>
      <w:r>
        <w:rPr>
          <w:rStyle w:val="FootnoteCharacters"/>
        </w:rPr>
        <w:footnoteRef/>
      </w:r>
      <w:r>
        <w:rPr>
          <w:rFonts w:ascii="Liberation Serif" w:hAnsi="Liberation Serif"/>
          <w:b w:val="false"/>
          <w:bCs w:val="false"/>
          <w:i w:val="false"/>
          <w:iCs w:val="false"/>
          <w:sz w:val="24"/>
          <w:szCs w:val="24"/>
          <w:u w:val="none"/>
        </w:rPr>
        <w:tab/>
        <w:t xml:space="preserve">Fixating on the future: An Overview of Increased Astrology Use by Abhilasha Das, Manoj Kumar Sharma, Himani Kashyap and Srijita Gupta in </w:t>
      </w:r>
      <w:r>
        <w:rPr>
          <w:rFonts w:ascii="Liberation Serif" w:hAnsi="Liberation Serif"/>
          <w:b w:val="false"/>
          <w:bCs w:val="false"/>
          <w:i/>
          <w:iCs/>
          <w:sz w:val="24"/>
          <w:szCs w:val="24"/>
          <w:u w:val="none"/>
        </w:rPr>
        <w:t>International Journal of Social Psychiatry</w:t>
      </w:r>
      <w:r>
        <w:rPr>
          <w:rFonts w:ascii="Liberation Serif" w:hAnsi="Liberation Serif"/>
          <w:b w:val="false"/>
          <w:bCs w:val="false"/>
          <w:i w:val="false"/>
          <w:iCs w:val="false"/>
          <w:sz w:val="24"/>
          <w:szCs w:val="24"/>
          <w:u w:val="none"/>
        </w:rPr>
        <w:t>, Vol. 68, 2022.</w:t>
      </w:r>
    </w:p>
  </w:footnote>
  <w:footnote w:id="14">
    <w:p>
      <w:pPr>
        <w:pStyle w:val="Footnote"/>
        <w:bidi w:val="0"/>
        <w:jc w:val="left"/>
        <w:rPr>
          <w:sz w:val="24"/>
          <w:szCs w:val="24"/>
        </w:rPr>
      </w:pPr>
      <w:r>
        <w:rPr>
          <w:rStyle w:val="FootnoteCharacters"/>
        </w:rPr>
        <w:footnoteRef/>
      </w:r>
      <w:r>
        <w:rPr>
          <w:sz w:val="24"/>
          <w:szCs w:val="24"/>
        </w:rPr>
        <w:tab/>
        <w:t>Das, “Fixating on the Future…” 2022</w:t>
      </w:r>
    </w:p>
  </w:footnote>
  <w:footnote w:id="15">
    <w:p>
      <w:pPr>
        <w:pStyle w:val="Footnote"/>
        <w:bidi w:val="0"/>
        <w:jc w:val="left"/>
        <w:rPr>
          <w:sz w:val="24"/>
          <w:szCs w:val="24"/>
        </w:rPr>
      </w:pPr>
      <w:r>
        <w:rPr>
          <w:rStyle w:val="FootnoteCharacters"/>
        </w:rPr>
        <w:footnoteRef/>
      </w:r>
      <w:r>
        <w:rPr>
          <w:sz w:val="24"/>
          <w:szCs w:val="24"/>
        </w:rPr>
        <w:tab/>
        <w:t>Das, “Fixating on the Future…” 2022</w:t>
      </w:r>
    </w:p>
  </w:footnote>
  <w:footnote w:id="16">
    <w:p>
      <w:pPr>
        <w:pStyle w:val="Footnote"/>
        <w:bidi w:val="0"/>
        <w:jc w:val="left"/>
        <w:rPr>
          <w:rFonts w:ascii="Liberation Serif" w:hAnsi="Liberation Serif"/>
          <w:sz w:val="24"/>
          <w:szCs w:val="24"/>
        </w:rPr>
      </w:pPr>
      <w:r>
        <w:rPr>
          <w:rStyle w:val="FootnoteCharacters"/>
        </w:rPr>
        <w:footnoteRef/>
      </w:r>
      <w:r>
        <w:rPr>
          <w:rFonts w:ascii="Liberation Serif" w:hAnsi="Liberation Serif"/>
          <w:b w:val="false"/>
          <w:bCs w:val="false"/>
          <w:i w:val="false"/>
          <w:iCs w:val="false"/>
          <w:sz w:val="24"/>
          <w:szCs w:val="24"/>
          <w:u w:val="none"/>
        </w:rPr>
        <w:tab/>
        <w:t xml:space="preserve">The Effect of Religion on Psychological Resilence in Healthcare Workers During the Coronavirus Disease 2019 Epidemic by Mei-Chung Chang ; Po-Fei Chen ; Ting-Hsuan Lee ; Chao-Chin Lin ; Kwo-Tsao Chiang ; Ming-Fen Tsai ; Hui-Fang Kuo ; For-Wey Lung ; For-Wey Lung ; For-Wey Lung ; For-Wey Lung in </w:t>
      </w:r>
      <w:r>
        <w:rPr>
          <w:rFonts w:ascii="Liberation Serif" w:hAnsi="Liberation Serif"/>
          <w:b w:val="false"/>
          <w:bCs w:val="false"/>
          <w:i/>
          <w:iCs/>
          <w:sz w:val="24"/>
          <w:szCs w:val="24"/>
          <w:u w:val="none"/>
        </w:rPr>
        <w:t>Frontiers in Psychology</w:t>
      </w:r>
      <w:r>
        <w:rPr>
          <w:rFonts w:ascii="Liberation Serif" w:hAnsi="Liberation Serif"/>
          <w:b w:val="false"/>
          <w:bCs w:val="false"/>
          <w:i w:val="false"/>
          <w:iCs w:val="false"/>
          <w:sz w:val="24"/>
          <w:szCs w:val="24"/>
          <w:u w:val="none"/>
        </w:rPr>
        <w:t>, March 2021.</w:t>
      </w:r>
    </w:p>
  </w:footnote>
  <w:footnote w:id="17">
    <w:p>
      <w:pPr>
        <w:pStyle w:val="Footnote"/>
        <w:bidi w:val="0"/>
        <w:jc w:val="left"/>
        <w:rPr>
          <w:rFonts w:ascii="Liberation Serif" w:hAnsi="Liberation Serif"/>
          <w:sz w:val="24"/>
          <w:szCs w:val="24"/>
        </w:rPr>
      </w:pPr>
      <w:r>
        <w:rPr>
          <w:rStyle w:val="FootnoteCharacters"/>
        </w:rPr>
        <w:footnoteRef/>
      </w:r>
      <w:r>
        <w:rPr>
          <w:rFonts w:ascii="Liberation Serif" w:hAnsi="Liberation Serif"/>
          <w:b w:val="false"/>
          <w:bCs w:val="false"/>
          <w:i w:val="false"/>
          <w:iCs w:val="false"/>
          <w:sz w:val="24"/>
          <w:szCs w:val="24"/>
          <w:u w:val="none"/>
        </w:rPr>
        <w:tab/>
        <w:t xml:space="preserve">he Effect of Spirituality and Religious Attendance on the relationship between Psychological Distress and Negative Life Events by Rubeena Kidwai, Brent E. Mancha, Qiana L. Brown, William W. Eaton in </w:t>
      </w:r>
      <w:r>
        <w:rPr>
          <w:rFonts w:ascii="Liberation Serif" w:hAnsi="Liberation Serif"/>
          <w:b w:val="false"/>
          <w:bCs w:val="false"/>
          <w:i/>
          <w:iCs/>
          <w:sz w:val="24"/>
          <w:szCs w:val="24"/>
          <w:u w:val="none"/>
        </w:rPr>
        <w:t>Social Psychiatry and Psychiatric Epidemiology</w:t>
      </w:r>
      <w:r>
        <w:rPr>
          <w:rFonts w:ascii="Liberation Serif" w:hAnsi="Liberation Serif"/>
          <w:b w:val="false"/>
          <w:bCs w:val="false"/>
          <w:i w:val="false"/>
          <w:iCs w:val="false"/>
          <w:sz w:val="24"/>
          <w:szCs w:val="24"/>
          <w:u w:val="none"/>
        </w:rPr>
        <w:t xml:space="preserve"> vol. 49, 2014.</w:t>
      </w:r>
    </w:p>
  </w:footnote>
  <w:footnote w:id="18">
    <w:p>
      <w:pPr>
        <w:pStyle w:val="Footnote"/>
        <w:bidi w:val="0"/>
        <w:jc w:val="left"/>
        <w:rPr>
          <w:rFonts w:ascii="Liberation Serif" w:hAnsi="Liberation Serif"/>
          <w:sz w:val="24"/>
          <w:szCs w:val="24"/>
        </w:rPr>
      </w:pPr>
      <w:r>
        <w:rPr>
          <w:rStyle w:val="FootnoteCharacters"/>
        </w:rPr>
        <w:footnoteRef/>
      </w:r>
      <w:r>
        <w:rPr>
          <w:rFonts w:ascii="Liberation Serif" w:hAnsi="Liberation Serif"/>
          <w:i w:val="false"/>
          <w:iCs w:val="false"/>
          <w:sz w:val="24"/>
          <w:szCs w:val="24"/>
        </w:rPr>
        <w:tab/>
        <w:t xml:space="preserve">The Buffering Effect of Social Support on the relationship between Discrimination and Psychological Distress among Church-Going African-American Adults by Mai-Ly Steers, Tzu-An Chen, Julie Neisler, Ezemenari Obasi, Lorna McNeil, Lorraine Reitzel in </w:t>
      </w:r>
      <w:r>
        <w:rPr>
          <w:rFonts w:ascii="Liberation Serif" w:hAnsi="Liberation Serif"/>
          <w:i/>
          <w:iCs/>
          <w:sz w:val="24"/>
          <w:szCs w:val="24"/>
        </w:rPr>
        <w:t>Behaviour Research and Therapy</w:t>
      </w:r>
      <w:r>
        <w:rPr>
          <w:rFonts w:ascii="Liberation Serif" w:hAnsi="Liberation Serif"/>
          <w:i w:val="false"/>
          <w:iCs w:val="false"/>
          <w:sz w:val="24"/>
          <w:szCs w:val="24"/>
        </w:rPr>
        <w:t>, vol 115, 2019.</w:t>
      </w:r>
    </w:p>
  </w:footnote>
  <w:footnote w:id="19">
    <w:p>
      <w:pPr>
        <w:pStyle w:val="Footnote"/>
        <w:bidi w:val="0"/>
        <w:ind w:left="340" w:hanging="0"/>
        <w:jc w:val="left"/>
        <w:rPr/>
      </w:pPr>
      <w:r>
        <w:rPr>
          <w:rStyle w:val="FootnoteCharacters"/>
        </w:rPr>
        <w:footnoteRef/>
      </w:r>
      <w:r>
        <w:rPr/>
        <w:t xml:space="preserve"> </w:t>
      </w:r>
      <w:r>
        <w:rPr>
          <w:sz w:val="24"/>
          <w:szCs w:val="24"/>
        </w:rPr>
        <w:t xml:space="preserve"> </w:t>
      </w:r>
      <w:r>
        <w:rPr>
          <w:sz w:val="24"/>
          <w:szCs w:val="24"/>
        </w:rPr>
        <w:t>Das, “Fixating on the Future…” 2022</w:t>
      </w:r>
    </w:p>
  </w:footnote>
  <w:footnote w:id="20">
    <w:p>
      <w:pPr>
        <w:pStyle w:val="Footnote"/>
        <w:bidi w:val="0"/>
        <w:jc w:val="left"/>
        <w:rPr>
          <w:sz w:val="24"/>
          <w:szCs w:val="24"/>
        </w:rPr>
      </w:pPr>
      <w:r>
        <w:rPr>
          <w:rStyle w:val="FootnoteCharacters"/>
        </w:rPr>
        <w:footnoteRef/>
      </w:r>
      <w:r>
        <w:rPr>
          <w:sz w:val="24"/>
          <w:szCs w:val="24"/>
        </w:rPr>
        <w:tab/>
        <w:t>Das, “Fixating on the Future…” 2022</w:t>
      </w:r>
    </w:p>
  </w:footnote>
  <w:footnote w:id="21">
    <w:p>
      <w:pPr>
        <w:pStyle w:val="Footnote"/>
        <w:bidi w:val="0"/>
        <w:jc w:val="left"/>
        <w:rPr>
          <w:sz w:val="24"/>
          <w:szCs w:val="24"/>
        </w:rPr>
      </w:pPr>
      <w:r>
        <w:rPr>
          <w:rStyle w:val="FootnoteCharacters"/>
        </w:rPr>
        <w:footnoteRef/>
      </w:r>
      <w:r>
        <w:rPr>
          <w:sz w:val="24"/>
          <w:szCs w:val="24"/>
        </w:rPr>
        <w:tab/>
        <w:t>Das, “Fixating on the Future…” 2022</w:t>
      </w:r>
    </w:p>
  </w:footnote>
  <w:footnote w:id="22">
    <w:p>
      <w:pPr>
        <w:pStyle w:val="Footnote"/>
        <w:bidi w:val="0"/>
        <w:jc w:val="left"/>
        <w:rPr>
          <w:rFonts w:ascii="Liberation Serif" w:hAnsi="Liberation Serif"/>
          <w:sz w:val="24"/>
          <w:szCs w:val="24"/>
        </w:rPr>
      </w:pPr>
      <w:r>
        <w:rPr>
          <w:rStyle w:val="FootnoteCharacters"/>
        </w:rPr>
        <w:footnoteRef/>
      </w:r>
      <w:r>
        <w:rPr>
          <w:rFonts w:ascii="Liberation Serif" w:hAnsi="Liberation Serif"/>
          <w:i w:val="false"/>
          <w:iCs w:val="false"/>
          <w:sz w:val="24"/>
          <w:szCs w:val="24"/>
        </w:rPr>
        <w:tab/>
        <w:t>“</w:t>
      </w:r>
      <w:r>
        <w:rPr>
          <w:rFonts w:ascii="Liberation Serif" w:hAnsi="Liberation Serif"/>
          <w:i w:val="false"/>
          <w:iCs w:val="false"/>
          <w:sz w:val="24"/>
          <w:szCs w:val="24"/>
        </w:rPr>
        <w:t xml:space="preserve">The Stars Down to Earth”: Why Educated Women in the Western World Use Astrology by Kirstine Munk in </w:t>
      </w:r>
      <w:r>
        <w:rPr>
          <w:rFonts w:ascii="Liberation Serif" w:hAnsi="Liberation Serif"/>
          <w:i/>
          <w:iCs/>
          <w:sz w:val="24"/>
          <w:szCs w:val="24"/>
        </w:rPr>
        <w:t>Bulletin for the Study of Religion</w:t>
      </w:r>
      <w:r>
        <w:rPr>
          <w:rFonts w:ascii="Liberation Serif" w:hAnsi="Liberation Serif"/>
          <w:i w:val="false"/>
          <w:iCs w:val="false"/>
          <w:sz w:val="24"/>
          <w:szCs w:val="24"/>
        </w:rPr>
        <w:t>, vol. 41, number 2, April 2012.</w:t>
      </w:r>
    </w:p>
  </w:footnote>
  <w:footnote w:id="23">
    <w:p>
      <w:pPr>
        <w:pStyle w:val="Footnote"/>
        <w:bidi w:val="0"/>
        <w:jc w:val="left"/>
        <w:rPr>
          <w:sz w:val="24"/>
          <w:szCs w:val="24"/>
        </w:rPr>
      </w:pPr>
      <w:r>
        <w:rPr>
          <w:rStyle w:val="FootnoteCharacters"/>
        </w:rPr>
        <w:footnoteRef/>
      </w:r>
      <w:r>
        <w:rPr>
          <w:sz w:val="24"/>
          <w:szCs w:val="24"/>
        </w:rPr>
        <w:tab/>
        <w:t>Munk, “The Stars Down to Earth…” 2012</w:t>
      </w:r>
    </w:p>
  </w:footnote>
  <w:footnote w:id="24">
    <w:p>
      <w:pPr>
        <w:pStyle w:val="Footnote"/>
        <w:bidi w:val="0"/>
        <w:jc w:val="left"/>
        <w:rPr>
          <w:rFonts w:ascii="Liberation Serif" w:hAnsi="Liberation Serif"/>
          <w:sz w:val="24"/>
          <w:szCs w:val="24"/>
        </w:rPr>
      </w:pPr>
      <w:r>
        <w:rPr>
          <w:rStyle w:val="FootnoteCharacters"/>
        </w:rPr>
        <w:footnoteRef/>
      </w:r>
      <w:r>
        <w:rPr>
          <w:rFonts w:ascii="Liberation Serif" w:hAnsi="Liberation Serif"/>
          <w:i w:val="false"/>
          <w:iCs w:val="false"/>
          <w:sz w:val="24"/>
          <w:szCs w:val="24"/>
        </w:rPr>
        <w:tab/>
        <w:t xml:space="preserve">Belief in Astrology as a Strategy for Self-Verification and Coping with Negative Life Events by Outi Lillqvist and Marjaana Lindenman in </w:t>
      </w:r>
      <w:r>
        <w:rPr>
          <w:rFonts w:ascii="Liberation Serif" w:hAnsi="Liberation Serif"/>
          <w:i/>
          <w:iCs/>
          <w:sz w:val="24"/>
          <w:szCs w:val="24"/>
        </w:rPr>
        <w:t>European Psychologist</w:t>
      </w:r>
      <w:r>
        <w:rPr>
          <w:rFonts w:ascii="Liberation Serif" w:hAnsi="Liberation Serif"/>
          <w:i w:val="false"/>
          <w:iCs w:val="false"/>
          <w:sz w:val="24"/>
          <w:szCs w:val="24"/>
        </w:rPr>
        <w:t>, vol. 3, number 3, September 1998.</w:t>
      </w:r>
    </w:p>
  </w:footnote>
  <w:footnote w:id="25">
    <w:p>
      <w:pPr>
        <w:pStyle w:val="Footnote"/>
        <w:rPr>
          <w:sz w:val="24"/>
          <w:szCs w:val="24"/>
        </w:rPr>
      </w:pPr>
      <w:r>
        <w:rPr>
          <w:rStyle w:val="FootnoteCharacters"/>
        </w:rPr>
        <w:footnoteRef/>
      </w:r>
      <w:r>
        <w:rPr>
          <w:sz w:val="24"/>
          <w:szCs w:val="24"/>
        </w:rPr>
        <w:tab/>
        <w:t>Lillqvist, “Belief in Astrology…” 1998</w:t>
      </w:r>
    </w:p>
  </w:footnote>
  <w:footnote w:id="26">
    <w:p>
      <w:pPr>
        <w:pStyle w:val="Normal"/>
        <w:bidi w:val="0"/>
        <w:jc w:val="left"/>
        <w:rPr>
          <w:rFonts w:ascii="Liberation Serif" w:hAnsi="Liberation Serif"/>
          <w:sz w:val="24"/>
          <w:szCs w:val="24"/>
        </w:rPr>
      </w:pPr>
      <w:r>
        <w:rPr>
          <w:rStyle w:val="FootnoteCharacters"/>
        </w:rPr>
        <w:footnoteRef/>
      </w:r>
      <w:r>
        <w:rPr>
          <w:rFonts w:ascii="Liberation Serif" w:hAnsi="Liberation Serif"/>
          <w:b w:val="false"/>
          <w:bCs w:val="false"/>
          <w:i w:val="false"/>
          <w:iCs w:val="false"/>
          <w:sz w:val="24"/>
          <w:szCs w:val="24"/>
          <w:u w:val="none"/>
        </w:rPr>
        <w:t xml:space="preserve"> </w:t>
      </w:r>
      <w:r>
        <w:rPr>
          <w:rFonts w:ascii="Liberation Serif" w:hAnsi="Liberation Serif"/>
          <w:b w:val="false"/>
          <w:bCs w:val="false"/>
          <w:i w:val="false"/>
          <w:iCs w:val="false"/>
          <w:sz w:val="24"/>
          <w:szCs w:val="24"/>
          <w:u w:val="none"/>
        </w:rPr>
        <w:t xml:space="preserve">Campion, Nicholas, </w:t>
      </w:r>
      <w:r>
        <w:rPr>
          <w:rFonts w:ascii="Liberation Serif" w:hAnsi="Liberation Serif"/>
          <w:b w:val="false"/>
          <w:bCs w:val="false"/>
          <w:i/>
          <w:iCs/>
          <w:sz w:val="24"/>
          <w:szCs w:val="24"/>
          <w:u w:val="none"/>
        </w:rPr>
        <w:t>Astrology and Popular Religion in the Modern West</w:t>
      </w:r>
      <w:r>
        <w:rPr>
          <w:rFonts w:ascii="Liberation Serif" w:hAnsi="Liberation Serif"/>
          <w:b w:val="false"/>
          <w:bCs w:val="false"/>
          <w:i w:val="false"/>
          <w:iCs w:val="false"/>
          <w:sz w:val="24"/>
          <w:szCs w:val="24"/>
          <w:u w:val="none"/>
        </w:rPr>
        <w:t xml:space="preserve">, New York,   Routledge Press, 2012, </w:t>
      </w:r>
      <w:r>
        <w:rPr>
          <w:rFonts w:ascii="Liberation Serif" w:hAnsi="Liberation Serif"/>
          <w:b w:val="false"/>
          <w:bCs w:val="false"/>
          <w:i w:val="false"/>
          <w:iCs w:val="false"/>
          <w:sz w:val="24"/>
          <w:szCs w:val="24"/>
          <w:u w:val="none"/>
        </w:rPr>
        <w:t>p. 151</w:t>
      </w:r>
    </w:p>
  </w:footnote>
  <w:footnote w:id="27">
    <w:p>
      <w:pPr>
        <w:pStyle w:val="Footnote"/>
        <w:bidi w:val="0"/>
        <w:jc w:val="left"/>
        <w:rPr>
          <w:rFonts w:ascii="Liberation Serif" w:hAnsi="Liberation Serif"/>
          <w:sz w:val="24"/>
          <w:szCs w:val="24"/>
        </w:rPr>
      </w:pPr>
      <w:r>
        <w:rPr>
          <w:rStyle w:val="FootnoteCharacters"/>
        </w:rPr>
        <w:footnoteRef/>
      </w:r>
      <w:r>
        <w:rPr>
          <w:rFonts w:ascii="Liberation Serif" w:hAnsi="Liberation Serif"/>
          <w:i w:val="false"/>
          <w:iCs w:val="false"/>
          <w:sz w:val="24"/>
          <w:szCs w:val="24"/>
        </w:rPr>
        <w:tab/>
        <w:t xml:space="preserve">Disentangling Stereotypes from Social Reality: Astrological Stereotypes and Discrimination. in China by Jackson G. Lu, Xin Lucy Liu, Hui Liao, Lei Wang in </w:t>
      </w:r>
      <w:r>
        <w:rPr>
          <w:rFonts w:ascii="Liberation Serif" w:hAnsi="Liberation Serif"/>
          <w:i/>
          <w:iCs/>
          <w:sz w:val="24"/>
          <w:szCs w:val="24"/>
        </w:rPr>
        <w:t>Journal of Personality and Social Psychology</w:t>
      </w:r>
      <w:r>
        <w:rPr>
          <w:rFonts w:ascii="Liberation Serif" w:hAnsi="Liberation Serif"/>
          <w:i w:val="false"/>
          <w:iCs w:val="false"/>
          <w:sz w:val="24"/>
          <w:szCs w:val="24"/>
        </w:rPr>
        <w:t>, vol. 119, 2020</w:t>
      </w:r>
    </w:p>
  </w:footnote>
  <w:footnote w:id="28">
    <w:p>
      <w:pPr>
        <w:pStyle w:val="Normal"/>
        <w:bidi w:val="0"/>
        <w:jc w:val="left"/>
        <w:rPr>
          <w:rFonts w:ascii="Liberation Serif" w:hAnsi="Liberation Serif"/>
          <w:sz w:val="24"/>
          <w:szCs w:val="24"/>
        </w:rPr>
      </w:pPr>
      <w:r>
        <w:rPr>
          <w:rStyle w:val="FootnoteCharacters"/>
        </w:rPr>
        <w:footnoteRef/>
      </w:r>
      <w:r>
        <w:rPr>
          <w:rFonts w:ascii="Liberation Serif" w:hAnsi="Liberation Serif"/>
          <w:b w:val="false"/>
          <w:bCs w:val="false"/>
          <w:sz w:val="24"/>
          <w:szCs w:val="24"/>
          <w:u w:val="none"/>
        </w:rPr>
        <w:t xml:space="preserve">Campion, Nicholas, </w:t>
      </w:r>
      <w:r>
        <w:rPr>
          <w:rFonts w:ascii="Liberation Serif" w:hAnsi="Liberation Serif"/>
          <w:b w:val="false"/>
          <w:bCs w:val="false"/>
          <w:i/>
          <w:iCs/>
          <w:sz w:val="24"/>
          <w:szCs w:val="24"/>
          <w:u w:val="none"/>
        </w:rPr>
        <w:t>Astrology And Cosmology in the World’s Religions</w:t>
      </w:r>
      <w:r>
        <w:rPr>
          <w:rFonts w:ascii="Liberation Serif" w:hAnsi="Liberation Serif"/>
          <w:b w:val="false"/>
          <w:bCs w:val="false"/>
          <w:i w:val="false"/>
          <w:iCs w:val="false"/>
          <w:sz w:val="24"/>
          <w:szCs w:val="24"/>
          <w:u w:val="none"/>
        </w:rPr>
        <w:t>, New York and London, New York University Press, 2012</w:t>
      </w:r>
    </w:p>
  </w:footnote>
  <w:footnote w:id="29">
    <w:p>
      <w:pPr>
        <w:pStyle w:val="Footnote"/>
        <w:bidi w:val="0"/>
        <w:jc w:val="left"/>
        <w:rPr>
          <w:rFonts w:ascii="Liberation Serif" w:hAnsi="Liberation Serif"/>
          <w:sz w:val="24"/>
          <w:szCs w:val="24"/>
        </w:rPr>
      </w:pPr>
      <w:r>
        <w:rPr>
          <w:rStyle w:val="FootnoteCharacters"/>
        </w:rPr>
        <w:footnoteRef/>
      </w:r>
      <w:r>
        <w:rPr>
          <w:rFonts w:ascii="Liberation Serif" w:hAnsi="Liberation Serif"/>
          <w:i w:val="false"/>
          <w:iCs w:val="false"/>
          <w:sz w:val="24"/>
          <w:szCs w:val="24"/>
        </w:rPr>
        <w:tab/>
        <w:t xml:space="preserve">Belief in Astrology as a Strategy for Self-Verification and Coping with Negative Life Events by Outi Lillqvist and Marjaana Lindenman in </w:t>
      </w:r>
      <w:r>
        <w:rPr>
          <w:rFonts w:ascii="Liberation Serif" w:hAnsi="Liberation Serif"/>
          <w:i/>
          <w:iCs/>
          <w:sz w:val="24"/>
          <w:szCs w:val="24"/>
        </w:rPr>
        <w:t>European Psychologist</w:t>
      </w:r>
      <w:r>
        <w:rPr>
          <w:rFonts w:ascii="Liberation Serif" w:hAnsi="Liberation Serif"/>
          <w:i w:val="false"/>
          <w:iCs w:val="false"/>
          <w:sz w:val="24"/>
          <w:szCs w:val="24"/>
        </w:rPr>
        <w:t>, vol. 3, number 3, September 1998.</w:t>
      </w:r>
    </w:p>
  </w:footnote>
  <w:footnote w:id="30">
    <w:p>
      <w:pPr>
        <w:pStyle w:val="Footnote"/>
        <w:rPr>
          <w:sz w:val="24"/>
          <w:szCs w:val="24"/>
        </w:rPr>
      </w:pPr>
      <w:r>
        <w:rPr>
          <w:rStyle w:val="FootnoteCharacters"/>
        </w:rPr>
        <w:footnoteRef/>
      </w:r>
      <w:r>
        <w:rPr>
          <w:sz w:val="24"/>
          <w:szCs w:val="24"/>
        </w:rPr>
        <w:tab/>
        <w:t>Lillqvist, “Belief in Astrology…” 1998</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ascii="Times New Roman" w:hAnsi="Times New Roman"/>
        <w:sz w:val="24"/>
        <w:szCs w:val="24"/>
      </w:rPr>
    </w:pPr>
    <w:bookmarkStart w:id="12" w:name="PageNumWizard_HEADER_Default_Page_Style1"/>
    <w:r>
      <w:rPr>
        <w:rFonts w:ascii="Times New Roman" w:hAnsi="Times New Roman"/>
        <w:sz w:val="24"/>
        <w:szCs w:val="24"/>
      </w:rPr>
      <w:fldChar w:fldCharType="begin"/>
    </w:r>
    <w:r>
      <w:rPr>
        <w:sz w:val="24"/>
        <w:szCs w:val="24"/>
        <w:rFonts w:ascii="Times New Roman" w:hAnsi="Times New Roman"/>
      </w:rPr>
      <w:instrText xml:space="preserve"> PAGE </w:instrText>
    </w:r>
    <w:r>
      <w:rPr>
        <w:sz w:val="24"/>
        <w:szCs w:val="24"/>
        <w:rFonts w:ascii="Times New Roman" w:hAnsi="Times New Roman"/>
      </w:rPr>
      <w:fldChar w:fldCharType="separate"/>
    </w:r>
    <w:r>
      <w:rPr>
        <w:sz w:val="24"/>
        <w:szCs w:val="24"/>
        <w:rFonts w:ascii="Times New Roman" w:hAnsi="Times New Roman"/>
      </w:rPr>
      <w:t>18</w:t>
    </w:r>
    <w:r>
      <w:rPr>
        <w:sz w:val="24"/>
        <w:szCs w:val="24"/>
        <w:rFonts w:ascii="Times New Roman" w:hAnsi="Times New Roman"/>
      </w:rPr>
      <w:fldChar w:fldCharType="end"/>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fldChar w:fldCharType="begin"/>
    </w:r>
    <w:r>
      <w:rPr>
        <w:sz w:val="24"/>
        <w:szCs w:val="24"/>
        <w:rFonts w:ascii="Times New Roman" w:hAnsi="Times New Roman"/>
      </w:rPr>
      <w:instrText xml:space="preserve"> NUMPAGES </w:instrText>
    </w:r>
    <w:r>
      <w:rPr>
        <w:sz w:val="24"/>
        <w:szCs w:val="24"/>
        <w:rFonts w:ascii="Times New Roman" w:hAnsi="Times New Roman"/>
      </w:rPr>
      <w:fldChar w:fldCharType="separate"/>
    </w:r>
    <w:r>
      <w:rPr>
        <w:sz w:val="24"/>
        <w:szCs w:val="24"/>
        <w:rFonts w:ascii="Times New Roman" w:hAnsi="Times New Roman"/>
      </w:rPr>
      <w:t>18</w:t>
    </w:r>
    <w:r>
      <w:rPr>
        <w:sz w:val="24"/>
        <w:szCs w:val="24"/>
        <w:rFonts w:ascii="Times New Roman" w:hAnsi="Times New Roman"/>
      </w:rPr>
      <w:fldChar w:fldCharType="end"/>
    </w:r>
    <w:bookmarkEnd w:id="12"/>
  </w:p>
  <w:p>
    <w:pPr>
      <w:pStyle w:val="Header"/>
      <w:jc w:val="left"/>
      <w:rPr>
        <w:rFonts w:ascii="Times New Roman" w:hAnsi="Times New Roman"/>
        <w:sz w:val="24"/>
        <w:szCs w:val="24"/>
      </w:rPr>
    </w:pPr>
    <w:r>
      <w:rPr>
        <w:rFonts w:ascii="Times New Roman" w:hAnsi="Times New Roman"/>
        <w:sz w:val="24"/>
        <w:szCs w:val="24"/>
      </w:rPr>
      <w:t>Doris Maat  2322109</w:t>
      <w:tab/>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20"/>
  <w:autoHyphenation w:val="true"/>
  <w:footnotePr>
    <w:numFmt w:val="decimal"/>
    <w:footnote w:id="0"/>
    <w:footnote w:id="1"/>
  </w:footnotePr>
  <w:compat>
    <w:compatSetting w:name="compatibilityMode" w:uri="http://schemas.microsoft.com/office/word" w:val="1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SimSun;宋体" w:cs="Times New Roman"/>
      <w:color w:val="auto"/>
      <w:kern w:val="0"/>
      <w:sz w:val="24"/>
      <w:szCs w:val="24"/>
      <w:lang w:val="en-GB" w:eastAsia="zh-CN" w:bidi="ar-SA"/>
    </w:rPr>
  </w:style>
  <w:style w:type="paragraph" w:styleId="Heading1">
    <w:name w:val="Heading 1"/>
    <w:basedOn w:val="Normal"/>
    <w:next w:val="Normal"/>
    <w:qFormat/>
    <w:pPr>
      <w:keepNext w:val="true"/>
      <w:numPr>
        <w:ilvl w:val="0"/>
        <w:numId w:val="1"/>
      </w:numPr>
      <w:spacing w:before="240" w:after="60"/>
      <w:outlineLvl w:val="0"/>
    </w:pPr>
    <w:rPr>
      <w:rFonts w:ascii="Arial" w:hAnsi="Arial" w:cs="Arial"/>
      <w:b/>
      <w:bCs/>
      <w:kern w:val="2"/>
      <w:sz w:val="32"/>
      <w:szCs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paragraph" w:styleId="Heading3">
    <w:name w:val="Heading 3"/>
    <w:basedOn w:val="Normal"/>
    <w:next w:val="TextBody"/>
    <w:qFormat/>
    <w:pPr>
      <w:keepNext w:val="true"/>
      <w:numPr>
        <w:ilvl w:val="2"/>
        <w:numId w:val="1"/>
      </w:numPr>
      <w:ind w:left="720" w:right="0" w:hanging="0"/>
      <w:jc w:val="both"/>
      <w:outlineLvl w:val="2"/>
    </w:pPr>
    <w:rPr>
      <w:rFonts w:ascii="Tahoma" w:hAnsi="Tahoma" w:cs="Tahoma"/>
      <w:b/>
      <w:bCs/>
      <w:sz w:val="20"/>
      <w:szCs w:val="20"/>
    </w:rPr>
  </w:style>
  <w:style w:type="character" w:styleId="WW8Num2z0">
    <w:name w:val="WW8Num2z0"/>
    <w:qFormat/>
    <w:rPr>
      <w:rFonts w:ascii="Symbol" w:hAnsi="Symbol" w:cs="Symbol"/>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3z0">
    <w:name w:val="WW8Num3z0"/>
    <w:qFormat/>
    <w:rPr>
      <w:rFonts w:ascii="Symbol" w:hAnsi="Symbol" w:cs="Symbol"/>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4z0">
    <w:name w:val="WW8Num4z0"/>
    <w:qFormat/>
    <w:rPr>
      <w:rFonts w:ascii="Symbol" w:hAnsi="Symbol" w:cs="Symbol"/>
    </w:rPr>
  </w:style>
  <w:style w:type="character" w:styleId="WW8Num5z0">
    <w:name w:val="WW8Num5z0"/>
    <w:qFormat/>
    <w:rPr>
      <w:rFonts w:ascii="Symbol" w:hAnsi="Symbol" w:cs="Symbol"/>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6z0">
    <w:name w:val="WW8Num6z0"/>
    <w:qFormat/>
    <w:rPr>
      <w:rFonts w:ascii="Symbol" w:hAnsi="Symbol" w:cs="Symbol"/>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rPr>
  </w:style>
  <w:style w:type="character" w:styleId="WW8Num8z0">
    <w:name w:val="WW8Num8z0"/>
    <w:qFormat/>
    <w:rPr>
      <w:rFonts w:ascii="Symbol" w:hAnsi="Symbol" w:cs="Symbol"/>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WW8Num10z0">
    <w:name w:val="WW8Num10z0"/>
    <w:qFormat/>
    <w:rPr>
      <w:sz w:val="20"/>
    </w:rPr>
  </w:style>
  <w:style w:type="character" w:styleId="WW8Num11z0">
    <w:name w:val="WW8Num11z0"/>
    <w:qFormat/>
    <w:rPr>
      <w:rFonts w:ascii="Symbol" w:hAnsi="Symbol" w:cs="Symbol"/>
    </w:rPr>
  </w:style>
  <w:style w:type="character" w:styleId="WW8Num12z0">
    <w:name w:val="WW8Num12z0"/>
    <w:qFormat/>
    <w:rPr>
      <w:rFonts w:ascii="Symbol" w:hAnsi="Symbol" w:cs="Symbol"/>
    </w:rPr>
  </w:style>
  <w:style w:type="character" w:styleId="WW8Num13z0">
    <w:name w:val="WW8Num13z0"/>
    <w:qFormat/>
    <w:rPr>
      <w:rFonts w:ascii="Symbol" w:hAnsi="Symbol" w:cs="Symbol"/>
    </w:rPr>
  </w:style>
  <w:style w:type="character" w:styleId="WW8Num14z0">
    <w:name w:val="WW8Num14z0"/>
    <w:qFormat/>
    <w:rPr>
      <w:rFonts w:ascii="Symbol" w:hAnsi="Symbol" w:cs="Symbol"/>
    </w:rPr>
  </w:style>
  <w:style w:type="character" w:styleId="WW8Num14z1">
    <w:name w:val="WW8Num14z1"/>
    <w:qFormat/>
    <w:rPr>
      <w:rFonts w:ascii="Courier New" w:hAnsi="Courier New" w:cs="Courier New"/>
    </w:rPr>
  </w:style>
  <w:style w:type="character" w:styleId="WW8Num14z2">
    <w:name w:val="WW8Num14z2"/>
    <w:qFormat/>
    <w:rPr>
      <w:rFonts w:ascii="Wingdings" w:hAnsi="Wingdings" w:cs="Wingdings"/>
    </w:rPr>
  </w:style>
  <w:style w:type="character" w:styleId="WW8Num15z0">
    <w:name w:val="WW8Num15z0"/>
    <w:qFormat/>
    <w:rPr>
      <w:rFonts w:ascii="Symbol" w:hAnsi="Symbol" w:cs="Symbol"/>
    </w:rPr>
  </w:style>
  <w:style w:type="character" w:styleId="WW8Num16z0">
    <w:name w:val="WW8Num16z0"/>
    <w:qFormat/>
    <w:rPr>
      <w:rFonts w:ascii="Symbol" w:hAnsi="Symbol" w:cs="Symbol"/>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7z0">
    <w:name w:val="WW8Num17z0"/>
    <w:qFormat/>
    <w:rPr>
      <w:rFonts w:ascii="Symbol" w:hAnsi="Symbol" w:cs="Symbol"/>
    </w:rPr>
  </w:style>
  <w:style w:type="character" w:styleId="WW8Num18z0">
    <w:name w:val="WW8Num18z0"/>
    <w:qFormat/>
    <w:rPr>
      <w:rFonts w:ascii="Symbol" w:hAnsi="Symbol" w:cs="Symbol"/>
    </w:rPr>
  </w:style>
  <w:style w:type="character" w:styleId="WW8Num18z1">
    <w:name w:val="WW8Num18z1"/>
    <w:qFormat/>
    <w:rPr>
      <w:rFonts w:ascii="Courier New" w:hAnsi="Courier New" w:cs="Courier New"/>
    </w:rPr>
  </w:style>
  <w:style w:type="character" w:styleId="WW8Num18z2">
    <w:name w:val="WW8Num18z2"/>
    <w:qFormat/>
    <w:rPr>
      <w:rFonts w:ascii="Wingdings" w:hAnsi="Wingdings" w:cs="Wingdings"/>
    </w:rPr>
  </w:style>
  <w:style w:type="character" w:styleId="WW8Num19z0">
    <w:name w:val="WW8Num19z0"/>
    <w:qFormat/>
    <w:rPr>
      <w:rFonts w:ascii="Albertus" w:hAnsi="Albertus" w:cs="Albertus"/>
    </w:rPr>
  </w:style>
  <w:style w:type="character" w:styleId="WW8Num19z1">
    <w:name w:val="WW8Num19z1"/>
    <w:qFormat/>
    <w:rPr>
      <w:rFonts w:ascii="Courier New" w:hAnsi="Courier New" w:cs="Courier New"/>
    </w:rPr>
  </w:style>
  <w:style w:type="character" w:styleId="WW8Num19z2">
    <w:name w:val="WW8Num19z2"/>
    <w:qFormat/>
    <w:rPr>
      <w:rFonts w:ascii="Wingdings" w:hAnsi="Wingdings" w:cs="Wingdings"/>
    </w:rPr>
  </w:style>
  <w:style w:type="character" w:styleId="WW8Num19z3">
    <w:name w:val="WW8Num19z3"/>
    <w:qFormat/>
    <w:rPr>
      <w:rFonts w:ascii="Symbol" w:hAnsi="Symbol" w:cs="Symbol"/>
    </w:rPr>
  </w:style>
  <w:style w:type="character" w:styleId="WW8Num21z0">
    <w:name w:val="WW8Num21z0"/>
    <w:qFormat/>
    <w:rPr>
      <w:rFonts w:ascii="Symbol" w:hAnsi="Symbol" w:cs="Symbol"/>
    </w:rPr>
  </w:style>
  <w:style w:type="character" w:styleId="WW8Num21z1">
    <w:name w:val="WW8Num21z1"/>
    <w:qFormat/>
    <w:rPr>
      <w:rFonts w:ascii="Courier New" w:hAnsi="Courier New" w:cs="Courier New"/>
    </w:rPr>
  </w:style>
  <w:style w:type="character" w:styleId="WW8Num21z2">
    <w:name w:val="WW8Num21z2"/>
    <w:qFormat/>
    <w:rPr>
      <w:rFonts w:ascii="Wingdings" w:hAnsi="Wingdings" w:cs="Wingdings"/>
    </w:rPr>
  </w:style>
  <w:style w:type="character" w:styleId="WW8Num22z0">
    <w:name w:val="WW8Num22z0"/>
    <w:qFormat/>
    <w:rPr>
      <w:rFonts w:ascii="Symbol" w:hAnsi="Symbol" w:cs="Symbol"/>
    </w:rPr>
  </w:style>
  <w:style w:type="character" w:styleId="WW8Num22z1">
    <w:name w:val="WW8Num22z1"/>
    <w:qFormat/>
    <w:rPr>
      <w:rFonts w:ascii="Courier New" w:hAnsi="Courier New" w:cs="Courier New"/>
    </w:rPr>
  </w:style>
  <w:style w:type="character" w:styleId="WW8Num22z2">
    <w:name w:val="WW8Num22z2"/>
    <w:qFormat/>
    <w:rPr>
      <w:rFonts w:ascii="Wingdings" w:hAnsi="Wingdings" w:cs="Wingdings"/>
    </w:rPr>
  </w:style>
  <w:style w:type="character" w:styleId="WW8Num23z0">
    <w:name w:val="WW8Num23z0"/>
    <w:qFormat/>
    <w:rPr>
      <w:rFonts w:ascii="Symbol" w:hAnsi="Symbol" w:cs="Symbol"/>
    </w:rPr>
  </w:style>
  <w:style w:type="character" w:styleId="WW8Num24z0">
    <w:name w:val="WW8Num24z0"/>
    <w:qFormat/>
    <w:rPr>
      <w:rFonts w:ascii="Symbol" w:hAnsi="Symbol" w:cs="Symbol"/>
    </w:rPr>
  </w:style>
  <w:style w:type="character" w:styleId="WW8Num24z1">
    <w:name w:val="WW8Num24z1"/>
    <w:qFormat/>
    <w:rPr>
      <w:rFonts w:ascii="Courier New" w:hAnsi="Courier New" w:cs="Courier New"/>
    </w:rPr>
  </w:style>
  <w:style w:type="character" w:styleId="WW8Num24z2">
    <w:name w:val="WW8Num24z2"/>
    <w:qFormat/>
    <w:rPr>
      <w:rFonts w:ascii="Wingdings" w:hAnsi="Wingdings" w:cs="Wingdings"/>
    </w:rPr>
  </w:style>
  <w:style w:type="character" w:styleId="WW8NumSt16z0">
    <w:name w:val="WW8NumSt16z0"/>
    <w:qFormat/>
    <w:rPr>
      <w:rFonts w:ascii="Symbol" w:hAnsi="Symbol" w:cs="Symbol"/>
    </w:rPr>
  </w:style>
  <w:style w:type="character" w:styleId="WW8NumSt18z0">
    <w:name w:val="WW8NumSt18z0"/>
    <w:qFormat/>
    <w:rPr>
      <w:rFonts w:ascii="Symbol" w:hAnsi="Symbol" w:cs="Symbol"/>
    </w:rPr>
  </w:style>
  <w:style w:type="character" w:styleId="DefaultParagraphFont">
    <w:name w:val="Default Paragraph Font"/>
    <w:qFormat/>
    <w:rPr/>
  </w:style>
  <w:style w:type="character" w:styleId="CommentReference">
    <w:name w:val="Comment Reference"/>
    <w:qFormat/>
    <w:rPr>
      <w:sz w:val="16"/>
      <w:szCs w:val="16"/>
    </w:rPr>
  </w:style>
  <w:style w:type="character" w:styleId="CommentTextChar">
    <w:name w:val="Comment Text Char"/>
    <w:qFormat/>
    <w:rPr>
      <w:lang w:eastAsia="zh-CN"/>
    </w:rPr>
  </w:style>
  <w:style w:type="character" w:styleId="CommentSubjectChar">
    <w:name w:val="Comment Subject Char"/>
    <w:qFormat/>
    <w:rPr>
      <w:b/>
      <w:bCs/>
      <w:lang w:eastAsia="zh-CN"/>
    </w:rPr>
  </w:style>
  <w:style w:type="character" w:styleId="BalloonTextChar">
    <w:name w:val="Balloon Text Char"/>
    <w:qFormat/>
    <w:rPr>
      <w:rFonts w:ascii="Tahoma" w:hAnsi="Tahoma" w:cs="Tahoma"/>
      <w:sz w:val="16"/>
      <w:szCs w:val="16"/>
      <w:lang w:eastAsia="zh-CN"/>
    </w:rPr>
  </w:style>
  <w:style w:type="character" w:styleId="HeaderChar">
    <w:name w:val="Header Char"/>
    <w:qFormat/>
    <w:rPr>
      <w:rFonts w:ascii="Trebuchet MS" w:hAnsi="Trebuchet MS" w:eastAsia="Calibri" w:cs="Tahoma"/>
      <w:sz w:val="22"/>
    </w:rPr>
  </w:style>
  <w:style w:type="character" w:styleId="FooterChar">
    <w:name w:val="Footer Char"/>
    <w:qFormat/>
    <w:rPr>
      <w:sz w:val="24"/>
      <w:szCs w:val="24"/>
      <w:lang w:eastAsia="zh-CN"/>
    </w:rPr>
  </w:style>
  <w:style w:type="character" w:styleId="FootnoteCharacters">
    <w:name w:val="Footnote Characters"/>
    <w:qFormat/>
    <w:rPr>
      <w:vertAlign w:val="superscript"/>
    </w:rPr>
  </w:style>
  <w:style w:type="character" w:styleId="FootnoteAnchor">
    <w:name w:val="Footnote Reference"/>
    <w:rPr>
      <w:vertAlign w:val="superscript"/>
    </w:rPr>
  </w:style>
  <w:style w:type="character" w:styleId="EndnoteCharacters">
    <w:name w:val="Endnote Characters"/>
    <w:qFormat/>
    <w:rPr/>
  </w:style>
  <w:style w:type="character" w:styleId="EndnoteAnchor">
    <w:name w:val="Endnote Reference"/>
    <w:rPr>
      <w:vertAlign w:val="superscript"/>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rmalWeb">
    <w:name w:val="Normal (Web)"/>
    <w:basedOn w:val="Normal"/>
    <w:qFormat/>
    <w:pPr>
      <w:spacing w:before="280" w:after="280"/>
    </w:pPr>
    <w:rPr>
      <w:rFonts w:ascii="Georgia" w:hAnsi="Georgia" w:cs="Georgia"/>
      <w:color w:val="000000"/>
      <w:sz w:val="21"/>
      <w:szCs w:val="21"/>
    </w:rPr>
  </w:style>
  <w:style w:type="paragraph" w:styleId="CommentText">
    <w:name w:val="Comment Text"/>
    <w:basedOn w:val="Normal"/>
    <w:qFormat/>
    <w:pPr/>
    <w:rPr>
      <w:sz w:val="20"/>
      <w:szCs w:val="20"/>
      <w:lang w:val="en-US"/>
    </w:rPr>
  </w:style>
  <w:style w:type="paragraph" w:styleId="CommentSubject">
    <w:name w:val="Comment Subject"/>
    <w:basedOn w:val="CommentText"/>
    <w:next w:val="CommentText"/>
    <w:qFormat/>
    <w:pPr/>
    <w:rPr>
      <w:b/>
      <w:bCs/>
    </w:rPr>
  </w:style>
  <w:style w:type="paragraph" w:styleId="BalloonText">
    <w:name w:val="Balloon Text"/>
    <w:basedOn w:val="Normal"/>
    <w:qFormat/>
    <w:pPr/>
    <w:rPr>
      <w:rFonts w:ascii="Tahoma" w:hAnsi="Tahoma" w:cs="Tahoma"/>
      <w:sz w:val="16"/>
      <w:szCs w:val="16"/>
      <w:lang w:val="en-US"/>
    </w:rPr>
  </w:style>
  <w:style w:type="paragraph" w:styleId="HeaderandFooter">
    <w:name w:val="Header and Footer"/>
    <w:basedOn w:val="Normal"/>
    <w:qFormat/>
    <w:pPr>
      <w:suppressLineNumbers/>
      <w:tabs>
        <w:tab w:val="clear" w:pos="720"/>
        <w:tab w:val="center" w:pos="4986" w:leader="none"/>
        <w:tab w:val="right" w:pos="9972" w:leader="none"/>
      </w:tabs>
    </w:pPr>
    <w:rPr/>
  </w:style>
  <w:style w:type="paragraph" w:styleId="Header">
    <w:name w:val="Header"/>
    <w:basedOn w:val="Normal"/>
    <w:pPr>
      <w:tabs>
        <w:tab w:val="clear" w:pos="720"/>
        <w:tab w:val="center" w:pos="4513" w:leader="none"/>
        <w:tab w:val="right" w:pos="9026" w:leader="none"/>
      </w:tabs>
    </w:pPr>
    <w:rPr>
      <w:rFonts w:ascii="Trebuchet MS" w:hAnsi="Trebuchet MS" w:eastAsia="Calibri" w:cs="Trebuchet MS"/>
      <w:sz w:val="22"/>
      <w:szCs w:val="20"/>
      <w:lang w:val="en-US"/>
    </w:rPr>
  </w:style>
  <w:style w:type="paragraph" w:styleId="Footer">
    <w:name w:val="Footer"/>
    <w:basedOn w:val="Normal"/>
    <w:pPr>
      <w:tabs>
        <w:tab w:val="clear" w:pos="720"/>
        <w:tab w:val="center" w:pos="4513" w:leader="none"/>
        <w:tab w:val="right" w:pos="9026" w:leader="none"/>
      </w:tabs>
    </w:pPr>
    <w:rPr>
      <w:lang w:val="en-US"/>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Footnote">
    <w:name w:val="Footnote Text"/>
    <w:basedOn w:val="Normal"/>
    <w:pPr>
      <w:suppressLineNumbers/>
      <w:ind w:left="340" w:hanging="340"/>
    </w:pPr>
    <w:rPr>
      <w:sz w:val="20"/>
      <w:szCs w:val="20"/>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257</TotalTime>
  <Application>LibreOffice/7.5.5.2$Windows_X86_64 LibreOffice_project/ca8fe7424262805f223b9a2334bc7181abbcbf5e</Application>
  <AppVersion>15.0000</AppVersion>
  <Pages>18</Pages>
  <Words>5770</Words>
  <Characters>30439</Characters>
  <CharactersWithSpaces>36233</CharactersWithSpaces>
  <Paragraphs>297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2019-10-07T10:42:00Z</dcterms:created>
  <dc:creator>sa044</dc:creator>
  <dc:description/>
  <dc:language>en-US</dc:language>
  <cp:lastModifiedBy/>
  <cp:lastPrinted>2011-03-31T14:57:00Z</cp:lastPrinted>
  <dcterms:modified xsi:type="dcterms:W3CDTF">2024-05-10T18:54:02Z</dcterms:modified>
  <cp:revision>16</cp:revision>
  <dc:subject/>
  <dc:title>UNIVERSITY OF WALES</dc:title>
</cp:coreProperties>
</file>

<file path=docProps/custom.xml><?xml version="1.0" encoding="utf-8"?>
<Properties xmlns="http://schemas.openxmlformats.org/officeDocument/2006/custom-properties" xmlns:vt="http://schemas.openxmlformats.org/officeDocument/2006/docPropsVTypes"/>
</file>