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jc w:val="both"/>
        <w:rPr/>
      </w:pPr>
      <w:r w:rsidDel="00000000" w:rsidR="00000000" w:rsidRPr="00000000">
        <w:rPr>
          <w:rtl w:val="0"/>
        </w:rPr>
        <w:t xml:space="preserve">The Mollusca are divided into their preferred habitats. The earliest examples of Mollusca appear to be evenly divided between woodland, intermediate and open-field types. Beginning with the EDIV sample, there is a rapid increase in woodland Mollusca in comparison to open-field Mollusca, although the intermediate types remain roughly the amount that they were in the EDII sample. Around the hundred centimetre mark, the woodland Mollusca reached their apex and subsequently begin to decline. By the fifty centimetre mark, the number of woodland Mollusca became negligible and the intermediate and open-field Mollusca rapidly increased to roughly the proportion that there were around the hundred-centimetre mark. The Carychium Tridentium species is the most populous species of woodland mollusc in this sample, followed by the Discus Rotundus. The open-field Mollusca are much more evenly divided. The intermediate Tricia Hispid becomes the most populous mollusc species towards the top of the column sample, but before that point, the intermediate Mollusca are mostly evenly divided. The diversity chart in figure 5.8 rarely demonstrates an open-country species majority, but it shows that woodland Mollusca had been the majority types for most of the history of the sampled soil. Figure 4 shows that the column sample was taken some depth beneath the current surface and does not reach as low as the bottom of the soil. The first diagram shows that the research team were attempting to recreate the landscape as it was when the long barrow was constructed.</w:t>
      </w:r>
    </w:p>
    <w:p w:rsidR="00000000" w:rsidDel="00000000" w:rsidP="00000000" w:rsidRDefault="00000000" w:rsidRPr="00000000" w14:paraId="00000002">
      <w:pPr>
        <w:ind w:firstLine="720"/>
        <w:jc w:val="both"/>
        <w:rPr/>
      </w:pPr>
      <w:r w:rsidDel="00000000" w:rsidR="00000000" w:rsidRPr="00000000">
        <w:rPr>
          <w:rtl w:val="0"/>
        </w:rPr>
        <w:t xml:space="preserve">Molluscan evidence has been considered more reliable in indicating the extent to which trees were dominant in a period than pollen evidence as trees will spread pollen whether they are successful in the long-term or not and they can be spread hundreds of kilometres away from the source. The same could be said of seed samples, although they will appear closer to the plants themselves. Woodland species of Mollusca require shade to survive so their appearance can be seen as definite evidence of heavy forestation. As mesofauna, their migration is mostly unimpeded so they can be expected to appear or retreat shortly after major environmental shifts, but at the same time, they are unlikely to move as far as pollen does in their lifetimes. What can be immediately understood by looking at molluscan evidence is the simple spectrum of how densely an area is populated by trees or not. Whether the plantlife was shrubbery or a thick woodland cannot be determined purely on a molluscan basis.</w:t>
      </w:r>
    </w:p>
    <w:p w:rsidR="00000000" w:rsidDel="00000000" w:rsidP="00000000" w:rsidRDefault="00000000" w:rsidRPr="00000000" w14:paraId="00000003">
      <w:pPr>
        <w:ind w:firstLine="720"/>
        <w:jc w:val="both"/>
        <w:rPr/>
      </w:pPr>
      <w:r w:rsidDel="00000000" w:rsidR="00000000" w:rsidRPr="00000000">
        <w:rPr>
          <w:rtl w:val="0"/>
        </w:rPr>
        <w:t xml:space="preserve">The apex of the woodland Mollusca in the data likely represents a period of high plant population and their decline probably represents a period of deforestation. As the terms that divide the given Mollusca in the data are based on a forest-field dichotomy the data provides information about the botanical environment, but not climate or human interaction. The Mollusca alone cannot give information about the era that they are from because there is no recorded evolution in their species during this period. It is unclear what caused the deforestation occurring towards the upper portion of the soil. It may have been caused by humans or climate change.</w:t>
      </w:r>
    </w:p>
    <w:p w:rsidR="00000000" w:rsidDel="00000000" w:rsidP="00000000" w:rsidRDefault="00000000" w:rsidRPr="00000000" w14:paraId="00000004">
      <w:pPr>
        <w:ind w:firstLine="720"/>
        <w:jc w:val="both"/>
        <w:rPr/>
      </w:pPr>
      <w:r w:rsidDel="00000000" w:rsidR="00000000" w:rsidRPr="00000000">
        <w:rPr>
          <w:rtl w:val="0"/>
        </w:rPr>
        <w:t xml:space="preserve">The shifts in the botanical environment suggest that the ditch was on a boundary between fields and forests. With this in mind, it might be suggested that there was human involvement as these boundary lines were highly useful to early human settlers. The barrow was built shortly after the area became an open field. This might suggest that humans lived near the ditch during its forest phase and moved in shortly after its clearance.</w:t>
      </w:r>
    </w:p>
    <w:p w:rsidR="00000000" w:rsidDel="00000000" w:rsidP="00000000" w:rsidRDefault="00000000" w:rsidRPr="00000000" w14:paraId="00000005">
      <w:pPr>
        <w:ind w:firstLine="720"/>
        <w:jc w:val="both"/>
        <w:rPr/>
      </w:pPr>
      <w:r w:rsidDel="00000000" w:rsidR="00000000" w:rsidRPr="00000000">
        <w:rPr>
          <w:rtl w:val="0"/>
        </w:rPr>
        <w:t xml:space="preserve">Some woodland Mollusca existed alongside open-field species. This suggests that the ditch the soil was taken from was never devoid of large flora during the open field period, neither was it completely open and without any sort of shrubbery or trees. The map of the area shows the original surface layer, showing that this ditch had existed before the construction of the barrow. This likely affected the flora and fauna of all sizes as the ditch would be a significantly different environment to its surroundings.</w:t>
      </w:r>
    </w:p>
    <w:p w:rsidR="00000000" w:rsidDel="00000000" w:rsidP="00000000" w:rsidRDefault="00000000" w:rsidRPr="00000000" w14:paraId="00000006">
      <w:pPr>
        <w:ind w:firstLine="720"/>
        <w:jc w:val="both"/>
        <w:rPr/>
      </w:pPr>
      <w:r w:rsidDel="00000000" w:rsidR="00000000" w:rsidRPr="00000000">
        <w:rPr>
          <w:rtl w:val="0"/>
        </w:rPr>
        <w:t xml:space="preserve">The same open-field Mollusca that dominated the area before the appearance of the forest dominated after the deforestation. This suggests that there were open-fields near the area during the forest period. The intermediate molluscs naturally had a stronger presence than they did before the forestation as they had an established population when the forest began to recede.</w:t>
      </w:r>
    </w:p>
    <w:p w:rsidR="00000000" w:rsidDel="00000000" w:rsidP="00000000" w:rsidRDefault="00000000" w:rsidRPr="00000000" w14:paraId="00000007">
      <w:pPr>
        <w:ind w:firstLine="720"/>
        <w:jc w:val="both"/>
        <w:rPr/>
      </w:pPr>
      <w:r w:rsidDel="00000000" w:rsidR="00000000" w:rsidRPr="00000000">
        <w:rPr>
          <w:rtl w:val="0"/>
        </w:rPr>
        <w:t xml:space="preserve">The fact that the grassland period appears shortly before the construction of the barrow suggests that humans may have been involved with the clearing. It may also suggest that humans moved into the grassland after the fact as there is a noticeable decline in the woodland mollusc species before the grassland period.</w:t>
      </w:r>
    </w:p>
    <w:p w:rsidR="00000000" w:rsidDel="00000000" w:rsidP="00000000" w:rsidRDefault="00000000" w:rsidRPr="00000000" w14:paraId="00000008">
      <w:pPr>
        <w:ind w:firstLine="720"/>
        <w:jc w:val="both"/>
        <w:rPr/>
      </w:pPr>
      <w:r w:rsidDel="00000000" w:rsidR="00000000" w:rsidRPr="00000000">
        <w:rPr>
          <w:rtl w:val="0"/>
        </w:rPr>
        <w:t xml:space="preserve">It is important to date the construction of the barrow when dating the Mollusca that appear in its soil. The soil column was taken at a point preceding the construction of the long barrow, so the date of the long barrow can give an approximate most recent date for the molluscs. Long barrows were constructed in the early Neolithic period, from the fifth millennium BC to the fourth. The deforestation suggested by the molluscan data could have been caused by humans of the Early Neolithic period when deforestation (often caused by burning) began to be used by hunter-gatherer tribes. Comparing this data to other data sets shows a trend through the Middle Neolithic of deforestation paired with human settlements, often evidenced by long barrows. The soil likely represents the Mesolithic to Early Neolithic environment of the area.</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