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A2F02" w:rsidRDefault="002A1A92">
      <w:pPr>
        <w:spacing w:before="240" w:after="240" w:line="298" w:lineRule="auto"/>
        <w:ind w:left="22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Catalina Elena Luca</w:t>
      </w:r>
    </w:p>
    <w:p w:rsidR="002A1A92" w:rsidRDefault="002A1A92">
      <w:pPr>
        <w:spacing w:before="240" w:after="240" w:line="298" w:lineRule="auto"/>
        <w:ind w:left="220"/>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 1916220</w:t>
      </w:r>
    </w:p>
    <w:p w:rsidR="002A1A92" w:rsidRPr="002A1A92" w:rsidRDefault="002A1A92">
      <w:pPr>
        <w:spacing w:before="240" w:after="240" w:line="298" w:lineRule="auto"/>
        <w:ind w:left="220"/>
        <w:jc w:val="center"/>
        <w:rPr>
          <w:rFonts w:ascii="Times New Roman" w:eastAsia="Times New Roman" w:hAnsi="Times New Roman" w:cs="Times New Roman"/>
          <w:bCs/>
          <w:u w:val="single"/>
          <w:lang w:val="en-GB"/>
        </w:rPr>
      </w:pPr>
      <w:r>
        <w:rPr>
          <w:rFonts w:ascii="Times New Roman" w:eastAsia="Times New Roman" w:hAnsi="Times New Roman" w:cs="Times New Roman"/>
          <w:b/>
          <w:sz w:val="32"/>
          <w:szCs w:val="32"/>
          <w:lang w:val="en-GB"/>
        </w:rPr>
        <w:t xml:space="preserve">Lectur name: </w:t>
      </w:r>
      <w:r w:rsidR="003902CE">
        <w:rPr>
          <w:rFonts w:ascii="Times New Roman" w:eastAsia="Times New Roman" w:hAnsi="Times New Roman" w:cs="Times New Roman"/>
          <w:b/>
          <w:sz w:val="32"/>
          <w:szCs w:val="32"/>
          <w:lang w:val="en-GB"/>
        </w:rPr>
        <w:t>Nishi Ramsurrun</w:t>
      </w:r>
    </w:p>
    <w:p w:rsidR="001A2F02" w:rsidRDefault="001A2F02">
      <w:pPr>
        <w:spacing w:before="240" w:after="240" w:line="298" w:lineRule="auto"/>
        <w:ind w:left="220"/>
        <w:jc w:val="center"/>
        <w:rPr>
          <w:rFonts w:ascii="Times New Roman" w:eastAsia="Times New Roman" w:hAnsi="Times New Roman" w:cs="Times New Roman"/>
          <w:b/>
          <w:sz w:val="32"/>
          <w:szCs w:val="32"/>
          <w:lang w:val="en-GB"/>
        </w:rPr>
      </w:pPr>
    </w:p>
    <w:p w:rsidR="001A2F02" w:rsidRDefault="001A2F02">
      <w:pPr>
        <w:spacing w:before="240" w:after="240" w:line="298" w:lineRule="auto"/>
        <w:ind w:left="220"/>
        <w:jc w:val="center"/>
        <w:rPr>
          <w:rFonts w:ascii="Times New Roman" w:eastAsia="Times New Roman" w:hAnsi="Times New Roman" w:cs="Times New Roman"/>
          <w:b/>
          <w:sz w:val="32"/>
          <w:szCs w:val="32"/>
          <w:lang w:val="en-GB"/>
        </w:rPr>
      </w:pPr>
    </w:p>
    <w:p w:rsidR="00686F22" w:rsidRPr="005B74D5" w:rsidRDefault="005B74D5">
      <w:pPr>
        <w:jc w:val="center"/>
        <w:rPr>
          <w:rFonts w:ascii="Times New Roman" w:eastAsia="Times New Roman" w:hAnsi="Times New Roman" w:cs="Times New Roman"/>
          <w:b/>
          <w:sz w:val="32"/>
          <w:szCs w:val="32"/>
          <w:lang w:val="en-GB"/>
        </w:rPr>
      </w:pPr>
      <w:r w:rsidRPr="005B74D5">
        <w:rPr>
          <w:rFonts w:ascii="Times New Roman" w:eastAsia="Times New Roman" w:hAnsi="Times New Roman" w:cs="Times New Roman"/>
          <w:b/>
          <w:sz w:val="32"/>
          <w:szCs w:val="32"/>
          <w:lang w:val="en-GB"/>
        </w:rPr>
        <w:t xml:space="preserve"> </w:t>
      </w:r>
      <w:r w:rsidR="00875223" w:rsidRPr="005B74D5">
        <w:rPr>
          <w:rFonts w:ascii="Times New Roman" w:eastAsia="Times New Roman" w:hAnsi="Times New Roman" w:cs="Times New Roman"/>
          <w:b/>
          <w:sz w:val="32"/>
          <w:szCs w:val="32"/>
          <w:lang w:val="en-GB"/>
        </w:rPr>
        <w:t xml:space="preserve">DEVELOPMENT OF A PLAN BY MEETING THE IDENTIFIED PERSONAL DEVELOPMENT NEEDS AND EXPECTATIONS OF INDIVIDUAL EMPLOYEES IN A </w:t>
      </w:r>
    </w:p>
    <w:p w:rsidR="003C57C0" w:rsidRDefault="00875223">
      <w:pPr>
        <w:jc w:val="center"/>
        <w:rPr>
          <w:rFonts w:ascii="Times New Roman" w:eastAsia="Times New Roman" w:hAnsi="Times New Roman" w:cs="Times New Roman"/>
          <w:b/>
          <w:sz w:val="32"/>
          <w:szCs w:val="32"/>
          <w:lang w:val="en-GB"/>
        </w:rPr>
      </w:pPr>
      <w:r w:rsidRPr="005B74D5">
        <w:rPr>
          <w:rFonts w:ascii="Times New Roman" w:eastAsia="Times New Roman" w:hAnsi="Times New Roman" w:cs="Times New Roman"/>
          <w:b/>
          <w:sz w:val="32"/>
          <w:szCs w:val="32"/>
          <w:lang w:val="en-GB"/>
        </w:rPr>
        <w:t>CHOSEN ORGANISATION</w:t>
      </w:r>
    </w:p>
    <w:p w:rsidR="00334165" w:rsidRDefault="00334165" w:rsidP="00334165">
      <w:pPr>
        <w:jc w:val="both"/>
        <w:rPr>
          <w:rFonts w:ascii="Times New Roman" w:eastAsia="Times New Roman" w:hAnsi="Times New Roman" w:cs="Times New Roman"/>
          <w:b/>
          <w:sz w:val="32"/>
          <w:szCs w:val="32"/>
          <w:lang w:val="en-GB"/>
        </w:rPr>
      </w:pPr>
    </w:p>
    <w:p w:rsidR="00334165" w:rsidRDefault="00334165">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334165" w:rsidRPr="00334165" w:rsidRDefault="00334165" w:rsidP="0017023A">
      <w:pPr>
        <w:spacing w:line="360" w:lineRule="auto"/>
        <w:jc w:val="center"/>
        <w:rPr>
          <w:rFonts w:ascii="Times New Roman" w:eastAsia="Times New Roman" w:hAnsi="Times New Roman" w:cs="Times New Roman"/>
          <w:b/>
          <w:sz w:val="24"/>
          <w:szCs w:val="32"/>
          <w:lang w:val="en-GB"/>
        </w:rPr>
      </w:pPr>
      <w:r w:rsidRPr="00334165">
        <w:rPr>
          <w:rFonts w:ascii="Times New Roman" w:eastAsia="Times New Roman" w:hAnsi="Times New Roman" w:cs="Times New Roman"/>
          <w:b/>
          <w:sz w:val="24"/>
          <w:szCs w:val="32"/>
          <w:lang w:val="en-GB"/>
        </w:rPr>
        <w:t>Executive summary</w:t>
      </w:r>
    </w:p>
    <w:p w:rsidR="0017023A" w:rsidRPr="0017023A" w:rsidRDefault="00334165" w:rsidP="0017023A">
      <w:pPr>
        <w:pStyle w:val="NormalWeb"/>
        <w:spacing w:before="0" w:beforeAutospacing="0" w:after="0" w:afterAutospacing="0" w:line="360" w:lineRule="auto"/>
        <w:jc w:val="both"/>
      </w:pPr>
      <w:r w:rsidRPr="0017023A">
        <w:rPr>
          <w:szCs w:val="32"/>
          <w:lang w:val="en-GB"/>
        </w:rPr>
        <w:t xml:space="preserve">This report sheds light on the multiple processes to identify the effective tools for identifying the development needs of the employees. Multiple approaches of the management of TESCO Company </w:t>
      </w:r>
      <w:r w:rsidR="00875223" w:rsidRPr="0017023A">
        <w:rPr>
          <w:szCs w:val="32"/>
          <w:lang w:val="en-GB"/>
        </w:rPr>
        <w:t>have</w:t>
      </w:r>
      <w:r w:rsidRPr="0017023A">
        <w:rPr>
          <w:szCs w:val="32"/>
          <w:lang w:val="en-GB"/>
        </w:rPr>
        <w:t xml:space="preserve"> been described to satisfy the need of the development of individual employees.  </w:t>
      </w:r>
      <w:r w:rsidR="0017023A" w:rsidRPr="0017023A">
        <w:rPr>
          <w:szCs w:val="32"/>
          <w:lang w:val="en-GB"/>
        </w:rPr>
        <w:t>O</w:t>
      </w:r>
      <w:r w:rsidR="0017023A">
        <w:rPr>
          <w:szCs w:val="32"/>
          <w:lang w:val="en-GB"/>
        </w:rPr>
        <w:t>n</w:t>
      </w:r>
      <w:r w:rsidR="0017023A" w:rsidRPr="0017023A">
        <w:rPr>
          <w:szCs w:val="32"/>
          <w:lang w:val="en-GB"/>
        </w:rPr>
        <w:t xml:space="preserve"> the other hand, it also highlights the effectiveness of performance appraisal tools to meet up the needs of both employees and organization. In addition, </w:t>
      </w:r>
      <w:r w:rsidR="0017023A">
        <w:rPr>
          <w:szCs w:val="32"/>
          <w:lang w:val="en-GB"/>
        </w:rPr>
        <w:t>it</w:t>
      </w:r>
      <w:r w:rsidR="0017023A" w:rsidRPr="0017023A">
        <w:rPr>
          <w:szCs w:val="32"/>
          <w:lang w:val="en-GB"/>
        </w:rPr>
        <w:t xml:space="preserve"> also discusses SMART objectives and professional development plan to </w:t>
      </w:r>
      <w:r w:rsidR="0017023A" w:rsidRPr="0017023A">
        <w:rPr>
          <w:bCs/>
          <w:color w:val="000000"/>
        </w:rPr>
        <w:t>assess the effectiveness to meet the identified development needs and expectations of individual employees</w:t>
      </w:r>
    </w:p>
    <w:p w:rsidR="00334165" w:rsidRPr="0017023A" w:rsidRDefault="00334165" w:rsidP="0017023A">
      <w:pPr>
        <w:spacing w:line="360" w:lineRule="auto"/>
        <w:jc w:val="both"/>
        <w:rPr>
          <w:rFonts w:ascii="Times New Roman" w:eastAsia="Times New Roman" w:hAnsi="Times New Roman" w:cs="Times New Roman"/>
          <w:sz w:val="24"/>
          <w:szCs w:val="32"/>
          <w:lang w:val="en-GB"/>
        </w:rPr>
      </w:pPr>
    </w:p>
    <w:p w:rsidR="00686F22" w:rsidRPr="0017023A" w:rsidRDefault="00686F22" w:rsidP="0017023A">
      <w:pPr>
        <w:spacing w:line="360" w:lineRule="auto"/>
        <w:jc w:val="both"/>
        <w:rPr>
          <w:rFonts w:ascii="Times New Roman" w:eastAsia="Times New Roman" w:hAnsi="Times New Roman" w:cs="Times New Roman"/>
          <w:sz w:val="32"/>
          <w:szCs w:val="32"/>
          <w:lang w:val="en-GB"/>
        </w:rPr>
      </w:pPr>
      <w:r w:rsidRPr="0017023A">
        <w:rPr>
          <w:rFonts w:ascii="Times New Roman" w:eastAsia="Times New Roman" w:hAnsi="Times New Roman" w:cs="Times New Roman"/>
          <w:sz w:val="32"/>
          <w:szCs w:val="32"/>
          <w:lang w:val="en-GB"/>
        </w:rPr>
        <w:br w:type="page"/>
      </w:r>
    </w:p>
    <w:p w:rsidR="00686F22" w:rsidRDefault="00686F22" w:rsidP="00686F22">
      <w:pPr>
        <w:jc w:val="both"/>
        <w:rPr>
          <w:rFonts w:ascii="Times New Roman" w:eastAsia="Times New Roman" w:hAnsi="Times New Roman" w:cs="Times New Roman"/>
          <w:b/>
          <w:sz w:val="24"/>
          <w:szCs w:val="32"/>
          <w:lang w:val="en-GB"/>
        </w:rPr>
      </w:pPr>
    </w:p>
    <w:sdt>
      <w:sdtPr>
        <w:rPr>
          <w:rFonts w:ascii="Arial" w:eastAsia="Arial" w:hAnsi="Arial" w:cs="Arial"/>
          <w:b w:val="0"/>
          <w:bCs w:val="0"/>
          <w:color w:val="auto"/>
          <w:sz w:val="22"/>
          <w:szCs w:val="22"/>
        </w:rPr>
        <w:id w:val="32124922"/>
        <w:docPartObj>
          <w:docPartGallery w:val="Table of Contents"/>
          <w:docPartUnique/>
        </w:docPartObj>
      </w:sdtPr>
      <w:sdtEndPr/>
      <w:sdtContent>
        <w:p w:rsidR="00686F22" w:rsidRPr="00686F22" w:rsidRDefault="00686F22" w:rsidP="00686F22">
          <w:pPr>
            <w:pStyle w:val="Titlucuprins"/>
            <w:spacing w:line="360" w:lineRule="auto"/>
            <w:jc w:val="center"/>
            <w:rPr>
              <w:rFonts w:ascii="Times New Roman" w:hAnsi="Times New Roman" w:cs="Times New Roman"/>
              <w:sz w:val="24"/>
              <w:szCs w:val="24"/>
            </w:rPr>
          </w:pPr>
          <w:r w:rsidRPr="00686F22">
            <w:rPr>
              <w:rFonts w:ascii="Times New Roman" w:hAnsi="Times New Roman" w:cs="Times New Roman"/>
              <w:color w:val="000000" w:themeColor="text1"/>
              <w:sz w:val="24"/>
              <w:szCs w:val="24"/>
            </w:rPr>
            <w:t>Table of Contents</w:t>
          </w:r>
        </w:p>
        <w:p w:rsidR="006F4F27" w:rsidRPr="006F4F27" w:rsidRDefault="00F10B53" w:rsidP="006F4F27">
          <w:pPr>
            <w:pStyle w:val="Cuprins1"/>
            <w:tabs>
              <w:tab w:val="right" w:leader="dot" w:pos="9019"/>
            </w:tabs>
            <w:spacing w:line="360" w:lineRule="auto"/>
            <w:jc w:val="both"/>
            <w:rPr>
              <w:rFonts w:ascii="Times New Roman" w:eastAsiaTheme="minorEastAsia" w:hAnsi="Times New Roman" w:cs="Times New Roman"/>
              <w:noProof/>
              <w:sz w:val="24"/>
              <w:szCs w:val="24"/>
            </w:rPr>
          </w:pPr>
          <w:r w:rsidRPr="006F4F27">
            <w:rPr>
              <w:rFonts w:ascii="Times New Roman" w:hAnsi="Times New Roman" w:cs="Times New Roman"/>
              <w:sz w:val="24"/>
              <w:szCs w:val="24"/>
            </w:rPr>
            <w:fldChar w:fldCharType="begin"/>
          </w:r>
          <w:r w:rsidR="00686F22" w:rsidRPr="006F4F27">
            <w:rPr>
              <w:rFonts w:ascii="Times New Roman" w:hAnsi="Times New Roman" w:cs="Times New Roman"/>
              <w:sz w:val="24"/>
              <w:szCs w:val="24"/>
            </w:rPr>
            <w:instrText xml:space="preserve"> TOC \o "1-3" \h \z \u </w:instrText>
          </w:r>
          <w:r w:rsidRPr="006F4F27">
            <w:rPr>
              <w:rFonts w:ascii="Times New Roman" w:hAnsi="Times New Roman" w:cs="Times New Roman"/>
              <w:sz w:val="24"/>
              <w:szCs w:val="24"/>
            </w:rPr>
            <w:fldChar w:fldCharType="separate"/>
          </w:r>
          <w:hyperlink w:anchor="_Toc91618934" w:history="1">
            <w:r w:rsidR="006F4F27" w:rsidRPr="006F4F27">
              <w:rPr>
                <w:rStyle w:val="Hyperlink"/>
                <w:rFonts w:ascii="Times New Roman" w:hAnsi="Times New Roman" w:cs="Times New Roman"/>
                <w:noProof/>
                <w:sz w:val="24"/>
                <w:szCs w:val="24"/>
                <w:lang w:val="en-GB"/>
              </w:rPr>
              <w:t>Introduction</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_Toc91618934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3</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91618935" w:history="1">
            <w:r w:rsidR="006F4F27" w:rsidRPr="006F4F27">
              <w:rPr>
                <w:rStyle w:val="Hyperlink"/>
                <w:rFonts w:ascii="Times New Roman" w:hAnsi="Times New Roman" w:cs="Times New Roman"/>
                <w:noProof/>
                <w:sz w:val="24"/>
                <w:szCs w:val="24"/>
                <w:lang w:val="en-GB"/>
              </w:rPr>
              <w:t>a. Critically evaluating the development vehicles by considering performance appraisal tools and techniques present among the organisation</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_Toc91618935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3</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91618936" w:history="1">
            <w:r w:rsidR="006F4F27" w:rsidRPr="006F4F27">
              <w:rPr>
                <w:rStyle w:val="Hyperlink"/>
                <w:rFonts w:ascii="Times New Roman" w:hAnsi="Times New Roman" w:cs="Times New Roman"/>
                <w:noProof/>
                <w:sz w:val="24"/>
                <w:szCs w:val="24"/>
                <w:lang w:val="en-GB"/>
              </w:rPr>
              <w:t xml:space="preserve">Critical </w:t>
            </w:r>
            <w:r w:rsidR="006F4F27" w:rsidRPr="006F4F27">
              <w:rPr>
                <w:rStyle w:val="Hyperlink"/>
                <w:rFonts w:ascii="Times New Roman" w:hAnsi="Times New Roman" w:cs="Times New Roman"/>
                <w:noProof/>
                <w:sz w:val="24"/>
                <w:szCs w:val="24"/>
              </w:rPr>
              <w:t>assessment</w:t>
            </w:r>
            <w:r w:rsidR="006F4F27" w:rsidRPr="006F4F27">
              <w:rPr>
                <w:rStyle w:val="Hyperlink"/>
                <w:rFonts w:ascii="Times New Roman" w:hAnsi="Times New Roman" w:cs="Times New Roman"/>
                <w:noProof/>
                <w:sz w:val="24"/>
                <w:szCs w:val="24"/>
                <w:lang w:val="en-GB"/>
              </w:rPr>
              <w:t xml:space="preserve"> and explanation of the effectiveness to identify and satisfy the development needs of the individual employees</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_Toc91618936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3</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91618937" w:history="1">
            <w:r w:rsidR="006F4F27" w:rsidRPr="006F4F27">
              <w:rPr>
                <w:rStyle w:val="Hyperlink"/>
                <w:rFonts w:ascii="Times New Roman" w:hAnsi="Times New Roman" w:cs="Times New Roman"/>
                <w:noProof/>
                <w:sz w:val="24"/>
                <w:szCs w:val="24"/>
              </w:rPr>
              <w:t>Identification of development needs of the individual's employees</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_Toc91618937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3</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91618938" w:history="1">
            <w:r w:rsidR="006F4F27" w:rsidRPr="006F4F27">
              <w:rPr>
                <w:rStyle w:val="Hyperlink"/>
                <w:rFonts w:ascii="Times New Roman" w:hAnsi="Times New Roman" w:cs="Times New Roman"/>
                <w:noProof/>
                <w:sz w:val="24"/>
                <w:szCs w:val="24"/>
              </w:rPr>
              <w:t>Satisfaction of development needs of the individual's employees</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_Toc91618938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4</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91618939" w:history="1">
            <w:r w:rsidR="006F4F27" w:rsidRPr="006F4F27">
              <w:rPr>
                <w:rStyle w:val="Hyperlink"/>
                <w:rFonts w:ascii="Times New Roman" w:hAnsi="Times New Roman" w:cs="Times New Roman"/>
                <w:noProof/>
                <w:sz w:val="24"/>
                <w:szCs w:val="24"/>
              </w:rPr>
              <w:t>Assessing the relevance to meet both individual and organisational success</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_Toc91618939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5</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91618940" w:history="1">
            <w:r w:rsidR="006F4F27" w:rsidRPr="006F4F27">
              <w:rPr>
                <w:rStyle w:val="Hyperlink"/>
                <w:rFonts w:ascii="Times New Roman" w:hAnsi="Times New Roman" w:cs="Times New Roman"/>
                <w:noProof/>
                <w:sz w:val="24"/>
                <w:szCs w:val="24"/>
                <w:lang w:val="en-GB"/>
              </w:rPr>
              <w:t>b. Proposing a professional development plan</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_Toc91618940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7</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91618941" w:history="1">
            <w:r w:rsidR="006F4F27" w:rsidRPr="006F4F27">
              <w:rPr>
                <w:rStyle w:val="Hyperlink"/>
                <w:rFonts w:ascii="Times New Roman" w:hAnsi="Times New Roman" w:cs="Times New Roman"/>
                <w:noProof/>
                <w:sz w:val="24"/>
                <w:szCs w:val="24"/>
              </w:rPr>
              <w:t>SMART Objectives</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_Toc91618941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7</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91618942" w:history="1">
            <w:r w:rsidR="006F4F27" w:rsidRPr="006F4F27">
              <w:rPr>
                <w:rStyle w:val="Hyperlink"/>
                <w:rFonts w:ascii="Times New Roman" w:hAnsi="Times New Roman" w:cs="Times New Roman"/>
                <w:noProof/>
                <w:sz w:val="24"/>
                <w:szCs w:val="24"/>
              </w:rPr>
              <w:t>Professional Development Plan</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_Toc91618942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7</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2"/>
            <w:tabs>
              <w:tab w:val="right" w:leader="dot" w:pos="9019"/>
            </w:tabs>
            <w:spacing w:line="360" w:lineRule="auto"/>
            <w:jc w:val="both"/>
            <w:rPr>
              <w:rFonts w:ascii="Times New Roman" w:eastAsiaTheme="minorEastAsia" w:hAnsi="Times New Roman" w:cs="Times New Roman"/>
              <w:noProof/>
              <w:sz w:val="24"/>
              <w:szCs w:val="24"/>
            </w:rPr>
          </w:pPr>
          <w:hyperlink w:anchor="_Toc91618943" w:history="1">
            <w:r w:rsidR="006F4F27" w:rsidRPr="006F4F27">
              <w:rPr>
                <w:rStyle w:val="Hyperlink"/>
                <w:rFonts w:ascii="Times New Roman" w:hAnsi="Times New Roman" w:cs="Times New Roman"/>
                <w:noProof/>
                <w:sz w:val="24"/>
                <w:szCs w:val="24"/>
              </w:rPr>
              <w:t>Assessing the effectiveness to meet the identified development needs and expectations of individual employees</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_Toc91618943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9</w:t>
            </w:r>
            <w:r w:rsidR="006F4F27" w:rsidRPr="006F4F27">
              <w:rPr>
                <w:rFonts w:ascii="Times New Roman" w:hAnsi="Times New Roman" w:cs="Times New Roman"/>
                <w:noProof/>
                <w:webHidden/>
                <w:sz w:val="24"/>
                <w:szCs w:val="24"/>
              </w:rPr>
              <w:fldChar w:fldCharType="end"/>
            </w:r>
          </w:hyperlink>
        </w:p>
        <w:p w:rsidR="006F4F27" w:rsidRPr="006F4F27" w:rsidRDefault="00AD0BD1" w:rsidP="006F4F27">
          <w:pPr>
            <w:pStyle w:val="Cuprins1"/>
            <w:tabs>
              <w:tab w:val="right" w:leader="dot" w:pos="9019"/>
            </w:tabs>
            <w:spacing w:line="360" w:lineRule="auto"/>
            <w:jc w:val="both"/>
            <w:rPr>
              <w:rFonts w:ascii="Times New Roman" w:eastAsiaTheme="minorEastAsia" w:hAnsi="Times New Roman" w:cs="Times New Roman"/>
              <w:noProof/>
              <w:sz w:val="24"/>
              <w:szCs w:val="24"/>
            </w:rPr>
          </w:pPr>
          <w:hyperlink w:anchor="_Toc91618944" w:history="1">
            <w:r w:rsidR="006F4F27" w:rsidRPr="006F4F27">
              <w:rPr>
                <w:rStyle w:val="Hyperlink"/>
                <w:rFonts w:ascii="Times New Roman" w:hAnsi="Times New Roman" w:cs="Times New Roman"/>
                <w:noProof/>
                <w:sz w:val="24"/>
                <w:szCs w:val="24"/>
                <w:lang w:val="en-GB"/>
              </w:rPr>
              <w:t>Conclusion</w:t>
            </w:r>
            <w:r w:rsidR="006F4F27" w:rsidRPr="006F4F27">
              <w:rPr>
                <w:rFonts w:ascii="Times New Roman" w:hAnsi="Times New Roman" w:cs="Times New Roman"/>
                <w:noProof/>
                <w:webHidden/>
                <w:sz w:val="24"/>
                <w:szCs w:val="24"/>
              </w:rPr>
              <w:tab/>
            </w:r>
            <w:r w:rsidR="006F4F27" w:rsidRPr="006F4F27">
              <w:rPr>
                <w:rFonts w:ascii="Times New Roman" w:hAnsi="Times New Roman" w:cs="Times New Roman"/>
                <w:noProof/>
                <w:webHidden/>
                <w:sz w:val="24"/>
                <w:szCs w:val="24"/>
              </w:rPr>
              <w:fldChar w:fldCharType="begin"/>
            </w:r>
            <w:r w:rsidR="006F4F27" w:rsidRPr="006F4F27">
              <w:rPr>
                <w:rFonts w:ascii="Times New Roman" w:hAnsi="Times New Roman" w:cs="Times New Roman"/>
                <w:noProof/>
                <w:webHidden/>
                <w:sz w:val="24"/>
                <w:szCs w:val="24"/>
              </w:rPr>
              <w:instrText xml:space="preserve"> PAGEREF _Toc91618944 \h </w:instrText>
            </w:r>
            <w:r w:rsidR="006F4F27" w:rsidRPr="006F4F27">
              <w:rPr>
                <w:rFonts w:ascii="Times New Roman" w:hAnsi="Times New Roman" w:cs="Times New Roman"/>
                <w:noProof/>
                <w:webHidden/>
                <w:sz w:val="24"/>
                <w:szCs w:val="24"/>
              </w:rPr>
            </w:r>
            <w:r w:rsidR="006F4F27" w:rsidRPr="006F4F27">
              <w:rPr>
                <w:rFonts w:ascii="Times New Roman" w:hAnsi="Times New Roman" w:cs="Times New Roman"/>
                <w:noProof/>
                <w:webHidden/>
                <w:sz w:val="24"/>
                <w:szCs w:val="24"/>
              </w:rPr>
              <w:fldChar w:fldCharType="separate"/>
            </w:r>
            <w:r w:rsidR="006F4F27" w:rsidRPr="006F4F27">
              <w:rPr>
                <w:rFonts w:ascii="Times New Roman" w:hAnsi="Times New Roman" w:cs="Times New Roman"/>
                <w:noProof/>
                <w:webHidden/>
                <w:sz w:val="24"/>
                <w:szCs w:val="24"/>
              </w:rPr>
              <w:t>10</w:t>
            </w:r>
            <w:r w:rsidR="006F4F27" w:rsidRPr="006F4F27">
              <w:rPr>
                <w:rFonts w:ascii="Times New Roman" w:hAnsi="Times New Roman" w:cs="Times New Roman"/>
                <w:noProof/>
                <w:webHidden/>
                <w:sz w:val="24"/>
                <w:szCs w:val="24"/>
              </w:rPr>
              <w:fldChar w:fldCharType="end"/>
            </w:r>
          </w:hyperlink>
        </w:p>
        <w:p w:rsidR="00686F22" w:rsidRDefault="00F10B53" w:rsidP="006F4F27">
          <w:pPr>
            <w:spacing w:line="360" w:lineRule="auto"/>
            <w:jc w:val="both"/>
          </w:pPr>
          <w:r w:rsidRPr="006F4F27">
            <w:rPr>
              <w:rFonts w:ascii="Times New Roman" w:hAnsi="Times New Roman" w:cs="Times New Roman"/>
              <w:sz w:val="24"/>
              <w:szCs w:val="24"/>
            </w:rPr>
            <w:fldChar w:fldCharType="end"/>
          </w:r>
        </w:p>
      </w:sdtContent>
    </w:sdt>
    <w:p w:rsidR="00686F22" w:rsidRPr="00686F22" w:rsidRDefault="00686F22" w:rsidP="00686F22">
      <w:pPr>
        <w:jc w:val="both"/>
        <w:rPr>
          <w:rFonts w:ascii="Times New Roman" w:eastAsia="Times New Roman" w:hAnsi="Times New Roman" w:cs="Times New Roman"/>
          <w:b/>
          <w:sz w:val="24"/>
          <w:szCs w:val="32"/>
          <w:lang w:val="en-GB"/>
        </w:rPr>
      </w:pPr>
    </w:p>
    <w:p w:rsidR="003C57C0" w:rsidRPr="00686F22" w:rsidRDefault="00875223" w:rsidP="00686F22">
      <w:pPr>
        <w:spacing w:line="360" w:lineRule="auto"/>
        <w:rPr>
          <w:rFonts w:ascii="Times New Roman" w:eastAsia="Times New Roman" w:hAnsi="Times New Roman" w:cs="Times New Roman"/>
          <w:b/>
          <w:sz w:val="24"/>
          <w:szCs w:val="24"/>
          <w:lang w:val="en-GB"/>
        </w:rPr>
      </w:pPr>
      <w:r w:rsidRPr="0015557A">
        <w:rPr>
          <w:lang w:val="en-GB"/>
        </w:rPr>
        <w:br w:type="page"/>
      </w:r>
    </w:p>
    <w:p w:rsidR="006F4F27" w:rsidRPr="00492DF9" w:rsidRDefault="006F4F27" w:rsidP="006F4F27">
      <w:pPr>
        <w:pStyle w:val="Titlu1"/>
        <w:rPr>
          <w:rFonts w:ascii="Arial" w:hAnsi="Arial"/>
          <w:sz w:val="22"/>
          <w:szCs w:val="22"/>
          <w:lang w:val="en-GB"/>
        </w:rPr>
      </w:pPr>
      <w:bookmarkStart w:id="0" w:name="_Toc91618934"/>
      <w:r w:rsidRPr="00492DF9">
        <w:rPr>
          <w:rFonts w:ascii="Arial" w:hAnsi="Arial"/>
          <w:sz w:val="22"/>
          <w:szCs w:val="22"/>
          <w:lang w:val="en-GB"/>
        </w:rPr>
        <w:t>Introduction</w:t>
      </w:r>
      <w:bookmarkEnd w:id="0"/>
      <w:r w:rsidRPr="00492DF9">
        <w:rPr>
          <w:rFonts w:ascii="Arial" w:hAnsi="Arial"/>
          <w:sz w:val="22"/>
          <w:szCs w:val="22"/>
          <w:lang w:val="en-GB"/>
        </w:rPr>
        <w:t xml:space="preserve"> </w:t>
      </w:r>
    </w:p>
    <w:p w:rsidR="006F4F27" w:rsidRPr="00492DF9" w:rsidRDefault="006F4F27" w:rsidP="006F4F27">
      <w:pPr>
        <w:pStyle w:val="Normal1"/>
        <w:spacing w:line="360" w:lineRule="auto"/>
        <w:jc w:val="both"/>
        <w:rPr>
          <w:rFonts w:eastAsia="Times New Roman"/>
          <w:b/>
          <w:lang w:val="en-GB"/>
        </w:rPr>
      </w:pPr>
      <w:r w:rsidRPr="00492DF9">
        <w:rPr>
          <w:rFonts w:eastAsia="Times New Roman"/>
          <w:lang w:val="en-GB"/>
        </w:rPr>
        <w:t xml:space="preserve">Performance appraisal mainly allows effectiveness by providing the areas to identify and reflect relevant feedback to ensure improvement. This is mainly required within an organisation to improve and influence the individual's performance for gaining successful outcomes. On the other hand, it also provides an advantage to clarify the responsibilities and roles within the organisation to set up essential long-term as well as short-term goals. In this study, the discussion is based on the company Tesco’s uses of performance appraisal tools and techniques that ensure effectiveness to satisfy and identify the development needs of the employees. In addition, this study also sheds its light upon the development of a professional development plan to meet the identified development needs and expectations of individual employees. </w:t>
      </w:r>
    </w:p>
    <w:p w:rsidR="006F4F27" w:rsidRPr="00492DF9" w:rsidRDefault="006F4F27" w:rsidP="006F4F27">
      <w:pPr>
        <w:pStyle w:val="Titlu1"/>
        <w:rPr>
          <w:rFonts w:ascii="Arial" w:hAnsi="Arial"/>
          <w:sz w:val="22"/>
          <w:szCs w:val="22"/>
          <w:lang w:val="en-GB"/>
        </w:rPr>
      </w:pPr>
      <w:bookmarkStart w:id="1" w:name="_Toc91618935"/>
      <w:r w:rsidRPr="00492DF9">
        <w:rPr>
          <w:rFonts w:ascii="Arial" w:hAnsi="Arial"/>
          <w:sz w:val="22"/>
          <w:szCs w:val="22"/>
          <w:lang w:val="en-GB"/>
        </w:rPr>
        <w:t>a. Critically evaluating the development vehicles by considering performance appraisal tools and techniques present among the organisation</w:t>
      </w:r>
      <w:bookmarkEnd w:id="1"/>
      <w:r w:rsidRPr="00492DF9">
        <w:rPr>
          <w:rFonts w:ascii="Arial" w:hAnsi="Arial"/>
          <w:sz w:val="22"/>
          <w:szCs w:val="22"/>
          <w:lang w:val="en-GB"/>
        </w:rPr>
        <w:t xml:space="preserve"> </w:t>
      </w:r>
    </w:p>
    <w:p w:rsidR="003C57C0" w:rsidRPr="00492DF9" w:rsidRDefault="00875223" w:rsidP="00686F22">
      <w:pPr>
        <w:pStyle w:val="Titlu1"/>
        <w:rPr>
          <w:rFonts w:ascii="Arial" w:hAnsi="Arial"/>
          <w:sz w:val="22"/>
          <w:szCs w:val="22"/>
          <w:lang w:val="en-GB"/>
        </w:rPr>
      </w:pPr>
      <w:bookmarkStart w:id="2" w:name="_Toc91618936"/>
      <w:r w:rsidRPr="00492DF9">
        <w:rPr>
          <w:rFonts w:ascii="Arial" w:hAnsi="Arial"/>
          <w:sz w:val="22"/>
          <w:szCs w:val="22"/>
          <w:lang w:val="en-GB"/>
        </w:rPr>
        <w:t xml:space="preserve">Critical </w:t>
      </w:r>
      <w:r w:rsidRPr="00492DF9">
        <w:rPr>
          <w:rFonts w:ascii="Arial" w:hAnsi="Arial"/>
          <w:sz w:val="22"/>
          <w:szCs w:val="22"/>
        </w:rPr>
        <w:t>assessment</w:t>
      </w:r>
      <w:r w:rsidRPr="00492DF9">
        <w:rPr>
          <w:rFonts w:ascii="Arial" w:hAnsi="Arial"/>
          <w:sz w:val="22"/>
          <w:szCs w:val="22"/>
          <w:lang w:val="en-GB"/>
        </w:rPr>
        <w:t xml:space="preserve"> and explanation of the effectiveness to identify and satisfy the development needs</w:t>
      </w:r>
      <w:r w:rsidR="00641E6A" w:rsidRPr="00492DF9">
        <w:rPr>
          <w:rFonts w:ascii="Arial" w:hAnsi="Arial"/>
          <w:sz w:val="22"/>
          <w:szCs w:val="22"/>
          <w:lang w:val="en-GB"/>
        </w:rPr>
        <w:t xml:space="preserve"> of the individual employees</w:t>
      </w:r>
      <w:bookmarkEnd w:id="2"/>
      <w:r w:rsidR="00641E6A" w:rsidRPr="00492DF9">
        <w:rPr>
          <w:rFonts w:ascii="Arial" w:hAnsi="Arial"/>
          <w:sz w:val="22"/>
          <w:szCs w:val="22"/>
          <w:lang w:val="en-GB"/>
        </w:rPr>
        <w:t xml:space="preserve"> </w:t>
      </w:r>
    </w:p>
    <w:p w:rsidR="003C57C0" w:rsidRPr="00492DF9" w:rsidRDefault="00875223" w:rsidP="00686F22">
      <w:pPr>
        <w:pStyle w:val="Titlu2"/>
        <w:rPr>
          <w:rFonts w:ascii="Arial" w:hAnsi="Arial" w:cs="Arial"/>
          <w:sz w:val="22"/>
          <w:szCs w:val="22"/>
        </w:rPr>
      </w:pPr>
      <w:bookmarkStart w:id="3" w:name="_Toc91618937"/>
      <w:r w:rsidRPr="00492DF9">
        <w:rPr>
          <w:rFonts w:ascii="Arial" w:hAnsi="Arial" w:cs="Arial"/>
          <w:sz w:val="22"/>
          <w:szCs w:val="22"/>
        </w:rPr>
        <w:t>Identification of development needs of the individual's employees</w:t>
      </w:r>
      <w:bookmarkEnd w:id="3"/>
      <w:r w:rsidRPr="00492DF9">
        <w:rPr>
          <w:rFonts w:ascii="Arial" w:hAnsi="Arial" w:cs="Arial"/>
          <w:sz w:val="22"/>
          <w:szCs w:val="22"/>
        </w:rPr>
        <w:t xml:space="preserve"> </w:t>
      </w:r>
    </w:p>
    <w:p w:rsidR="003C57C0" w:rsidRPr="00492DF9" w:rsidRDefault="00875223">
      <w:pPr>
        <w:spacing w:line="360" w:lineRule="auto"/>
        <w:jc w:val="both"/>
        <w:rPr>
          <w:rFonts w:eastAsia="Times New Roman"/>
          <w:lang w:val="en-GB"/>
        </w:rPr>
      </w:pPr>
      <w:r w:rsidRPr="00492DF9">
        <w:rPr>
          <w:rFonts w:eastAsia="Times New Roman"/>
          <w:b/>
          <w:i/>
          <w:lang w:val="en-GB"/>
        </w:rPr>
        <w:t>Performance indicator</w:t>
      </w:r>
      <w:r w:rsidRPr="00492DF9">
        <w:rPr>
          <w:rFonts w:eastAsia="Times New Roman"/>
          <w:lang w:val="en-GB"/>
        </w:rPr>
        <w:t xml:space="preserve"> and </w:t>
      </w:r>
      <w:r w:rsidRPr="00492DF9">
        <w:rPr>
          <w:rFonts w:eastAsia="Times New Roman"/>
          <w:b/>
          <w:i/>
          <w:lang w:val="en-GB"/>
        </w:rPr>
        <w:t>Tesco Steering wheel</w:t>
      </w:r>
      <w:r w:rsidRPr="00492DF9">
        <w:rPr>
          <w:rFonts w:eastAsia="Times New Roman"/>
          <w:lang w:val="en-GB"/>
        </w:rPr>
        <w:t xml:space="preserve"> are the two most effective tools </w:t>
      </w:r>
      <w:r w:rsidR="004509F1" w:rsidRPr="00492DF9">
        <w:rPr>
          <w:rFonts w:eastAsia="Times New Roman"/>
          <w:lang w:val="en-GB"/>
        </w:rPr>
        <w:t>utilized</w:t>
      </w:r>
      <w:r w:rsidRPr="00492DF9">
        <w:rPr>
          <w:rFonts w:eastAsia="Times New Roman"/>
          <w:lang w:val="en-GB"/>
        </w:rPr>
        <w:t xml:space="preserve"> by Tesco </w:t>
      </w:r>
      <w:r w:rsidR="004509F1" w:rsidRPr="00492DF9">
        <w:rPr>
          <w:rFonts w:eastAsia="Times New Roman"/>
          <w:lang w:val="en-GB"/>
        </w:rPr>
        <w:t>Company</w:t>
      </w:r>
      <w:r w:rsidRPr="00492DF9">
        <w:rPr>
          <w:rFonts w:eastAsia="Times New Roman"/>
          <w:lang w:val="en-GB"/>
        </w:rPr>
        <w:t xml:space="preserve"> to identify the needs of the individual employees. Management of Tesco </w:t>
      </w:r>
      <w:r w:rsidR="004509F1" w:rsidRPr="00492DF9">
        <w:rPr>
          <w:rFonts w:eastAsia="Times New Roman"/>
          <w:lang w:val="en-GB"/>
        </w:rPr>
        <w:t>Company</w:t>
      </w:r>
      <w:r w:rsidRPr="00492DF9">
        <w:rPr>
          <w:rFonts w:eastAsia="Times New Roman"/>
          <w:lang w:val="en-GB"/>
        </w:rPr>
        <w:t xml:space="preserve"> </w:t>
      </w:r>
      <w:r w:rsidR="004509F1" w:rsidRPr="00492DF9">
        <w:rPr>
          <w:rFonts w:eastAsia="Times New Roman"/>
          <w:lang w:val="en-GB"/>
        </w:rPr>
        <w:t>utilized</w:t>
      </w:r>
      <w:r w:rsidRPr="00492DF9">
        <w:rPr>
          <w:rFonts w:eastAsia="Times New Roman"/>
          <w:lang w:val="en-GB"/>
        </w:rPr>
        <w:t xml:space="preserve"> </w:t>
      </w:r>
      <w:r w:rsidRPr="00492DF9">
        <w:rPr>
          <w:rFonts w:eastAsia="Times New Roman"/>
          <w:b/>
          <w:i/>
          <w:lang w:val="en-GB"/>
        </w:rPr>
        <w:t>performance indicators</w:t>
      </w:r>
      <w:r w:rsidRPr="00492DF9">
        <w:rPr>
          <w:rFonts w:eastAsia="Times New Roman"/>
          <w:lang w:val="en-GB"/>
        </w:rPr>
        <w:t xml:space="preserve"> by observing the performance of the employees while catering the service of the number of customers based on the OSCA targets (Tesco.com, 2021). The continued observation indicates the efficiency of the employees to cater the groceries products and services to the customers. Tesco sets a smart goal for the employees every hour to meet the target of the company such as selling groceries products and attending the number of customers every hour. Employees are considered inefficient in missing the target set by the organisation every hour. The feedback from the manager is taken to identify the performance of the employees (</w:t>
      </w:r>
      <w:r w:rsidRPr="00492DF9">
        <w:rPr>
          <w:rFonts w:eastAsia="Times New Roman"/>
          <w:color w:val="222222"/>
          <w:highlight w:val="white"/>
          <w:lang w:val="en-GB"/>
        </w:rPr>
        <w:t xml:space="preserve">Wilkins </w:t>
      </w:r>
      <w:r w:rsidRPr="00492DF9">
        <w:rPr>
          <w:rFonts w:eastAsia="Times New Roman"/>
          <w:i/>
          <w:color w:val="222222"/>
          <w:highlight w:val="white"/>
          <w:lang w:val="en-GB"/>
        </w:rPr>
        <w:t xml:space="preserve">et al. </w:t>
      </w:r>
      <w:r w:rsidRPr="00492DF9">
        <w:rPr>
          <w:rFonts w:eastAsia="Times New Roman"/>
          <w:color w:val="222222"/>
          <w:highlight w:val="white"/>
          <w:lang w:val="en-GB"/>
        </w:rPr>
        <w:t>2018</w:t>
      </w:r>
      <w:r w:rsidRPr="00492DF9">
        <w:rPr>
          <w:rFonts w:eastAsia="Times New Roman"/>
          <w:lang w:val="en-GB"/>
        </w:rPr>
        <w:t>). Inefficient performance indicates that employees need proper</w:t>
      </w:r>
      <w:r w:rsidRPr="00492DF9">
        <w:rPr>
          <w:rFonts w:eastAsia="Times New Roman"/>
          <w:b/>
          <w:i/>
          <w:lang w:val="en-GB"/>
        </w:rPr>
        <w:t xml:space="preserve"> training</w:t>
      </w:r>
      <w:r w:rsidRPr="00492DF9">
        <w:rPr>
          <w:rFonts w:eastAsia="Times New Roman"/>
          <w:lang w:val="en-GB"/>
        </w:rPr>
        <w:t xml:space="preserve"> based on </w:t>
      </w:r>
      <w:r w:rsidRPr="00492DF9">
        <w:rPr>
          <w:rFonts w:eastAsia="Times New Roman"/>
          <w:b/>
          <w:i/>
          <w:lang w:val="en-GB"/>
        </w:rPr>
        <w:t xml:space="preserve">communication skills, selling skills </w:t>
      </w:r>
      <w:r w:rsidRPr="00492DF9">
        <w:rPr>
          <w:rFonts w:eastAsia="Times New Roman"/>
          <w:lang w:val="en-GB"/>
        </w:rPr>
        <w:t xml:space="preserve">and </w:t>
      </w:r>
      <w:r w:rsidRPr="00492DF9">
        <w:rPr>
          <w:rFonts w:eastAsia="Times New Roman"/>
          <w:b/>
          <w:i/>
          <w:lang w:val="en-GB"/>
        </w:rPr>
        <w:t xml:space="preserve">cost </w:t>
      </w:r>
      <w:r w:rsidR="0015557A" w:rsidRPr="00492DF9">
        <w:rPr>
          <w:rFonts w:eastAsia="Times New Roman"/>
          <w:b/>
          <w:i/>
          <w:lang w:val="en-GB"/>
        </w:rPr>
        <w:t xml:space="preserve">negotiation skills </w:t>
      </w:r>
      <w:r w:rsidR="0015557A" w:rsidRPr="00492DF9">
        <w:rPr>
          <w:rFonts w:eastAsia="Times New Roman"/>
          <w:lang w:val="en-GB"/>
        </w:rPr>
        <w:t>which enable</w:t>
      </w:r>
      <w:r w:rsidRPr="00492DF9">
        <w:rPr>
          <w:rFonts w:eastAsia="Times New Roman"/>
          <w:lang w:val="en-GB"/>
        </w:rPr>
        <w:t xml:space="preserve"> the organisation to sell higher numbers of products every hour. The poor rate in the performance indicators enables the manager to identify the area of improvement of that particular employee. </w:t>
      </w:r>
    </w:p>
    <w:p w:rsidR="003C57C0" w:rsidRPr="00492DF9" w:rsidRDefault="00875223">
      <w:pPr>
        <w:spacing w:line="360" w:lineRule="auto"/>
        <w:jc w:val="both"/>
        <w:rPr>
          <w:rFonts w:eastAsia="Times New Roman"/>
          <w:lang w:val="en-GB"/>
        </w:rPr>
      </w:pPr>
      <w:r w:rsidRPr="00492DF9">
        <w:rPr>
          <w:rFonts w:eastAsia="Times New Roman"/>
          <w:b/>
          <w:i/>
          <w:lang w:val="en-GB"/>
        </w:rPr>
        <w:t>Tesco Steering wheel</w:t>
      </w:r>
      <w:r w:rsidRPr="00492DF9">
        <w:rPr>
          <w:rFonts w:eastAsia="Times New Roman"/>
          <w:lang w:val="en-GB"/>
        </w:rPr>
        <w:t xml:space="preserve"> is a tool for driving the expected performances in the business by implementing effective strategy periodically. This tool works on the </w:t>
      </w:r>
      <w:r w:rsidRPr="00492DF9">
        <w:rPr>
          <w:rFonts w:eastAsia="Times New Roman"/>
          <w:b/>
          <w:i/>
          <w:lang w:val="en-GB"/>
        </w:rPr>
        <w:t xml:space="preserve">90-degree arc parameters </w:t>
      </w:r>
      <w:r w:rsidRPr="00492DF9">
        <w:rPr>
          <w:rFonts w:eastAsia="Times New Roman"/>
          <w:lang w:val="en-GB"/>
        </w:rPr>
        <w:t xml:space="preserve">which include the area of </w:t>
      </w:r>
      <w:r w:rsidRPr="00492DF9">
        <w:rPr>
          <w:rFonts w:eastAsia="Times New Roman"/>
          <w:b/>
          <w:i/>
          <w:lang w:val="en-GB"/>
        </w:rPr>
        <w:t>customer, communities, operation, people and finance</w:t>
      </w:r>
      <w:r w:rsidRPr="00492DF9">
        <w:rPr>
          <w:rFonts w:eastAsia="Times New Roman"/>
          <w:lang w:val="en-GB"/>
        </w:rPr>
        <w:t xml:space="preserve">. Every store gets the monthly steering wheel update to show the actual KPI for meeting the target. It has been seen that the management of Tesco asks indirect questions with the employees to identify the area of interest and mark them </w:t>
      </w:r>
      <w:r w:rsidR="0015557A" w:rsidRPr="00492DF9">
        <w:rPr>
          <w:rFonts w:eastAsia="Times New Roman"/>
          <w:lang w:val="en-GB"/>
        </w:rPr>
        <w:t xml:space="preserve">from </w:t>
      </w:r>
      <w:r w:rsidRPr="00492DF9">
        <w:rPr>
          <w:rFonts w:eastAsia="Times New Roman"/>
          <w:lang w:val="en-GB"/>
        </w:rPr>
        <w:t>4 to 6 to avoid the average marking. This approach enables the management to identify the area of interest which might turn into expertise in the future by effective training (</w:t>
      </w:r>
      <w:r w:rsidRPr="00492DF9">
        <w:rPr>
          <w:rFonts w:eastAsia="Times New Roman"/>
          <w:color w:val="222222"/>
          <w:highlight w:val="white"/>
          <w:lang w:val="en-GB"/>
        </w:rPr>
        <w:t xml:space="preserve">Naeem </w:t>
      </w:r>
      <w:r w:rsidRPr="00492DF9">
        <w:rPr>
          <w:rFonts w:eastAsia="Times New Roman"/>
          <w:i/>
          <w:color w:val="222222"/>
          <w:highlight w:val="white"/>
          <w:lang w:val="en-GB"/>
        </w:rPr>
        <w:t xml:space="preserve">et al. </w:t>
      </w:r>
      <w:r w:rsidRPr="00492DF9">
        <w:rPr>
          <w:rFonts w:eastAsia="Times New Roman"/>
          <w:color w:val="222222"/>
          <w:highlight w:val="white"/>
          <w:lang w:val="en-GB"/>
        </w:rPr>
        <w:t>2017</w:t>
      </w:r>
      <w:r w:rsidRPr="00492DF9">
        <w:rPr>
          <w:rFonts w:eastAsia="Times New Roman"/>
          <w:lang w:val="en-GB"/>
        </w:rPr>
        <w:t xml:space="preserve">). It might help the company to retain a good number of employees at the workplace. The management of this company utilises </w:t>
      </w:r>
      <w:r w:rsidRPr="00492DF9">
        <w:rPr>
          <w:rFonts w:eastAsia="Times New Roman"/>
          <w:b/>
          <w:i/>
          <w:lang w:val="en-GB"/>
        </w:rPr>
        <w:t xml:space="preserve">Tesco Steering wheel </w:t>
      </w:r>
      <w:r w:rsidRPr="00492DF9">
        <w:rPr>
          <w:rFonts w:eastAsia="Times New Roman"/>
          <w:lang w:val="en-GB"/>
        </w:rPr>
        <w:t xml:space="preserve">to identify the actual strength of the employees for handling complex situations such as </w:t>
      </w:r>
      <w:r w:rsidRPr="00492DF9">
        <w:rPr>
          <w:rFonts w:eastAsia="Times New Roman"/>
          <w:b/>
          <w:i/>
          <w:lang w:val="en-GB"/>
        </w:rPr>
        <w:t>management of inventory system, reducing the possible arguments with the customers, identifying the preference of the customers</w:t>
      </w:r>
      <w:r w:rsidRPr="00492DF9">
        <w:rPr>
          <w:rFonts w:eastAsia="Times New Roman"/>
          <w:lang w:val="en-GB"/>
        </w:rPr>
        <w:t xml:space="preserve"> and </w:t>
      </w:r>
      <w:r w:rsidRPr="00492DF9">
        <w:rPr>
          <w:rFonts w:eastAsia="Times New Roman"/>
          <w:b/>
          <w:i/>
          <w:lang w:val="en-GB"/>
        </w:rPr>
        <w:t xml:space="preserve">selling higher numbers of products </w:t>
      </w:r>
      <w:r w:rsidRPr="00492DF9">
        <w:rPr>
          <w:rFonts w:eastAsia="Times New Roman"/>
          <w:lang w:val="en-GB"/>
        </w:rPr>
        <w:t xml:space="preserve">in the competitive market (Tescoplc.com, 2020). </w:t>
      </w:r>
      <w:r w:rsidR="007B562E" w:rsidRPr="00492DF9">
        <w:rPr>
          <w:rFonts w:eastAsia="Times New Roman"/>
          <w:lang w:val="en-GB"/>
        </w:rPr>
        <w:t>Failure in meeting these objectives indicates</w:t>
      </w:r>
      <w:r w:rsidRPr="00492DF9">
        <w:rPr>
          <w:rFonts w:eastAsia="Times New Roman"/>
          <w:lang w:val="en-GB"/>
        </w:rPr>
        <w:t xml:space="preserve"> that employees need to develop problem-solving and decision-making skills along with technical development skills. Management might announce the performance appraisal for the employees on the successful accomplishment of these targets. </w:t>
      </w:r>
    </w:p>
    <w:p w:rsidR="003C57C0" w:rsidRPr="00492DF9" w:rsidRDefault="00875223" w:rsidP="00686F22">
      <w:pPr>
        <w:pStyle w:val="Titlu2"/>
        <w:rPr>
          <w:rFonts w:ascii="Arial" w:hAnsi="Arial" w:cs="Arial"/>
          <w:sz w:val="22"/>
          <w:szCs w:val="22"/>
        </w:rPr>
      </w:pPr>
      <w:bookmarkStart w:id="4" w:name="_Toc91618938"/>
      <w:r w:rsidRPr="00492DF9">
        <w:rPr>
          <w:rFonts w:ascii="Arial" w:hAnsi="Arial" w:cs="Arial"/>
          <w:sz w:val="22"/>
          <w:szCs w:val="22"/>
        </w:rPr>
        <w:t xml:space="preserve">Satisfaction of </w:t>
      </w:r>
      <w:r w:rsidR="00774ED4" w:rsidRPr="00492DF9">
        <w:rPr>
          <w:rFonts w:ascii="Arial" w:hAnsi="Arial" w:cs="Arial"/>
          <w:sz w:val="22"/>
          <w:szCs w:val="22"/>
        </w:rPr>
        <w:t xml:space="preserve">development </w:t>
      </w:r>
      <w:r w:rsidRPr="00492DF9">
        <w:rPr>
          <w:rFonts w:ascii="Arial" w:hAnsi="Arial" w:cs="Arial"/>
          <w:sz w:val="22"/>
          <w:szCs w:val="22"/>
        </w:rPr>
        <w:t>needs of the individual's employees</w:t>
      </w:r>
      <w:bookmarkEnd w:id="4"/>
      <w:r w:rsidRPr="00492DF9">
        <w:rPr>
          <w:rFonts w:ascii="Arial" w:hAnsi="Arial" w:cs="Arial"/>
          <w:sz w:val="22"/>
          <w:szCs w:val="22"/>
        </w:rPr>
        <w:t xml:space="preserve"> </w:t>
      </w:r>
    </w:p>
    <w:p w:rsidR="003C57C0" w:rsidRPr="00492DF9" w:rsidRDefault="00875223">
      <w:pPr>
        <w:spacing w:line="360" w:lineRule="auto"/>
        <w:jc w:val="both"/>
        <w:rPr>
          <w:rFonts w:eastAsia="Times New Roman"/>
          <w:lang w:val="en-GB"/>
        </w:rPr>
      </w:pPr>
      <w:r w:rsidRPr="00492DF9">
        <w:rPr>
          <w:rFonts w:eastAsia="Times New Roman"/>
          <w:lang w:val="en-GB"/>
        </w:rPr>
        <w:t xml:space="preserve">The continued observation for meeting the OSCA targets set by the organisation and feedback from the managers indicates the area of improvement of the employees. Management requires </w:t>
      </w:r>
      <w:r w:rsidR="0064744D" w:rsidRPr="00492DF9">
        <w:rPr>
          <w:rFonts w:eastAsia="Times New Roman"/>
          <w:lang w:val="en-GB"/>
        </w:rPr>
        <w:t>arranging</w:t>
      </w:r>
      <w:r w:rsidRPr="00492DF9">
        <w:rPr>
          <w:rFonts w:eastAsia="Times New Roman"/>
          <w:lang w:val="en-GB"/>
        </w:rPr>
        <w:t xml:space="preserve"> the training period for the employees to upgrade their </w:t>
      </w:r>
      <w:r w:rsidRPr="00492DF9">
        <w:rPr>
          <w:rFonts w:eastAsia="Times New Roman"/>
          <w:b/>
          <w:i/>
          <w:lang w:val="en-GB"/>
        </w:rPr>
        <w:t xml:space="preserve">technical and customer handling skills </w:t>
      </w:r>
      <w:r w:rsidRPr="00492DF9">
        <w:rPr>
          <w:rFonts w:eastAsia="Times New Roman"/>
          <w:lang w:val="en-GB"/>
        </w:rPr>
        <w:t>(</w:t>
      </w:r>
      <w:r w:rsidRPr="00492DF9">
        <w:rPr>
          <w:rFonts w:eastAsia="Times New Roman"/>
          <w:color w:val="222222"/>
          <w:highlight w:val="white"/>
          <w:lang w:val="en-GB"/>
        </w:rPr>
        <w:t xml:space="preserve">Keegan </w:t>
      </w:r>
      <w:r w:rsidRPr="00492DF9">
        <w:rPr>
          <w:rFonts w:eastAsia="Times New Roman"/>
          <w:i/>
          <w:color w:val="222222"/>
          <w:highlight w:val="white"/>
          <w:lang w:val="en-GB"/>
        </w:rPr>
        <w:t>et al</w:t>
      </w:r>
      <w:r w:rsidRPr="00492DF9">
        <w:rPr>
          <w:rFonts w:eastAsia="Times New Roman"/>
          <w:color w:val="222222"/>
          <w:highlight w:val="white"/>
          <w:lang w:val="en-GB"/>
        </w:rPr>
        <w:t>. 2019</w:t>
      </w:r>
      <w:r w:rsidRPr="00492DF9">
        <w:rPr>
          <w:rFonts w:eastAsia="Times New Roman"/>
          <w:b/>
          <w:i/>
          <w:lang w:val="en-GB"/>
        </w:rPr>
        <w:t xml:space="preserve">).  </w:t>
      </w:r>
      <w:r w:rsidRPr="00492DF9">
        <w:rPr>
          <w:rFonts w:eastAsia="Times New Roman"/>
          <w:lang w:val="en-GB"/>
        </w:rPr>
        <w:t xml:space="preserve">Training for latest technologies such as </w:t>
      </w:r>
      <w:r w:rsidRPr="00492DF9">
        <w:rPr>
          <w:rFonts w:eastAsia="Times New Roman"/>
          <w:b/>
          <w:i/>
          <w:lang w:val="en-GB"/>
        </w:rPr>
        <w:t xml:space="preserve">inventory management system and </w:t>
      </w:r>
      <w:r w:rsidRPr="00492DF9">
        <w:rPr>
          <w:rFonts w:eastAsia="Times New Roman"/>
          <w:lang w:val="en-GB"/>
        </w:rPr>
        <w:t>handling</w:t>
      </w:r>
      <w:r w:rsidRPr="00492DF9">
        <w:rPr>
          <w:rFonts w:eastAsia="Times New Roman"/>
          <w:b/>
          <w:i/>
          <w:lang w:val="en-GB"/>
        </w:rPr>
        <w:t xml:space="preserve"> the IoT devices for scanning, sorting </w:t>
      </w:r>
      <w:r w:rsidRPr="00492DF9">
        <w:rPr>
          <w:rFonts w:eastAsia="Times New Roman"/>
          <w:lang w:val="en-GB"/>
        </w:rPr>
        <w:t xml:space="preserve">and </w:t>
      </w:r>
      <w:r w:rsidRPr="00492DF9">
        <w:rPr>
          <w:rFonts w:eastAsia="Times New Roman"/>
          <w:b/>
          <w:i/>
          <w:lang w:val="en-GB"/>
        </w:rPr>
        <w:t>on</w:t>
      </w:r>
      <w:r w:rsidR="0064744D" w:rsidRPr="00492DF9">
        <w:rPr>
          <w:rFonts w:eastAsia="Times New Roman"/>
          <w:b/>
          <w:i/>
          <w:lang w:val="en-GB"/>
        </w:rPr>
        <w:t>-</w:t>
      </w:r>
      <w:r w:rsidRPr="00492DF9">
        <w:rPr>
          <w:rFonts w:eastAsia="Times New Roman"/>
          <w:b/>
          <w:i/>
          <w:lang w:val="en-GB"/>
        </w:rPr>
        <w:t>boarding of the products</w:t>
      </w:r>
      <w:r w:rsidRPr="00492DF9">
        <w:rPr>
          <w:rFonts w:eastAsia="Times New Roman"/>
          <w:lang w:val="en-GB"/>
        </w:rPr>
        <w:t xml:space="preserve"> for selling in grocery stores.</w:t>
      </w:r>
    </w:p>
    <w:p w:rsidR="003C57C0" w:rsidRPr="00492DF9" w:rsidRDefault="00875223">
      <w:pPr>
        <w:spacing w:line="360" w:lineRule="auto"/>
        <w:jc w:val="both"/>
        <w:rPr>
          <w:rFonts w:eastAsia="Times New Roman"/>
          <w:lang w:val="en-GB"/>
        </w:rPr>
      </w:pPr>
      <w:r w:rsidRPr="00492DF9">
        <w:rPr>
          <w:rFonts w:eastAsia="Times New Roman"/>
          <w:lang w:val="en-GB"/>
        </w:rPr>
        <w:t xml:space="preserve">On the other hand, employees can be given responsibility for </w:t>
      </w:r>
      <w:r w:rsidRPr="00492DF9">
        <w:rPr>
          <w:rFonts w:eastAsia="Times New Roman"/>
          <w:b/>
          <w:i/>
          <w:lang w:val="en-GB"/>
        </w:rPr>
        <w:t>handling the new customers</w:t>
      </w:r>
      <w:r w:rsidRPr="00492DF9">
        <w:rPr>
          <w:rFonts w:eastAsia="Times New Roman"/>
          <w:lang w:val="en-GB"/>
        </w:rPr>
        <w:t xml:space="preserve"> for </w:t>
      </w:r>
      <w:r w:rsidR="005B74D5" w:rsidRPr="00492DF9">
        <w:rPr>
          <w:rFonts w:eastAsia="Times New Roman"/>
          <w:b/>
          <w:i/>
          <w:lang w:val="en-GB"/>
        </w:rPr>
        <w:t>selling low-cost products.</w:t>
      </w:r>
      <w:r w:rsidRPr="00492DF9">
        <w:rPr>
          <w:rFonts w:eastAsia="Times New Roman"/>
          <w:b/>
          <w:i/>
          <w:lang w:val="en-GB"/>
        </w:rPr>
        <w:t xml:space="preserve"> </w:t>
      </w:r>
      <w:r w:rsidRPr="00492DF9">
        <w:rPr>
          <w:rFonts w:eastAsia="Times New Roman"/>
          <w:lang w:val="en-GB"/>
        </w:rPr>
        <w:t xml:space="preserve">It enables the employees to improve their communication skills and customer handling experience at the groceries stores. Improving these skills might satisfy the customer segment of every age group to increase sales. New employees should be kept under the </w:t>
      </w:r>
      <w:r w:rsidRPr="00492DF9">
        <w:rPr>
          <w:rFonts w:eastAsia="Times New Roman"/>
          <w:b/>
          <w:i/>
          <w:lang w:val="en-GB"/>
        </w:rPr>
        <w:t xml:space="preserve">probation period of three months </w:t>
      </w:r>
      <w:r w:rsidRPr="00492DF9">
        <w:rPr>
          <w:rFonts w:eastAsia="Times New Roman"/>
          <w:lang w:val="en-GB"/>
        </w:rPr>
        <w:t>to handle the multiple customers by understanding their preferences and nature (Tescoplc.com, 2020). Interaction of a large number of customers enables the employees to improve their cost negotiation skills and situation analysis skills for attending to the numbers of customers efficiently. Improvement in the multiple skills of the employees enables the company to meet the business objectives every week or month.</w:t>
      </w:r>
    </w:p>
    <w:p w:rsidR="003C57C0" w:rsidRPr="00492DF9" w:rsidRDefault="00875223">
      <w:pPr>
        <w:spacing w:line="360" w:lineRule="auto"/>
        <w:jc w:val="both"/>
        <w:rPr>
          <w:rFonts w:eastAsia="Times New Roman"/>
          <w:lang w:val="en-GB"/>
        </w:rPr>
      </w:pPr>
      <w:r w:rsidRPr="00492DF9">
        <w:rPr>
          <w:rFonts w:eastAsia="Times New Roman"/>
          <w:lang w:val="en-GB"/>
        </w:rPr>
        <w:t xml:space="preserve">Management of Tesco utilises the </w:t>
      </w:r>
      <w:r w:rsidRPr="00492DF9">
        <w:rPr>
          <w:rFonts w:eastAsia="Times New Roman"/>
          <w:b/>
          <w:i/>
          <w:lang w:val="en-GB"/>
        </w:rPr>
        <w:t>TESCO fair policy</w:t>
      </w:r>
      <w:r w:rsidRPr="00492DF9">
        <w:rPr>
          <w:rFonts w:eastAsia="Times New Roman"/>
          <w:lang w:val="en-GB"/>
        </w:rPr>
        <w:t xml:space="preserve"> to announce the appraisal for the employees at the workplace by measuring the performance rate of the employees. The real-time situation such as numbers of customers handled, the number of products sold, entering the accurate details in the bill entry and fair situation analysis enables the management to decide the appraisal for the employees (</w:t>
      </w:r>
      <w:r w:rsidR="00045022" w:rsidRPr="00492DF9">
        <w:rPr>
          <w:rFonts w:eastAsia="Times New Roman"/>
          <w:color w:val="222222"/>
          <w:highlight w:val="white"/>
          <w:lang w:val="en-GB"/>
        </w:rPr>
        <w:t xml:space="preserve">Keegan and Den Hartog, </w:t>
      </w:r>
      <w:r w:rsidRPr="00492DF9">
        <w:rPr>
          <w:rFonts w:eastAsia="Times New Roman"/>
          <w:color w:val="222222"/>
          <w:highlight w:val="white"/>
          <w:lang w:val="en-GB"/>
        </w:rPr>
        <w:t>2019</w:t>
      </w:r>
      <w:r w:rsidRPr="00492DF9">
        <w:rPr>
          <w:rFonts w:eastAsia="Times New Roman"/>
          <w:lang w:val="en-GB"/>
        </w:rPr>
        <w:t xml:space="preserve">). The appraisal includes </w:t>
      </w:r>
      <w:r w:rsidRPr="00492DF9">
        <w:rPr>
          <w:rFonts w:eastAsia="Times New Roman"/>
          <w:b/>
          <w:i/>
          <w:lang w:val="en-GB"/>
        </w:rPr>
        <w:t xml:space="preserve">a monetary hike, travel concession, house rentals, promotion </w:t>
      </w:r>
      <w:r w:rsidRPr="00492DF9">
        <w:rPr>
          <w:rFonts w:eastAsia="Times New Roman"/>
          <w:lang w:val="en-GB"/>
        </w:rPr>
        <w:t xml:space="preserve">and </w:t>
      </w:r>
      <w:r w:rsidRPr="00492DF9">
        <w:rPr>
          <w:rFonts w:eastAsia="Times New Roman"/>
          <w:b/>
          <w:i/>
          <w:lang w:val="en-GB"/>
        </w:rPr>
        <w:t>360-degree appraisal</w:t>
      </w:r>
      <w:r w:rsidRPr="00492DF9">
        <w:rPr>
          <w:rFonts w:eastAsia="Times New Roman"/>
          <w:lang w:val="en-GB"/>
        </w:rPr>
        <w:t xml:space="preserve"> which </w:t>
      </w:r>
      <w:r w:rsidR="0064744D" w:rsidRPr="00492DF9">
        <w:rPr>
          <w:rFonts w:eastAsia="Times New Roman"/>
          <w:lang w:val="en-GB"/>
        </w:rPr>
        <w:t>include</w:t>
      </w:r>
      <w:r w:rsidRPr="00492DF9">
        <w:rPr>
          <w:rFonts w:eastAsia="Times New Roman"/>
          <w:lang w:val="en-GB"/>
        </w:rPr>
        <w:t xml:space="preserve"> the </w:t>
      </w:r>
      <w:r w:rsidRPr="00492DF9">
        <w:rPr>
          <w:rFonts w:eastAsia="Times New Roman"/>
          <w:b/>
          <w:i/>
          <w:lang w:val="en-GB"/>
        </w:rPr>
        <w:t xml:space="preserve">verbal and non-verbal appraisal </w:t>
      </w:r>
      <w:r w:rsidRPr="00492DF9">
        <w:rPr>
          <w:rFonts w:eastAsia="Times New Roman"/>
          <w:lang w:val="en-GB"/>
        </w:rPr>
        <w:t xml:space="preserve">to give an </w:t>
      </w:r>
      <w:r w:rsidRPr="00492DF9">
        <w:rPr>
          <w:rFonts w:eastAsia="Times New Roman"/>
          <w:b/>
          <w:i/>
          <w:lang w:val="en-GB"/>
        </w:rPr>
        <w:t>effective recognition</w:t>
      </w:r>
      <w:r w:rsidRPr="00492DF9">
        <w:rPr>
          <w:rFonts w:eastAsia="Times New Roman"/>
          <w:lang w:val="en-GB"/>
        </w:rPr>
        <w:t xml:space="preserve"> to the employees at the workplace.  </w:t>
      </w:r>
    </w:p>
    <w:p w:rsidR="006F4F27" w:rsidRPr="00492DF9" w:rsidRDefault="006F4F27" w:rsidP="006F4F27">
      <w:pPr>
        <w:pStyle w:val="Titlu2"/>
        <w:rPr>
          <w:rFonts w:ascii="Arial" w:hAnsi="Arial" w:cs="Arial"/>
          <w:sz w:val="22"/>
          <w:szCs w:val="22"/>
        </w:rPr>
      </w:pPr>
      <w:bookmarkStart w:id="5" w:name="_Toc91618939"/>
      <w:r w:rsidRPr="00492DF9">
        <w:rPr>
          <w:rFonts w:ascii="Arial" w:hAnsi="Arial" w:cs="Arial"/>
          <w:sz w:val="22"/>
          <w:szCs w:val="22"/>
        </w:rPr>
        <w:t>Assessing the relevance to meet both individual and organisational success</w:t>
      </w:r>
      <w:bookmarkEnd w:id="5"/>
    </w:p>
    <w:p w:rsidR="006F4F27" w:rsidRPr="00492DF9" w:rsidRDefault="006F4F27" w:rsidP="006F4F27">
      <w:pPr>
        <w:pStyle w:val="Normal1"/>
        <w:spacing w:line="360" w:lineRule="auto"/>
        <w:jc w:val="both"/>
        <w:rPr>
          <w:rFonts w:eastAsia="Times New Roman"/>
          <w:lang w:val="en-GB"/>
        </w:rPr>
      </w:pPr>
      <w:r w:rsidRPr="00492DF9">
        <w:rPr>
          <w:rFonts w:eastAsia="Times New Roman"/>
          <w:lang w:val="en-GB"/>
        </w:rPr>
        <w:t xml:space="preserve">Performance appraisal is mainly a systematic evaluation of the employee performance and also to understand the capabilities of the individuals to ensure development and further growth. In the context of Tesco Company, the selection of these tools is crucial and effective, which helps the manager to consider annual evaluation reports of both the employees as well as the organisation. As per the view of </w:t>
      </w:r>
      <w:r w:rsidRPr="00492DF9">
        <w:rPr>
          <w:rFonts w:eastAsia="Times New Roman"/>
          <w:highlight w:val="white"/>
          <w:lang w:val="en-GB"/>
        </w:rPr>
        <w:t xml:space="preserve">Idowu </w:t>
      </w:r>
      <w:r w:rsidRPr="00492DF9">
        <w:rPr>
          <w:rFonts w:eastAsia="Times New Roman"/>
          <w:lang w:val="en-GB"/>
        </w:rPr>
        <w:t>(2017), the appraisal system and the consideration of these tools provide an advantage to improve the performance of the staff. It also provides relevant and useful information about the organisation and the employees to ensure business growth. More to this context, Tesco is having the two most essential performance appraisal tools such as performance indicator and Tesco steering wheel to effectively motivate and engage the employees. The performance appraisal system used within this company also works for developing and measuring the performance of employees (</w:t>
      </w:r>
      <w:r w:rsidRPr="00492DF9">
        <w:rPr>
          <w:rFonts w:eastAsia="Times New Roman"/>
          <w:highlight w:val="white"/>
          <w:lang w:val="en-GB"/>
        </w:rPr>
        <w:t>DeNisi and Murphy, 2017)</w:t>
      </w:r>
      <w:r w:rsidRPr="00492DF9">
        <w:rPr>
          <w:rFonts w:eastAsia="Times New Roman"/>
          <w:lang w:val="en-GB"/>
        </w:rPr>
        <w:t xml:space="preserve">. In addition, it also provides the advantage to identify the areas which require improvement to gain a competitive advantage and to ensure business growth. </w:t>
      </w:r>
    </w:p>
    <w:p w:rsidR="006F4F27" w:rsidRPr="00492DF9" w:rsidRDefault="006F4F27" w:rsidP="006F4F27">
      <w:pPr>
        <w:pStyle w:val="Normal1"/>
        <w:spacing w:line="360" w:lineRule="auto"/>
        <w:jc w:val="both"/>
        <w:rPr>
          <w:rFonts w:eastAsia="Times New Roman"/>
          <w:lang w:val="en-GB"/>
        </w:rPr>
      </w:pPr>
      <w:r w:rsidRPr="00492DF9">
        <w:rPr>
          <w:rFonts w:eastAsia="Times New Roman"/>
          <w:lang w:val="en-GB"/>
        </w:rPr>
        <w:t xml:space="preserve">Furthermore, the performance appraisal tools mainly have 90-degree arcs which are crucial to represent the four essential </w:t>
      </w:r>
      <w:r w:rsidRPr="00492DF9">
        <w:rPr>
          <w:rFonts w:eastAsia="Times New Roman"/>
          <w:b/>
          <w:i/>
          <w:lang w:val="en-GB"/>
        </w:rPr>
        <w:t>BSC (Balanced Scorecard)</w:t>
      </w:r>
      <w:r w:rsidRPr="00492DF9">
        <w:rPr>
          <w:rFonts w:eastAsia="Times New Roman"/>
          <w:lang w:val="en-GB"/>
        </w:rPr>
        <w:t xml:space="preserve">. As per the view of </w:t>
      </w:r>
      <w:r w:rsidRPr="00492DF9">
        <w:rPr>
          <w:rFonts w:eastAsia="Times New Roman"/>
          <w:highlight w:val="white"/>
          <w:lang w:val="en-GB"/>
        </w:rPr>
        <w:t xml:space="preserve">Ansari and Kant </w:t>
      </w:r>
      <w:r w:rsidRPr="00492DF9">
        <w:rPr>
          <w:rFonts w:eastAsia="Times New Roman"/>
          <w:lang w:val="en-GB"/>
        </w:rPr>
        <w:t>(2017), this also considers its reflection upon the four areas which require major focus to ensure business growth. These are employee performance, financial, operations as well as customers. More to this context, this string wheel used by the company also provides an advantage to stay focused upon its strategy for experiencing rapid growth. On the other hand, this provides the company with a perfect base to design its future strategies and to gain a competitive advantage in terms of performance. Additionally, it also provides the company with current data related to the performance of the employees to formulate future strategies (</w:t>
      </w:r>
      <w:r w:rsidRPr="00492DF9">
        <w:rPr>
          <w:rFonts w:eastAsia="Times New Roman"/>
          <w:highlight w:val="white"/>
          <w:lang w:val="en-GB"/>
        </w:rPr>
        <w:t>Ghobakhloo, 2018)</w:t>
      </w:r>
      <w:r w:rsidRPr="00492DF9">
        <w:rPr>
          <w:rFonts w:eastAsia="Times New Roman"/>
          <w:lang w:val="en-GB"/>
        </w:rPr>
        <w:t xml:space="preserve">. The implementation of this performance appraisal among this company also helps in communicating the strategy-aligned objectives and goals to manage the employee-related strategic performance. </w:t>
      </w:r>
    </w:p>
    <w:p w:rsidR="006F4F27" w:rsidRPr="00492DF9" w:rsidRDefault="006F4F27" w:rsidP="006F4F27">
      <w:pPr>
        <w:pStyle w:val="Normal1"/>
        <w:spacing w:line="360" w:lineRule="auto"/>
        <w:jc w:val="both"/>
        <w:rPr>
          <w:rFonts w:eastAsia="Times New Roman"/>
          <w:lang w:val="en-GB"/>
        </w:rPr>
      </w:pPr>
      <w:r w:rsidRPr="00492DF9">
        <w:rPr>
          <w:rFonts w:eastAsia="Times New Roman"/>
          <w:lang w:val="en-GB"/>
        </w:rPr>
        <w:t xml:space="preserve">More to this context, it also monitors the progress level of the company as well as the employees to measure successful outcomes and growth levels. It has been highlighted by </w:t>
      </w:r>
      <w:r w:rsidRPr="00492DF9">
        <w:rPr>
          <w:rFonts w:eastAsia="Times New Roman"/>
          <w:highlight w:val="white"/>
          <w:lang w:val="en-GB"/>
        </w:rPr>
        <w:t xml:space="preserve">Fader </w:t>
      </w:r>
      <w:r w:rsidRPr="00492DF9">
        <w:rPr>
          <w:rFonts w:eastAsia="Times New Roman"/>
          <w:lang w:val="en-GB"/>
        </w:rPr>
        <w:t xml:space="preserve">(2020), it also helps to ensure the achievement of the company’s purpose to create essential value for the consumers and also to earn the lifetime loyalty level. On the other hand, Tesco’s priorities, values on the consideration of staff, customers, business and also compliance issues are also embedded within the performance appraisal tool. In addition, the embeddedness of Tesco's steering tools is also considered through applying relevant key performance indicators. However, </w:t>
      </w:r>
      <w:r w:rsidRPr="00492DF9">
        <w:rPr>
          <w:rFonts w:eastAsia="Times New Roman"/>
          <w:highlight w:val="white"/>
          <w:lang w:val="en-GB"/>
        </w:rPr>
        <w:t xml:space="preserve">Lau </w:t>
      </w:r>
      <w:r w:rsidRPr="00492DF9">
        <w:rPr>
          <w:rFonts w:eastAsia="Times New Roman"/>
          <w:i/>
          <w:highlight w:val="white"/>
          <w:lang w:val="en-GB"/>
        </w:rPr>
        <w:t>et al.</w:t>
      </w:r>
      <w:r w:rsidRPr="00492DF9">
        <w:rPr>
          <w:rFonts w:eastAsia="Times New Roman"/>
          <w:highlight w:val="white"/>
          <w:lang w:val="en-GB"/>
        </w:rPr>
        <w:t xml:space="preserve"> </w:t>
      </w:r>
      <w:r w:rsidRPr="00492DF9">
        <w:rPr>
          <w:rFonts w:eastAsia="Times New Roman"/>
          <w:lang w:val="en-GB"/>
        </w:rPr>
        <w:t xml:space="preserve">(2019) stated that these kinds of values are mainly pervaded operations and also related with the concern of instrumental to secure the commitment of the staff. Additionally, Tesco is also working to transform its performance appraisal tools steering wheel from a management framework towards a cohesive kind of living strategy. </w:t>
      </w:r>
    </w:p>
    <w:p w:rsidR="006F4F27" w:rsidRPr="00492DF9" w:rsidRDefault="006F4F27" w:rsidP="006F4F27">
      <w:pPr>
        <w:pStyle w:val="Normal1"/>
        <w:spacing w:line="360" w:lineRule="auto"/>
        <w:jc w:val="both"/>
        <w:rPr>
          <w:rFonts w:eastAsia="Times New Roman"/>
          <w:lang w:val="en-GB"/>
        </w:rPr>
      </w:pPr>
      <w:r w:rsidRPr="00492DF9">
        <w:rPr>
          <w:rFonts w:eastAsia="Times New Roman"/>
          <w:lang w:val="en-GB"/>
        </w:rPr>
        <w:t xml:space="preserve">Furthermore, the performance appraisal tool within this company also evolves to earn the lifetime-loyalty level of the customers and to ensure long-term goals. It has been highlighted by </w:t>
      </w:r>
      <w:r w:rsidRPr="00492DF9">
        <w:rPr>
          <w:rFonts w:eastAsia="Times New Roman"/>
          <w:highlight w:val="white"/>
          <w:lang w:val="en-GB"/>
        </w:rPr>
        <w:t xml:space="preserve">Morabito </w:t>
      </w:r>
      <w:r w:rsidRPr="00492DF9">
        <w:rPr>
          <w:rFonts w:eastAsia="Times New Roman"/>
          <w:lang w:val="en-GB"/>
        </w:rPr>
        <w:t>(2017), the implementation of another performance appraisal tool performance indicator also provides the advantage to indicate the level of efficiency. On the other hand, the continued observation performed by this tool helps the employees to effectively cater the grocery products and other services for the customers. More to this context, Tesco efficiently works for setting essential smart goals for each of the employees every hour, which helps to measure the progress level of the employees as well the organisation (</w:t>
      </w:r>
      <w:r w:rsidRPr="00492DF9">
        <w:rPr>
          <w:rFonts w:eastAsia="Times New Roman"/>
          <w:highlight w:val="white"/>
          <w:lang w:val="en-GB"/>
        </w:rPr>
        <w:t xml:space="preserve">Goodman-Smith </w:t>
      </w:r>
      <w:r w:rsidRPr="00492DF9">
        <w:rPr>
          <w:rFonts w:eastAsia="Times New Roman"/>
          <w:i/>
          <w:highlight w:val="white"/>
          <w:lang w:val="en-GB"/>
        </w:rPr>
        <w:t>et al.</w:t>
      </w:r>
      <w:r w:rsidRPr="00492DF9">
        <w:rPr>
          <w:rFonts w:eastAsia="Times New Roman"/>
          <w:highlight w:val="white"/>
          <w:lang w:val="en-GB"/>
        </w:rPr>
        <w:t xml:space="preserve"> 2020)</w:t>
      </w:r>
      <w:r w:rsidRPr="00492DF9">
        <w:rPr>
          <w:rFonts w:eastAsia="Times New Roman"/>
          <w:lang w:val="en-GB"/>
        </w:rPr>
        <w:t xml:space="preserve">. In addition, by analysing the performance indicator tool, the manager provides feedback to recognize the performance level of the employees that work for ensuring business growth. Moreover, the inefficient performance measured by the performance appraisal tool helps in identifying the areas which require improvement. The company requires training for each of the employees regarding communication, selling as well as cost negotiation skills that enable Tesco to enhance their sales every hour. </w:t>
      </w:r>
    </w:p>
    <w:p w:rsidR="006F4F27" w:rsidRPr="00492DF9" w:rsidRDefault="006F4F27" w:rsidP="006F4F27">
      <w:pPr>
        <w:pStyle w:val="Normal1"/>
        <w:spacing w:line="360" w:lineRule="auto"/>
        <w:jc w:val="both"/>
        <w:rPr>
          <w:rFonts w:eastAsia="Times New Roman"/>
          <w:lang w:val="en-GB"/>
        </w:rPr>
      </w:pPr>
      <w:r w:rsidRPr="00492DF9">
        <w:rPr>
          <w:rFonts w:eastAsia="Times New Roman"/>
          <w:lang w:val="en-GB"/>
        </w:rPr>
        <w:t xml:space="preserve">Moreover, it is also crucial for the managers by recognizing performance indicator tools that help to effectively monitor the progress and achievement towards settled targets. As per the view of </w:t>
      </w:r>
      <w:r w:rsidRPr="00492DF9">
        <w:rPr>
          <w:rFonts w:eastAsia="Times New Roman"/>
          <w:highlight w:val="white"/>
          <w:lang w:val="en-GB"/>
        </w:rPr>
        <w:t xml:space="preserve">Lister </w:t>
      </w:r>
      <w:r w:rsidRPr="00492DF9">
        <w:rPr>
          <w:rFonts w:eastAsia="Times New Roman"/>
          <w:lang w:val="en-GB"/>
        </w:rPr>
        <w:t>(2018), this also provides an advantage to the business of Tesco by enabling the right track as well as providing an opportunity to develop effective management strategies. More to this context, by analysing the performance indicator tool the organisation also works for reducing the use and emission of CO2 to set sustainable goals for ensuring further improvement. On the other hand, the company also considered the reduction of CO by 6% to gain a competitive advantage over its competitors based on the aspect of suitability (</w:t>
      </w:r>
      <w:r w:rsidRPr="00492DF9">
        <w:rPr>
          <w:rFonts w:eastAsia="Times New Roman"/>
          <w:highlight w:val="white"/>
          <w:lang w:val="en-GB"/>
        </w:rPr>
        <w:t>Tescoplc.com, 2021</w:t>
      </w:r>
      <w:r w:rsidRPr="00492DF9">
        <w:rPr>
          <w:rFonts w:eastAsia="Times New Roman"/>
          <w:lang w:val="en-GB"/>
        </w:rPr>
        <w:t xml:space="preserve">). In addition, the performance indicator tools also provide Tesco with an advantage to ensure and settle the motivation of saving the environment and to maintain stability among business operations. </w:t>
      </w:r>
    </w:p>
    <w:p w:rsidR="006F4F27" w:rsidRPr="00492DF9" w:rsidRDefault="006F4F27" w:rsidP="006F4F27">
      <w:pPr>
        <w:pStyle w:val="Normal1"/>
        <w:spacing w:line="360" w:lineRule="auto"/>
        <w:jc w:val="both"/>
        <w:rPr>
          <w:rFonts w:eastAsia="Times New Roman"/>
          <w:lang w:val="en-GB"/>
        </w:rPr>
      </w:pPr>
      <w:r w:rsidRPr="00492DF9">
        <w:rPr>
          <w:rFonts w:eastAsia="Times New Roman"/>
          <w:lang w:val="en-GB"/>
        </w:rPr>
        <w:t>Additionally, the performance indicator tools also provide Tesco with an opportunity to enhance the level of profitability and also help in measuring the high number of traffic attracted by the introduction of new products (</w:t>
      </w:r>
      <w:r w:rsidRPr="00492DF9">
        <w:rPr>
          <w:rFonts w:eastAsia="Times New Roman"/>
          <w:highlight w:val="white"/>
          <w:lang w:val="en-GB"/>
        </w:rPr>
        <w:t>Shah and Ganji, 2017)</w:t>
      </w:r>
      <w:r w:rsidRPr="00492DF9">
        <w:rPr>
          <w:rFonts w:eastAsia="Times New Roman"/>
          <w:lang w:val="en-GB"/>
        </w:rPr>
        <w:t xml:space="preserve">. Therefore, it can be utilised that though in Tesco company some areas are identified which require improvement, but the company by com suffering performance appraisal effectively manage relevance to meet both individual and organisational success. </w:t>
      </w:r>
    </w:p>
    <w:p w:rsidR="006F4F27" w:rsidRPr="00492DF9" w:rsidRDefault="006F4F27" w:rsidP="006F4F27">
      <w:pPr>
        <w:pStyle w:val="Titlu1"/>
        <w:rPr>
          <w:rFonts w:ascii="Arial" w:hAnsi="Arial"/>
          <w:sz w:val="22"/>
          <w:szCs w:val="22"/>
          <w:lang w:val="en-GB"/>
        </w:rPr>
      </w:pPr>
      <w:bookmarkStart w:id="6" w:name="_Toc91618940"/>
      <w:r w:rsidRPr="00492DF9">
        <w:rPr>
          <w:rFonts w:ascii="Arial" w:hAnsi="Arial"/>
          <w:sz w:val="22"/>
          <w:szCs w:val="22"/>
          <w:lang w:val="en-GB"/>
        </w:rPr>
        <w:t>b. Proposing a professional development plan</w:t>
      </w:r>
      <w:bookmarkEnd w:id="6"/>
    </w:p>
    <w:p w:rsidR="006F4F27" w:rsidRPr="00492DF9" w:rsidRDefault="006F4F27" w:rsidP="006F4F27">
      <w:pPr>
        <w:pStyle w:val="Titlu2"/>
        <w:rPr>
          <w:rFonts w:ascii="Arial" w:hAnsi="Arial" w:cs="Arial"/>
          <w:sz w:val="22"/>
          <w:szCs w:val="22"/>
        </w:rPr>
      </w:pPr>
      <w:bookmarkStart w:id="7" w:name="_Toc91618941"/>
      <w:r w:rsidRPr="00492DF9">
        <w:rPr>
          <w:rFonts w:ascii="Arial" w:hAnsi="Arial" w:cs="Arial"/>
          <w:sz w:val="22"/>
          <w:szCs w:val="22"/>
        </w:rPr>
        <w:t>SMART Objectives</w:t>
      </w:r>
      <w:bookmarkEnd w:id="7"/>
      <w:r w:rsidRPr="00492DF9">
        <w:rPr>
          <w:rFonts w:ascii="Arial" w:hAnsi="Arial" w:cs="Arial"/>
          <w:sz w:val="22"/>
          <w:szCs w:val="22"/>
        </w:rPr>
        <w:t xml:space="preserve"> </w:t>
      </w:r>
    </w:p>
    <w:p w:rsidR="006F4F27" w:rsidRPr="00492DF9" w:rsidRDefault="006F4F27" w:rsidP="006F4F27">
      <w:pPr>
        <w:pStyle w:val="Normal1"/>
        <w:spacing w:line="360" w:lineRule="auto"/>
        <w:jc w:val="both"/>
        <w:rPr>
          <w:rFonts w:eastAsia="Times New Roman"/>
          <w:i/>
          <w:lang w:val="en-GB"/>
        </w:rPr>
      </w:pPr>
      <w:r w:rsidRPr="00492DF9">
        <w:rPr>
          <w:rFonts w:eastAsia="Times New Roman"/>
          <w:b/>
          <w:lang w:val="en-GB"/>
        </w:rPr>
        <w:t xml:space="preserve">Objective: </w:t>
      </w:r>
      <w:r w:rsidRPr="00492DF9">
        <w:rPr>
          <w:rFonts w:eastAsia="Times New Roman"/>
          <w:i/>
          <w:lang w:val="en-GB"/>
        </w:rPr>
        <w:t>To grow the business worldwide and to maintain sustainability among business operations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F4F27" w:rsidRPr="00492DF9" w:rsidTr="000C235B">
        <w:trPr>
          <w:cantSplit/>
          <w:tblHeader/>
        </w:trPr>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b/>
                <w:lang w:val="en-GB"/>
              </w:rPr>
            </w:pPr>
            <w:r w:rsidRPr="00492DF9">
              <w:rPr>
                <w:rFonts w:eastAsia="Times New Roman"/>
                <w:b/>
                <w:lang w:val="en-GB"/>
              </w:rPr>
              <w:t>Specific(S)</w:t>
            </w:r>
          </w:p>
        </w:tc>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lang w:val="en-GB"/>
              </w:rPr>
            </w:pPr>
            <w:r w:rsidRPr="00492DF9">
              <w:rPr>
                <w:rFonts w:eastAsia="Times New Roman"/>
                <w:lang w:val="en-GB"/>
              </w:rPr>
              <w:t>To ensure the growth by 2% quarterly and to reduce the emission of carbon by 12%</w:t>
            </w:r>
          </w:p>
        </w:tc>
      </w:tr>
      <w:tr w:rsidR="006F4F27" w:rsidRPr="00492DF9" w:rsidTr="000C235B">
        <w:trPr>
          <w:cantSplit/>
          <w:tblHeader/>
        </w:trPr>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b/>
                <w:lang w:val="en-GB"/>
              </w:rPr>
            </w:pPr>
            <w:r w:rsidRPr="00492DF9">
              <w:rPr>
                <w:rFonts w:eastAsia="Times New Roman"/>
                <w:b/>
                <w:lang w:val="en-GB"/>
              </w:rPr>
              <w:t>Measurable(M)</w:t>
            </w:r>
          </w:p>
        </w:tc>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lang w:val="en-GB"/>
              </w:rPr>
            </w:pPr>
            <w:r w:rsidRPr="00492DF9">
              <w:rPr>
                <w:rFonts w:eastAsia="Times New Roman"/>
                <w:lang w:val="en-GB"/>
              </w:rPr>
              <w:t>It can be achieved by ensuring the effective application of performance appraisal tools and techniques</w:t>
            </w:r>
          </w:p>
        </w:tc>
      </w:tr>
      <w:tr w:rsidR="006F4F27" w:rsidRPr="00492DF9" w:rsidTr="000C235B">
        <w:trPr>
          <w:cantSplit/>
          <w:tblHeader/>
        </w:trPr>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b/>
                <w:lang w:val="en-GB"/>
              </w:rPr>
            </w:pPr>
            <w:r w:rsidRPr="00492DF9">
              <w:rPr>
                <w:rFonts w:eastAsia="Times New Roman"/>
                <w:b/>
                <w:lang w:val="en-GB"/>
              </w:rPr>
              <w:t>Achievable(A)</w:t>
            </w:r>
          </w:p>
        </w:tc>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lang w:val="en-GB"/>
              </w:rPr>
            </w:pPr>
            <w:r w:rsidRPr="00492DF9">
              <w:rPr>
                <w:rFonts w:eastAsia="Times New Roman"/>
                <w:lang w:val="en-GB"/>
              </w:rPr>
              <w:t xml:space="preserve">This can be achievable for Tesco by applying essential KPIs </w:t>
            </w:r>
          </w:p>
        </w:tc>
      </w:tr>
      <w:tr w:rsidR="006F4F27" w:rsidRPr="00492DF9" w:rsidTr="000C235B">
        <w:trPr>
          <w:cantSplit/>
          <w:tblHeader/>
        </w:trPr>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b/>
                <w:lang w:val="en-GB"/>
              </w:rPr>
            </w:pPr>
            <w:r w:rsidRPr="00492DF9">
              <w:rPr>
                <w:rFonts w:eastAsia="Times New Roman"/>
                <w:b/>
                <w:lang w:val="en-GB"/>
              </w:rPr>
              <w:t>Realistic ®</w:t>
            </w:r>
          </w:p>
        </w:tc>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lang w:val="en-GB"/>
              </w:rPr>
            </w:pPr>
            <w:r w:rsidRPr="00492DF9">
              <w:rPr>
                <w:rFonts w:eastAsia="Times New Roman"/>
                <w:lang w:val="en-GB"/>
              </w:rPr>
              <w:t xml:space="preserve">The other companies present within similar industries also achieve this type of objective. </w:t>
            </w:r>
          </w:p>
        </w:tc>
      </w:tr>
      <w:tr w:rsidR="006F4F27" w:rsidRPr="00492DF9" w:rsidTr="000C235B">
        <w:trPr>
          <w:cantSplit/>
          <w:tblHeader/>
        </w:trPr>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b/>
                <w:lang w:val="en-GB"/>
              </w:rPr>
            </w:pPr>
            <w:r w:rsidRPr="00492DF9">
              <w:rPr>
                <w:rFonts w:eastAsia="Times New Roman"/>
                <w:b/>
                <w:lang w:val="en-GB"/>
              </w:rPr>
              <w:t>Time bounded(T)</w:t>
            </w:r>
          </w:p>
        </w:tc>
        <w:tc>
          <w:tcPr>
            <w:tcW w:w="4514" w:type="dxa"/>
            <w:shd w:val="clear" w:color="auto" w:fill="auto"/>
            <w:tcMar>
              <w:top w:w="100" w:type="dxa"/>
              <w:left w:w="100" w:type="dxa"/>
              <w:bottom w:w="100" w:type="dxa"/>
              <w:right w:w="100" w:type="dxa"/>
            </w:tcMar>
          </w:tcPr>
          <w:p w:rsidR="006F4F27" w:rsidRPr="00492DF9" w:rsidRDefault="006F4F27" w:rsidP="000C235B">
            <w:pPr>
              <w:pStyle w:val="Normal1"/>
              <w:widowControl w:val="0"/>
              <w:pBdr>
                <w:top w:val="nil"/>
                <w:left w:val="nil"/>
                <w:bottom w:val="nil"/>
                <w:right w:val="nil"/>
                <w:between w:val="nil"/>
              </w:pBdr>
              <w:spacing w:line="360" w:lineRule="auto"/>
              <w:jc w:val="both"/>
              <w:rPr>
                <w:rFonts w:eastAsia="Times New Roman"/>
                <w:lang w:val="en-GB"/>
              </w:rPr>
            </w:pPr>
            <w:r w:rsidRPr="00492DF9">
              <w:rPr>
                <w:rFonts w:eastAsia="Times New Roman"/>
                <w:lang w:val="en-GB"/>
              </w:rPr>
              <w:t>6-7 months</w:t>
            </w:r>
          </w:p>
        </w:tc>
      </w:tr>
    </w:tbl>
    <w:p w:rsidR="006F4F27" w:rsidRPr="00492DF9" w:rsidRDefault="006F4F27" w:rsidP="006F4F27">
      <w:pPr>
        <w:pStyle w:val="Normal1"/>
        <w:spacing w:line="360" w:lineRule="auto"/>
        <w:jc w:val="both"/>
        <w:rPr>
          <w:rFonts w:eastAsia="Times New Roman"/>
          <w:b/>
          <w:lang w:val="en-GB"/>
        </w:rPr>
      </w:pPr>
    </w:p>
    <w:p w:rsidR="006F4F27" w:rsidRPr="00492DF9" w:rsidRDefault="006F4F27" w:rsidP="006F4F27">
      <w:pPr>
        <w:pStyle w:val="Titlu2"/>
        <w:rPr>
          <w:rFonts w:ascii="Arial" w:hAnsi="Arial" w:cs="Arial"/>
          <w:sz w:val="22"/>
          <w:szCs w:val="22"/>
        </w:rPr>
      </w:pPr>
      <w:bookmarkStart w:id="8" w:name="_Toc91618942"/>
      <w:r w:rsidRPr="00492DF9">
        <w:rPr>
          <w:rFonts w:ascii="Arial" w:hAnsi="Arial" w:cs="Arial"/>
          <w:sz w:val="22"/>
          <w:szCs w:val="22"/>
        </w:rPr>
        <w:t>Professional Development Plan</w:t>
      </w:r>
      <w:bookmarkEnd w:id="8"/>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F4F27" w:rsidRPr="00492DF9" w:rsidTr="000C235B">
        <w:trPr>
          <w:cantSplit/>
          <w:tblHeader/>
        </w:trPr>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b/>
                <w:lang w:val="en-GB"/>
              </w:rPr>
            </w:pPr>
            <w:r w:rsidRPr="00492DF9">
              <w:rPr>
                <w:rFonts w:eastAsia="Times New Roman"/>
                <w:b/>
                <w:lang w:val="en-GB"/>
              </w:rPr>
              <w:t>Development area</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b/>
                <w:lang w:val="en-GB"/>
              </w:rPr>
            </w:pPr>
            <w:r w:rsidRPr="00492DF9">
              <w:rPr>
                <w:rFonts w:eastAsia="Times New Roman"/>
                <w:b/>
                <w:lang w:val="en-GB"/>
              </w:rPr>
              <w:t xml:space="preserve">Activities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b/>
                <w:lang w:val="en-GB"/>
              </w:rPr>
            </w:pPr>
            <w:r w:rsidRPr="00492DF9">
              <w:rPr>
                <w:rFonts w:eastAsia="Times New Roman"/>
                <w:b/>
                <w:lang w:val="en-GB"/>
              </w:rPr>
              <w:t>Outcomes (expected)</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b/>
                <w:lang w:val="en-GB"/>
              </w:rPr>
            </w:pPr>
            <w:r w:rsidRPr="00492DF9">
              <w:rPr>
                <w:rFonts w:eastAsia="Times New Roman"/>
                <w:b/>
                <w:lang w:val="en-GB"/>
              </w:rPr>
              <w:t>Timeline</w:t>
            </w:r>
          </w:p>
        </w:tc>
      </w:tr>
      <w:tr w:rsidR="006F4F27" w:rsidRPr="00492DF9" w:rsidTr="000C235B">
        <w:trPr>
          <w:cantSplit/>
          <w:tblHeader/>
        </w:trPr>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Low enhancement of skills</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Tesco needs to provide individual employees training to enhance their skills to increase their level of performance.</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This can provide an advantage by enhancing the skills like communication, cost negotiation and skills among the employees to ensure business growth.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3-4 months</w:t>
            </w:r>
          </w:p>
        </w:tc>
      </w:tr>
      <w:tr w:rsidR="006F4F27" w:rsidRPr="00492DF9" w:rsidTr="000C235B">
        <w:trPr>
          <w:cantSplit/>
          <w:tblHeader/>
        </w:trPr>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Requirement of proper training</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The arrangements of training and providing information about the uses of essential technology can help to strengthen the weak areas as well as the performance.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The rearrangement of proper training and gaining information about technologies can help to enhance the performance level of the employees.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5-6 months</w:t>
            </w:r>
          </w:p>
        </w:tc>
      </w:tr>
      <w:tr w:rsidR="006F4F27" w:rsidRPr="00492DF9" w:rsidTr="000C235B">
        <w:trPr>
          <w:cantSplit/>
          <w:tblHeader/>
        </w:trPr>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Low operation management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The company needs to appoint skilled employees as well as managers to reduce the issue of low management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Appointing skilled managers and employees can effectively handle the management practices of the company.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3-5 months</w:t>
            </w:r>
          </w:p>
        </w:tc>
      </w:tr>
      <w:tr w:rsidR="006F4F27" w:rsidRPr="00492DF9" w:rsidTr="000C235B">
        <w:trPr>
          <w:cantSplit/>
          <w:tblHeader/>
        </w:trPr>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Maintaining sustainability</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The use of natural and recycling products and packaging can provide Tesco advantage to maintain sustainability among business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Maintenance of sustainability €d reduction of CO2 emission can help to gain a competitive advantage.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6-7 months</w:t>
            </w:r>
          </w:p>
        </w:tc>
      </w:tr>
      <w:tr w:rsidR="006F4F27" w:rsidRPr="00492DF9" w:rsidTr="000C235B">
        <w:trPr>
          <w:cantSplit/>
          <w:tblHeader/>
        </w:trPr>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Low management of inventory system</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Tesco by ensuring transparency among the teams can reduce the issue of low management</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The utilisation of transparency among the teams can reduce the occurred issues within the company’s inventory system</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5-6 months</w:t>
            </w:r>
          </w:p>
        </w:tc>
      </w:tr>
      <w:tr w:rsidR="006F4F27" w:rsidRPr="00492DF9" w:rsidTr="000C235B">
        <w:trPr>
          <w:cantSplit/>
          <w:tblHeader/>
        </w:trPr>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Occurrence of arguments with customers</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The conducting of training regarding skills and management and application of other performance appraisal tools like Graphic rating scale, checklists can effectively fix this issue.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 xml:space="preserve">Providing training about skills and management practices helps to reduce the occurrence of arguments with the customers and can increase brand image as well. </w:t>
            </w:r>
          </w:p>
        </w:tc>
        <w:tc>
          <w:tcPr>
            <w:tcW w:w="2257" w:type="dxa"/>
            <w:shd w:val="clear" w:color="auto" w:fill="auto"/>
            <w:tcMar>
              <w:top w:w="100" w:type="dxa"/>
              <w:left w:w="100" w:type="dxa"/>
              <w:bottom w:w="100" w:type="dxa"/>
              <w:right w:w="100" w:type="dxa"/>
            </w:tcMar>
          </w:tcPr>
          <w:p w:rsidR="006F4F27" w:rsidRPr="00492DF9" w:rsidRDefault="006F4F27" w:rsidP="000C235B">
            <w:pPr>
              <w:pStyle w:val="Normal1"/>
              <w:widowControl w:val="0"/>
              <w:spacing w:line="360" w:lineRule="auto"/>
              <w:jc w:val="both"/>
              <w:rPr>
                <w:rFonts w:eastAsia="Times New Roman"/>
                <w:lang w:val="en-GB"/>
              </w:rPr>
            </w:pPr>
            <w:r w:rsidRPr="00492DF9">
              <w:rPr>
                <w:rFonts w:eastAsia="Times New Roman"/>
                <w:lang w:val="en-GB"/>
              </w:rPr>
              <w:t>4-5 months</w:t>
            </w:r>
          </w:p>
        </w:tc>
      </w:tr>
    </w:tbl>
    <w:p w:rsidR="006F4F27" w:rsidRPr="00492DF9" w:rsidRDefault="006F4F27" w:rsidP="006F4F27">
      <w:pPr>
        <w:pStyle w:val="Normal1"/>
        <w:spacing w:line="360" w:lineRule="auto"/>
        <w:jc w:val="both"/>
        <w:rPr>
          <w:rFonts w:eastAsia="Times New Roman"/>
          <w:b/>
          <w:lang w:val="en-GB"/>
        </w:rPr>
      </w:pPr>
    </w:p>
    <w:p w:rsidR="006F4F27" w:rsidRPr="00492DF9" w:rsidRDefault="006F4F27" w:rsidP="006F4F27">
      <w:pPr>
        <w:pStyle w:val="Titlu2"/>
        <w:rPr>
          <w:rFonts w:ascii="Arial" w:hAnsi="Arial" w:cs="Arial"/>
          <w:sz w:val="22"/>
          <w:szCs w:val="22"/>
        </w:rPr>
      </w:pPr>
      <w:bookmarkStart w:id="9" w:name="_Toc91618943"/>
      <w:r w:rsidRPr="00492DF9">
        <w:rPr>
          <w:rFonts w:ascii="Arial" w:hAnsi="Arial" w:cs="Arial"/>
          <w:sz w:val="22"/>
          <w:szCs w:val="22"/>
        </w:rPr>
        <w:t>Assessing the effectiveness to meet the identified development needs and expectations of individual employees</w:t>
      </w:r>
      <w:bookmarkEnd w:id="9"/>
    </w:p>
    <w:p w:rsidR="006F4F27" w:rsidRPr="00492DF9" w:rsidRDefault="006F4F27" w:rsidP="006F4F27">
      <w:pPr>
        <w:pStyle w:val="Normal1"/>
        <w:widowControl w:val="0"/>
        <w:spacing w:line="360" w:lineRule="auto"/>
        <w:jc w:val="both"/>
        <w:rPr>
          <w:rFonts w:eastAsia="Times New Roman"/>
          <w:lang w:val="en-GB"/>
        </w:rPr>
      </w:pPr>
      <w:r w:rsidRPr="00492DF9">
        <w:rPr>
          <w:rFonts w:eastAsia="Times New Roman"/>
          <w:lang w:val="en-GB"/>
        </w:rPr>
        <w:t>The assessment of the effectiveness of the discussed activities is crucial to identify its relevance for meeting up the development needs of the employees as well as the organisation. Tesco needs to provide individual employees training to enhance their skills to increase their level of performance. On the other hand, Guest</w:t>
      </w:r>
      <w:r w:rsidRPr="00492DF9">
        <w:rPr>
          <w:rFonts w:eastAsia="Times New Roman"/>
          <w:highlight w:val="white"/>
          <w:lang w:val="en-GB"/>
        </w:rPr>
        <w:t xml:space="preserve"> </w:t>
      </w:r>
      <w:r w:rsidRPr="00492DF9">
        <w:rPr>
          <w:rFonts w:eastAsia="Times New Roman"/>
          <w:lang w:val="en-GB"/>
        </w:rPr>
        <w:t>(2017) stated that the arrangements of training and also providing information about the uses of essential technology can help the employees of the company to strengthen their weak areas as well as the performance. More to this context, the company is also required to appoint skilled employees as well as managers to reduce the issue of low management. In addition, it can also provide the company with an advantage to ensure management flow for attracting customers easily (</w:t>
      </w:r>
      <w:r w:rsidRPr="00492DF9">
        <w:rPr>
          <w:rFonts w:eastAsia="Times New Roman"/>
          <w:highlight w:val="white"/>
          <w:lang w:val="en-GB"/>
        </w:rPr>
        <w:t xml:space="preserve">Chen </w:t>
      </w:r>
      <w:r w:rsidRPr="00492DF9">
        <w:rPr>
          <w:rFonts w:eastAsia="Times New Roman"/>
          <w:i/>
          <w:highlight w:val="white"/>
          <w:lang w:val="en-GB"/>
        </w:rPr>
        <w:t>et al.</w:t>
      </w:r>
      <w:r w:rsidRPr="00492DF9">
        <w:rPr>
          <w:rFonts w:eastAsia="Times New Roman"/>
          <w:highlight w:val="white"/>
          <w:lang w:val="en-GB"/>
        </w:rPr>
        <w:t xml:space="preserve"> 2019)</w:t>
      </w:r>
      <w:r w:rsidRPr="00492DF9">
        <w:rPr>
          <w:rFonts w:eastAsia="Times New Roman"/>
          <w:lang w:val="en-GB"/>
        </w:rPr>
        <w:t xml:space="preserve">. More to this context, the consideration of other performance tools can also provide Tesco with an advantage to ensure business growth as well as a competitive advantage over its strong competitors. It can also provide this company advantage to ensure the growth of the company as well as its employees. </w:t>
      </w:r>
    </w:p>
    <w:p w:rsidR="006F4F27" w:rsidRPr="00492DF9" w:rsidRDefault="006F4F27" w:rsidP="006F4F27">
      <w:pPr>
        <w:pStyle w:val="Normal1"/>
        <w:widowControl w:val="0"/>
        <w:spacing w:line="360" w:lineRule="auto"/>
        <w:jc w:val="both"/>
        <w:rPr>
          <w:rFonts w:eastAsia="Times New Roman"/>
          <w:b/>
          <w:lang w:val="en-GB"/>
        </w:rPr>
      </w:pPr>
      <w:r w:rsidRPr="00492DF9">
        <w:rPr>
          <w:rFonts w:eastAsia="Times New Roman"/>
          <w:lang w:val="en-GB"/>
        </w:rPr>
        <w:t xml:space="preserve">Furthermore, the conduction of training regarding skills and management and also the application of other performance appraisal tools like Graphic rating scale, checklists can effectively fix these issues of management and low performance of the employees. It has been highlighted by </w:t>
      </w:r>
      <w:r w:rsidRPr="00492DF9">
        <w:rPr>
          <w:rFonts w:eastAsia="Times New Roman"/>
          <w:highlight w:val="white"/>
          <w:lang w:val="en-GB"/>
        </w:rPr>
        <w:t xml:space="preserve">Madhwal and Panfilov </w:t>
      </w:r>
      <w:r w:rsidRPr="00492DF9">
        <w:rPr>
          <w:rFonts w:eastAsia="Times New Roman"/>
          <w:lang w:val="en-GB"/>
        </w:rPr>
        <w:t>(2017), the company that ensuring transparency among the teams can reduce the issue of low management. Team conflict as well reduces the occurrence of arguments with the customers.  Moreover, reusing the materials, recycling the products as well as reducing the emission of CO2 can also help to create value and to achieve the settled objective for the company (</w:t>
      </w:r>
      <w:r w:rsidRPr="00492DF9">
        <w:rPr>
          <w:rFonts w:eastAsia="Times New Roman"/>
          <w:highlight w:val="white"/>
          <w:lang w:val="en-GB"/>
        </w:rPr>
        <w:t xml:space="preserve">Environment </w:t>
      </w:r>
      <w:r w:rsidRPr="00492DF9">
        <w:rPr>
          <w:rFonts w:eastAsia="Times New Roman"/>
          <w:i/>
          <w:highlight w:val="white"/>
          <w:lang w:val="en-GB"/>
        </w:rPr>
        <w:t>et al.</w:t>
      </w:r>
      <w:r w:rsidRPr="00492DF9">
        <w:rPr>
          <w:rFonts w:eastAsia="Times New Roman"/>
          <w:highlight w:val="white"/>
          <w:lang w:val="en-GB"/>
        </w:rPr>
        <w:t xml:space="preserve"> 2018)</w:t>
      </w:r>
      <w:r w:rsidRPr="00492DF9">
        <w:rPr>
          <w:rFonts w:eastAsia="Times New Roman"/>
          <w:lang w:val="en-GB"/>
        </w:rPr>
        <w:t xml:space="preserve">. Additionally, Tesco needs to conduct surveys to understand the major requirements of the customers that can help to motivate them and to enhance their performance as well. </w:t>
      </w:r>
    </w:p>
    <w:p w:rsidR="006F4F27" w:rsidRPr="00492DF9" w:rsidRDefault="006F4F27" w:rsidP="006F4F27">
      <w:pPr>
        <w:pStyle w:val="Titlu1"/>
        <w:rPr>
          <w:rFonts w:ascii="Arial" w:hAnsi="Arial"/>
          <w:sz w:val="22"/>
          <w:szCs w:val="22"/>
          <w:lang w:val="en-GB"/>
        </w:rPr>
      </w:pPr>
      <w:bookmarkStart w:id="10" w:name="_Toc91618944"/>
      <w:r w:rsidRPr="00492DF9">
        <w:rPr>
          <w:rFonts w:ascii="Arial" w:hAnsi="Arial"/>
          <w:sz w:val="22"/>
          <w:szCs w:val="22"/>
          <w:lang w:val="en-GB"/>
        </w:rPr>
        <w:t>Conclusion</w:t>
      </w:r>
      <w:bookmarkEnd w:id="10"/>
    </w:p>
    <w:p w:rsidR="006F4F27" w:rsidRPr="00492DF9" w:rsidRDefault="006F4F27" w:rsidP="006F4F27">
      <w:pPr>
        <w:pStyle w:val="Normal1"/>
        <w:spacing w:line="360" w:lineRule="auto"/>
        <w:jc w:val="both"/>
        <w:rPr>
          <w:rFonts w:eastAsia="Times New Roman"/>
          <w:lang w:val="en-GB"/>
        </w:rPr>
      </w:pPr>
      <w:r w:rsidRPr="00492DF9">
        <w:rPr>
          <w:rFonts w:eastAsia="Times New Roman"/>
          <w:lang w:val="en-GB"/>
        </w:rPr>
        <w:t xml:space="preserve">Thus, it can be concluded that the implementation of essential performance appraisal tools and techniques are crucial to ensure the growth of the company. In the context of Tesco, the two essential performance appraisal tools, performance indicator and Tesco Steering wheel, help the company to identify the needs of the individual employees. On the other hand, it can be also concluded that the management of Tesco Company is mainly utilised by performance indicators. This helps in observing the performance of the employees as well as provides an advantage to measure the success level of the company. This discussion based on smart objectives and development of the actions can provide Tesco with an advantage to enhance their performance to gain high competitive advantages. </w:t>
      </w:r>
    </w:p>
    <w:p w:rsidR="006F4F27" w:rsidRPr="00492DF9" w:rsidRDefault="006F4F27">
      <w:pPr>
        <w:spacing w:line="360" w:lineRule="auto"/>
        <w:jc w:val="both"/>
        <w:rPr>
          <w:rFonts w:eastAsia="Times New Roman"/>
          <w:lang w:val="en-GB"/>
        </w:rPr>
      </w:pPr>
    </w:p>
    <w:p w:rsidR="003C57C0" w:rsidRPr="0015557A" w:rsidRDefault="00875223">
      <w:pPr>
        <w:spacing w:line="360" w:lineRule="auto"/>
        <w:jc w:val="both"/>
        <w:rPr>
          <w:rFonts w:ascii="Times New Roman" w:eastAsia="Times New Roman" w:hAnsi="Times New Roman" w:cs="Times New Roman"/>
          <w:sz w:val="24"/>
          <w:szCs w:val="24"/>
          <w:lang w:val="en-GB"/>
        </w:rPr>
      </w:pPr>
      <w:r w:rsidRPr="0015557A">
        <w:rPr>
          <w:lang w:val="en-GB"/>
        </w:rPr>
        <w:br w:type="page"/>
      </w:r>
    </w:p>
    <w:p w:rsidR="006F4F27" w:rsidRPr="006F4F27" w:rsidRDefault="00875223" w:rsidP="006F4F27">
      <w:pPr>
        <w:spacing w:line="360" w:lineRule="auto"/>
        <w:jc w:val="both"/>
        <w:rPr>
          <w:rFonts w:eastAsia="Times New Roman"/>
          <w:b/>
          <w:lang w:val="en-GB"/>
        </w:rPr>
      </w:pPr>
      <w:r w:rsidRPr="00492DF9">
        <w:rPr>
          <w:rFonts w:eastAsia="Times New Roman"/>
          <w:b/>
          <w:lang w:val="en-GB"/>
        </w:rPr>
        <w:t xml:space="preserve">References </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Ansari, Z.N. and Kant, R., (2017). A state-of-art literature review reflecting 15 years of focus on sustainable supply chain management. </w:t>
      </w:r>
      <w:r w:rsidRPr="006F4F27">
        <w:rPr>
          <w:rFonts w:eastAsia="Times New Roman"/>
          <w:i/>
          <w:iCs/>
          <w:color w:val="000000"/>
          <w:shd w:val="clear" w:color="auto" w:fill="FFFFFF"/>
        </w:rPr>
        <w:t>Journal of cleaner production</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142</w:t>
      </w:r>
      <w:r w:rsidRPr="006F4F27">
        <w:rPr>
          <w:rFonts w:eastAsia="Times New Roman"/>
          <w:color w:val="000000"/>
          <w:shd w:val="clear" w:color="auto" w:fill="FFFFFF"/>
        </w:rPr>
        <w:t>, pp.2524-2543.</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Chen, X., Liu, C. and Li, S., (2019). The role of supply chain finance in improving the competitive advantage of online retailing enterprises. </w:t>
      </w:r>
      <w:r w:rsidRPr="006F4F27">
        <w:rPr>
          <w:rFonts w:eastAsia="Times New Roman"/>
          <w:i/>
          <w:iCs/>
          <w:color w:val="000000"/>
          <w:shd w:val="clear" w:color="auto" w:fill="FFFFFF"/>
        </w:rPr>
        <w:t>Electronic Commerce Research and Applications</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33</w:t>
      </w:r>
      <w:r w:rsidRPr="006F4F27">
        <w:rPr>
          <w:rFonts w:eastAsia="Times New Roman"/>
          <w:color w:val="000000"/>
          <w:shd w:val="clear" w:color="auto" w:fill="FFFFFF"/>
        </w:rPr>
        <w:t>, p.100821.</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DeNisi, A.S. and Murphy, K.R., (2017). Performance appraisal and performance management: 100 years of progress?. </w:t>
      </w:r>
      <w:r w:rsidRPr="006F4F27">
        <w:rPr>
          <w:rFonts w:eastAsia="Times New Roman"/>
          <w:i/>
          <w:iCs/>
          <w:color w:val="000000"/>
          <w:shd w:val="clear" w:color="auto" w:fill="FFFFFF"/>
        </w:rPr>
        <w:t>Journal of applied psychology</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102</w:t>
      </w:r>
      <w:r w:rsidRPr="006F4F27">
        <w:rPr>
          <w:rFonts w:eastAsia="Times New Roman"/>
          <w:color w:val="000000"/>
          <w:shd w:val="clear" w:color="auto" w:fill="FFFFFF"/>
        </w:rPr>
        <w:t>(3), p.421.</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Environment, U.N., Scrivener, K.L., John, V.M. and Gartner, E.M., (2018). Eco-efficient cements: Potential economically viable solutions for a low-CO2 cement-based materials industry. </w:t>
      </w:r>
      <w:r w:rsidRPr="006F4F27">
        <w:rPr>
          <w:rFonts w:eastAsia="Times New Roman"/>
          <w:i/>
          <w:iCs/>
          <w:color w:val="000000"/>
          <w:shd w:val="clear" w:color="auto" w:fill="FFFFFF"/>
        </w:rPr>
        <w:t>Cement and Concrete Research</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114</w:t>
      </w:r>
      <w:r w:rsidRPr="006F4F27">
        <w:rPr>
          <w:rFonts w:eastAsia="Times New Roman"/>
          <w:color w:val="000000"/>
          <w:shd w:val="clear" w:color="auto" w:fill="FFFFFF"/>
        </w:rPr>
        <w:t>, pp.2-26.</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Fader, P., (2020). </w:t>
      </w:r>
      <w:r w:rsidRPr="006F4F27">
        <w:rPr>
          <w:rFonts w:eastAsia="Times New Roman"/>
          <w:i/>
          <w:iCs/>
          <w:color w:val="000000"/>
          <w:shd w:val="clear" w:color="auto" w:fill="FFFFFF"/>
        </w:rPr>
        <w:t>Customer centricity: Focus on the right customers for strategic advantage</w:t>
      </w:r>
      <w:r w:rsidRPr="006F4F27">
        <w:rPr>
          <w:rFonts w:eastAsia="Times New Roman"/>
          <w:color w:val="000000"/>
          <w:shd w:val="clear" w:color="auto" w:fill="FFFFFF"/>
        </w:rPr>
        <w:t>. University of Pennsylvania Press.</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Ghobakhloo, M., (2018). The future of manufacturing industry: a strategic roadmap toward Industry 4.0. </w:t>
      </w:r>
      <w:r w:rsidRPr="006F4F27">
        <w:rPr>
          <w:rFonts w:eastAsia="Times New Roman"/>
          <w:i/>
          <w:iCs/>
          <w:color w:val="000000"/>
          <w:shd w:val="clear" w:color="auto" w:fill="FFFFFF"/>
        </w:rPr>
        <w:t>Journal of Manufacturing Technology Management</w:t>
      </w:r>
      <w:r w:rsidRPr="006F4F27">
        <w:rPr>
          <w:rFonts w:eastAsia="Times New Roman"/>
          <w:color w:val="000000"/>
          <w:shd w:val="clear" w:color="auto" w:fill="FFFFFF"/>
        </w:rPr>
        <w:t>.</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Goodman-Smith, F., Mirosa, M. and Skeaff, S., (2020). A mixed-methods study of retail food waste in New Zealand. </w:t>
      </w:r>
      <w:r w:rsidRPr="006F4F27">
        <w:rPr>
          <w:rFonts w:eastAsia="Times New Roman"/>
          <w:i/>
          <w:iCs/>
          <w:color w:val="000000"/>
          <w:shd w:val="clear" w:color="auto" w:fill="FFFFFF"/>
        </w:rPr>
        <w:t>Food Policy</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92</w:t>
      </w:r>
      <w:r w:rsidRPr="006F4F27">
        <w:rPr>
          <w:rFonts w:eastAsia="Times New Roman"/>
          <w:color w:val="000000"/>
          <w:shd w:val="clear" w:color="auto" w:fill="FFFFFF"/>
        </w:rPr>
        <w:t>, p.101845.</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Guest, D.E., (2017). Human resource management and employee well</w:t>
      </w:r>
      <w:r w:rsidRPr="006F4F27">
        <w:rPr>
          <w:rFonts w:ascii="Times New Roman" w:eastAsia="Times New Roman" w:hAnsi="Times New Roman"/>
          <w:color w:val="000000"/>
          <w:shd w:val="clear" w:color="auto" w:fill="FFFFFF"/>
        </w:rPr>
        <w:t>‐</w:t>
      </w:r>
      <w:r w:rsidRPr="006F4F27">
        <w:rPr>
          <w:rFonts w:eastAsia="Times New Roman"/>
          <w:color w:val="000000"/>
          <w:shd w:val="clear" w:color="auto" w:fill="FFFFFF"/>
        </w:rPr>
        <w:t xml:space="preserve">being: Towards a new analytic framework. </w:t>
      </w:r>
      <w:r w:rsidRPr="006F4F27">
        <w:rPr>
          <w:rFonts w:eastAsia="Times New Roman"/>
          <w:i/>
          <w:iCs/>
          <w:color w:val="000000"/>
          <w:shd w:val="clear" w:color="auto" w:fill="FFFFFF"/>
        </w:rPr>
        <w:t>Human resource management journal</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27</w:t>
      </w:r>
      <w:r w:rsidRPr="006F4F27">
        <w:rPr>
          <w:rFonts w:eastAsia="Times New Roman"/>
          <w:color w:val="000000"/>
          <w:shd w:val="clear" w:color="auto" w:fill="FFFFFF"/>
        </w:rPr>
        <w:t>(1), pp.22-38.</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Idowu, A., (2017). Effectiveness of performance appraisal system and its effect on employee motivation. </w:t>
      </w:r>
      <w:r w:rsidRPr="006F4F27">
        <w:rPr>
          <w:rFonts w:eastAsia="Times New Roman"/>
          <w:i/>
          <w:iCs/>
          <w:color w:val="000000"/>
          <w:shd w:val="clear" w:color="auto" w:fill="FFFFFF"/>
        </w:rPr>
        <w:t>Nile Journal of Business and Economics</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3</w:t>
      </w:r>
      <w:r w:rsidRPr="006F4F27">
        <w:rPr>
          <w:rFonts w:eastAsia="Times New Roman"/>
          <w:color w:val="000000"/>
          <w:shd w:val="clear" w:color="auto" w:fill="FFFFFF"/>
        </w:rPr>
        <w:t>(5), pp.15-39.</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Ipl.org, (2021), </w:t>
      </w:r>
      <w:r w:rsidRPr="006F4F27">
        <w:rPr>
          <w:rFonts w:eastAsia="Times New Roman"/>
          <w:i/>
          <w:iCs/>
          <w:color w:val="000000"/>
          <w:shd w:val="clear" w:color="auto" w:fill="FFFFFF"/>
        </w:rPr>
        <w:t>Performance Management System: Tesco.</w:t>
      </w:r>
      <w:r w:rsidRPr="006F4F27">
        <w:rPr>
          <w:rFonts w:eastAsia="Times New Roman"/>
          <w:color w:val="000000"/>
          <w:shd w:val="clear" w:color="auto" w:fill="FFFFFF"/>
        </w:rPr>
        <w:t xml:space="preserve"> Available at:https://www.ipl.org/essay/Performance-Management-System-Tesco-PKWHY33RCED6 [Accessed on 28th December 2021]</w:t>
      </w:r>
    </w:p>
    <w:p w:rsidR="006F4F27" w:rsidRPr="00492DF9" w:rsidRDefault="006F4F27" w:rsidP="006F4F27">
      <w:pPr>
        <w:spacing w:line="360" w:lineRule="auto"/>
        <w:jc w:val="both"/>
        <w:rPr>
          <w:rFonts w:eastAsia="Times New Roman"/>
          <w:color w:val="222222"/>
          <w:highlight w:val="white"/>
          <w:lang w:val="en-GB"/>
        </w:rPr>
      </w:pPr>
      <w:r w:rsidRPr="00492DF9">
        <w:rPr>
          <w:rFonts w:eastAsia="Times New Roman"/>
          <w:color w:val="222222"/>
          <w:highlight w:val="white"/>
          <w:lang w:val="en-GB"/>
        </w:rPr>
        <w:t>Keegan, A. and Den Hartog, D., (2019). Doing it for themselves? Performance appraisal in project</w:t>
      </w:r>
      <w:r w:rsidRPr="00492DF9">
        <w:rPr>
          <w:rFonts w:ascii="Times New Roman" w:eastAsia="Times New Roman" w:hAnsi="Times New Roman"/>
          <w:color w:val="222222"/>
          <w:highlight w:val="white"/>
          <w:lang w:val="en-GB"/>
        </w:rPr>
        <w:t>‐</w:t>
      </w:r>
      <w:r w:rsidRPr="00492DF9">
        <w:rPr>
          <w:rFonts w:eastAsia="Times New Roman"/>
          <w:color w:val="222222"/>
          <w:highlight w:val="white"/>
          <w:lang w:val="en-GB"/>
        </w:rPr>
        <w:t xml:space="preserve">based organisations, the role of employees, and challenges to theory. </w:t>
      </w:r>
      <w:r w:rsidRPr="00492DF9">
        <w:rPr>
          <w:rFonts w:eastAsia="Times New Roman"/>
          <w:i/>
          <w:color w:val="222222"/>
          <w:highlight w:val="white"/>
          <w:lang w:val="en-GB"/>
        </w:rPr>
        <w:t>Human Resource Management Journal</w:t>
      </w:r>
      <w:r w:rsidRPr="00492DF9">
        <w:rPr>
          <w:rFonts w:eastAsia="Times New Roman"/>
          <w:color w:val="222222"/>
          <w:highlight w:val="white"/>
          <w:lang w:val="en-GB"/>
        </w:rPr>
        <w:t xml:space="preserve">, </w:t>
      </w:r>
      <w:r w:rsidRPr="00492DF9">
        <w:rPr>
          <w:rFonts w:eastAsia="Times New Roman"/>
          <w:i/>
          <w:color w:val="222222"/>
          <w:highlight w:val="white"/>
          <w:lang w:val="en-GB"/>
        </w:rPr>
        <w:t>29</w:t>
      </w:r>
      <w:r w:rsidRPr="00492DF9">
        <w:rPr>
          <w:rFonts w:eastAsia="Times New Roman"/>
          <w:color w:val="222222"/>
          <w:highlight w:val="white"/>
          <w:lang w:val="en-GB"/>
        </w:rPr>
        <w:t>(2), pp.217-237.</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Lau, C.L., Bergman, Z. and Bergman, M.M., (2019). Environmental protection and corporate responsibility: The perspectives of senior managers and CxOs in China. </w:t>
      </w:r>
      <w:r w:rsidRPr="006F4F27">
        <w:rPr>
          <w:rFonts w:eastAsia="Times New Roman"/>
          <w:i/>
          <w:iCs/>
          <w:color w:val="000000"/>
          <w:shd w:val="clear" w:color="auto" w:fill="FFFFFF"/>
        </w:rPr>
        <w:t>Sustainability</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11</w:t>
      </w:r>
      <w:r w:rsidRPr="006F4F27">
        <w:rPr>
          <w:rFonts w:eastAsia="Times New Roman"/>
          <w:color w:val="000000"/>
          <w:shd w:val="clear" w:color="auto" w:fill="FFFFFF"/>
        </w:rPr>
        <w:t>(13), p.3610.</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Lister, J., (2018). The policy role of corporate carbon management: Co</w:t>
      </w:r>
      <w:r w:rsidRPr="006F4F27">
        <w:rPr>
          <w:rFonts w:ascii="Times New Roman" w:eastAsia="Times New Roman" w:hAnsi="Times New Roman"/>
          <w:color w:val="000000"/>
          <w:shd w:val="clear" w:color="auto" w:fill="FFFFFF"/>
        </w:rPr>
        <w:t>‐</w:t>
      </w:r>
      <w:r w:rsidRPr="006F4F27">
        <w:rPr>
          <w:rFonts w:eastAsia="Times New Roman"/>
          <w:color w:val="000000"/>
          <w:shd w:val="clear" w:color="auto" w:fill="FFFFFF"/>
        </w:rPr>
        <w:t xml:space="preserve">regulating ecological effectiveness. </w:t>
      </w:r>
      <w:r w:rsidRPr="006F4F27">
        <w:rPr>
          <w:rFonts w:eastAsia="Times New Roman"/>
          <w:i/>
          <w:iCs/>
          <w:color w:val="000000"/>
          <w:shd w:val="clear" w:color="auto" w:fill="FFFFFF"/>
        </w:rPr>
        <w:t>Global Policy</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9</w:t>
      </w:r>
      <w:r w:rsidRPr="006F4F27">
        <w:rPr>
          <w:rFonts w:eastAsia="Times New Roman"/>
          <w:color w:val="000000"/>
          <w:shd w:val="clear" w:color="auto" w:fill="FFFFFF"/>
        </w:rPr>
        <w:t>(4), pp.538-548.</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Madhwal, Y. and Panfilov, P.B., (2017). BLOCKCHAIN AND SUPPLY CHAIN MANAGEMENT: AIRCRAFTS'PARTS'BUSINESS CASE. </w:t>
      </w:r>
      <w:r w:rsidRPr="006F4F27">
        <w:rPr>
          <w:rFonts w:eastAsia="Times New Roman"/>
          <w:i/>
          <w:iCs/>
          <w:color w:val="000000"/>
          <w:shd w:val="clear" w:color="auto" w:fill="FFFFFF"/>
        </w:rPr>
        <w:t>Annals of DAAAM &amp; Proceedings</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28</w:t>
      </w:r>
      <w:r w:rsidRPr="006F4F27">
        <w:rPr>
          <w:rFonts w:eastAsia="Times New Roman"/>
          <w:color w:val="000000"/>
          <w:shd w:val="clear" w:color="auto" w:fill="FFFFFF"/>
        </w:rPr>
        <w:t>.</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Morabito, R., (2017). Virtualization on internet of things edge devices with container technologies: A performance evaluation. </w:t>
      </w:r>
      <w:r w:rsidRPr="006F4F27">
        <w:rPr>
          <w:rFonts w:eastAsia="Times New Roman"/>
          <w:i/>
          <w:iCs/>
          <w:color w:val="000000"/>
          <w:shd w:val="clear" w:color="auto" w:fill="FFFFFF"/>
        </w:rPr>
        <w:t>IEEE Access</w:t>
      </w:r>
      <w:r w:rsidRPr="006F4F27">
        <w:rPr>
          <w:rFonts w:eastAsia="Times New Roman"/>
          <w:color w:val="000000"/>
          <w:shd w:val="clear" w:color="auto" w:fill="FFFFFF"/>
        </w:rPr>
        <w:t xml:space="preserve">, </w:t>
      </w:r>
      <w:r w:rsidRPr="006F4F27">
        <w:rPr>
          <w:rFonts w:eastAsia="Times New Roman"/>
          <w:i/>
          <w:iCs/>
          <w:color w:val="000000"/>
          <w:shd w:val="clear" w:color="auto" w:fill="FFFFFF"/>
        </w:rPr>
        <w:t>5</w:t>
      </w:r>
      <w:r w:rsidRPr="006F4F27">
        <w:rPr>
          <w:rFonts w:eastAsia="Times New Roman"/>
          <w:color w:val="000000"/>
          <w:shd w:val="clear" w:color="auto" w:fill="FFFFFF"/>
        </w:rPr>
        <w:t>, pp.8835-8850.</w:t>
      </w:r>
    </w:p>
    <w:p w:rsidR="006F4F27" w:rsidRPr="00492DF9" w:rsidRDefault="006F4F27" w:rsidP="006F4F27">
      <w:pPr>
        <w:spacing w:line="360" w:lineRule="auto"/>
        <w:jc w:val="both"/>
        <w:rPr>
          <w:rFonts w:eastAsia="Times New Roman"/>
          <w:color w:val="222222"/>
          <w:highlight w:val="white"/>
          <w:lang w:val="en-GB"/>
        </w:rPr>
      </w:pPr>
      <w:r w:rsidRPr="00492DF9">
        <w:rPr>
          <w:rFonts w:eastAsia="Times New Roman"/>
          <w:color w:val="222222"/>
          <w:highlight w:val="white"/>
          <w:lang w:val="en-GB"/>
        </w:rPr>
        <w:t xml:space="preserve">Naeem, M., Jamal, W. and Riaz, M.K., (2017). The relationship of employees' performance appraisal satisfaction with employees' outcomes: Evidence from higher educational institutes. </w:t>
      </w:r>
      <w:r w:rsidRPr="00492DF9">
        <w:rPr>
          <w:rFonts w:eastAsia="Times New Roman"/>
          <w:i/>
          <w:color w:val="222222"/>
          <w:highlight w:val="white"/>
          <w:lang w:val="en-GB"/>
        </w:rPr>
        <w:t>FWU Journal of Social Sciences</w:t>
      </w:r>
      <w:r w:rsidRPr="00492DF9">
        <w:rPr>
          <w:rFonts w:eastAsia="Times New Roman"/>
          <w:color w:val="222222"/>
          <w:highlight w:val="white"/>
          <w:lang w:val="en-GB"/>
        </w:rPr>
        <w:t xml:space="preserve">, </w:t>
      </w:r>
      <w:r w:rsidRPr="00492DF9">
        <w:rPr>
          <w:rFonts w:eastAsia="Times New Roman"/>
          <w:i/>
          <w:color w:val="222222"/>
          <w:highlight w:val="white"/>
          <w:lang w:val="en-GB"/>
        </w:rPr>
        <w:t>11</w:t>
      </w:r>
      <w:r w:rsidRPr="00492DF9">
        <w:rPr>
          <w:rFonts w:eastAsia="Times New Roman"/>
          <w:color w:val="222222"/>
          <w:highlight w:val="white"/>
          <w:lang w:val="en-GB"/>
        </w:rPr>
        <w:t>(2), pp.71-81.</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Shah, S.R. and Ganji, E.N., (2017). Lean production and supply chain innovation in baked foods supplier to improve performance. </w:t>
      </w:r>
      <w:r w:rsidRPr="006F4F27">
        <w:rPr>
          <w:rFonts w:eastAsia="Times New Roman"/>
          <w:i/>
          <w:iCs/>
          <w:color w:val="000000"/>
          <w:shd w:val="clear" w:color="auto" w:fill="FFFFFF"/>
        </w:rPr>
        <w:t>British Food Journal</w:t>
      </w:r>
      <w:r w:rsidRPr="006F4F27">
        <w:rPr>
          <w:rFonts w:eastAsia="Times New Roman"/>
          <w:color w:val="000000"/>
          <w:shd w:val="clear" w:color="auto" w:fill="FFFFFF"/>
        </w:rPr>
        <w:t>.</w:t>
      </w:r>
    </w:p>
    <w:p w:rsidR="006F4F27" w:rsidRPr="00492DF9" w:rsidRDefault="006F4F27" w:rsidP="006F4F27">
      <w:pPr>
        <w:spacing w:line="360" w:lineRule="auto"/>
        <w:jc w:val="both"/>
        <w:rPr>
          <w:rFonts w:eastAsia="Times New Roman"/>
          <w:lang w:val="en-GB"/>
        </w:rPr>
      </w:pPr>
      <w:r w:rsidRPr="00492DF9">
        <w:rPr>
          <w:rFonts w:eastAsia="Times New Roman"/>
          <w:lang w:val="en-GB"/>
        </w:rPr>
        <w:t>Tesco.com (2021).</w:t>
      </w:r>
      <w:r w:rsidRPr="00492DF9">
        <w:rPr>
          <w:rFonts w:eastAsia="Times New Roman"/>
          <w:i/>
          <w:lang w:val="en-GB"/>
        </w:rPr>
        <w:t>Quick and convenient shopping</w:t>
      </w:r>
      <w:r w:rsidRPr="00492DF9">
        <w:rPr>
          <w:rFonts w:eastAsia="Times New Roman"/>
          <w:lang w:val="en-GB"/>
        </w:rPr>
        <w:t>. Available at:https://www.tesco.com/groceries/?icid=dchp_groceriesshopgroceries[Accessed on 28.12.2021]</w:t>
      </w:r>
    </w:p>
    <w:p w:rsidR="006F4F27" w:rsidRPr="00492DF9" w:rsidRDefault="006F4F27" w:rsidP="006F4F27">
      <w:pPr>
        <w:spacing w:line="360" w:lineRule="auto"/>
        <w:jc w:val="both"/>
        <w:rPr>
          <w:rFonts w:eastAsia="Times New Roman"/>
          <w:lang w:val="en-GB"/>
        </w:rPr>
      </w:pPr>
      <w:r w:rsidRPr="00492DF9">
        <w:rPr>
          <w:rFonts w:eastAsia="Times New Roman"/>
          <w:lang w:val="en-GB"/>
        </w:rPr>
        <w:t>Tescoplc.com (2020).</w:t>
      </w:r>
      <w:r w:rsidRPr="00492DF9">
        <w:rPr>
          <w:rFonts w:eastAsia="Times New Roman"/>
          <w:i/>
          <w:lang w:val="en-GB"/>
        </w:rPr>
        <w:t>Reports and presentation</w:t>
      </w:r>
      <w:r w:rsidRPr="00492DF9">
        <w:rPr>
          <w:rFonts w:eastAsia="Times New Roman"/>
          <w:lang w:val="en-GB"/>
        </w:rPr>
        <w:t>. Available at:https://www.tescoplc.com/sustainability/documents/reports-and-presentations/[Accessed on 28.12.2021]</w:t>
      </w:r>
    </w:p>
    <w:p w:rsidR="006F4F27" w:rsidRPr="006F4F27" w:rsidRDefault="006F4F27" w:rsidP="006F4F27">
      <w:pPr>
        <w:spacing w:line="360" w:lineRule="auto"/>
        <w:jc w:val="both"/>
        <w:rPr>
          <w:rFonts w:eastAsia="Times New Roman"/>
        </w:rPr>
      </w:pPr>
      <w:r w:rsidRPr="006F4F27">
        <w:rPr>
          <w:rFonts w:eastAsia="Times New Roman"/>
          <w:color w:val="000000"/>
          <w:shd w:val="clear" w:color="auto" w:fill="FFFFFF"/>
        </w:rPr>
        <w:t xml:space="preserve">Tescoplc.com, (2021), </w:t>
      </w:r>
      <w:r w:rsidRPr="006F4F27">
        <w:rPr>
          <w:rFonts w:eastAsia="Times New Roman"/>
          <w:i/>
          <w:iCs/>
          <w:color w:val="000000"/>
          <w:shd w:val="clear" w:color="auto" w:fill="FFFFFF"/>
        </w:rPr>
        <w:t xml:space="preserve">Climate Change. </w:t>
      </w:r>
      <w:r w:rsidRPr="006F4F27">
        <w:rPr>
          <w:rFonts w:eastAsia="Times New Roman"/>
          <w:color w:val="000000"/>
          <w:shd w:val="clear" w:color="auto" w:fill="FFFFFF"/>
        </w:rPr>
        <w:t>Available at:https://www.tescoplc.com/sustainability/taking-action/environment/climate-change/ [Accessed on 28th December 2021]</w:t>
      </w:r>
    </w:p>
    <w:p w:rsidR="006F4F27" w:rsidRPr="00492DF9" w:rsidRDefault="006F4F27" w:rsidP="006F4F27">
      <w:pPr>
        <w:spacing w:line="360" w:lineRule="auto"/>
        <w:jc w:val="both"/>
        <w:rPr>
          <w:rFonts w:eastAsia="Times New Roman"/>
          <w:color w:val="222222"/>
          <w:highlight w:val="white"/>
          <w:lang w:val="en-GB"/>
        </w:rPr>
      </w:pPr>
      <w:r w:rsidRPr="00492DF9">
        <w:rPr>
          <w:rFonts w:eastAsia="Times New Roman"/>
          <w:color w:val="222222"/>
          <w:highlight w:val="white"/>
          <w:lang w:val="en-GB"/>
        </w:rPr>
        <w:t xml:space="preserve">Wilkins, S., Butt, M.M. and Annabi, C.A., (2018). The influence of organisational identification on employee attitudes and behaviours in multinational higher education institutions. </w:t>
      </w:r>
      <w:r w:rsidRPr="00492DF9">
        <w:rPr>
          <w:rFonts w:eastAsia="Times New Roman"/>
          <w:i/>
          <w:color w:val="222222"/>
          <w:highlight w:val="white"/>
          <w:lang w:val="en-GB"/>
        </w:rPr>
        <w:t>Journal of Higher Education Policy and Management</w:t>
      </w:r>
      <w:r w:rsidRPr="00492DF9">
        <w:rPr>
          <w:rFonts w:eastAsia="Times New Roman"/>
          <w:color w:val="222222"/>
          <w:highlight w:val="white"/>
          <w:lang w:val="en-GB"/>
        </w:rPr>
        <w:t xml:space="preserve">, </w:t>
      </w:r>
      <w:r w:rsidRPr="00492DF9">
        <w:rPr>
          <w:rFonts w:eastAsia="Times New Roman"/>
          <w:i/>
          <w:color w:val="222222"/>
          <w:highlight w:val="white"/>
          <w:lang w:val="en-GB"/>
        </w:rPr>
        <w:t>40</w:t>
      </w:r>
      <w:r w:rsidRPr="00492DF9">
        <w:rPr>
          <w:rFonts w:eastAsia="Times New Roman"/>
          <w:color w:val="222222"/>
          <w:highlight w:val="white"/>
          <w:lang w:val="en-GB"/>
        </w:rPr>
        <w:t>(1), pp.48-66.</w:t>
      </w:r>
    </w:p>
    <w:p w:rsidR="006F4F27" w:rsidRPr="00492DF9" w:rsidRDefault="006F4F27" w:rsidP="006F4F27">
      <w:pPr>
        <w:spacing w:line="360" w:lineRule="auto"/>
        <w:jc w:val="both"/>
        <w:rPr>
          <w:rFonts w:eastAsia="Times New Roman"/>
          <w:color w:val="222222"/>
          <w:highlight w:val="white"/>
          <w:lang w:val="en-GB"/>
        </w:rPr>
      </w:pPr>
      <w:r w:rsidRPr="00492DF9">
        <w:rPr>
          <w:rFonts w:eastAsia="Times New Roman"/>
        </w:rPr>
        <w:br/>
      </w:r>
    </w:p>
    <w:sectPr w:rsidR="006F4F27" w:rsidRPr="00492DF9" w:rsidSect="00936D08">
      <w:footerReference w:type="default" r:id="rId7"/>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764A9" w:rsidRDefault="007764A9" w:rsidP="00936D08">
      <w:pPr>
        <w:spacing w:line="240" w:lineRule="auto"/>
      </w:pPr>
      <w:r>
        <w:separator/>
      </w:r>
    </w:p>
  </w:endnote>
  <w:endnote w:type="continuationSeparator" w:id="0">
    <w:p w:rsidR="007764A9" w:rsidRDefault="007764A9" w:rsidP="00936D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12735"/>
      <w:docPartObj>
        <w:docPartGallery w:val="Page Numbers (Bottom of Page)"/>
        <w:docPartUnique/>
      </w:docPartObj>
    </w:sdtPr>
    <w:sdtEndPr/>
    <w:sdtContent>
      <w:p w:rsidR="00936D08" w:rsidRDefault="00342C18">
        <w:pPr>
          <w:pStyle w:val="Subsol"/>
          <w:jc w:val="right"/>
        </w:pPr>
        <w:r>
          <w:fldChar w:fldCharType="begin"/>
        </w:r>
        <w:r>
          <w:instrText xml:space="preserve"> PAGE   \* MERGEFORMAT </w:instrText>
        </w:r>
        <w:r>
          <w:fldChar w:fldCharType="separate"/>
        </w:r>
        <w:r w:rsidR="00492DF9">
          <w:rPr>
            <w:noProof/>
          </w:rPr>
          <w:t>12</w:t>
        </w:r>
        <w:r>
          <w:rPr>
            <w:noProof/>
          </w:rPr>
          <w:fldChar w:fldCharType="end"/>
        </w:r>
      </w:p>
    </w:sdtContent>
  </w:sdt>
  <w:p w:rsidR="00936D08" w:rsidRDefault="00936D0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764A9" w:rsidRDefault="007764A9" w:rsidP="00936D08">
      <w:pPr>
        <w:spacing w:line="240" w:lineRule="auto"/>
      </w:pPr>
      <w:r>
        <w:separator/>
      </w:r>
    </w:p>
  </w:footnote>
  <w:footnote w:type="continuationSeparator" w:id="0">
    <w:p w:rsidR="007764A9" w:rsidRDefault="007764A9" w:rsidP="00936D0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C0"/>
    <w:rsid w:val="00045022"/>
    <w:rsid w:val="0015557A"/>
    <w:rsid w:val="0017023A"/>
    <w:rsid w:val="001A2F02"/>
    <w:rsid w:val="00290FA1"/>
    <w:rsid w:val="002A1A92"/>
    <w:rsid w:val="003178F3"/>
    <w:rsid w:val="00334165"/>
    <w:rsid w:val="00342C18"/>
    <w:rsid w:val="003902CE"/>
    <w:rsid w:val="003C57C0"/>
    <w:rsid w:val="004148C6"/>
    <w:rsid w:val="004509F1"/>
    <w:rsid w:val="00492DF9"/>
    <w:rsid w:val="005B74D5"/>
    <w:rsid w:val="00641E6A"/>
    <w:rsid w:val="0064744D"/>
    <w:rsid w:val="00676D16"/>
    <w:rsid w:val="00686F22"/>
    <w:rsid w:val="006F4F27"/>
    <w:rsid w:val="00774ED4"/>
    <w:rsid w:val="007764A9"/>
    <w:rsid w:val="007B562E"/>
    <w:rsid w:val="00875223"/>
    <w:rsid w:val="00936D08"/>
    <w:rsid w:val="00997E7A"/>
    <w:rsid w:val="009E3F2A"/>
    <w:rsid w:val="00B667DF"/>
    <w:rsid w:val="00C75225"/>
    <w:rsid w:val="00F10B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D81C4"/>
  <w15:docId w15:val="{684F0BF2-CD8D-464E-8216-1098A0813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C57C0"/>
  </w:style>
  <w:style w:type="paragraph" w:styleId="Titlu1">
    <w:name w:val="heading 1"/>
    <w:basedOn w:val="Normal"/>
    <w:next w:val="Normal"/>
    <w:rsid w:val="006F4F27"/>
    <w:pPr>
      <w:keepNext/>
      <w:keepLines/>
      <w:spacing w:before="120" w:after="120" w:line="360" w:lineRule="auto"/>
      <w:jc w:val="both"/>
      <w:outlineLvl w:val="0"/>
    </w:pPr>
    <w:rPr>
      <w:rFonts w:ascii="Times New Roman" w:hAnsi="Times New Roman"/>
      <w:b/>
      <w:color w:val="000000" w:themeColor="text1"/>
      <w:sz w:val="24"/>
      <w:szCs w:val="40"/>
    </w:rPr>
  </w:style>
  <w:style w:type="paragraph" w:styleId="Titlu2">
    <w:name w:val="heading 2"/>
    <w:basedOn w:val="Normal"/>
    <w:next w:val="Normal"/>
    <w:rsid w:val="006F4F27"/>
    <w:pPr>
      <w:spacing w:before="120" w:after="120" w:line="360" w:lineRule="auto"/>
      <w:jc w:val="both"/>
      <w:outlineLvl w:val="1"/>
    </w:pPr>
    <w:rPr>
      <w:rFonts w:ascii="Times New Roman" w:eastAsia="Times New Roman" w:hAnsi="Times New Roman" w:cs="Times New Roman"/>
      <w:b/>
      <w:sz w:val="24"/>
      <w:szCs w:val="24"/>
      <w:lang w:val="en-GB"/>
    </w:rPr>
  </w:style>
  <w:style w:type="paragraph" w:styleId="Titlu3">
    <w:name w:val="heading 3"/>
    <w:basedOn w:val="Normal"/>
    <w:next w:val="Normal"/>
    <w:rsid w:val="003C57C0"/>
    <w:pPr>
      <w:keepNext/>
      <w:keepLines/>
      <w:spacing w:before="320" w:after="80"/>
      <w:outlineLvl w:val="2"/>
    </w:pPr>
    <w:rPr>
      <w:color w:val="434343"/>
      <w:sz w:val="28"/>
      <w:szCs w:val="28"/>
    </w:rPr>
  </w:style>
  <w:style w:type="paragraph" w:styleId="Titlu4">
    <w:name w:val="heading 4"/>
    <w:basedOn w:val="Normal"/>
    <w:next w:val="Normal"/>
    <w:rsid w:val="003C57C0"/>
    <w:pPr>
      <w:keepNext/>
      <w:keepLines/>
      <w:spacing w:before="280" w:after="80"/>
      <w:outlineLvl w:val="3"/>
    </w:pPr>
    <w:rPr>
      <w:color w:val="666666"/>
      <w:sz w:val="24"/>
      <w:szCs w:val="24"/>
    </w:rPr>
  </w:style>
  <w:style w:type="paragraph" w:styleId="Titlu5">
    <w:name w:val="heading 5"/>
    <w:basedOn w:val="Normal"/>
    <w:next w:val="Normal"/>
    <w:rsid w:val="003C57C0"/>
    <w:pPr>
      <w:keepNext/>
      <w:keepLines/>
      <w:spacing w:before="240" w:after="80"/>
      <w:outlineLvl w:val="4"/>
    </w:pPr>
    <w:rPr>
      <w:color w:val="666666"/>
    </w:rPr>
  </w:style>
  <w:style w:type="paragraph" w:styleId="Titlu6">
    <w:name w:val="heading 6"/>
    <w:basedOn w:val="Normal"/>
    <w:next w:val="Normal"/>
    <w:rsid w:val="003C57C0"/>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3C57C0"/>
    <w:pPr>
      <w:keepNext/>
      <w:keepLines/>
      <w:spacing w:after="60"/>
    </w:pPr>
    <w:rPr>
      <w:sz w:val="52"/>
      <w:szCs w:val="52"/>
    </w:rPr>
  </w:style>
  <w:style w:type="paragraph" w:styleId="Subtitlu">
    <w:name w:val="Subtitle"/>
    <w:basedOn w:val="Normal"/>
    <w:next w:val="Normal"/>
    <w:rsid w:val="003C57C0"/>
    <w:pPr>
      <w:keepNext/>
      <w:keepLines/>
      <w:spacing w:after="320"/>
    </w:pPr>
    <w:rPr>
      <w:color w:val="666666"/>
      <w:sz w:val="30"/>
      <w:szCs w:val="30"/>
    </w:rPr>
  </w:style>
  <w:style w:type="paragraph" w:styleId="Titlucuprins">
    <w:name w:val="TOC Heading"/>
    <w:basedOn w:val="Titlu1"/>
    <w:next w:val="Normal"/>
    <w:uiPriority w:val="39"/>
    <w:semiHidden/>
    <w:unhideWhenUsed/>
    <w:qFormat/>
    <w:rsid w:val="00686F22"/>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Cuprins1">
    <w:name w:val="toc 1"/>
    <w:basedOn w:val="Normal"/>
    <w:next w:val="Normal"/>
    <w:autoRedefine/>
    <w:uiPriority w:val="39"/>
    <w:unhideWhenUsed/>
    <w:rsid w:val="00686F22"/>
    <w:pPr>
      <w:spacing w:after="100"/>
    </w:pPr>
  </w:style>
  <w:style w:type="paragraph" w:styleId="Cuprins2">
    <w:name w:val="toc 2"/>
    <w:basedOn w:val="Normal"/>
    <w:next w:val="Normal"/>
    <w:autoRedefine/>
    <w:uiPriority w:val="39"/>
    <w:unhideWhenUsed/>
    <w:rsid w:val="00686F22"/>
    <w:pPr>
      <w:spacing w:after="100"/>
      <w:ind w:left="220"/>
    </w:pPr>
  </w:style>
  <w:style w:type="character" w:styleId="Hyperlink">
    <w:name w:val="Hyperlink"/>
    <w:basedOn w:val="Fontdeparagrafimplicit"/>
    <w:uiPriority w:val="99"/>
    <w:unhideWhenUsed/>
    <w:rsid w:val="00686F22"/>
    <w:rPr>
      <w:color w:val="0000FF" w:themeColor="hyperlink"/>
      <w:u w:val="single"/>
    </w:rPr>
  </w:style>
  <w:style w:type="paragraph" w:styleId="TextnBalon">
    <w:name w:val="Balloon Text"/>
    <w:basedOn w:val="Normal"/>
    <w:link w:val="TextnBalonCaracter"/>
    <w:uiPriority w:val="99"/>
    <w:semiHidden/>
    <w:unhideWhenUsed/>
    <w:rsid w:val="00686F22"/>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86F22"/>
    <w:rPr>
      <w:rFonts w:ascii="Tahoma" w:hAnsi="Tahoma" w:cs="Tahoma"/>
      <w:sz w:val="16"/>
      <w:szCs w:val="16"/>
    </w:rPr>
  </w:style>
  <w:style w:type="paragraph" w:styleId="Antet">
    <w:name w:val="header"/>
    <w:basedOn w:val="Normal"/>
    <w:link w:val="AntetCaracter"/>
    <w:uiPriority w:val="99"/>
    <w:semiHidden/>
    <w:unhideWhenUsed/>
    <w:rsid w:val="00936D08"/>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936D08"/>
  </w:style>
  <w:style w:type="paragraph" w:styleId="Subsol">
    <w:name w:val="footer"/>
    <w:basedOn w:val="Normal"/>
    <w:link w:val="SubsolCaracter"/>
    <w:uiPriority w:val="99"/>
    <w:unhideWhenUsed/>
    <w:rsid w:val="00936D0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36D08"/>
  </w:style>
  <w:style w:type="paragraph" w:customStyle="1" w:styleId="Normal1">
    <w:name w:val="Normal1"/>
    <w:rsid w:val="006F4F27"/>
  </w:style>
  <w:style w:type="table" w:customStyle="1" w:styleId="a">
    <w:name w:val="a"/>
    <w:basedOn w:val="TabelNormal"/>
    <w:rsid w:val="006F4F27"/>
    <w:tblPr>
      <w:tblStyleRowBandSize w:val="1"/>
      <w:tblStyleColBandSize w:val="1"/>
      <w:tblCellMar>
        <w:top w:w="100" w:type="dxa"/>
        <w:left w:w="100" w:type="dxa"/>
        <w:bottom w:w="100" w:type="dxa"/>
        <w:right w:w="100" w:type="dxa"/>
      </w:tblCellMar>
    </w:tblPr>
  </w:style>
  <w:style w:type="table" w:customStyle="1" w:styleId="a0">
    <w:name w:val="a0"/>
    <w:basedOn w:val="TabelNormal"/>
    <w:rsid w:val="006F4F27"/>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6F4F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131425">
      <w:bodyDiv w:val="1"/>
      <w:marLeft w:val="0"/>
      <w:marRight w:val="0"/>
      <w:marTop w:val="0"/>
      <w:marBottom w:val="0"/>
      <w:divBdr>
        <w:top w:val="none" w:sz="0" w:space="0" w:color="auto"/>
        <w:left w:val="none" w:sz="0" w:space="0" w:color="auto"/>
        <w:bottom w:val="none" w:sz="0" w:space="0" w:color="auto"/>
        <w:right w:val="none" w:sz="0" w:space="0" w:color="auto"/>
      </w:divBdr>
    </w:div>
    <w:div w:id="1944915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95C184-2720-4D80-9AC3-43412887CC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3409</Words>
  <Characters>19778</Characters>
  <Application>Microsoft Office Word</Application>
  <DocSecurity>0</DocSecurity>
  <Lines>164</Lines>
  <Paragraphs>46</Paragraphs>
  <ScaleCrop>false</ScaleCrop>
  <Company>HP</Company>
  <LinksUpToDate>false</LinksUpToDate>
  <CharactersWithSpaces>23141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Elena Luca</cp:lastModifiedBy>
  <cp:revision>2</cp:revision>
  <dcterms:created xsi:type="dcterms:W3CDTF">2021-12-30T13:36:00Z</dcterms:created>
  <dcterms:modified xsi:type="dcterms:W3CDTF">2021-12-30T13:36:00Z</dcterms:modified>
</cp:coreProperties>
</file>