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14617298"/>
        <w:docPartObj>
          <w:docPartGallery w:val="Cover Pages"/>
          <w:docPartUnique/>
        </w:docPartObj>
      </w:sdtPr>
      <w:sdtContent>
        <w:p w:rsidR="00032692" w:rsidRDefault="008977C7" w:rsidP="00032692">
          <w:r>
            <w:rPr>
              <w:noProof/>
            </w:rPr>
            <w:pict>
              <v:group id="Group 453" o:spid="_x0000_s1026" style="position:absolute;margin-left:287.2pt;margin-top:-7.55pt;width:330.7pt;height:899.4pt;z-index:-251656192;mso-position-horizontal-relative:page;mso-position-vertical-relative:page" coordsize="33443,106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c2d69b [1942]" strokecolor="#c2d69b [1942]" strokeweight="1pt">
                  <v:fill r:id="rId5" o:title="" opacity="52429f" color2="white [3212]" o:opacity2="52429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c2d69b [1942]" strokecolor="#c2d69b [1942]"/>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color="#c2d69b [1942]" strokeweight="1pt">
                  <v:fill opacity="52428f"/>
                  <v:shadow color="#d8d8d8" offset="3pt,3pt"/>
                  <v:textbox style="mso-next-textbox:#Rectangle 461" inset="28.8pt,14.4pt,14.4pt,14.4pt">
                    <w:txbxContent>
                      <w:sdt>
                        <w:sdtPr>
                          <w:rPr>
                            <w:color w:val="FFFFFF" w:themeColor="background1"/>
                            <w:sz w:val="96"/>
                            <w:szCs w:val="96"/>
                          </w:rPr>
                          <w:alias w:val="Year"/>
                          <w:id w:val="1276065412"/>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032692" w:rsidRDefault="00032692" w:rsidP="00032692">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left:675;top:78432;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color="#c2d69b [1942]" strokeweight="1pt">
                  <v:fill opacity="52428f"/>
                  <v:shadow color="#d8d8d8" offset="3pt,3pt"/>
                  <v:textbox style="mso-next-textbox:#Rectangle 9" inset="28.8pt,14.4pt,14.4pt,14.4pt">
                    <w:txbxContent>
                      <w:p w:rsidR="00032692" w:rsidRPr="002E106C" w:rsidRDefault="00032692" w:rsidP="00032692">
                        <w:pPr>
                          <w:pStyle w:val="NoSpacing"/>
                          <w:spacing w:line="360" w:lineRule="auto"/>
                          <w:rPr>
                            <w:rFonts w:ascii="Arial" w:hAnsi="Arial" w:cs="Arial"/>
                            <w:b/>
                          </w:rPr>
                        </w:pPr>
                        <w:r w:rsidRPr="002E106C">
                          <w:rPr>
                            <w:rFonts w:ascii="Arial" w:hAnsi="Arial" w:cs="Arial"/>
                            <w:b/>
                          </w:rPr>
                          <w:t>Financial Management for the Hotel Industry</w:t>
                        </w:r>
                      </w:p>
                      <w:p w:rsidR="00032692" w:rsidRPr="002E106C" w:rsidRDefault="00032692" w:rsidP="00032692">
                        <w:pPr>
                          <w:pStyle w:val="NoSpacing"/>
                          <w:spacing w:line="360" w:lineRule="auto"/>
                          <w:rPr>
                            <w:rFonts w:ascii="Arial" w:hAnsi="Arial" w:cs="Arial"/>
                            <w:b/>
                            <w:bCs/>
                          </w:rPr>
                        </w:pPr>
                        <w:r w:rsidRPr="002E106C">
                          <w:rPr>
                            <w:rFonts w:ascii="Arial" w:hAnsi="Arial" w:cs="Arial"/>
                            <w:b/>
                            <w:bCs/>
                          </w:rPr>
                          <w:t>BMIH</w:t>
                        </w:r>
                        <w:r>
                          <w:rPr>
                            <w:rFonts w:ascii="Arial" w:hAnsi="Arial" w:cs="Arial"/>
                            <w:b/>
                            <w:bCs/>
                          </w:rPr>
                          <w:t xml:space="preserve"> </w:t>
                        </w:r>
                        <w:r w:rsidRPr="002E106C">
                          <w:rPr>
                            <w:rFonts w:ascii="Arial" w:hAnsi="Arial" w:cs="Arial"/>
                            <w:b/>
                            <w:bCs/>
                          </w:rPr>
                          <w:t>5007</w:t>
                        </w:r>
                      </w:p>
                      <w:p w:rsidR="00032692" w:rsidRPr="002E106C" w:rsidRDefault="00032692" w:rsidP="00032692">
                        <w:pPr>
                          <w:pStyle w:val="NoSpacing"/>
                          <w:spacing w:line="360" w:lineRule="auto"/>
                          <w:rPr>
                            <w:rFonts w:ascii="Arial" w:hAnsi="Arial" w:cs="Arial"/>
                            <w:b/>
                            <w:bCs/>
                          </w:rPr>
                        </w:pPr>
                        <w:r w:rsidRPr="002E106C">
                          <w:rPr>
                            <w:rFonts w:ascii="Arial" w:hAnsi="Arial" w:cs="Arial"/>
                            <w:b/>
                            <w:bCs/>
                          </w:rPr>
                          <w:t xml:space="preserve">Lecturer: </w:t>
                        </w:r>
                        <w:r w:rsidRPr="002E106C">
                          <w:rPr>
                            <w:rFonts w:ascii="Arial" w:hAnsi="Arial" w:cs="Arial"/>
                            <w:b/>
                          </w:rPr>
                          <w:t>Tristan Hawkins</w:t>
                        </w:r>
                        <w:r w:rsidR="00421794">
                          <w:rPr>
                            <w:rFonts w:ascii="Arial" w:hAnsi="Arial" w:cs="Arial"/>
                            <w:b/>
                          </w:rPr>
                          <w:t xml:space="preserve"> / </w:t>
                        </w:r>
                        <w:r w:rsidR="00421794" w:rsidRPr="002B22B6">
                          <w:rPr>
                            <w:rFonts w:ascii="Arial" w:hAnsi="Arial" w:cs="Arial"/>
                            <w:b/>
                          </w:rPr>
                          <w:t>Kathryn Roberts</w:t>
                        </w:r>
                      </w:p>
                      <w:p w:rsidR="00032692" w:rsidRPr="002E106C" w:rsidRDefault="00032692" w:rsidP="00032692">
                        <w:pPr>
                          <w:pStyle w:val="NoSpacing"/>
                          <w:spacing w:line="360" w:lineRule="auto"/>
                          <w:rPr>
                            <w:rFonts w:ascii="Arial" w:hAnsi="Arial" w:cs="Arial"/>
                            <w:b/>
                            <w:bCs/>
                          </w:rPr>
                        </w:pPr>
                        <w:r w:rsidRPr="002E106C">
                          <w:rPr>
                            <w:rFonts w:ascii="Arial" w:hAnsi="Arial" w:cs="Arial"/>
                            <w:b/>
                            <w:bCs/>
                          </w:rPr>
                          <w:t xml:space="preserve">Student name: </w:t>
                        </w:r>
                        <w:proofErr w:type="spellStart"/>
                        <w:r w:rsidRPr="002E106C">
                          <w:rPr>
                            <w:rFonts w:ascii="Arial" w:hAnsi="Arial" w:cs="Arial"/>
                            <w:b/>
                            <w:bCs/>
                          </w:rPr>
                          <w:t>Loredana</w:t>
                        </w:r>
                        <w:proofErr w:type="spellEnd"/>
                        <w:r w:rsidRPr="002E106C">
                          <w:rPr>
                            <w:rFonts w:ascii="Arial" w:hAnsi="Arial" w:cs="Arial"/>
                            <w:b/>
                            <w:bCs/>
                          </w:rPr>
                          <w:t>-Marina Pal</w:t>
                        </w:r>
                      </w:p>
                      <w:p w:rsidR="00032692" w:rsidRPr="002E106C" w:rsidRDefault="00032692" w:rsidP="00032692">
                        <w:pPr>
                          <w:pStyle w:val="NoSpacing"/>
                          <w:spacing w:line="360" w:lineRule="auto"/>
                          <w:rPr>
                            <w:rFonts w:ascii="Arial" w:hAnsi="Arial" w:cs="Arial"/>
                            <w:b/>
                            <w:bCs/>
                          </w:rPr>
                        </w:pPr>
                        <w:r w:rsidRPr="002E106C">
                          <w:rPr>
                            <w:rFonts w:ascii="Arial" w:hAnsi="Arial" w:cs="Arial"/>
                            <w:b/>
                            <w:bCs/>
                          </w:rPr>
                          <w:t>Student ID: 2222512</w:t>
                        </w:r>
                      </w:p>
                      <w:p w:rsidR="00032692" w:rsidRDefault="003A2204" w:rsidP="00032692">
                        <w:pPr>
                          <w:pStyle w:val="NoSpacing"/>
                          <w:spacing w:line="360" w:lineRule="auto"/>
                          <w:rPr>
                            <w:rFonts w:ascii="Arial" w:hAnsi="Arial" w:cs="Arial"/>
                            <w:b/>
                            <w:bCs/>
                          </w:rPr>
                        </w:pPr>
                        <w:r>
                          <w:rPr>
                            <w:rFonts w:ascii="Arial" w:hAnsi="Arial" w:cs="Arial"/>
                            <w:b/>
                            <w:bCs/>
                          </w:rPr>
                          <w:t>Date 28/02/2025</w:t>
                        </w:r>
                      </w:p>
                      <w:p w:rsidR="00032692" w:rsidRPr="002E106C" w:rsidRDefault="00032692" w:rsidP="00032692">
                        <w:pPr>
                          <w:pStyle w:val="NoSpacing"/>
                          <w:spacing w:line="360" w:lineRule="auto"/>
                          <w:rPr>
                            <w:rFonts w:ascii="Arial" w:hAnsi="Arial" w:cs="Arial"/>
                            <w:b/>
                            <w:bCs/>
                          </w:rPr>
                        </w:pPr>
                        <w:r>
                          <w:rPr>
                            <w:rFonts w:ascii="Arial" w:hAnsi="Arial" w:cs="Arial"/>
                            <w:b/>
                            <w:bCs/>
                          </w:rPr>
                          <w:t xml:space="preserve">Word count: </w:t>
                        </w:r>
                        <w:r w:rsidR="0092494D">
                          <w:rPr>
                            <w:rFonts w:ascii="Arial" w:hAnsi="Arial" w:cs="Arial"/>
                            <w:b/>
                            <w:bCs/>
                          </w:rPr>
                          <w:t xml:space="preserve">2195 </w:t>
                        </w:r>
                        <w:r>
                          <w:rPr>
                            <w:rFonts w:ascii="Arial" w:hAnsi="Arial" w:cs="Arial"/>
                            <w:b/>
                            <w:bCs/>
                          </w:rPr>
                          <w:t>words</w:t>
                        </w:r>
                      </w:p>
                      <w:p w:rsidR="00032692" w:rsidRPr="002D4D84" w:rsidRDefault="00032692" w:rsidP="00032692">
                        <w:pPr>
                          <w:pStyle w:val="NoSpacing"/>
                          <w:spacing w:line="360" w:lineRule="auto"/>
                          <w:rPr>
                            <w:rFonts w:ascii="Arial" w:hAnsi="Arial" w:cs="Arial"/>
                            <w:b/>
                            <w:bCs/>
                          </w:rPr>
                        </w:pPr>
                      </w:p>
                      <w:p w:rsidR="00032692" w:rsidRDefault="00032692" w:rsidP="00032692">
                        <w:pPr>
                          <w:pStyle w:val="NoSpacing"/>
                          <w:spacing w:line="360" w:lineRule="auto"/>
                          <w:rPr>
                            <w:color w:val="FFFFFF" w:themeColor="background1"/>
                          </w:rPr>
                        </w:pPr>
                      </w:p>
                      <w:sdt>
                        <w:sdtPr>
                          <w:rPr>
                            <w:color w:val="FFFFFF" w:themeColor="background1"/>
                          </w:rPr>
                          <w:alias w:val="Company"/>
                          <w:id w:val="1276065413"/>
                          <w:showingPlcHdr/>
                          <w:dataBinding w:prefixMappings="xmlns:ns0='http://schemas.openxmlformats.org/officeDocument/2006/extended-properties'" w:xpath="/ns0:Properties[1]/ns0:Company[1]" w:storeItemID="{6668398D-A668-4E3E-A5EB-62B293D839F1}"/>
                          <w:text/>
                        </w:sdtPr>
                        <w:sdtContent>
                          <w:p w:rsidR="00032692" w:rsidRDefault="00032692" w:rsidP="00032692">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27606541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032692" w:rsidRDefault="00032692" w:rsidP="00032692">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p>
        <w:p w:rsidR="00533A10" w:rsidRDefault="008977C7" w:rsidP="00533A10">
          <w:r>
            <w:rPr>
              <w:noProof/>
            </w:rPr>
            <w:pict>
              <v:rect id="Rectangle 16" o:spid="_x0000_s1031" style="position:absolute;margin-left:28.65pt;margin-top:432.45pt;width:548.85pt;height:52.65pt;z-index:251658240;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" o:allowincell="f" fillcolor="#c2d69b [1942]" strokecolor="black [3213]" strokeweight="1.5pt">
                <v:textbox style="mso-next-textbox:#Rectangle 16;mso-fit-shape-to-text:t" inset="14.4pt,,14.4pt">
                  <w:txbxContent>
                    <w:sdt>
                      <w:sdtPr>
                        <w:rPr>
                          <w:rFonts w:eastAsiaTheme="minorHAnsi"/>
                          <w:b/>
                          <w:sz w:val="52"/>
                          <w:szCs w:val="52"/>
                        </w:rPr>
                        <w:alias w:val="Title"/>
                        <w:id w:val="1276065415"/>
                        <w:dataBinding w:prefixMappings="xmlns:ns0='http://schemas.openxmlformats.org/package/2006/metadata/core-properties' xmlns:ns1='http://purl.org/dc/elements/1.1/'" w:xpath="/ns0:coreProperties[1]/ns1:title[1]" w:storeItemID="{6C3C8BC8-F283-45AE-878A-BAB7291924A1}"/>
                        <w:text/>
                      </w:sdtPr>
                      <w:sdtContent>
                        <w:p w:rsidR="00032692" w:rsidRPr="00032692" w:rsidRDefault="00032692" w:rsidP="00032692">
                          <w:pPr>
                            <w:pStyle w:val="NoSpacing"/>
                            <w:jc w:val="center"/>
                            <w:rPr>
                              <w:b/>
                              <w:bCs/>
                              <w:color w:val="FFFFFF" w:themeColor="background1"/>
                              <w:sz w:val="52"/>
                              <w:szCs w:val="52"/>
                            </w:rPr>
                          </w:pPr>
                          <w:r w:rsidRPr="00032692">
                            <w:rPr>
                              <w:rFonts w:eastAsiaTheme="minorHAnsi"/>
                              <w:b/>
                              <w:sz w:val="52"/>
                              <w:szCs w:val="52"/>
                            </w:rPr>
                            <w:t xml:space="preserve">Business Report - Comparison of Two Hospitality </w:t>
                          </w:r>
                          <w:proofErr w:type="spellStart"/>
                          <w:r w:rsidRPr="00032692">
                            <w:rPr>
                              <w:rFonts w:eastAsiaTheme="minorHAnsi"/>
                              <w:b/>
                              <w:sz w:val="52"/>
                              <w:szCs w:val="52"/>
                            </w:rPr>
                            <w:t>Organisations</w:t>
                          </w:r>
                          <w:proofErr w:type="spellEnd"/>
                        </w:p>
                      </w:sdtContent>
                    </w:sdt>
                  </w:txbxContent>
                </v:textbox>
                <w10:wrap anchorx="page" anchory="page"/>
              </v:rect>
            </w:pict>
          </w:r>
          <w:r w:rsidR="00032692">
            <w:br w:type="page"/>
          </w:r>
        </w:p>
      </w:sdtContent>
    </w:sdt>
    <w:p w:rsidR="00533A10" w:rsidRDefault="00533A10" w:rsidP="00533A10">
      <w:r w:rsidRPr="00533A10">
        <w:lastRenderedPageBreak/>
        <w:t xml:space="preserve"> </w:t>
      </w:r>
    </w:p>
    <w:p w:rsidR="00533A10" w:rsidRDefault="00533A10" w:rsidP="00533A10"/>
    <w:p w:rsidR="00533A10" w:rsidRDefault="00533A10" w:rsidP="00533A10"/>
    <w:p w:rsidR="00533A10" w:rsidRPr="00B03AA1" w:rsidRDefault="00533A10" w:rsidP="00533A10">
      <w:pPr>
        <w:spacing w:line="360" w:lineRule="auto"/>
        <w:jc w:val="center"/>
        <w:rPr>
          <w:rFonts w:ascii="Arial" w:hAnsi="Arial" w:cs="Arial"/>
          <w:sz w:val="24"/>
          <w:szCs w:val="24"/>
        </w:rPr>
      </w:pPr>
      <w:r w:rsidRPr="00B03AA1">
        <w:rPr>
          <w:rFonts w:ascii="Arial" w:hAnsi="Arial" w:cs="Arial"/>
          <w:sz w:val="24"/>
          <w:szCs w:val="24"/>
        </w:rPr>
        <w:t>AI Acknowledgement</w:t>
      </w:r>
    </w:p>
    <w:p w:rsidR="00533A10" w:rsidRPr="00B03AA1" w:rsidRDefault="00533A10" w:rsidP="00533A10">
      <w:pPr>
        <w:spacing w:line="360" w:lineRule="auto"/>
        <w:jc w:val="center"/>
        <w:rPr>
          <w:rFonts w:ascii="Arial" w:hAnsi="Arial" w:cs="Arial"/>
          <w:sz w:val="24"/>
          <w:szCs w:val="24"/>
        </w:rPr>
      </w:pPr>
    </w:p>
    <w:p w:rsidR="00533A10" w:rsidRDefault="00533A10" w:rsidP="00533A10">
      <w:pPr>
        <w:spacing w:line="360" w:lineRule="auto"/>
        <w:jc w:val="both"/>
      </w:pPr>
      <w:r w:rsidRPr="001832ED">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 xml:space="preserve">.     </w:t>
      </w:r>
      <w:r w:rsidR="003B60BE">
        <w:t xml:space="preserve">       </w:t>
      </w:r>
      <w:r>
        <w:t xml:space="preserve">    </w:t>
      </w:r>
      <w:r w:rsidR="005B2005">
        <w:t xml:space="preserve">   </w:t>
      </w:r>
    </w:p>
    <w:p w:rsidR="00533A10" w:rsidRDefault="00533A10" w:rsidP="00533A10">
      <w:pPr>
        <w:jc w:val="both"/>
      </w:pPr>
    </w:p>
    <w:p w:rsidR="00533A10" w:rsidRDefault="00533A10" w:rsidP="00533A10">
      <w:pPr>
        <w:jc w:val="both"/>
      </w:pPr>
    </w:p>
    <w:p w:rsidR="00032692" w:rsidRDefault="00032692"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94EF4" w:rsidRDefault="00894EF4" w:rsidP="00032692">
      <w:pPr>
        <w:jc w:val="center"/>
      </w:pPr>
    </w:p>
    <w:p w:rsidR="00871C32" w:rsidRDefault="00871C32" w:rsidP="0066630F">
      <w:pPr>
        <w:spacing w:line="360" w:lineRule="auto"/>
        <w:jc w:val="both"/>
        <w:rPr>
          <w:rFonts w:ascii="Arial" w:hAnsi="Arial" w:cs="Arial"/>
          <w:b/>
          <w:sz w:val="24"/>
          <w:szCs w:val="24"/>
        </w:rPr>
      </w:pPr>
      <w:r>
        <w:rPr>
          <w:rFonts w:ascii="Arial" w:hAnsi="Arial" w:cs="Arial"/>
          <w:b/>
          <w:sz w:val="24"/>
          <w:szCs w:val="24"/>
        </w:rPr>
        <w:lastRenderedPageBreak/>
        <w:t>Executive summary</w:t>
      </w:r>
    </w:p>
    <w:p w:rsidR="00C57673" w:rsidRDefault="00C57673" w:rsidP="0066630F">
      <w:pPr>
        <w:spacing w:line="360" w:lineRule="auto"/>
        <w:jc w:val="both"/>
        <w:rPr>
          <w:rFonts w:ascii="Arial" w:hAnsi="Arial" w:cs="Arial"/>
          <w:b/>
          <w:sz w:val="24"/>
          <w:szCs w:val="24"/>
        </w:rPr>
      </w:pPr>
    </w:p>
    <w:p w:rsidR="00871C32" w:rsidRPr="00871C32" w:rsidRDefault="00871C32" w:rsidP="00871C32">
      <w:pPr>
        <w:spacing w:line="360" w:lineRule="auto"/>
        <w:jc w:val="both"/>
        <w:rPr>
          <w:rFonts w:ascii="Arial" w:hAnsi="Arial" w:cs="Arial"/>
          <w:sz w:val="24"/>
          <w:szCs w:val="24"/>
        </w:rPr>
      </w:pPr>
      <w:r w:rsidRPr="00871C32">
        <w:rPr>
          <w:rFonts w:ascii="Arial" w:hAnsi="Arial" w:cs="Arial"/>
          <w:sz w:val="24"/>
          <w:szCs w:val="24"/>
        </w:rPr>
        <w:t>Before the outbreak of the COVID-19 pandemic and afterwards, this continues to consider the financial trajectories of Shangri-La Hotels, premium international chains of luxury hotels, and Premier Inn, which is a budget-to-midscale brand highly located in the domestic market of the United Kingdom. Prior to 2020, the business in Shangri-La was largely reliant on premium leisure and conference bookings, especially from Asia-Pacific gateway cities. Premier Inn mainly relied on stable consumer demand in the UK. Furthermore, Premier Inn was preparing for marked growth into the continent. In terms of occupancy and revenue, both brands posted high figures, though it must be noted that they cater totally different price segments.</w:t>
      </w:r>
    </w:p>
    <w:p w:rsidR="00871C32" w:rsidRDefault="00871C32" w:rsidP="00871C32">
      <w:pPr>
        <w:spacing w:line="360" w:lineRule="auto"/>
        <w:jc w:val="both"/>
        <w:rPr>
          <w:rFonts w:ascii="Arial" w:hAnsi="Arial" w:cs="Arial"/>
          <w:b/>
          <w:sz w:val="24"/>
          <w:szCs w:val="24"/>
        </w:rPr>
      </w:pPr>
      <w:r w:rsidRPr="00871C32">
        <w:rPr>
          <w:rFonts w:ascii="Arial" w:hAnsi="Arial" w:cs="Arial"/>
          <w:sz w:val="24"/>
          <w:szCs w:val="24"/>
        </w:rPr>
        <w:t>Factors contributing to incomplete recovery included uncertainty regarding travel regulations, changes in consumer behavior toward virtual meetings, and inflationary pressures driving up operational and staffing costs. Addressing these issues, Shangri-La needs to consider launching a product targeted at mid-tier price-sensitive guests, improving its domestic event packages, and adjusting ordinary rates during off-peak periods. Further, Premier Inn could improve performance through strengthening management systems, strategically cautious expansion in Germany, and emphasis concerning the budget/more comfortable proposition. Overall, return to performance before the pandemic remained incremental, symptomatic of the necessity for flexibility in strategic response, improved cost management, and market adaptation for both luxury and budget segments.</w:t>
      </w:r>
    </w:p>
    <w:p w:rsidR="00871C32" w:rsidRDefault="00871C32" w:rsidP="0008711C">
      <w:pPr>
        <w:spacing w:line="360" w:lineRule="auto"/>
        <w:jc w:val="both"/>
        <w:rPr>
          <w:rFonts w:ascii="Arial" w:hAnsi="Arial" w:cs="Arial"/>
          <w:b/>
          <w:sz w:val="24"/>
          <w:szCs w:val="24"/>
        </w:rPr>
      </w:pPr>
    </w:p>
    <w:p w:rsidR="00871C32" w:rsidRDefault="00871C32" w:rsidP="0008711C">
      <w:pPr>
        <w:spacing w:line="360" w:lineRule="auto"/>
        <w:jc w:val="both"/>
        <w:rPr>
          <w:rFonts w:ascii="Arial" w:hAnsi="Arial" w:cs="Arial"/>
          <w:b/>
          <w:sz w:val="24"/>
          <w:szCs w:val="24"/>
        </w:rPr>
      </w:pPr>
    </w:p>
    <w:p w:rsidR="00871C32" w:rsidRDefault="00871C32" w:rsidP="0008711C">
      <w:pPr>
        <w:spacing w:line="360" w:lineRule="auto"/>
        <w:jc w:val="both"/>
        <w:rPr>
          <w:rFonts w:ascii="Arial" w:hAnsi="Arial" w:cs="Arial"/>
          <w:b/>
          <w:sz w:val="24"/>
          <w:szCs w:val="24"/>
        </w:rPr>
      </w:pPr>
    </w:p>
    <w:p w:rsidR="00871C32" w:rsidRDefault="00871C32" w:rsidP="0008711C">
      <w:pPr>
        <w:spacing w:line="360" w:lineRule="auto"/>
        <w:jc w:val="both"/>
        <w:rPr>
          <w:rFonts w:ascii="Arial" w:hAnsi="Arial" w:cs="Arial"/>
          <w:b/>
          <w:sz w:val="24"/>
          <w:szCs w:val="24"/>
        </w:rPr>
      </w:pPr>
    </w:p>
    <w:p w:rsidR="00871C32" w:rsidRDefault="00871C32" w:rsidP="0008711C">
      <w:pPr>
        <w:spacing w:line="360" w:lineRule="auto"/>
        <w:jc w:val="both"/>
        <w:rPr>
          <w:rFonts w:ascii="Arial" w:hAnsi="Arial" w:cs="Arial"/>
          <w:b/>
          <w:sz w:val="24"/>
          <w:szCs w:val="24"/>
        </w:rPr>
      </w:pPr>
    </w:p>
    <w:p w:rsidR="00871C32" w:rsidRDefault="00871C32" w:rsidP="0008711C">
      <w:pPr>
        <w:spacing w:line="360" w:lineRule="auto"/>
        <w:jc w:val="both"/>
        <w:rPr>
          <w:rFonts w:ascii="Arial" w:hAnsi="Arial" w:cs="Arial"/>
          <w:b/>
          <w:sz w:val="24"/>
          <w:szCs w:val="24"/>
        </w:rPr>
      </w:pPr>
    </w:p>
    <w:p w:rsidR="00871C32" w:rsidRDefault="00871C32" w:rsidP="0008711C">
      <w:pPr>
        <w:spacing w:line="360" w:lineRule="auto"/>
        <w:jc w:val="both"/>
        <w:rPr>
          <w:rFonts w:ascii="Arial" w:hAnsi="Arial" w:cs="Arial"/>
          <w:b/>
          <w:sz w:val="24"/>
          <w:szCs w:val="24"/>
        </w:rPr>
      </w:pPr>
    </w:p>
    <w:p w:rsidR="00B32985" w:rsidRDefault="00B32985" w:rsidP="0008711C">
      <w:pPr>
        <w:spacing w:line="360" w:lineRule="auto"/>
        <w:jc w:val="both"/>
        <w:rPr>
          <w:rFonts w:ascii="Arial" w:hAnsi="Arial" w:cs="Arial"/>
          <w:b/>
          <w:sz w:val="24"/>
          <w:szCs w:val="24"/>
        </w:rPr>
      </w:pPr>
    </w:p>
    <w:p w:rsidR="0008711C" w:rsidRPr="00FC69F4" w:rsidRDefault="0008711C" w:rsidP="0008711C">
      <w:pPr>
        <w:spacing w:line="360" w:lineRule="auto"/>
        <w:jc w:val="both"/>
        <w:rPr>
          <w:rFonts w:ascii="Arial" w:hAnsi="Arial" w:cs="Arial"/>
          <w:b/>
          <w:sz w:val="24"/>
          <w:szCs w:val="24"/>
        </w:rPr>
      </w:pPr>
      <w:r w:rsidRPr="00FC69F4">
        <w:rPr>
          <w:rFonts w:ascii="Arial" w:hAnsi="Arial" w:cs="Arial"/>
          <w:b/>
          <w:sz w:val="24"/>
          <w:szCs w:val="24"/>
        </w:rPr>
        <w:t>Introduction</w:t>
      </w:r>
    </w:p>
    <w:p w:rsidR="00894EF4" w:rsidRDefault="0008711C" w:rsidP="0008711C">
      <w:pPr>
        <w:spacing w:line="360" w:lineRule="auto"/>
        <w:jc w:val="both"/>
        <w:rPr>
          <w:rFonts w:ascii="Arial" w:hAnsi="Arial" w:cs="Arial"/>
          <w:sz w:val="24"/>
          <w:szCs w:val="24"/>
        </w:rPr>
      </w:pPr>
      <w:r w:rsidRPr="0008711C">
        <w:rPr>
          <w:rFonts w:ascii="Arial" w:hAnsi="Arial" w:cs="Arial"/>
          <w:sz w:val="24"/>
          <w:szCs w:val="24"/>
        </w:rPr>
        <w:t>Worldwide hospitality has been rocked with turbulence in an unprecedented manner over the last few years, largely due to the COVID-19 pandemic. Travel restrictions, lockdowns, and changes to consumer confidence dramatically reshaped hotel revenue management streams starting in the early months of 2020, striking both luxury and budget operators alik</w:t>
      </w:r>
      <w:r w:rsidR="00845F6D">
        <w:rPr>
          <w:rFonts w:ascii="Arial" w:hAnsi="Arial" w:cs="Arial"/>
          <w:sz w:val="24"/>
          <w:szCs w:val="24"/>
        </w:rPr>
        <w:t>e (</w:t>
      </w:r>
      <w:proofErr w:type="spellStart"/>
      <w:r w:rsidR="00845F6D">
        <w:rPr>
          <w:rFonts w:ascii="Arial" w:hAnsi="Arial" w:cs="Arial"/>
          <w:sz w:val="24"/>
          <w:szCs w:val="24"/>
        </w:rPr>
        <w:t>Atrill</w:t>
      </w:r>
      <w:proofErr w:type="spellEnd"/>
      <w:r w:rsidR="00845F6D">
        <w:rPr>
          <w:rFonts w:ascii="Arial" w:hAnsi="Arial" w:cs="Arial"/>
          <w:sz w:val="24"/>
          <w:szCs w:val="24"/>
        </w:rPr>
        <w:t xml:space="preserve"> &amp; </w:t>
      </w:r>
      <w:proofErr w:type="spellStart"/>
      <w:r w:rsidR="00845F6D">
        <w:rPr>
          <w:rFonts w:ascii="Arial" w:hAnsi="Arial" w:cs="Arial"/>
          <w:sz w:val="24"/>
          <w:szCs w:val="24"/>
        </w:rPr>
        <w:t>McLaney</w:t>
      </w:r>
      <w:proofErr w:type="spellEnd"/>
      <w:r w:rsidR="00845F6D">
        <w:rPr>
          <w:rFonts w:ascii="Arial" w:hAnsi="Arial" w:cs="Arial"/>
          <w:sz w:val="24"/>
          <w:szCs w:val="24"/>
        </w:rPr>
        <w:t>, 2021</w:t>
      </w:r>
      <w:r w:rsidRPr="0008711C">
        <w:rPr>
          <w:rFonts w:ascii="Arial" w:hAnsi="Arial" w:cs="Arial"/>
          <w:sz w:val="24"/>
          <w:szCs w:val="24"/>
        </w:rPr>
        <w:t>). The focus of this report is on Shangri-La Hotels that cater to high-end clientele historically dependent on international and conference</w:t>
      </w:r>
      <w:r w:rsidR="00C95364">
        <w:rPr>
          <w:rFonts w:ascii="Arial" w:hAnsi="Arial" w:cs="Arial"/>
          <w:sz w:val="24"/>
          <w:szCs w:val="24"/>
        </w:rPr>
        <w:t xml:space="preserve"> guests</w:t>
      </w:r>
      <w:r w:rsidRPr="0008711C">
        <w:rPr>
          <w:rFonts w:ascii="Arial" w:hAnsi="Arial" w:cs="Arial"/>
          <w:sz w:val="24"/>
          <w:szCs w:val="24"/>
        </w:rPr>
        <w:t>, and Premier Inn that caters to budget to mid-market clientele on the domestic fron</w:t>
      </w:r>
      <w:r w:rsidR="00845F6D">
        <w:rPr>
          <w:rFonts w:ascii="Arial" w:hAnsi="Arial" w:cs="Arial"/>
          <w:sz w:val="24"/>
          <w:szCs w:val="24"/>
        </w:rPr>
        <w:t>t in the UK (Walker, 2021</w:t>
      </w:r>
      <w:r w:rsidRPr="0008711C">
        <w:rPr>
          <w:rFonts w:ascii="Arial" w:hAnsi="Arial" w:cs="Arial"/>
          <w:sz w:val="24"/>
          <w:szCs w:val="24"/>
        </w:rPr>
        <w:t>). Though at very opposite ends of hotel pricing, the two brands faced a dramatic fall in occupancy and revenue through the years 2020 and 2021, raising questions about the extent of their recovery during the years 2022 and 2023.</w:t>
      </w:r>
    </w:p>
    <w:p w:rsidR="00FC69F4" w:rsidRPr="00FC69F4" w:rsidRDefault="00FC69F4" w:rsidP="00FC69F4">
      <w:pPr>
        <w:spacing w:line="360" w:lineRule="auto"/>
        <w:jc w:val="both"/>
        <w:rPr>
          <w:rFonts w:ascii="Arial" w:hAnsi="Arial" w:cs="Arial"/>
          <w:b/>
          <w:sz w:val="24"/>
          <w:szCs w:val="24"/>
        </w:rPr>
      </w:pPr>
      <w:r w:rsidRPr="00FC69F4">
        <w:rPr>
          <w:rFonts w:ascii="Arial" w:hAnsi="Arial" w:cs="Arial"/>
          <w:sz w:val="24"/>
          <w:szCs w:val="24"/>
        </w:rPr>
        <w:t xml:space="preserve"> </w:t>
      </w:r>
      <w:r w:rsidRPr="00FC69F4">
        <w:rPr>
          <w:rFonts w:ascii="Arial" w:hAnsi="Arial" w:cs="Arial"/>
          <w:b/>
          <w:sz w:val="24"/>
          <w:szCs w:val="24"/>
        </w:rPr>
        <w:t xml:space="preserve">Pre-Pandemics Revenue </w:t>
      </w:r>
      <w:r w:rsidR="005F58E2">
        <w:rPr>
          <w:rFonts w:ascii="Arial" w:hAnsi="Arial" w:cs="Arial"/>
          <w:b/>
          <w:sz w:val="24"/>
          <w:szCs w:val="24"/>
        </w:rPr>
        <w:t>P</w:t>
      </w:r>
      <w:r w:rsidR="005F58E2" w:rsidRPr="00FC69F4">
        <w:rPr>
          <w:rFonts w:ascii="Arial" w:hAnsi="Arial" w:cs="Arial"/>
          <w:b/>
          <w:sz w:val="24"/>
          <w:szCs w:val="24"/>
        </w:rPr>
        <w:t>ositioning</w:t>
      </w:r>
    </w:p>
    <w:p w:rsidR="00FC69F4" w:rsidRPr="00351963" w:rsidRDefault="00FC69F4" w:rsidP="00FC69F4">
      <w:pPr>
        <w:spacing w:line="360" w:lineRule="auto"/>
        <w:jc w:val="both"/>
        <w:rPr>
          <w:rFonts w:ascii="Arial" w:hAnsi="Arial" w:cs="Arial"/>
          <w:sz w:val="24"/>
          <w:szCs w:val="24"/>
          <w:u w:val="single"/>
        </w:rPr>
      </w:pPr>
      <w:r w:rsidRPr="00351963">
        <w:rPr>
          <w:rFonts w:ascii="Arial" w:hAnsi="Arial" w:cs="Arial"/>
          <w:sz w:val="24"/>
          <w:szCs w:val="24"/>
          <w:u w:val="single"/>
        </w:rPr>
        <w:t>Shangri-La Hotels</w:t>
      </w:r>
    </w:p>
    <w:p w:rsidR="00FC69F4" w:rsidRPr="00FC69F4" w:rsidRDefault="00FC69F4" w:rsidP="00FC69F4">
      <w:pPr>
        <w:spacing w:line="360" w:lineRule="auto"/>
        <w:jc w:val="both"/>
        <w:rPr>
          <w:rFonts w:ascii="Arial" w:hAnsi="Arial" w:cs="Arial"/>
          <w:sz w:val="24"/>
          <w:szCs w:val="24"/>
        </w:rPr>
      </w:pPr>
      <w:r w:rsidRPr="00FC69F4">
        <w:rPr>
          <w:rFonts w:ascii="Arial" w:hAnsi="Arial" w:cs="Arial"/>
          <w:sz w:val="24"/>
          <w:szCs w:val="24"/>
        </w:rPr>
        <w:t xml:space="preserve">Prior to COVID-19, Shangri-La Hotels had a steady upward trajectory by a lot in ADR and occupancy owing to international tourism in Asia-Pacific cities with gateway (Shangri-La Asia Limited, 2019, p. 5). The marketing strategy was based on key developing markets such as the Mainland China, Hong Kong and Singapore, with extensions into Europe and the Middle East, targeting affluent business and leisure </w:t>
      </w:r>
      <w:r w:rsidR="001763BE">
        <w:rPr>
          <w:rFonts w:ascii="Arial" w:hAnsi="Arial" w:cs="Arial"/>
          <w:sz w:val="24"/>
          <w:szCs w:val="24"/>
        </w:rPr>
        <w:t>guests</w:t>
      </w:r>
      <w:r w:rsidR="008B2F0D">
        <w:rPr>
          <w:rFonts w:ascii="Arial" w:hAnsi="Arial" w:cs="Arial"/>
          <w:sz w:val="24"/>
          <w:szCs w:val="24"/>
        </w:rPr>
        <w:t xml:space="preserve"> (</w:t>
      </w:r>
      <w:proofErr w:type="spellStart"/>
      <w:r w:rsidR="008B2F0D">
        <w:rPr>
          <w:rFonts w:ascii="Arial" w:hAnsi="Arial" w:cs="Arial"/>
          <w:sz w:val="24"/>
          <w:szCs w:val="24"/>
        </w:rPr>
        <w:t>Bhimani</w:t>
      </w:r>
      <w:proofErr w:type="spellEnd"/>
      <w:r w:rsidR="008B2F0D">
        <w:rPr>
          <w:rFonts w:ascii="Arial" w:hAnsi="Arial" w:cs="Arial"/>
          <w:sz w:val="24"/>
          <w:szCs w:val="24"/>
        </w:rPr>
        <w:t>, 2006</w:t>
      </w:r>
      <w:r w:rsidRPr="00FC69F4">
        <w:rPr>
          <w:rFonts w:ascii="Arial" w:hAnsi="Arial" w:cs="Arial"/>
          <w:sz w:val="24"/>
          <w:szCs w:val="24"/>
        </w:rPr>
        <w:t>). In addition, the group thrives on MICE and relates substantially to additional revenues coming from banqueti</w:t>
      </w:r>
      <w:r w:rsidR="008B2F0D">
        <w:rPr>
          <w:rFonts w:ascii="Arial" w:hAnsi="Arial" w:cs="Arial"/>
          <w:sz w:val="24"/>
          <w:szCs w:val="24"/>
        </w:rPr>
        <w:t>ng and fine dining (Drury, 2021</w:t>
      </w:r>
      <w:r w:rsidRPr="00FC69F4">
        <w:rPr>
          <w:rFonts w:ascii="Arial" w:hAnsi="Arial" w:cs="Arial"/>
          <w:sz w:val="24"/>
          <w:szCs w:val="24"/>
        </w:rPr>
        <w:t>). Luxury positioning allowed Shangri-La to charge for its rooms at a premium, but it also acceded for high amounts of capital input in property maintenance and employee trainings (Shan</w:t>
      </w:r>
      <w:r w:rsidR="008B2F0D">
        <w:rPr>
          <w:rFonts w:ascii="Arial" w:hAnsi="Arial" w:cs="Arial"/>
          <w:sz w:val="24"/>
          <w:szCs w:val="24"/>
        </w:rPr>
        <w:t>gri-La Asia Limited, 2022</w:t>
      </w:r>
      <w:r w:rsidRPr="00FC69F4">
        <w:rPr>
          <w:rFonts w:ascii="Arial" w:hAnsi="Arial" w:cs="Arial"/>
          <w:sz w:val="24"/>
          <w:szCs w:val="24"/>
        </w:rPr>
        <w:t xml:space="preserve">). </w:t>
      </w:r>
    </w:p>
    <w:p w:rsidR="00FC69F4" w:rsidRPr="00FC69F4" w:rsidRDefault="00FC69F4" w:rsidP="00FC69F4">
      <w:pPr>
        <w:spacing w:line="360" w:lineRule="auto"/>
        <w:jc w:val="both"/>
        <w:rPr>
          <w:rFonts w:ascii="Arial" w:hAnsi="Arial" w:cs="Arial"/>
          <w:sz w:val="24"/>
          <w:szCs w:val="24"/>
        </w:rPr>
      </w:pPr>
      <w:r w:rsidRPr="00FC69F4">
        <w:rPr>
          <w:rFonts w:ascii="Arial" w:hAnsi="Arial" w:cs="Arial"/>
          <w:sz w:val="24"/>
          <w:szCs w:val="24"/>
        </w:rPr>
        <w:t>In 2018 and 2019, the company's strategic emphasis on flagship developments, such as upgraded resorts in Southeast Asia, confirmed its image as the most prominent hospitality provider (Shan</w:t>
      </w:r>
      <w:r w:rsidR="006C03EB">
        <w:rPr>
          <w:rFonts w:ascii="Arial" w:hAnsi="Arial" w:cs="Arial"/>
          <w:sz w:val="24"/>
          <w:szCs w:val="24"/>
        </w:rPr>
        <w:t>gri-La Asia Limited, 2021</w:t>
      </w:r>
      <w:r w:rsidRPr="00FC69F4">
        <w:rPr>
          <w:rFonts w:ascii="Arial" w:hAnsi="Arial" w:cs="Arial"/>
          <w:sz w:val="24"/>
          <w:szCs w:val="24"/>
        </w:rPr>
        <w:t>). As mentioned, while it draws immediate gains in normal times, the strategy made the brand more and more dependent on continuous inbound travel flows and large corporate events (Tranter,</w:t>
      </w:r>
      <w:r w:rsidR="006C03EB">
        <w:rPr>
          <w:rFonts w:ascii="Arial" w:hAnsi="Arial" w:cs="Arial"/>
          <w:sz w:val="24"/>
          <w:szCs w:val="24"/>
        </w:rPr>
        <w:t xml:space="preserve"> Stuart-Hill and Parker, 2014</w:t>
      </w:r>
      <w:r w:rsidRPr="00FC69F4">
        <w:rPr>
          <w:rFonts w:ascii="Arial" w:hAnsi="Arial" w:cs="Arial"/>
          <w:sz w:val="24"/>
          <w:szCs w:val="24"/>
        </w:rPr>
        <w:t xml:space="preserve">). Unless some healthy global economic signs </w:t>
      </w:r>
      <w:r w:rsidRPr="00FC69F4">
        <w:rPr>
          <w:rFonts w:ascii="Arial" w:hAnsi="Arial" w:cs="Arial"/>
          <w:sz w:val="24"/>
          <w:szCs w:val="24"/>
        </w:rPr>
        <w:lastRenderedPageBreak/>
        <w:t xml:space="preserve">were looked at, Shangri-La's finances would appear to be in fairly good shape, at least in occupancy and food-and-beverage sales, as they would frequently surpass mid-market competitors. </w:t>
      </w:r>
    </w:p>
    <w:p w:rsidR="00FC69F4" w:rsidRPr="00351963" w:rsidRDefault="00FC69F4" w:rsidP="00FC69F4">
      <w:pPr>
        <w:spacing w:line="360" w:lineRule="auto"/>
        <w:jc w:val="both"/>
        <w:rPr>
          <w:rFonts w:ascii="Arial" w:hAnsi="Arial" w:cs="Arial"/>
          <w:sz w:val="24"/>
          <w:szCs w:val="24"/>
          <w:u w:val="single"/>
        </w:rPr>
      </w:pPr>
      <w:r w:rsidRPr="00351963">
        <w:rPr>
          <w:rFonts w:ascii="Arial" w:hAnsi="Arial" w:cs="Arial"/>
          <w:sz w:val="24"/>
          <w:szCs w:val="24"/>
          <w:u w:val="single"/>
        </w:rPr>
        <w:t xml:space="preserve"> Premier Inn</w:t>
      </w:r>
    </w:p>
    <w:p w:rsidR="00FC69F4" w:rsidRPr="00FC69F4" w:rsidRDefault="00FC69F4" w:rsidP="00FC69F4">
      <w:pPr>
        <w:spacing w:line="360" w:lineRule="auto"/>
        <w:jc w:val="both"/>
        <w:rPr>
          <w:rFonts w:ascii="Arial" w:hAnsi="Arial" w:cs="Arial"/>
          <w:sz w:val="24"/>
          <w:szCs w:val="24"/>
        </w:rPr>
      </w:pPr>
      <w:r w:rsidRPr="00FC69F4">
        <w:rPr>
          <w:rFonts w:ascii="Arial" w:hAnsi="Arial" w:cs="Arial"/>
          <w:sz w:val="24"/>
          <w:szCs w:val="24"/>
        </w:rPr>
        <w:t>Premier Inn wholly owned by Whitbread PLC had a monopoly in the UK budget-hotel segment primarily due to a continual domestic requirement and cheap cost structures (Whitbread PLC, 2019). Pre-2019, this chain enjoyed stable revenue growth due to a standardized room format and clear value proposition. Further cross-sell opportunities among business or leisure guests were put forward through the brand's synergy with Whitbread's restaurant outlets li</w:t>
      </w:r>
      <w:r w:rsidR="006C03EB">
        <w:rPr>
          <w:rFonts w:ascii="Arial" w:hAnsi="Arial" w:cs="Arial"/>
          <w:sz w:val="24"/>
          <w:szCs w:val="24"/>
        </w:rPr>
        <w:t>ke Beefeater (Seal et al., 2019</w:t>
      </w:r>
      <w:r w:rsidRPr="00FC69F4">
        <w:rPr>
          <w:rFonts w:ascii="Arial" w:hAnsi="Arial" w:cs="Arial"/>
          <w:sz w:val="24"/>
          <w:szCs w:val="24"/>
        </w:rPr>
        <w:t>). Price competitiveness was, therefore, the key driver for its occupancy throughout the year that normally ranged between 75-80% in prime city-center</w:t>
      </w:r>
      <w:r w:rsidR="006C03EB">
        <w:rPr>
          <w:rFonts w:ascii="Arial" w:hAnsi="Arial" w:cs="Arial"/>
          <w:sz w:val="24"/>
          <w:szCs w:val="24"/>
        </w:rPr>
        <w:t xml:space="preserve"> locations (Whitbread PLC, 2020</w:t>
      </w:r>
      <w:r w:rsidRPr="00FC69F4">
        <w:rPr>
          <w:rFonts w:ascii="Arial" w:hAnsi="Arial" w:cs="Arial"/>
          <w:sz w:val="24"/>
          <w:szCs w:val="24"/>
        </w:rPr>
        <w:t xml:space="preserve">). </w:t>
      </w:r>
    </w:p>
    <w:p w:rsidR="0008711C" w:rsidRDefault="00FC69F4" w:rsidP="00FC69F4">
      <w:pPr>
        <w:spacing w:line="360" w:lineRule="auto"/>
        <w:jc w:val="both"/>
        <w:rPr>
          <w:rFonts w:ascii="Arial" w:hAnsi="Arial" w:cs="Arial"/>
          <w:sz w:val="24"/>
          <w:szCs w:val="24"/>
        </w:rPr>
      </w:pPr>
      <w:r w:rsidRPr="00FC69F4">
        <w:rPr>
          <w:rFonts w:ascii="Arial" w:hAnsi="Arial" w:cs="Arial"/>
          <w:sz w:val="24"/>
          <w:szCs w:val="24"/>
        </w:rPr>
        <w:t>Aggressive plans were underway for expansion in Germany, whose midscale hotels boasted great domestic travel habits (Walker, 2021). Even if this scale of investment was large, economies of scale would favor the brand's probable potential for international growth through Whitbread's central buying and marketing system (</w:t>
      </w:r>
      <w:proofErr w:type="spellStart"/>
      <w:r w:rsidRPr="00FC69F4">
        <w:rPr>
          <w:rFonts w:ascii="Arial" w:hAnsi="Arial" w:cs="Arial"/>
          <w:sz w:val="24"/>
          <w:szCs w:val="24"/>
        </w:rPr>
        <w:t>Jagels</w:t>
      </w:r>
      <w:proofErr w:type="spellEnd"/>
      <w:r w:rsidRPr="00FC69F4">
        <w:rPr>
          <w:rFonts w:ascii="Arial" w:hAnsi="Arial" w:cs="Arial"/>
          <w:sz w:val="24"/>
          <w:szCs w:val="24"/>
        </w:rPr>
        <w:t xml:space="preserve">, 2007). In what appeared to be a very healthy space at the beginning of 2019, Premier Inn would seem to be poised for </w:t>
      </w:r>
      <w:r w:rsidR="00DC0E33" w:rsidRPr="00FC69F4">
        <w:rPr>
          <w:rFonts w:ascii="Arial" w:hAnsi="Arial" w:cs="Arial"/>
          <w:sz w:val="24"/>
          <w:szCs w:val="24"/>
        </w:rPr>
        <w:t>incremental</w:t>
      </w:r>
      <w:r w:rsidRPr="00FC69F4">
        <w:rPr>
          <w:rFonts w:ascii="Arial" w:hAnsi="Arial" w:cs="Arial"/>
          <w:sz w:val="24"/>
          <w:szCs w:val="24"/>
        </w:rPr>
        <w:t>, assuming stable consumer confidence and continued domestic leisure trips (</w:t>
      </w:r>
      <w:proofErr w:type="spellStart"/>
      <w:r w:rsidRPr="00FC69F4">
        <w:rPr>
          <w:rFonts w:ascii="Arial" w:hAnsi="Arial" w:cs="Arial"/>
          <w:sz w:val="24"/>
          <w:szCs w:val="24"/>
        </w:rPr>
        <w:t>Guilding</w:t>
      </w:r>
      <w:proofErr w:type="spellEnd"/>
      <w:r w:rsidRPr="00FC69F4">
        <w:rPr>
          <w:rFonts w:ascii="Arial" w:hAnsi="Arial" w:cs="Arial"/>
          <w:sz w:val="24"/>
          <w:szCs w:val="24"/>
        </w:rPr>
        <w:t>, 2014).</w:t>
      </w:r>
    </w:p>
    <w:p w:rsidR="006259C1" w:rsidRPr="006259C1" w:rsidRDefault="006259C1" w:rsidP="006259C1">
      <w:pPr>
        <w:spacing w:line="360" w:lineRule="auto"/>
        <w:jc w:val="both"/>
        <w:rPr>
          <w:rFonts w:ascii="Arial" w:hAnsi="Arial" w:cs="Arial"/>
          <w:b/>
          <w:sz w:val="24"/>
          <w:szCs w:val="24"/>
        </w:rPr>
      </w:pPr>
      <w:r w:rsidRPr="006259C1">
        <w:rPr>
          <w:rFonts w:ascii="Arial" w:hAnsi="Arial" w:cs="Arial"/>
          <w:b/>
          <w:sz w:val="24"/>
          <w:szCs w:val="24"/>
        </w:rPr>
        <w:t>The Pandemic Impact: Drop in Revenue and Occupancy</w:t>
      </w:r>
    </w:p>
    <w:p w:rsidR="006259C1" w:rsidRPr="00351963" w:rsidRDefault="006259C1" w:rsidP="006259C1">
      <w:pPr>
        <w:spacing w:line="360" w:lineRule="auto"/>
        <w:jc w:val="both"/>
        <w:rPr>
          <w:rFonts w:ascii="Arial" w:hAnsi="Arial" w:cs="Arial"/>
          <w:sz w:val="24"/>
          <w:szCs w:val="24"/>
          <w:u w:val="single"/>
        </w:rPr>
      </w:pPr>
      <w:r w:rsidRPr="00351963">
        <w:rPr>
          <w:rFonts w:ascii="Arial" w:hAnsi="Arial" w:cs="Arial"/>
          <w:sz w:val="24"/>
          <w:szCs w:val="24"/>
          <w:u w:val="single"/>
        </w:rPr>
        <w:t>Timeline of Restrictions</w:t>
      </w:r>
    </w:p>
    <w:p w:rsidR="006259C1" w:rsidRPr="006259C1" w:rsidRDefault="006259C1" w:rsidP="006259C1">
      <w:pPr>
        <w:spacing w:line="360" w:lineRule="auto"/>
        <w:jc w:val="both"/>
        <w:rPr>
          <w:rFonts w:ascii="Arial" w:hAnsi="Arial" w:cs="Arial"/>
          <w:sz w:val="24"/>
          <w:szCs w:val="24"/>
        </w:rPr>
      </w:pPr>
      <w:r w:rsidRPr="006259C1">
        <w:rPr>
          <w:rFonts w:ascii="Arial" w:hAnsi="Arial" w:cs="Arial"/>
          <w:sz w:val="24"/>
          <w:szCs w:val="24"/>
        </w:rPr>
        <w:t xml:space="preserve">Beginning in early 2020, the phenomenon of border closures and national lockdowns completely obliterated global travel, particularly in the effective booking of corporate events and holiday bookings. Luxury operators faced skyrocketing corporate cancellations, and budget chains saw the loss of domestic customers as repeated national restrictions limited even short-haul stays (Whitbread PLC, 2021). With such substantial cancellations of events, </w:t>
      </w:r>
      <w:r w:rsidR="00BF4F94">
        <w:rPr>
          <w:rFonts w:ascii="Arial" w:hAnsi="Arial" w:cs="Arial"/>
          <w:sz w:val="24"/>
          <w:szCs w:val="24"/>
        </w:rPr>
        <w:t>the</w:t>
      </w:r>
      <w:r w:rsidRPr="006259C1">
        <w:rPr>
          <w:rFonts w:ascii="Arial" w:hAnsi="Arial" w:cs="Arial"/>
          <w:sz w:val="24"/>
          <w:szCs w:val="24"/>
        </w:rPr>
        <w:t xml:space="preserve"> revenues of Shangri-La suffered the very next moment, and as the overheads were so high, the chain immediately had to quench the losses on occupancy (Shangri-La Asia Limited, 2020). The same fate </w:t>
      </w:r>
      <w:r w:rsidRPr="006259C1">
        <w:rPr>
          <w:rFonts w:ascii="Arial" w:hAnsi="Arial" w:cs="Arial"/>
          <w:sz w:val="24"/>
          <w:szCs w:val="24"/>
        </w:rPr>
        <w:lastRenderedPageBreak/>
        <w:t xml:space="preserve">befell Premier Inn, whose occupancy dropped below 30% at times after many hotels in the UK were closed by mid-2020 due to local restrictions (Whitbread PLC, 2020).  </w:t>
      </w:r>
    </w:p>
    <w:p w:rsidR="006259C1" w:rsidRPr="00351963" w:rsidRDefault="006259C1" w:rsidP="006259C1">
      <w:pPr>
        <w:spacing w:line="360" w:lineRule="auto"/>
        <w:jc w:val="both"/>
        <w:rPr>
          <w:rFonts w:ascii="Arial" w:hAnsi="Arial" w:cs="Arial"/>
          <w:sz w:val="24"/>
          <w:szCs w:val="24"/>
          <w:u w:val="single"/>
        </w:rPr>
      </w:pPr>
      <w:r w:rsidRPr="00351963">
        <w:rPr>
          <w:rFonts w:ascii="Arial" w:hAnsi="Arial" w:cs="Arial"/>
          <w:sz w:val="24"/>
          <w:szCs w:val="24"/>
          <w:u w:val="single"/>
        </w:rPr>
        <w:t xml:space="preserve">Shangri-La’s Luxury Exposure  </w:t>
      </w:r>
    </w:p>
    <w:p w:rsidR="006259C1" w:rsidRPr="006259C1" w:rsidRDefault="006259C1" w:rsidP="006259C1">
      <w:pPr>
        <w:spacing w:line="360" w:lineRule="auto"/>
        <w:jc w:val="both"/>
        <w:rPr>
          <w:rFonts w:ascii="Arial" w:hAnsi="Arial" w:cs="Arial"/>
          <w:sz w:val="24"/>
          <w:szCs w:val="24"/>
        </w:rPr>
      </w:pPr>
      <w:r w:rsidRPr="006259C1">
        <w:rPr>
          <w:rFonts w:ascii="Arial" w:hAnsi="Arial" w:cs="Arial"/>
          <w:sz w:val="24"/>
          <w:szCs w:val="24"/>
        </w:rPr>
        <w:t xml:space="preserve">Shangri-La's reliance on long-haul </w:t>
      </w:r>
      <w:r w:rsidR="00437D2F">
        <w:rPr>
          <w:rFonts w:ascii="Arial" w:hAnsi="Arial" w:cs="Arial"/>
          <w:sz w:val="24"/>
          <w:szCs w:val="24"/>
        </w:rPr>
        <w:t>guests</w:t>
      </w:r>
      <w:r w:rsidRPr="006259C1">
        <w:rPr>
          <w:rFonts w:ascii="Arial" w:hAnsi="Arial" w:cs="Arial"/>
          <w:sz w:val="24"/>
          <w:szCs w:val="24"/>
        </w:rPr>
        <w:t xml:space="preserve"> and upscale events renders it even more vulnerable. With the absence of business </w:t>
      </w:r>
      <w:r w:rsidR="00437D2F">
        <w:rPr>
          <w:rFonts w:ascii="Arial" w:hAnsi="Arial" w:cs="Arial"/>
          <w:sz w:val="24"/>
          <w:szCs w:val="24"/>
        </w:rPr>
        <w:t>guests</w:t>
      </w:r>
      <w:r w:rsidRPr="006259C1">
        <w:rPr>
          <w:rFonts w:ascii="Arial" w:hAnsi="Arial" w:cs="Arial"/>
          <w:sz w:val="24"/>
          <w:szCs w:val="24"/>
        </w:rPr>
        <w:t xml:space="preserve">, entire floors in prime hotels at city center locations stood empty (Drury, 2021). While domestic tourism in Mainland China recovered ahead of other regions, group revenues overall remained depressed on account of strict travel restrictions in other Asian markets (Shangri-La Asia Limited, 2021). Meanwhile, the luxury overheads continued to burn cash during the dry periods of revenue; these included service staff, resort amenities, and marketing budgets (Shangri-La Asia Limited, 2024).  </w:t>
      </w:r>
    </w:p>
    <w:p w:rsidR="006259C1" w:rsidRPr="00351963" w:rsidRDefault="006259C1" w:rsidP="006259C1">
      <w:pPr>
        <w:spacing w:line="360" w:lineRule="auto"/>
        <w:jc w:val="both"/>
        <w:rPr>
          <w:rFonts w:ascii="Arial" w:hAnsi="Arial" w:cs="Arial"/>
          <w:sz w:val="24"/>
          <w:szCs w:val="24"/>
          <w:u w:val="single"/>
        </w:rPr>
      </w:pPr>
      <w:r w:rsidRPr="00351963">
        <w:rPr>
          <w:rFonts w:ascii="Arial" w:hAnsi="Arial" w:cs="Arial"/>
          <w:sz w:val="24"/>
          <w:szCs w:val="24"/>
          <w:u w:val="single"/>
        </w:rPr>
        <w:t xml:space="preserve">Premier Inn’s Domestic Setbacks  </w:t>
      </w:r>
    </w:p>
    <w:p w:rsidR="006259C1" w:rsidRDefault="006259C1" w:rsidP="006259C1">
      <w:pPr>
        <w:spacing w:line="360" w:lineRule="auto"/>
        <w:jc w:val="both"/>
        <w:rPr>
          <w:rFonts w:ascii="Arial" w:hAnsi="Arial" w:cs="Arial"/>
          <w:sz w:val="24"/>
          <w:szCs w:val="24"/>
        </w:rPr>
      </w:pPr>
      <w:r w:rsidRPr="006259C1">
        <w:rPr>
          <w:rFonts w:ascii="Arial" w:hAnsi="Arial" w:cs="Arial"/>
          <w:sz w:val="24"/>
          <w:szCs w:val="24"/>
        </w:rPr>
        <w:t xml:space="preserve">Premier Inn's midscale offering has historically performed well throughout recessions; guests are known to "trade down" (Walker, 2021). The very nature of the pandemic upset even local travel. Weekend sometimes provided occupancy boosts when restrictions were eased, but a series of lockdowns thwarted frequent revenue </w:t>
      </w:r>
      <w:r w:rsidR="0099445C">
        <w:rPr>
          <w:rFonts w:ascii="Arial" w:hAnsi="Arial" w:cs="Arial"/>
          <w:sz w:val="24"/>
          <w:szCs w:val="24"/>
        </w:rPr>
        <w:t>generation (Whitbread PLC, 2022</w:t>
      </w:r>
      <w:r w:rsidRPr="006259C1">
        <w:rPr>
          <w:rFonts w:ascii="Arial" w:hAnsi="Arial" w:cs="Arial"/>
          <w:sz w:val="24"/>
          <w:szCs w:val="24"/>
        </w:rPr>
        <w:t>). The depth of the downturn was illustrated by its employment reduction and reliance on a government furlough scheme (Seal et al., 2019).</w:t>
      </w:r>
    </w:p>
    <w:p w:rsidR="006971CB" w:rsidRPr="006971CB" w:rsidRDefault="006971CB" w:rsidP="006971CB">
      <w:pPr>
        <w:spacing w:line="360" w:lineRule="auto"/>
        <w:jc w:val="both"/>
        <w:rPr>
          <w:rFonts w:ascii="Arial" w:hAnsi="Arial" w:cs="Arial"/>
          <w:b/>
          <w:sz w:val="24"/>
          <w:szCs w:val="24"/>
        </w:rPr>
      </w:pPr>
      <w:r w:rsidRPr="006971CB">
        <w:rPr>
          <w:rFonts w:ascii="Arial" w:hAnsi="Arial" w:cs="Arial"/>
          <w:b/>
          <w:sz w:val="24"/>
          <w:szCs w:val="24"/>
        </w:rPr>
        <w:t>Attempts at Recovery: 2021-2023</w:t>
      </w:r>
    </w:p>
    <w:p w:rsidR="006971CB" w:rsidRPr="00351963" w:rsidRDefault="006971CB" w:rsidP="006971CB">
      <w:pPr>
        <w:spacing w:line="360" w:lineRule="auto"/>
        <w:jc w:val="both"/>
        <w:rPr>
          <w:rFonts w:ascii="Arial" w:hAnsi="Arial" w:cs="Arial"/>
          <w:sz w:val="24"/>
          <w:szCs w:val="24"/>
          <w:u w:val="single"/>
        </w:rPr>
      </w:pPr>
      <w:r w:rsidRPr="00351963">
        <w:rPr>
          <w:rFonts w:ascii="Arial" w:hAnsi="Arial" w:cs="Arial"/>
          <w:sz w:val="24"/>
          <w:szCs w:val="24"/>
          <w:u w:val="single"/>
        </w:rPr>
        <w:t xml:space="preserve"> Earnings Recovery at Shangri-La</w:t>
      </w:r>
    </w:p>
    <w:p w:rsidR="006971CB" w:rsidRPr="006971CB" w:rsidRDefault="006971CB" w:rsidP="006971CB">
      <w:pPr>
        <w:spacing w:line="360" w:lineRule="auto"/>
        <w:jc w:val="both"/>
        <w:rPr>
          <w:rFonts w:ascii="Arial" w:hAnsi="Arial" w:cs="Arial"/>
          <w:sz w:val="24"/>
          <w:szCs w:val="24"/>
        </w:rPr>
      </w:pPr>
      <w:r w:rsidRPr="006971CB">
        <w:rPr>
          <w:rFonts w:ascii="Arial" w:hAnsi="Arial" w:cs="Arial"/>
          <w:sz w:val="24"/>
          <w:szCs w:val="24"/>
        </w:rPr>
        <w:t xml:space="preserve">Travel internationally subdued, Shangri-La turned towards domestic high-value </w:t>
      </w:r>
      <w:r w:rsidR="00A829C8">
        <w:rPr>
          <w:rFonts w:ascii="Arial" w:hAnsi="Arial" w:cs="Arial"/>
          <w:sz w:val="24"/>
          <w:szCs w:val="24"/>
        </w:rPr>
        <w:t>guests</w:t>
      </w:r>
      <w:r w:rsidRPr="006971CB">
        <w:rPr>
          <w:rFonts w:ascii="Arial" w:hAnsi="Arial" w:cs="Arial"/>
          <w:sz w:val="24"/>
          <w:szCs w:val="24"/>
        </w:rPr>
        <w:t xml:space="preserve"> mostly through its Work-from-Hotel packages and Short Stay Spa Offers (Shangri-La Asia Limited, 2023,). Some properties have even reopened as quarantine hotels, partly to cover occupancy losses but margins supposed to be very low on such arrangements</w:t>
      </w:r>
      <w:r w:rsidR="00A829C8">
        <w:rPr>
          <w:rFonts w:ascii="Arial" w:hAnsi="Arial" w:cs="Arial"/>
          <w:sz w:val="24"/>
          <w:szCs w:val="24"/>
        </w:rPr>
        <w:t xml:space="preserve"> (Shangri-La Asia Limited, 2022</w:t>
      </w:r>
      <w:r w:rsidRPr="006971CB">
        <w:rPr>
          <w:rFonts w:ascii="Arial" w:hAnsi="Arial" w:cs="Arial"/>
          <w:sz w:val="24"/>
          <w:szCs w:val="24"/>
        </w:rPr>
        <w:t xml:space="preserve">). The chain has been known for cost-containment strategies: supplier contracts have been </w:t>
      </w:r>
      <w:r w:rsidR="00A829C8" w:rsidRPr="006971CB">
        <w:rPr>
          <w:rFonts w:ascii="Arial" w:hAnsi="Arial" w:cs="Arial"/>
          <w:sz w:val="24"/>
          <w:szCs w:val="24"/>
        </w:rPr>
        <w:t>renegotiated</w:t>
      </w:r>
      <w:r w:rsidRPr="006971CB">
        <w:rPr>
          <w:rFonts w:ascii="Arial" w:hAnsi="Arial" w:cs="Arial"/>
          <w:sz w:val="24"/>
          <w:szCs w:val="24"/>
        </w:rPr>
        <w:t xml:space="preserve"> scaled down banquet capacity, and </w:t>
      </w:r>
      <w:proofErr w:type="spellStart"/>
      <w:r w:rsidRPr="006971CB">
        <w:rPr>
          <w:rFonts w:ascii="Arial" w:hAnsi="Arial" w:cs="Arial"/>
          <w:sz w:val="24"/>
          <w:szCs w:val="24"/>
        </w:rPr>
        <w:t>labour</w:t>
      </w:r>
      <w:proofErr w:type="spellEnd"/>
      <w:r w:rsidRPr="006971CB">
        <w:rPr>
          <w:rFonts w:ascii="Arial" w:hAnsi="Arial" w:cs="Arial"/>
          <w:sz w:val="24"/>
          <w:szCs w:val="24"/>
        </w:rPr>
        <w:t xml:space="preserve"> is carefully trimmed without sacrificing the brand ethos (</w:t>
      </w:r>
      <w:proofErr w:type="spellStart"/>
      <w:r w:rsidRPr="006971CB">
        <w:rPr>
          <w:rFonts w:ascii="Arial" w:hAnsi="Arial" w:cs="Arial"/>
          <w:sz w:val="24"/>
          <w:szCs w:val="24"/>
        </w:rPr>
        <w:t>Bhimani</w:t>
      </w:r>
      <w:proofErr w:type="spellEnd"/>
      <w:r w:rsidRPr="006971CB">
        <w:rPr>
          <w:rFonts w:ascii="Arial" w:hAnsi="Arial" w:cs="Arial"/>
          <w:sz w:val="24"/>
          <w:szCs w:val="24"/>
        </w:rPr>
        <w:t xml:space="preserve">, 2006). Revenue has still not returned to 2019 levels by the period under review just like in 2022 and 2023. This indicates a slower bounce-back </w:t>
      </w:r>
      <w:r w:rsidRPr="006971CB">
        <w:rPr>
          <w:rFonts w:ascii="Arial" w:hAnsi="Arial" w:cs="Arial"/>
          <w:sz w:val="24"/>
          <w:szCs w:val="24"/>
        </w:rPr>
        <w:lastRenderedPageBreak/>
        <w:t xml:space="preserve">in luxury space compared to mid-income segment hotels that have fared relatively well post-COVID (Shangri-La Asia Limited, 2021). </w:t>
      </w:r>
    </w:p>
    <w:p w:rsidR="006971CB" w:rsidRPr="00351963" w:rsidRDefault="006971CB" w:rsidP="006971CB">
      <w:pPr>
        <w:spacing w:line="360" w:lineRule="auto"/>
        <w:jc w:val="both"/>
        <w:rPr>
          <w:rFonts w:ascii="Arial" w:hAnsi="Arial" w:cs="Arial"/>
          <w:sz w:val="24"/>
          <w:szCs w:val="24"/>
          <w:u w:val="single"/>
        </w:rPr>
      </w:pPr>
      <w:r w:rsidRPr="00351963">
        <w:rPr>
          <w:rFonts w:ascii="Arial" w:hAnsi="Arial" w:cs="Arial"/>
          <w:sz w:val="24"/>
          <w:szCs w:val="24"/>
          <w:u w:val="single"/>
        </w:rPr>
        <w:t xml:space="preserve">Premier Inn Back in Business </w:t>
      </w:r>
    </w:p>
    <w:p w:rsidR="006971CB" w:rsidRDefault="006971CB" w:rsidP="006971CB">
      <w:pPr>
        <w:spacing w:line="360" w:lineRule="auto"/>
        <w:jc w:val="both"/>
        <w:rPr>
          <w:rFonts w:ascii="Arial" w:hAnsi="Arial" w:cs="Arial"/>
          <w:sz w:val="24"/>
          <w:szCs w:val="24"/>
        </w:rPr>
      </w:pPr>
      <w:r w:rsidRPr="006971CB">
        <w:rPr>
          <w:rFonts w:ascii="Arial" w:hAnsi="Arial" w:cs="Arial"/>
          <w:sz w:val="24"/>
          <w:szCs w:val="24"/>
        </w:rPr>
        <w:t>Premier Inn has been busy reaping rewards from UK's by conducting various promotional campaigns targeting families contending for local holiday breaks (Premier Inn, 2025). Co-branding with Whitbread's restaurant line helped ease corporate travel</w:t>
      </w:r>
      <w:r w:rsidR="00A829C8">
        <w:rPr>
          <w:rFonts w:ascii="Arial" w:hAnsi="Arial" w:cs="Arial"/>
          <w:sz w:val="24"/>
          <w:szCs w:val="24"/>
        </w:rPr>
        <w:t>er impacts (Whitbread PLC, 2021</w:t>
      </w:r>
      <w:r w:rsidRPr="006971CB">
        <w:rPr>
          <w:rFonts w:ascii="Arial" w:hAnsi="Arial" w:cs="Arial"/>
          <w:sz w:val="24"/>
          <w:szCs w:val="24"/>
        </w:rPr>
        <w:t xml:space="preserve">). The brand was also almost certain to resume some expansion plans in Germany, at least cautiously, due to irregular lockdowns and various local rules (Whitbread PLC, 2023). Generally, average occupancy levels averaged about 60-70% during peak holiday periods in 2022 compared to what was nearly an 80% occupancy pre-COVID (Whitbread PLC, 2022). That said, the wallet identity of Premier Inn is highly flexible, making recapture revenues somehow steadier than in the </w:t>
      </w:r>
      <w:proofErr w:type="spellStart"/>
      <w:r w:rsidRPr="006971CB">
        <w:rPr>
          <w:rFonts w:ascii="Arial" w:hAnsi="Arial" w:cs="Arial"/>
          <w:sz w:val="24"/>
          <w:szCs w:val="24"/>
        </w:rPr>
        <w:t>upsell</w:t>
      </w:r>
      <w:proofErr w:type="spellEnd"/>
      <w:r w:rsidRPr="006971CB">
        <w:rPr>
          <w:rFonts w:ascii="Arial" w:hAnsi="Arial" w:cs="Arial"/>
          <w:sz w:val="24"/>
          <w:szCs w:val="24"/>
        </w:rPr>
        <w:t xml:space="preserve"> part (Walker, 2021). </w:t>
      </w:r>
    </w:p>
    <w:p w:rsidR="0060240F" w:rsidRPr="0060240F" w:rsidRDefault="0060240F" w:rsidP="0060240F">
      <w:pPr>
        <w:spacing w:line="360" w:lineRule="auto"/>
        <w:jc w:val="both"/>
        <w:rPr>
          <w:rFonts w:ascii="Arial" w:hAnsi="Arial" w:cs="Arial"/>
          <w:b/>
          <w:sz w:val="24"/>
          <w:szCs w:val="24"/>
        </w:rPr>
      </w:pPr>
      <w:r w:rsidRPr="0060240F">
        <w:rPr>
          <w:rFonts w:ascii="Arial" w:hAnsi="Arial" w:cs="Arial"/>
          <w:b/>
          <w:sz w:val="24"/>
          <w:szCs w:val="24"/>
        </w:rPr>
        <w:t xml:space="preserve"> Analysis of Why Financial Recovery Stalled</w:t>
      </w:r>
    </w:p>
    <w:p w:rsidR="0060240F" w:rsidRPr="00351963" w:rsidRDefault="0060240F" w:rsidP="0060240F">
      <w:pPr>
        <w:spacing w:line="360" w:lineRule="auto"/>
        <w:jc w:val="both"/>
        <w:rPr>
          <w:rFonts w:ascii="Arial" w:hAnsi="Arial" w:cs="Arial"/>
          <w:sz w:val="24"/>
          <w:szCs w:val="24"/>
          <w:u w:val="single"/>
        </w:rPr>
      </w:pPr>
      <w:r w:rsidRPr="00351963">
        <w:rPr>
          <w:rFonts w:ascii="Arial" w:hAnsi="Arial" w:cs="Arial"/>
          <w:sz w:val="24"/>
          <w:szCs w:val="24"/>
          <w:u w:val="single"/>
        </w:rPr>
        <w:t>Persistent Travel Uncertainty</w:t>
      </w:r>
    </w:p>
    <w:p w:rsidR="0060240F" w:rsidRPr="0060240F" w:rsidRDefault="0060240F" w:rsidP="0060240F">
      <w:pPr>
        <w:spacing w:line="360" w:lineRule="auto"/>
        <w:jc w:val="both"/>
        <w:rPr>
          <w:rFonts w:ascii="Arial" w:hAnsi="Arial" w:cs="Arial"/>
          <w:sz w:val="24"/>
          <w:szCs w:val="24"/>
        </w:rPr>
      </w:pPr>
      <w:r w:rsidRPr="0060240F">
        <w:rPr>
          <w:rFonts w:ascii="Arial" w:hAnsi="Arial" w:cs="Arial"/>
          <w:sz w:val="24"/>
          <w:szCs w:val="24"/>
        </w:rPr>
        <w:t xml:space="preserve">As the virus led to mismanagement in travel, many international markets, especially in Asia and the Middle East, were still imposing border or capacity restrictions deep into 2022, thereby affecting Shangri-La's major revenue sources for the long-haul leisure and global conferences sectors, which were given so much attention (Shangri-La Asia Limited, 2020,). Meanwhile, overseas and domestic </w:t>
      </w:r>
      <w:r w:rsidR="006A662C">
        <w:rPr>
          <w:rFonts w:ascii="Arial" w:hAnsi="Arial" w:cs="Arial"/>
          <w:sz w:val="24"/>
          <w:szCs w:val="24"/>
        </w:rPr>
        <w:t>guests</w:t>
      </w:r>
      <w:r w:rsidRPr="0060240F">
        <w:rPr>
          <w:rFonts w:ascii="Arial" w:hAnsi="Arial" w:cs="Arial"/>
          <w:sz w:val="24"/>
          <w:szCs w:val="24"/>
        </w:rPr>
        <w:t xml:space="preserve"> became more reserved toward large gatherings, which further harmed the brand's already depleted event properties (Drury, 2021). This saw Premier Inn experiencing bouts of resistance against some of its </w:t>
      </w:r>
      <w:r w:rsidR="006A662C">
        <w:rPr>
          <w:rFonts w:ascii="Arial" w:hAnsi="Arial" w:cs="Arial"/>
          <w:sz w:val="24"/>
          <w:szCs w:val="24"/>
        </w:rPr>
        <w:t>guests</w:t>
      </w:r>
      <w:r w:rsidRPr="0060240F">
        <w:rPr>
          <w:rFonts w:ascii="Arial" w:hAnsi="Arial" w:cs="Arial"/>
          <w:sz w:val="24"/>
          <w:szCs w:val="24"/>
        </w:rPr>
        <w:t xml:space="preserve"> postponing plans even for short breaks owing to the sporadic emergence of new variants within the UK and Europe that have just had a new wave of entry (Whitbread PLC, 2019).</w:t>
      </w:r>
    </w:p>
    <w:p w:rsidR="0060240F" w:rsidRPr="00351963" w:rsidRDefault="0060240F" w:rsidP="0060240F">
      <w:pPr>
        <w:spacing w:line="360" w:lineRule="auto"/>
        <w:jc w:val="both"/>
        <w:rPr>
          <w:rFonts w:ascii="Arial" w:hAnsi="Arial" w:cs="Arial"/>
          <w:sz w:val="24"/>
          <w:szCs w:val="24"/>
          <w:u w:val="single"/>
        </w:rPr>
      </w:pPr>
      <w:r w:rsidRPr="00351963">
        <w:rPr>
          <w:rFonts w:ascii="Arial" w:hAnsi="Arial" w:cs="Arial"/>
          <w:sz w:val="24"/>
          <w:szCs w:val="24"/>
          <w:u w:val="single"/>
        </w:rPr>
        <w:t>Service Costs vs. Price Sensitivity</w:t>
      </w:r>
    </w:p>
    <w:p w:rsidR="0060240F" w:rsidRPr="0060240F" w:rsidRDefault="0060240F" w:rsidP="0060240F">
      <w:pPr>
        <w:spacing w:line="360" w:lineRule="auto"/>
        <w:jc w:val="both"/>
        <w:rPr>
          <w:rFonts w:ascii="Arial" w:hAnsi="Arial" w:cs="Arial"/>
          <w:sz w:val="24"/>
          <w:szCs w:val="24"/>
        </w:rPr>
      </w:pPr>
      <w:r w:rsidRPr="0060240F">
        <w:rPr>
          <w:rFonts w:ascii="Arial" w:hAnsi="Arial" w:cs="Arial"/>
          <w:sz w:val="24"/>
          <w:szCs w:val="24"/>
        </w:rPr>
        <w:t xml:space="preserve">Discounting room rates remains anathema to luxury properties if accepted practice in keeping with the image (Tranter, Stuart-Hill and Parker, 2014); minor promotional offers may be introduced, but in the end, the </w:t>
      </w:r>
      <w:r w:rsidR="003168BD">
        <w:rPr>
          <w:rFonts w:ascii="Arial" w:hAnsi="Arial" w:cs="Arial"/>
          <w:sz w:val="24"/>
          <w:szCs w:val="24"/>
        </w:rPr>
        <w:t>guest</w:t>
      </w:r>
      <w:r w:rsidRPr="0060240F">
        <w:rPr>
          <w:rFonts w:ascii="Arial" w:hAnsi="Arial" w:cs="Arial"/>
          <w:sz w:val="24"/>
          <w:szCs w:val="24"/>
        </w:rPr>
        <w:t xml:space="preserve">s who are not optimistic about the economy tend to scale back high-spend vacation expenditures (Shangri-La Asia </w:t>
      </w:r>
      <w:r w:rsidRPr="0060240F">
        <w:rPr>
          <w:rFonts w:ascii="Arial" w:hAnsi="Arial" w:cs="Arial"/>
          <w:sz w:val="24"/>
          <w:szCs w:val="24"/>
        </w:rPr>
        <w:lastRenderedPageBreak/>
        <w:t>Limited, 2021). In contrast, Premier Inn operates in a price-sensitive sector. While lowering prices increases weekend demand, if fixed costs remain high, then profit margins decline (</w:t>
      </w:r>
      <w:proofErr w:type="spellStart"/>
      <w:r w:rsidRPr="0060240F">
        <w:rPr>
          <w:rFonts w:ascii="Arial" w:hAnsi="Arial" w:cs="Arial"/>
          <w:sz w:val="24"/>
          <w:szCs w:val="24"/>
        </w:rPr>
        <w:t>Jagels</w:t>
      </w:r>
      <w:proofErr w:type="spellEnd"/>
      <w:r w:rsidRPr="0060240F">
        <w:rPr>
          <w:rFonts w:ascii="Arial" w:hAnsi="Arial" w:cs="Arial"/>
          <w:sz w:val="24"/>
          <w:szCs w:val="24"/>
        </w:rPr>
        <w:t xml:space="preserve">, 2007). Furthermore, inflationary pressures for utilities and wages have continued to compress net returns for </w:t>
      </w:r>
      <w:r w:rsidR="003168BD" w:rsidRPr="0060240F">
        <w:rPr>
          <w:rFonts w:ascii="Arial" w:hAnsi="Arial" w:cs="Arial"/>
          <w:sz w:val="24"/>
          <w:szCs w:val="24"/>
        </w:rPr>
        <w:t>brands</w:t>
      </w:r>
      <w:r w:rsidRPr="0060240F">
        <w:rPr>
          <w:rFonts w:ascii="Arial" w:hAnsi="Arial" w:cs="Arial"/>
          <w:sz w:val="24"/>
          <w:szCs w:val="24"/>
        </w:rPr>
        <w:t>, limiting available funds for reinvestment in refurbishments or marketing (Seal et al., 2019).</w:t>
      </w:r>
    </w:p>
    <w:p w:rsidR="0045114A" w:rsidRPr="0045114A" w:rsidRDefault="0045114A" w:rsidP="0060240F">
      <w:pPr>
        <w:spacing w:line="360" w:lineRule="auto"/>
        <w:jc w:val="both"/>
        <w:rPr>
          <w:rFonts w:ascii="Arial" w:hAnsi="Arial" w:cs="Arial"/>
          <w:b/>
          <w:sz w:val="24"/>
          <w:szCs w:val="24"/>
        </w:rPr>
      </w:pPr>
      <w:r w:rsidRPr="0045114A">
        <w:rPr>
          <w:rFonts w:ascii="Arial" w:hAnsi="Arial" w:cs="Arial"/>
          <w:b/>
          <w:sz w:val="24"/>
          <w:szCs w:val="24"/>
        </w:rPr>
        <w:t>Comparison</w:t>
      </w:r>
      <w:r w:rsidR="004B1108">
        <w:rPr>
          <w:rFonts w:ascii="Arial" w:hAnsi="Arial" w:cs="Arial"/>
          <w:b/>
          <w:sz w:val="24"/>
          <w:szCs w:val="24"/>
        </w:rPr>
        <w:t xml:space="preserve"> before and after Covid-19 </w:t>
      </w:r>
      <w:r w:rsidRPr="0045114A">
        <w:rPr>
          <w:rFonts w:ascii="Arial" w:hAnsi="Arial" w:cs="Arial"/>
          <w:b/>
          <w:sz w:val="24"/>
          <w:szCs w:val="24"/>
        </w:rPr>
        <w:t>Pandemic</w:t>
      </w:r>
    </w:p>
    <w:p w:rsidR="0045114A" w:rsidRPr="0045114A" w:rsidRDefault="0045114A" w:rsidP="0045114A">
      <w:pPr>
        <w:spacing w:line="360" w:lineRule="auto"/>
        <w:jc w:val="both"/>
        <w:rPr>
          <w:rFonts w:ascii="Arial" w:hAnsi="Arial" w:cs="Arial"/>
          <w:sz w:val="24"/>
          <w:szCs w:val="24"/>
          <w:u w:val="single"/>
        </w:rPr>
      </w:pPr>
      <w:r w:rsidRPr="0045114A">
        <w:rPr>
          <w:rFonts w:ascii="Arial" w:hAnsi="Arial" w:cs="Arial"/>
          <w:sz w:val="24"/>
          <w:szCs w:val="24"/>
          <w:u w:val="single"/>
        </w:rPr>
        <w:t>Shangri-La</w:t>
      </w:r>
    </w:p>
    <w:p w:rsidR="0045114A" w:rsidRPr="0045114A" w:rsidRDefault="0045114A" w:rsidP="0045114A">
      <w:pPr>
        <w:spacing w:line="360" w:lineRule="auto"/>
        <w:jc w:val="both"/>
        <w:rPr>
          <w:rFonts w:ascii="Arial" w:hAnsi="Arial" w:cs="Arial"/>
          <w:sz w:val="24"/>
          <w:szCs w:val="24"/>
        </w:rPr>
      </w:pPr>
      <w:r w:rsidRPr="003F506D">
        <w:rPr>
          <w:rFonts w:ascii="Arial" w:hAnsi="Arial" w:cs="Arial"/>
          <w:i/>
          <w:sz w:val="24"/>
          <w:szCs w:val="24"/>
        </w:rPr>
        <w:t>Pre-COVID</w:t>
      </w:r>
      <w:r w:rsidRPr="0045114A">
        <w:rPr>
          <w:rFonts w:ascii="Arial" w:hAnsi="Arial" w:cs="Arial"/>
          <w:sz w:val="24"/>
          <w:szCs w:val="24"/>
        </w:rPr>
        <w:t>:</w:t>
      </w:r>
    </w:p>
    <w:p w:rsidR="0045114A" w:rsidRPr="0045114A" w:rsidRDefault="003F506D" w:rsidP="0045114A">
      <w:pPr>
        <w:spacing w:line="360" w:lineRule="auto"/>
        <w:jc w:val="both"/>
        <w:rPr>
          <w:rFonts w:ascii="Arial" w:hAnsi="Arial" w:cs="Arial"/>
          <w:sz w:val="24"/>
          <w:szCs w:val="24"/>
        </w:rPr>
      </w:pPr>
      <w:r>
        <w:rPr>
          <w:rFonts w:ascii="Arial" w:hAnsi="Arial" w:cs="Arial"/>
          <w:sz w:val="24"/>
          <w:szCs w:val="24"/>
        </w:rPr>
        <w:t xml:space="preserve">• </w:t>
      </w:r>
      <w:r w:rsidR="0045114A" w:rsidRPr="0045114A">
        <w:rPr>
          <w:rFonts w:ascii="Arial" w:hAnsi="Arial" w:cs="Arial"/>
          <w:sz w:val="24"/>
          <w:szCs w:val="24"/>
        </w:rPr>
        <w:t>High brand equity within the high-end travel segment, with an upward push on ADR and a positive contribution from the events portfolio</w:t>
      </w:r>
      <w:r w:rsidR="00946023">
        <w:rPr>
          <w:rFonts w:ascii="Arial" w:hAnsi="Arial" w:cs="Arial"/>
          <w:sz w:val="24"/>
          <w:szCs w:val="24"/>
        </w:rPr>
        <w:t xml:space="preserve"> (Shangri-La Asia Limited, 2019</w:t>
      </w:r>
      <w:r w:rsidR="0045114A" w:rsidRPr="0045114A">
        <w:rPr>
          <w:rFonts w:ascii="Arial" w:hAnsi="Arial" w:cs="Arial"/>
          <w:sz w:val="24"/>
          <w:szCs w:val="24"/>
        </w:rPr>
        <w:t>).</w:t>
      </w:r>
    </w:p>
    <w:p w:rsidR="0045114A" w:rsidRPr="0045114A" w:rsidRDefault="003F506D" w:rsidP="0045114A">
      <w:pPr>
        <w:spacing w:line="360" w:lineRule="auto"/>
        <w:jc w:val="both"/>
        <w:rPr>
          <w:rFonts w:ascii="Arial" w:hAnsi="Arial" w:cs="Arial"/>
          <w:sz w:val="24"/>
          <w:szCs w:val="24"/>
        </w:rPr>
      </w:pPr>
      <w:r>
        <w:rPr>
          <w:rFonts w:ascii="Arial" w:hAnsi="Arial" w:cs="Arial"/>
          <w:sz w:val="24"/>
          <w:szCs w:val="24"/>
        </w:rPr>
        <w:t xml:space="preserve">• </w:t>
      </w:r>
      <w:r w:rsidR="0045114A" w:rsidRPr="0045114A">
        <w:rPr>
          <w:rFonts w:ascii="Arial" w:hAnsi="Arial" w:cs="Arial"/>
          <w:sz w:val="24"/>
          <w:szCs w:val="24"/>
        </w:rPr>
        <w:t>New resorts have now come up throughout Asia, and Europe is being entered selectively, riding international tourist flows (</w:t>
      </w:r>
      <w:proofErr w:type="spellStart"/>
      <w:r w:rsidR="0045114A" w:rsidRPr="0045114A">
        <w:rPr>
          <w:rFonts w:ascii="Arial" w:hAnsi="Arial" w:cs="Arial"/>
          <w:sz w:val="24"/>
          <w:szCs w:val="24"/>
        </w:rPr>
        <w:t>Bhimani</w:t>
      </w:r>
      <w:proofErr w:type="spellEnd"/>
      <w:r w:rsidR="0045114A" w:rsidRPr="0045114A">
        <w:rPr>
          <w:rFonts w:ascii="Arial" w:hAnsi="Arial" w:cs="Arial"/>
          <w:sz w:val="24"/>
          <w:szCs w:val="24"/>
        </w:rPr>
        <w:t>, 2006).</w:t>
      </w:r>
    </w:p>
    <w:p w:rsidR="0045114A" w:rsidRPr="003F506D" w:rsidRDefault="0045114A" w:rsidP="0045114A">
      <w:pPr>
        <w:spacing w:line="360" w:lineRule="auto"/>
        <w:jc w:val="both"/>
        <w:rPr>
          <w:rFonts w:ascii="Arial" w:hAnsi="Arial" w:cs="Arial"/>
          <w:i/>
          <w:sz w:val="24"/>
          <w:szCs w:val="24"/>
        </w:rPr>
      </w:pPr>
      <w:r w:rsidRPr="003F506D">
        <w:rPr>
          <w:rFonts w:ascii="Arial" w:hAnsi="Arial" w:cs="Arial"/>
          <w:i/>
          <w:sz w:val="24"/>
          <w:szCs w:val="24"/>
        </w:rPr>
        <w:t>Post-COVID:</w:t>
      </w:r>
    </w:p>
    <w:p w:rsidR="0045114A" w:rsidRPr="0045114A" w:rsidRDefault="003F506D" w:rsidP="0045114A">
      <w:pPr>
        <w:spacing w:line="360" w:lineRule="auto"/>
        <w:jc w:val="both"/>
        <w:rPr>
          <w:rFonts w:ascii="Arial" w:hAnsi="Arial" w:cs="Arial"/>
          <w:sz w:val="24"/>
          <w:szCs w:val="24"/>
        </w:rPr>
      </w:pPr>
      <w:r>
        <w:rPr>
          <w:rFonts w:ascii="Arial" w:hAnsi="Arial" w:cs="Arial"/>
          <w:sz w:val="24"/>
          <w:szCs w:val="24"/>
        </w:rPr>
        <w:t xml:space="preserve">• </w:t>
      </w:r>
      <w:r w:rsidR="0045114A" w:rsidRPr="0045114A">
        <w:rPr>
          <w:rFonts w:ascii="Arial" w:hAnsi="Arial" w:cs="Arial"/>
          <w:sz w:val="24"/>
          <w:szCs w:val="24"/>
        </w:rPr>
        <w:t>For 2020-2021 occupancy plummeted—some major properties reported occupancy as low as 25-30% (Shangri-La Asia Limited, 2021).</w:t>
      </w:r>
    </w:p>
    <w:p w:rsidR="0045114A" w:rsidRPr="0045114A" w:rsidRDefault="003F506D" w:rsidP="0045114A">
      <w:pPr>
        <w:spacing w:line="360" w:lineRule="auto"/>
        <w:jc w:val="both"/>
        <w:rPr>
          <w:rFonts w:ascii="Arial" w:hAnsi="Arial" w:cs="Arial"/>
          <w:sz w:val="24"/>
          <w:szCs w:val="24"/>
        </w:rPr>
      </w:pPr>
      <w:r>
        <w:rPr>
          <w:rFonts w:ascii="Arial" w:hAnsi="Arial" w:cs="Arial"/>
          <w:sz w:val="24"/>
          <w:szCs w:val="24"/>
        </w:rPr>
        <w:t xml:space="preserve">• </w:t>
      </w:r>
      <w:r w:rsidR="0045114A" w:rsidRPr="0045114A">
        <w:rPr>
          <w:rFonts w:ascii="Arial" w:hAnsi="Arial" w:cs="Arial"/>
          <w:sz w:val="24"/>
          <w:szCs w:val="24"/>
        </w:rPr>
        <w:t>The domestic market of Mainland China saw signs of recovery faster than Asia-Pacific, where cross-border travel sluggishly crept toward 2022 (Shangri-La Asia Limited, 2023).</w:t>
      </w:r>
    </w:p>
    <w:p w:rsidR="0045114A" w:rsidRPr="0045114A" w:rsidRDefault="003F506D" w:rsidP="0045114A">
      <w:pPr>
        <w:spacing w:line="360" w:lineRule="auto"/>
        <w:jc w:val="both"/>
        <w:rPr>
          <w:rFonts w:ascii="Arial" w:hAnsi="Arial" w:cs="Arial"/>
          <w:sz w:val="24"/>
          <w:szCs w:val="24"/>
        </w:rPr>
      </w:pPr>
      <w:r>
        <w:rPr>
          <w:rFonts w:ascii="Arial" w:hAnsi="Arial" w:cs="Arial"/>
          <w:sz w:val="24"/>
          <w:szCs w:val="24"/>
        </w:rPr>
        <w:t xml:space="preserve">• </w:t>
      </w:r>
      <w:r w:rsidR="0045114A" w:rsidRPr="0045114A">
        <w:rPr>
          <w:rFonts w:ascii="Arial" w:hAnsi="Arial" w:cs="Arial"/>
          <w:sz w:val="24"/>
          <w:szCs w:val="24"/>
        </w:rPr>
        <w:t xml:space="preserve">Revenues are estimated to have been around 70-80% of 2019 figures by early 2023, marking some signs of a recovery (Shangri-La Asia Limited, 2024). </w:t>
      </w:r>
    </w:p>
    <w:p w:rsidR="0045114A" w:rsidRDefault="0045114A" w:rsidP="0045114A">
      <w:pPr>
        <w:spacing w:line="360" w:lineRule="auto"/>
        <w:jc w:val="both"/>
        <w:rPr>
          <w:rFonts w:ascii="Arial" w:hAnsi="Arial" w:cs="Arial"/>
          <w:sz w:val="24"/>
          <w:szCs w:val="24"/>
        </w:rPr>
      </w:pPr>
    </w:p>
    <w:p w:rsidR="0045114A" w:rsidRPr="0045114A" w:rsidRDefault="0045114A" w:rsidP="0045114A">
      <w:pPr>
        <w:spacing w:line="360" w:lineRule="auto"/>
        <w:jc w:val="both"/>
        <w:rPr>
          <w:rFonts w:ascii="Arial" w:hAnsi="Arial" w:cs="Arial"/>
          <w:sz w:val="24"/>
          <w:szCs w:val="24"/>
          <w:u w:val="single"/>
        </w:rPr>
      </w:pPr>
      <w:r w:rsidRPr="0045114A">
        <w:rPr>
          <w:rFonts w:ascii="Arial" w:hAnsi="Arial" w:cs="Arial"/>
          <w:sz w:val="24"/>
          <w:szCs w:val="24"/>
          <w:u w:val="single"/>
        </w:rPr>
        <w:t>Premier Inn</w:t>
      </w:r>
    </w:p>
    <w:p w:rsidR="0045114A" w:rsidRPr="0045114A" w:rsidRDefault="0045114A" w:rsidP="0045114A">
      <w:pPr>
        <w:spacing w:line="360" w:lineRule="auto"/>
        <w:jc w:val="both"/>
        <w:rPr>
          <w:rFonts w:ascii="Arial" w:hAnsi="Arial" w:cs="Arial"/>
          <w:sz w:val="24"/>
          <w:szCs w:val="24"/>
        </w:rPr>
      </w:pPr>
      <w:r w:rsidRPr="00D34C3C">
        <w:rPr>
          <w:rFonts w:ascii="Arial" w:hAnsi="Arial" w:cs="Arial"/>
          <w:i/>
          <w:sz w:val="24"/>
          <w:szCs w:val="24"/>
        </w:rPr>
        <w:t>Pre-COVID</w:t>
      </w:r>
      <w:r w:rsidRPr="0045114A">
        <w:rPr>
          <w:rFonts w:ascii="Arial" w:hAnsi="Arial" w:cs="Arial"/>
          <w:sz w:val="24"/>
          <w:szCs w:val="24"/>
        </w:rPr>
        <w:t>:</w:t>
      </w:r>
    </w:p>
    <w:p w:rsidR="0045114A" w:rsidRPr="0045114A" w:rsidRDefault="00946023" w:rsidP="0045114A">
      <w:pPr>
        <w:spacing w:line="360" w:lineRule="auto"/>
        <w:jc w:val="both"/>
        <w:rPr>
          <w:rFonts w:ascii="Arial" w:hAnsi="Arial" w:cs="Arial"/>
          <w:sz w:val="24"/>
          <w:szCs w:val="24"/>
        </w:rPr>
      </w:pPr>
      <w:r>
        <w:rPr>
          <w:rFonts w:ascii="Arial" w:hAnsi="Arial" w:cs="Arial"/>
          <w:sz w:val="24"/>
          <w:szCs w:val="24"/>
        </w:rPr>
        <w:t xml:space="preserve">• </w:t>
      </w:r>
      <w:r w:rsidR="0045114A" w:rsidRPr="0045114A">
        <w:rPr>
          <w:rFonts w:ascii="Arial" w:hAnsi="Arial" w:cs="Arial"/>
          <w:sz w:val="24"/>
          <w:szCs w:val="24"/>
        </w:rPr>
        <w:t>Ongoing occupancy rates of about 80% in top cities of the UK, with high brand loyalty and an obvious expansion plan towards Germany (Whitbread PLC, 2021).</w:t>
      </w:r>
    </w:p>
    <w:p w:rsidR="0045114A" w:rsidRPr="0045114A" w:rsidRDefault="00946023" w:rsidP="0045114A">
      <w:pPr>
        <w:spacing w:line="360" w:lineRule="auto"/>
        <w:jc w:val="both"/>
        <w:rPr>
          <w:rFonts w:ascii="Arial" w:hAnsi="Arial" w:cs="Arial"/>
          <w:sz w:val="24"/>
          <w:szCs w:val="24"/>
        </w:rPr>
      </w:pPr>
      <w:r>
        <w:rPr>
          <w:rFonts w:ascii="Arial" w:hAnsi="Arial" w:cs="Arial"/>
          <w:sz w:val="24"/>
          <w:szCs w:val="24"/>
        </w:rPr>
        <w:t xml:space="preserve">• </w:t>
      </w:r>
      <w:r w:rsidR="0045114A" w:rsidRPr="0045114A">
        <w:rPr>
          <w:rFonts w:ascii="Arial" w:hAnsi="Arial" w:cs="Arial"/>
          <w:sz w:val="24"/>
          <w:szCs w:val="24"/>
        </w:rPr>
        <w:t>Standardization of the room offering kept operating costs predictable to enable competitive pricing (</w:t>
      </w:r>
      <w:proofErr w:type="spellStart"/>
      <w:r w:rsidR="0045114A" w:rsidRPr="0045114A">
        <w:rPr>
          <w:rFonts w:ascii="Arial" w:hAnsi="Arial" w:cs="Arial"/>
          <w:sz w:val="24"/>
          <w:szCs w:val="24"/>
        </w:rPr>
        <w:t>Guilding</w:t>
      </w:r>
      <w:proofErr w:type="spellEnd"/>
      <w:r w:rsidR="0045114A" w:rsidRPr="0045114A">
        <w:rPr>
          <w:rFonts w:ascii="Arial" w:hAnsi="Arial" w:cs="Arial"/>
          <w:sz w:val="24"/>
          <w:szCs w:val="24"/>
        </w:rPr>
        <w:t>, 2014).</w:t>
      </w:r>
    </w:p>
    <w:p w:rsidR="0045114A" w:rsidRPr="0045114A" w:rsidRDefault="0045114A" w:rsidP="0045114A">
      <w:pPr>
        <w:spacing w:line="360" w:lineRule="auto"/>
        <w:jc w:val="both"/>
        <w:rPr>
          <w:rFonts w:ascii="Arial" w:hAnsi="Arial" w:cs="Arial"/>
          <w:sz w:val="24"/>
          <w:szCs w:val="24"/>
        </w:rPr>
      </w:pPr>
      <w:r w:rsidRPr="00D34C3C">
        <w:rPr>
          <w:rFonts w:ascii="Arial" w:hAnsi="Arial" w:cs="Arial"/>
          <w:i/>
          <w:sz w:val="24"/>
          <w:szCs w:val="24"/>
        </w:rPr>
        <w:lastRenderedPageBreak/>
        <w:t>Post-COVID</w:t>
      </w:r>
      <w:r w:rsidRPr="0045114A">
        <w:rPr>
          <w:rFonts w:ascii="Arial" w:hAnsi="Arial" w:cs="Arial"/>
          <w:sz w:val="24"/>
          <w:szCs w:val="24"/>
        </w:rPr>
        <w:t xml:space="preserve">: </w:t>
      </w:r>
    </w:p>
    <w:p w:rsidR="0045114A" w:rsidRPr="0045114A" w:rsidRDefault="00946023" w:rsidP="0045114A">
      <w:pPr>
        <w:spacing w:line="360" w:lineRule="auto"/>
        <w:jc w:val="both"/>
        <w:rPr>
          <w:rFonts w:ascii="Arial" w:hAnsi="Arial" w:cs="Arial"/>
          <w:sz w:val="24"/>
          <w:szCs w:val="24"/>
        </w:rPr>
      </w:pPr>
      <w:r>
        <w:rPr>
          <w:rFonts w:ascii="Arial" w:hAnsi="Arial" w:cs="Arial"/>
          <w:sz w:val="24"/>
          <w:szCs w:val="24"/>
        </w:rPr>
        <w:t xml:space="preserve">• </w:t>
      </w:r>
      <w:r w:rsidR="0045114A" w:rsidRPr="0045114A">
        <w:rPr>
          <w:rFonts w:ascii="Arial" w:hAnsi="Arial" w:cs="Arial"/>
          <w:sz w:val="24"/>
          <w:szCs w:val="24"/>
        </w:rPr>
        <w:t>During lockdown periods, the occupancy dipped below 40%, but domestic "</w:t>
      </w:r>
      <w:proofErr w:type="spellStart"/>
      <w:r w:rsidR="0045114A" w:rsidRPr="0045114A">
        <w:rPr>
          <w:rFonts w:ascii="Arial" w:hAnsi="Arial" w:cs="Arial"/>
          <w:sz w:val="24"/>
          <w:szCs w:val="24"/>
        </w:rPr>
        <w:t>staycation</w:t>
      </w:r>
      <w:proofErr w:type="spellEnd"/>
      <w:r w:rsidR="0045114A" w:rsidRPr="0045114A">
        <w:rPr>
          <w:rFonts w:ascii="Arial" w:hAnsi="Arial" w:cs="Arial"/>
          <w:sz w:val="24"/>
          <w:szCs w:val="24"/>
        </w:rPr>
        <w:t xml:space="preserve">" demand cushioned the fall (Whitbread PLC, 2020). </w:t>
      </w:r>
    </w:p>
    <w:p w:rsidR="0045114A" w:rsidRPr="0045114A" w:rsidRDefault="00946023" w:rsidP="0045114A">
      <w:pPr>
        <w:spacing w:line="360" w:lineRule="auto"/>
        <w:jc w:val="both"/>
        <w:rPr>
          <w:rFonts w:ascii="Arial" w:hAnsi="Arial" w:cs="Arial"/>
          <w:sz w:val="24"/>
          <w:szCs w:val="24"/>
        </w:rPr>
      </w:pPr>
      <w:r>
        <w:rPr>
          <w:rFonts w:ascii="Arial" w:hAnsi="Arial" w:cs="Arial"/>
          <w:sz w:val="24"/>
          <w:szCs w:val="24"/>
        </w:rPr>
        <w:t xml:space="preserve">• </w:t>
      </w:r>
      <w:r w:rsidR="0045114A" w:rsidRPr="0045114A">
        <w:rPr>
          <w:rFonts w:ascii="Arial" w:hAnsi="Arial" w:cs="Arial"/>
          <w:sz w:val="24"/>
          <w:szCs w:val="24"/>
        </w:rPr>
        <w:t xml:space="preserve">By late 2022, the overall revenue approached ~85% of the 2019 figures, largely driven by UK leisure </w:t>
      </w:r>
      <w:r w:rsidR="0033047B">
        <w:rPr>
          <w:rFonts w:ascii="Arial" w:hAnsi="Arial" w:cs="Arial"/>
          <w:sz w:val="24"/>
          <w:szCs w:val="24"/>
        </w:rPr>
        <w:t>guests</w:t>
      </w:r>
      <w:r w:rsidR="0045114A" w:rsidRPr="0045114A">
        <w:rPr>
          <w:rFonts w:ascii="Arial" w:hAnsi="Arial" w:cs="Arial"/>
          <w:sz w:val="24"/>
          <w:szCs w:val="24"/>
        </w:rPr>
        <w:t xml:space="preserve"> (Whitbread PLC, 2022). </w:t>
      </w:r>
    </w:p>
    <w:p w:rsidR="0045114A" w:rsidRDefault="00946023" w:rsidP="0045114A">
      <w:pPr>
        <w:spacing w:line="360" w:lineRule="auto"/>
        <w:jc w:val="both"/>
        <w:rPr>
          <w:rFonts w:ascii="Arial" w:hAnsi="Arial" w:cs="Arial"/>
          <w:sz w:val="24"/>
          <w:szCs w:val="24"/>
        </w:rPr>
      </w:pPr>
      <w:r>
        <w:rPr>
          <w:rFonts w:ascii="Arial" w:hAnsi="Arial" w:cs="Arial"/>
          <w:sz w:val="24"/>
          <w:szCs w:val="24"/>
        </w:rPr>
        <w:t xml:space="preserve">• </w:t>
      </w:r>
      <w:r w:rsidR="0045114A" w:rsidRPr="0045114A">
        <w:rPr>
          <w:rFonts w:ascii="Arial" w:hAnsi="Arial" w:cs="Arial"/>
          <w:sz w:val="24"/>
          <w:szCs w:val="24"/>
        </w:rPr>
        <w:t>Germany expansion resumed, hampered intermittently by travel restrictions and workforce shortages (Whitbread PLC, 2023).</w:t>
      </w:r>
    </w:p>
    <w:p w:rsidR="0076346B" w:rsidRDefault="0076346B" w:rsidP="0045114A">
      <w:pPr>
        <w:spacing w:line="360" w:lineRule="auto"/>
        <w:jc w:val="both"/>
        <w:rPr>
          <w:rFonts w:ascii="Arial" w:hAnsi="Arial" w:cs="Arial"/>
          <w:sz w:val="24"/>
          <w:szCs w:val="24"/>
        </w:rPr>
      </w:pPr>
    </w:p>
    <w:p w:rsidR="0076346B" w:rsidRPr="0076346B" w:rsidRDefault="0076346B" w:rsidP="0076346B">
      <w:pPr>
        <w:spacing w:line="360" w:lineRule="auto"/>
        <w:jc w:val="both"/>
        <w:rPr>
          <w:rFonts w:ascii="Arial" w:hAnsi="Arial" w:cs="Arial"/>
          <w:b/>
          <w:sz w:val="24"/>
          <w:szCs w:val="24"/>
        </w:rPr>
      </w:pPr>
      <w:r w:rsidRPr="0076346B">
        <w:rPr>
          <w:rFonts w:ascii="Arial" w:hAnsi="Arial" w:cs="Arial"/>
          <w:b/>
          <w:sz w:val="24"/>
          <w:szCs w:val="24"/>
        </w:rPr>
        <w:t>Shangri-La: Premium versus Pragmatism</w:t>
      </w:r>
    </w:p>
    <w:p w:rsidR="0076346B" w:rsidRPr="0076346B" w:rsidRDefault="0076346B" w:rsidP="0076346B">
      <w:pPr>
        <w:spacing w:line="360" w:lineRule="auto"/>
        <w:jc w:val="both"/>
        <w:rPr>
          <w:rFonts w:ascii="Arial" w:hAnsi="Arial" w:cs="Arial"/>
          <w:sz w:val="24"/>
          <w:szCs w:val="24"/>
        </w:rPr>
      </w:pPr>
      <w:r w:rsidRPr="0076346B">
        <w:rPr>
          <w:rFonts w:ascii="Arial" w:hAnsi="Arial" w:cs="Arial"/>
          <w:sz w:val="24"/>
          <w:szCs w:val="24"/>
        </w:rPr>
        <w:t xml:space="preserve">High-end hotels are faced with a dilemma during crises: slashing rates too much may risk their luxury branding; maintaining rates may mean their occupancy remains low (Drury, 2021). While Shangri-La has experimented with a blitz of short-term offers, loyalty bonuses, and local discounts, they have never gone so far as to put their prices at the midscale level. They believe Saturn is worth the price for its brand integrity and unique service offerings (Shangri-La Asia Limited, 2022). However, given global economic uncertainty, potential guests might have deemed even the lowest prices too high, thereby slowing the recovery of revenues for the chain (Walker, 2021). </w:t>
      </w:r>
    </w:p>
    <w:p w:rsidR="0076346B" w:rsidRPr="0076346B" w:rsidRDefault="0076346B" w:rsidP="0076346B">
      <w:pPr>
        <w:spacing w:line="360" w:lineRule="auto"/>
        <w:jc w:val="both"/>
        <w:rPr>
          <w:rFonts w:ascii="Arial" w:hAnsi="Arial" w:cs="Arial"/>
          <w:b/>
          <w:sz w:val="24"/>
          <w:szCs w:val="24"/>
        </w:rPr>
      </w:pPr>
      <w:r w:rsidRPr="0076346B">
        <w:rPr>
          <w:rFonts w:ascii="Arial" w:hAnsi="Arial" w:cs="Arial"/>
          <w:b/>
          <w:sz w:val="24"/>
          <w:szCs w:val="24"/>
        </w:rPr>
        <w:t>Premier Inn: Budget Tag, Volatile Demand</w:t>
      </w:r>
    </w:p>
    <w:p w:rsidR="0076346B" w:rsidRDefault="0076346B" w:rsidP="0076346B">
      <w:pPr>
        <w:spacing w:line="360" w:lineRule="auto"/>
        <w:jc w:val="both"/>
        <w:rPr>
          <w:rFonts w:ascii="Arial" w:hAnsi="Arial" w:cs="Arial"/>
          <w:sz w:val="24"/>
          <w:szCs w:val="24"/>
        </w:rPr>
      </w:pPr>
      <w:proofErr w:type="gramStart"/>
      <w:r w:rsidRPr="0076346B">
        <w:rPr>
          <w:rFonts w:ascii="Arial" w:hAnsi="Arial" w:cs="Arial"/>
          <w:sz w:val="24"/>
          <w:szCs w:val="24"/>
        </w:rPr>
        <w:t xml:space="preserve">Price, being the one most salient for budget </w:t>
      </w:r>
      <w:r w:rsidR="006537CB">
        <w:rPr>
          <w:rFonts w:ascii="Arial" w:hAnsi="Arial" w:cs="Arial"/>
          <w:sz w:val="24"/>
          <w:szCs w:val="24"/>
        </w:rPr>
        <w:t>guests</w:t>
      </w:r>
      <w:r w:rsidRPr="0076346B">
        <w:rPr>
          <w:rFonts w:ascii="Arial" w:hAnsi="Arial" w:cs="Arial"/>
          <w:sz w:val="24"/>
          <w:szCs w:val="24"/>
        </w:rPr>
        <w:t>, values particularly in times of uncertainty (Whitbread PLC, 2019).</w:t>
      </w:r>
      <w:proofErr w:type="gramEnd"/>
      <w:r w:rsidRPr="0076346B">
        <w:rPr>
          <w:rFonts w:ascii="Arial" w:hAnsi="Arial" w:cs="Arial"/>
          <w:sz w:val="24"/>
          <w:szCs w:val="24"/>
        </w:rPr>
        <w:t xml:space="preserve"> Weekend promotions in 2021 were sometimes offered at bottom rates, or flexible booking conditions were put in place in order to stimulate short-break tourism (Whitbread PLC, 2021). However, inflation on wages and utilities has prevented the brand from lowering prices any further without risking operation</w:t>
      </w:r>
      <w:r w:rsidR="006537CB">
        <w:rPr>
          <w:rFonts w:ascii="Arial" w:hAnsi="Arial" w:cs="Arial"/>
          <w:sz w:val="24"/>
          <w:szCs w:val="24"/>
        </w:rPr>
        <w:t>al standards (Seal et al., 2019</w:t>
      </w:r>
      <w:r w:rsidRPr="0076346B">
        <w:rPr>
          <w:rFonts w:ascii="Arial" w:hAnsi="Arial" w:cs="Arial"/>
          <w:sz w:val="24"/>
          <w:szCs w:val="24"/>
        </w:rPr>
        <w:t>). Meanwhile, the efforts have somewhat shielded the brand from devaluation without ever promising five-star service. However, the overall revenues of Premier Inn are still lagging against 2019 standards by about 10 to 15 percent by the end of 2022 (Whitbread PLC, 2022).</w:t>
      </w:r>
    </w:p>
    <w:p w:rsidR="0076346B" w:rsidRPr="0076346B" w:rsidRDefault="0076346B" w:rsidP="0076346B">
      <w:pPr>
        <w:spacing w:line="360" w:lineRule="auto"/>
        <w:jc w:val="both"/>
        <w:rPr>
          <w:rFonts w:ascii="Arial" w:hAnsi="Arial" w:cs="Arial"/>
          <w:b/>
          <w:sz w:val="24"/>
          <w:szCs w:val="24"/>
        </w:rPr>
      </w:pPr>
      <w:r w:rsidRPr="0076346B">
        <w:rPr>
          <w:rFonts w:ascii="Arial" w:hAnsi="Arial" w:cs="Arial"/>
          <w:b/>
          <w:sz w:val="24"/>
          <w:szCs w:val="24"/>
        </w:rPr>
        <w:t>Additional Operational Factors Affecting Recovery</w:t>
      </w:r>
    </w:p>
    <w:p w:rsidR="0076346B" w:rsidRPr="00351963" w:rsidRDefault="00351963" w:rsidP="0076346B">
      <w:pPr>
        <w:spacing w:line="360" w:lineRule="auto"/>
        <w:jc w:val="both"/>
        <w:rPr>
          <w:rFonts w:ascii="Arial" w:hAnsi="Arial" w:cs="Arial"/>
          <w:sz w:val="24"/>
          <w:szCs w:val="24"/>
          <w:u w:val="single"/>
        </w:rPr>
      </w:pPr>
      <w:r>
        <w:rPr>
          <w:rFonts w:ascii="Arial" w:hAnsi="Arial" w:cs="Arial"/>
          <w:sz w:val="24"/>
          <w:szCs w:val="24"/>
          <w:u w:val="single"/>
        </w:rPr>
        <w:lastRenderedPageBreak/>
        <w:t>Staffing Issues</w:t>
      </w:r>
      <w:r w:rsidR="0076346B" w:rsidRPr="00351963">
        <w:rPr>
          <w:rFonts w:ascii="Arial" w:hAnsi="Arial" w:cs="Arial"/>
          <w:sz w:val="24"/>
          <w:szCs w:val="24"/>
          <w:u w:val="single"/>
        </w:rPr>
        <w:t xml:space="preserve"> </w:t>
      </w:r>
    </w:p>
    <w:p w:rsidR="0076346B" w:rsidRPr="0076346B" w:rsidRDefault="0076346B" w:rsidP="0076346B">
      <w:pPr>
        <w:spacing w:line="360" w:lineRule="auto"/>
        <w:jc w:val="both"/>
        <w:rPr>
          <w:rFonts w:ascii="Arial" w:hAnsi="Arial" w:cs="Arial"/>
          <w:sz w:val="24"/>
          <w:szCs w:val="24"/>
        </w:rPr>
      </w:pPr>
      <w:r w:rsidRPr="0076346B">
        <w:rPr>
          <w:rFonts w:ascii="Arial" w:hAnsi="Arial" w:cs="Arial"/>
          <w:sz w:val="24"/>
          <w:szCs w:val="24"/>
        </w:rPr>
        <w:t xml:space="preserve">Shangri-La as well as Premier Inn had </w:t>
      </w:r>
      <w:proofErr w:type="spellStart"/>
      <w:r w:rsidRPr="0076346B">
        <w:rPr>
          <w:rFonts w:ascii="Arial" w:hAnsi="Arial" w:cs="Arial"/>
          <w:sz w:val="24"/>
          <w:szCs w:val="24"/>
        </w:rPr>
        <w:t>labour</w:t>
      </w:r>
      <w:proofErr w:type="spellEnd"/>
      <w:r w:rsidRPr="0076346B">
        <w:rPr>
          <w:rFonts w:ascii="Arial" w:hAnsi="Arial" w:cs="Arial"/>
          <w:sz w:val="24"/>
          <w:szCs w:val="24"/>
        </w:rPr>
        <w:t xml:space="preserve"> challenges-the former needed to keep their trained staff to maintain service levels though the occupancy levels were low, thus incurring wage costs when there are no rooms filled</w:t>
      </w:r>
      <w:r w:rsidR="00AC4103">
        <w:rPr>
          <w:rFonts w:ascii="Arial" w:hAnsi="Arial" w:cs="Arial"/>
          <w:sz w:val="24"/>
          <w:szCs w:val="24"/>
        </w:rPr>
        <w:t xml:space="preserve"> (Shangri-La Asia Limited, 2021</w:t>
      </w:r>
      <w:r w:rsidRPr="0076346B">
        <w:rPr>
          <w:rFonts w:ascii="Arial" w:hAnsi="Arial" w:cs="Arial"/>
          <w:sz w:val="24"/>
          <w:szCs w:val="24"/>
        </w:rPr>
        <w:t>). Lower pay then at Premier Inn would allow the temporary furlough of staff but it would increase without doubt the turnover that would incur each time recruitment cost were incurred as well as the training costs once demand picked up (Whitbread PLC, 2023).</w:t>
      </w:r>
    </w:p>
    <w:p w:rsidR="0076346B" w:rsidRPr="00351963" w:rsidRDefault="0076346B" w:rsidP="0076346B">
      <w:pPr>
        <w:spacing w:line="360" w:lineRule="auto"/>
        <w:jc w:val="both"/>
        <w:rPr>
          <w:rFonts w:ascii="Arial" w:hAnsi="Arial" w:cs="Arial"/>
          <w:sz w:val="24"/>
          <w:szCs w:val="24"/>
          <w:u w:val="single"/>
        </w:rPr>
      </w:pPr>
      <w:r w:rsidRPr="00351963">
        <w:rPr>
          <w:rFonts w:ascii="Arial" w:hAnsi="Arial" w:cs="Arial"/>
          <w:sz w:val="24"/>
          <w:szCs w:val="24"/>
          <w:u w:val="single"/>
        </w:rPr>
        <w:t>Technological Changes</w:t>
      </w:r>
    </w:p>
    <w:p w:rsidR="0076346B" w:rsidRDefault="0076346B" w:rsidP="0076346B">
      <w:pPr>
        <w:spacing w:line="360" w:lineRule="auto"/>
        <w:jc w:val="both"/>
        <w:rPr>
          <w:rFonts w:ascii="Arial" w:hAnsi="Arial" w:cs="Arial"/>
          <w:sz w:val="24"/>
          <w:szCs w:val="24"/>
        </w:rPr>
      </w:pPr>
      <w:r w:rsidRPr="0076346B">
        <w:rPr>
          <w:rFonts w:ascii="Arial" w:hAnsi="Arial" w:cs="Arial"/>
          <w:sz w:val="24"/>
          <w:szCs w:val="24"/>
        </w:rPr>
        <w:t>Modern revenue management systems permit pricing changes speedily as demand changes (Tranter, Stuart-Hill and Parker, 2014). For example, Shangri-La learnt to use data analytics to forecast demand based on flights schedules and domestic tourism trends, whereas for Premier Inn dynamic pricing is perfected in the UK. However, variants of the virus and government regulations have frequently overtaken the hotels' ability to forecast accurately (Shangri-La Asia Limited, 2020). Such forecasts have further delayed the return of revues to the levels recorded before the pandemic.</w:t>
      </w:r>
    </w:p>
    <w:p w:rsidR="0057563C" w:rsidRPr="0057563C" w:rsidRDefault="0057563C" w:rsidP="0076346B">
      <w:pPr>
        <w:spacing w:line="360" w:lineRule="auto"/>
        <w:jc w:val="both"/>
        <w:rPr>
          <w:rFonts w:ascii="Arial" w:hAnsi="Arial" w:cs="Arial"/>
          <w:b/>
          <w:sz w:val="24"/>
          <w:szCs w:val="24"/>
        </w:rPr>
      </w:pPr>
      <w:r w:rsidRPr="0057563C">
        <w:rPr>
          <w:rFonts w:ascii="Arial" w:hAnsi="Arial" w:cs="Arial"/>
          <w:b/>
          <w:sz w:val="24"/>
          <w:szCs w:val="24"/>
        </w:rPr>
        <w:t>Conclusion</w:t>
      </w:r>
    </w:p>
    <w:p w:rsidR="006971CB" w:rsidRDefault="000608B0" w:rsidP="006971CB">
      <w:pPr>
        <w:spacing w:line="360" w:lineRule="auto"/>
        <w:jc w:val="both"/>
        <w:rPr>
          <w:rFonts w:ascii="Arial" w:hAnsi="Arial" w:cs="Arial"/>
          <w:sz w:val="24"/>
          <w:szCs w:val="24"/>
        </w:rPr>
      </w:pPr>
      <w:r w:rsidRPr="000608B0">
        <w:rPr>
          <w:rFonts w:ascii="Arial" w:hAnsi="Arial" w:cs="Arial"/>
          <w:sz w:val="24"/>
          <w:szCs w:val="24"/>
        </w:rPr>
        <w:t xml:space="preserve">The report reviews the financial performance of Shangri-La Hotels and Premier Inn during and after the pandemic, displaying a general decline in hospitality revenues from 2020 onwards. Despite different branding philosophies and identities, namely Shangri-La's premium international model versus Premier Inn's domestic budget approach, both chains were still very badly impacted by occupancy shortfalls, with border closures and halt of corporate </w:t>
      </w:r>
      <w:r w:rsidR="00773B02">
        <w:rPr>
          <w:rFonts w:ascii="Arial" w:hAnsi="Arial" w:cs="Arial"/>
          <w:sz w:val="24"/>
          <w:szCs w:val="24"/>
        </w:rPr>
        <w:t>guests</w:t>
      </w:r>
      <w:r w:rsidRPr="000608B0">
        <w:rPr>
          <w:rFonts w:ascii="Arial" w:hAnsi="Arial" w:cs="Arial"/>
          <w:sz w:val="24"/>
          <w:szCs w:val="24"/>
        </w:rPr>
        <w:t xml:space="preserve"> being major points (Shangri-La Asia Limited, 2021</w:t>
      </w:r>
      <w:r w:rsidR="00773B02">
        <w:rPr>
          <w:rFonts w:ascii="Arial" w:hAnsi="Arial" w:cs="Arial"/>
          <w:sz w:val="24"/>
          <w:szCs w:val="24"/>
        </w:rPr>
        <w:t>);(</w:t>
      </w:r>
      <w:r w:rsidRPr="000608B0">
        <w:rPr>
          <w:rFonts w:ascii="Arial" w:hAnsi="Arial" w:cs="Arial"/>
          <w:sz w:val="24"/>
          <w:szCs w:val="24"/>
        </w:rPr>
        <w:t>Whitbread PLC, 2021). We also find that neither was able to restore to 2019 revenue levels as late as 2022-2023, which exemplifies the deep level of external disruption (Shangri-La Asia Limited, 2024).</w:t>
      </w:r>
    </w:p>
    <w:p w:rsidR="002B46CC" w:rsidRDefault="000608B0" w:rsidP="000608B0">
      <w:pPr>
        <w:spacing w:line="360" w:lineRule="auto"/>
        <w:jc w:val="both"/>
        <w:rPr>
          <w:rFonts w:ascii="Arial" w:hAnsi="Arial" w:cs="Arial"/>
          <w:sz w:val="24"/>
          <w:szCs w:val="24"/>
        </w:rPr>
      </w:pPr>
      <w:r w:rsidRPr="002B46CC">
        <w:rPr>
          <w:rFonts w:ascii="Arial" w:hAnsi="Arial" w:cs="Arial"/>
          <w:b/>
          <w:sz w:val="24"/>
          <w:szCs w:val="24"/>
        </w:rPr>
        <w:t>Recommendations on the path towards Recovery and Growth</w:t>
      </w:r>
      <w:r w:rsidRPr="000608B0">
        <w:rPr>
          <w:rFonts w:ascii="Arial" w:hAnsi="Arial" w:cs="Arial"/>
          <w:sz w:val="24"/>
          <w:szCs w:val="24"/>
        </w:rPr>
        <w:t xml:space="preserve"> </w:t>
      </w:r>
    </w:p>
    <w:p w:rsidR="000608B0" w:rsidRPr="002B46CC" w:rsidRDefault="000608B0" w:rsidP="002B46CC">
      <w:pPr>
        <w:pStyle w:val="ListParagraph"/>
        <w:numPr>
          <w:ilvl w:val="0"/>
          <w:numId w:val="5"/>
        </w:numPr>
        <w:spacing w:line="360" w:lineRule="auto"/>
        <w:jc w:val="both"/>
        <w:rPr>
          <w:rFonts w:ascii="Arial" w:hAnsi="Arial" w:cs="Arial"/>
          <w:sz w:val="24"/>
          <w:szCs w:val="24"/>
        </w:rPr>
      </w:pPr>
      <w:r w:rsidRPr="002B46CC">
        <w:rPr>
          <w:rFonts w:ascii="Arial" w:hAnsi="Arial" w:cs="Arial"/>
          <w:sz w:val="24"/>
          <w:szCs w:val="24"/>
        </w:rPr>
        <w:t xml:space="preserve">For Shangri-La </w:t>
      </w:r>
    </w:p>
    <w:p w:rsidR="000608B0" w:rsidRPr="000608B0" w:rsidRDefault="00046431" w:rsidP="000608B0">
      <w:pPr>
        <w:spacing w:line="360" w:lineRule="auto"/>
        <w:jc w:val="both"/>
        <w:rPr>
          <w:rFonts w:ascii="Arial" w:hAnsi="Arial" w:cs="Arial"/>
          <w:sz w:val="24"/>
          <w:szCs w:val="24"/>
        </w:rPr>
      </w:pPr>
      <w:proofErr w:type="gramStart"/>
      <w:r>
        <w:rPr>
          <w:rFonts w:ascii="Arial" w:hAnsi="Arial" w:cs="Arial"/>
          <w:sz w:val="24"/>
          <w:szCs w:val="24"/>
        </w:rPr>
        <w:lastRenderedPageBreak/>
        <w:t>1.</w:t>
      </w:r>
      <w:r w:rsidR="000608B0" w:rsidRPr="000608B0">
        <w:rPr>
          <w:rFonts w:ascii="Arial" w:hAnsi="Arial" w:cs="Arial"/>
          <w:sz w:val="24"/>
          <w:szCs w:val="24"/>
        </w:rPr>
        <w:t>To</w:t>
      </w:r>
      <w:proofErr w:type="gramEnd"/>
      <w:r w:rsidR="000608B0" w:rsidRPr="000608B0">
        <w:rPr>
          <w:rFonts w:ascii="Arial" w:hAnsi="Arial" w:cs="Arial"/>
          <w:sz w:val="24"/>
          <w:szCs w:val="24"/>
        </w:rPr>
        <w:t xml:space="preserve"> introduce the smaller "Shangri-La Select" with less extensive features as a middle market for troubled times (Drury, 2021). This diversification might have a possibility to attract local holidaymakers who are less willing to pay for top-tier luxury post-COVID.</w:t>
      </w:r>
    </w:p>
    <w:p w:rsidR="00046431" w:rsidRDefault="000608B0" w:rsidP="000608B0">
      <w:pPr>
        <w:spacing w:line="360" w:lineRule="auto"/>
        <w:jc w:val="both"/>
        <w:rPr>
          <w:rFonts w:ascii="Arial" w:hAnsi="Arial" w:cs="Arial"/>
          <w:sz w:val="24"/>
          <w:szCs w:val="24"/>
        </w:rPr>
      </w:pPr>
      <w:r w:rsidRPr="000608B0">
        <w:rPr>
          <w:rFonts w:ascii="Arial" w:hAnsi="Arial" w:cs="Arial"/>
          <w:sz w:val="24"/>
          <w:szCs w:val="24"/>
        </w:rPr>
        <w:t xml:space="preserve">2. Targeted-niche marketing for local events. New conference packages for local markets while incorporating the health protocols maybe allow synergy of small events in opening up possibilities for revenue generation again (Shangri-La Asia Limited, 2023). </w:t>
      </w:r>
    </w:p>
    <w:p w:rsidR="000608B0" w:rsidRPr="002B46CC" w:rsidRDefault="000608B0" w:rsidP="002B46CC">
      <w:pPr>
        <w:pStyle w:val="ListParagraph"/>
        <w:numPr>
          <w:ilvl w:val="0"/>
          <w:numId w:val="5"/>
        </w:numPr>
        <w:spacing w:line="360" w:lineRule="auto"/>
        <w:jc w:val="both"/>
        <w:rPr>
          <w:rFonts w:ascii="Arial" w:hAnsi="Arial" w:cs="Arial"/>
          <w:sz w:val="24"/>
          <w:szCs w:val="24"/>
        </w:rPr>
      </w:pPr>
      <w:r w:rsidRPr="002B46CC">
        <w:rPr>
          <w:rFonts w:ascii="Arial" w:hAnsi="Arial" w:cs="Arial"/>
          <w:sz w:val="24"/>
          <w:szCs w:val="24"/>
        </w:rPr>
        <w:t xml:space="preserve">For Premier Inn </w:t>
      </w:r>
    </w:p>
    <w:p w:rsidR="00F779DB" w:rsidRPr="00F779DB" w:rsidRDefault="00F779DB" w:rsidP="00F779DB">
      <w:pPr>
        <w:spacing w:line="360" w:lineRule="auto"/>
        <w:jc w:val="both"/>
        <w:rPr>
          <w:rFonts w:ascii="Arial" w:hAnsi="Arial" w:cs="Arial"/>
          <w:sz w:val="24"/>
          <w:szCs w:val="24"/>
        </w:rPr>
      </w:pPr>
      <w:r w:rsidRPr="00F779DB">
        <w:rPr>
          <w:rFonts w:ascii="Arial" w:hAnsi="Arial" w:cs="Arial"/>
          <w:sz w:val="24"/>
          <w:szCs w:val="24"/>
        </w:rPr>
        <w:t>1.</w:t>
      </w:r>
      <w:r>
        <w:rPr>
          <w:rFonts w:ascii="Arial" w:hAnsi="Arial" w:cs="Arial"/>
          <w:sz w:val="24"/>
          <w:szCs w:val="24"/>
        </w:rPr>
        <w:t xml:space="preserve"> </w:t>
      </w:r>
      <w:r w:rsidR="000608B0" w:rsidRPr="00F779DB">
        <w:rPr>
          <w:rFonts w:ascii="Arial" w:hAnsi="Arial" w:cs="Arial"/>
          <w:sz w:val="24"/>
          <w:szCs w:val="24"/>
        </w:rPr>
        <w:t>Further Data Driven Pricing</w:t>
      </w:r>
      <w:r w:rsidR="00B4272F" w:rsidRPr="00F779DB">
        <w:rPr>
          <w:rFonts w:ascii="Arial" w:hAnsi="Arial" w:cs="Arial"/>
          <w:sz w:val="24"/>
          <w:szCs w:val="24"/>
        </w:rPr>
        <w:t xml:space="preserve">. </w:t>
      </w:r>
      <w:r w:rsidR="000608B0" w:rsidRPr="00F779DB">
        <w:rPr>
          <w:rFonts w:ascii="Arial" w:hAnsi="Arial" w:cs="Arial"/>
          <w:sz w:val="24"/>
          <w:szCs w:val="24"/>
        </w:rPr>
        <w:t xml:space="preserve">Build and strengthen the management system to enable a quick adjustment of room price based on local demands while considering the continuing inflation and any possible new COVID-19 waves (Whitbread PLC, 2022). </w:t>
      </w:r>
    </w:p>
    <w:p w:rsidR="000608B0" w:rsidRPr="00F779DB" w:rsidRDefault="000608B0" w:rsidP="00F779DB">
      <w:pPr>
        <w:spacing w:line="360" w:lineRule="auto"/>
        <w:jc w:val="both"/>
        <w:rPr>
          <w:rFonts w:ascii="Arial" w:hAnsi="Arial" w:cs="Arial"/>
          <w:sz w:val="24"/>
          <w:szCs w:val="24"/>
        </w:rPr>
      </w:pPr>
      <w:r w:rsidRPr="00F779DB">
        <w:rPr>
          <w:rFonts w:ascii="Arial" w:hAnsi="Arial" w:cs="Arial"/>
          <w:sz w:val="24"/>
          <w:szCs w:val="24"/>
        </w:rPr>
        <w:t xml:space="preserve"> </w:t>
      </w:r>
      <w:r w:rsidR="00F779DB">
        <w:rPr>
          <w:rFonts w:ascii="Arial" w:hAnsi="Arial" w:cs="Arial"/>
          <w:sz w:val="24"/>
          <w:szCs w:val="24"/>
        </w:rPr>
        <w:t>2.</w:t>
      </w:r>
      <w:r w:rsidR="000F4E27">
        <w:rPr>
          <w:rFonts w:ascii="Arial" w:hAnsi="Arial" w:cs="Arial"/>
          <w:sz w:val="24"/>
          <w:szCs w:val="24"/>
        </w:rPr>
        <w:t xml:space="preserve"> </w:t>
      </w:r>
      <w:r w:rsidRPr="00F779DB">
        <w:rPr>
          <w:rFonts w:ascii="Arial" w:hAnsi="Arial" w:cs="Arial"/>
          <w:sz w:val="24"/>
          <w:szCs w:val="24"/>
        </w:rPr>
        <w:t>Value Proposition Differentiation</w:t>
      </w:r>
      <w:r w:rsidR="00B4272F" w:rsidRPr="00F779DB">
        <w:rPr>
          <w:rFonts w:ascii="Arial" w:hAnsi="Arial" w:cs="Arial"/>
          <w:sz w:val="24"/>
          <w:szCs w:val="24"/>
        </w:rPr>
        <w:t xml:space="preserve">. </w:t>
      </w:r>
      <w:r w:rsidRPr="00F779DB">
        <w:rPr>
          <w:rFonts w:ascii="Arial" w:hAnsi="Arial" w:cs="Arial"/>
          <w:sz w:val="24"/>
          <w:szCs w:val="24"/>
        </w:rPr>
        <w:t>Focus on a message that states "budget-friendly but comfortable" perhaps add-on services like in-room streaming or no-cost cancellations to enhance perceived value (</w:t>
      </w:r>
      <w:proofErr w:type="spellStart"/>
      <w:r w:rsidRPr="00F779DB">
        <w:rPr>
          <w:rFonts w:ascii="Arial" w:hAnsi="Arial" w:cs="Arial"/>
          <w:sz w:val="24"/>
          <w:szCs w:val="24"/>
        </w:rPr>
        <w:t>Guilding</w:t>
      </w:r>
      <w:proofErr w:type="spellEnd"/>
      <w:r w:rsidRPr="00F779DB">
        <w:rPr>
          <w:rFonts w:ascii="Arial" w:hAnsi="Arial" w:cs="Arial"/>
          <w:sz w:val="24"/>
          <w:szCs w:val="24"/>
        </w:rPr>
        <w:t>, 2014).</w:t>
      </w:r>
    </w:p>
    <w:p w:rsidR="00956432" w:rsidRDefault="00956432" w:rsidP="000608B0">
      <w:pPr>
        <w:spacing w:line="360" w:lineRule="auto"/>
        <w:jc w:val="both"/>
        <w:rPr>
          <w:rFonts w:ascii="Arial" w:hAnsi="Arial" w:cs="Arial"/>
          <w:sz w:val="24"/>
          <w:szCs w:val="24"/>
        </w:rPr>
      </w:pPr>
    </w:p>
    <w:p w:rsidR="00956432" w:rsidRDefault="00956432" w:rsidP="000608B0">
      <w:pPr>
        <w:spacing w:line="360" w:lineRule="auto"/>
        <w:jc w:val="both"/>
        <w:rPr>
          <w:rFonts w:ascii="Arial" w:hAnsi="Arial" w:cs="Arial"/>
          <w:sz w:val="24"/>
          <w:szCs w:val="24"/>
        </w:rPr>
      </w:pPr>
    </w:p>
    <w:p w:rsidR="00956432" w:rsidRDefault="00956432" w:rsidP="000608B0">
      <w:pPr>
        <w:spacing w:line="360" w:lineRule="auto"/>
        <w:jc w:val="both"/>
        <w:rPr>
          <w:rFonts w:ascii="Arial" w:hAnsi="Arial" w:cs="Arial"/>
          <w:sz w:val="24"/>
          <w:szCs w:val="24"/>
        </w:rPr>
      </w:pPr>
    </w:p>
    <w:p w:rsidR="00956432" w:rsidRDefault="00956432" w:rsidP="000608B0">
      <w:pPr>
        <w:spacing w:line="360" w:lineRule="auto"/>
        <w:jc w:val="both"/>
        <w:rPr>
          <w:rFonts w:ascii="Arial" w:hAnsi="Arial" w:cs="Arial"/>
          <w:sz w:val="24"/>
          <w:szCs w:val="24"/>
        </w:rPr>
      </w:pPr>
    </w:p>
    <w:p w:rsidR="00956432" w:rsidRDefault="00956432" w:rsidP="000608B0">
      <w:pPr>
        <w:spacing w:line="360" w:lineRule="auto"/>
        <w:jc w:val="both"/>
        <w:rPr>
          <w:rFonts w:ascii="Arial" w:hAnsi="Arial" w:cs="Arial"/>
          <w:sz w:val="24"/>
          <w:szCs w:val="24"/>
        </w:rPr>
      </w:pPr>
    </w:p>
    <w:p w:rsidR="00956432" w:rsidRDefault="00956432" w:rsidP="000608B0">
      <w:pPr>
        <w:spacing w:line="360" w:lineRule="auto"/>
        <w:jc w:val="both"/>
        <w:rPr>
          <w:rFonts w:ascii="Arial" w:hAnsi="Arial" w:cs="Arial"/>
          <w:sz w:val="24"/>
          <w:szCs w:val="24"/>
        </w:rPr>
      </w:pPr>
    </w:p>
    <w:p w:rsidR="00956432" w:rsidRDefault="00956432" w:rsidP="00956432">
      <w:pPr>
        <w:spacing w:line="360" w:lineRule="auto"/>
        <w:jc w:val="both"/>
        <w:rPr>
          <w:rFonts w:ascii="Arial" w:hAnsi="Arial" w:cs="Arial"/>
        </w:rPr>
      </w:pPr>
    </w:p>
    <w:p w:rsidR="00B62A38" w:rsidRDefault="00B62A38" w:rsidP="00956432">
      <w:pPr>
        <w:spacing w:line="360" w:lineRule="auto"/>
        <w:jc w:val="both"/>
        <w:rPr>
          <w:rFonts w:ascii="Arial" w:hAnsi="Arial" w:cs="Arial"/>
        </w:rPr>
      </w:pPr>
    </w:p>
    <w:p w:rsidR="00B62A38" w:rsidRPr="008E6555" w:rsidRDefault="00B62A38" w:rsidP="00956432">
      <w:pPr>
        <w:spacing w:line="360" w:lineRule="auto"/>
        <w:jc w:val="both"/>
        <w:rPr>
          <w:rFonts w:ascii="Arial" w:hAnsi="Arial" w:cs="Arial"/>
        </w:rPr>
      </w:pPr>
    </w:p>
    <w:p w:rsidR="00956432" w:rsidRPr="00871C90" w:rsidRDefault="00956432" w:rsidP="00956432">
      <w:pPr>
        <w:spacing w:line="360" w:lineRule="auto"/>
        <w:jc w:val="both"/>
        <w:rPr>
          <w:rFonts w:ascii="Arial" w:hAnsi="Arial" w:cs="Arial"/>
          <w:b/>
          <w:sz w:val="24"/>
          <w:szCs w:val="24"/>
        </w:rPr>
      </w:pPr>
      <w:r w:rsidRPr="00871C90">
        <w:rPr>
          <w:rFonts w:ascii="Arial" w:hAnsi="Arial" w:cs="Arial"/>
          <w:b/>
          <w:sz w:val="24"/>
          <w:szCs w:val="24"/>
        </w:rPr>
        <w:t>References:</w:t>
      </w:r>
    </w:p>
    <w:p w:rsidR="00956432" w:rsidRPr="00A0742A" w:rsidRDefault="00956432" w:rsidP="00A0742A">
      <w:pPr>
        <w:spacing w:line="360" w:lineRule="auto"/>
        <w:jc w:val="both"/>
        <w:rPr>
          <w:rFonts w:ascii="Arial" w:hAnsi="Arial" w:cs="Arial"/>
          <w:sz w:val="24"/>
          <w:szCs w:val="24"/>
        </w:rPr>
      </w:pPr>
      <w:proofErr w:type="gramStart"/>
      <w:r w:rsidRPr="00A0742A">
        <w:rPr>
          <w:rFonts w:ascii="Arial" w:hAnsi="Arial" w:cs="Arial"/>
          <w:sz w:val="24"/>
          <w:szCs w:val="24"/>
        </w:rPr>
        <w:lastRenderedPageBreak/>
        <w:t xml:space="preserve">Drury, C. (2021) </w:t>
      </w:r>
      <w:r w:rsidRPr="00A0742A">
        <w:rPr>
          <w:rFonts w:ascii="Arial" w:hAnsi="Arial" w:cs="Arial"/>
          <w:i/>
          <w:iCs/>
          <w:sz w:val="24"/>
          <w:szCs w:val="24"/>
        </w:rPr>
        <w:t>Management &amp; Cost Accounting</w:t>
      </w:r>
      <w:r w:rsidRPr="00A0742A">
        <w:rPr>
          <w:rFonts w:ascii="Arial" w:hAnsi="Arial" w:cs="Arial"/>
          <w:sz w:val="24"/>
          <w:szCs w:val="24"/>
        </w:rPr>
        <w:t>.</w:t>
      </w:r>
      <w:proofErr w:type="gramEnd"/>
      <w:r w:rsidRPr="00A0742A">
        <w:rPr>
          <w:rFonts w:ascii="Arial" w:hAnsi="Arial" w:cs="Arial"/>
          <w:sz w:val="24"/>
          <w:szCs w:val="24"/>
        </w:rPr>
        <w:t xml:space="preserve"> </w:t>
      </w:r>
      <w:proofErr w:type="gramStart"/>
      <w:r w:rsidRPr="00A0742A">
        <w:rPr>
          <w:rFonts w:ascii="Arial" w:hAnsi="Arial" w:cs="Arial"/>
          <w:sz w:val="24"/>
          <w:szCs w:val="24"/>
        </w:rPr>
        <w:t>Eleventh edition.</w:t>
      </w:r>
      <w:proofErr w:type="gramEnd"/>
      <w:r w:rsidRPr="00A0742A">
        <w:rPr>
          <w:rFonts w:ascii="Arial" w:hAnsi="Arial" w:cs="Arial"/>
          <w:sz w:val="24"/>
          <w:szCs w:val="24"/>
        </w:rPr>
        <w:t xml:space="preserve"> </w:t>
      </w:r>
      <w:proofErr w:type="spellStart"/>
      <w:r w:rsidRPr="00A0742A">
        <w:rPr>
          <w:rFonts w:ascii="Arial" w:hAnsi="Arial" w:cs="Arial"/>
          <w:sz w:val="24"/>
          <w:szCs w:val="24"/>
        </w:rPr>
        <w:t>Cengage</w:t>
      </w:r>
      <w:proofErr w:type="spellEnd"/>
      <w:r w:rsidRPr="00A0742A">
        <w:rPr>
          <w:rFonts w:ascii="Arial" w:hAnsi="Arial" w:cs="Arial"/>
          <w:sz w:val="24"/>
          <w:szCs w:val="24"/>
        </w:rPr>
        <w:t xml:space="preserve"> Learning.</w:t>
      </w:r>
      <w:hyperlink r:id="rId6" w:tgtFrame="_new" w:history="1">
        <w:r w:rsidRPr="00A0742A">
          <w:rPr>
            <w:rStyle w:val="Hyperlink"/>
            <w:rFonts w:ascii="Arial" w:hAnsi="Arial" w:cs="Arial"/>
            <w:sz w:val="24"/>
            <w:szCs w:val="24"/>
          </w:rPr>
          <w:t>https://rudyct.com/acct/Management%20and%20Cost%20Accounting,%2011th%20Edition%20(Colin%20Drury)2021.pdf</w:t>
        </w:r>
      </w:hyperlink>
      <w:r w:rsidRPr="00A0742A">
        <w:rPr>
          <w:rFonts w:ascii="Arial" w:hAnsi="Arial" w:cs="Arial"/>
          <w:sz w:val="24"/>
          <w:szCs w:val="24"/>
        </w:rPr>
        <w:t>(</w:t>
      </w:r>
      <w:r w:rsidR="00ED769A" w:rsidRPr="00A0742A">
        <w:rPr>
          <w:rFonts w:ascii="Arial" w:hAnsi="Arial" w:cs="Arial"/>
          <w:sz w:val="24"/>
          <w:szCs w:val="24"/>
        </w:rPr>
        <w:t>Accessed: 22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 xml:space="preserve">Seal, W.B., Rohde, C., Garrison, R.H. &amp; Noreen, E.W. (2019) </w:t>
      </w:r>
      <w:r w:rsidRPr="00A0742A">
        <w:rPr>
          <w:rFonts w:ascii="Arial" w:hAnsi="Arial" w:cs="Arial"/>
          <w:i/>
          <w:iCs/>
          <w:sz w:val="24"/>
          <w:szCs w:val="24"/>
        </w:rPr>
        <w:t>Management Accounting</w:t>
      </w:r>
      <w:r w:rsidRPr="00A0742A">
        <w:rPr>
          <w:rFonts w:ascii="Arial" w:hAnsi="Arial" w:cs="Arial"/>
          <w:sz w:val="24"/>
          <w:szCs w:val="24"/>
        </w:rPr>
        <w:t xml:space="preserve">. </w:t>
      </w:r>
      <w:proofErr w:type="gramStart"/>
      <w:r w:rsidRPr="00A0742A">
        <w:rPr>
          <w:rFonts w:ascii="Arial" w:hAnsi="Arial" w:cs="Arial"/>
          <w:sz w:val="24"/>
          <w:szCs w:val="24"/>
        </w:rPr>
        <w:t>Sixth</w:t>
      </w:r>
      <w:r w:rsidR="00EF7A79">
        <w:rPr>
          <w:rFonts w:ascii="Arial" w:hAnsi="Arial" w:cs="Arial"/>
          <w:sz w:val="24"/>
          <w:szCs w:val="24"/>
        </w:rPr>
        <w:t xml:space="preserve"> edition.</w:t>
      </w:r>
      <w:proofErr w:type="gramEnd"/>
      <w:r w:rsidR="00EF7A79">
        <w:rPr>
          <w:rFonts w:ascii="Arial" w:hAnsi="Arial" w:cs="Arial"/>
          <w:sz w:val="24"/>
          <w:szCs w:val="24"/>
        </w:rPr>
        <w:t xml:space="preserve"> McGraw-Hill Education</w:t>
      </w:r>
      <w:r w:rsidRPr="00A0742A">
        <w:rPr>
          <w:rFonts w:ascii="Arial" w:hAnsi="Arial" w:cs="Arial"/>
          <w:sz w:val="24"/>
          <w:szCs w:val="24"/>
        </w:rPr>
        <w:br/>
      </w:r>
      <w:hyperlink r:id="rId7" w:tgtFrame="_new" w:history="1">
        <w:r w:rsidRPr="00A0742A">
          <w:rPr>
            <w:rStyle w:val="Hyperlink"/>
            <w:rFonts w:ascii="Arial" w:hAnsi="Arial" w:cs="Arial"/>
            <w:sz w:val="24"/>
            <w:szCs w:val="24"/>
          </w:rPr>
          <w:t>https://librarysearch.uwtsd.ac.uk/permalink/44WHELF_UWTSD/upgrip/alma99100519402602421</w:t>
        </w:r>
      </w:hyperlink>
      <w:r w:rsidRPr="00A0742A">
        <w:rPr>
          <w:rFonts w:ascii="Arial" w:hAnsi="Arial" w:cs="Arial"/>
          <w:sz w:val="24"/>
          <w:szCs w:val="24"/>
        </w:rPr>
        <w:t>(</w:t>
      </w:r>
      <w:r w:rsidR="00ED769A" w:rsidRPr="00A0742A">
        <w:rPr>
          <w:rFonts w:ascii="Arial" w:hAnsi="Arial" w:cs="Arial"/>
          <w:sz w:val="24"/>
          <w:szCs w:val="24"/>
        </w:rPr>
        <w:t>Accessed: 18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proofErr w:type="gramStart"/>
      <w:r w:rsidRPr="00A0742A">
        <w:rPr>
          <w:rFonts w:ascii="Arial" w:hAnsi="Arial" w:cs="Arial"/>
          <w:sz w:val="24"/>
          <w:szCs w:val="24"/>
        </w:rPr>
        <w:t xml:space="preserve">Walker, J.R. (2021) </w:t>
      </w:r>
      <w:r w:rsidRPr="00A0742A">
        <w:rPr>
          <w:rFonts w:ascii="Arial" w:hAnsi="Arial" w:cs="Arial"/>
          <w:i/>
          <w:iCs/>
          <w:sz w:val="24"/>
          <w:szCs w:val="24"/>
        </w:rPr>
        <w:t>Introduction to Hospitality</w:t>
      </w:r>
      <w:r w:rsidRPr="00A0742A">
        <w:rPr>
          <w:rFonts w:ascii="Arial" w:hAnsi="Arial" w:cs="Arial"/>
          <w:sz w:val="24"/>
          <w:szCs w:val="24"/>
        </w:rPr>
        <w:t>.</w:t>
      </w:r>
      <w:proofErr w:type="gramEnd"/>
      <w:r w:rsidRPr="00A0742A">
        <w:rPr>
          <w:rFonts w:ascii="Arial" w:hAnsi="Arial" w:cs="Arial"/>
          <w:sz w:val="24"/>
          <w:szCs w:val="24"/>
        </w:rPr>
        <w:t xml:space="preserve"> </w:t>
      </w:r>
      <w:proofErr w:type="gramStart"/>
      <w:r w:rsidRPr="00A0742A">
        <w:rPr>
          <w:rFonts w:ascii="Arial" w:hAnsi="Arial" w:cs="Arial"/>
          <w:sz w:val="24"/>
          <w:szCs w:val="24"/>
        </w:rPr>
        <w:t>8th Global edition.</w:t>
      </w:r>
      <w:proofErr w:type="gramEnd"/>
      <w:r w:rsidRPr="00A0742A">
        <w:rPr>
          <w:rFonts w:ascii="Arial" w:hAnsi="Arial" w:cs="Arial"/>
          <w:sz w:val="24"/>
          <w:szCs w:val="24"/>
        </w:rPr>
        <w:t xml:space="preserve"> P</w:t>
      </w:r>
      <w:r w:rsidR="00EF7A79">
        <w:rPr>
          <w:rFonts w:ascii="Arial" w:hAnsi="Arial" w:cs="Arial"/>
          <w:sz w:val="24"/>
          <w:szCs w:val="24"/>
        </w:rPr>
        <w:t>earson</w:t>
      </w:r>
      <w:r w:rsidRPr="00A0742A">
        <w:rPr>
          <w:rFonts w:ascii="Arial" w:hAnsi="Arial" w:cs="Arial"/>
          <w:sz w:val="24"/>
          <w:szCs w:val="24"/>
        </w:rPr>
        <w:br/>
      </w:r>
      <w:hyperlink r:id="rId8" w:tgtFrame="_new" w:history="1">
        <w:r w:rsidRPr="00A0742A">
          <w:rPr>
            <w:rStyle w:val="Hyperlink"/>
            <w:rFonts w:ascii="Arial" w:hAnsi="Arial" w:cs="Arial"/>
            <w:sz w:val="24"/>
            <w:szCs w:val="24"/>
          </w:rPr>
          <w:t>https://librarysearch.uwtsd.ac.uk/permalink/44WHELF_UWTSD/tj3s4p/alma99100345960202421</w:t>
        </w:r>
      </w:hyperlink>
      <w:r w:rsidRPr="00A0742A">
        <w:rPr>
          <w:rFonts w:ascii="Arial" w:hAnsi="Arial" w:cs="Arial"/>
          <w:sz w:val="24"/>
          <w:szCs w:val="24"/>
        </w:rPr>
        <w:t>(</w:t>
      </w:r>
      <w:r w:rsidR="00ED769A" w:rsidRPr="00A0742A">
        <w:rPr>
          <w:rFonts w:ascii="Arial" w:hAnsi="Arial" w:cs="Arial"/>
          <w:sz w:val="24"/>
          <w:szCs w:val="24"/>
        </w:rPr>
        <w:t>Accessed: 16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proofErr w:type="spellStart"/>
      <w:proofErr w:type="gramStart"/>
      <w:r w:rsidRPr="00A0742A">
        <w:rPr>
          <w:rFonts w:ascii="Arial" w:hAnsi="Arial" w:cs="Arial"/>
          <w:sz w:val="24"/>
          <w:szCs w:val="24"/>
        </w:rPr>
        <w:t>Atrill</w:t>
      </w:r>
      <w:proofErr w:type="spellEnd"/>
      <w:r w:rsidRPr="00A0742A">
        <w:rPr>
          <w:rFonts w:ascii="Arial" w:hAnsi="Arial" w:cs="Arial"/>
          <w:sz w:val="24"/>
          <w:szCs w:val="24"/>
        </w:rPr>
        <w:t xml:space="preserve">, P. &amp; </w:t>
      </w:r>
      <w:proofErr w:type="spellStart"/>
      <w:r w:rsidRPr="00A0742A">
        <w:rPr>
          <w:rFonts w:ascii="Arial" w:hAnsi="Arial" w:cs="Arial"/>
          <w:sz w:val="24"/>
          <w:szCs w:val="24"/>
        </w:rPr>
        <w:t>McLaney</w:t>
      </w:r>
      <w:proofErr w:type="spellEnd"/>
      <w:r w:rsidRPr="00A0742A">
        <w:rPr>
          <w:rFonts w:ascii="Arial" w:hAnsi="Arial" w:cs="Arial"/>
          <w:sz w:val="24"/>
          <w:szCs w:val="24"/>
        </w:rPr>
        <w:t xml:space="preserve">, E.J. (2021) </w:t>
      </w:r>
      <w:r w:rsidRPr="00A0742A">
        <w:rPr>
          <w:rFonts w:ascii="Arial" w:hAnsi="Arial" w:cs="Arial"/>
          <w:i/>
          <w:iCs/>
          <w:sz w:val="24"/>
          <w:szCs w:val="24"/>
        </w:rPr>
        <w:t>Management Accounting for Decision Makers</w:t>
      </w:r>
      <w:r w:rsidR="00EF7A79">
        <w:rPr>
          <w:rFonts w:ascii="Arial" w:hAnsi="Arial" w:cs="Arial"/>
          <w:sz w:val="24"/>
          <w:szCs w:val="24"/>
        </w:rPr>
        <w:t>.</w:t>
      </w:r>
      <w:proofErr w:type="gramEnd"/>
      <w:r w:rsidR="00EF7A79">
        <w:rPr>
          <w:rFonts w:ascii="Arial" w:hAnsi="Arial" w:cs="Arial"/>
          <w:sz w:val="24"/>
          <w:szCs w:val="24"/>
        </w:rPr>
        <w:t xml:space="preserve"> 10th edition.Pearson</w:t>
      </w:r>
      <w:r w:rsidRPr="00A0742A">
        <w:rPr>
          <w:rFonts w:ascii="Arial" w:hAnsi="Arial" w:cs="Arial"/>
          <w:sz w:val="24"/>
          <w:szCs w:val="24"/>
        </w:rPr>
        <w:t>:</w:t>
      </w:r>
      <w:hyperlink r:id="rId9" w:tgtFrame="_new" w:history="1">
        <w:r w:rsidRPr="00A0742A">
          <w:rPr>
            <w:rStyle w:val="Hyperlink"/>
            <w:rFonts w:ascii="Arial" w:hAnsi="Arial" w:cs="Arial"/>
            <w:sz w:val="24"/>
            <w:szCs w:val="24"/>
          </w:rPr>
          <w:t>https://librarysearch.uwtsd.ac.uk/permalink/44WHELF_UWTSD/tj3s4p/alma99100407602602421</w:t>
        </w:r>
      </w:hyperlink>
      <w:r w:rsidRPr="00A0742A">
        <w:rPr>
          <w:rFonts w:ascii="Arial" w:hAnsi="Arial" w:cs="Arial"/>
          <w:sz w:val="24"/>
          <w:szCs w:val="24"/>
        </w:rPr>
        <w:t>(</w:t>
      </w:r>
      <w:r w:rsidR="00ED769A" w:rsidRPr="00A0742A">
        <w:rPr>
          <w:rFonts w:ascii="Arial" w:hAnsi="Arial" w:cs="Arial"/>
          <w:sz w:val="24"/>
          <w:szCs w:val="24"/>
        </w:rPr>
        <w:t>Accessed: 26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proofErr w:type="spellStart"/>
      <w:proofErr w:type="gramStart"/>
      <w:r w:rsidRPr="00A0742A">
        <w:rPr>
          <w:rFonts w:ascii="Arial" w:hAnsi="Arial" w:cs="Arial"/>
          <w:sz w:val="24"/>
          <w:szCs w:val="24"/>
        </w:rPr>
        <w:t>Bhimani</w:t>
      </w:r>
      <w:proofErr w:type="spellEnd"/>
      <w:r w:rsidRPr="00A0742A">
        <w:rPr>
          <w:rFonts w:ascii="Arial" w:hAnsi="Arial" w:cs="Arial"/>
          <w:sz w:val="24"/>
          <w:szCs w:val="24"/>
        </w:rPr>
        <w:t xml:space="preserve">, A. (2006) </w:t>
      </w:r>
      <w:r w:rsidRPr="00A0742A">
        <w:rPr>
          <w:rFonts w:ascii="Arial" w:hAnsi="Arial" w:cs="Arial"/>
          <w:i/>
          <w:iCs/>
          <w:sz w:val="24"/>
          <w:szCs w:val="24"/>
        </w:rPr>
        <w:t>Contemporary Issues in Management Accounting</w:t>
      </w:r>
      <w:r w:rsidR="00F02FA9">
        <w:rPr>
          <w:rFonts w:ascii="Arial" w:hAnsi="Arial" w:cs="Arial"/>
          <w:sz w:val="24"/>
          <w:szCs w:val="24"/>
        </w:rPr>
        <w:t>.</w:t>
      </w:r>
      <w:proofErr w:type="gramEnd"/>
      <w:r w:rsidR="00F02FA9">
        <w:rPr>
          <w:rFonts w:ascii="Arial" w:hAnsi="Arial" w:cs="Arial"/>
          <w:sz w:val="24"/>
          <w:szCs w:val="24"/>
        </w:rPr>
        <w:t xml:space="preserve"> Oxford University.</w:t>
      </w:r>
      <w:r w:rsidR="00ED769A" w:rsidRPr="00A0742A">
        <w:rPr>
          <w:rFonts w:ascii="Arial" w:hAnsi="Arial" w:cs="Arial"/>
          <w:sz w:val="24"/>
          <w:szCs w:val="24"/>
        </w:rPr>
        <w:t>Press</w:t>
      </w:r>
      <w:r w:rsidRPr="00A0742A">
        <w:rPr>
          <w:rFonts w:ascii="Arial" w:hAnsi="Arial" w:cs="Arial"/>
          <w:sz w:val="24"/>
          <w:szCs w:val="24"/>
        </w:rPr>
        <w:t>:</w:t>
      </w:r>
      <w:hyperlink r:id="rId10" w:tgtFrame="_new" w:history="1">
        <w:r w:rsidRPr="00A0742A">
          <w:rPr>
            <w:rStyle w:val="Hyperlink"/>
            <w:rFonts w:ascii="Arial" w:hAnsi="Arial" w:cs="Arial"/>
            <w:sz w:val="24"/>
            <w:szCs w:val="24"/>
          </w:rPr>
          <w:t>https://librarysearch.uwtsd.ac.uk/permalink/44WHELF_UWTSD/upgrip/alma99100361958202421</w:t>
        </w:r>
      </w:hyperlink>
      <w:r w:rsidRPr="00A0742A">
        <w:rPr>
          <w:rFonts w:ascii="Arial" w:hAnsi="Arial" w:cs="Arial"/>
          <w:sz w:val="24"/>
          <w:szCs w:val="24"/>
        </w:rPr>
        <w:t>(</w:t>
      </w:r>
      <w:r w:rsidR="00ED769A" w:rsidRPr="00A0742A">
        <w:rPr>
          <w:rFonts w:ascii="Arial" w:hAnsi="Arial" w:cs="Arial"/>
          <w:sz w:val="24"/>
          <w:szCs w:val="24"/>
        </w:rPr>
        <w:t>Accessed: 21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proofErr w:type="spellStart"/>
      <w:proofErr w:type="gramStart"/>
      <w:r w:rsidRPr="00A0742A">
        <w:rPr>
          <w:rFonts w:ascii="Arial" w:hAnsi="Arial" w:cs="Arial"/>
          <w:sz w:val="24"/>
          <w:szCs w:val="24"/>
        </w:rPr>
        <w:t>Guilding</w:t>
      </w:r>
      <w:proofErr w:type="spellEnd"/>
      <w:r w:rsidRPr="00A0742A">
        <w:rPr>
          <w:rFonts w:ascii="Arial" w:hAnsi="Arial" w:cs="Arial"/>
          <w:sz w:val="24"/>
          <w:szCs w:val="24"/>
        </w:rPr>
        <w:t xml:space="preserve">, C. (2014) </w:t>
      </w:r>
      <w:r w:rsidRPr="00A0742A">
        <w:rPr>
          <w:rFonts w:ascii="Arial" w:hAnsi="Arial" w:cs="Arial"/>
          <w:i/>
          <w:iCs/>
          <w:sz w:val="24"/>
          <w:szCs w:val="24"/>
        </w:rPr>
        <w:t>Accounting Essentials for Hospitality Managers</w:t>
      </w:r>
      <w:r w:rsidRPr="00A0742A">
        <w:rPr>
          <w:rFonts w:ascii="Arial" w:hAnsi="Arial" w:cs="Arial"/>
          <w:sz w:val="24"/>
          <w:szCs w:val="24"/>
        </w:rPr>
        <w:t>.</w:t>
      </w:r>
      <w:proofErr w:type="gramEnd"/>
      <w:r w:rsidRPr="00A0742A">
        <w:rPr>
          <w:rFonts w:ascii="Arial" w:hAnsi="Arial" w:cs="Arial"/>
          <w:sz w:val="24"/>
          <w:szCs w:val="24"/>
        </w:rPr>
        <w:t xml:space="preserve"> </w:t>
      </w:r>
      <w:proofErr w:type="gramStart"/>
      <w:r w:rsidRPr="00A0742A">
        <w:rPr>
          <w:rFonts w:ascii="Arial" w:hAnsi="Arial" w:cs="Arial"/>
          <w:sz w:val="24"/>
          <w:szCs w:val="24"/>
        </w:rPr>
        <w:t>3rd edition.</w:t>
      </w:r>
      <w:proofErr w:type="gramEnd"/>
      <w:r w:rsidRPr="00A0742A">
        <w:rPr>
          <w:rFonts w:ascii="Arial" w:hAnsi="Arial" w:cs="Arial"/>
          <w:sz w:val="24"/>
          <w:szCs w:val="24"/>
        </w:rPr>
        <w:t xml:space="preserve"> </w:t>
      </w:r>
      <w:proofErr w:type="spellStart"/>
      <w:proofErr w:type="gramStart"/>
      <w:r w:rsidRPr="00A0742A">
        <w:rPr>
          <w:rFonts w:ascii="Arial" w:hAnsi="Arial" w:cs="Arial"/>
          <w:sz w:val="24"/>
          <w:szCs w:val="24"/>
        </w:rPr>
        <w:t>Routledge.</w:t>
      </w:r>
      <w:proofErr w:type="gramEnd"/>
      <w:r w:rsidR="008977C7" w:rsidRPr="00A0742A">
        <w:rPr>
          <w:rFonts w:ascii="Arial" w:hAnsi="Arial" w:cs="Arial"/>
          <w:sz w:val="24"/>
          <w:szCs w:val="24"/>
        </w:rPr>
        <w:fldChar w:fldCharType="begin"/>
      </w:r>
      <w:r w:rsidR="008977C7" w:rsidRPr="00A0742A">
        <w:rPr>
          <w:rFonts w:ascii="Arial" w:hAnsi="Arial" w:cs="Arial"/>
          <w:sz w:val="24"/>
          <w:szCs w:val="24"/>
        </w:rPr>
        <w:instrText>HYPERLINK "https://doi.org/10.4324/9780203766668" \t "_new"</w:instrText>
      </w:r>
      <w:r w:rsidR="008977C7" w:rsidRPr="00A0742A">
        <w:rPr>
          <w:rFonts w:ascii="Arial" w:hAnsi="Arial" w:cs="Arial"/>
          <w:sz w:val="24"/>
          <w:szCs w:val="24"/>
        </w:rPr>
        <w:fldChar w:fldCharType="separate"/>
      </w:r>
      <w:proofErr w:type="spellEnd"/>
      <w:r w:rsidRPr="00A0742A">
        <w:rPr>
          <w:rStyle w:val="Hyperlink"/>
          <w:rFonts w:ascii="Arial" w:hAnsi="Arial" w:cs="Arial"/>
          <w:sz w:val="24"/>
          <w:szCs w:val="24"/>
        </w:rPr>
        <w:t>https://doi.org/10.4324/9780203766668</w:t>
      </w:r>
      <w:r w:rsidR="008977C7" w:rsidRPr="00A0742A">
        <w:rPr>
          <w:rFonts w:ascii="Arial" w:hAnsi="Arial" w:cs="Arial"/>
          <w:sz w:val="24"/>
          <w:szCs w:val="24"/>
        </w:rPr>
        <w:fldChar w:fldCharType="end"/>
      </w:r>
      <w:r w:rsidRPr="00A0742A">
        <w:rPr>
          <w:rFonts w:ascii="Arial" w:hAnsi="Arial" w:cs="Arial"/>
          <w:sz w:val="24"/>
          <w:szCs w:val="24"/>
        </w:rPr>
        <w:t>(</w:t>
      </w:r>
      <w:r w:rsidR="00ED769A" w:rsidRPr="00A0742A">
        <w:rPr>
          <w:rFonts w:ascii="Arial" w:hAnsi="Arial" w:cs="Arial"/>
          <w:sz w:val="24"/>
          <w:szCs w:val="24"/>
        </w:rPr>
        <w:t>Accessed: 22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proofErr w:type="spellStart"/>
      <w:proofErr w:type="gramStart"/>
      <w:r w:rsidRPr="00A0742A">
        <w:rPr>
          <w:rFonts w:ascii="Arial" w:hAnsi="Arial" w:cs="Arial"/>
          <w:sz w:val="24"/>
          <w:szCs w:val="24"/>
        </w:rPr>
        <w:t>Jagels</w:t>
      </w:r>
      <w:proofErr w:type="spellEnd"/>
      <w:r w:rsidRPr="00A0742A">
        <w:rPr>
          <w:rFonts w:ascii="Arial" w:hAnsi="Arial" w:cs="Arial"/>
          <w:sz w:val="24"/>
          <w:szCs w:val="24"/>
        </w:rPr>
        <w:t xml:space="preserve">, M. (2007) </w:t>
      </w:r>
      <w:r w:rsidRPr="00A0742A">
        <w:rPr>
          <w:rFonts w:ascii="Arial" w:hAnsi="Arial" w:cs="Arial"/>
          <w:i/>
          <w:iCs/>
          <w:sz w:val="24"/>
          <w:szCs w:val="24"/>
        </w:rPr>
        <w:t>Hospitality Management Accounting</w:t>
      </w:r>
      <w:r w:rsidR="00FA6045">
        <w:rPr>
          <w:rFonts w:ascii="Arial" w:hAnsi="Arial" w:cs="Arial"/>
          <w:sz w:val="24"/>
          <w:szCs w:val="24"/>
        </w:rPr>
        <w:t>.</w:t>
      </w:r>
      <w:proofErr w:type="gramEnd"/>
      <w:r w:rsidR="00FA6045">
        <w:rPr>
          <w:rFonts w:ascii="Arial" w:hAnsi="Arial" w:cs="Arial"/>
          <w:sz w:val="24"/>
          <w:szCs w:val="24"/>
        </w:rPr>
        <w:t xml:space="preserve"> </w:t>
      </w:r>
      <w:proofErr w:type="gramStart"/>
      <w:r w:rsidR="00FA6045">
        <w:rPr>
          <w:rFonts w:ascii="Arial" w:hAnsi="Arial" w:cs="Arial"/>
          <w:sz w:val="24"/>
          <w:szCs w:val="24"/>
        </w:rPr>
        <w:t>Eighth edition.</w:t>
      </w:r>
      <w:proofErr w:type="gramEnd"/>
      <w:r w:rsidR="00FA6045">
        <w:rPr>
          <w:rFonts w:ascii="Arial" w:hAnsi="Arial" w:cs="Arial"/>
          <w:sz w:val="24"/>
          <w:szCs w:val="24"/>
        </w:rPr>
        <w:t xml:space="preserve"> Wiley</w:t>
      </w:r>
      <w:r w:rsidRPr="00A0742A">
        <w:rPr>
          <w:rFonts w:ascii="Arial" w:hAnsi="Arial" w:cs="Arial"/>
          <w:sz w:val="24"/>
          <w:szCs w:val="24"/>
        </w:rPr>
        <w:br/>
      </w:r>
      <w:hyperlink r:id="rId11" w:history="1">
        <w:r w:rsidR="00A6038E" w:rsidRPr="00464271">
          <w:rPr>
            <w:rStyle w:val="Hyperlink"/>
            <w:rFonts w:ascii="Arial" w:hAnsi="Arial" w:cs="Arial"/>
            <w:sz w:val="24"/>
            <w:szCs w:val="24"/>
          </w:rPr>
          <w:t>https://nibmehub.com/opac-service/pdf/read/Hospitality%20management%20accounting-%208th%20edition.pdf</w:t>
        </w:r>
      </w:hyperlink>
      <w:r w:rsidR="00A6038E">
        <w:rPr>
          <w:rFonts w:ascii="Arial" w:hAnsi="Arial" w:cs="Arial"/>
          <w:sz w:val="24"/>
          <w:szCs w:val="24"/>
        </w:rPr>
        <w:t xml:space="preserve"> </w:t>
      </w:r>
      <w:r w:rsidRPr="00A0742A">
        <w:rPr>
          <w:rFonts w:ascii="Arial" w:hAnsi="Arial" w:cs="Arial"/>
          <w:sz w:val="24"/>
          <w:szCs w:val="24"/>
        </w:rPr>
        <w:t>(</w:t>
      </w:r>
      <w:r w:rsidR="0071589F" w:rsidRPr="00A0742A">
        <w:rPr>
          <w:rFonts w:ascii="Arial" w:hAnsi="Arial" w:cs="Arial"/>
          <w:sz w:val="24"/>
          <w:szCs w:val="24"/>
        </w:rPr>
        <w:t>Accessed: 20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 xml:space="preserve">Tranter, K.A., Stuart-Hill, T. &amp; Parker, J. (2014) </w:t>
      </w:r>
      <w:proofErr w:type="gramStart"/>
      <w:r w:rsidRPr="00A0742A">
        <w:rPr>
          <w:rFonts w:ascii="Arial" w:hAnsi="Arial" w:cs="Arial"/>
          <w:i/>
          <w:iCs/>
          <w:sz w:val="24"/>
          <w:szCs w:val="24"/>
        </w:rPr>
        <w:t>An</w:t>
      </w:r>
      <w:proofErr w:type="gramEnd"/>
      <w:r w:rsidRPr="00A0742A">
        <w:rPr>
          <w:rFonts w:ascii="Arial" w:hAnsi="Arial" w:cs="Arial"/>
          <w:i/>
          <w:iCs/>
          <w:sz w:val="24"/>
          <w:szCs w:val="24"/>
        </w:rPr>
        <w:t xml:space="preserve"> Introduction to Revenue Management for the Hospitality Industry: Principles and Practices for the Real World</w:t>
      </w:r>
      <w:r w:rsidRPr="00A0742A">
        <w:rPr>
          <w:rFonts w:ascii="Arial" w:hAnsi="Arial" w:cs="Arial"/>
          <w:sz w:val="24"/>
          <w:szCs w:val="24"/>
        </w:rPr>
        <w:t>. Pearson.</w:t>
      </w:r>
      <w:hyperlink r:id="rId12" w:tgtFrame="_new" w:history="1">
        <w:r w:rsidRPr="00A0742A">
          <w:rPr>
            <w:rStyle w:val="Hyperlink"/>
            <w:rFonts w:ascii="Arial" w:hAnsi="Arial" w:cs="Arial"/>
            <w:sz w:val="24"/>
            <w:szCs w:val="24"/>
          </w:rPr>
          <w:t>https://librarysearch.uwtsd.ac.uk/permalink/44WHELF_UWTSD/upgrip/alma99100284558802421</w:t>
        </w:r>
      </w:hyperlink>
      <w:r w:rsidRPr="00A0742A">
        <w:rPr>
          <w:rFonts w:ascii="Arial" w:hAnsi="Arial" w:cs="Arial"/>
          <w:sz w:val="24"/>
          <w:szCs w:val="24"/>
        </w:rPr>
        <w:t>(</w:t>
      </w:r>
      <w:r w:rsidR="0071589F" w:rsidRPr="00A0742A">
        <w:rPr>
          <w:rFonts w:ascii="Arial" w:hAnsi="Arial" w:cs="Arial"/>
          <w:sz w:val="24"/>
          <w:szCs w:val="24"/>
        </w:rPr>
        <w:t>Accessed: 25 February 2025</w:t>
      </w:r>
      <w:r w:rsidRPr="00A0742A">
        <w:rPr>
          <w:rFonts w:ascii="Arial" w:hAnsi="Arial" w:cs="Arial"/>
          <w:sz w:val="24"/>
          <w:szCs w:val="24"/>
        </w:rPr>
        <w:t>).</w:t>
      </w:r>
    </w:p>
    <w:p w:rsidR="00F02FA9" w:rsidRDefault="00F02FA9" w:rsidP="00A0742A">
      <w:pPr>
        <w:spacing w:line="360" w:lineRule="auto"/>
        <w:jc w:val="both"/>
        <w:rPr>
          <w:rFonts w:ascii="Arial" w:hAnsi="Arial" w:cs="Arial"/>
          <w:sz w:val="24"/>
          <w:szCs w:val="24"/>
        </w:rPr>
      </w:pP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Shangri-La Asia Limited (2024) ‘2</w:t>
      </w:r>
      <w:r w:rsidR="00A6038E">
        <w:rPr>
          <w:rFonts w:ascii="Arial" w:hAnsi="Arial" w:cs="Arial"/>
          <w:sz w:val="24"/>
          <w:szCs w:val="24"/>
        </w:rPr>
        <w:t>023 Final Results Announcement’</w:t>
      </w:r>
      <w:r w:rsidRPr="00A0742A">
        <w:rPr>
          <w:rFonts w:ascii="Arial" w:hAnsi="Arial" w:cs="Arial"/>
          <w:sz w:val="24"/>
          <w:szCs w:val="24"/>
        </w:rPr>
        <w:br/>
      </w:r>
      <w:hyperlink r:id="rId13" w:tgtFrame="_new" w:history="1">
        <w:r w:rsidRPr="00A0742A">
          <w:rPr>
            <w:rStyle w:val="Hyperlink"/>
            <w:rFonts w:ascii="Arial" w:hAnsi="Arial" w:cs="Arial"/>
            <w:sz w:val="24"/>
            <w:szCs w:val="24"/>
          </w:rPr>
          <w:t>https://sitecore-cd.shangri-la.com/-/media/Project/Shangri-La-</w:t>
        </w:r>
        <w:r w:rsidRPr="00A0742A">
          <w:rPr>
            <w:rStyle w:val="Hyperlink"/>
            <w:rFonts w:ascii="Arial" w:hAnsi="Arial" w:cs="Arial"/>
            <w:sz w:val="24"/>
            <w:szCs w:val="24"/>
          </w:rPr>
          <w:lastRenderedPageBreak/>
          <w:t>Group/Investor/Files/Public-Disclosures/Financial-Information/Results-Announcements/Results-Announcements-Chinese/2024-03-22-Final-Results-Announcement_E.pdf</w:t>
        </w:r>
      </w:hyperlink>
      <w:r w:rsidR="00F02FA9">
        <w:rPr>
          <w:rFonts w:ascii="Arial" w:hAnsi="Arial" w:cs="Arial"/>
          <w:sz w:val="24"/>
          <w:szCs w:val="24"/>
        </w:rPr>
        <w:t xml:space="preserve"> </w:t>
      </w:r>
      <w:r w:rsidRPr="00A0742A">
        <w:rPr>
          <w:rFonts w:ascii="Arial" w:hAnsi="Arial" w:cs="Arial"/>
          <w:sz w:val="24"/>
          <w:szCs w:val="24"/>
        </w:rPr>
        <w:t>(</w:t>
      </w:r>
      <w:r w:rsidR="0071589F" w:rsidRPr="00A0742A">
        <w:rPr>
          <w:rFonts w:ascii="Arial" w:hAnsi="Arial" w:cs="Arial"/>
          <w:sz w:val="24"/>
          <w:szCs w:val="24"/>
        </w:rPr>
        <w:t>Accessed: 26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Shangri-La Asia Limited (2023) ‘2022 Final Results Announcemen</w:t>
      </w:r>
      <w:r w:rsidR="00A6038E">
        <w:rPr>
          <w:rFonts w:ascii="Arial" w:hAnsi="Arial" w:cs="Arial"/>
          <w:sz w:val="24"/>
          <w:szCs w:val="24"/>
        </w:rPr>
        <w:t>t’</w:t>
      </w:r>
      <w:r w:rsidRPr="00A0742A">
        <w:rPr>
          <w:rFonts w:ascii="Arial" w:hAnsi="Arial" w:cs="Arial"/>
          <w:sz w:val="24"/>
          <w:szCs w:val="24"/>
        </w:rPr>
        <w:br/>
      </w:r>
      <w:hyperlink r:id="rId14" w:tgtFrame="_new" w:history="1">
        <w:r w:rsidRPr="00A0742A">
          <w:rPr>
            <w:rStyle w:val="Hyperlink"/>
            <w:rFonts w:ascii="Arial" w:hAnsi="Arial" w:cs="Arial"/>
            <w:sz w:val="24"/>
            <w:szCs w:val="24"/>
          </w:rPr>
          <w:t>https://sitecore-cd.shangri-la.com/-/media/Project/Shangri-La-Group/Investor/Files/Public-Disclosures/Financial-Information/Results-Announcements/e_final-results_20230324.pdf</w:t>
        </w:r>
      </w:hyperlink>
      <w:r w:rsidRPr="00A0742A">
        <w:rPr>
          <w:rFonts w:ascii="Arial" w:hAnsi="Arial" w:cs="Arial"/>
          <w:sz w:val="24"/>
          <w:szCs w:val="24"/>
        </w:rPr>
        <w:br/>
        <w:t>(</w:t>
      </w:r>
      <w:r w:rsidR="00ED7B5D" w:rsidRPr="00A0742A">
        <w:rPr>
          <w:rFonts w:ascii="Arial" w:hAnsi="Arial" w:cs="Arial"/>
          <w:sz w:val="24"/>
          <w:szCs w:val="24"/>
        </w:rPr>
        <w:t>Accessed: 22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Shangri-La Asia Limited (2022) ‘2</w:t>
      </w:r>
      <w:r w:rsidR="00A6038E">
        <w:rPr>
          <w:rFonts w:ascii="Arial" w:hAnsi="Arial" w:cs="Arial"/>
          <w:sz w:val="24"/>
          <w:szCs w:val="24"/>
        </w:rPr>
        <w:t>021 Final Results Announcement’</w:t>
      </w:r>
      <w:r w:rsidRPr="00A0742A">
        <w:rPr>
          <w:rFonts w:ascii="Arial" w:hAnsi="Arial" w:cs="Arial"/>
          <w:sz w:val="24"/>
          <w:szCs w:val="24"/>
        </w:rPr>
        <w:br/>
      </w:r>
      <w:hyperlink r:id="rId15" w:tgtFrame="_new" w:history="1">
        <w:r w:rsidRPr="00A0742A">
          <w:rPr>
            <w:rStyle w:val="Hyperlink"/>
            <w:rFonts w:ascii="Arial" w:hAnsi="Arial" w:cs="Arial"/>
            <w:sz w:val="24"/>
            <w:szCs w:val="24"/>
          </w:rPr>
          <w:t>https://sitecore-cd.shangri-la.com/-/media/Project/Shangri-La-Group/Investor/Files/Public-Disclosures/Financial-Information/Results-Announcements/2022-03-24-Final-Results-2021_E.pdf</w:t>
        </w:r>
      </w:hyperlink>
      <w:r w:rsidRPr="00A0742A">
        <w:rPr>
          <w:rFonts w:ascii="Arial" w:hAnsi="Arial" w:cs="Arial"/>
          <w:sz w:val="24"/>
          <w:szCs w:val="24"/>
        </w:rPr>
        <w:br/>
        <w:t>(</w:t>
      </w:r>
      <w:r w:rsidR="00ED7B5D" w:rsidRPr="00A0742A">
        <w:rPr>
          <w:rFonts w:ascii="Arial" w:hAnsi="Arial" w:cs="Arial"/>
          <w:sz w:val="24"/>
          <w:szCs w:val="24"/>
        </w:rPr>
        <w:t>Accessed: 25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Shangri-La Asia Limited (2021) ‘2</w:t>
      </w:r>
      <w:r w:rsidR="00A6038E">
        <w:rPr>
          <w:rFonts w:ascii="Arial" w:hAnsi="Arial" w:cs="Arial"/>
          <w:sz w:val="24"/>
          <w:szCs w:val="24"/>
        </w:rPr>
        <w:t>020 Final Results Announcement’</w:t>
      </w:r>
      <w:r w:rsidRPr="00A0742A">
        <w:rPr>
          <w:rFonts w:ascii="Arial" w:hAnsi="Arial" w:cs="Arial"/>
          <w:sz w:val="24"/>
          <w:szCs w:val="24"/>
        </w:rPr>
        <w:br/>
      </w:r>
      <w:hyperlink r:id="rId16" w:tgtFrame="_new" w:history="1">
        <w:r w:rsidRPr="00A0742A">
          <w:rPr>
            <w:rStyle w:val="Hyperlink"/>
            <w:rFonts w:ascii="Arial" w:hAnsi="Arial" w:cs="Arial"/>
            <w:sz w:val="24"/>
            <w:szCs w:val="24"/>
          </w:rPr>
          <w:t>https://sitecore-cd.shangri-la.com/-/media/Project/Shangri-La-Group/Investor/Files/Public-Disclosures/Announcements-and-Circulars/2021/2021-03-26-final-results_E.pdf</w:t>
        </w:r>
      </w:hyperlink>
      <w:r w:rsidR="00BB1F85" w:rsidRPr="00A0742A">
        <w:rPr>
          <w:rFonts w:ascii="Arial" w:hAnsi="Arial" w:cs="Arial"/>
          <w:sz w:val="24"/>
          <w:szCs w:val="24"/>
        </w:rPr>
        <w:t xml:space="preserve"> </w:t>
      </w:r>
      <w:r w:rsidR="00ED7B5D" w:rsidRPr="00A0742A">
        <w:rPr>
          <w:rFonts w:ascii="Arial" w:hAnsi="Arial" w:cs="Arial"/>
          <w:sz w:val="24"/>
          <w:szCs w:val="24"/>
        </w:rPr>
        <w:t>(Accessed: 25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Shangri-La Asia Limited (2020) ‘2</w:t>
      </w:r>
      <w:r w:rsidR="00A6038E">
        <w:rPr>
          <w:rFonts w:ascii="Arial" w:hAnsi="Arial" w:cs="Arial"/>
          <w:sz w:val="24"/>
          <w:szCs w:val="24"/>
        </w:rPr>
        <w:t>019 Final Results Announcement’</w:t>
      </w:r>
      <w:r w:rsidRPr="00A0742A">
        <w:rPr>
          <w:rFonts w:ascii="Arial" w:hAnsi="Arial" w:cs="Arial"/>
          <w:sz w:val="24"/>
          <w:szCs w:val="24"/>
        </w:rPr>
        <w:br/>
      </w:r>
      <w:hyperlink r:id="rId17" w:tgtFrame="_new" w:history="1">
        <w:r w:rsidRPr="00A0742A">
          <w:rPr>
            <w:rStyle w:val="Hyperlink"/>
            <w:rFonts w:ascii="Arial" w:hAnsi="Arial" w:cs="Arial"/>
            <w:sz w:val="24"/>
            <w:szCs w:val="24"/>
          </w:rPr>
          <w:t>https://sitecore-cd.shangri-la.com/-/media/Project/Shangri-La-Group/Investor/Files/Public-Disclosures/Financial-Information/Results-Announcements/2020-03-27-Financial-results---Final-results-2019.pdf</w:t>
        </w:r>
      </w:hyperlink>
      <w:r w:rsidR="00FA6045">
        <w:rPr>
          <w:rFonts w:ascii="Arial" w:hAnsi="Arial" w:cs="Arial"/>
          <w:sz w:val="24"/>
          <w:szCs w:val="24"/>
        </w:rPr>
        <w:t xml:space="preserve"> </w:t>
      </w:r>
      <w:r w:rsidRPr="00A0742A">
        <w:rPr>
          <w:rFonts w:ascii="Arial" w:hAnsi="Arial" w:cs="Arial"/>
          <w:sz w:val="24"/>
          <w:szCs w:val="24"/>
        </w:rPr>
        <w:t>(</w:t>
      </w:r>
      <w:r w:rsidR="00BB1F85" w:rsidRPr="00A0742A">
        <w:rPr>
          <w:rFonts w:ascii="Arial" w:hAnsi="Arial" w:cs="Arial"/>
          <w:sz w:val="24"/>
          <w:szCs w:val="24"/>
        </w:rPr>
        <w:t>Accessed: 25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 xml:space="preserve">Whitbread PLC (2023) </w:t>
      </w:r>
      <w:r w:rsidRPr="00A0742A">
        <w:rPr>
          <w:rFonts w:ascii="Arial" w:hAnsi="Arial" w:cs="Arial"/>
          <w:i/>
          <w:iCs/>
          <w:sz w:val="24"/>
          <w:szCs w:val="24"/>
        </w:rPr>
        <w:t>Premier Inn Annual Report 2022/23</w:t>
      </w:r>
      <w:r w:rsidRPr="00A0742A">
        <w:rPr>
          <w:rFonts w:ascii="Arial" w:hAnsi="Arial" w:cs="Arial"/>
          <w:sz w:val="24"/>
          <w:szCs w:val="24"/>
        </w:rPr>
        <w:br/>
      </w:r>
      <w:hyperlink r:id="rId18" w:tgtFrame="_new" w:history="1">
        <w:r w:rsidRPr="00A0742A">
          <w:rPr>
            <w:rStyle w:val="Hyperlink"/>
            <w:rFonts w:ascii="Arial" w:hAnsi="Arial" w:cs="Arial"/>
            <w:sz w:val="24"/>
            <w:szCs w:val="24"/>
          </w:rPr>
          <w:t>https://www.annualreports.com/HostedData/AnnualReports/PDF/LSE_WTB_2023.pdf</w:t>
        </w:r>
      </w:hyperlink>
      <w:r w:rsidR="00FA6045">
        <w:rPr>
          <w:rFonts w:ascii="Arial" w:hAnsi="Arial" w:cs="Arial"/>
          <w:sz w:val="24"/>
          <w:szCs w:val="24"/>
        </w:rPr>
        <w:t xml:space="preserve"> </w:t>
      </w:r>
      <w:r w:rsidRPr="00A0742A">
        <w:rPr>
          <w:rFonts w:ascii="Arial" w:hAnsi="Arial" w:cs="Arial"/>
          <w:sz w:val="24"/>
          <w:szCs w:val="24"/>
        </w:rPr>
        <w:t>(</w:t>
      </w:r>
      <w:r w:rsidR="00BB1F85" w:rsidRPr="00A0742A">
        <w:rPr>
          <w:rFonts w:ascii="Arial" w:hAnsi="Arial" w:cs="Arial"/>
          <w:sz w:val="24"/>
          <w:szCs w:val="24"/>
        </w:rPr>
        <w:t>Accessed: 22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 xml:space="preserve">Whitbread PLC (2022) </w:t>
      </w:r>
      <w:r w:rsidRPr="00A0742A">
        <w:rPr>
          <w:rFonts w:ascii="Arial" w:hAnsi="Arial" w:cs="Arial"/>
          <w:i/>
          <w:iCs/>
          <w:sz w:val="24"/>
          <w:szCs w:val="24"/>
        </w:rPr>
        <w:t>Premier Inn Annual Report 2021/22</w:t>
      </w:r>
      <w:r w:rsidRPr="00A0742A">
        <w:rPr>
          <w:rFonts w:ascii="Arial" w:hAnsi="Arial" w:cs="Arial"/>
          <w:sz w:val="24"/>
          <w:szCs w:val="24"/>
        </w:rPr>
        <w:t xml:space="preserve"> </w:t>
      </w:r>
      <w:r w:rsidRPr="00A0742A">
        <w:rPr>
          <w:rFonts w:ascii="Arial" w:hAnsi="Arial" w:cs="Arial"/>
          <w:sz w:val="24"/>
          <w:szCs w:val="24"/>
        </w:rPr>
        <w:br/>
      </w:r>
      <w:hyperlink r:id="rId19" w:tgtFrame="_new" w:history="1">
        <w:r w:rsidRPr="00A0742A">
          <w:rPr>
            <w:rStyle w:val="Hyperlink"/>
            <w:rFonts w:ascii="Arial" w:hAnsi="Arial" w:cs="Arial"/>
            <w:sz w:val="24"/>
            <w:szCs w:val="24"/>
          </w:rPr>
          <w:t>https://www.annualreports.com/HostedData/AnnualReportArchive/w/LSE_WTB_2022.pdf</w:t>
        </w:r>
      </w:hyperlink>
      <w:r w:rsidR="00FA6045">
        <w:rPr>
          <w:rFonts w:ascii="Arial" w:hAnsi="Arial" w:cs="Arial"/>
          <w:sz w:val="24"/>
          <w:szCs w:val="24"/>
        </w:rPr>
        <w:t xml:space="preserve"> </w:t>
      </w:r>
      <w:r w:rsidRPr="00A0742A">
        <w:rPr>
          <w:rFonts w:ascii="Arial" w:hAnsi="Arial" w:cs="Arial"/>
          <w:sz w:val="24"/>
          <w:szCs w:val="24"/>
        </w:rPr>
        <w:t>(</w:t>
      </w:r>
      <w:r w:rsidR="00BB1F85" w:rsidRPr="00A0742A">
        <w:rPr>
          <w:rFonts w:ascii="Arial" w:hAnsi="Arial" w:cs="Arial"/>
          <w:sz w:val="24"/>
          <w:szCs w:val="24"/>
        </w:rPr>
        <w:t>Accessed: 20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lastRenderedPageBreak/>
        <w:t xml:space="preserve">Whitbread PLC (2021) </w:t>
      </w:r>
      <w:r w:rsidRPr="00A0742A">
        <w:rPr>
          <w:rFonts w:ascii="Arial" w:hAnsi="Arial" w:cs="Arial"/>
          <w:i/>
          <w:iCs/>
          <w:sz w:val="24"/>
          <w:szCs w:val="24"/>
        </w:rPr>
        <w:t>Premier Inn Annual Report 2020/21</w:t>
      </w:r>
      <w:r w:rsidRPr="00A0742A">
        <w:rPr>
          <w:rFonts w:ascii="Arial" w:hAnsi="Arial" w:cs="Arial"/>
          <w:sz w:val="24"/>
          <w:szCs w:val="24"/>
        </w:rPr>
        <w:br/>
      </w:r>
      <w:hyperlink r:id="rId20" w:tgtFrame="_new" w:history="1">
        <w:r w:rsidRPr="00A0742A">
          <w:rPr>
            <w:rStyle w:val="Hyperlink"/>
            <w:rFonts w:ascii="Arial" w:hAnsi="Arial" w:cs="Arial"/>
            <w:sz w:val="24"/>
            <w:szCs w:val="24"/>
          </w:rPr>
          <w:t>https://www.annualreports.com/HostedData/AnnualReportArchive/w/LSE_WTB_2021.pdf</w:t>
        </w:r>
      </w:hyperlink>
      <w:r w:rsidR="00FA6045">
        <w:rPr>
          <w:rFonts w:ascii="Arial" w:hAnsi="Arial" w:cs="Arial"/>
          <w:sz w:val="24"/>
          <w:szCs w:val="24"/>
        </w:rPr>
        <w:t xml:space="preserve"> </w:t>
      </w:r>
      <w:r w:rsidR="00BB1F85" w:rsidRPr="00A0742A">
        <w:rPr>
          <w:rFonts w:ascii="Arial" w:hAnsi="Arial" w:cs="Arial"/>
          <w:sz w:val="24"/>
          <w:szCs w:val="24"/>
        </w:rPr>
        <w:t>(Accessed: 20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 xml:space="preserve">Whitbread PLC (2020) </w:t>
      </w:r>
      <w:r w:rsidRPr="00A0742A">
        <w:rPr>
          <w:rFonts w:ascii="Arial" w:hAnsi="Arial" w:cs="Arial"/>
          <w:i/>
          <w:iCs/>
          <w:sz w:val="24"/>
          <w:szCs w:val="24"/>
        </w:rPr>
        <w:t>Premier Inn Annual Report 2019/20</w:t>
      </w:r>
      <w:r w:rsidRPr="00A0742A">
        <w:rPr>
          <w:rFonts w:ascii="Arial" w:hAnsi="Arial" w:cs="Arial"/>
          <w:sz w:val="24"/>
          <w:szCs w:val="24"/>
        </w:rPr>
        <w:br/>
      </w:r>
      <w:hyperlink r:id="rId21" w:tgtFrame="_new" w:history="1">
        <w:r w:rsidRPr="00A0742A">
          <w:rPr>
            <w:rStyle w:val="Hyperlink"/>
            <w:rFonts w:ascii="Arial" w:hAnsi="Arial" w:cs="Arial"/>
            <w:sz w:val="24"/>
            <w:szCs w:val="24"/>
          </w:rPr>
          <w:t>https://www.annualreports.com/HostedData/AnnualReportArchive/w/LSE_WTB_2020.pdf</w:t>
        </w:r>
      </w:hyperlink>
      <w:r w:rsidR="00FA6045">
        <w:rPr>
          <w:rFonts w:ascii="Arial" w:hAnsi="Arial" w:cs="Arial"/>
          <w:sz w:val="24"/>
          <w:szCs w:val="24"/>
        </w:rPr>
        <w:t xml:space="preserve"> </w:t>
      </w:r>
      <w:r w:rsidRPr="00A0742A">
        <w:rPr>
          <w:rFonts w:ascii="Arial" w:hAnsi="Arial" w:cs="Arial"/>
          <w:sz w:val="24"/>
          <w:szCs w:val="24"/>
        </w:rPr>
        <w:t>(</w:t>
      </w:r>
      <w:r w:rsidR="00BB1F85" w:rsidRPr="00A0742A">
        <w:rPr>
          <w:rFonts w:ascii="Arial" w:hAnsi="Arial" w:cs="Arial"/>
          <w:sz w:val="24"/>
          <w:szCs w:val="24"/>
        </w:rPr>
        <w:t>Accessed: 21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proofErr w:type="gramStart"/>
      <w:r w:rsidRPr="00A0742A">
        <w:rPr>
          <w:rFonts w:ascii="Arial" w:hAnsi="Arial" w:cs="Arial"/>
          <w:sz w:val="24"/>
          <w:szCs w:val="24"/>
        </w:rPr>
        <w:t xml:space="preserve">Whitbread PLC (2019) </w:t>
      </w:r>
      <w:r w:rsidRPr="00A0742A">
        <w:rPr>
          <w:rFonts w:ascii="Arial" w:hAnsi="Arial" w:cs="Arial"/>
          <w:i/>
          <w:iCs/>
          <w:sz w:val="24"/>
          <w:szCs w:val="24"/>
        </w:rPr>
        <w:t>Premier Inn Annual Report 2018/19</w:t>
      </w:r>
      <w:r w:rsidRPr="00A0742A">
        <w:rPr>
          <w:rFonts w:ascii="Arial" w:hAnsi="Arial" w:cs="Arial"/>
          <w:sz w:val="24"/>
          <w:szCs w:val="24"/>
        </w:rPr>
        <w:t>.</w:t>
      </w:r>
      <w:proofErr w:type="gramEnd"/>
      <w:r w:rsidR="00FA6045">
        <w:rPr>
          <w:rFonts w:ascii="Arial" w:hAnsi="Arial" w:cs="Arial"/>
          <w:sz w:val="24"/>
          <w:szCs w:val="24"/>
        </w:rPr>
        <w:t xml:space="preserve"> </w:t>
      </w:r>
      <w:hyperlink r:id="rId22" w:tgtFrame="_new" w:history="1">
        <w:r w:rsidRPr="00A0742A">
          <w:rPr>
            <w:rStyle w:val="Hyperlink"/>
            <w:rFonts w:ascii="Arial" w:hAnsi="Arial" w:cs="Arial"/>
            <w:sz w:val="24"/>
            <w:szCs w:val="24"/>
          </w:rPr>
          <w:t>https://www.annualreports.com/HostedData/AnnualReportArchive/w/LSE_WTB_2019.pdf</w:t>
        </w:r>
      </w:hyperlink>
      <w:r w:rsidR="00FA6045">
        <w:rPr>
          <w:rFonts w:ascii="Arial" w:hAnsi="Arial" w:cs="Arial"/>
          <w:sz w:val="24"/>
          <w:szCs w:val="24"/>
        </w:rPr>
        <w:t xml:space="preserve"> </w:t>
      </w:r>
      <w:r w:rsidRPr="00A0742A">
        <w:rPr>
          <w:rFonts w:ascii="Arial" w:hAnsi="Arial" w:cs="Arial"/>
          <w:sz w:val="24"/>
          <w:szCs w:val="24"/>
        </w:rPr>
        <w:t>(</w:t>
      </w:r>
      <w:r w:rsidR="00BB1F85" w:rsidRPr="00A0742A">
        <w:rPr>
          <w:rFonts w:ascii="Arial" w:hAnsi="Arial" w:cs="Arial"/>
          <w:sz w:val="24"/>
          <w:szCs w:val="24"/>
        </w:rPr>
        <w:t>Accessed: 21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r w:rsidRPr="00A0742A">
        <w:rPr>
          <w:rFonts w:ascii="Arial" w:hAnsi="Arial" w:cs="Arial"/>
          <w:sz w:val="24"/>
          <w:szCs w:val="24"/>
        </w:rPr>
        <w:t>Shangri-La Group (</w:t>
      </w:r>
      <w:proofErr w:type="spellStart"/>
      <w:r w:rsidRPr="00A0742A">
        <w:rPr>
          <w:rFonts w:ascii="Arial" w:hAnsi="Arial" w:cs="Arial"/>
          <w:sz w:val="24"/>
          <w:szCs w:val="24"/>
        </w:rPr>
        <w:t>n.d</w:t>
      </w:r>
      <w:proofErr w:type="spellEnd"/>
      <w:r w:rsidRPr="00A0742A">
        <w:rPr>
          <w:rFonts w:ascii="Arial" w:hAnsi="Arial" w:cs="Arial"/>
          <w:sz w:val="24"/>
          <w:szCs w:val="24"/>
        </w:rPr>
        <w:t xml:space="preserve">.) ‘About Shangri-La: A Trusted Partner in Asia’s Economic Growth’. </w:t>
      </w:r>
      <w:hyperlink r:id="rId23" w:tgtFrame="_new" w:history="1">
        <w:r w:rsidRPr="00A0742A">
          <w:rPr>
            <w:rStyle w:val="Hyperlink"/>
            <w:rFonts w:ascii="Arial" w:hAnsi="Arial" w:cs="Arial"/>
            <w:sz w:val="24"/>
            <w:szCs w:val="24"/>
          </w:rPr>
          <w:t>https://www.shangri-la.com/group/our-story/about-shangri-la</w:t>
        </w:r>
      </w:hyperlink>
      <w:r w:rsidRPr="00A0742A">
        <w:rPr>
          <w:rFonts w:ascii="Arial" w:hAnsi="Arial" w:cs="Arial"/>
          <w:sz w:val="24"/>
          <w:szCs w:val="24"/>
        </w:rPr>
        <w:t>(</w:t>
      </w:r>
      <w:r w:rsidR="00BB1F85" w:rsidRPr="00A0742A">
        <w:rPr>
          <w:rFonts w:ascii="Arial" w:hAnsi="Arial" w:cs="Arial"/>
          <w:sz w:val="24"/>
          <w:szCs w:val="24"/>
        </w:rPr>
        <w:t>Accessed: 22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proofErr w:type="gramStart"/>
      <w:r w:rsidRPr="00A0742A">
        <w:rPr>
          <w:rFonts w:ascii="Arial" w:hAnsi="Arial" w:cs="Arial"/>
          <w:sz w:val="24"/>
          <w:szCs w:val="24"/>
        </w:rPr>
        <w:t>Premier Inn (2025) ‘About Us’.</w:t>
      </w:r>
      <w:proofErr w:type="gramEnd"/>
      <w:r w:rsidRPr="00A0742A">
        <w:rPr>
          <w:rFonts w:ascii="Arial" w:hAnsi="Arial" w:cs="Arial"/>
          <w:sz w:val="24"/>
          <w:szCs w:val="24"/>
        </w:rPr>
        <w:t xml:space="preserve"> </w:t>
      </w:r>
      <w:hyperlink r:id="rId24" w:tgtFrame="_new" w:history="1">
        <w:r w:rsidRPr="00A0742A">
          <w:rPr>
            <w:rStyle w:val="Hyperlink"/>
            <w:rFonts w:ascii="Arial" w:hAnsi="Arial" w:cs="Arial"/>
            <w:sz w:val="24"/>
            <w:szCs w:val="24"/>
          </w:rPr>
          <w:t>https://www.premierinn.com/gb/en/why.html</w:t>
        </w:r>
      </w:hyperlink>
      <w:r w:rsidRPr="00A0742A">
        <w:rPr>
          <w:rFonts w:ascii="Arial" w:hAnsi="Arial" w:cs="Arial"/>
          <w:sz w:val="24"/>
          <w:szCs w:val="24"/>
        </w:rPr>
        <w:br/>
        <w:t>(</w:t>
      </w:r>
      <w:r w:rsidR="00BB1F85" w:rsidRPr="00A0742A">
        <w:rPr>
          <w:rFonts w:ascii="Arial" w:hAnsi="Arial" w:cs="Arial"/>
          <w:sz w:val="24"/>
          <w:szCs w:val="24"/>
        </w:rPr>
        <w:t>Accessed: 27 February 2025</w:t>
      </w:r>
      <w:r w:rsidRPr="00A0742A">
        <w:rPr>
          <w:rFonts w:ascii="Arial" w:hAnsi="Arial" w:cs="Arial"/>
          <w:sz w:val="24"/>
          <w:szCs w:val="24"/>
        </w:rPr>
        <w:t>).</w:t>
      </w:r>
    </w:p>
    <w:p w:rsidR="00956432" w:rsidRPr="00A0742A" w:rsidRDefault="00956432" w:rsidP="00A0742A">
      <w:pPr>
        <w:spacing w:line="360" w:lineRule="auto"/>
        <w:jc w:val="both"/>
        <w:rPr>
          <w:rFonts w:ascii="Arial" w:hAnsi="Arial" w:cs="Arial"/>
          <w:sz w:val="24"/>
          <w:szCs w:val="24"/>
        </w:rPr>
      </w:pPr>
    </w:p>
    <w:p w:rsidR="00956432" w:rsidRPr="00A0742A" w:rsidRDefault="00956432" w:rsidP="00A0742A">
      <w:pPr>
        <w:spacing w:line="360" w:lineRule="auto"/>
        <w:jc w:val="both"/>
        <w:rPr>
          <w:rFonts w:ascii="Arial" w:hAnsi="Arial" w:cs="Arial"/>
          <w:sz w:val="24"/>
          <w:szCs w:val="24"/>
        </w:rPr>
      </w:pPr>
    </w:p>
    <w:p w:rsidR="00956432" w:rsidRPr="00A0742A" w:rsidRDefault="00956432" w:rsidP="00A0742A">
      <w:pPr>
        <w:spacing w:line="360" w:lineRule="auto"/>
        <w:jc w:val="both"/>
        <w:rPr>
          <w:rFonts w:ascii="Arial" w:hAnsi="Arial" w:cs="Arial"/>
          <w:sz w:val="24"/>
          <w:szCs w:val="24"/>
        </w:rPr>
      </w:pPr>
    </w:p>
    <w:sectPr w:rsidR="00956432" w:rsidRPr="00A0742A" w:rsidSect="00414557">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15496"/>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48C6157"/>
    <w:multiLevelType w:val="hybridMultilevel"/>
    <w:tmpl w:val="60CAAD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A8A7A20"/>
    <w:multiLevelType w:val="hybridMultilevel"/>
    <w:tmpl w:val="B746A5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3793CAA"/>
    <w:multiLevelType w:val="hybridMultilevel"/>
    <w:tmpl w:val="CFF0B664"/>
    <w:lvl w:ilvl="0" w:tplc="449A585A">
      <w:start w:val="1"/>
      <w:numFmt w:val="decimal"/>
      <w:lvlText w:val="%1."/>
      <w:lvlJc w:val="left"/>
      <w:pPr>
        <w:ind w:left="750" w:hanging="360"/>
      </w:pPr>
      <w:rPr>
        <w:rFonts w:hint="default"/>
      </w:rPr>
    </w:lvl>
    <w:lvl w:ilvl="1" w:tplc="04090019" w:tentative="1">
      <w:start w:val="1"/>
      <w:numFmt w:val="lowerLetter"/>
      <w:lvlText w:val="%2."/>
      <w:lvlJc w:val="left"/>
      <w:pPr>
        <w:ind w:left="1470" w:hanging="360"/>
      </w:pPr>
    </w:lvl>
    <w:lvl w:ilvl="2" w:tplc="0409001B" w:tentative="1">
      <w:start w:val="1"/>
      <w:numFmt w:val="lowerRoman"/>
      <w:lvlText w:val="%3."/>
      <w:lvlJc w:val="right"/>
      <w:pPr>
        <w:ind w:left="2190" w:hanging="180"/>
      </w:pPr>
    </w:lvl>
    <w:lvl w:ilvl="3" w:tplc="0409000F" w:tentative="1">
      <w:start w:val="1"/>
      <w:numFmt w:val="decimal"/>
      <w:lvlText w:val="%4."/>
      <w:lvlJc w:val="left"/>
      <w:pPr>
        <w:ind w:left="2910" w:hanging="360"/>
      </w:pPr>
    </w:lvl>
    <w:lvl w:ilvl="4" w:tplc="04090019" w:tentative="1">
      <w:start w:val="1"/>
      <w:numFmt w:val="lowerLetter"/>
      <w:lvlText w:val="%5."/>
      <w:lvlJc w:val="left"/>
      <w:pPr>
        <w:ind w:left="3630" w:hanging="360"/>
      </w:pPr>
    </w:lvl>
    <w:lvl w:ilvl="5" w:tplc="0409001B" w:tentative="1">
      <w:start w:val="1"/>
      <w:numFmt w:val="lowerRoman"/>
      <w:lvlText w:val="%6."/>
      <w:lvlJc w:val="right"/>
      <w:pPr>
        <w:ind w:left="4350" w:hanging="180"/>
      </w:pPr>
    </w:lvl>
    <w:lvl w:ilvl="6" w:tplc="0409000F" w:tentative="1">
      <w:start w:val="1"/>
      <w:numFmt w:val="decimal"/>
      <w:lvlText w:val="%7."/>
      <w:lvlJc w:val="left"/>
      <w:pPr>
        <w:ind w:left="5070" w:hanging="360"/>
      </w:pPr>
    </w:lvl>
    <w:lvl w:ilvl="7" w:tplc="04090019" w:tentative="1">
      <w:start w:val="1"/>
      <w:numFmt w:val="lowerLetter"/>
      <w:lvlText w:val="%8."/>
      <w:lvlJc w:val="left"/>
      <w:pPr>
        <w:ind w:left="5790" w:hanging="360"/>
      </w:pPr>
    </w:lvl>
    <w:lvl w:ilvl="8" w:tplc="0409001B" w:tentative="1">
      <w:start w:val="1"/>
      <w:numFmt w:val="lowerRoman"/>
      <w:lvlText w:val="%9."/>
      <w:lvlJc w:val="right"/>
      <w:pPr>
        <w:ind w:left="6510" w:hanging="180"/>
      </w:pPr>
    </w:lvl>
  </w:abstractNum>
  <w:abstractNum w:abstractNumId="4">
    <w:nsid w:val="53FF2B9F"/>
    <w:multiLevelType w:val="hybridMultilevel"/>
    <w:tmpl w:val="73CE4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05D151E"/>
    <w:multiLevelType w:val="hybridMultilevel"/>
    <w:tmpl w:val="605288C2"/>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2"/>
  </w:num>
  <w:num w:numId="5">
    <w:abstractNumId w:val="4"/>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956A10"/>
    <w:rsid w:val="00032692"/>
    <w:rsid w:val="00046431"/>
    <w:rsid w:val="000608B0"/>
    <w:rsid w:val="0008711C"/>
    <w:rsid w:val="000F4E27"/>
    <w:rsid w:val="001763BE"/>
    <w:rsid w:val="001A7E81"/>
    <w:rsid w:val="002B46CC"/>
    <w:rsid w:val="003168BD"/>
    <w:rsid w:val="0033047B"/>
    <w:rsid w:val="00351963"/>
    <w:rsid w:val="003A2204"/>
    <w:rsid w:val="003B60BE"/>
    <w:rsid w:val="003E0BE2"/>
    <w:rsid w:val="003F47FE"/>
    <w:rsid w:val="003F506D"/>
    <w:rsid w:val="00421794"/>
    <w:rsid w:val="00437D2F"/>
    <w:rsid w:val="0045114A"/>
    <w:rsid w:val="00454633"/>
    <w:rsid w:val="0048380B"/>
    <w:rsid w:val="004B1108"/>
    <w:rsid w:val="004F1B8F"/>
    <w:rsid w:val="00507A62"/>
    <w:rsid w:val="00533A10"/>
    <w:rsid w:val="0053791E"/>
    <w:rsid w:val="0057393C"/>
    <w:rsid w:val="0057563C"/>
    <w:rsid w:val="005B2005"/>
    <w:rsid w:val="005F58E2"/>
    <w:rsid w:val="0060240F"/>
    <w:rsid w:val="006259C1"/>
    <w:rsid w:val="006537CB"/>
    <w:rsid w:val="0066630F"/>
    <w:rsid w:val="006971CB"/>
    <w:rsid w:val="006A662C"/>
    <w:rsid w:val="006A77EF"/>
    <w:rsid w:val="006C03EB"/>
    <w:rsid w:val="0071589F"/>
    <w:rsid w:val="007540EB"/>
    <w:rsid w:val="0076346B"/>
    <w:rsid w:val="00767CC5"/>
    <w:rsid w:val="00773B02"/>
    <w:rsid w:val="00811BC0"/>
    <w:rsid w:val="00845F6D"/>
    <w:rsid w:val="0085742C"/>
    <w:rsid w:val="00871C32"/>
    <w:rsid w:val="00871C90"/>
    <w:rsid w:val="00894EF4"/>
    <w:rsid w:val="008977C7"/>
    <w:rsid w:val="008B2F0D"/>
    <w:rsid w:val="0092494D"/>
    <w:rsid w:val="00946023"/>
    <w:rsid w:val="00956432"/>
    <w:rsid w:val="00956A10"/>
    <w:rsid w:val="0099445C"/>
    <w:rsid w:val="009A04EA"/>
    <w:rsid w:val="009D4640"/>
    <w:rsid w:val="00A0742A"/>
    <w:rsid w:val="00A227EA"/>
    <w:rsid w:val="00A6038E"/>
    <w:rsid w:val="00A829C8"/>
    <w:rsid w:val="00AB5A75"/>
    <w:rsid w:val="00AC4103"/>
    <w:rsid w:val="00B32985"/>
    <w:rsid w:val="00B4272F"/>
    <w:rsid w:val="00B62A38"/>
    <w:rsid w:val="00B9622F"/>
    <w:rsid w:val="00BB1F85"/>
    <w:rsid w:val="00BF4F94"/>
    <w:rsid w:val="00C409AD"/>
    <w:rsid w:val="00C57673"/>
    <w:rsid w:val="00C95364"/>
    <w:rsid w:val="00CC2F5C"/>
    <w:rsid w:val="00CE27E7"/>
    <w:rsid w:val="00D34C3C"/>
    <w:rsid w:val="00DC0E33"/>
    <w:rsid w:val="00ED769A"/>
    <w:rsid w:val="00ED7B5D"/>
    <w:rsid w:val="00EF7A79"/>
    <w:rsid w:val="00F02FA9"/>
    <w:rsid w:val="00F779DB"/>
    <w:rsid w:val="00F84BCB"/>
    <w:rsid w:val="00F96236"/>
    <w:rsid w:val="00FA6045"/>
    <w:rsid w:val="00FC5EB5"/>
    <w:rsid w:val="00FC6152"/>
    <w:rsid w:val="00FC69F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2692"/>
  </w:style>
  <w:style w:type="paragraph" w:styleId="Heading1">
    <w:name w:val="heading 1"/>
    <w:basedOn w:val="Normal"/>
    <w:next w:val="Normal"/>
    <w:link w:val="Heading1Char"/>
    <w:uiPriority w:val="9"/>
    <w:qFormat/>
    <w:rsid w:val="0003269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692"/>
    <w:rPr>
      <w:rFonts w:asciiTheme="majorHAnsi" w:eastAsiaTheme="majorEastAsia" w:hAnsiTheme="majorHAnsi" w:cstheme="majorBidi"/>
      <w:color w:val="365F91" w:themeColor="accent1" w:themeShade="BF"/>
      <w:sz w:val="32"/>
      <w:szCs w:val="32"/>
    </w:rPr>
  </w:style>
  <w:style w:type="paragraph" w:styleId="NoSpacing">
    <w:name w:val="No Spacing"/>
    <w:link w:val="NoSpacingChar"/>
    <w:uiPriority w:val="1"/>
    <w:qFormat/>
    <w:rsid w:val="00032692"/>
    <w:pPr>
      <w:spacing w:after="0" w:line="240" w:lineRule="auto"/>
    </w:pPr>
    <w:rPr>
      <w:rFonts w:eastAsiaTheme="minorEastAsia"/>
    </w:rPr>
  </w:style>
  <w:style w:type="character" w:customStyle="1" w:styleId="NoSpacingChar">
    <w:name w:val="No Spacing Char"/>
    <w:basedOn w:val="DefaultParagraphFont"/>
    <w:link w:val="NoSpacing"/>
    <w:uiPriority w:val="1"/>
    <w:rsid w:val="00032692"/>
    <w:rPr>
      <w:rFonts w:eastAsiaTheme="minorEastAsia"/>
    </w:rPr>
  </w:style>
  <w:style w:type="paragraph" w:styleId="ListParagraph">
    <w:name w:val="List Paragraph"/>
    <w:basedOn w:val="Normal"/>
    <w:uiPriority w:val="34"/>
    <w:qFormat/>
    <w:rsid w:val="00032692"/>
    <w:pPr>
      <w:spacing w:after="160" w:line="259" w:lineRule="auto"/>
      <w:ind w:left="720"/>
      <w:contextualSpacing/>
    </w:pPr>
    <w:rPr>
      <w:kern w:val="2"/>
      <w:lang w:val="en-GB"/>
    </w:rPr>
  </w:style>
  <w:style w:type="table" w:styleId="TableGrid">
    <w:name w:val="Table Grid"/>
    <w:basedOn w:val="TableNormal"/>
    <w:uiPriority w:val="59"/>
    <w:rsid w:val="00032692"/>
    <w:pPr>
      <w:spacing w:after="0" w:line="240" w:lineRule="auto"/>
    </w:pPr>
    <w:rPr>
      <w:kern w:val="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032692"/>
    <w:pPr>
      <w:spacing w:before="480" w:line="276" w:lineRule="auto"/>
      <w:outlineLvl w:val="9"/>
    </w:pPr>
    <w:rPr>
      <w:b/>
      <w:bCs/>
      <w:sz w:val="28"/>
      <w:szCs w:val="28"/>
    </w:rPr>
  </w:style>
  <w:style w:type="paragraph" w:styleId="BalloonText">
    <w:name w:val="Balloon Text"/>
    <w:basedOn w:val="Normal"/>
    <w:link w:val="BalloonTextChar"/>
    <w:uiPriority w:val="99"/>
    <w:semiHidden/>
    <w:unhideWhenUsed/>
    <w:rsid w:val="000326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692"/>
    <w:rPr>
      <w:rFonts w:ascii="Tahoma" w:hAnsi="Tahoma" w:cs="Tahoma"/>
      <w:sz w:val="16"/>
      <w:szCs w:val="16"/>
    </w:rPr>
  </w:style>
  <w:style w:type="character" w:styleId="Hyperlink">
    <w:name w:val="Hyperlink"/>
    <w:basedOn w:val="DefaultParagraphFont"/>
    <w:uiPriority w:val="99"/>
    <w:unhideWhenUsed/>
    <w:rsid w:val="00956432"/>
    <w:rPr>
      <w:color w:val="0000FF" w:themeColor="hyperlink"/>
      <w:u w:val="single"/>
    </w:rPr>
  </w:style>
  <w:style w:type="character" w:styleId="FollowedHyperlink">
    <w:name w:val="FollowedHyperlink"/>
    <w:basedOn w:val="DefaultParagraphFont"/>
    <w:uiPriority w:val="99"/>
    <w:semiHidden/>
    <w:unhideWhenUsed/>
    <w:rsid w:val="00845F6D"/>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tj3s4p/alma99100345960202421" TargetMode="External"/><Relationship Id="rId13" Type="http://schemas.openxmlformats.org/officeDocument/2006/relationships/hyperlink" Target="https://sitecore-cd.shangri-la.com/-/media/Project/Shangri-La-Group/Investor/Files/Public-Disclosures/Financial-Information/Results-Announcements/Results-Announcements-Chinese/2024-03-22-Final-Results-Announcement_E.pdf" TargetMode="External"/><Relationship Id="rId18" Type="http://schemas.openxmlformats.org/officeDocument/2006/relationships/hyperlink" Target="https://www.annualreports.com/HostedData/AnnualReports/PDF/LSE_WTB_2023.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annualreports.com/HostedData/AnnualReportArchive/w/LSE_WTB_2020.pdf" TargetMode="External"/><Relationship Id="rId7" Type="http://schemas.openxmlformats.org/officeDocument/2006/relationships/hyperlink" Target="https://librarysearch.uwtsd.ac.uk/permalink/44WHELF_UWTSD/upgrip/alma99100519402602421" TargetMode="External"/><Relationship Id="rId12" Type="http://schemas.openxmlformats.org/officeDocument/2006/relationships/hyperlink" Target="https://librarysearch.uwtsd.ac.uk/permalink/44WHELF_UWTSD/upgrip/alma99100284558802421" TargetMode="External"/><Relationship Id="rId17" Type="http://schemas.openxmlformats.org/officeDocument/2006/relationships/hyperlink" Target="https://sitecore-cd.shangri-la.com/-/media/Project/Shangri-La-Group/Investor/Files/Public-Disclosures/Financial-Information/Results-Announcements/2020-03-27-Financial-results---Final-results-2019.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itecore-cd.shangri-la.com/-/media/Project/Shangri-La-Group/Investor/Files/Public-Disclosures/Announcements-and-Circulars/2021/2021-03-26-final-results_E.pdf" TargetMode="External"/><Relationship Id="rId20" Type="http://schemas.openxmlformats.org/officeDocument/2006/relationships/hyperlink" Target="https://www.annualreports.com/HostedData/AnnualReportArchive/w/LSE_WTB_2021.pdf" TargetMode="External"/><Relationship Id="rId1" Type="http://schemas.openxmlformats.org/officeDocument/2006/relationships/numbering" Target="numbering.xml"/><Relationship Id="rId6" Type="http://schemas.openxmlformats.org/officeDocument/2006/relationships/hyperlink" Target="https://rudyct.com/acct/Management%20and%20Cost%20Accounting,%2011th%20Edition%20(Colin%20Drury)2021.pdf" TargetMode="External"/><Relationship Id="rId11" Type="http://schemas.openxmlformats.org/officeDocument/2006/relationships/hyperlink" Target="https://nibmehub.com/opac-service/pdf/read/Hospitality%20management%20accounting-%208th%20edition.pdf" TargetMode="External"/><Relationship Id="rId24" Type="http://schemas.openxmlformats.org/officeDocument/2006/relationships/hyperlink" Target="https://www.premierinn.com/gb/en/why.html" TargetMode="External"/><Relationship Id="rId5" Type="http://schemas.openxmlformats.org/officeDocument/2006/relationships/image" Target="media/image1.gif"/><Relationship Id="rId15" Type="http://schemas.openxmlformats.org/officeDocument/2006/relationships/hyperlink" Target="https://sitecore-cd.shangri-la.com/-/media/Project/Shangri-La-Group/Investor/Files/Public-Disclosures/Financial-Information/Results-Announcements/2022-03-24-Final-Results-2021_E.pdf" TargetMode="External"/><Relationship Id="rId23" Type="http://schemas.openxmlformats.org/officeDocument/2006/relationships/hyperlink" Target="https://www.shangri-la.com/group/our-story/about-shangri-la" TargetMode="External"/><Relationship Id="rId10" Type="http://schemas.openxmlformats.org/officeDocument/2006/relationships/hyperlink" Target="https://librarysearch.uwtsd.ac.uk/permalink/44WHELF_UWTSD/upgrip/alma99100361958202421" TargetMode="External"/><Relationship Id="rId19" Type="http://schemas.openxmlformats.org/officeDocument/2006/relationships/hyperlink" Target="https://www.annualreports.com/HostedData/AnnualReportArchive/w/LSE_WTB_2022.pdf" TargetMode="External"/><Relationship Id="rId4" Type="http://schemas.openxmlformats.org/officeDocument/2006/relationships/webSettings" Target="webSettings.xml"/><Relationship Id="rId9" Type="http://schemas.openxmlformats.org/officeDocument/2006/relationships/hyperlink" Target="https://librarysearch.uwtsd.ac.uk/permalink/44WHELF_UWTSD/tj3s4p/alma99100407602602421" TargetMode="External"/><Relationship Id="rId14" Type="http://schemas.openxmlformats.org/officeDocument/2006/relationships/hyperlink" Target="https://sitecore-cd.shangri-la.com/-/media/Project/Shangri-La-Group/Investor/Files/Public-Disclosures/Financial-Information/Results-Announcements/e_final-results_20230324.pdf" TargetMode="External"/><Relationship Id="rId22" Type="http://schemas.openxmlformats.org/officeDocument/2006/relationships/hyperlink" Target="https://www.annualreports.com/HostedData/AnnualReportArchive/w/LSE_WTB_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TotalTime>
  <Pages>14</Pages>
  <Words>3559</Words>
  <Characters>20289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Business Report - Comparison of Two Hospitality Organisations</vt:lpstr>
    </vt:vector>
  </TitlesOfParts>
  <Company/>
  <LinksUpToDate>false</LinksUpToDate>
  <CharactersWithSpaces>23801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 Comparison of Two Hospitality Organisations</dc:title>
  <dc:subject/>
  <dc:creator>Marina</dc:creator>
  <cp:keywords/>
  <dc:description/>
  <cp:lastModifiedBy>Marina</cp:lastModifiedBy>
  <cp:revision>95</cp:revision>
  <dcterms:created xsi:type="dcterms:W3CDTF">2025-01-16T15:14:00Z</dcterms:created>
  <dcterms:modified xsi:type="dcterms:W3CDTF">2025-02-28T19:16:00Z</dcterms:modified>
</cp:coreProperties>
</file>