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4DFF85C" wp14:paraId="482FF3A5" wp14:textId="77EC2CA1">
      <w:pPr>
        <w:spacing w:line="360" w:lineRule="auto"/>
        <w:rPr>
          <w:sz w:val="28"/>
          <w:szCs w:val="28"/>
        </w:rPr>
      </w:pPr>
      <w:r w:rsidRPr="34DFF85C" w:rsidR="2DD4DEF9">
        <w:rPr>
          <w:sz w:val="28"/>
          <w:szCs w:val="28"/>
        </w:rPr>
        <w:t>Describe the processes involved in gene expression.</w:t>
      </w:r>
    </w:p>
    <w:p w:rsidR="3F90A35F" w:rsidP="34DFF85C" w:rsidRDefault="3F90A35F" w14:paraId="5A68169F" w14:textId="5D084CE2">
      <w:pPr>
        <w:pStyle w:val="Normal"/>
        <w:spacing w:line="360" w:lineRule="auto"/>
        <w:rPr>
          <w:rFonts w:ascii="Aptos" w:hAnsi="Aptos" w:eastAsia="Aptos" w:cs="Aptos"/>
          <w:noProof w:val="0"/>
          <w:sz w:val="24"/>
          <w:szCs w:val="24"/>
          <w:lang w:val="en-GB"/>
        </w:rPr>
      </w:pPr>
    </w:p>
    <w:p w:rsidR="3F90A35F" w:rsidP="34DFF85C" w:rsidRDefault="3F90A35F" w14:paraId="26D0CFE7" w14:textId="6AE40C17">
      <w:pPr>
        <w:pStyle w:val="Normal"/>
        <w:spacing w:line="360" w:lineRule="auto"/>
      </w:pPr>
      <w:r w:rsidRPr="34DFF85C" w:rsidR="333CF341">
        <w:rPr>
          <w:rFonts w:ascii="Aptos" w:hAnsi="Aptos" w:eastAsia="Aptos" w:cs="Aptos"/>
          <w:noProof w:val="0"/>
          <w:sz w:val="24"/>
          <w:szCs w:val="24"/>
          <w:lang w:val="en-GB"/>
        </w:rPr>
        <w:t xml:space="preserve">Proteins are made up of chains of a possible 20 different amino acids that are linked by peptide bonds (Wu, 2016). </w:t>
      </w:r>
      <w:r w:rsidR="333CF341">
        <w:rPr/>
        <w:t xml:space="preserve">Amino acids hold a crucial factor in this process as they </w:t>
      </w:r>
      <w:r w:rsidR="333CF341">
        <w:rPr/>
        <w:t>participate</w:t>
      </w:r>
      <w:r w:rsidR="333CF341">
        <w:rPr/>
        <w:t xml:space="preserve"> in regulating key metabolic pathways to improve health, </w:t>
      </w:r>
      <w:r w:rsidR="333CF341">
        <w:rPr/>
        <w:t>growth</w:t>
      </w:r>
      <w:r w:rsidR="333CF341">
        <w:rPr/>
        <w:t xml:space="preserve"> and development (Wu, 2013).</w:t>
      </w:r>
      <w:r w:rsidRPr="34DFF85C" w:rsidR="333CF341">
        <w:rPr>
          <w:rFonts w:ascii="Aptos" w:hAnsi="Aptos" w:eastAsia="Aptos" w:cs="Aptos"/>
          <w:noProof w:val="0"/>
          <w:sz w:val="24"/>
          <w:szCs w:val="24"/>
          <w:lang w:val="en-GB"/>
        </w:rPr>
        <w:t xml:space="preserve"> To ensure an individual reaches their recommended amount of protein a day, they would need to ensure they eat 0.75/kg/day (British Nutrition Foundation, 2023). Proteins are derived through the process of gene expression where the gene, </w:t>
      </w:r>
      <w:r w:rsidRPr="34DFF85C" w:rsidR="333CF341">
        <w:rPr>
          <w:rFonts w:ascii="Aptos" w:hAnsi="Aptos" w:eastAsia="Aptos" w:cs="Aptos"/>
          <w:noProof w:val="0"/>
          <w:sz w:val="24"/>
          <w:szCs w:val="24"/>
          <w:lang w:val="en-GB"/>
        </w:rPr>
        <w:t>located</w:t>
      </w:r>
      <w:r w:rsidRPr="34DFF85C" w:rsidR="333CF341">
        <w:rPr>
          <w:rFonts w:ascii="Aptos" w:hAnsi="Aptos" w:eastAsia="Aptos" w:cs="Aptos"/>
          <w:noProof w:val="0"/>
          <w:sz w:val="24"/>
          <w:szCs w:val="24"/>
          <w:lang w:val="en-GB"/>
        </w:rPr>
        <w:t xml:space="preserve"> at specific regions of the DNA on specific chromosomes are transcribe</w:t>
      </w:r>
      <w:r w:rsidRPr="34DFF85C" w:rsidR="7767D8C6">
        <w:rPr>
          <w:rFonts w:ascii="Aptos" w:hAnsi="Aptos" w:eastAsia="Aptos" w:cs="Aptos"/>
          <w:noProof w:val="0"/>
          <w:sz w:val="24"/>
          <w:szCs w:val="24"/>
          <w:lang w:val="en-GB"/>
        </w:rPr>
        <w:t>d</w:t>
      </w:r>
      <w:r w:rsidRPr="34DFF85C" w:rsidR="333CF341">
        <w:rPr>
          <w:rFonts w:ascii="Aptos" w:hAnsi="Aptos" w:eastAsia="Aptos" w:cs="Aptos"/>
          <w:noProof w:val="0"/>
          <w:sz w:val="24"/>
          <w:szCs w:val="24"/>
          <w:lang w:val="en-GB"/>
        </w:rPr>
        <w:t xml:space="preserve">, </w:t>
      </w:r>
      <w:r w:rsidRPr="34DFF85C" w:rsidR="333CF341">
        <w:rPr>
          <w:rFonts w:ascii="Aptos" w:hAnsi="Aptos" w:eastAsia="Aptos" w:cs="Aptos"/>
          <w:noProof w:val="0"/>
          <w:sz w:val="24"/>
          <w:szCs w:val="24"/>
          <w:lang w:val="en-GB"/>
        </w:rPr>
        <w:t>spliced</w:t>
      </w:r>
      <w:r w:rsidRPr="34DFF85C" w:rsidR="333CF341">
        <w:rPr>
          <w:rFonts w:ascii="Aptos" w:hAnsi="Aptos" w:eastAsia="Aptos" w:cs="Aptos"/>
          <w:noProof w:val="0"/>
          <w:sz w:val="24"/>
          <w:szCs w:val="24"/>
          <w:lang w:val="en-GB"/>
        </w:rPr>
        <w:t xml:space="preserve"> and translated.</w:t>
      </w:r>
      <w:r w:rsidR="333CF341">
        <w:rPr/>
        <w:t xml:space="preserve"> </w:t>
      </w:r>
      <w:r w:rsidR="789D9569">
        <w:rPr/>
        <w:t xml:space="preserve">Gene expression is a </w:t>
      </w:r>
      <w:r w:rsidR="0F7D0E4B">
        <w:rPr/>
        <w:t xml:space="preserve">complex </w:t>
      </w:r>
      <w:r w:rsidR="789D9569">
        <w:rPr/>
        <w:t>process by which information from a gene is used to creat</w:t>
      </w:r>
      <w:r w:rsidR="787E8F37">
        <w:rPr/>
        <w:t>e a functional product, often protein</w:t>
      </w:r>
      <w:r w:rsidR="1521A598">
        <w:rPr/>
        <w:t xml:space="preserve"> or mRNAs</w:t>
      </w:r>
      <w:r w:rsidR="787E8F37">
        <w:rPr/>
        <w:t xml:space="preserve"> </w:t>
      </w:r>
      <w:r w:rsidR="35D89285">
        <w:rPr/>
        <w:t>(</w:t>
      </w:r>
      <w:r w:rsidR="35D89285">
        <w:rPr/>
        <w:t>Buccitelli</w:t>
      </w:r>
      <w:r w:rsidR="35D89285">
        <w:rPr/>
        <w:t xml:space="preserve"> and Selbach, 2020</w:t>
      </w:r>
      <w:r w:rsidR="51E75806">
        <w:rPr/>
        <w:t xml:space="preserve">). </w:t>
      </w:r>
    </w:p>
    <w:p w:rsidR="34DFF85C" w:rsidRDefault="34DFF85C" w14:paraId="562A057B" w14:textId="2749D984"/>
    <w:p w:rsidR="212F362C" w:rsidP="34DFF85C" w:rsidRDefault="212F362C" w14:paraId="7F2555FF" w14:textId="4368D864">
      <w:pPr>
        <w:spacing w:line="360" w:lineRule="auto"/>
      </w:pPr>
      <w:r w:rsidR="212F362C">
        <w:rPr/>
        <w:t xml:space="preserve">Transcription </w:t>
      </w:r>
    </w:p>
    <w:p w:rsidR="7AAE46DD" w:rsidP="34DFF85C" w:rsidRDefault="7AAE46DD" w14:paraId="4391EEB9" w14:textId="354FDD4B">
      <w:pPr>
        <w:pStyle w:val="Normal"/>
        <w:spacing w:line="360" w:lineRule="auto"/>
        <w:rPr>
          <w:rFonts w:ascii="Aptos" w:hAnsi="Aptos" w:eastAsia="Aptos" w:cs="Aptos"/>
          <w:noProof w:val="0"/>
          <w:sz w:val="24"/>
          <w:szCs w:val="24"/>
          <w:lang w:val="en-GB"/>
        </w:rPr>
      </w:pPr>
      <w:r w:rsidRPr="34DFF85C" w:rsidR="2713BE71">
        <w:rPr>
          <w:rFonts w:ascii="Aptos" w:hAnsi="Aptos" w:eastAsia="Aptos" w:cs="Aptos"/>
          <w:noProof w:val="0"/>
          <w:sz w:val="24"/>
          <w:szCs w:val="24"/>
          <w:lang w:val="en-GB"/>
        </w:rPr>
        <w:t>It begins with t</w:t>
      </w:r>
      <w:r w:rsidRPr="34DFF85C" w:rsidR="7AAE46DD">
        <w:rPr>
          <w:rFonts w:ascii="Aptos" w:hAnsi="Aptos" w:eastAsia="Aptos" w:cs="Aptos"/>
          <w:noProof w:val="0"/>
          <w:sz w:val="24"/>
          <w:szCs w:val="24"/>
          <w:lang w:val="en-GB"/>
        </w:rPr>
        <w:t>he promoter region, which is situated upstream of the gene's transcription start site (TSS)</w:t>
      </w:r>
      <w:r w:rsidRPr="34DFF85C" w:rsidR="0AAC5ABF">
        <w:rPr>
          <w:rFonts w:ascii="Aptos" w:hAnsi="Aptos" w:eastAsia="Aptos" w:cs="Aptos"/>
          <w:noProof w:val="0"/>
          <w:sz w:val="24"/>
          <w:szCs w:val="24"/>
          <w:lang w:val="en-GB"/>
        </w:rPr>
        <w:t>. This</w:t>
      </w:r>
      <w:r w:rsidRPr="34DFF85C" w:rsidR="7AAE46DD">
        <w:rPr>
          <w:rFonts w:ascii="Aptos" w:hAnsi="Aptos" w:eastAsia="Aptos" w:cs="Aptos"/>
          <w:noProof w:val="0"/>
          <w:sz w:val="24"/>
          <w:szCs w:val="24"/>
          <w:lang w:val="en-GB"/>
        </w:rPr>
        <w:t xml:space="preserve"> is a section of genomic DNA that </w:t>
      </w:r>
      <w:r w:rsidRPr="34DFF85C" w:rsidR="7AAE46DD">
        <w:rPr>
          <w:rFonts w:ascii="Aptos" w:hAnsi="Aptos" w:eastAsia="Aptos" w:cs="Aptos"/>
          <w:noProof w:val="0"/>
          <w:sz w:val="24"/>
          <w:szCs w:val="24"/>
          <w:lang w:val="en-GB"/>
        </w:rPr>
        <w:t>contains</w:t>
      </w:r>
      <w:r w:rsidRPr="34DFF85C" w:rsidR="7AAE46DD">
        <w:rPr>
          <w:rFonts w:ascii="Aptos" w:hAnsi="Aptos" w:eastAsia="Aptos" w:cs="Aptos"/>
          <w:noProof w:val="0"/>
          <w:sz w:val="24"/>
          <w:szCs w:val="24"/>
          <w:lang w:val="en-GB"/>
        </w:rPr>
        <w:t xml:space="preserve"> regulatory information for transcription initiation</w:t>
      </w:r>
      <w:r w:rsidRPr="34DFF85C" w:rsidR="6971A8F6">
        <w:rPr>
          <w:rFonts w:ascii="Aptos" w:hAnsi="Aptos" w:eastAsia="Aptos" w:cs="Aptos"/>
          <w:noProof w:val="0"/>
          <w:sz w:val="24"/>
          <w:szCs w:val="24"/>
          <w:lang w:val="en-GB"/>
        </w:rPr>
        <w:t xml:space="preserve"> (Bansal</w:t>
      </w:r>
      <w:r w:rsidRPr="34DFF85C" w:rsidR="14301E72">
        <w:rPr>
          <w:rFonts w:ascii="Aptos" w:hAnsi="Aptos" w:eastAsia="Aptos" w:cs="Aptos"/>
          <w:noProof w:val="0"/>
          <w:sz w:val="24"/>
          <w:szCs w:val="24"/>
          <w:lang w:val="en-GB"/>
        </w:rPr>
        <w:t xml:space="preserve"> </w:t>
      </w:r>
      <w:r w:rsidRPr="34DFF85C" w:rsidR="11C316DE">
        <w:rPr>
          <w:rFonts w:ascii="Aptos" w:hAnsi="Aptos" w:eastAsia="Aptos" w:cs="Aptos"/>
          <w:noProof w:val="0"/>
          <w:sz w:val="24"/>
          <w:szCs w:val="24"/>
          <w:lang w:val="en-GB"/>
        </w:rPr>
        <w:t>et al</w:t>
      </w:r>
      <w:r w:rsidRPr="34DFF85C" w:rsidR="198CDFD7">
        <w:rPr>
          <w:rFonts w:ascii="Aptos" w:hAnsi="Aptos" w:eastAsia="Aptos" w:cs="Aptos"/>
          <w:noProof w:val="0"/>
          <w:sz w:val="24"/>
          <w:szCs w:val="24"/>
          <w:lang w:val="en-GB"/>
        </w:rPr>
        <w:t>.</w:t>
      </w:r>
      <w:r w:rsidRPr="34DFF85C" w:rsidR="11C316DE">
        <w:rPr>
          <w:rFonts w:ascii="Aptos" w:hAnsi="Aptos" w:eastAsia="Aptos" w:cs="Aptos"/>
          <w:noProof w:val="0"/>
          <w:sz w:val="24"/>
          <w:szCs w:val="24"/>
          <w:lang w:val="en-GB"/>
        </w:rPr>
        <w:t>, 2014)</w:t>
      </w:r>
      <w:r w:rsidRPr="34DFF85C" w:rsidR="7AAE46DD">
        <w:rPr>
          <w:rFonts w:ascii="Aptos" w:hAnsi="Aptos" w:eastAsia="Aptos" w:cs="Aptos"/>
          <w:noProof w:val="0"/>
          <w:sz w:val="24"/>
          <w:szCs w:val="24"/>
          <w:lang w:val="en-GB"/>
        </w:rPr>
        <w:t xml:space="preserve">. </w:t>
      </w:r>
      <w:r w:rsidRPr="34DFF85C" w:rsidR="37648FC0">
        <w:rPr>
          <w:rFonts w:ascii="Aptos" w:hAnsi="Aptos" w:eastAsia="Aptos" w:cs="Aptos"/>
          <w:noProof w:val="0"/>
          <w:sz w:val="24"/>
          <w:szCs w:val="24"/>
          <w:lang w:val="en-GB"/>
        </w:rPr>
        <w:t xml:space="preserve">Bansal also </w:t>
      </w:r>
      <w:r w:rsidRPr="34DFF85C" w:rsidR="37648FC0">
        <w:rPr>
          <w:rFonts w:ascii="Aptos" w:hAnsi="Aptos" w:eastAsia="Aptos" w:cs="Aptos"/>
          <w:noProof w:val="0"/>
          <w:sz w:val="24"/>
          <w:szCs w:val="24"/>
          <w:lang w:val="en-GB"/>
        </w:rPr>
        <w:t>stated</w:t>
      </w:r>
      <w:r w:rsidRPr="34DFF85C" w:rsidR="37648FC0">
        <w:rPr>
          <w:rFonts w:ascii="Aptos" w:hAnsi="Aptos" w:eastAsia="Aptos" w:cs="Aptos"/>
          <w:noProof w:val="0"/>
          <w:sz w:val="24"/>
          <w:szCs w:val="24"/>
          <w:lang w:val="en-GB"/>
        </w:rPr>
        <w:t xml:space="preserve"> that t</w:t>
      </w:r>
      <w:r w:rsidRPr="34DFF85C" w:rsidR="7AAE46DD">
        <w:rPr>
          <w:rFonts w:ascii="Aptos" w:hAnsi="Aptos" w:eastAsia="Aptos" w:cs="Aptos"/>
          <w:noProof w:val="0"/>
          <w:sz w:val="24"/>
          <w:szCs w:val="24"/>
          <w:lang w:val="en-GB"/>
        </w:rPr>
        <w:t>o start transcription, the promoter region interacts with various transcription factors and RNA polymerase.</w:t>
      </w:r>
      <w:r w:rsidRPr="34DFF85C" w:rsidR="61A20A49">
        <w:rPr>
          <w:rFonts w:ascii="Aptos" w:hAnsi="Aptos" w:eastAsia="Aptos" w:cs="Aptos"/>
          <w:noProof w:val="0"/>
          <w:sz w:val="24"/>
          <w:szCs w:val="24"/>
          <w:lang w:val="en-GB"/>
        </w:rPr>
        <w:t xml:space="preserve"> </w:t>
      </w:r>
      <w:r w:rsidRPr="34DFF85C" w:rsidR="5B5DC680">
        <w:rPr>
          <w:rFonts w:ascii="Aptos" w:hAnsi="Aptos" w:eastAsia="Aptos" w:cs="Aptos"/>
          <w:b w:val="0"/>
          <w:bCs w:val="0"/>
          <w:noProof w:val="0"/>
          <w:sz w:val="24"/>
          <w:szCs w:val="24"/>
          <w:lang w:val="en-GB"/>
        </w:rPr>
        <w:t xml:space="preserve">The RNA polymerase moves along the DNA strand, to open a new </w:t>
      </w:r>
      <w:r w:rsidRPr="34DFF85C" w:rsidR="351A484F">
        <w:rPr>
          <w:rFonts w:ascii="Aptos" w:hAnsi="Aptos" w:eastAsia="Aptos" w:cs="Aptos"/>
          <w:b w:val="0"/>
          <w:bCs w:val="0"/>
          <w:noProof w:val="0"/>
          <w:sz w:val="24"/>
          <w:szCs w:val="24"/>
          <w:lang w:val="en-GB"/>
        </w:rPr>
        <w:t>region</w:t>
      </w:r>
      <w:r w:rsidRPr="34DFF85C" w:rsidR="5B5DC680">
        <w:rPr>
          <w:rFonts w:ascii="Aptos" w:hAnsi="Aptos" w:eastAsia="Aptos" w:cs="Aptos"/>
          <w:b w:val="0"/>
          <w:bCs w:val="0"/>
          <w:noProof w:val="0"/>
          <w:sz w:val="24"/>
          <w:szCs w:val="24"/>
          <w:lang w:val="en-GB"/>
        </w:rPr>
        <w:t xml:space="preserve"> of the tem</w:t>
      </w:r>
      <w:r w:rsidRPr="34DFF85C" w:rsidR="632D5A19">
        <w:rPr>
          <w:rFonts w:ascii="Aptos" w:hAnsi="Aptos" w:eastAsia="Aptos" w:cs="Aptos"/>
          <w:b w:val="0"/>
          <w:bCs w:val="0"/>
          <w:noProof w:val="0"/>
          <w:sz w:val="24"/>
          <w:szCs w:val="24"/>
          <w:lang w:val="en-GB"/>
        </w:rPr>
        <w:t>plate stand for complementary base-pairing</w:t>
      </w:r>
      <w:r w:rsidRPr="34DFF85C" w:rsidR="752DE5EE">
        <w:rPr>
          <w:rFonts w:ascii="Aptos" w:hAnsi="Aptos" w:eastAsia="Aptos" w:cs="Aptos"/>
          <w:b w:val="0"/>
          <w:bCs w:val="0"/>
          <w:noProof w:val="0"/>
          <w:sz w:val="24"/>
          <w:szCs w:val="24"/>
          <w:lang w:val="en-GB"/>
        </w:rPr>
        <w:t xml:space="preserve"> </w:t>
      </w:r>
      <w:r w:rsidRPr="34DFF85C" w:rsidR="7A7B81A6">
        <w:rPr>
          <w:rFonts w:ascii="Aptos" w:hAnsi="Aptos" w:eastAsia="Aptos" w:cs="Aptos"/>
          <w:b w:val="0"/>
          <w:bCs w:val="0"/>
          <w:noProof w:val="0"/>
          <w:sz w:val="24"/>
          <w:szCs w:val="24"/>
          <w:lang w:val="en-GB"/>
        </w:rPr>
        <w:t>(Alberts</w:t>
      </w:r>
      <w:r w:rsidRPr="34DFF85C" w:rsidR="7A7B81A6">
        <w:rPr>
          <w:rFonts w:ascii="Aptos" w:hAnsi="Aptos" w:eastAsia="Aptos" w:cs="Aptos"/>
          <w:b w:val="0"/>
          <w:bCs w:val="0"/>
          <w:noProof w:val="0"/>
          <w:sz w:val="24"/>
          <w:szCs w:val="24"/>
          <w:lang w:val="en-GB"/>
        </w:rPr>
        <w:t xml:space="preserve"> et al</w:t>
      </w:r>
      <w:r w:rsidRPr="34DFF85C" w:rsidR="2B0A9C8B">
        <w:rPr>
          <w:rFonts w:ascii="Aptos" w:hAnsi="Aptos" w:eastAsia="Aptos" w:cs="Aptos"/>
          <w:b w:val="0"/>
          <w:bCs w:val="0"/>
          <w:noProof w:val="0"/>
          <w:sz w:val="24"/>
          <w:szCs w:val="24"/>
          <w:lang w:val="en-GB"/>
        </w:rPr>
        <w:t>.</w:t>
      </w:r>
      <w:r w:rsidRPr="34DFF85C" w:rsidR="245FC169">
        <w:rPr>
          <w:rFonts w:ascii="Aptos" w:hAnsi="Aptos" w:eastAsia="Aptos" w:cs="Aptos"/>
          <w:b w:val="0"/>
          <w:bCs w:val="0"/>
          <w:noProof w:val="0"/>
          <w:sz w:val="24"/>
          <w:szCs w:val="24"/>
          <w:lang w:val="en-GB"/>
        </w:rPr>
        <w:t>,</w:t>
      </w:r>
      <w:r w:rsidRPr="34DFF85C" w:rsidR="62A48FCF">
        <w:rPr>
          <w:rFonts w:ascii="Aptos" w:hAnsi="Aptos" w:eastAsia="Aptos" w:cs="Aptos"/>
          <w:b w:val="0"/>
          <w:bCs w:val="0"/>
          <w:noProof w:val="0"/>
          <w:sz w:val="24"/>
          <w:szCs w:val="24"/>
          <w:lang w:val="en-GB"/>
        </w:rPr>
        <w:t xml:space="preserve"> 2002)</w:t>
      </w:r>
      <w:r w:rsidRPr="34DFF85C" w:rsidR="752DE5EE">
        <w:rPr>
          <w:rFonts w:ascii="Aptos" w:hAnsi="Aptos" w:eastAsia="Aptos" w:cs="Aptos"/>
          <w:b w:val="0"/>
          <w:bCs w:val="0"/>
          <w:noProof w:val="0"/>
          <w:sz w:val="24"/>
          <w:szCs w:val="24"/>
          <w:lang w:val="en-GB"/>
        </w:rPr>
        <w:t xml:space="preserve">. </w:t>
      </w:r>
      <w:r w:rsidRPr="34DFF85C" w:rsidR="5551207F">
        <w:rPr>
          <w:rFonts w:ascii="Aptos" w:hAnsi="Aptos" w:eastAsia="Aptos" w:cs="Aptos"/>
          <w:b w:val="0"/>
          <w:bCs w:val="0"/>
          <w:noProof w:val="0"/>
          <w:sz w:val="24"/>
          <w:szCs w:val="24"/>
          <w:lang w:val="en-GB"/>
        </w:rPr>
        <w:t>Albert also expressed a</w:t>
      </w:r>
      <w:r w:rsidRPr="34DFF85C" w:rsidR="042472B4">
        <w:rPr>
          <w:rFonts w:ascii="Aptos" w:hAnsi="Aptos" w:eastAsia="Aptos" w:cs="Aptos"/>
          <w:noProof w:val="0"/>
          <w:sz w:val="24"/>
          <w:szCs w:val="24"/>
          <w:lang w:val="en-GB"/>
        </w:rPr>
        <w:t>fter attaching itself to the DNA strand at the 5' prime end at a promoter site, the enzyme RNA polymerase unzips, copies, and rezips the DNA strand from the 5' to 3' prime end.</w:t>
      </w:r>
      <w:r w:rsidRPr="34DFF85C" w:rsidR="45FF1BEF">
        <w:rPr>
          <w:rFonts w:ascii="Aptos" w:hAnsi="Aptos" w:eastAsia="Aptos" w:cs="Aptos"/>
          <w:noProof w:val="0"/>
          <w:sz w:val="24"/>
          <w:szCs w:val="24"/>
          <w:lang w:val="en-GB"/>
        </w:rPr>
        <w:t xml:space="preserve"> </w:t>
      </w:r>
      <w:r w:rsidRPr="34DFF85C" w:rsidR="4588C7D5">
        <w:rPr>
          <w:rFonts w:ascii="Aptos" w:hAnsi="Aptos" w:eastAsia="Aptos" w:cs="Aptos"/>
          <w:noProof w:val="0"/>
          <w:sz w:val="24"/>
          <w:szCs w:val="24"/>
          <w:lang w:val="en-GB"/>
        </w:rPr>
        <w:t xml:space="preserve">According to Querido et al., (2023) the small ribosomal subunit binds to the mRNA's 5' prime end untranslated region (UTR). </w:t>
      </w:r>
      <w:r w:rsidR="4588C7D5">
        <w:rPr/>
        <w:t xml:space="preserve">The ribosomes then move along the mRNA in the 5’ to 3’ prime end direction, ensuring each codon is read (Xie et al., 2019). </w:t>
      </w:r>
      <w:r w:rsidRPr="34DFF85C" w:rsidR="5817C444">
        <w:rPr>
          <w:rFonts w:ascii="Aptos" w:hAnsi="Aptos" w:eastAsia="Aptos" w:cs="Aptos"/>
          <w:noProof w:val="0"/>
          <w:sz w:val="24"/>
          <w:szCs w:val="24"/>
          <w:lang w:val="en-GB"/>
        </w:rPr>
        <w:t>According to Rodriguez-Molina</w:t>
      </w:r>
      <w:r w:rsidRPr="34DFF85C" w:rsidR="4329AB93">
        <w:rPr>
          <w:rFonts w:ascii="Aptos" w:hAnsi="Aptos" w:eastAsia="Aptos" w:cs="Aptos"/>
          <w:noProof w:val="0"/>
          <w:sz w:val="24"/>
          <w:szCs w:val="24"/>
          <w:lang w:val="en-GB"/>
        </w:rPr>
        <w:t xml:space="preserve"> et al</w:t>
      </w:r>
      <w:r w:rsidRPr="34DFF85C" w:rsidR="3560B2E6">
        <w:rPr>
          <w:rFonts w:ascii="Aptos" w:hAnsi="Aptos" w:eastAsia="Aptos" w:cs="Aptos"/>
          <w:noProof w:val="0"/>
          <w:sz w:val="24"/>
          <w:szCs w:val="24"/>
          <w:lang w:val="en-GB"/>
        </w:rPr>
        <w:t>.</w:t>
      </w:r>
      <w:r w:rsidRPr="34DFF85C" w:rsidR="4329AB93">
        <w:rPr>
          <w:rFonts w:ascii="Aptos" w:hAnsi="Aptos" w:eastAsia="Aptos" w:cs="Aptos"/>
          <w:noProof w:val="0"/>
          <w:sz w:val="24"/>
          <w:szCs w:val="24"/>
          <w:lang w:val="en-GB"/>
        </w:rPr>
        <w:t xml:space="preserve"> (2023)</w:t>
      </w:r>
      <w:r w:rsidRPr="34DFF85C" w:rsidR="51D6888A">
        <w:rPr>
          <w:rFonts w:ascii="Aptos" w:hAnsi="Aptos" w:eastAsia="Aptos" w:cs="Aptos"/>
          <w:noProof w:val="0"/>
          <w:sz w:val="24"/>
          <w:szCs w:val="24"/>
          <w:lang w:val="en-GB"/>
        </w:rPr>
        <w:t xml:space="preserve"> </w:t>
      </w:r>
      <w:r w:rsidRPr="34DFF85C" w:rsidR="3C385561">
        <w:rPr>
          <w:rFonts w:ascii="Aptos" w:hAnsi="Aptos" w:eastAsia="Aptos" w:cs="Aptos"/>
          <w:noProof w:val="0"/>
          <w:sz w:val="24"/>
          <w:szCs w:val="24"/>
          <w:lang w:val="en-GB"/>
        </w:rPr>
        <w:t>o</w:t>
      </w:r>
      <w:r w:rsidRPr="34DFF85C" w:rsidR="51D6888A">
        <w:rPr>
          <w:rFonts w:ascii="Aptos" w:hAnsi="Aptos" w:eastAsia="Aptos" w:cs="Aptos"/>
          <w:noProof w:val="0"/>
          <w:sz w:val="24"/>
          <w:szCs w:val="24"/>
          <w:lang w:val="en-GB"/>
        </w:rPr>
        <w:t xml:space="preserve">ne characteristic of termination is the slowing or stalling of transcription. </w:t>
      </w:r>
      <w:r w:rsidRPr="34DFF85C" w:rsidR="09442844">
        <w:rPr>
          <w:rFonts w:ascii="Aptos" w:hAnsi="Aptos" w:eastAsia="Aptos" w:cs="Aptos"/>
          <w:noProof w:val="0"/>
          <w:sz w:val="24"/>
          <w:szCs w:val="24"/>
          <w:lang w:val="en-GB"/>
        </w:rPr>
        <w:t>Pre-mRNAs are cleaved and polyadenylated at the 3′ prime ends of genes to produce a mature transcript</w:t>
      </w:r>
      <w:r w:rsidRPr="34DFF85C" w:rsidR="60835E23">
        <w:rPr>
          <w:rFonts w:ascii="Aptos" w:hAnsi="Aptos" w:eastAsia="Aptos" w:cs="Aptos"/>
          <w:noProof w:val="0"/>
          <w:sz w:val="24"/>
          <w:szCs w:val="24"/>
          <w:lang w:val="en-GB"/>
        </w:rPr>
        <w:t xml:space="preserve"> (Rodriguez-Molina </w:t>
      </w:r>
      <w:r w:rsidRPr="34DFF85C" w:rsidR="0AF25B6C">
        <w:rPr>
          <w:rFonts w:ascii="Aptos" w:hAnsi="Aptos" w:eastAsia="Aptos" w:cs="Aptos"/>
          <w:noProof w:val="0"/>
          <w:sz w:val="24"/>
          <w:szCs w:val="24"/>
          <w:lang w:val="en-GB"/>
        </w:rPr>
        <w:t>e</w:t>
      </w:r>
      <w:r w:rsidRPr="34DFF85C" w:rsidR="60835E23">
        <w:rPr>
          <w:rFonts w:ascii="Aptos" w:hAnsi="Aptos" w:eastAsia="Aptos" w:cs="Aptos"/>
          <w:noProof w:val="0"/>
          <w:sz w:val="24"/>
          <w:szCs w:val="24"/>
          <w:lang w:val="en-GB"/>
        </w:rPr>
        <w:t>t al</w:t>
      </w:r>
      <w:r w:rsidRPr="34DFF85C" w:rsidR="254B4F78">
        <w:rPr>
          <w:rFonts w:ascii="Aptos" w:hAnsi="Aptos" w:eastAsia="Aptos" w:cs="Aptos"/>
          <w:noProof w:val="0"/>
          <w:sz w:val="24"/>
          <w:szCs w:val="24"/>
          <w:lang w:val="en-GB"/>
        </w:rPr>
        <w:t>.</w:t>
      </w:r>
      <w:r w:rsidRPr="34DFF85C" w:rsidR="60835E23">
        <w:rPr>
          <w:rFonts w:ascii="Aptos" w:hAnsi="Aptos" w:eastAsia="Aptos" w:cs="Aptos"/>
          <w:noProof w:val="0"/>
          <w:sz w:val="24"/>
          <w:szCs w:val="24"/>
          <w:lang w:val="en-GB"/>
        </w:rPr>
        <w:t>, 2023)</w:t>
      </w:r>
      <w:r w:rsidRPr="34DFF85C" w:rsidR="09442844">
        <w:rPr>
          <w:rFonts w:ascii="Aptos" w:hAnsi="Aptos" w:eastAsia="Aptos" w:cs="Aptos"/>
          <w:noProof w:val="0"/>
          <w:sz w:val="24"/>
          <w:szCs w:val="24"/>
          <w:lang w:val="en-GB"/>
        </w:rPr>
        <w:t>.</w:t>
      </w:r>
      <w:r w:rsidRPr="34DFF85C" w:rsidR="6495E09A">
        <w:rPr>
          <w:rFonts w:ascii="Aptos" w:hAnsi="Aptos" w:eastAsia="Aptos" w:cs="Aptos"/>
          <w:noProof w:val="0"/>
          <w:sz w:val="24"/>
          <w:szCs w:val="24"/>
          <w:lang w:val="en-GB"/>
        </w:rPr>
        <w:t xml:space="preserve"> W</w:t>
      </w:r>
      <w:r w:rsidRPr="34DFF85C" w:rsidR="09442844">
        <w:rPr>
          <w:rFonts w:ascii="Aptos" w:hAnsi="Aptos" w:eastAsia="Aptos" w:cs="Aptos"/>
          <w:noProof w:val="0"/>
          <w:sz w:val="24"/>
          <w:szCs w:val="24"/>
          <w:lang w:val="en-GB"/>
        </w:rPr>
        <w:t xml:space="preserve">ith transcription </w:t>
      </w:r>
      <w:r w:rsidRPr="34DFF85C" w:rsidR="474528C3">
        <w:rPr>
          <w:rFonts w:ascii="Aptos" w:hAnsi="Aptos" w:eastAsia="Aptos" w:cs="Aptos"/>
          <w:noProof w:val="0"/>
          <w:sz w:val="24"/>
          <w:szCs w:val="24"/>
          <w:lang w:val="en-GB"/>
        </w:rPr>
        <w:t>termination;</w:t>
      </w:r>
      <w:r w:rsidRPr="34DFF85C" w:rsidR="09442844">
        <w:rPr>
          <w:rFonts w:ascii="Aptos" w:hAnsi="Aptos" w:eastAsia="Aptos" w:cs="Aptos"/>
          <w:noProof w:val="0"/>
          <w:sz w:val="24"/>
          <w:szCs w:val="24"/>
          <w:lang w:val="en-GB"/>
        </w:rPr>
        <w:t xml:space="preserve"> this pre-mRNA breakage marks the end of the 3′ untranslated region (UTR)</w:t>
      </w:r>
      <w:r w:rsidRPr="34DFF85C" w:rsidR="09442844">
        <w:rPr>
          <w:rFonts w:ascii="Aptos" w:hAnsi="Aptos" w:eastAsia="Aptos" w:cs="Aptos"/>
          <w:noProof w:val="0"/>
          <w:sz w:val="24"/>
          <w:szCs w:val="24"/>
          <w:lang w:val="en-GB"/>
        </w:rPr>
        <w:t xml:space="preserve">. </w:t>
      </w:r>
      <w:r w:rsidRPr="34DFF85C" w:rsidR="09442844">
        <w:rPr>
          <w:rFonts w:ascii="Aptos" w:hAnsi="Aptos" w:eastAsia="Aptos" w:cs="Aptos"/>
          <w:noProof w:val="0"/>
          <w:sz w:val="24"/>
          <w:szCs w:val="24"/>
          <w:lang w:val="en-GB"/>
        </w:rPr>
        <w:t>In eukaryotes, this usually entails a signal sequence that releases the newly created pre-mRNA by causing the polymerase to detach</w:t>
      </w:r>
      <w:r w:rsidRPr="34DFF85C" w:rsidR="78C6A913">
        <w:rPr>
          <w:rFonts w:ascii="Aptos" w:hAnsi="Aptos" w:eastAsia="Aptos" w:cs="Aptos"/>
          <w:noProof w:val="0"/>
          <w:sz w:val="24"/>
          <w:szCs w:val="24"/>
          <w:lang w:val="en-GB"/>
        </w:rPr>
        <w:t xml:space="preserve"> (Rodriguez-Molina </w:t>
      </w:r>
      <w:r w:rsidRPr="34DFF85C" w:rsidR="599257DF">
        <w:rPr>
          <w:rFonts w:ascii="Aptos" w:hAnsi="Aptos" w:eastAsia="Aptos" w:cs="Aptos"/>
          <w:noProof w:val="0"/>
          <w:sz w:val="24"/>
          <w:szCs w:val="24"/>
          <w:lang w:val="en-GB"/>
        </w:rPr>
        <w:t>e</w:t>
      </w:r>
      <w:r w:rsidRPr="34DFF85C" w:rsidR="78C6A913">
        <w:rPr>
          <w:rFonts w:ascii="Aptos" w:hAnsi="Aptos" w:eastAsia="Aptos" w:cs="Aptos"/>
          <w:noProof w:val="0"/>
          <w:sz w:val="24"/>
          <w:szCs w:val="24"/>
          <w:lang w:val="en-GB"/>
        </w:rPr>
        <w:t>t al</w:t>
      </w:r>
      <w:r w:rsidRPr="34DFF85C" w:rsidR="65EE552C">
        <w:rPr>
          <w:rFonts w:ascii="Aptos" w:hAnsi="Aptos" w:eastAsia="Aptos" w:cs="Aptos"/>
          <w:noProof w:val="0"/>
          <w:sz w:val="24"/>
          <w:szCs w:val="24"/>
          <w:lang w:val="en-GB"/>
        </w:rPr>
        <w:t>.</w:t>
      </w:r>
      <w:r w:rsidRPr="34DFF85C" w:rsidR="78C6A913">
        <w:rPr>
          <w:rFonts w:ascii="Aptos" w:hAnsi="Aptos" w:eastAsia="Aptos" w:cs="Aptos"/>
          <w:noProof w:val="0"/>
          <w:sz w:val="24"/>
          <w:szCs w:val="24"/>
          <w:lang w:val="en-GB"/>
        </w:rPr>
        <w:t>, 2023).</w:t>
      </w:r>
    </w:p>
    <w:p w:rsidR="3F90A35F" w:rsidP="34DFF85C" w:rsidRDefault="3F90A35F" w14:paraId="02893F1D" w14:textId="3420B007">
      <w:pPr>
        <w:spacing w:line="360" w:lineRule="auto"/>
      </w:pPr>
    </w:p>
    <w:p w:rsidR="4B7C9E3E" w:rsidP="34DFF85C" w:rsidRDefault="4B7C9E3E" w14:paraId="5010FAD5" w14:textId="3ADEF1DF">
      <w:pPr>
        <w:pStyle w:val="Normal"/>
        <w:spacing w:line="360" w:lineRule="auto"/>
      </w:pPr>
      <w:r w:rsidR="4B7C9E3E">
        <w:rPr/>
        <w:t>Splicing</w:t>
      </w:r>
    </w:p>
    <w:p w:rsidR="1F8000E9" w:rsidP="34DFF85C" w:rsidRDefault="1F8000E9" w14:paraId="5B88EACB" w14:textId="031D9744">
      <w:pPr>
        <w:pStyle w:val="Normal"/>
        <w:spacing w:line="360" w:lineRule="auto"/>
        <w:rPr>
          <w:highlight w:val="yellow"/>
        </w:rPr>
      </w:pPr>
      <w:r w:rsidRPr="34DFF85C" w:rsidR="1F8000E9">
        <w:rPr>
          <w:color w:val="auto"/>
        </w:rPr>
        <w:t>Before mRNA can be translated into proteins, it must undertake several modifications in eukaryotic cells</w:t>
      </w:r>
      <w:r w:rsidRPr="34DFF85C" w:rsidR="147643FC">
        <w:rPr>
          <w:color w:val="auto"/>
        </w:rPr>
        <w:t xml:space="preserve"> (</w:t>
      </w:r>
      <w:r w:rsidRPr="34DFF85C" w:rsidR="147643FC">
        <w:rPr>
          <w:color w:val="auto"/>
        </w:rPr>
        <w:t>Topis</w:t>
      </w:r>
      <w:r w:rsidRPr="34DFF85C" w:rsidR="73F42909">
        <w:rPr>
          <w:color w:val="auto"/>
        </w:rPr>
        <w:t>irovic</w:t>
      </w:r>
      <w:r w:rsidRPr="34DFF85C" w:rsidR="73F42909">
        <w:rPr>
          <w:color w:val="auto"/>
        </w:rPr>
        <w:t xml:space="preserve"> et al</w:t>
      </w:r>
      <w:r w:rsidRPr="34DFF85C" w:rsidR="3287B5A8">
        <w:rPr>
          <w:color w:val="auto"/>
        </w:rPr>
        <w:t>.</w:t>
      </w:r>
      <w:r w:rsidRPr="34DFF85C" w:rsidR="73F42909">
        <w:rPr>
          <w:color w:val="auto"/>
        </w:rPr>
        <w:t>, 2010)</w:t>
      </w:r>
      <w:r w:rsidRPr="34DFF85C" w:rsidR="1F8000E9">
        <w:rPr>
          <w:color w:val="auto"/>
        </w:rPr>
        <w:t xml:space="preserve">. </w:t>
      </w:r>
      <w:r w:rsidRPr="34DFF85C" w:rsidR="552B90C2">
        <w:rPr>
          <w:rFonts w:ascii="Aptos" w:hAnsi="Aptos" w:eastAsia="Aptos" w:cs="Aptos"/>
          <w:noProof w:val="0"/>
          <w:color w:val="auto"/>
          <w:sz w:val="24"/>
          <w:szCs w:val="24"/>
          <w:lang w:val="en-GB"/>
        </w:rPr>
        <w:t xml:space="preserve">Co-transcriptional capping takes place on the developing pre-mRNA as it leaves the RNA exit channel of RNA polymerase ||. </w:t>
      </w:r>
      <w:r w:rsidRPr="34DFF85C" w:rsidR="2BD24ABD">
        <w:rPr>
          <w:color w:val="auto"/>
        </w:rPr>
        <w:t xml:space="preserve">mRNAs have a </w:t>
      </w:r>
      <w:r w:rsidRPr="34DFF85C" w:rsidR="2BD24ABD">
        <w:rPr>
          <w:color w:val="auto"/>
        </w:rPr>
        <w:t>cap stru</w:t>
      </w:r>
      <w:r w:rsidRPr="34DFF85C" w:rsidR="2BD24ABD">
        <w:rPr>
          <w:color w:val="auto"/>
        </w:rPr>
        <w:t>ctur</w:t>
      </w:r>
      <w:r w:rsidRPr="34DFF85C" w:rsidR="2BD24ABD">
        <w:rPr>
          <w:color w:val="auto"/>
        </w:rPr>
        <w:t>e to protec</w:t>
      </w:r>
      <w:r w:rsidRPr="34DFF85C" w:rsidR="2BD24ABD">
        <w:rPr>
          <w:color w:val="auto"/>
        </w:rPr>
        <w:t>t them from degradation and facilities splicing</w:t>
      </w:r>
      <w:r w:rsidRPr="34DFF85C" w:rsidR="455E45E0">
        <w:rPr>
          <w:color w:val="auto"/>
        </w:rPr>
        <w:t xml:space="preserve"> (</w:t>
      </w:r>
      <w:r w:rsidRPr="34DFF85C" w:rsidR="455E45E0">
        <w:rPr>
          <w:color w:val="auto"/>
        </w:rPr>
        <w:t>Topisirovic</w:t>
      </w:r>
      <w:r w:rsidRPr="34DFF85C" w:rsidR="455E45E0">
        <w:rPr>
          <w:color w:val="auto"/>
        </w:rPr>
        <w:t xml:space="preserve"> et al</w:t>
      </w:r>
      <w:r w:rsidRPr="34DFF85C" w:rsidR="7BE62074">
        <w:rPr>
          <w:color w:val="auto"/>
        </w:rPr>
        <w:t>.</w:t>
      </w:r>
      <w:r w:rsidRPr="34DFF85C" w:rsidR="455E45E0">
        <w:rPr>
          <w:color w:val="auto"/>
        </w:rPr>
        <w:t>, 2010)</w:t>
      </w:r>
      <w:r w:rsidRPr="34DFF85C" w:rsidR="2BD24ABD">
        <w:rPr>
          <w:color w:val="auto"/>
        </w:rPr>
        <w:t>.</w:t>
      </w:r>
      <w:r w:rsidRPr="34DFF85C" w:rsidR="67EFB623">
        <w:rPr>
          <w:color w:val="auto"/>
        </w:rPr>
        <w:t xml:space="preserve"> </w:t>
      </w:r>
      <w:r w:rsidRPr="34DFF85C" w:rsidR="6FD5411E">
        <w:rPr>
          <w:color w:val="auto"/>
        </w:rPr>
        <w:t>T</w:t>
      </w:r>
      <w:r w:rsidRPr="34DFF85C" w:rsidR="67EFB623">
        <w:rPr>
          <w:color w:val="auto"/>
        </w:rPr>
        <w:t xml:space="preserve">his </w:t>
      </w:r>
      <w:r w:rsidRPr="34DFF85C" w:rsidR="2BD24ABD">
        <w:rPr>
          <w:color w:val="auto"/>
        </w:rPr>
        <w:t xml:space="preserve">is </w:t>
      </w:r>
      <w:r w:rsidRPr="34DFF85C" w:rsidR="2BD24ABD">
        <w:rPr>
          <w:color w:val="auto"/>
        </w:rPr>
        <w:t>required</w:t>
      </w:r>
      <w:r w:rsidRPr="34DFF85C" w:rsidR="2BD24ABD">
        <w:rPr>
          <w:color w:val="auto"/>
        </w:rPr>
        <w:t xml:space="preserve"> for translation </w:t>
      </w:r>
      <w:r w:rsidRPr="34DFF85C" w:rsidR="4260833E">
        <w:rPr>
          <w:color w:val="auto"/>
        </w:rPr>
        <w:t>initiation (</w:t>
      </w:r>
      <w:r w:rsidRPr="34DFF85C" w:rsidR="4260833E">
        <w:rPr>
          <w:color w:val="auto"/>
        </w:rPr>
        <w:t>Topisirovic</w:t>
      </w:r>
      <w:r w:rsidRPr="34DFF85C" w:rsidR="4260833E">
        <w:rPr>
          <w:color w:val="auto"/>
        </w:rPr>
        <w:t xml:space="preserve"> et al., 2010).</w:t>
      </w:r>
      <w:r w:rsidRPr="34DFF85C" w:rsidR="4260833E">
        <w:rPr>
          <w:rFonts w:ascii="Aptos" w:hAnsi="Aptos" w:eastAsia="Aptos" w:cs="Aptos"/>
          <w:b w:val="0"/>
          <w:bCs w:val="0"/>
          <w:i w:val="0"/>
          <w:iCs w:val="0"/>
          <w:caps w:val="0"/>
          <w:smallCaps w:val="0"/>
          <w:noProof w:val="0"/>
          <w:color w:val="auto"/>
          <w:sz w:val="24"/>
          <w:szCs w:val="24"/>
          <w:lang w:val="en-GB"/>
        </w:rPr>
        <w:t xml:space="preserve"> </w:t>
      </w:r>
      <w:r w:rsidRPr="34DFF85C" w:rsidR="53280A48">
        <w:rPr>
          <w:rFonts w:ascii="Aptos" w:hAnsi="Aptos" w:eastAsia="Aptos" w:cs="Aptos"/>
          <w:b w:val="0"/>
          <w:bCs w:val="0"/>
          <w:i w:val="0"/>
          <w:iCs w:val="0"/>
          <w:caps w:val="0"/>
          <w:smallCaps w:val="0"/>
          <w:noProof w:val="0"/>
          <w:color w:val="auto"/>
          <w:sz w:val="24"/>
          <w:szCs w:val="24"/>
          <w:lang w:val="en-GB"/>
        </w:rPr>
        <w:t xml:space="preserve">In eukaryotic cells, the precursor messenger RNAs, also known as pre-mRNAs, are </w:t>
      </w:r>
      <w:bookmarkStart w:name="_Int_fFDnwG4E" w:id="1837079341"/>
      <w:r w:rsidRPr="34DFF85C" w:rsidR="53280A48">
        <w:rPr>
          <w:rFonts w:ascii="Aptos" w:hAnsi="Aptos" w:eastAsia="Aptos" w:cs="Aptos"/>
          <w:b w:val="0"/>
          <w:bCs w:val="0"/>
          <w:i w:val="0"/>
          <w:iCs w:val="0"/>
          <w:caps w:val="0"/>
          <w:smallCaps w:val="0"/>
          <w:noProof w:val="0"/>
          <w:color w:val="auto"/>
          <w:sz w:val="24"/>
          <w:szCs w:val="24"/>
          <w:lang w:val="en-GB"/>
        </w:rPr>
        <w:t xml:space="preserve">greatly </w:t>
      </w:r>
      <w:r w:rsidRPr="34DFF85C" w:rsidR="294ACC6A">
        <w:rPr>
          <w:rFonts w:ascii="Aptos" w:hAnsi="Aptos" w:eastAsia="Aptos" w:cs="Aptos"/>
          <w:b w:val="0"/>
          <w:bCs w:val="0"/>
          <w:i w:val="0"/>
          <w:iCs w:val="0"/>
          <w:caps w:val="0"/>
          <w:smallCaps w:val="0"/>
          <w:noProof w:val="0"/>
          <w:color w:val="auto"/>
          <w:sz w:val="24"/>
          <w:szCs w:val="24"/>
          <w:lang w:val="en-GB"/>
        </w:rPr>
        <w:t>altered</w:t>
      </w:r>
      <w:r w:rsidRPr="34DFF85C" w:rsidR="53280A48">
        <w:rPr>
          <w:rFonts w:ascii="Aptos" w:hAnsi="Aptos" w:eastAsia="Aptos" w:cs="Aptos"/>
          <w:b w:val="0"/>
          <w:bCs w:val="0"/>
          <w:i w:val="0"/>
          <w:iCs w:val="0"/>
          <w:caps w:val="0"/>
          <w:smallCaps w:val="0"/>
          <w:noProof w:val="0"/>
          <w:color w:val="auto"/>
          <w:sz w:val="24"/>
          <w:szCs w:val="24"/>
          <w:lang w:val="en-GB"/>
        </w:rPr>
        <w:t xml:space="preserve"> </w:t>
      </w:r>
      <w:bookmarkEnd w:id="1837079341"/>
      <w:r w:rsidRPr="34DFF85C" w:rsidR="53280A48">
        <w:rPr>
          <w:rFonts w:ascii="Aptos" w:hAnsi="Aptos" w:eastAsia="Aptos" w:cs="Aptos"/>
          <w:b w:val="0"/>
          <w:bCs w:val="0"/>
          <w:i w:val="0"/>
          <w:iCs w:val="0"/>
          <w:caps w:val="0"/>
          <w:smallCaps w:val="0"/>
          <w:noProof w:val="0"/>
          <w:color w:val="auto"/>
          <w:sz w:val="24"/>
          <w:szCs w:val="24"/>
          <w:lang w:val="en-GB"/>
        </w:rPr>
        <w:t>through a process called pre-mRNA splicing</w:t>
      </w:r>
      <w:r w:rsidRPr="34DFF85C" w:rsidR="14D540E8">
        <w:rPr>
          <w:rFonts w:ascii="Aptos" w:hAnsi="Aptos" w:eastAsia="Aptos" w:cs="Aptos"/>
          <w:b w:val="0"/>
          <w:bCs w:val="0"/>
          <w:i w:val="0"/>
          <w:iCs w:val="0"/>
          <w:caps w:val="0"/>
          <w:smallCaps w:val="0"/>
          <w:noProof w:val="0"/>
          <w:color w:val="auto"/>
          <w:sz w:val="24"/>
          <w:szCs w:val="24"/>
          <w:lang w:val="en-GB"/>
        </w:rPr>
        <w:t xml:space="preserve"> (Lim et al</w:t>
      </w:r>
      <w:r w:rsidRPr="34DFF85C" w:rsidR="0507C64E">
        <w:rPr>
          <w:rFonts w:ascii="Aptos" w:hAnsi="Aptos" w:eastAsia="Aptos" w:cs="Aptos"/>
          <w:b w:val="0"/>
          <w:bCs w:val="0"/>
          <w:i w:val="0"/>
          <w:iCs w:val="0"/>
          <w:caps w:val="0"/>
          <w:smallCaps w:val="0"/>
          <w:noProof w:val="0"/>
          <w:color w:val="auto"/>
          <w:sz w:val="24"/>
          <w:szCs w:val="24"/>
          <w:lang w:val="en-GB"/>
        </w:rPr>
        <w:t>.</w:t>
      </w:r>
      <w:r w:rsidRPr="34DFF85C" w:rsidR="14D540E8">
        <w:rPr>
          <w:rFonts w:ascii="Aptos" w:hAnsi="Aptos" w:eastAsia="Aptos" w:cs="Aptos"/>
          <w:b w:val="0"/>
          <w:bCs w:val="0"/>
          <w:i w:val="0"/>
          <w:iCs w:val="0"/>
          <w:caps w:val="0"/>
          <w:smallCaps w:val="0"/>
          <w:noProof w:val="0"/>
          <w:color w:val="auto"/>
          <w:sz w:val="24"/>
          <w:szCs w:val="24"/>
          <w:lang w:val="en-GB"/>
        </w:rPr>
        <w:t>, 2020)</w:t>
      </w:r>
      <w:r w:rsidRPr="34DFF85C" w:rsidR="53280A48">
        <w:rPr>
          <w:rFonts w:ascii="Aptos" w:hAnsi="Aptos" w:eastAsia="Aptos" w:cs="Aptos"/>
          <w:b w:val="0"/>
          <w:bCs w:val="0"/>
          <w:i w:val="0"/>
          <w:iCs w:val="0"/>
          <w:caps w:val="0"/>
          <w:smallCaps w:val="0"/>
          <w:noProof w:val="0"/>
          <w:color w:val="auto"/>
          <w:sz w:val="24"/>
          <w:szCs w:val="24"/>
          <w:lang w:val="en-GB"/>
        </w:rPr>
        <w:t xml:space="preserve">. </w:t>
      </w:r>
      <w:r w:rsidRPr="34DFF85C" w:rsidR="4DE784D3">
        <w:rPr>
          <w:rFonts w:ascii="Aptos" w:hAnsi="Aptos" w:eastAsia="Aptos" w:cs="Aptos"/>
          <w:b w:val="0"/>
          <w:bCs w:val="0"/>
          <w:i w:val="0"/>
          <w:iCs w:val="0"/>
          <w:caps w:val="0"/>
          <w:smallCaps w:val="0"/>
          <w:noProof w:val="0"/>
          <w:color w:val="auto"/>
          <w:sz w:val="24"/>
          <w:szCs w:val="24"/>
          <w:lang w:val="en-GB"/>
        </w:rPr>
        <w:t>Lim also expressed t</w:t>
      </w:r>
      <w:r w:rsidRPr="34DFF85C" w:rsidR="53280A48">
        <w:rPr>
          <w:rFonts w:ascii="Aptos" w:hAnsi="Aptos" w:eastAsia="Aptos" w:cs="Aptos"/>
          <w:b w:val="0"/>
          <w:bCs w:val="0"/>
          <w:i w:val="0"/>
          <w:iCs w:val="0"/>
          <w:caps w:val="0"/>
          <w:smallCaps w:val="0"/>
          <w:noProof w:val="0"/>
          <w:color w:val="auto"/>
          <w:sz w:val="24"/>
          <w:szCs w:val="24"/>
          <w:lang w:val="en-GB"/>
        </w:rPr>
        <w:t>hroughout spli</w:t>
      </w:r>
      <w:r w:rsidRPr="34DFF85C" w:rsidR="37DFC481">
        <w:rPr>
          <w:rFonts w:ascii="Aptos" w:hAnsi="Aptos" w:eastAsia="Aptos" w:cs="Aptos"/>
          <w:b w:val="0"/>
          <w:bCs w:val="0"/>
          <w:i w:val="0"/>
          <w:iCs w:val="0"/>
          <w:caps w:val="0"/>
          <w:smallCaps w:val="0"/>
          <w:noProof w:val="0"/>
          <w:color w:val="auto"/>
          <w:sz w:val="24"/>
          <w:szCs w:val="24"/>
          <w:lang w:val="en-GB"/>
        </w:rPr>
        <w:t xml:space="preserve">cing, introns are removed through spliceosomes and exons are </w:t>
      </w:r>
      <w:r w:rsidRPr="34DFF85C" w:rsidR="6AFD19FD">
        <w:rPr>
          <w:rFonts w:ascii="Aptos" w:hAnsi="Aptos" w:eastAsia="Aptos" w:cs="Aptos"/>
          <w:b w:val="0"/>
          <w:bCs w:val="0"/>
          <w:i w:val="0"/>
          <w:iCs w:val="0"/>
          <w:caps w:val="0"/>
          <w:smallCaps w:val="0"/>
          <w:noProof w:val="0"/>
          <w:color w:val="auto"/>
          <w:sz w:val="24"/>
          <w:szCs w:val="24"/>
          <w:lang w:val="en-GB"/>
        </w:rPr>
        <w:t>connected</w:t>
      </w:r>
      <w:r w:rsidRPr="34DFF85C" w:rsidR="37DFC481">
        <w:rPr>
          <w:rFonts w:ascii="Aptos" w:hAnsi="Aptos" w:eastAsia="Aptos" w:cs="Aptos"/>
          <w:b w:val="0"/>
          <w:bCs w:val="0"/>
          <w:i w:val="0"/>
          <w:iCs w:val="0"/>
          <w:caps w:val="0"/>
          <w:smallCaps w:val="0"/>
          <w:noProof w:val="0"/>
          <w:color w:val="auto"/>
          <w:sz w:val="24"/>
          <w:szCs w:val="24"/>
          <w:lang w:val="en-GB"/>
        </w:rPr>
        <w:t xml:space="preserve"> to </w:t>
      </w:r>
      <w:r w:rsidRPr="34DFF85C" w:rsidR="59757F48">
        <w:rPr>
          <w:rFonts w:ascii="Aptos" w:hAnsi="Aptos" w:eastAsia="Aptos" w:cs="Aptos"/>
          <w:b w:val="0"/>
          <w:bCs w:val="0"/>
          <w:i w:val="0"/>
          <w:iCs w:val="0"/>
          <w:caps w:val="0"/>
          <w:smallCaps w:val="0"/>
          <w:noProof w:val="0"/>
          <w:color w:val="auto"/>
          <w:sz w:val="24"/>
          <w:szCs w:val="24"/>
          <w:lang w:val="en-GB"/>
        </w:rPr>
        <w:t>create the mRNA template that hold the code to synthesize proteins.</w:t>
      </w:r>
      <w:r w:rsidRPr="34DFF85C" w:rsidR="2A05EE31">
        <w:rPr>
          <w:rFonts w:ascii="Aptos" w:hAnsi="Aptos" w:eastAsia="Aptos" w:cs="Aptos"/>
          <w:b w:val="0"/>
          <w:bCs w:val="0"/>
          <w:i w:val="0"/>
          <w:iCs w:val="0"/>
          <w:caps w:val="0"/>
          <w:smallCaps w:val="0"/>
          <w:noProof w:val="0"/>
          <w:color w:val="auto"/>
          <w:sz w:val="24"/>
          <w:szCs w:val="24"/>
          <w:lang w:val="en-GB"/>
        </w:rPr>
        <w:t xml:space="preserve"> </w:t>
      </w:r>
      <w:r w:rsidRPr="34DFF85C" w:rsidR="232717F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 poly- A </w:t>
      </w:r>
      <w:r w:rsidRPr="34DFF85C" w:rsidR="1D1123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tails </w:t>
      </w:r>
      <w:r w:rsidRPr="34DFF85C" w:rsidR="268D1AC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consist</w:t>
      </w:r>
      <w:r w:rsidRPr="34DFF85C" w:rsidR="1D1123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of </w:t>
      </w:r>
      <w:r w:rsidRPr="34DFF85C" w:rsidR="729CAA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adenine</w:t>
      </w:r>
      <w:r w:rsidRPr="34DFF85C" w:rsidR="1D1123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nucleotides are added on the 3</w:t>
      </w:r>
      <w:r w:rsidRPr="34DFF85C" w:rsidR="1D112337">
        <w:rPr>
          <w:rFonts w:ascii="Aptos" w:hAnsi="Aptos" w:eastAsia="Aptos" w:cs="Aptos" w:asciiTheme="minorAscii" w:hAnsiTheme="minorAscii" w:eastAsiaTheme="minorAscii" w:cstheme="minorAscii"/>
          <w:b w:val="0"/>
          <w:bCs w:val="0"/>
          <w:i w:val="0"/>
          <w:iCs w:val="0"/>
          <w:caps w:val="0"/>
          <w:smallCaps w:val="0"/>
          <w:noProof w:val="0"/>
          <w:color w:val="auto"/>
          <w:sz w:val="24"/>
          <w:szCs w:val="24"/>
          <w:vertAlign w:val="superscript"/>
          <w:lang w:val="en-GB"/>
        </w:rPr>
        <w:t>′</w:t>
      </w:r>
      <w:r w:rsidRPr="34DFF85C" w:rsidR="1D1123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prime end of </w:t>
      </w:r>
      <w:bookmarkStart w:name="_Int_IpHjmvQI" w:id="964399893"/>
      <w:r w:rsidRPr="34DFF85C" w:rsidR="697CC14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and almost all are</w:t>
      </w:r>
      <w:bookmarkEnd w:id="964399893"/>
      <w:r w:rsidRPr="34DFF85C" w:rsidR="1D1123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fully processed eukaryotic mRNA</w:t>
      </w:r>
      <w:r w:rsidRPr="34DFF85C" w:rsidR="2877B6D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(Lutz and Moreira, 2010). </w:t>
      </w:r>
      <w:r w:rsidRPr="34DFF85C" w:rsidR="7E428A5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Lutz and Moreira also </w:t>
      </w:r>
      <w:r w:rsidRPr="34DFF85C" w:rsidR="7E428A5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stated</w:t>
      </w:r>
      <w:r w:rsidRPr="34DFF85C" w:rsidR="7E428A5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that t</w:t>
      </w:r>
      <w:r w:rsidRPr="34DFF85C" w:rsidR="2877B6D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his modification increases stability of the mRNA</w:t>
      </w:r>
      <w:r w:rsidRPr="34DFF85C" w:rsidR="583537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According to Mischo and Proudfoot (2013) </w:t>
      </w:r>
      <w:r w:rsidRPr="34DFF85C" w:rsidR="7848292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w:t>
      </w:r>
      <w:r w:rsidRPr="34DFF85C" w:rsidR="7848292E">
        <w:rPr>
          <w:rFonts w:ascii="Aptos" w:hAnsi="Aptos" w:eastAsia="Aptos" w:cs="Aptos"/>
          <w:noProof w:val="0"/>
          <w:sz w:val="24"/>
          <w:szCs w:val="24"/>
          <w:lang w:val="en-GB"/>
        </w:rPr>
        <w:t>he polyadenylated transcript is eventually prepared to leave the nucleus as the 3′ prime end processing is the last stage of mRNA maturation.</w:t>
      </w:r>
      <w:r w:rsidRPr="34DFF85C" w:rsidR="71535D75">
        <w:rPr>
          <w:rFonts w:ascii="Aptos" w:hAnsi="Aptos" w:eastAsia="Aptos" w:cs="Aptos"/>
          <w:noProof w:val="0"/>
          <w:sz w:val="24"/>
          <w:szCs w:val="24"/>
          <w:lang w:val="en-GB"/>
        </w:rPr>
        <w:t xml:space="preserve"> </w:t>
      </w:r>
    </w:p>
    <w:p w:rsidR="34DFF85C" w:rsidP="34DFF85C" w:rsidRDefault="34DFF85C" w14:paraId="0058FEF1" w14:textId="1A8AEE0C">
      <w:pPr>
        <w:pStyle w:val="Normal"/>
        <w:spacing w:line="360" w:lineRule="auto"/>
        <w:rPr>
          <w:rFonts w:ascii="Aptos" w:hAnsi="Aptos" w:eastAsia="Aptos" w:cs="Aptos"/>
          <w:noProof w:val="0"/>
          <w:sz w:val="24"/>
          <w:szCs w:val="24"/>
          <w:lang w:val="en-GB"/>
        </w:rPr>
      </w:pPr>
    </w:p>
    <w:p w:rsidR="5966401F" w:rsidP="34DFF85C" w:rsidRDefault="5966401F" w14:paraId="425E9E8C" w14:textId="78D1DD40">
      <w:pPr>
        <w:pStyle w:val="Normal"/>
        <w:spacing w:line="360" w:lineRule="auto"/>
      </w:pPr>
      <w:r w:rsidR="5966401F">
        <w:rPr/>
        <w:t xml:space="preserve">Translation </w:t>
      </w:r>
    </w:p>
    <w:p w:rsidR="3F90A35F" w:rsidP="34DFF85C" w:rsidRDefault="3F90A35F" w14:paraId="5F115059" w14:textId="03B9045D">
      <w:pPr>
        <w:spacing w:line="360" w:lineRule="auto"/>
        <w:rPr>
          <w:rFonts w:ascii="Aptos" w:hAnsi="Aptos" w:eastAsia="Aptos" w:cs="Aptos"/>
          <w:noProof w:val="0"/>
          <w:color w:val="auto"/>
          <w:sz w:val="24"/>
          <w:szCs w:val="24"/>
          <w:lang w:val="en-GB"/>
        </w:rPr>
      </w:pPr>
      <w:r w:rsidRPr="34DFF85C" w:rsidR="50751B5D">
        <w:rPr>
          <w:rFonts w:ascii="Aptos" w:hAnsi="Aptos" w:eastAsia="Aptos" w:cs="Aptos"/>
          <w:noProof w:val="0"/>
          <w:color w:val="auto"/>
          <w:sz w:val="24"/>
          <w:szCs w:val="24"/>
          <w:lang w:val="en-GB"/>
        </w:rPr>
        <w:t>After RNA processing, the mature mRNA is exported from the nucleus to the cytoplasm, where translation occurs</w:t>
      </w:r>
      <w:r w:rsidRPr="34DFF85C" w:rsidR="50751B5D">
        <w:rPr>
          <w:rFonts w:ascii="Aptos" w:hAnsi="Aptos" w:eastAsia="Aptos" w:cs="Aptos"/>
          <w:noProof w:val="0"/>
          <w:color w:val="auto"/>
          <w:sz w:val="24"/>
          <w:szCs w:val="24"/>
          <w:lang w:val="en-GB"/>
        </w:rPr>
        <w:t xml:space="preserve">. Translation is </w:t>
      </w:r>
      <w:r w:rsidRPr="34DFF85C" w:rsidR="4862E71C">
        <w:rPr>
          <w:rFonts w:ascii="Aptos" w:hAnsi="Aptos" w:eastAsia="Aptos" w:cs="Aptos"/>
          <w:noProof w:val="0"/>
          <w:color w:val="auto"/>
          <w:sz w:val="24"/>
          <w:szCs w:val="24"/>
          <w:lang w:val="en-GB"/>
        </w:rPr>
        <w:t>a</w:t>
      </w:r>
      <w:r w:rsidRPr="34DFF85C" w:rsidR="50751B5D">
        <w:rPr>
          <w:rFonts w:ascii="Aptos" w:hAnsi="Aptos" w:eastAsia="Aptos" w:cs="Aptos"/>
          <w:noProof w:val="0"/>
          <w:color w:val="auto"/>
          <w:sz w:val="24"/>
          <w:szCs w:val="24"/>
          <w:lang w:val="en-GB"/>
        </w:rPr>
        <w:t xml:space="preserve"> proces</w:t>
      </w:r>
      <w:r w:rsidRPr="34DFF85C" w:rsidR="50751B5D">
        <w:rPr>
          <w:rFonts w:ascii="Aptos" w:hAnsi="Aptos" w:eastAsia="Aptos" w:cs="Aptos"/>
          <w:noProof w:val="0"/>
          <w:color w:val="auto"/>
          <w:sz w:val="24"/>
          <w:szCs w:val="24"/>
          <w:lang w:val="en-GB"/>
        </w:rPr>
        <w:t xml:space="preserve">s </w:t>
      </w:r>
      <w:r w:rsidRPr="34DFF85C" w:rsidR="14A207AF">
        <w:rPr>
          <w:rFonts w:ascii="Aptos" w:hAnsi="Aptos" w:eastAsia="Aptos" w:cs="Aptos"/>
          <w:noProof w:val="0"/>
          <w:color w:val="auto"/>
          <w:sz w:val="24"/>
          <w:szCs w:val="24"/>
          <w:lang w:val="en-GB"/>
        </w:rPr>
        <w:t>where</w:t>
      </w:r>
      <w:r w:rsidRPr="34DFF85C" w:rsidR="50751B5D">
        <w:rPr>
          <w:rFonts w:ascii="Aptos" w:hAnsi="Aptos" w:eastAsia="Aptos" w:cs="Aptos"/>
          <w:noProof w:val="0"/>
          <w:color w:val="auto"/>
          <w:sz w:val="24"/>
          <w:szCs w:val="24"/>
          <w:lang w:val="en-GB"/>
        </w:rPr>
        <w:t xml:space="preserve"> th</w:t>
      </w:r>
      <w:r w:rsidRPr="34DFF85C" w:rsidR="50751B5D">
        <w:rPr>
          <w:rFonts w:ascii="Aptos" w:hAnsi="Aptos" w:eastAsia="Aptos" w:cs="Aptos"/>
          <w:noProof w:val="0"/>
          <w:color w:val="auto"/>
          <w:sz w:val="24"/>
          <w:szCs w:val="24"/>
          <w:lang w:val="en-GB"/>
        </w:rPr>
        <w:t>e mRNA sequence is used to synthesize a protein.</w:t>
      </w:r>
      <w:r w:rsidRPr="34DFF85C" w:rsidR="14C5B647">
        <w:rPr>
          <w:rFonts w:ascii="Aptos" w:hAnsi="Aptos" w:eastAsia="Aptos" w:cs="Aptos"/>
          <w:noProof w:val="0"/>
          <w:color w:val="auto"/>
          <w:sz w:val="24"/>
          <w:szCs w:val="24"/>
          <w:lang w:val="en-GB"/>
        </w:rPr>
        <w:t xml:space="preserve"> </w:t>
      </w:r>
      <w:r w:rsidRPr="34DFF85C" w:rsidR="5F66476E">
        <w:rPr>
          <w:rFonts w:ascii="Aptos" w:hAnsi="Aptos" w:eastAsia="Aptos" w:cs="Aptos"/>
          <w:noProof w:val="0"/>
          <w:color w:val="auto"/>
          <w:sz w:val="24"/>
          <w:szCs w:val="24"/>
          <w:lang w:val="en-GB"/>
        </w:rPr>
        <w:t>According to Querido et al</w:t>
      </w:r>
      <w:r w:rsidRPr="34DFF85C" w:rsidR="09A708D0">
        <w:rPr>
          <w:rFonts w:ascii="Aptos" w:hAnsi="Aptos" w:eastAsia="Aptos" w:cs="Aptos"/>
          <w:noProof w:val="0"/>
          <w:color w:val="auto"/>
          <w:sz w:val="24"/>
          <w:szCs w:val="24"/>
          <w:lang w:val="en-GB"/>
        </w:rPr>
        <w:t>.,</w:t>
      </w:r>
      <w:r w:rsidRPr="34DFF85C" w:rsidR="5F66476E">
        <w:rPr>
          <w:rFonts w:ascii="Aptos" w:hAnsi="Aptos" w:eastAsia="Aptos" w:cs="Aptos"/>
          <w:noProof w:val="0"/>
          <w:color w:val="auto"/>
          <w:sz w:val="24"/>
          <w:szCs w:val="24"/>
          <w:lang w:val="en-GB"/>
        </w:rPr>
        <w:t xml:space="preserve"> (</w:t>
      </w:r>
      <w:r w:rsidRPr="34DFF85C" w:rsidR="5F66476E">
        <w:rPr>
          <w:rFonts w:ascii="Aptos" w:hAnsi="Aptos" w:eastAsia="Aptos" w:cs="Aptos"/>
          <w:noProof w:val="0"/>
          <w:color w:val="auto"/>
          <w:sz w:val="24"/>
          <w:szCs w:val="24"/>
          <w:lang w:val="en-GB"/>
        </w:rPr>
        <w:t>2023) t</w:t>
      </w:r>
      <w:r w:rsidRPr="34DFF85C" w:rsidR="47DE0242">
        <w:rPr>
          <w:rFonts w:ascii="Aptos" w:hAnsi="Aptos" w:eastAsia="Aptos" w:cs="Aptos"/>
          <w:noProof w:val="0"/>
          <w:color w:val="auto"/>
          <w:sz w:val="24"/>
          <w:szCs w:val="24"/>
          <w:lang w:val="en-GB"/>
        </w:rPr>
        <w:t>he i</w:t>
      </w:r>
      <w:r w:rsidRPr="34DFF85C" w:rsidR="47DE0242">
        <w:rPr>
          <w:rFonts w:ascii="Aptos" w:hAnsi="Aptos" w:eastAsia="Aptos" w:cs="Aptos"/>
          <w:noProof w:val="0"/>
          <w:color w:val="auto"/>
          <w:sz w:val="24"/>
          <w:szCs w:val="24"/>
          <w:lang w:val="en-GB"/>
        </w:rPr>
        <w:t>nitiation stage of translation is where the ri</w:t>
      </w:r>
      <w:r w:rsidRPr="34DFF85C" w:rsidR="47DE0242">
        <w:rPr>
          <w:rFonts w:ascii="Aptos" w:hAnsi="Aptos" w:eastAsia="Aptos" w:cs="Aptos"/>
          <w:noProof w:val="0"/>
          <w:color w:val="auto"/>
          <w:sz w:val="24"/>
          <w:szCs w:val="24"/>
          <w:lang w:val="en-GB"/>
        </w:rPr>
        <w:t xml:space="preserve">bosome </w:t>
      </w:r>
      <w:r w:rsidRPr="34DFF85C" w:rsidR="38B80CCF">
        <w:rPr>
          <w:rFonts w:ascii="Aptos" w:hAnsi="Aptos" w:eastAsia="Aptos" w:cs="Aptos"/>
          <w:noProof w:val="0"/>
          <w:color w:val="auto"/>
          <w:sz w:val="24"/>
          <w:szCs w:val="24"/>
          <w:lang w:val="en-GB"/>
        </w:rPr>
        <w:t>meet</w:t>
      </w:r>
      <w:r w:rsidRPr="34DFF85C" w:rsidR="38B80CCF">
        <w:rPr>
          <w:rFonts w:ascii="Aptos" w:hAnsi="Aptos" w:eastAsia="Aptos" w:cs="Aptos"/>
          <w:noProof w:val="0"/>
          <w:color w:val="auto"/>
          <w:sz w:val="24"/>
          <w:szCs w:val="24"/>
          <w:lang w:val="en-GB"/>
        </w:rPr>
        <w:t>s</w:t>
      </w:r>
      <w:r w:rsidRPr="34DFF85C" w:rsidR="47DE0242">
        <w:rPr>
          <w:rFonts w:ascii="Aptos" w:hAnsi="Aptos" w:eastAsia="Aptos" w:cs="Aptos"/>
          <w:noProof w:val="0"/>
          <w:color w:val="auto"/>
          <w:sz w:val="24"/>
          <w:szCs w:val="24"/>
          <w:lang w:val="en-GB"/>
        </w:rPr>
        <w:t xml:space="preserve"> at the mRNA's start codon to begin protein synthesis.</w:t>
      </w:r>
      <w:r w:rsidRPr="34DFF85C" w:rsidR="38EAB777">
        <w:rPr>
          <w:rFonts w:ascii="Aptos" w:hAnsi="Aptos" w:eastAsia="Aptos" w:cs="Aptos"/>
          <w:noProof w:val="0"/>
          <w:color w:val="auto"/>
          <w:sz w:val="24"/>
          <w:szCs w:val="24"/>
          <w:lang w:val="en-GB"/>
        </w:rPr>
        <w:t xml:space="preserve"> This is where the first tRNA molecule, carrying methionine, binds.</w:t>
      </w:r>
      <w:r w:rsidRPr="34DFF85C" w:rsidR="490EE562">
        <w:rPr>
          <w:rFonts w:ascii="Aptos" w:hAnsi="Aptos" w:eastAsia="Aptos" w:cs="Aptos"/>
          <w:noProof w:val="0"/>
          <w:color w:val="auto"/>
          <w:sz w:val="24"/>
          <w:szCs w:val="24"/>
          <w:lang w:val="en-GB"/>
        </w:rPr>
        <w:t xml:space="preserve"> </w:t>
      </w:r>
      <w:r w:rsidRPr="34DFF85C" w:rsidR="38D5A0C3">
        <w:rPr>
          <w:rFonts w:ascii="Aptos" w:hAnsi="Aptos" w:eastAsia="Aptos" w:cs="Aptos"/>
          <w:noProof w:val="0"/>
          <w:sz w:val="24"/>
          <w:szCs w:val="24"/>
          <w:lang w:val="en-GB"/>
        </w:rPr>
        <w:t xml:space="preserve">After finding the </w:t>
      </w:r>
      <w:r w:rsidRPr="34DFF85C" w:rsidR="38D5A0C3">
        <w:rPr>
          <w:rFonts w:ascii="Aptos" w:hAnsi="Aptos" w:eastAsia="Aptos" w:cs="Aptos"/>
          <w:noProof w:val="0"/>
          <w:sz w:val="24"/>
          <w:szCs w:val="24"/>
          <w:lang w:val="en-GB"/>
        </w:rPr>
        <w:t>approp</w:t>
      </w:r>
      <w:r w:rsidRPr="34DFF85C" w:rsidR="38D5A0C3">
        <w:rPr>
          <w:rFonts w:ascii="Aptos" w:hAnsi="Aptos" w:eastAsia="Aptos" w:cs="Aptos"/>
          <w:noProof w:val="0"/>
          <w:sz w:val="24"/>
          <w:szCs w:val="24"/>
          <w:lang w:val="en-GB"/>
        </w:rPr>
        <w:t>riate codon</w:t>
      </w:r>
      <w:r w:rsidRPr="34DFF85C" w:rsidR="38D5A0C3">
        <w:rPr>
          <w:rFonts w:ascii="Aptos" w:hAnsi="Aptos" w:eastAsia="Aptos" w:cs="Aptos"/>
          <w:noProof w:val="0"/>
          <w:sz w:val="24"/>
          <w:szCs w:val="24"/>
          <w:lang w:val="en-GB"/>
        </w:rPr>
        <w:t>: anticodon match, the relevant amino acid is incorporated into the developing polypeptide through the formation of a peptide bond and the transfer of the developing chain to the A site tRNA</w:t>
      </w:r>
      <w:r w:rsidRPr="34DFF85C" w:rsidR="1150963E">
        <w:rPr>
          <w:rFonts w:ascii="Aptos" w:hAnsi="Aptos" w:eastAsia="Aptos" w:cs="Aptos"/>
          <w:noProof w:val="0"/>
          <w:sz w:val="24"/>
          <w:szCs w:val="24"/>
          <w:lang w:val="en-GB"/>
        </w:rPr>
        <w:t xml:space="preserve"> </w:t>
      </w:r>
      <w:r w:rsidR="1150963E">
        <w:rPr/>
        <w:t>(Xie et al</w:t>
      </w:r>
      <w:r w:rsidR="507B86F2">
        <w:rPr/>
        <w:t>.</w:t>
      </w:r>
      <w:r w:rsidR="1150963E">
        <w:rPr/>
        <w:t>, 2019)</w:t>
      </w:r>
      <w:r w:rsidRPr="34DFF85C" w:rsidR="38D5A0C3">
        <w:rPr>
          <w:rFonts w:ascii="Aptos" w:hAnsi="Aptos" w:eastAsia="Aptos" w:cs="Aptos"/>
          <w:noProof w:val="0"/>
          <w:sz w:val="24"/>
          <w:szCs w:val="24"/>
          <w:lang w:val="en-GB"/>
        </w:rPr>
        <w:t>.</w:t>
      </w:r>
      <w:r w:rsidRPr="34DFF85C" w:rsidR="04A6983F">
        <w:rPr>
          <w:rFonts w:ascii="Aptos" w:hAnsi="Aptos" w:eastAsia="Aptos" w:cs="Aptos"/>
          <w:noProof w:val="0"/>
          <w:sz w:val="24"/>
          <w:szCs w:val="24"/>
          <w:lang w:val="en-GB"/>
        </w:rPr>
        <w:t xml:space="preserve"> </w:t>
      </w:r>
      <w:r w:rsidRPr="34DFF85C" w:rsidR="4AA4F2F4">
        <w:rPr>
          <w:rFonts w:ascii="Aptos" w:hAnsi="Aptos" w:eastAsia="Aptos" w:cs="Aptos"/>
          <w:noProof w:val="0"/>
          <w:sz w:val="24"/>
          <w:szCs w:val="24"/>
          <w:lang w:val="en-GB"/>
        </w:rPr>
        <w:t xml:space="preserve">Termination of the translation stage </w:t>
      </w:r>
      <w:r w:rsidRPr="34DFF85C" w:rsidR="722FC753">
        <w:rPr>
          <w:rFonts w:ascii="Aptos" w:hAnsi="Aptos" w:eastAsia="Aptos" w:cs="Aptos"/>
          <w:noProof w:val="0"/>
          <w:sz w:val="24"/>
          <w:szCs w:val="24"/>
          <w:lang w:val="en-GB"/>
        </w:rPr>
        <w:t xml:space="preserve">happens </w:t>
      </w:r>
      <w:r w:rsidRPr="34DFF85C" w:rsidR="4AA4F2F4">
        <w:rPr>
          <w:rFonts w:ascii="Aptos" w:hAnsi="Aptos" w:eastAsia="Aptos" w:cs="Aptos"/>
          <w:noProof w:val="0"/>
          <w:sz w:val="24"/>
          <w:szCs w:val="24"/>
          <w:lang w:val="en-GB"/>
        </w:rPr>
        <w:t>when</w:t>
      </w:r>
      <w:r w:rsidRPr="34DFF85C" w:rsidR="4AA4F2F4">
        <w:rPr>
          <w:rFonts w:ascii="Aptos" w:hAnsi="Aptos" w:eastAsia="Aptos" w:cs="Aptos"/>
          <w:noProof w:val="0"/>
          <w:sz w:val="24"/>
          <w:szCs w:val="24"/>
          <w:lang w:val="en-GB"/>
        </w:rPr>
        <w:t xml:space="preserve"> a stop codon</w:t>
      </w:r>
      <w:r w:rsidRPr="34DFF85C" w:rsidR="39560FDC">
        <w:rPr>
          <w:rFonts w:ascii="Aptos" w:hAnsi="Aptos" w:eastAsia="Aptos" w:cs="Aptos"/>
          <w:noProof w:val="0"/>
          <w:sz w:val="24"/>
          <w:szCs w:val="24"/>
          <w:lang w:val="en-GB"/>
        </w:rPr>
        <w:t xml:space="preserve"> ent</w:t>
      </w:r>
      <w:r w:rsidRPr="34DFF85C" w:rsidR="39560FDC">
        <w:rPr>
          <w:rFonts w:ascii="Aptos" w:hAnsi="Aptos" w:eastAsia="Aptos" w:cs="Aptos"/>
          <w:noProof w:val="0"/>
          <w:sz w:val="24"/>
          <w:szCs w:val="24"/>
          <w:lang w:val="en-GB"/>
        </w:rPr>
        <w:t>ers the A site of a ribosome</w:t>
      </w:r>
      <w:r w:rsidRPr="34DFF85C" w:rsidR="37A4971F">
        <w:rPr>
          <w:rFonts w:ascii="Aptos" w:hAnsi="Aptos" w:eastAsia="Aptos" w:cs="Aptos"/>
          <w:noProof w:val="0"/>
          <w:sz w:val="24"/>
          <w:szCs w:val="24"/>
          <w:lang w:val="en-GB"/>
        </w:rPr>
        <w:t xml:space="preserve"> (Hellen, 2018)</w:t>
      </w:r>
      <w:r w:rsidRPr="34DFF85C" w:rsidR="39560FDC">
        <w:rPr>
          <w:rFonts w:ascii="Aptos" w:hAnsi="Aptos" w:eastAsia="Aptos" w:cs="Aptos"/>
          <w:noProof w:val="0"/>
          <w:sz w:val="24"/>
          <w:szCs w:val="24"/>
          <w:lang w:val="en-GB"/>
        </w:rPr>
        <w:t>.</w:t>
      </w:r>
      <w:r w:rsidRPr="34DFF85C" w:rsidR="76AB5E00">
        <w:rPr>
          <w:rFonts w:ascii="Aptos" w:hAnsi="Aptos" w:eastAsia="Aptos" w:cs="Aptos"/>
          <w:noProof w:val="0"/>
          <w:sz w:val="24"/>
          <w:szCs w:val="24"/>
          <w:lang w:val="en-GB"/>
        </w:rPr>
        <w:t xml:space="preserve"> The release factors attach to the ribosome, which </w:t>
      </w:r>
      <w:r w:rsidRPr="34DFF85C" w:rsidR="76AB5E00">
        <w:rPr>
          <w:rFonts w:ascii="Aptos" w:hAnsi="Aptos" w:eastAsia="Aptos" w:cs="Aptos"/>
          <w:noProof w:val="0"/>
          <w:sz w:val="24"/>
          <w:szCs w:val="24"/>
          <w:lang w:val="en-GB"/>
        </w:rPr>
        <w:t>initiates</w:t>
      </w:r>
      <w:r w:rsidRPr="34DFF85C" w:rsidR="76AB5E00">
        <w:rPr>
          <w:rFonts w:ascii="Aptos" w:hAnsi="Aptos" w:eastAsia="Aptos" w:cs="Aptos"/>
          <w:noProof w:val="0"/>
          <w:sz w:val="24"/>
          <w:szCs w:val="24"/>
          <w:lang w:val="en-GB"/>
        </w:rPr>
        <w:t xml:space="preserve"> the newly synthesi</w:t>
      </w:r>
      <w:r w:rsidRPr="34DFF85C" w:rsidR="76AB5E00">
        <w:rPr>
          <w:rFonts w:ascii="Aptos" w:hAnsi="Aptos" w:eastAsia="Aptos" w:cs="Aptos"/>
          <w:noProof w:val="0"/>
          <w:sz w:val="24"/>
          <w:szCs w:val="24"/>
          <w:lang w:val="en-GB"/>
        </w:rPr>
        <w:t>sed prote</w:t>
      </w:r>
      <w:r w:rsidRPr="34DFF85C" w:rsidR="76AB5E00">
        <w:rPr>
          <w:rFonts w:ascii="Aptos" w:hAnsi="Aptos" w:eastAsia="Aptos" w:cs="Aptos"/>
          <w:noProof w:val="0"/>
          <w:sz w:val="24"/>
          <w:szCs w:val="24"/>
          <w:lang w:val="en-GB"/>
        </w:rPr>
        <w:t>in to be released, and the ribosome separates from the mRNA (Zaher and Green, 2009).</w:t>
      </w:r>
    </w:p>
    <w:p w:rsidR="3F90A35F" w:rsidP="34DFF85C" w:rsidRDefault="3F90A35F" w14:paraId="4D634297" w14:textId="33675929">
      <w:pPr>
        <w:spacing w:before="240" w:beforeAutospacing="off" w:after="240" w:afterAutospacing="off"/>
        <w:ind w:left="0"/>
        <w:rPr>
          <w:rFonts w:ascii="Aptos" w:hAnsi="Aptos" w:eastAsia="Aptos" w:cs="Aptos"/>
          <w:noProof w:val="0"/>
          <w:sz w:val="24"/>
          <w:szCs w:val="24"/>
          <w:lang w:val="en-GB"/>
        </w:rPr>
      </w:pPr>
    </w:p>
    <w:p w:rsidR="3F90A35F" w:rsidP="34DFF85C" w:rsidRDefault="3F90A35F" w14:paraId="62847A49" w14:textId="5F9566D8">
      <w:pPr>
        <w:spacing w:before="240" w:beforeAutospacing="off" w:after="240" w:afterAutospacing="off"/>
        <w:ind w:left="0"/>
        <w:rPr>
          <w:rFonts w:ascii="Aptos" w:hAnsi="Aptos" w:eastAsia="Aptos" w:cs="Aptos"/>
          <w:noProof w:val="0"/>
          <w:sz w:val="24"/>
          <w:szCs w:val="24"/>
          <w:lang w:val="en-GB"/>
        </w:rPr>
      </w:pPr>
      <w:r w:rsidRPr="34DFF85C" w:rsidR="0413F8D4">
        <w:rPr>
          <w:rFonts w:ascii="Aptos" w:hAnsi="Aptos" w:eastAsia="Aptos" w:cs="Aptos"/>
          <w:noProof w:val="0"/>
          <w:sz w:val="24"/>
          <w:szCs w:val="24"/>
          <w:lang w:val="en-GB"/>
        </w:rPr>
        <w:t xml:space="preserve">What happens </w:t>
      </w:r>
      <w:r w:rsidRPr="34DFF85C" w:rsidR="0413F8D4">
        <w:rPr>
          <w:rFonts w:ascii="Aptos" w:hAnsi="Aptos" w:eastAsia="Aptos" w:cs="Aptos"/>
          <w:noProof w:val="0"/>
          <w:sz w:val="24"/>
          <w:szCs w:val="24"/>
          <w:lang w:val="en-GB"/>
        </w:rPr>
        <w:t>to</w:t>
      </w:r>
      <w:r w:rsidRPr="34DFF85C" w:rsidR="0413F8D4">
        <w:rPr>
          <w:rFonts w:ascii="Aptos" w:hAnsi="Aptos" w:eastAsia="Aptos" w:cs="Aptos"/>
          <w:noProof w:val="0"/>
          <w:sz w:val="24"/>
          <w:szCs w:val="24"/>
          <w:lang w:val="en-GB"/>
        </w:rPr>
        <w:t xml:space="preserve"> the final protein</w:t>
      </w:r>
    </w:p>
    <w:p w:rsidR="3F90A35F" w:rsidP="34DFF85C" w:rsidRDefault="3F90A35F" w14:paraId="7D5187D6" w14:textId="7A2A27FE">
      <w:pPr>
        <w:rPr>
          <w:rFonts w:ascii="Aptos" w:hAnsi="Aptos" w:eastAsia="Aptos" w:cs="Aptos"/>
          <w:noProof w:val="0"/>
          <w:color w:val="FF0000"/>
          <w:sz w:val="24"/>
          <w:szCs w:val="24"/>
          <w:lang w:val="en-GB"/>
        </w:rPr>
      </w:pPr>
      <w:r w:rsidRPr="34DFF85C" w:rsidR="2E875949">
        <w:rPr>
          <w:rFonts w:ascii="Aptos" w:hAnsi="Aptos" w:eastAsia="Aptos" w:cs="Aptos"/>
          <w:noProof w:val="0"/>
          <w:sz w:val="24"/>
          <w:szCs w:val="24"/>
          <w:lang w:val="en-GB"/>
        </w:rPr>
        <w:t xml:space="preserve">Proteins </w:t>
      </w:r>
      <w:r w:rsidRPr="34DFF85C" w:rsidR="2E875949">
        <w:rPr>
          <w:rFonts w:ascii="Aptos" w:hAnsi="Aptos" w:eastAsia="Aptos" w:cs="Aptos"/>
          <w:noProof w:val="0"/>
          <w:sz w:val="24"/>
          <w:szCs w:val="24"/>
          <w:lang w:val="en-GB"/>
        </w:rPr>
        <w:t>frequently</w:t>
      </w:r>
      <w:r w:rsidRPr="34DFF85C" w:rsidR="2E875949">
        <w:rPr>
          <w:rFonts w:ascii="Aptos" w:hAnsi="Aptos" w:eastAsia="Aptos" w:cs="Aptos"/>
          <w:noProof w:val="0"/>
          <w:sz w:val="24"/>
          <w:szCs w:val="24"/>
          <w:lang w:val="en-GB"/>
        </w:rPr>
        <w:t xml:space="preserve"> go through several changes after translation that affect their stability, activity, and location.</w:t>
      </w:r>
      <w:r w:rsidRPr="34DFF85C" w:rsidR="310FF90A">
        <w:rPr>
          <w:rFonts w:ascii="Aptos" w:hAnsi="Aptos" w:eastAsia="Aptos" w:cs="Aptos"/>
          <w:noProof w:val="0"/>
          <w:sz w:val="24"/>
          <w:szCs w:val="24"/>
          <w:lang w:val="en-GB"/>
        </w:rPr>
        <w:t xml:space="preserve"> </w:t>
      </w:r>
      <w:r w:rsidR="3C510CF4">
        <w:rPr/>
        <w:t xml:space="preserve">Protein can be activated or deactivated through a specific kinase to find </w:t>
      </w:r>
      <w:r w:rsidR="069F6BCE">
        <w:rPr/>
        <w:t xml:space="preserve">a </w:t>
      </w:r>
      <w:r w:rsidR="59A93183">
        <w:rPr/>
        <w:t>response</w:t>
      </w:r>
      <w:r w:rsidR="3C510CF4">
        <w:rPr/>
        <w:t xml:space="preserve"> </w:t>
      </w:r>
      <w:r w:rsidR="26BA6E8C">
        <w:rPr/>
        <w:t>to</w:t>
      </w:r>
      <w:r w:rsidR="3C510CF4">
        <w:rPr/>
        <w:t xml:space="preserve"> vario</w:t>
      </w:r>
      <w:r w:rsidR="6A7834AF">
        <w:rPr/>
        <w:t>us external stimuli</w:t>
      </w:r>
      <w:r w:rsidR="5D77D55F">
        <w:rPr/>
        <w:t>. This could make protein more activated and therefore speed up the ribosomal translocation rate</w:t>
      </w:r>
      <w:r w:rsidR="2AE216AD">
        <w:rPr/>
        <w:t xml:space="preserve"> </w:t>
      </w:r>
      <w:r w:rsidR="2736652D">
        <w:rPr/>
        <w:t>(</w:t>
      </w:r>
      <w:r w:rsidR="576FCBEB">
        <w:rPr/>
        <w:t>Avison, 2008)</w:t>
      </w:r>
      <w:r w:rsidR="5D77D55F">
        <w:rPr/>
        <w:t>.</w:t>
      </w:r>
      <w:r w:rsidR="32E3298F">
        <w:rPr/>
        <w:t xml:space="preserve"> </w:t>
      </w:r>
      <w:r w:rsidRPr="34DFF85C" w:rsidR="3C1756D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Protein glycosylation is </w:t>
      </w:r>
      <w:r w:rsidRPr="34DFF85C" w:rsidR="057B227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primarily the most</w:t>
      </w:r>
      <w:r w:rsidRPr="34DFF85C" w:rsidR="3C1756D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abundant post-translational modifications in mammalian cells (Kong and Fujita, 2024). </w:t>
      </w:r>
      <w:r w:rsidRPr="34DFF85C" w:rsidR="7257A4AF">
        <w:rPr>
          <w:rFonts w:ascii="Aptos" w:hAnsi="Aptos" w:eastAsia="Aptos" w:cs="Aptos"/>
          <w:noProof w:val="0"/>
          <w:color w:val="auto"/>
          <w:sz w:val="24"/>
          <w:szCs w:val="24"/>
          <w:lang w:val="en-GB"/>
        </w:rPr>
        <w:t xml:space="preserve">Proteins may also go through a process called </w:t>
      </w:r>
      <w:r w:rsidRPr="34DFF85C" w:rsidR="7257A4AF">
        <w:rPr>
          <w:rFonts w:ascii="Aptos" w:hAnsi="Aptos" w:eastAsia="Aptos" w:cs="Aptos"/>
          <w:noProof w:val="0"/>
          <w:color w:val="auto"/>
          <w:sz w:val="24"/>
          <w:szCs w:val="24"/>
          <w:lang w:val="en-GB"/>
        </w:rPr>
        <w:t>proteolic</w:t>
      </w:r>
      <w:r w:rsidRPr="34DFF85C" w:rsidR="7257A4AF">
        <w:rPr>
          <w:rFonts w:ascii="Aptos" w:hAnsi="Aptos" w:eastAsia="Aptos" w:cs="Aptos"/>
          <w:noProof w:val="0"/>
          <w:color w:val="auto"/>
          <w:sz w:val="24"/>
          <w:szCs w:val="24"/>
          <w:lang w:val="en-GB"/>
        </w:rPr>
        <w:t xml:space="preserve"> cleavage. This is where peptide bonds in substrate proteins are hydrolysed by proteases, which causes a </w:t>
      </w:r>
      <w:r w:rsidRPr="34DFF85C" w:rsidR="011B8A65">
        <w:rPr>
          <w:rFonts w:ascii="Aptos" w:hAnsi="Aptos" w:eastAsia="Aptos" w:cs="Aptos"/>
          <w:noProof w:val="0"/>
          <w:color w:val="auto"/>
          <w:sz w:val="24"/>
          <w:szCs w:val="24"/>
          <w:lang w:val="en-GB"/>
        </w:rPr>
        <w:t>great</w:t>
      </w:r>
      <w:r w:rsidRPr="34DFF85C" w:rsidR="7257A4AF">
        <w:rPr>
          <w:rFonts w:ascii="Aptos" w:hAnsi="Aptos" w:eastAsia="Aptos" w:cs="Aptos"/>
          <w:noProof w:val="0"/>
          <w:color w:val="auto"/>
          <w:sz w:val="24"/>
          <w:szCs w:val="24"/>
          <w:lang w:val="en-GB"/>
        </w:rPr>
        <w:t xml:space="preserve">, irreversible posttranslational </w:t>
      </w:r>
      <w:r w:rsidRPr="34DFF85C" w:rsidR="34512DBC">
        <w:rPr>
          <w:rFonts w:ascii="Aptos" w:hAnsi="Aptos" w:eastAsia="Aptos" w:cs="Aptos"/>
          <w:noProof w:val="0"/>
          <w:color w:val="auto"/>
          <w:sz w:val="24"/>
          <w:szCs w:val="24"/>
          <w:lang w:val="en-GB"/>
        </w:rPr>
        <w:t xml:space="preserve">altercation </w:t>
      </w:r>
      <w:r w:rsidRPr="34DFF85C" w:rsidR="7257A4AF">
        <w:rPr>
          <w:rFonts w:ascii="Aptos" w:hAnsi="Aptos" w:eastAsia="Aptos" w:cs="Aptos"/>
          <w:noProof w:val="0"/>
          <w:color w:val="auto"/>
          <w:sz w:val="24"/>
          <w:szCs w:val="24"/>
          <w:lang w:val="en-GB"/>
        </w:rPr>
        <w:t xml:space="preserve">of the protein's </w:t>
      </w:r>
      <w:r w:rsidRPr="34DFF85C" w:rsidR="06D244FA">
        <w:rPr>
          <w:rFonts w:ascii="Aptos" w:hAnsi="Aptos" w:eastAsia="Aptos" w:cs="Aptos"/>
          <w:noProof w:val="0"/>
          <w:color w:val="auto"/>
          <w:sz w:val="24"/>
          <w:szCs w:val="24"/>
          <w:lang w:val="en-GB"/>
        </w:rPr>
        <w:t>biological function and structure</w:t>
      </w:r>
      <w:r w:rsidRPr="34DFF85C" w:rsidR="7257A4AF">
        <w:rPr>
          <w:rFonts w:ascii="Aptos" w:hAnsi="Aptos" w:eastAsia="Aptos" w:cs="Aptos"/>
          <w:noProof w:val="0"/>
          <w:color w:val="auto"/>
          <w:sz w:val="24"/>
          <w:szCs w:val="24"/>
          <w:lang w:val="en-GB"/>
        </w:rPr>
        <w:t xml:space="preserve"> </w:t>
      </w:r>
      <w:r w:rsidRPr="34DFF85C" w:rsidR="7257A4AF">
        <w:rPr>
          <w:rFonts w:ascii="Aptos" w:hAnsi="Aptos" w:eastAsia="Aptos" w:cs="Aptos"/>
          <w:noProof w:val="0"/>
          <w:color w:val="auto"/>
          <w:sz w:val="24"/>
          <w:szCs w:val="24"/>
          <w:lang w:val="en-GB"/>
        </w:rPr>
        <w:t>(Klein et al</w:t>
      </w:r>
      <w:r w:rsidRPr="34DFF85C" w:rsidR="0870C871">
        <w:rPr>
          <w:rFonts w:ascii="Aptos" w:hAnsi="Aptos" w:eastAsia="Aptos" w:cs="Aptos"/>
          <w:noProof w:val="0"/>
          <w:color w:val="auto"/>
          <w:sz w:val="24"/>
          <w:szCs w:val="24"/>
          <w:lang w:val="en-GB"/>
        </w:rPr>
        <w:t>.</w:t>
      </w:r>
      <w:r w:rsidRPr="34DFF85C" w:rsidR="7257A4AF">
        <w:rPr>
          <w:rFonts w:ascii="Aptos" w:hAnsi="Aptos" w:eastAsia="Aptos" w:cs="Aptos"/>
          <w:noProof w:val="0"/>
          <w:color w:val="auto"/>
          <w:sz w:val="24"/>
          <w:szCs w:val="24"/>
          <w:lang w:val="en-GB"/>
        </w:rPr>
        <w:t xml:space="preserve">, 2017). This is </w:t>
      </w:r>
      <w:r w:rsidRPr="34DFF85C" w:rsidR="7257A4AF">
        <w:rPr>
          <w:rFonts w:ascii="Aptos" w:hAnsi="Aptos" w:eastAsia="Aptos" w:cs="Aptos"/>
          <w:noProof w:val="0"/>
          <w:color w:val="auto"/>
          <w:sz w:val="24"/>
          <w:szCs w:val="24"/>
          <w:lang w:val="en-GB"/>
        </w:rPr>
        <w:t>frequently</w:t>
      </w:r>
      <w:r w:rsidRPr="34DFF85C" w:rsidR="7257A4AF">
        <w:rPr>
          <w:rFonts w:ascii="Aptos" w:hAnsi="Aptos" w:eastAsia="Aptos" w:cs="Aptos"/>
          <w:noProof w:val="0"/>
          <w:color w:val="auto"/>
          <w:sz w:val="24"/>
          <w:szCs w:val="24"/>
          <w:lang w:val="en-GB"/>
        </w:rPr>
        <w:t xml:space="preserve"> thought of as only a degradative process for breaking down proteins or turnover to preserve physiological balance (Klein et al</w:t>
      </w:r>
      <w:r w:rsidRPr="34DFF85C" w:rsidR="3F9D0CAB">
        <w:rPr>
          <w:rFonts w:ascii="Aptos" w:hAnsi="Aptos" w:eastAsia="Aptos" w:cs="Aptos"/>
          <w:noProof w:val="0"/>
          <w:color w:val="auto"/>
          <w:sz w:val="24"/>
          <w:szCs w:val="24"/>
          <w:lang w:val="en-GB"/>
        </w:rPr>
        <w:t>.</w:t>
      </w:r>
      <w:r w:rsidRPr="34DFF85C" w:rsidR="7257A4AF">
        <w:rPr>
          <w:rFonts w:ascii="Aptos" w:hAnsi="Aptos" w:eastAsia="Aptos" w:cs="Aptos"/>
          <w:noProof w:val="0"/>
          <w:color w:val="auto"/>
          <w:sz w:val="24"/>
          <w:szCs w:val="24"/>
          <w:lang w:val="en-GB"/>
        </w:rPr>
        <w:t>, 2017)</w:t>
      </w:r>
      <w:r w:rsidRPr="34DFF85C" w:rsidR="7257A4AF">
        <w:rPr>
          <w:rFonts w:ascii="Aptos" w:hAnsi="Aptos" w:eastAsia="Aptos" w:cs="Aptos"/>
          <w:noProof w:val="0"/>
          <w:color w:val="auto"/>
          <w:sz w:val="24"/>
          <w:szCs w:val="24"/>
          <w:lang w:val="en-GB"/>
        </w:rPr>
        <w:t xml:space="preserve">.  </w:t>
      </w:r>
    </w:p>
    <w:p w:rsidR="3F90A35F" w:rsidP="34DFF85C" w:rsidRDefault="3F90A35F" w14:paraId="47CD8266" w14:textId="6CA52C34">
      <w:pPr>
        <w:spacing w:before="240" w:beforeAutospacing="off" w:after="240" w:afterAutospacing="off"/>
        <w:ind w:left="0"/>
      </w:pPr>
    </w:p>
    <w:p w:rsidR="3F90A35F" w:rsidP="34DFF85C" w:rsidRDefault="3F90A35F" w14:paraId="0AB3923E" w14:textId="6746F867">
      <w:pPr/>
      <w:r w:rsidRPr="34DFF85C" w:rsidR="1690765E">
        <w:rPr>
          <w:rFonts w:ascii="Aptos" w:hAnsi="Aptos" w:eastAsia="Aptos" w:cs="Aptos"/>
          <w:noProof w:val="0"/>
          <w:sz w:val="24"/>
          <w:szCs w:val="24"/>
          <w:lang w:val="en-GB"/>
        </w:rPr>
        <w:t xml:space="preserve">In conclusion, </w:t>
      </w:r>
      <w:r w:rsidRPr="34DFF85C" w:rsidR="0453078F">
        <w:rPr>
          <w:rFonts w:ascii="Aptos" w:hAnsi="Aptos" w:eastAsia="Aptos" w:cs="Aptos"/>
          <w:noProof w:val="0"/>
          <w:sz w:val="24"/>
          <w:szCs w:val="24"/>
          <w:lang w:val="en-GB"/>
        </w:rPr>
        <w:t xml:space="preserve">gene expression is a crucial biological process that controls the transformation of genetic information into useful proteins, which in turn control the growth of organisms and cellular function. It is an extremely dynamic and controlled process that is </w:t>
      </w:r>
      <w:r w:rsidRPr="34DFF85C" w:rsidR="0453078F">
        <w:rPr>
          <w:rFonts w:ascii="Aptos" w:hAnsi="Aptos" w:eastAsia="Aptos" w:cs="Aptos"/>
          <w:noProof w:val="0"/>
          <w:sz w:val="24"/>
          <w:szCs w:val="24"/>
          <w:lang w:val="en-GB"/>
        </w:rPr>
        <w:t>impacted</w:t>
      </w:r>
      <w:r w:rsidRPr="34DFF85C" w:rsidR="0453078F">
        <w:rPr>
          <w:rFonts w:ascii="Aptos" w:hAnsi="Aptos" w:eastAsia="Aptos" w:cs="Aptos"/>
          <w:noProof w:val="0"/>
          <w:sz w:val="24"/>
          <w:szCs w:val="24"/>
          <w:lang w:val="en-GB"/>
        </w:rPr>
        <w:t xml:space="preserve"> by </w:t>
      </w:r>
      <w:bookmarkStart w:name="_Int_gi5N8lMm" w:id="1317854222"/>
      <w:r w:rsidRPr="34DFF85C" w:rsidR="0453078F">
        <w:rPr>
          <w:rFonts w:ascii="Aptos" w:hAnsi="Aptos" w:eastAsia="Aptos" w:cs="Aptos"/>
          <w:noProof w:val="0"/>
          <w:sz w:val="24"/>
          <w:szCs w:val="24"/>
          <w:lang w:val="en-GB"/>
        </w:rPr>
        <w:t>a number of</w:t>
      </w:r>
      <w:bookmarkEnd w:id="1317854222"/>
      <w:r w:rsidRPr="34DFF85C" w:rsidR="0453078F">
        <w:rPr>
          <w:rFonts w:ascii="Aptos" w:hAnsi="Aptos" w:eastAsia="Aptos" w:cs="Aptos"/>
          <w:noProof w:val="0"/>
          <w:sz w:val="24"/>
          <w:szCs w:val="24"/>
          <w:lang w:val="en-GB"/>
        </w:rPr>
        <w:t xml:space="preserve"> el</w:t>
      </w:r>
      <w:bookmarkStart w:name="_Int_fwuvPWIO" w:id="1220378509"/>
      <w:r w:rsidRPr="34DFF85C" w:rsidR="0453078F">
        <w:rPr>
          <w:rFonts w:ascii="Aptos" w:hAnsi="Aptos" w:eastAsia="Aptos" w:cs="Aptos"/>
          <w:noProof w:val="0"/>
          <w:sz w:val="24"/>
          <w:szCs w:val="24"/>
          <w:lang w:val="en-GB"/>
        </w:rPr>
        <w:t>ements, inc</w:t>
      </w:r>
      <w:bookmarkEnd w:id="1220378509"/>
      <w:r w:rsidRPr="34DFF85C" w:rsidR="0453078F">
        <w:rPr>
          <w:rFonts w:ascii="Aptos" w:hAnsi="Aptos" w:eastAsia="Aptos" w:cs="Aptos"/>
          <w:noProof w:val="0"/>
          <w:sz w:val="24"/>
          <w:szCs w:val="24"/>
          <w:lang w:val="en-GB"/>
        </w:rPr>
        <w:t xml:space="preserve">luding signalling pathways, environmental cues, and epigenetic changes. Transcription, splicing, translation, and the final protein are all steps in the gene expression process. Gaining an understanding of these processes and how they are regulated is </w:t>
      </w:r>
      <w:r w:rsidRPr="34DFF85C" w:rsidR="6E11F6CD">
        <w:rPr>
          <w:rFonts w:ascii="Aptos" w:hAnsi="Aptos" w:eastAsia="Aptos" w:cs="Aptos"/>
          <w:noProof w:val="0"/>
          <w:sz w:val="24"/>
          <w:szCs w:val="24"/>
          <w:lang w:val="en-GB"/>
        </w:rPr>
        <w:t xml:space="preserve">crucial </w:t>
      </w:r>
      <w:r w:rsidRPr="34DFF85C" w:rsidR="0453078F">
        <w:rPr>
          <w:rFonts w:ascii="Aptos" w:hAnsi="Aptos" w:eastAsia="Aptos" w:cs="Aptos"/>
          <w:noProof w:val="0"/>
          <w:sz w:val="24"/>
          <w:szCs w:val="24"/>
          <w:lang w:val="en-GB"/>
        </w:rPr>
        <w:t>to understanding how genes control cellular functions, responses to environmental stimuli, and development.</w:t>
      </w:r>
    </w:p>
    <w:p w:rsidR="3F90A35F" w:rsidP="34DFF85C" w:rsidRDefault="3F90A35F" w14:paraId="5E23DFE9" w14:textId="21C63833">
      <w:pPr>
        <w:rPr>
          <w:rFonts w:ascii="Aptos" w:hAnsi="Aptos" w:eastAsia="Aptos" w:cs="Aptos"/>
          <w:noProof w:val="0"/>
          <w:sz w:val="24"/>
          <w:szCs w:val="24"/>
          <w:lang w:val="en-GB"/>
        </w:rPr>
      </w:pPr>
    </w:p>
    <w:p w:rsidR="3F90A35F" w:rsidP="3F90A35F" w:rsidRDefault="3F90A35F" w14:paraId="598EA5E8" w14:textId="347DFFF7">
      <w:pPr>
        <w:pStyle w:val="Normal"/>
        <w:rPr>
          <w:color w:val="auto"/>
        </w:rPr>
      </w:pPr>
      <w:r w:rsidRPr="34DFF85C" w:rsidR="68141790">
        <w:rPr>
          <w:color w:val="auto"/>
        </w:rPr>
        <w:t xml:space="preserve">Word count: </w:t>
      </w:r>
      <w:r w:rsidRPr="34DFF85C" w:rsidR="5F92E829">
        <w:rPr>
          <w:color w:val="auto"/>
        </w:rPr>
        <w:t>9</w:t>
      </w:r>
      <w:r w:rsidRPr="34DFF85C" w:rsidR="7ED45308">
        <w:rPr>
          <w:color w:val="auto"/>
        </w:rPr>
        <w:t>20</w:t>
      </w:r>
    </w:p>
    <w:p w:rsidR="34DFF85C" w:rsidP="34DFF85C" w:rsidRDefault="34DFF85C" w14:paraId="6C28B7CD" w14:textId="1E63C2FE">
      <w:pPr>
        <w:pStyle w:val="Normal"/>
        <w:rPr>
          <w:color w:val="auto"/>
        </w:rPr>
      </w:pPr>
    </w:p>
    <w:p w:rsidR="34DFF85C" w:rsidP="34DFF85C" w:rsidRDefault="34DFF85C" w14:paraId="0CBC56BF" w14:textId="6C6DCC31">
      <w:pPr>
        <w:pStyle w:val="Normal"/>
        <w:rPr>
          <w:color w:val="auto"/>
        </w:rPr>
      </w:pPr>
    </w:p>
    <w:p w:rsidR="34DFF85C" w:rsidP="34DFF85C" w:rsidRDefault="34DFF85C" w14:paraId="48C0CB89" w14:textId="65F48227">
      <w:pPr>
        <w:pStyle w:val="Normal"/>
        <w:rPr>
          <w:color w:val="auto"/>
        </w:rPr>
      </w:pPr>
    </w:p>
    <w:p w:rsidR="34DFF85C" w:rsidP="34DFF85C" w:rsidRDefault="34DFF85C" w14:paraId="25C61B77" w14:textId="2831D9CD">
      <w:pPr>
        <w:pStyle w:val="Normal"/>
        <w:rPr>
          <w:color w:val="auto"/>
        </w:rPr>
      </w:pPr>
    </w:p>
    <w:p w:rsidR="34DFF85C" w:rsidP="34DFF85C" w:rsidRDefault="34DFF85C" w14:paraId="5AE38B40" w14:textId="0F22B74B">
      <w:pPr>
        <w:pStyle w:val="Normal"/>
        <w:rPr>
          <w:color w:val="auto"/>
        </w:rPr>
      </w:pPr>
    </w:p>
    <w:p w:rsidR="34DFF85C" w:rsidP="34DFF85C" w:rsidRDefault="34DFF85C" w14:paraId="51A9304D" w14:textId="56C50516">
      <w:pPr>
        <w:pStyle w:val="Normal"/>
        <w:rPr>
          <w:color w:val="auto"/>
        </w:rPr>
      </w:pPr>
    </w:p>
    <w:p w:rsidR="4AEA9D75" w:rsidP="3F90A35F" w:rsidRDefault="4AEA9D75" w14:paraId="6D0269DA" w14:textId="20F08F63">
      <w:pPr>
        <w:pStyle w:val="Normal"/>
        <w:rPr>
          <w:color w:val="auto"/>
        </w:rPr>
      </w:pPr>
      <w:r w:rsidRPr="34DFF85C" w:rsidR="4AEA9D75">
        <w:rPr>
          <w:color w:val="auto"/>
        </w:rPr>
        <w:t xml:space="preserve">Reference list: </w:t>
      </w:r>
    </w:p>
    <w:p w:rsidR="1309B4FD" w:rsidP="34DFF85C" w:rsidRDefault="1309B4FD" w14:paraId="3DA845BF" w14:textId="6BA1C313">
      <w:pPr>
        <w:shd w:val="clear" w:color="auto" w:fill="FFFFFF" w:themeFill="background1"/>
        <w:spacing w:before="240" w:beforeAutospacing="off" w:after="240" w:afterAutospacing="off"/>
      </w:pPr>
      <w:r w:rsidR="1309B4FD">
        <w:rPr/>
        <w:t>Alberts, A. et al (2002) From DNA to RNA. New York: Garland Science.</w:t>
      </w:r>
    </w:p>
    <w:p w:rsidR="1309B4FD" w:rsidP="34DFF85C" w:rsidRDefault="1309B4FD" w14:paraId="39848993" w14:textId="7525D89D">
      <w:pPr>
        <w:shd w:val="clear" w:color="auto" w:fill="FFFFFF" w:themeFill="background1"/>
        <w:spacing w:before="240" w:beforeAutospacing="off" w:after="240" w:afterAutospacing="off"/>
      </w:pPr>
      <w:r w:rsidR="1309B4FD">
        <w:rPr/>
        <w:t>Avison, M (2008) Measuring gene expression. London: Taylor and Francis.</w:t>
      </w:r>
    </w:p>
    <w:p w:rsidR="4B89A449" w:rsidP="34DFF85C" w:rsidRDefault="4B89A449" w14:paraId="2464098A" w14:textId="4A21E560">
      <w:pPr>
        <w:pStyle w:val="Normal"/>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4DFF85C" w:rsidR="4B89A44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Bansal, M. et al (2014) ‘Role of DNA sequences based structural features of promoters in transcription initiation and gene expression’, </w:t>
      </w:r>
      <w:r w:rsidRPr="34DFF85C" w:rsidR="4B89A449">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Current Opinion in Structural Biology</w:t>
      </w:r>
      <w:r w:rsidRPr="34DFF85C" w:rsidR="4B89A44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Vol 25, pp.77-85. Available at: </w:t>
      </w:r>
      <w:hyperlink r:id="R6d48a03c91614168">
        <w:r w:rsidRPr="34DFF85C" w:rsidR="4B89A449">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https://doi.org/10.1016/j.sbi.2014.01.007</w:t>
        </w:r>
      </w:hyperlink>
    </w:p>
    <w:p w:rsidR="4B89A449" w:rsidP="34DFF85C" w:rsidRDefault="4B89A449" w14:paraId="2B86C543" w14:textId="160FAB0C">
      <w:pPr>
        <w:shd w:val="clear" w:color="auto" w:fill="FFFFFF" w:themeFill="background1"/>
        <w:spacing w:before="240" w:beforeAutospacing="off" w:after="240" w:afterAutospacing="off"/>
      </w:pPr>
      <w:r w:rsidR="4B89A449">
        <w:rPr/>
        <w:t xml:space="preserve">British Nutrition Foundation (2023), Nutrition Requirements. Available at: </w:t>
      </w:r>
      <w:hyperlink r:id="R28463f0858da4aac">
        <w:r w:rsidRPr="34DFF85C" w:rsidR="4B89A449">
          <w:rPr>
            <w:rStyle w:val="Hyperlink"/>
          </w:rPr>
          <w:t>https://www.nutrition.org.uk/media/nmmewdug/nutrition-requirements.pdf</w:t>
        </w:r>
      </w:hyperlink>
      <w:r w:rsidR="4B89A449">
        <w:rPr/>
        <w:t xml:space="preserve"> (Accessed: 29th March 2025).</w:t>
      </w:r>
    </w:p>
    <w:p w:rsidR="4AEA9D75" w:rsidP="3F90A35F" w:rsidRDefault="4AEA9D75" w14:paraId="79486149" w14:textId="6413ADE5">
      <w:pPr>
        <w:pStyle w:val="Normal"/>
        <w:shd w:val="clear" w:color="auto" w:fill="FFFFFF" w:themeFill="background1"/>
        <w:spacing w:before="240" w:beforeAutospacing="off" w:after="240" w:afterAutospacing="off"/>
        <w:rPr>
          <w:rFonts w:ascii="Aptos" w:hAnsi="Aptos" w:eastAsia="Aptos" w:cs="Aptos"/>
          <w:noProof w:val="0"/>
          <w:sz w:val="24"/>
          <w:szCs w:val="24"/>
          <w:lang w:val="en-GB"/>
        </w:rPr>
      </w:pPr>
      <w:r w:rsidRPr="34DFF85C" w:rsidR="4AEA9D75">
        <w:rPr>
          <w:color w:val="auto"/>
        </w:rPr>
        <w:t>Buccitelli</w:t>
      </w:r>
      <w:r w:rsidRPr="34DFF85C" w:rsidR="4AEA9D75">
        <w:rPr>
          <w:color w:val="auto"/>
        </w:rPr>
        <w:t>, C and Selbach, M</w:t>
      </w:r>
      <w:r w:rsidRPr="34DFF85C" w:rsidR="4F461425">
        <w:rPr>
          <w:color w:val="auto"/>
        </w:rPr>
        <w:t xml:space="preserve"> (2020) ‘mRNAs, proteins and the emerging </w:t>
      </w:r>
      <w:r w:rsidRPr="34DFF85C" w:rsidR="19824B1B">
        <w:rPr>
          <w:color w:val="auto"/>
        </w:rPr>
        <w:t>principles</w:t>
      </w:r>
      <w:r w:rsidRPr="34DFF85C" w:rsidR="4F461425">
        <w:rPr>
          <w:color w:val="auto"/>
        </w:rPr>
        <w:t xml:space="preserve"> of gene expression control’,</w:t>
      </w:r>
      <w:r w:rsidRPr="34DFF85C" w:rsidR="4F461425">
        <w:rPr>
          <w:i w:val="1"/>
          <w:iCs w:val="1"/>
          <w:color w:val="auto"/>
        </w:rPr>
        <w:t xml:space="preserve"> Nature Reviews Genetics</w:t>
      </w:r>
      <w:r w:rsidRPr="34DFF85C" w:rsidR="08F79473">
        <w:rPr>
          <w:color w:val="auto"/>
        </w:rPr>
        <w:t xml:space="preserve">, Vol 21(10), pp.630-644. Available at: </w:t>
      </w:r>
      <w:r w:rsidRPr="34DFF85C" w:rsidR="08F79473">
        <w:rPr>
          <w:rFonts w:ascii="Aptos" w:hAnsi="Aptos" w:eastAsia="Aptos" w:cs="Aptos" w:asciiTheme="minorAscii" w:hAnsiTheme="minorAscii" w:eastAsiaTheme="minorAscii" w:cstheme="minorAscii"/>
          <w:b w:val="0"/>
          <w:bCs w:val="0"/>
          <w:i w:val="0"/>
          <w:iCs w:val="0"/>
          <w:caps w:val="0"/>
          <w:smallCaps w:val="0"/>
          <w:strike w:val="0"/>
          <w:dstrike w:val="0"/>
          <w:noProof w:val="0"/>
          <w:color w:val="222222"/>
          <w:sz w:val="24"/>
          <w:szCs w:val="24"/>
          <w:u w:val="none"/>
          <w:lang w:val="en-GB"/>
        </w:rPr>
        <w:t>DOI</w:t>
      </w:r>
      <w:r w:rsidRPr="34DFF85C" w:rsidR="361375B1">
        <w:rPr>
          <w:rFonts w:ascii="Aptos" w:hAnsi="Aptos" w:eastAsia="Aptos" w:cs="Aptos" w:asciiTheme="minorAscii" w:hAnsiTheme="minorAscii" w:eastAsiaTheme="minorAscii" w:cstheme="minorAscii"/>
          <w:b w:val="0"/>
          <w:bCs w:val="0"/>
          <w:i w:val="0"/>
          <w:iCs w:val="0"/>
          <w:caps w:val="0"/>
          <w:smallCaps w:val="0"/>
          <w:strike w:val="0"/>
          <w:dstrike w:val="0"/>
          <w:noProof w:val="0"/>
          <w:color w:val="222222"/>
          <w:sz w:val="24"/>
          <w:szCs w:val="24"/>
          <w:u w:val="none"/>
          <w:lang w:val="en-GB"/>
        </w:rPr>
        <w:t xml:space="preserve">: </w:t>
      </w:r>
      <w:hyperlink r:id="R5f16cdc1f84f480f">
        <w:r w:rsidRPr="34DFF85C" w:rsidR="361375B1">
          <w:rPr>
            <w:rStyle w:val="Hyperlink"/>
            <w:rFonts w:ascii="Segoe UI" w:hAnsi="Segoe UI" w:eastAsia="Segoe UI" w:cs="Segoe UI"/>
            <w:b w:val="0"/>
            <w:bCs w:val="0"/>
            <w:i w:val="0"/>
            <w:iCs w:val="0"/>
            <w:caps w:val="0"/>
            <w:smallCaps w:val="0"/>
            <w:noProof w:val="0"/>
            <w:sz w:val="24"/>
            <w:szCs w:val="24"/>
            <w:lang w:val="en-GB"/>
          </w:rPr>
          <w:t>https://doi.org/10.1038/s41576-020-0258-4</w:t>
        </w:r>
      </w:hyperlink>
    </w:p>
    <w:p w:rsidR="39D16422" w:rsidP="34DFF85C" w:rsidRDefault="39D16422" w14:paraId="5C81E57A" w14:textId="779281BC">
      <w:pPr>
        <w:spacing w:before="240" w:beforeAutospacing="off" w:after="240" w:afterAutospacing="off"/>
      </w:pPr>
      <w:r w:rsidR="39D16422">
        <w:rPr/>
        <w:t xml:space="preserve">Hellen, C.U.T (2018) ‘Translation termination and ribosome recycling in eukaryotes’, Cold Spring Harbor Perspectives in Biology, Vol 10(10). Available at: DOI: </w:t>
      </w:r>
      <w:hyperlink r:id="R90111e55627e4a6f">
        <w:r w:rsidRPr="34DFF85C" w:rsidR="39D16422">
          <w:rPr>
            <w:rStyle w:val="Hyperlink"/>
            <w:rFonts w:ascii="Aptos" w:hAnsi="Aptos" w:eastAsia="Aptos" w:cs="Aptos"/>
            <w:noProof w:val="0"/>
            <w:sz w:val="24"/>
            <w:szCs w:val="24"/>
            <w:lang w:val="en-GB"/>
          </w:rPr>
          <w:t>10.1101/cshperspect.a032656</w:t>
        </w:r>
      </w:hyperlink>
    </w:p>
    <w:p w:rsidR="39D16422" w:rsidP="34DFF85C" w:rsidRDefault="39D16422" w14:paraId="38141728" w14:textId="6AFCF5EA">
      <w:pPr>
        <w:shd w:val="clear" w:color="auto" w:fill="FFFFFF" w:themeFill="background1"/>
        <w:spacing w:before="240" w:beforeAutospacing="off" w:after="240" w:afterAutospacing="off"/>
        <w:rPr>
          <w:rFonts w:ascii="Aptos" w:hAnsi="Aptos" w:eastAsia="Aptos" w:cs="Aptos"/>
          <w:noProof w:val="0"/>
          <w:sz w:val="24"/>
          <w:szCs w:val="24"/>
          <w:lang w:val="en-GB"/>
        </w:rPr>
      </w:pPr>
      <w:r w:rsidR="39D16422">
        <w:rPr/>
        <w:t>Klein, T. et al (2017) ‘Proteolytic cleavage-mechanisms, functions and “</w:t>
      </w:r>
      <w:r w:rsidR="39D16422">
        <w:rPr/>
        <w:t>omic</w:t>
      </w:r>
      <w:r w:rsidR="39D16422">
        <w:rPr/>
        <w:t xml:space="preserve">” approaches for a near-ubiquitous posttranslational modification’, </w:t>
      </w:r>
      <w:r w:rsidRPr="34DFF85C" w:rsidR="39D16422">
        <w:rPr>
          <w:i w:val="1"/>
          <w:iCs w:val="1"/>
        </w:rPr>
        <w:t xml:space="preserve">Chemical Reviews, </w:t>
      </w:r>
      <w:r w:rsidR="39D16422">
        <w:rPr/>
        <w:t>Vol 118(3), pp. 1137-1168. Available at:</w:t>
      </w:r>
      <w:r w:rsidRPr="34DFF85C" w:rsidR="39D16422">
        <w:rPr>
          <w:rFonts w:ascii="Aptos" w:hAnsi="Aptos" w:eastAsia="Aptos" w:cs="Aptos" w:asciiTheme="minorAscii" w:hAnsiTheme="minorAscii" w:eastAsiaTheme="minorAscii" w:cstheme="minorAscii"/>
          <w:sz w:val="24"/>
          <w:szCs w:val="24"/>
        </w:rPr>
        <w:t xml:space="preserve"> </w:t>
      </w:r>
      <w:hyperlink r:id="Rfed9c71c05664cf1">
        <w:r w:rsidRPr="34DFF85C" w:rsidR="39D16422">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single"/>
            <w:lang w:val="en-GB"/>
          </w:rPr>
          <w:t>https://doi.org/10.1021/acs.chemrev.7b00120</w:t>
        </w:r>
      </w:hyperlink>
    </w:p>
    <w:p w:rsidR="39D16422" w:rsidP="34DFF85C" w:rsidRDefault="39D16422" w14:paraId="0571E936" w14:textId="4FC536E4">
      <w:pPr>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39D16422">
        <w:rPr/>
        <w:t>Kong, W and Fujita, M (2024) ‘GlycoMaple: recent updates and application in visualisations and analysis of glycosylation pathways’, Analytical and Bioanalytical Chemistry, Vol 417(5), pp. 885-894. Available at:</w:t>
      </w:r>
      <w:r w:rsidRPr="34DFF85C" w:rsidR="39D16422">
        <w:rPr>
          <w:rFonts w:ascii="Aptos" w:hAnsi="Aptos" w:eastAsia="Aptos" w:cs="Aptos" w:asciiTheme="minorAscii" w:hAnsiTheme="minorAscii" w:eastAsiaTheme="minorAscii" w:cstheme="minorAscii"/>
        </w:rPr>
        <w:t xml:space="preserve"> </w:t>
      </w:r>
      <w:hyperlink r:id="R4122d1ebe295472d">
        <w:r w:rsidRPr="34DFF85C" w:rsidR="39D16422">
          <w:rPr>
            <w:rStyle w:val="Hyperlink"/>
            <w:rFonts w:ascii="Aptos" w:hAnsi="Aptos" w:eastAsia="Aptos" w:cs="Aptos" w:asciiTheme="minorAscii" w:hAnsiTheme="minorAscii" w:eastAsiaTheme="minorAscii" w:cstheme="minorAscii"/>
            <w:b w:val="0"/>
            <w:bCs w:val="0"/>
            <w:i w:val="0"/>
            <w:iCs w:val="0"/>
            <w:caps w:val="0"/>
            <w:smallCaps w:val="0"/>
            <w:noProof w:val="0"/>
            <w:color w:val="467886"/>
            <w:sz w:val="24"/>
            <w:szCs w:val="24"/>
            <w:lang w:val="en-GB"/>
          </w:rPr>
          <w:t>https://doi.org/10.1007/s00216-024-05594-1</w:t>
        </w:r>
      </w:hyperlink>
    </w:p>
    <w:p w:rsidR="39D16422" w:rsidP="34DFF85C" w:rsidRDefault="39D16422" w14:paraId="40C8AEA8" w14:textId="2A54E2FA">
      <w:pPr>
        <w:pStyle w:val="Normal"/>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single"/>
          <w:lang w:val="en-GB"/>
        </w:rPr>
      </w:pPr>
      <w:r w:rsidRPr="34DFF85C" w:rsidR="39D16422">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Lim, K.H. et al (2020) ‘Antisense oligonucleotide modulation of non-productive alternative splicing upregulates gene expression, </w:t>
      </w:r>
      <w:r w:rsidRPr="34DFF85C" w:rsidR="39D16422">
        <w:rPr>
          <w:rFonts w:ascii="Aptos" w:hAnsi="Aptos" w:eastAsia="Aptos" w:cs="Aptos" w:asciiTheme="minorAscii" w:hAnsiTheme="minorAscii" w:eastAsiaTheme="minorAscii" w:cstheme="minorAscii"/>
          <w:b w:val="0"/>
          <w:bCs w:val="0"/>
          <w:i w:val="1"/>
          <w:iCs w:val="1"/>
          <w:caps w:val="0"/>
          <w:smallCaps w:val="0"/>
          <w:noProof w:val="0"/>
          <w:sz w:val="24"/>
          <w:szCs w:val="24"/>
          <w:lang w:val="en-US"/>
        </w:rPr>
        <w:t>Nature Communications</w:t>
      </w:r>
      <w:r w:rsidRPr="34DFF85C" w:rsidR="39D16422">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Vol 11(1). Available at: </w:t>
      </w:r>
      <w:hyperlink r:id="Rd96e4e638158481b">
        <w:r w:rsidRPr="34DFF85C" w:rsidR="39D16422">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US"/>
          </w:rPr>
          <w:t>https://doi.org/10.1038/s41467-020-17093-9</w:t>
        </w:r>
      </w:hyperlink>
    </w:p>
    <w:p w:rsidR="39D16422" w:rsidP="34DFF85C" w:rsidRDefault="39D16422" w14:paraId="387DF919" w14:textId="31A3300B">
      <w:pPr>
        <w:shd w:val="clear" w:color="auto" w:fill="FFFFFF" w:themeFill="background1"/>
        <w:spacing w:before="240" w:beforeAutospacing="off" w:after="240" w:afterAutospacing="off"/>
        <w:rPr>
          <w:rFonts w:ascii="Aptos" w:hAnsi="Aptos" w:eastAsia="Aptos" w:cs="Aptos"/>
          <w:noProof w:val="0"/>
          <w:sz w:val="24"/>
          <w:szCs w:val="24"/>
          <w:lang w:val="en-GB"/>
        </w:rPr>
      </w:pPr>
      <w:r w:rsidR="39D16422">
        <w:rPr/>
        <w:t xml:space="preserve">Lutz, C.S and Moreira, A (2010) ‘Alternative mRNA polyadenylation in eukaryotes: an effective regulator of gene expression’, </w:t>
      </w:r>
      <w:r w:rsidRPr="34DFF85C" w:rsidR="39D16422">
        <w:rPr>
          <w:i w:val="1"/>
          <w:iCs w:val="1"/>
        </w:rPr>
        <w:t>Wiley Interdisciplinary Reviews: RNA</w:t>
      </w:r>
      <w:r w:rsidR="39D16422">
        <w:rPr/>
        <w:t>, Vol 2(1), pp. 22-31. Available at:</w:t>
      </w:r>
      <w:r w:rsidRPr="34DFF85C" w:rsidR="39D16422">
        <w:rPr>
          <w:rFonts w:ascii="Aptos" w:hAnsi="Aptos" w:eastAsia="Aptos" w:cs="Aptos" w:asciiTheme="minorAscii" w:hAnsiTheme="minorAscii" w:eastAsiaTheme="minorAscii" w:cstheme="minorAscii"/>
          <w:b w:val="0"/>
          <w:bCs w:val="0"/>
          <w:color w:val="467886"/>
          <w:sz w:val="24"/>
          <w:szCs w:val="24"/>
          <w:u w:val="single"/>
        </w:rPr>
        <w:t xml:space="preserve"> </w:t>
      </w:r>
      <w:hyperlink r:id="R00834afd2301425e">
        <w:r w:rsidRPr="34DFF85C" w:rsidR="39D16422">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single"/>
            <w:lang w:val="en-GB"/>
          </w:rPr>
          <w:t>https://doi.org/10.1002/wrna.47</w:t>
        </w:r>
      </w:hyperlink>
    </w:p>
    <w:p w:rsidR="39D16422" w:rsidP="34DFF85C" w:rsidRDefault="39D16422" w14:paraId="0BE84F3E" w14:textId="70508FCE">
      <w:pPr>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pPr>
      <w:r w:rsidR="39D16422">
        <w:rPr/>
        <w:t xml:space="preserve">Mischo, H.E and Proudfoot, N.J. (2013) ‘Disengaging polymerase: terminating RNA polymerase || transcription in budding yeast’, </w:t>
      </w:r>
      <w:r w:rsidRPr="34DFF85C" w:rsidR="39D16422">
        <w:rPr>
          <w:i w:val="1"/>
          <w:iCs w:val="1"/>
        </w:rPr>
        <w:t>Biochimica et Biophysical Acta (BBA) - Gene Regulatory mechanisms</w:t>
      </w:r>
      <w:r w:rsidR="39D16422">
        <w:rPr/>
        <w:t xml:space="preserve">, Vol 1829(1), pp. 174-185. Available at: </w:t>
      </w:r>
      <w:hyperlink r:id="R3d401cf5275047f1">
        <w:r w:rsidRPr="34DFF85C" w:rsidR="39D16422">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https://doi.org/10.1016/j.bbagrm.2012.10.003</w:t>
        </w:r>
      </w:hyperlink>
    </w:p>
    <w:p w:rsidR="39D16422" w:rsidP="34DFF85C" w:rsidRDefault="39D16422" w14:paraId="48C50011" w14:textId="0FAC8E27">
      <w:pPr>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34DFF85C" w:rsidR="39D16422">
        <w:rPr>
          <w:rFonts w:ascii="Aptos" w:hAnsi="Aptos" w:eastAsia="Aptos" w:cs="Aptos" w:asciiTheme="minorAscii" w:hAnsiTheme="minorAscii" w:eastAsiaTheme="minorAscii" w:cstheme="minorAscii"/>
        </w:rPr>
        <w:t xml:space="preserve">Querido, J.B. et al (2023) ‘The molecular basic of translation initiation and its regulation in eukaryotes’, </w:t>
      </w:r>
      <w:r w:rsidRPr="34DFF85C" w:rsidR="39D16422">
        <w:rPr>
          <w:rFonts w:ascii="Aptos" w:hAnsi="Aptos" w:eastAsia="Aptos" w:cs="Aptos" w:asciiTheme="minorAscii" w:hAnsiTheme="minorAscii" w:eastAsiaTheme="minorAscii" w:cstheme="minorAscii"/>
          <w:i w:val="1"/>
          <w:iCs w:val="1"/>
        </w:rPr>
        <w:t>Nature Reviews Molecular Cell Biology,</w:t>
      </w:r>
      <w:r w:rsidRPr="34DFF85C" w:rsidR="39D16422">
        <w:rPr>
          <w:rFonts w:ascii="Aptos" w:hAnsi="Aptos" w:eastAsia="Aptos" w:cs="Aptos" w:asciiTheme="minorAscii" w:hAnsiTheme="minorAscii" w:eastAsiaTheme="minorAscii" w:cstheme="minorAscii"/>
        </w:rPr>
        <w:t xml:space="preserve"> pp.1-19. Available at: </w:t>
      </w:r>
      <w:hyperlink r:id="R6f16c10b66884f39">
        <w:r w:rsidRPr="34DFF85C" w:rsidR="39D16422">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https://doi.org/10.1038/s41580-023-00624-9</w:t>
        </w:r>
      </w:hyperlink>
    </w:p>
    <w:p w:rsidR="39D16422" w:rsidP="34DFF85C" w:rsidRDefault="39D16422" w14:paraId="3B620AD6" w14:textId="01E917FF">
      <w:pPr>
        <w:spacing w:before="240" w:beforeAutospacing="off" w:after="240" w:afterAutospacing="off"/>
        <w:rPr>
          <w:rFonts w:ascii="Aptos" w:hAnsi="Aptos" w:eastAsia="Aptos" w:cs="Aptos"/>
          <w:noProof w:val="0"/>
          <w:sz w:val="24"/>
          <w:szCs w:val="24"/>
          <w:lang w:val="en-GB"/>
        </w:rPr>
      </w:pPr>
      <w:r w:rsidR="39D16422">
        <w:rPr/>
        <w:t xml:space="preserve">Rodriguez-Molina, J.B. et al (2023) ‘Knowing when to stop: transcription termination on protein-coding genes by eukaryotic RNAP||’, </w:t>
      </w:r>
      <w:r w:rsidRPr="34DFF85C" w:rsidR="39D16422">
        <w:rPr>
          <w:i w:val="1"/>
          <w:iCs w:val="1"/>
        </w:rPr>
        <w:t>Molecular Cell</w:t>
      </w:r>
      <w:r w:rsidR="39D16422">
        <w:rPr/>
        <w:t>, Vol 83(3), pp.404-415. Available at:</w:t>
      </w:r>
      <w:r w:rsidRPr="34DFF85C" w:rsidR="39D16422">
        <w:rPr>
          <w:rFonts w:ascii="Aptos" w:hAnsi="Aptos" w:eastAsia="Aptos" w:cs="Aptos"/>
          <w:noProof w:val="0"/>
          <w:sz w:val="24"/>
          <w:szCs w:val="24"/>
          <w:lang w:val="en-GB"/>
        </w:rPr>
        <w:t xml:space="preserve"> </w:t>
      </w:r>
      <w:hyperlink r:id="R32fe4b9f807a4623">
        <w:r w:rsidRPr="34DFF85C" w:rsidR="39D16422">
          <w:rPr>
            <w:rStyle w:val="Hyperlink"/>
            <w:rFonts w:ascii="Aptos" w:hAnsi="Aptos" w:eastAsia="Aptos" w:cs="Aptos"/>
            <w:noProof w:val="0"/>
            <w:sz w:val="24"/>
            <w:szCs w:val="24"/>
            <w:lang w:val="en-GB"/>
          </w:rPr>
          <w:t>https://doi.org/10.1016/j.molcel.2022.12.021</w:t>
        </w:r>
      </w:hyperlink>
    </w:p>
    <w:p w:rsidR="39D16422" w:rsidP="34DFF85C" w:rsidRDefault="39D16422" w14:paraId="643AA041" w14:textId="0B499689">
      <w:pPr>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34DFF85C" w:rsidR="39D16422">
        <w:rPr>
          <w:rFonts w:ascii="Aptos" w:hAnsi="Aptos" w:eastAsia="Aptos" w:cs="Aptos" w:asciiTheme="minorAscii" w:hAnsiTheme="minorAscii" w:eastAsiaTheme="minorAscii" w:cstheme="minorAscii"/>
          <w:b w:val="0"/>
          <w:bCs w:val="0"/>
          <w:sz w:val="24"/>
          <w:szCs w:val="24"/>
        </w:rPr>
        <w:t xml:space="preserve">Tropisirovic, I. et al (2010) ‘Cap and cap-binding proteins in the control of gene expression’, </w:t>
      </w:r>
      <w:r w:rsidRPr="34DFF85C" w:rsidR="39D16422">
        <w:rPr>
          <w:rFonts w:ascii="Aptos" w:hAnsi="Aptos" w:eastAsia="Aptos" w:cs="Aptos" w:asciiTheme="minorAscii" w:hAnsiTheme="minorAscii" w:eastAsiaTheme="minorAscii" w:cstheme="minorAscii"/>
          <w:b w:val="0"/>
          <w:bCs w:val="0"/>
          <w:i w:val="1"/>
          <w:iCs w:val="1"/>
          <w:sz w:val="24"/>
          <w:szCs w:val="24"/>
        </w:rPr>
        <w:t>Wiley Interdisciplinary Reviews: RNA,</w:t>
      </w:r>
      <w:r w:rsidRPr="34DFF85C" w:rsidR="39D16422">
        <w:rPr>
          <w:rFonts w:ascii="Aptos" w:hAnsi="Aptos" w:eastAsia="Aptos" w:cs="Aptos" w:asciiTheme="minorAscii" w:hAnsiTheme="minorAscii" w:eastAsiaTheme="minorAscii" w:cstheme="minorAscii"/>
          <w:b w:val="0"/>
          <w:bCs w:val="0"/>
          <w:sz w:val="24"/>
          <w:szCs w:val="24"/>
        </w:rPr>
        <w:t xml:space="preserve"> Vol 2(2), pp. 227-298. Available at: </w:t>
      </w:r>
      <w:hyperlink r:id="R9ab57be22be841e9">
        <w:r w:rsidRPr="34DFF85C" w:rsidR="39D16422">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https://doi.org/10.1002/wrna.52</w:t>
        </w:r>
      </w:hyperlink>
    </w:p>
    <w:p w:rsidR="39D16422" w:rsidP="34DFF85C" w:rsidRDefault="39D16422" w14:paraId="2E5AF38F" w14:textId="4C3E104D">
      <w:pPr>
        <w:pStyle w:val="Normal"/>
        <w:shd w:val="clear" w:color="auto" w:fill="FFFFFF" w:themeFill="background1"/>
        <w:spacing w:before="240" w:beforeAutospacing="off" w:after="240" w:afterAutospacing="off"/>
        <w:rPr>
          <w:rFonts w:ascii="Aptos" w:hAnsi="Aptos" w:eastAsia="Aptos" w:cs="Aptos" w:asciiTheme="minorAscii" w:hAnsiTheme="minorAscii" w:eastAsiaTheme="minorAscii" w:cstheme="minorAscii"/>
          <w:noProof w:val="0"/>
          <w:sz w:val="24"/>
          <w:szCs w:val="24"/>
          <w:highlight w:val="yellow"/>
          <w:lang w:val="en-GB"/>
        </w:rPr>
      </w:pPr>
      <w:r w:rsidRPr="34DFF85C" w:rsidR="39D16422">
        <w:rPr>
          <w:rFonts w:ascii="Aptos" w:hAnsi="Aptos" w:eastAsia="Aptos" w:cs="Aptos" w:asciiTheme="minorAscii" w:hAnsiTheme="minorAscii" w:eastAsiaTheme="minorAscii" w:cstheme="minorAscii"/>
          <w:b w:val="0"/>
          <w:bCs w:val="0"/>
          <w:i w:val="0"/>
          <w:iCs w:val="0"/>
          <w:caps w:val="0"/>
          <w:smallCaps w:val="0"/>
          <w:noProof w:val="0"/>
          <w:sz w:val="24"/>
          <w:szCs w:val="24"/>
          <w:highlight w:val="yellow"/>
          <w:lang w:val="en-GB"/>
        </w:rPr>
        <w:t xml:space="preserve">Webster, M and </w:t>
      </w:r>
      <w:r w:rsidRPr="34DFF85C" w:rsidR="39D16422">
        <w:rPr>
          <w:rFonts w:ascii="Aptos" w:hAnsi="Aptos" w:eastAsia="Aptos" w:cs="Aptos" w:asciiTheme="minorAscii" w:hAnsiTheme="minorAscii" w:eastAsiaTheme="minorAscii" w:cstheme="minorAscii"/>
          <w:b w:val="0"/>
          <w:bCs w:val="0"/>
          <w:i w:val="0"/>
          <w:iCs w:val="0"/>
          <w:caps w:val="0"/>
          <w:smallCaps w:val="0"/>
          <w:noProof w:val="0"/>
          <w:sz w:val="24"/>
          <w:szCs w:val="24"/>
          <w:highlight w:val="yellow"/>
          <w:lang w:val="en-GB"/>
        </w:rPr>
        <w:t>Wei</w:t>
      </w:r>
      <w:r w:rsidRPr="34DFF85C" w:rsidR="3F15BCBC">
        <w:rPr>
          <w:rFonts w:ascii="Aptos" w:hAnsi="Aptos" w:eastAsia="Aptos" w:cs="Aptos" w:asciiTheme="minorAscii" w:hAnsiTheme="minorAscii" w:eastAsiaTheme="minorAscii" w:cstheme="minorAscii"/>
          <w:b w:val="0"/>
          <w:bCs w:val="0"/>
          <w:i w:val="0"/>
          <w:iCs w:val="0"/>
          <w:caps w:val="0"/>
          <w:smallCaps w:val="0"/>
          <w:noProof w:val="0"/>
          <w:sz w:val="24"/>
          <w:szCs w:val="24"/>
          <w:highlight w:val="yellow"/>
          <w:lang w:val="en-GB"/>
        </w:rPr>
        <w:t>’</w:t>
      </w:r>
      <w:r w:rsidRPr="34DFF85C" w:rsidR="39D16422">
        <w:rPr>
          <w:rFonts w:ascii="Aptos" w:hAnsi="Aptos" w:eastAsia="Aptos" w:cs="Aptos" w:asciiTheme="minorAscii" w:hAnsiTheme="minorAscii" w:eastAsiaTheme="minorAscii" w:cstheme="minorAscii"/>
          <w:b w:val="0"/>
          <w:bCs w:val="0"/>
          <w:i w:val="0"/>
          <w:iCs w:val="0"/>
          <w:caps w:val="0"/>
          <w:smallCaps w:val="0"/>
          <w:noProof w:val="0"/>
          <w:sz w:val="24"/>
          <w:szCs w:val="24"/>
          <w:highlight w:val="yellow"/>
          <w:lang w:val="en-GB"/>
        </w:rPr>
        <w:t>xbaume</w:t>
      </w:r>
      <w:r w:rsidRPr="34DFF85C" w:rsidR="39D16422">
        <w:rPr>
          <w:rFonts w:ascii="Aptos" w:hAnsi="Aptos" w:eastAsia="Aptos" w:cs="Aptos" w:asciiTheme="minorAscii" w:hAnsiTheme="minorAscii" w:eastAsiaTheme="minorAscii" w:cstheme="minorAscii"/>
          <w:b w:val="0"/>
          <w:bCs w:val="0"/>
          <w:i w:val="0"/>
          <w:iCs w:val="0"/>
          <w:caps w:val="0"/>
          <w:smallCaps w:val="0"/>
          <w:noProof w:val="0"/>
          <w:sz w:val="24"/>
          <w:szCs w:val="24"/>
          <w:highlight w:val="yellow"/>
          <w:lang w:val="en-GB"/>
        </w:rPr>
        <w:t>r</w:t>
      </w:r>
      <w:r w:rsidRPr="34DFF85C" w:rsidR="39D16422">
        <w:rPr>
          <w:rFonts w:ascii="Aptos" w:hAnsi="Aptos" w:eastAsia="Aptos" w:cs="Aptos" w:asciiTheme="minorAscii" w:hAnsiTheme="minorAscii" w:eastAsiaTheme="minorAscii" w:cstheme="minorAscii"/>
          <w:b w:val="0"/>
          <w:bCs w:val="0"/>
          <w:i w:val="0"/>
          <w:iCs w:val="0"/>
          <w:caps w:val="0"/>
          <w:smallCaps w:val="0"/>
          <w:noProof w:val="0"/>
          <w:sz w:val="24"/>
          <w:szCs w:val="24"/>
          <w:highlight w:val="yellow"/>
          <w:lang w:val="en-GB"/>
        </w:rPr>
        <w:t xml:space="preserve">, A (2021) ‘The intricate relationship between transcription and translation’, </w:t>
      </w:r>
      <w:r w:rsidRPr="34DFF85C" w:rsidR="39D16422">
        <w:rPr>
          <w:rFonts w:ascii="Aptos" w:hAnsi="Aptos" w:eastAsia="Aptos" w:cs="Aptos" w:asciiTheme="minorAscii" w:hAnsiTheme="minorAscii" w:eastAsiaTheme="minorAscii" w:cstheme="minorAscii"/>
          <w:b w:val="0"/>
          <w:bCs w:val="0"/>
          <w:i w:val="1"/>
          <w:iCs w:val="1"/>
          <w:caps w:val="0"/>
          <w:smallCaps w:val="0"/>
          <w:noProof w:val="0"/>
          <w:sz w:val="24"/>
          <w:szCs w:val="24"/>
          <w:highlight w:val="yellow"/>
          <w:lang w:val="en-GB"/>
        </w:rPr>
        <w:t>Proceedings of the National Academy of Science,</w:t>
      </w:r>
      <w:r w:rsidRPr="34DFF85C" w:rsidR="39D16422">
        <w:rPr>
          <w:rFonts w:ascii="Aptos" w:hAnsi="Aptos" w:eastAsia="Aptos" w:cs="Aptos" w:asciiTheme="minorAscii" w:hAnsiTheme="minorAscii" w:eastAsiaTheme="minorAscii" w:cstheme="minorAscii"/>
          <w:b w:val="0"/>
          <w:bCs w:val="0"/>
          <w:i w:val="0"/>
          <w:iCs w:val="0"/>
          <w:caps w:val="0"/>
          <w:smallCaps w:val="0"/>
          <w:noProof w:val="0"/>
          <w:sz w:val="24"/>
          <w:szCs w:val="24"/>
          <w:highlight w:val="yellow"/>
          <w:lang w:val="en-GB"/>
        </w:rPr>
        <w:t xml:space="preserve"> Vol 118(21). Available at: </w:t>
      </w:r>
      <w:hyperlink r:id="Rbf1a4345418b4c6a">
        <w:r w:rsidRPr="34DFF85C" w:rsidR="39D16422">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467886"/>
            <w:sz w:val="24"/>
            <w:szCs w:val="24"/>
            <w:highlight w:val="yellow"/>
            <w:u w:val="single"/>
            <w:lang w:val="en-GB"/>
          </w:rPr>
          <w:t>https://doi.org/10.1073/pnas.2106284118</w:t>
        </w:r>
      </w:hyperlink>
    </w:p>
    <w:p w:rsidR="39D16422" w:rsidP="34DFF85C" w:rsidRDefault="39D16422" w14:paraId="76638A15" w14:textId="53C08E7F">
      <w:pPr>
        <w:shd w:val="clear" w:color="auto" w:fill="FFFFFF" w:themeFill="background1"/>
        <w:spacing w:before="0" w:beforeAutospacing="off" w:after="0" w:afterAutospacing="off"/>
      </w:pPr>
      <w:r w:rsidR="39D16422">
        <w:rPr/>
        <w:t>Wu, G (2013) ‘Functional amino acids in nutrition and health’,</w:t>
      </w:r>
      <w:r w:rsidRPr="34DFF85C" w:rsidR="39D16422">
        <w:rPr>
          <w:i w:val="1"/>
          <w:iCs w:val="1"/>
        </w:rPr>
        <w:t xml:space="preserve"> Amino Acids, </w:t>
      </w:r>
      <w:r w:rsidR="39D16422">
        <w:rPr/>
        <w:t xml:space="preserve">Vol 45(3), pp. 407-411. Available at: </w:t>
      </w:r>
      <w:r w:rsidRPr="34DFF85C" w:rsidR="39D16422">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GB"/>
        </w:rPr>
        <w:t xml:space="preserve">DOI: </w:t>
      </w:r>
      <w:hyperlink r:id="Redfce43a9ed24b48">
        <w:r w:rsidRPr="34DFF85C" w:rsidR="39D16422">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467886"/>
            <w:sz w:val="24"/>
            <w:szCs w:val="24"/>
            <w:u w:val="none"/>
            <w:lang w:val="en-GB"/>
          </w:rPr>
          <w:t>10.1007/s00726-013-1500-6</w:t>
        </w:r>
      </w:hyperlink>
    </w:p>
    <w:p w:rsidR="39D16422" w:rsidP="34DFF85C" w:rsidRDefault="39D16422" w14:paraId="24C38E0F" w14:textId="3DEA39C3">
      <w:pPr>
        <w:shd w:val="clear" w:color="auto" w:fill="FFFFFF" w:themeFill="background1"/>
        <w:spacing w:before="240" w:beforeAutospacing="off" w:after="240" w:afterAutospacing="off"/>
        <w:rPr>
          <w:rFonts w:ascii="Aptos" w:hAnsi="Aptos" w:eastAsia="Aptos" w:cs="Aptos"/>
          <w:noProof w:val="0"/>
          <w:sz w:val="24"/>
          <w:szCs w:val="24"/>
          <w:lang w:val="en-GB"/>
        </w:rPr>
      </w:pPr>
      <w:r w:rsidR="39D16422">
        <w:rPr/>
        <w:t xml:space="preserve">Wu, G (2016) ‘Dietary protein intake and human health’, </w:t>
      </w:r>
      <w:r w:rsidRPr="34DFF85C" w:rsidR="39D16422">
        <w:rPr>
          <w:i w:val="1"/>
          <w:iCs w:val="1"/>
        </w:rPr>
        <w:t>Food &amp; Function,</w:t>
      </w:r>
      <w:r w:rsidR="39D16422">
        <w:rPr/>
        <w:t xml:space="preserve"> Vol 7(3), pp. 1251-1265. Available at:</w:t>
      </w:r>
      <w:r w:rsidRPr="34DFF85C" w:rsidR="39D16422">
        <w:rPr>
          <w:rFonts w:ascii="Aptos" w:hAnsi="Aptos" w:eastAsia="Aptos" w:cs="Aptos" w:asciiTheme="minorAscii" w:hAnsiTheme="minorAscii" w:eastAsiaTheme="minorAscii" w:cstheme="minorAscii"/>
        </w:rPr>
        <w:t xml:space="preserve"> </w:t>
      </w:r>
      <w:r w:rsidRPr="34DFF85C" w:rsidR="39D16422">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DOI: </w:t>
      </w:r>
      <w:hyperlink r:id="R6bf10ccaa1cd4b66">
        <w:r w:rsidRPr="34DFF85C" w:rsidR="39D16422">
          <w:rPr>
            <w:rStyle w:val="Hyperlink"/>
            <w:rFonts w:ascii="Aptos" w:hAnsi="Aptos" w:eastAsia="Aptos" w:cs="Aptos" w:asciiTheme="minorAscii" w:hAnsiTheme="minorAscii" w:eastAsiaTheme="minorAscii" w:cstheme="minorAscii"/>
            <w:b w:val="0"/>
            <w:bCs w:val="0"/>
            <w:i w:val="0"/>
            <w:iCs w:val="0"/>
            <w:caps w:val="0"/>
            <w:smallCaps w:val="0"/>
            <w:noProof w:val="0"/>
            <w:color w:val="467886"/>
            <w:sz w:val="24"/>
            <w:szCs w:val="24"/>
            <w:lang w:val="en-GB"/>
          </w:rPr>
          <w:t>10.1039/C5FO01530H</w:t>
        </w:r>
      </w:hyperlink>
    </w:p>
    <w:p w:rsidR="42A6BC5C" w:rsidP="34DFF85C" w:rsidRDefault="42A6BC5C" w14:paraId="36E0DE28" w14:textId="395F4CBE">
      <w:pPr>
        <w:spacing w:before="240" w:beforeAutospacing="off" w:after="240" w:afterAutospacing="off"/>
      </w:pPr>
      <w:r w:rsidR="42A6BC5C">
        <w:rPr/>
        <w:t>Xie</w:t>
      </w:r>
      <w:r w:rsidR="73E0FAA1">
        <w:rPr/>
        <w:t>, J. et al (2019) ‘Regulation of the elongation phase of protein synthesis enhances translation accuracy and modulates lifespan’,</w:t>
      </w:r>
      <w:r w:rsidRPr="34DFF85C" w:rsidR="73E0FAA1">
        <w:rPr>
          <w:i w:val="1"/>
          <w:iCs w:val="1"/>
        </w:rPr>
        <w:t xml:space="preserve"> Current Biology,</w:t>
      </w:r>
      <w:r w:rsidR="73E0FAA1">
        <w:rPr/>
        <w:t xml:space="preserve"> Vol</w:t>
      </w:r>
      <w:r w:rsidR="311070FB">
        <w:rPr/>
        <w:t xml:space="preserve"> 29(5), pp. 737-749. Available at: DOI:</w:t>
      </w:r>
      <w:r w:rsidR="1AF1BEED">
        <w:rPr/>
        <w:t xml:space="preserve"> </w:t>
      </w:r>
      <w:hyperlink r:id="R9ded72dc1e764cdb">
        <w:r w:rsidRPr="34DFF85C" w:rsidR="311070FB">
          <w:rPr>
            <w:rStyle w:val="Hyperlink"/>
            <w:rFonts w:ascii="Aptos" w:hAnsi="Aptos" w:eastAsia="Aptos" w:cs="Aptos"/>
            <w:noProof w:val="0"/>
            <w:sz w:val="24"/>
            <w:szCs w:val="24"/>
            <w:lang w:val="en-GB"/>
          </w:rPr>
          <w:t>10.1016/j.cub.2019.01.029</w:t>
        </w:r>
      </w:hyperlink>
    </w:p>
    <w:p w:rsidR="2E19C97A" w:rsidP="34DFF85C" w:rsidRDefault="2E19C97A" w14:paraId="7DD8AF81" w14:textId="4DCA7AE5">
      <w:pPr>
        <w:spacing w:before="240" w:beforeAutospacing="off" w:after="240" w:afterAutospacing="off"/>
        <w:rPr>
          <w:rFonts w:ascii="Aptos" w:hAnsi="Aptos" w:eastAsia="Aptos" w:cs="Aptos"/>
          <w:noProof w:val="0"/>
          <w:sz w:val="24"/>
          <w:szCs w:val="24"/>
          <w:lang w:val="en-GB"/>
        </w:rPr>
      </w:pPr>
      <w:r w:rsidR="2E19C97A">
        <w:rPr/>
        <w:t>Zaher, H.S and Green, R (2009) ‘Fidelity at the molecular level: lessons from protein synthesis’,</w:t>
      </w:r>
      <w:r w:rsidRPr="34DFF85C" w:rsidR="2E19C97A">
        <w:rPr>
          <w:i w:val="1"/>
          <w:iCs w:val="1"/>
        </w:rPr>
        <w:t xml:space="preserve"> Cell</w:t>
      </w:r>
      <w:r w:rsidR="2E19C97A">
        <w:rPr/>
        <w:t>, Vol 136(4), pp. 746</w:t>
      </w:r>
      <w:r w:rsidR="43D72E92">
        <w:rPr/>
        <w:t xml:space="preserve">-762. Available at: </w:t>
      </w:r>
      <w:hyperlink r:id="Re9d6b1ce85f44abf">
        <w:r w:rsidRPr="34DFF85C" w:rsidR="6BBB9017">
          <w:rPr>
            <w:rStyle w:val="Hyperlink"/>
          </w:rPr>
          <w:t>https://www.cell.com/cell/fulltext/S0092-8674(09)00084-1</w:t>
        </w:r>
      </w:hyperlink>
      <w:r w:rsidR="20F8DF4D">
        <w:rPr/>
        <w:t xml:space="preserve"> (Accessed: 28</w:t>
      </w:r>
      <w:r w:rsidRPr="34DFF85C" w:rsidR="20F8DF4D">
        <w:rPr>
          <w:vertAlign w:val="superscript"/>
        </w:rPr>
        <w:t>th</w:t>
      </w:r>
      <w:r w:rsidR="20F8DF4D">
        <w:rPr/>
        <w:t xml:space="preserve"> March 2025)</w:t>
      </w:r>
    </w:p>
    <w:sectPr>
      <w:pgSz w:w="11906" w:h="16838" w:orient="portrait"/>
      <w:pgMar w:top="1440" w:right="1440" w:bottom="1440" w:left="1440" w:header="720" w:footer="720" w:gutter="0"/>
      <w:cols w:space="720"/>
      <w:docGrid w:linePitch="360"/>
      <w:headerReference w:type="default" r:id="R470f8e4967534513"/>
      <w:footerReference w:type="default" r:id="Rdc6ed61831af46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4DFF85C" w:rsidTr="34DFF85C" w14:paraId="4B302464">
      <w:trPr>
        <w:trHeight w:val="300"/>
      </w:trPr>
      <w:tc>
        <w:tcPr>
          <w:tcW w:w="3005" w:type="dxa"/>
          <w:tcMar/>
        </w:tcPr>
        <w:p w:rsidR="34DFF85C" w:rsidP="34DFF85C" w:rsidRDefault="34DFF85C" w14:paraId="5F0DD555" w14:textId="350F6342">
          <w:pPr>
            <w:pStyle w:val="Header"/>
            <w:bidi w:val="0"/>
            <w:ind w:left="-115"/>
            <w:jc w:val="left"/>
          </w:pPr>
        </w:p>
      </w:tc>
      <w:tc>
        <w:tcPr>
          <w:tcW w:w="3005" w:type="dxa"/>
          <w:tcMar/>
        </w:tcPr>
        <w:p w:rsidR="34DFF85C" w:rsidP="34DFF85C" w:rsidRDefault="34DFF85C" w14:paraId="7B3BD3DF" w14:textId="788A6344">
          <w:pPr>
            <w:pStyle w:val="Header"/>
            <w:bidi w:val="0"/>
            <w:jc w:val="center"/>
          </w:pPr>
        </w:p>
      </w:tc>
      <w:tc>
        <w:tcPr>
          <w:tcW w:w="3005" w:type="dxa"/>
          <w:tcMar/>
        </w:tcPr>
        <w:p w:rsidR="34DFF85C" w:rsidP="34DFF85C" w:rsidRDefault="34DFF85C" w14:paraId="51DD6F16" w14:textId="10EE2EC7">
          <w:pPr>
            <w:pStyle w:val="Header"/>
            <w:bidi w:val="0"/>
            <w:ind w:right="-115"/>
            <w:jc w:val="right"/>
          </w:pPr>
        </w:p>
      </w:tc>
    </w:tr>
  </w:tbl>
  <w:p w:rsidR="34DFF85C" w:rsidP="34DFF85C" w:rsidRDefault="34DFF85C" w14:paraId="3425793B" w14:textId="0E64200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95"/>
      <w:gridCol w:w="2515"/>
      <w:gridCol w:w="3005"/>
    </w:tblGrid>
    <w:tr w:rsidR="34DFF85C" w:rsidTr="34DFF85C" w14:paraId="6356588F">
      <w:trPr>
        <w:trHeight w:val="300"/>
      </w:trPr>
      <w:tc>
        <w:tcPr>
          <w:tcW w:w="3495" w:type="dxa"/>
          <w:tcMar/>
        </w:tcPr>
        <w:p w:rsidR="34DFF85C" w:rsidP="34DFF85C" w:rsidRDefault="34DFF85C" w14:paraId="23B37187" w14:textId="3CE1BB68">
          <w:pPr>
            <w:pStyle w:val="Header"/>
            <w:bidi w:val="0"/>
            <w:ind w:left="-115"/>
            <w:jc w:val="left"/>
            <w:rPr>
              <w:sz w:val="20"/>
              <w:szCs w:val="20"/>
            </w:rPr>
          </w:pPr>
          <w:r w:rsidRPr="34DFF85C" w:rsidR="34DFF85C">
            <w:rPr>
              <w:sz w:val="20"/>
              <w:szCs w:val="20"/>
            </w:rPr>
            <w:t>Amelie Preece</w:t>
          </w:r>
        </w:p>
        <w:p w:rsidR="34DFF85C" w:rsidP="34DFF85C" w:rsidRDefault="34DFF85C" w14:paraId="4C791D9B" w14:textId="3FE09078">
          <w:pPr>
            <w:pStyle w:val="Header"/>
            <w:bidi w:val="0"/>
            <w:ind w:left="-115"/>
            <w:jc w:val="left"/>
            <w:rPr>
              <w:sz w:val="20"/>
              <w:szCs w:val="20"/>
            </w:rPr>
          </w:pPr>
          <w:r w:rsidRPr="34DFF85C" w:rsidR="34DFF85C">
            <w:rPr>
              <w:sz w:val="20"/>
              <w:szCs w:val="20"/>
            </w:rPr>
            <w:t>2400928</w:t>
          </w:r>
        </w:p>
        <w:p w:rsidR="34DFF85C" w:rsidP="34DFF85C" w:rsidRDefault="34DFF85C" w14:paraId="40E59767" w14:textId="007BD909">
          <w:pPr>
            <w:pStyle w:val="Header"/>
            <w:bidi w:val="0"/>
            <w:ind w:left="-115"/>
            <w:jc w:val="left"/>
            <w:rPr>
              <w:sz w:val="20"/>
              <w:szCs w:val="20"/>
            </w:rPr>
          </w:pPr>
          <w:r w:rsidRPr="34DFF85C" w:rsidR="34DFF85C">
            <w:rPr>
              <w:sz w:val="20"/>
              <w:szCs w:val="20"/>
            </w:rPr>
            <w:t>Health Nutrition and Lifestyle</w:t>
          </w:r>
        </w:p>
      </w:tc>
      <w:tc>
        <w:tcPr>
          <w:tcW w:w="2515" w:type="dxa"/>
          <w:tcMar/>
        </w:tcPr>
        <w:p w:rsidR="34DFF85C" w:rsidP="34DFF85C" w:rsidRDefault="34DFF85C" w14:paraId="3CE6D174" w14:textId="40D3B603">
          <w:pPr>
            <w:pStyle w:val="Header"/>
            <w:bidi w:val="0"/>
            <w:jc w:val="center"/>
          </w:pPr>
        </w:p>
      </w:tc>
      <w:tc>
        <w:tcPr>
          <w:tcW w:w="3005" w:type="dxa"/>
          <w:tcMar/>
        </w:tcPr>
        <w:p w:rsidR="34DFF85C" w:rsidP="34DFF85C" w:rsidRDefault="34DFF85C" w14:paraId="0C7D60C3" w14:textId="4E07DFDF">
          <w:pPr>
            <w:pStyle w:val="Header"/>
            <w:bidi w:val="0"/>
            <w:ind w:right="-115"/>
            <w:jc w:val="right"/>
          </w:pPr>
        </w:p>
      </w:tc>
    </w:tr>
  </w:tbl>
  <w:p w:rsidR="34DFF85C" w:rsidP="34DFF85C" w:rsidRDefault="34DFF85C" w14:paraId="2824ADDB" w14:textId="47B57FC9">
    <w:pPr>
      <w:pStyle w:val="Header"/>
      <w:bidi w:val="0"/>
    </w:pPr>
  </w:p>
</w:hdr>
</file>

<file path=word/intelligence2.xml><?xml version="1.0" encoding="utf-8"?>
<int2:intelligence xmlns:int2="http://schemas.microsoft.com/office/intelligence/2020/intelligence">
  <int2:observations>
    <int2:textHash int2:hashCode="2jmj7l5rSw0yVb" int2:id="hFQJbDcJ">
      <int2:state int2:type="AugLoop_Text_Critique" int2:value="Rejected"/>
    </int2:textHash>
    <int2:textHash int2:hashCode="lQOQZQNqc2Mxpk" int2:id="QB6sYqGn">
      <int2:state int2:type="AugLoop_Text_Critique" int2:value="Rejected"/>
    </int2:textHash>
    <int2:textHash int2:hashCode="ys+ZOk6HLLuSMM" int2:id="HpVkMEHY">
      <int2:state int2:type="AugLoop_Text_Critique" int2:value="Rejected"/>
    </int2:textHash>
    <int2:textHash int2:hashCode="1QP5RuxrI8X+wm" int2:id="YAy0Q6qu">
      <int2:state int2:type="AugLoop_Text_Critique" int2:value="Rejected"/>
    </int2:textHash>
    <int2:textHash int2:hashCode="/K2/iGb54ZmjEv" int2:id="uAYPknSe">
      <int2:state int2:type="AugLoop_Text_Critique" int2:value="Rejected"/>
    </int2:textHash>
    <int2:textHash int2:hashCode="aHlI+egC0RmOIJ" int2:id="zFIBuiTs">
      <int2:state int2:type="AugLoop_Text_Critique" int2:value="Rejected"/>
    </int2:textHash>
    <int2:textHash int2:hashCode="ivX8hYhRwCEiB5" int2:id="x3SA5qQ2">
      <int2:state int2:type="AugLoop_Text_Critique" int2:value="Rejected"/>
    </int2:textHash>
    <int2:textHash int2:hashCode="c+zeA4Q6pknL4W" int2:id="QMmkThnw">
      <int2:state int2:type="AugLoop_Text_Critique" int2:value="Rejected"/>
    </int2:textHash>
    <int2:textHash int2:hashCode="jVwluYxG6b9pI4" int2:id="8FH7PVUk">
      <int2:state int2:type="AugLoop_Text_Critique" int2:value="Rejected"/>
    </int2:textHash>
    <int2:textHash int2:hashCode="xx0zbd/a0wpoLb" int2:id="gW0Sqhcs">
      <int2:state int2:type="AugLoop_Text_Critique" int2:value="Rejected"/>
    </int2:textHash>
    <int2:textHash int2:hashCode="g/jWU7qblXlzaS" int2:id="CXbj4nq9">
      <int2:state int2:type="AugLoop_Text_Critique" int2:value="Rejected"/>
    </int2:textHash>
    <int2:textHash int2:hashCode="p+cKHjKHTX0lJ+" int2:id="lpTzm8zp">
      <int2:state int2:type="AugLoop_Text_Critique" int2:value="Rejected"/>
    </int2:textHash>
    <int2:textHash int2:hashCode="Cl855hGTk3j7TF" int2:id="uv6rTT1L">
      <int2:state int2:type="AugLoop_Text_Critique" int2:value="Rejected"/>
    </int2:textHash>
    <int2:textHash int2:hashCode="ZN5SbpUkdC7Fxa" int2:id="tJgbtA4d">
      <int2:state int2:type="AugLoop_Text_Critique" int2:value="Rejected"/>
    </int2:textHash>
    <int2:textHash int2:hashCode="WCLumK4CJuAPTT" int2:id="0aobR28z">
      <int2:state int2:type="AugLoop_Text_Critique" int2:value="Rejected"/>
    </int2:textHash>
    <int2:textHash int2:hashCode="6YgJHrrBjBpkhH" int2:id="z7jtJTH5">
      <int2:state int2:type="AugLoop_Text_Critique" int2:value="Rejected"/>
    </int2:textHash>
    <int2:textHash int2:hashCode="51KfzAqssUt6DJ" int2:id="UNUQAt7m">
      <int2:state int2:type="AugLoop_Text_Critique" int2:value="Rejected"/>
    </int2:textHash>
    <int2:textHash int2:hashCode="sdGhLZBfKidiHv" int2:id="qgWRfs4E">
      <int2:state int2:type="AugLoop_Text_Critique" int2:value="Rejected"/>
    </int2:textHash>
    <int2:textHash int2:hashCode="vYiFxypC97EO4L" int2:id="eEk9GxEx">
      <int2:state int2:type="AugLoop_Text_Critique" int2:value="Rejected"/>
    </int2:textHash>
    <int2:textHash int2:hashCode="/Vm3cyf2SWX/Cv" int2:id="MhtEQ1aw">
      <int2:state int2:type="AugLoop_Text_Critique" int2:value="Rejected"/>
    </int2:textHash>
    <int2:textHash int2:hashCode="TWzHo+13uqxz4O" int2:id="q9KqJGPr">
      <int2:state int2:type="AugLoop_Text_Critique" int2:value="Rejected"/>
    </int2:textHash>
    <int2:textHash int2:hashCode="fpHOcsHIHFei33" int2:id="R2c80UWX">
      <int2:state int2:type="AugLoop_Text_Critique" int2:value="Rejected"/>
    </int2:textHash>
    <int2:textHash int2:hashCode="1I3bPaNWe54GEm" int2:id="wywASkGL">
      <int2:state int2:type="AugLoop_Text_Critique" int2:value="Rejected"/>
    </int2:textHash>
    <int2:textHash int2:hashCode="kaI1h84rwNh3kk" int2:id="uA3rtGCt">
      <int2:state int2:type="AugLoop_Text_Critique" int2:value="Rejected"/>
    </int2:textHash>
    <int2:textHash int2:hashCode="QxqFpOFLYxhYjE" int2:id="x9VBzunr">
      <int2:state int2:type="AugLoop_Text_Critique" int2:value="Rejected"/>
    </int2:textHash>
    <int2:bookmark int2:bookmarkName="_Int_fwuvPWIO" int2:invalidationBookmarkName="" int2:hashCode="sYHyHrNeo643gf" int2:id="r5zN4vIB">
      <int2:state int2:type="AugLoop_Text_Critique" int2:value="Rejected"/>
    </int2:bookmark>
    <int2:bookmark int2:bookmarkName="_Int_gaWbWsue" int2:invalidationBookmarkName="" int2:hashCode="A3n1Gsc25dmU8z" int2:id="XzzqnzVz">
      <int2:state int2:type="AugLoop_Text_Critique" int2:value="Rejected"/>
    </int2:bookmark>
    <int2:bookmark int2:bookmarkName="_Int_gi5N8lMm" int2:invalidationBookmarkName="" int2:hashCode="0lXQ0GySJQ8tJA" int2:id="aH8R7Llw">
      <int2:state int2:type="AugLoop_Text_Critique" int2:value="Rejected"/>
    </int2:bookmark>
    <int2:bookmark int2:bookmarkName="_Int_fFDnwG4E" int2:invalidationBookmarkName="" int2:hashCode="406hK1ZEuznTFf" int2:id="h2LGQttp">
      <int2:state int2:type="AugLoop_Text_Critique" int2:value="Rejected"/>
    </int2:bookmark>
    <int2:bookmark int2:bookmarkName="_Int_qirItV1x" int2:invalidationBookmarkName="" int2:hashCode="NKeWIhKr4WnJgu" int2:id="eCj0Urri">
      <int2:state int2:type="AugLoop_Text_Critique" int2:value="Rejected"/>
    </int2:bookmark>
    <int2:bookmark int2:bookmarkName="_Int_IpHjmvQI" int2:invalidationBookmarkName="" int2:hashCode="KQsW+D0PkS9SJJ" int2:id="VDA8n0Sz">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1">
    <w:nsid w:val="6d6bbb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17e2a1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a7c65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f950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1491e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c6bcb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9f608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fa08b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4f141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1e434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3bd22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e84dd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84f3d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75ea2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0e33f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d60aa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a9b43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a6fe8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bed44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29d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fc365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F4D4C4"/>
    <w:rsid w:val="0012F4DB"/>
    <w:rsid w:val="0058AA05"/>
    <w:rsid w:val="00671C9F"/>
    <w:rsid w:val="00722F1C"/>
    <w:rsid w:val="00896D04"/>
    <w:rsid w:val="00CBCAA3"/>
    <w:rsid w:val="00D520BE"/>
    <w:rsid w:val="00E967A1"/>
    <w:rsid w:val="011B8A65"/>
    <w:rsid w:val="01FFE1B6"/>
    <w:rsid w:val="0213BBD6"/>
    <w:rsid w:val="029B795F"/>
    <w:rsid w:val="02A4CA91"/>
    <w:rsid w:val="02A9F447"/>
    <w:rsid w:val="02D36E5C"/>
    <w:rsid w:val="02D7464B"/>
    <w:rsid w:val="034E8E9E"/>
    <w:rsid w:val="0383DBA4"/>
    <w:rsid w:val="03AC35C8"/>
    <w:rsid w:val="03BF2E2D"/>
    <w:rsid w:val="0403554E"/>
    <w:rsid w:val="0413F8D4"/>
    <w:rsid w:val="042472B4"/>
    <w:rsid w:val="044DD9FB"/>
    <w:rsid w:val="0453078F"/>
    <w:rsid w:val="04A6983F"/>
    <w:rsid w:val="04BEC62F"/>
    <w:rsid w:val="04C14BC8"/>
    <w:rsid w:val="0507C64E"/>
    <w:rsid w:val="051AC90A"/>
    <w:rsid w:val="057B2274"/>
    <w:rsid w:val="05871017"/>
    <w:rsid w:val="05933CEF"/>
    <w:rsid w:val="0598F2FE"/>
    <w:rsid w:val="05A59039"/>
    <w:rsid w:val="05E505A6"/>
    <w:rsid w:val="06523174"/>
    <w:rsid w:val="067A1967"/>
    <w:rsid w:val="068DC559"/>
    <w:rsid w:val="069F6BCE"/>
    <w:rsid w:val="06D244FA"/>
    <w:rsid w:val="06F0C089"/>
    <w:rsid w:val="071B59FC"/>
    <w:rsid w:val="07A99360"/>
    <w:rsid w:val="083CEE5B"/>
    <w:rsid w:val="0870C871"/>
    <w:rsid w:val="08F79473"/>
    <w:rsid w:val="092BDB18"/>
    <w:rsid w:val="09442844"/>
    <w:rsid w:val="097E0133"/>
    <w:rsid w:val="09855BD2"/>
    <w:rsid w:val="09A708D0"/>
    <w:rsid w:val="09CF0935"/>
    <w:rsid w:val="09DAC872"/>
    <w:rsid w:val="09DE0D6E"/>
    <w:rsid w:val="0A6EC81A"/>
    <w:rsid w:val="0A8543B3"/>
    <w:rsid w:val="0A9C0B30"/>
    <w:rsid w:val="0AAC5ABF"/>
    <w:rsid w:val="0ABD0964"/>
    <w:rsid w:val="0AF1F765"/>
    <w:rsid w:val="0AF25B6C"/>
    <w:rsid w:val="0B35BCB8"/>
    <w:rsid w:val="0B38BD29"/>
    <w:rsid w:val="0B7895DA"/>
    <w:rsid w:val="0B8C8DD7"/>
    <w:rsid w:val="0BB95FEC"/>
    <w:rsid w:val="0BC5DCAB"/>
    <w:rsid w:val="0C603DF3"/>
    <w:rsid w:val="0CA404CD"/>
    <w:rsid w:val="0CE8B7ED"/>
    <w:rsid w:val="0CEAD273"/>
    <w:rsid w:val="0D0B18D5"/>
    <w:rsid w:val="0D3D073C"/>
    <w:rsid w:val="0D40CFEE"/>
    <w:rsid w:val="0D7BDB9C"/>
    <w:rsid w:val="0DDA3FF2"/>
    <w:rsid w:val="0DDD2843"/>
    <w:rsid w:val="0E825317"/>
    <w:rsid w:val="0EA74D80"/>
    <w:rsid w:val="0EADF612"/>
    <w:rsid w:val="0F0B664A"/>
    <w:rsid w:val="0F326732"/>
    <w:rsid w:val="0F7D0E4B"/>
    <w:rsid w:val="0FBCAF3A"/>
    <w:rsid w:val="0FCC9B8C"/>
    <w:rsid w:val="10016E07"/>
    <w:rsid w:val="10369C1A"/>
    <w:rsid w:val="10E28B3B"/>
    <w:rsid w:val="1118F366"/>
    <w:rsid w:val="1150963E"/>
    <w:rsid w:val="116430A7"/>
    <w:rsid w:val="11C316DE"/>
    <w:rsid w:val="11F835D9"/>
    <w:rsid w:val="120C1443"/>
    <w:rsid w:val="123ABE1D"/>
    <w:rsid w:val="128F83AE"/>
    <w:rsid w:val="1309B4FD"/>
    <w:rsid w:val="1315D52F"/>
    <w:rsid w:val="1333CD84"/>
    <w:rsid w:val="1357135F"/>
    <w:rsid w:val="13793ED8"/>
    <w:rsid w:val="14026F69"/>
    <w:rsid w:val="14301E72"/>
    <w:rsid w:val="147643FC"/>
    <w:rsid w:val="1495EC04"/>
    <w:rsid w:val="14A207AF"/>
    <w:rsid w:val="14BC066B"/>
    <w:rsid w:val="14C5B647"/>
    <w:rsid w:val="14D540E8"/>
    <w:rsid w:val="14F419E6"/>
    <w:rsid w:val="14FDC63B"/>
    <w:rsid w:val="15049BEE"/>
    <w:rsid w:val="1521A598"/>
    <w:rsid w:val="1597FF70"/>
    <w:rsid w:val="15B2A0F7"/>
    <w:rsid w:val="15E60960"/>
    <w:rsid w:val="15F36FFC"/>
    <w:rsid w:val="1690765E"/>
    <w:rsid w:val="16C0357F"/>
    <w:rsid w:val="16C5B48F"/>
    <w:rsid w:val="16F1828D"/>
    <w:rsid w:val="16FA9A99"/>
    <w:rsid w:val="17B64B82"/>
    <w:rsid w:val="181F2177"/>
    <w:rsid w:val="181F41D6"/>
    <w:rsid w:val="184CB5E4"/>
    <w:rsid w:val="188011BD"/>
    <w:rsid w:val="19227E39"/>
    <w:rsid w:val="1935744D"/>
    <w:rsid w:val="19824B1B"/>
    <w:rsid w:val="198CDFD7"/>
    <w:rsid w:val="19AA7515"/>
    <w:rsid w:val="19BC50E0"/>
    <w:rsid w:val="1A171907"/>
    <w:rsid w:val="1A3D1BD9"/>
    <w:rsid w:val="1A488EB6"/>
    <w:rsid w:val="1AF1BEED"/>
    <w:rsid w:val="1B067281"/>
    <w:rsid w:val="1BB202B9"/>
    <w:rsid w:val="1C4AB766"/>
    <w:rsid w:val="1C659936"/>
    <w:rsid w:val="1D038F8F"/>
    <w:rsid w:val="1D112337"/>
    <w:rsid w:val="1D3374A7"/>
    <w:rsid w:val="1D424CAA"/>
    <w:rsid w:val="1D72F961"/>
    <w:rsid w:val="1DDE4ECD"/>
    <w:rsid w:val="1DFC232D"/>
    <w:rsid w:val="1E8A3198"/>
    <w:rsid w:val="1EDA876C"/>
    <w:rsid w:val="1F2EDE35"/>
    <w:rsid w:val="1F6B42BA"/>
    <w:rsid w:val="1F8000E9"/>
    <w:rsid w:val="2015BE6B"/>
    <w:rsid w:val="201A98EB"/>
    <w:rsid w:val="2023A35C"/>
    <w:rsid w:val="205804F0"/>
    <w:rsid w:val="2089ED06"/>
    <w:rsid w:val="20A8158F"/>
    <w:rsid w:val="20C28296"/>
    <w:rsid w:val="20E4CC1D"/>
    <w:rsid w:val="20F8DF4D"/>
    <w:rsid w:val="212F362C"/>
    <w:rsid w:val="2172B202"/>
    <w:rsid w:val="21B06F7D"/>
    <w:rsid w:val="21CBD0F5"/>
    <w:rsid w:val="2204FC68"/>
    <w:rsid w:val="221713BB"/>
    <w:rsid w:val="2238A09D"/>
    <w:rsid w:val="22594913"/>
    <w:rsid w:val="22AC1EBE"/>
    <w:rsid w:val="22D647CF"/>
    <w:rsid w:val="232717FE"/>
    <w:rsid w:val="23B16979"/>
    <w:rsid w:val="23BE9ED3"/>
    <w:rsid w:val="245FC169"/>
    <w:rsid w:val="248ABD68"/>
    <w:rsid w:val="24EEC9CA"/>
    <w:rsid w:val="25243855"/>
    <w:rsid w:val="254B4F78"/>
    <w:rsid w:val="254DE589"/>
    <w:rsid w:val="255D459F"/>
    <w:rsid w:val="2567F9EC"/>
    <w:rsid w:val="259CF130"/>
    <w:rsid w:val="261DB532"/>
    <w:rsid w:val="268AB827"/>
    <w:rsid w:val="268B1FA3"/>
    <w:rsid w:val="268D1AC3"/>
    <w:rsid w:val="2693EF68"/>
    <w:rsid w:val="26BA6E8C"/>
    <w:rsid w:val="26C2C103"/>
    <w:rsid w:val="26CFF759"/>
    <w:rsid w:val="26E17FA1"/>
    <w:rsid w:val="270C6CBC"/>
    <w:rsid w:val="2713BE71"/>
    <w:rsid w:val="2727B366"/>
    <w:rsid w:val="2736652D"/>
    <w:rsid w:val="27584AA4"/>
    <w:rsid w:val="2790C482"/>
    <w:rsid w:val="28354A09"/>
    <w:rsid w:val="286E790F"/>
    <w:rsid w:val="2877B6DC"/>
    <w:rsid w:val="28B4038B"/>
    <w:rsid w:val="28C2F598"/>
    <w:rsid w:val="28CE17A4"/>
    <w:rsid w:val="28DF0D95"/>
    <w:rsid w:val="29428469"/>
    <w:rsid w:val="294ACC6A"/>
    <w:rsid w:val="29521ECE"/>
    <w:rsid w:val="29A4092B"/>
    <w:rsid w:val="29E9872C"/>
    <w:rsid w:val="2A05EE31"/>
    <w:rsid w:val="2A0F1A64"/>
    <w:rsid w:val="2A61D25C"/>
    <w:rsid w:val="2AE216AD"/>
    <w:rsid w:val="2B0A9C8B"/>
    <w:rsid w:val="2B22F528"/>
    <w:rsid w:val="2B3120D6"/>
    <w:rsid w:val="2B432C98"/>
    <w:rsid w:val="2B43A975"/>
    <w:rsid w:val="2BA1B486"/>
    <w:rsid w:val="2BD24ABD"/>
    <w:rsid w:val="2BEE41C5"/>
    <w:rsid w:val="2CC321D5"/>
    <w:rsid w:val="2D093D80"/>
    <w:rsid w:val="2D967BF4"/>
    <w:rsid w:val="2D97375B"/>
    <w:rsid w:val="2DD4DEF9"/>
    <w:rsid w:val="2E189F18"/>
    <w:rsid w:val="2E19C97A"/>
    <w:rsid w:val="2E387D6D"/>
    <w:rsid w:val="2E875949"/>
    <w:rsid w:val="2EDDB06D"/>
    <w:rsid w:val="2EE24C7F"/>
    <w:rsid w:val="2EE98EEE"/>
    <w:rsid w:val="2F03ED30"/>
    <w:rsid w:val="2F6630B3"/>
    <w:rsid w:val="30A41BDE"/>
    <w:rsid w:val="30EF0E4D"/>
    <w:rsid w:val="310FF90A"/>
    <w:rsid w:val="311070FB"/>
    <w:rsid w:val="3181E17B"/>
    <w:rsid w:val="31AFC32A"/>
    <w:rsid w:val="321A8C23"/>
    <w:rsid w:val="322C87D7"/>
    <w:rsid w:val="32697CFB"/>
    <w:rsid w:val="3287B5A8"/>
    <w:rsid w:val="32E3298F"/>
    <w:rsid w:val="332F0BE2"/>
    <w:rsid w:val="333CF341"/>
    <w:rsid w:val="333F37F0"/>
    <w:rsid w:val="336EBA10"/>
    <w:rsid w:val="33A7D814"/>
    <w:rsid w:val="3402F425"/>
    <w:rsid w:val="3402F751"/>
    <w:rsid w:val="34512DBC"/>
    <w:rsid w:val="345F0C23"/>
    <w:rsid w:val="34DFF85C"/>
    <w:rsid w:val="35081A61"/>
    <w:rsid w:val="351A484F"/>
    <w:rsid w:val="3560B2E6"/>
    <w:rsid w:val="35D89285"/>
    <w:rsid w:val="35EFB8DC"/>
    <w:rsid w:val="361375B1"/>
    <w:rsid w:val="3617DF58"/>
    <w:rsid w:val="3672014A"/>
    <w:rsid w:val="36AB7C36"/>
    <w:rsid w:val="36E939F5"/>
    <w:rsid w:val="36FDA2A7"/>
    <w:rsid w:val="36FE07BB"/>
    <w:rsid w:val="37062228"/>
    <w:rsid w:val="374658CF"/>
    <w:rsid w:val="37648FC0"/>
    <w:rsid w:val="37A4971F"/>
    <w:rsid w:val="37C8AB2B"/>
    <w:rsid w:val="37DFC481"/>
    <w:rsid w:val="38617450"/>
    <w:rsid w:val="38B629E1"/>
    <w:rsid w:val="38B80CCF"/>
    <w:rsid w:val="38CFA32A"/>
    <w:rsid w:val="38D5A0C3"/>
    <w:rsid w:val="38EAB777"/>
    <w:rsid w:val="39560FDC"/>
    <w:rsid w:val="39B72C9D"/>
    <w:rsid w:val="39D16422"/>
    <w:rsid w:val="3A515E22"/>
    <w:rsid w:val="3A77BECB"/>
    <w:rsid w:val="3AFD2938"/>
    <w:rsid w:val="3B89FF48"/>
    <w:rsid w:val="3BDD9053"/>
    <w:rsid w:val="3C06D3D0"/>
    <w:rsid w:val="3C13CC8A"/>
    <w:rsid w:val="3C1756DB"/>
    <w:rsid w:val="3C385561"/>
    <w:rsid w:val="3C510CF4"/>
    <w:rsid w:val="3C526ADF"/>
    <w:rsid w:val="3C699740"/>
    <w:rsid w:val="3CF0095B"/>
    <w:rsid w:val="3D1A8159"/>
    <w:rsid w:val="3D7987E9"/>
    <w:rsid w:val="3D8DFF79"/>
    <w:rsid w:val="3DB5ECF6"/>
    <w:rsid w:val="3E00750B"/>
    <w:rsid w:val="3E18A7D3"/>
    <w:rsid w:val="3E276CD5"/>
    <w:rsid w:val="3E43A547"/>
    <w:rsid w:val="3E5F0B3E"/>
    <w:rsid w:val="3E8077D0"/>
    <w:rsid w:val="3EB9ADA3"/>
    <w:rsid w:val="3EE02F95"/>
    <w:rsid w:val="3F15BCBC"/>
    <w:rsid w:val="3F90A35F"/>
    <w:rsid w:val="3F9D0CAB"/>
    <w:rsid w:val="40176596"/>
    <w:rsid w:val="402A7BBE"/>
    <w:rsid w:val="4085676C"/>
    <w:rsid w:val="40E43D89"/>
    <w:rsid w:val="40F98103"/>
    <w:rsid w:val="414D0D14"/>
    <w:rsid w:val="418854C4"/>
    <w:rsid w:val="41A5A9E1"/>
    <w:rsid w:val="41AB3A0A"/>
    <w:rsid w:val="42342D4A"/>
    <w:rsid w:val="4259355A"/>
    <w:rsid w:val="4260833E"/>
    <w:rsid w:val="4285C9C1"/>
    <w:rsid w:val="42A6BC5C"/>
    <w:rsid w:val="42AC7715"/>
    <w:rsid w:val="43263D35"/>
    <w:rsid w:val="4329AB93"/>
    <w:rsid w:val="437B9634"/>
    <w:rsid w:val="43D72E92"/>
    <w:rsid w:val="43DCC632"/>
    <w:rsid w:val="443A3AE7"/>
    <w:rsid w:val="44AD4197"/>
    <w:rsid w:val="44B229F0"/>
    <w:rsid w:val="44E80961"/>
    <w:rsid w:val="455E45E0"/>
    <w:rsid w:val="4588C7D5"/>
    <w:rsid w:val="459EC3FA"/>
    <w:rsid w:val="45C7CEF1"/>
    <w:rsid w:val="45CF9849"/>
    <w:rsid w:val="45E9C7D3"/>
    <w:rsid w:val="45F90A4F"/>
    <w:rsid w:val="45FF1BEF"/>
    <w:rsid w:val="460546B6"/>
    <w:rsid w:val="462A3283"/>
    <w:rsid w:val="46678BCE"/>
    <w:rsid w:val="470C9778"/>
    <w:rsid w:val="474528C3"/>
    <w:rsid w:val="4775AA56"/>
    <w:rsid w:val="47DE0242"/>
    <w:rsid w:val="47DE70A7"/>
    <w:rsid w:val="47F63005"/>
    <w:rsid w:val="483C114C"/>
    <w:rsid w:val="4843EE3A"/>
    <w:rsid w:val="4862E71C"/>
    <w:rsid w:val="4870C01F"/>
    <w:rsid w:val="490EE562"/>
    <w:rsid w:val="4944BABC"/>
    <w:rsid w:val="49F57F4B"/>
    <w:rsid w:val="49FB34A6"/>
    <w:rsid w:val="4A30565F"/>
    <w:rsid w:val="4A3FF12E"/>
    <w:rsid w:val="4A609A83"/>
    <w:rsid w:val="4AA4F2F4"/>
    <w:rsid w:val="4AEA9D75"/>
    <w:rsid w:val="4AF22D96"/>
    <w:rsid w:val="4B0D9E5B"/>
    <w:rsid w:val="4B2B642F"/>
    <w:rsid w:val="4B7C9E3E"/>
    <w:rsid w:val="4B89A449"/>
    <w:rsid w:val="4BB5C18C"/>
    <w:rsid w:val="4BB6C4E1"/>
    <w:rsid w:val="4C754346"/>
    <w:rsid w:val="4CFD7802"/>
    <w:rsid w:val="4D0604C6"/>
    <w:rsid w:val="4D06C0E2"/>
    <w:rsid w:val="4DB53ED4"/>
    <w:rsid w:val="4DC37B91"/>
    <w:rsid w:val="4DD59AAF"/>
    <w:rsid w:val="4DE784D3"/>
    <w:rsid w:val="4E22E374"/>
    <w:rsid w:val="4E5634D1"/>
    <w:rsid w:val="4E64C833"/>
    <w:rsid w:val="4EBD9511"/>
    <w:rsid w:val="4EDD0423"/>
    <w:rsid w:val="4F461425"/>
    <w:rsid w:val="4F46BD4E"/>
    <w:rsid w:val="4F4F4D35"/>
    <w:rsid w:val="4FAC5F3B"/>
    <w:rsid w:val="4FB92B01"/>
    <w:rsid w:val="5048794E"/>
    <w:rsid w:val="506DDCBF"/>
    <w:rsid w:val="50751B5D"/>
    <w:rsid w:val="507B86F2"/>
    <w:rsid w:val="50897B4D"/>
    <w:rsid w:val="509A4AA8"/>
    <w:rsid w:val="50D57036"/>
    <w:rsid w:val="50F6C862"/>
    <w:rsid w:val="512801A5"/>
    <w:rsid w:val="51428562"/>
    <w:rsid w:val="515429B4"/>
    <w:rsid w:val="5178C6A0"/>
    <w:rsid w:val="51BDB90F"/>
    <w:rsid w:val="51D6888A"/>
    <w:rsid w:val="51E75806"/>
    <w:rsid w:val="5221139E"/>
    <w:rsid w:val="5234C97B"/>
    <w:rsid w:val="5256BA34"/>
    <w:rsid w:val="52903DEB"/>
    <w:rsid w:val="52B4CDCE"/>
    <w:rsid w:val="53280A48"/>
    <w:rsid w:val="53843771"/>
    <w:rsid w:val="53864305"/>
    <w:rsid w:val="53E72D23"/>
    <w:rsid w:val="5437D3F5"/>
    <w:rsid w:val="549FFB21"/>
    <w:rsid w:val="54F76EB4"/>
    <w:rsid w:val="551A6847"/>
    <w:rsid w:val="552B90C2"/>
    <w:rsid w:val="554AAA4F"/>
    <w:rsid w:val="5551207F"/>
    <w:rsid w:val="55630C44"/>
    <w:rsid w:val="558774B1"/>
    <w:rsid w:val="5660D18D"/>
    <w:rsid w:val="571FD86C"/>
    <w:rsid w:val="57249C3F"/>
    <w:rsid w:val="572F92C4"/>
    <w:rsid w:val="576FCBEB"/>
    <w:rsid w:val="57791C14"/>
    <w:rsid w:val="579053EC"/>
    <w:rsid w:val="5817C444"/>
    <w:rsid w:val="58184C29"/>
    <w:rsid w:val="581F109C"/>
    <w:rsid w:val="583537FC"/>
    <w:rsid w:val="58D96DE6"/>
    <w:rsid w:val="58EF56AA"/>
    <w:rsid w:val="593C5C14"/>
    <w:rsid w:val="5951A4B9"/>
    <w:rsid w:val="5953AD2A"/>
    <w:rsid w:val="5966401F"/>
    <w:rsid w:val="59757F48"/>
    <w:rsid w:val="5975C1BF"/>
    <w:rsid w:val="599257DF"/>
    <w:rsid w:val="59A93183"/>
    <w:rsid w:val="59B42144"/>
    <w:rsid w:val="5A70BC59"/>
    <w:rsid w:val="5A96DDC4"/>
    <w:rsid w:val="5AEB5277"/>
    <w:rsid w:val="5AF1BF8D"/>
    <w:rsid w:val="5B37A68A"/>
    <w:rsid w:val="5B50B444"/>
    <w:rsid w:val="5B5DC680"/>
    <w:rsid w:val="5B7905C4"/>
    <w:rsid w:val="5B7EAB5D"/>
    <w:rsid w:val="5BA8C85C"/>
    <w:rsid w:val="5BE0E71E"/>
    <w:rsid w:val="5BFF934E"/>
    <w:rsid w:val="5C18EF7A"/>
    <w:rsid w:val="5C503F7F"/>
    <w:rsid w:val="5C99D9F0"/>
    <w:rsid w:val="5CC7DC4B"/>
    <w:rsid w:val="5CC8D8B1"/>
    <w:rsid w:val="5CDD86AD"/>
    <w:rsid w:val="5CFD6DD1"/>
    <w:rsid w:val="5D3A0054"/>
    <w:rsid w:val="5D77D55F"/>
    <w:rsid w:val="5DC33A9E"/>
    <w:rsid w:val="5E4A26D6"/>
    <w:rsid w:val="5E55D08B"/>
    <w:rsid w:val="5F44C013"/>
    <w:rsid w:val="5F66476E"/>
    <w:rsid w:val="5F92E829"/>
    <w:rsid w:val="5FB4BBF7"/>
    <w:rsid w:val="5FF8AA7A"/>
    <w:rsid w:val="602B06DC"/>
    <w:rsid w:val="60710742"/>
    <w:rsid w:val="60835E23"/>
    <w:rsid w:val="60873C98"/>
    <w:rsid w:val="6088D24F"/>
    <w:rsid w:val="60CF4EAB"/>
    <w:rsid w:val="60DAF4AB"/>
    <w:rsid w:val="615E6414"/>
    <w:rsid w:val="61A20A49"/>
    <w:rsid w:val="61ABE045"/>
    <w:rsid w:val="627EECBF"/>
    <w:rsid w:val="62A48FCF"/>
    <w:rsid w:val="62B1CEAD"/>
    <w:rsid w:val="62B2C787"/>
    <w:rsid w:val="6305535A"/>
    <w:rsid w:val="6311B024"/>
    <w:rsid w:val="632D5A19"/>
    <w:rsid w:val="633A5C4E"/>
    <w:rsid w:val="6407845E"/>
    <w:rsid w:val="64511C64"/>
    <w:rsid w:val="648935EA"/>
    <w:rsid w:val="648F865B"/>
    <w:rsid w:val="6495E09A"/>
    <w:rsid w:val="64D2760A"/>
    <w:rsid w:val="64D299D7"/>
    <w:rsid w:val="651964AC"/>
    <w:rsid w:val="65873394"/>
    <w:rsid w:val="65A61ED2"/>
    <w:rsid w:val="65A9F5E8"/>
    <w:rsid w:val="65EBA65B"/>
    <w:rsid w:val="65EE552C"/>
    <w:rsid w:val="66296ECF"/>
    <w:rsid w:val="66356A07"/>
    <w:rsid w:val="663F1864"/>
    <w:rsid w:val="66687F8B"/>
    <w:rsid w:val="666BD112"/>
    <w:rsid w:val="66D3974B"/>
    <w:rsid w:val="6702A4FF"/>
    <w:rsid w:val="67132794"/>
    <w:rsid w:val="673488BB"/>
    <w:rsid w:val="67ECC8BC"/>
    <w:rsid w:val="67EFB623"/>
    <w:rsid w:val="68141790"/>
    <w:rsid w:val="688A651C"/>
    <w:rsid w:val="68A24F7B"/>
    <w:rsid w:val="68B301ED"/>
    <w:rsid w:val="68B5E564"/>
    <w:rsid w:val="6971A8F6"/>
    <w:rsid w:val="697CC149"/>
    <w:rsid w:val="6990894F"/>
    <w:rsid w:val="69BBEB8B"/>
    <w:rsid w:val="69E418E9"/>
    <w:rsid w:val="69F4C66F"/>
    <w:rsid w:val="6A410A68"/>
    <w:rsid w:val="6A46403E"/>
    <w:rsid w:val="6A5DFE88"/>
    <w:rsid w:val="6A74BCAE"/>
    <w:rsid w:val="6A7834AF"/>
    <w:rsid w:val="6A87AA08"/>
    <w:rsid w:val="6AE94B13"/>
    <w:rsid w:val="6AFD19FD"/>
    <w:rsid w:val="6B1F8027"/>
    <w:rsid w:val="6B312424"/>
    <w:rsid w:val="6B4716C5"/>
    <w:rsid w:val="6B90708E"/>
    <w:rsid w:val="6BBB9017"/>
    <w:rsid w:val="6C4934FA"/>
    <w:rsid w:val="6C99B2A5"/>
    <w:rsid w:val="6CF19776"/>
    <w:rsid w:val="6D1A7A7A"/>
    <w:rsid w:val="6D3563BC"/>
    <w:rsid w:val="6E11F6CD"/>
    <w:rsid w:val="6EAF177F"/>
    <w:rsid w:val="6EAF6D24"/>
    <w:rsid w:val="6EE7913B"/>
    <w:rsid w:val="6EFD8042"/>
    <w:rsid w:val="6F19B43E"/>
    <w:rsid w:val="6F2137A0"/>
    <w:rsid w:val="6F21D38C"/>
    <w:rsid w:val="6F2A58D2"/>
    <w:rsid w:val="6F827203"/>
    <w:rsid w:val="6F9A4F96"/>
    <w:rsid w:val="6FA27EDE"/>
    <w:rsid w:val="6FA7F7E9"/>
    <w:rsid w:val="6FAA9961"/>
    <w:rsid w:val="6FD5411E"/>
    <w:rsid w:val="6FDE469C"/>
    <w:rsid w:val="7032DD8D"/>
    <w:rsid w:val="704D6B98"/>
    <w:rsid w:val="7090A379"/>
    <w:rsid w:val="70C1A123"/>
    <w:rsid w:val="70C2B68C"/>
    <w:rsid w:val="70F73560"/>
    <w:rsid w:val="71535D75"/>
    <w:rsid w:val="7189ECB4"/>
    <w:rsid w:val="71E1FCA6"/>
    <w:rsid w:val="722FC753"/>
    <w:rsid w:val="72571997"/>
    <w:rsid w:val="7257A4AF"/>
    <w:rsid w:val="72739D2B"/>
    <w:rsid w:val="729CAA29"/>
    <w:rsid w:val="72A85146"/>
    <w:rsid w:val="72ADE833"/>
    <w:rsid w:val="72DD6BFB"/>
    <w:rsid w:val="72EAFE58"/>
    <w:rsid w:val="7304E19F"/>
    <w:rsid w:val="733CA7FA"/>
    <w:rsid w:val="737642B7"/>
    <w:rsid w:val="738EA2EE"/>
    <w:rsid w:val="73E0FAA1"/>
    <w:rsid w:val="73F42909"/>
    <w:rsid w:val="73F4D4C4"/>
    <w:rsid w:val="73FBD575"/>
    <w:rsid w:val="7485CEE4"/>
    <w:rsid w:val="74A2D0F4"/>
    <w:rsid w:val="74AA31E1"/>
    <w:rsid w:val="74CC419F"/>
    <w:rsid w:val="74DD1672"/>
    <w:rsid w:val="7516E0EB"/>
    <w:rsid w:val="751D5C11"/>
    <w:rsid w:val="752DE5EE"/>
    <w:rsid w:val="75482115"/>
    <w:rsid w:val="759FE877"/>
    <w:rsid w:val="75DC83FC"/>
    <w:rsid w:val="760844B9"/>
    <w:rsid w:val="760D35ED"/>
    <w:rsid w:val="76355EF7"/>
    <w:rsid w:val="7638F534"/>
    <w:rsid w:val="76690757"/>
    <w:rsid w:val="76AB5E00"/>
    <w:rsid w:val="76C344DD"/>
    <w:rsid w:val="76E47F88"/>
    <w:rsid w:val="76EB9EB1"/>
    <w:rsid w:val="7708C56A"/>
    <w:rsid w:val="77478C1C"/>
    <w:rsid w:val="7767D8C6"/>
    <w:rsid w:val="776EEBE3"/>
    <w:rsid w:val="777D4031"/>
    <w:rsid w:val="77DCC68E"/>
    <w:rsid w:val="7806B7F5"/>
    <w:rsid w:val="782FC604"/>
    <w:rsid w:val="7848292E"/>
    <w:rsid w:val="786A1A49"/>
    <w:rsid w:val="787E8F37"/>
    <w:rsid w:val="7882E9E9"/>
    <w:rsid w:val="789D9569"/>
    <w:rsid w:val="78C6A913"/>
    <w:rsid w:val="78D90454"/>
    <w:rsid w:val="78F86F0B"/>
    <w:rsid w:val="796D5335"/>
    <w:rsid w:val="79CA9D5A"/>
    <w:rsid w:val="79D43007"/>
    <w:rsid w:val="79D6640D"/>
    <w:rsid w:val="7A046D99"/>
    <w:rsid w:val="7A18FEDF"/>
    <w:rsid w:val="7A3F250A"/>
    <w:rsid w:val="7A7B81A6"/>
    <w:rsid w:val="7AAAE285"/>
    <w:rsid w:val="7AAE46DD"/>
    <w:rsid w:val="7AD4B504"/>
    <w:rsid w:val="7B1C24AD"/>
    <w:rsid w:val="7B7211B8"/>
    <w:rsid w:val="7B841823"/>
    <w:rsid w:val="7BA17938"/>
    <w:rsid w:val="7BD8EEFA"/>
    <w:rsid w:val="7BE62074"/>
    <w:rsid w:val="7C53D295"/>
    <w:rsid w:val="7C8E568C"/>
    <w:rsid w:val="7C93050F"/>
    <w:rsid w:val="7CCB5292"/>
    <w:rsid w:val="7D04EECB"/>
    <w:rsid w:val="7D05238F"/>
    <w:rsid w:val="7D2E5A88"/>
    <w:rsid w:val="7DCED9E6"/>
    <w:rsid w:val="7DF138CB"/>
    <w:rsid w:val="7E104A4E"/>
    <w:rsid w:val="7E428A5B"/>
    <w:rsid w:val="7E6A7A9C"/>
    <w:rsid w:val="7ED45308"/>
    <w:rsid w:val="7F1BF0A4"/>
    <w:rsid w:val="7F47653E"/>
    <w:rsid w:val="7FAF78E5"/>
    <w:rsid w:val="7FC23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4D4C4"/>
  <w15:chartTrackingRefBased/>
  <w15:docId w15:val="{EF96B01B-E21C-4DFB-8C0F-70FD783099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8B301ED"/>
    <w:pPr>
      <w:spacing/>
      <w:ind w:left="720"/>
      <w:contextualSpacing/>
    </w:pPr>
  </w:style>
  <w:style w:type="character" w:styleId="Hyperlink">
    <w:uiPriority w:val="99"/>
    <w:name w:val="Hyperlink"/>
    <w:basedOn w:val="DefaultParagraphFont"/>
    <w:unhideWhenUsed/>
    <w:rsid w:val="0A9C0B30"/>
    <w:rPr>
      <w:color w:val="467886"/>
      <w:u w:val="single"/>
    </w:rPr>
  </w:style>
  <w:style w:type="paragraph" w:styleId="Header">
    <w:uiPriority w:val="99"/>
    <w:name w:val="header"/>
    <w:basedOn w:val="Normal"/>
    <w:unhideWhenUsed/>
    <w:rsid w:val="34DFF85C"/>
    <w:pPr>
      <w:tabs>
        <w:tab w:val="center" w:leader="none" w:pos="4680"/>
        <w:tab w:val="right" w:leader="none" w:pos="9360"/>
      </w:tabs>
      <w:spacing w:after="0" w:line="240" w:lineRule="auto"/>
    </w:pPr>
  </w:style>
  <w:style w:type="paragraph" w:styleId="Footer">
    <w:uiPriority w:val="99"/>
    <w:name w:val="footer"/>
    <w:basedOn w:val="Normal"/>
    <w:unhideWhenUsed/>
    <w:rsid w:val="34DFF85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ecd038f6718459d" /><Relationship Type="http://schemas.microsoft.com/office/2020/10/relationships/intelligence" Target="/word/intelligence2.xml" Id="Rb87087b23f284206" /><Relationship Type="http://schemas.openxmlformats.org/officeDocument/2006/relationships/hyperlink" Target="https://doi.org/10.1016/j.sbi.2014.01.007" TargetMode="External" Id="R6d48a03c91614168" /><Relationship Type="http://schemas.openxmlformats.org/officeDocument/2006/relationships/hyperlink" Target="https://www.nutrition.org.uk/media/nmmewdug/nutrition-requirements.pdf" TargetMode="External" Id="R28463f0858da4aac" /><Relationship Type="http://schemas.openxmlformats.org/officeDocument/2006/relationships/hyperlink" Target="https://doi.org/10.1038/s41576-020-0258-4" TargetMode="External" Id="R5f16cdc1f84f480f" /><Relationship Type="http://schemas.openxmlformats.org/officeDocument/2006/relationships/hyperlink" Target="https://10.1101/cshperspect.a032656" TargetMode="External" Id="R90111e55627e4a6f" /><Relationship Type="http://schemas.openxmlformats.org/officeDocument/2006/relationships/hyperlink" Target="https://doi.org/10.1021/acs.chemrev.7b00120" TargetMode="External" Id="Rfed9c71c05664cf1" /><Relationship Type="http://schemas.openxmlformats.org/officeDocument/2006/relationships/hyperlink" Target="https://doi.org/10.1007/s00216-024-05594-1" TargetMode="External" Id="R4122d1ebe295472d" /><Relationship Type="http://schemas.openxmlformats.org/officeDocument/2006/relationships/hyperlink" Target="https://doi.org/10.1038/s41467-020-17093-9" TargetMode="External" Id="Rd96e4e638158481b" /><Relationship Type="http://schemas.openxmlformats.org/officeDocument/2006/relationships/hyperlink" Target="https://doi.org/10.1002/wrna.47" TargetMode="External" Id="R00834afd2301425e" /><Relationship Type="http://schemas.openxmlformats.org/officeDocument/2006/relationships/hyperlink" Target="https://doi.org/10.1016/j.bbagrm.2012.10.003" TargetMode="External" Id="R3d401cf5275047f1" /><Relationship Type="http://schemas.openxmlformats.org/officeDocument/2006/relationships/hyperlink" Target="https://doi.org/10.1038/s41580-023-00624-9" TargetMode="External" Id="R6f16c10b66884f39" /><Relationship Type="http://schemas.openxmlformats.org/officeDocument/2006/relationships/hyperlink" Target="https://doi.org/10.1016/j.molcel.2022.12.021" TargetMode="External" Id="R32fe4b9f807a4623" /><Relationship Type="http://schemas.openxmlformats.org/officeDocument/2006/relationships/hyperlink" Target="https://doi.org/10.1002/wrna.52" TargetMode="External" Id="R9ab57be22be841e9" /><Relationship Type="http://schemas.openxmlformats.org/officeDocument/2006/relationships/hyperlink" Target="https://doi.org/10.1073/pnas.2106284118" TargetMode="External" Id="Rbf1a4345418b4c6a" /><Relationship Type="http://schemas.openxmlformats.org/officeDocument/2006/relationships/hyperlink" Target="https://doi.org/10.1007/s00726-013-1500-6" TargetMode="External" Id="Redfce43a9ed24b48" /><Relationship Type="http://schemas.openxmlformats.org/officeDocument/2006/relationships/hyperlink" Target="https://doi.org/10.1039/C5FO01530H" TargetMode="External" Id="R6bf10ccaa1cd4b66" /><Relationship Type="http://schemas.openxmlformats.org/officeDocument/2006/relationships/hyperlink" Target="https://10.1016/j.cub.2019.01.029" TargetMode="External" Id="R9ded72dc1e764cdb" /><Relationship Type="http://schemas.openxmlformats.org/officeDocument/2006/relationships/hyperlink" Target="https://www.cell.com/cell/fulltext/S0092-8674(09)00084-1" TargetMode="External" Id="Re9d6b1ce85f44abf" /><Relationship Type="http://schemas.openxmlformats.org/officeDocument/2006/relationships/header" Target="/word/header.xml" Id="R470f8e4967534513" /><Relationship Type="http://schemas.openxmlformats.org/officeDocument/2006/relationships/footer" Target="/word/footer.xml" Id="Rdc6ed61831af460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Amelie Preece (2400928)</dc:creator>
  <keywords/>
  <dc:description/>
  <lastModifiedBy>Amelie Preece (2400928)</lastModifiedBy>
  <revision>5</revision>
  <dcterms:created xsi:type="dcterms:W3CDTF">2025-03-16T14:06:24.8110989Z</dcterms:created>
  <dcterms:modified xsi:type="dcterms:W3CDTF">2025-04-02T14:09:30.9135029Z</dcterms:modified>
</coreProperties>
</file>