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6F0C2" w14:textId="77777777" w:rsidR="00D9473B" w:rsidRPr="00D82A94" w:rsidRDefault="00D9473B" w:rsidP="00A03A5F">
      <w:pPr>
        <w:pStyle w:val="Normal1"/>
        <w:spacing w:line="360" w:lineRule="auto"/>
        <w:rPr>
          <w:b/>
          <w:color w:val="000000" w:themeColor="text1"/>
          <w:sz w:val="30"/>
          <w:szCs w:val="30"/>
          <w:lang w:val="en-GB"/>
        </w:rPr>
      </w:pPr>
    </w:p>
    <w:p w14:paraId="38EF2947" w14:textId="77777777" w:rsidR="00D9473B" w:rsidRPr="00D82A94" w:rsidRDefault="00D9473B" w:rsidP="00D9473B">
      <w:pPr>
        <w:pStyle w:val="Normal1"/>
        <w:spacing w:line="360" w:lineRule="auto"/>
        <w:jc w:val="center"/>
        <w:rPr>
          <w:b/>
          <w:color w:val="000000" w:themeColor="text1"/>
          <w:sz w:val="30"/>
          <w:szCs w:val="30"/>
          <w:lang w:val="en-GB"/>
        </w:rPr>
      </w:pPr>
    </w:p>
    <w:p w14:paraId="4A0F6AB9" w14:textId="77777777" w:rsidR="00D9473B" w:rsidRPr="00D82A94" w:rsidRDefault="00D9473B" w:rsidP="00D9473B">
      <w:pPr>
        <w:pStyle w:val="Normal1"/>
        <w:spacing w:line="360" w:lineRule="auto"/>
        <w:jc w:val="center"/>
        <w:rPr>
          <w:b/>
          <w:color w:val="000000" w:themeColor="text1"/>
          <w:sz w:val="30"/>
          <w:szCs w:val="30"/>
          <w:lang w:val="en-GB"/>
        </w:rPr>
      </w:pPr>
    </w:p>
    <w:p w14:paraId="4C7E248E" w14:textId="77777777" w:rsidR="00D9473B" w:rsidRPr="00D82A94" w:rsidRDefault="00D9473B" w:rsidP="00D9473B">
      <w:pPr>
        <w:pStyle w:val="Normal1"/>
        <w:spacing w:line="360" w:lineRule="auto"/>
        <w:jc w:val="center"/>
        <w:rPr>
          <w:b/>
          <w:color w:val="000000" w:themeColor="text1"/>
          <w:sz w:val="30"/>
          <w:szCs w:val="30"/>
          <w:lang w:val="en-GB"/>
        </w:rPr>
      </w:pPr>
    </w:p>
    <w:p w14:paraId="1E4D4443" w14:textId="77777777" w:rsidR="00D9473B" w:rsidRPr="00D82A94" w:rsidRDefault="00D9473B" w:rsidP="00D9473B">
      <w:pPr>
        <w:pStyle w:val="Normal1"/>
        <w:spacing w:line="360" w:lineRule="auto"/>
        <w:jc w:val="center"/>
        <w:rPr>
          <w:b/>
          <w:color w:val="000000" w:themeColor="text1"/>
          <w:sz w:val="30"/>
          <w:szCs w:val="30"/>
          <w:lang w:val="en-GB"/>
        </w:rPr>
      </w:pPr>
    </w:p>
    <w:p w14:paraId="15408EAA" w14:textId="77777777" w:rsidR="00D9473B" w:rsidRPr="00D82A94" w:rsidRDefault="00D9473B" w:rsidP="00D9473B">
      <w:pPr>
        <w:pStyle w:val="Normal1"/>
        <w:spacing w:line="360" w:lineRule="auto"/>
        <w:jc w:val="center"/>
        <w:rPr>
          <w:b/>
          <w:color w:val="000000" w:themeColor="text1"/>
          <w:sz w:val="30"/>
          <w:szCs w:val="30"/>
          <w:lang w:val="en-GB"/>
        </w:rPr>
      </w:pPr>
    </w:p>
    <w:p w14:paraId="68ADDECE" w14:textId="77777777" w:rsidR="00D9473B" w:rsidRPr="00D82A94" w:rsidRDefault="00D9473B" w:rsidP="00D9473B">
      <w:pPr>
        <w:pStyle w:val="Normal1"/>
        <w:spacing w:line="360" w:lineRule="auto"/>
        <w:jc w:val="center"/>
        <w:rPr>
          <w:b/>
          <w:color w:val="000000" w:themeColor="text1"/>
          <w:sz w:val="30"/>
          <w:szCs w:val="30"/>
          <w:lang w:val="en-GB"/>
        </w:rPr>
      </w:pPr>
    </w:p>
    <w:p w14:paraId="714976E0" w14:textId="77777777" w:rsidR="00D9473B" w:rsidRPr="00D82A94" w:rsidRDefault="00D9473B" w:rsidP="00D9473B">
      <w:pPr>
        <w:pStyle w:val="Normal1"/>
        <w:spacing w:line="360" w:lineRule="auto"/>
        <w:jc w:val="center"/>
        <w:rPr>
          <w:b/>
          <w:color w:val="000000" w:themeColor="text1"/>
          <w:sz w:val="30"/>
          <w:szCs w:val="30"/>
          <w:lang w:val="en-GB"/>
        </w:rPr>
      </w:pPr>
    </w:p>
    <w:p w14:paraId="70744FE1" w14:textId="32A1F670" w:rsidR="00727D78" w:rsidRDefault="00653307" w:rsidP="00727D78">
      <w:pPr>
        <w:spacing w:line="360" w:lineRule="auto"/>
        <w:jc w:val="center"/>
        <w:rPr>
          <w:b/>
          <w:color w:val="000000" w:themeColor="text1"/>
          <w:sz w:val="52"/>
          <w:szCs w:val="52"/>
          <w:lang w:val="en-GB"/>
        </w:rPr>
      </w:pPr>
      <w:r>
        <w:rPr>
          <w:b/>
          <w:color w:val="000000" w:themeColor="text1"/>
          <w:sz w:val="52"/>
          <w:szCs w:val="52"/>
          <w:lang w:val="en-GB"/>
        </w:rPr>
        <w:t>Supporting Paper</w:t>
      </w:r>
    </w:p>
    <w:p w14:paraId="0A77FD89" w14:textId="5A0E1D08" w:rsidR="00653307" w:rsidRDefault="00653307" w:rsidP="00727D78">
      <w:pPr>
        <w:spacing w:line="360" w:lineRule="auto"/>
        <w:jc w:val="center"/>
        <w:rPr>
          <w:b/>
          <w:color w:val="000000" w:themeColor="text1"/>
          <w:sz w:val="52"/>
          <w:szCs w:val="52"/>
          <w:lang w:val="en-GB"/>
        </w:rPr>
      </w:pPr>
      <w:r>
        <w:rPr>
          <w:b/>
          <w:color w:val="000000" w:themeColor="text1"/>
          <w:sz w:val="52"/>
          <w:szCs w:val="52"/>
          <w:lang w:val="en-GB"/>
        </w:rPr>
        <w:t>Annotated Bibliography</w:t>
      </w:r>
    </w:p>
    <w:p w14:paraId="27ED8EF9" w14:textId="77777777" w:rsidR="00727D78" w:rsidRPr="00727D78" w:rsidRDefault="00727D78" w:rsidP="00727D78">
      <w:pPr>
        <w:spacing w:line="360" w:lineRule="auto"/>
        <w:jc w:val="center"/>
        <w:rPr>
          <w:b/>
          <w:color w:val="000000" w:themeColor="text1"/>
          <w:sz w:val="52"/>
          <w:szCs w:val="52"/>
          <w:lang w:val="en-GB"/>
        </w:rPr>
      </w:pPr>
    </w:p>
    <w:p w14:paraId="39295238" w14:textId="77777777" w:rsidR="00727D78" w:rsidRPr="00727D78" w:rsidRDefault="00727D78" w:rsidP="00727D78">
      <w:pPr>
        <w:spacing w:line="360" w:lineRule="auto"/>
        <w:rPr>
          <w:b/>
          <w:color w:val="000000" w:themeColor="text1"/>
          <w:sz w:val="30"/>
          <w:szCs w:val="30"/>
          <w:lang w:val="en-GB"/>
        </w:rPr>
      </w:pPr>
    </w:p>
    <w:p w14:paraId="0143F2E8" w14:textId="77777777" w:rsidR="00727D78" w:rsidRPr="00727D78" w:rsidRDefault="00727D78" w:rsidP="00727D78">
      <w:pPr>
        <w:spacing w:line="360" w:lineRule="auto"/>
        <w:rPr>
          <w:b/>
          <w:color w:val="000000" w:themeColor="text1"/>
          <w:sz w:val="36"/>
          <w:szCs w:val="36"/>
          <w:lang w:val="en-GB"/>
        </w:rPr>
      </w:pPr>
      <w:r w:rsidRPr="00727D78">
        <w:rPr>
          <w:b/>
          <w:color w:val="000000" w:themeColor="text1"/>
          <w:sz w:val="36"/>
          <w:szCs w:val="36"/>
          <w:lang w:val="en-GB"/>
        </w:rPr>
        <w:t>Name: Costel-Ionel Bordea</w:t>
      </w:r>
    </w:p>
    <w:p w14:paraId="26CA697A" w14:textId="77777777" w:rsidR="00727D78" w:rsidRPr="00727D78" w:rsidRDefault="00727D78" w:rsidP="00727D78">
      <w:pPr>
        <w:spacing w:line="360" w:lineRule="auto"/>
        <w:rPr>
          <w:b/>
          <w:color w:val="000000" w:themeColor="text1"/>
          <w:sz w:val="36"/>
          <w:szCs w:val="36"/>
          <w:lang w:val="en-GB"/>
        </w:rPr>
      </w:pPr>
      <w:r w:rsidRPr="00727D78">
        <w:rPr>
          <w:b/>
          <w:color w:val="000000" w:themeColor="text1"/>
          <w:sz w:val="36"/>
          <w:szCs w:val="36"/>
          <w:lang w:val="en-GB"/>
        </w:rPr>
        <w:t>Student Number: 2133346</w:t>
      </w:r>
    </w:p>
    <w:p w14:paraId="3E3D33D4" w14:textId="77777777" w:rsidR="00727D78" w:rsidRPr="00727D78" w:rsidRDefault="00727D78" w:rsidP="00727D78">
      <w:pPr>
        <w:spacing w:line="360" w:lineRule="auto"/>
        <w:rPr>
          <w:b/>
          <w:color w:val="000000" w:themeColor="text1"/>
          <w:sz w:val="36"/>
          <w:szCs w:val="36"/>
          <w:lang w:val="en-GB"/>
        </w:rPr>
      </w:pPr>
      <w:r w:rsidRPr="00727D78">
        <w:rPr>
          <w:b/>
          <w:color w:val="000000" w:themeColor="text1"/>
          <w:sz w:val="36"/>
          <w:szCs w:val="36"/>
          <w:lang w:val="en-GB"/>
        </w:rPr>
        <w:t>Module Code: Psychology in Health and Social Care</w:t>
      </w:r>
    </w:p>
    <w:p w14:paraId="4CFA2E6F" w14:textId="12BA7152" w:rsidR="00727D78" w:rsidRPr="00727D78" w:rsidRDefault="00310B3A" w:rsidP="00727D78">
      <w:pPr>
        <w:spacing w:line="360" w:lineRule="auto"/>
        <w:rPr>
          <w:b/>
          <w:color w:val="000000" w:themeColor="text1"/>
          <w:sz w:val="36"/>
          <w:szCs w:val="36"/>
          <w:lang w:val="en-GB"/>
        </w:rPr>
      </w:pPr>
      <w:r w:rsidRPr="00727D78">
        <w:rPr>
          <w:b/>
          <w:color w:val="000000" w:themeColor="text1"/>
          <w:sz w:val="36"/>
          <w:szCs w:val="36"/>
          <w:lang w:val="en-GB"/>
        </w:rPr>
        <w:t>Assignment</w:t>
      </w:r>
      <w:r w:rsidR="00727D78" w:rsidRPr="00727D78">
        <w:rPr>
          <w:b/>
          <w:color w:val="000000" w:themeColor="text1"/>
          <w:sz w:val="36"/>
          <w:szCs w:val="36"/>
          <w:lang w:val="en-GB"/>
        </w:rPr>
        <w:t xml:space="preserve"> Number: Component </w:t>
      </w:r>
      <w:r w:rsidR="00653307">
        <w:rPr>
          <w:b/>
          <w:color w:val="000000" w:themeColor="text1"/>
          <w:sz w:val="36"/>
          <w:szCs w:val="36"/>
          <w:lang w:val="en-GB"/>
        </w:rPr>
        <w:t>1</w:t>
      </w:r>
      <w:r w:rsidR="00727D78" w:rsidRPr="00727D78">
        <w:rPr>
          <w:b/>
          <w:color w:val="000000" w:themeColor="text1"/>
          <w:sz w:val="36"/>
          <w:szCs w:val="36"/>
          <w:lang w:val="en-GB"/>
        </w:rPr>
        <w:t xml:space="preserve"> </w:t>
      </w:r>
      <w:r w:rsidR="00653307">
        <w:rPr>
          <w:b/>
          <w:color w:val="000000" w:themeColor="text1"/>
          <w:sz w:val="36"/>
          <w:szCs w:val="36"/>
          <w:lang w:val="en-GB"/>
        </w:rPr>
        <w:t>Task 2</w:t>
      </w:r>
    </w:p>
    <w:p w14:paraId="1A403678" w14:textId="34D43563" w:rsidR="00D9473B" w:rsidRPr="00D82A94" w:rsidRDefault="00727D78" w:rsidP="00727D78">
      <w:pPr>
        <w:spacing w:line="360" w:lineRule="auto"/>
        <w:rPr>
          <w:b/>
          <w:color w:val="000000" w:themeColor="text1"/>
          <w:sz w:val="30"/>
          <w:szCs w:val="30"/>
          <w:lang w:val="en-GB"/>
        </w:rPr>
      </w:pPr>
      <w:r w:rsidRPr="00727D78">
        <w:rPr>
          <w:b/>
          <w:color w:val="000000" w:themeColor="text1"/>
          <w:sz w:val="36"/>
          <w:szCs w:val="36"/>
          <w:lang w:val="en-GB"/>
        </w:rPr>
        <w:t>Lecturer Name: Alice Clayton</w:t>
      </w:r>
      <w:r w:rsidRPr="00D82A94">
        <w:rPr>
          <w:b/>
          <w:color w:val="000000" w:themeColor="text1"/>
          <w:sz w:val="30"/>
          <w:szCs w:val="30"/>
          <w:lang w:val="en-GB"/>
        </w:rPr>
        <w:br w:type="page"/>
      </w:r>
    </w:p>
    <w:p w14:paraId="2C764E58" w14:textId="77777777" w:rsidR="00D9473B" w:rsidRPr="00D82A94" w:rsidRDefault="00000000" w:rsidP="00D9473B">
      <w:pPr>
        <w:pStyle w:val="Normal1"/>
        <w:spacing w:line="360" w:lineRule="auto"/>
        <w:jc w:val="center"/>
        <w:rPr>
          <w:b/>
          <w:color w:val="000000" w:themeColor="text1"/>
          <w:sz w:val="30"/>
          <w:szCs w:val="30"/>
          <w:lang w:val="en-GB"/>
        </w:rPr>
      </w:pPr>
      <w:r w:rsidRPr="00D82A94">
        <w:rPr>
          <w:b/>
          <w:color w:val="000000" w:themeColor="text1"/>
          <w:sz w:val="30"/>
          <w:szCs w:val="30"/>
          <w:lang w:val="en-GB"/>
        </w:rPr>
        <w:lastRenderedPageBreak/>
        <w:t>Table of Contents</w:t>
      </w:r>
    </w:p>
    <w:sdt>
      <w:sdtPr>
        <w:rPr>
          <w:rFonts w:ascii="Arial" w:eastAsia="Arial" w:hAnsi="Arial" w:cs="Arial"/>
          <w:b w:val="0"/>
          <w:bCs w:val="0"/>
          <w:color w:val="auto"/>
          <w:sz w:val="22"/>
          <w:szCs w:val="22"/>
          <w:lang w:val="en-GB"/>
        </w:rPr>
        <w:id w:val="22482188"/>
        <w:docPartObj>
          <w:docPartGallery w:val="Table of Contents"/>
          <w:docPartUnique/>
        </w:docPartObj>
      </w:sdtPr>
      <w:sdtContent>
        <w:p w14:paraId="68778993" w14:textId="53183943" w:rsidR="00D9473B" w:rsidRPr="00D82A94" w:rsidRDefault="00000000" w:rsidP="00653307">
          <w:pPr>
            <w:pStyle w:val="TOCHeading"/>
            <w:spacing w:line="360" w:lineRule="auto"/>
            <w:rPr>
              <w:noProof/>
              <w:lang w:val="en-GB"/>
            </w:rPr>
          </w:pPr>
          <w:r w:rsidRPr="00D82A94">
            <w:rPr>
              <w:lang w:val="en-GB"/>
            </w:rPr>
            <w:fldChar w:fldCharType="begin"/>
          </w:r>
          <w:r w:rsidRPr="00D82A94">
            <w:rPr>
              <w:lang w:val="en-GB"/>
            </w:rPr>
            <w:instrText xml:space="preserve"> TOC \o "1-3" \h \z \u </w:instrText>
          </w:r>
          <w:r w:rsidRPr="00D82A94">
            <w:rPr>
              <w:lang w:val="en-GB"/>
            </w:rPr>
            <w:fldChar w:fldCharType="separate"/>
          </w:r>
        </w:p>
        <w:p w14:paraId="4CE5AF4F" w14:textId="403356C6" w:rsidR="00D9473B" w:rsidRPr="00D82A94" w:rsidRDefault="00000000" w:rsidP="00D9473B">
          <w:pPr>
            <w:pStyle w:val="TOC1"/>
            <w:tabs>
              <w:tab w:val="right" w:leader="dot" w:pos="9019"/>
            </w:tabs>
            <w:spacing w:line="360" w:lineRule="auto"/>
            <w:rPr>
              <w:noProof/>
              <w:lang w:val="en-GB"/>
            </w:rPr>
          </w:pPr>
          <w:hyperlink w:anchor="_Toc126936732" w:history="1">
            <w:r w:rsidRPr="00D82A94">
              <w:rPr>
                <w:rStyle w:val="Hyperlink"/>
                <w:noProof/>
                <w:lang w:val="en-GB"/>
              </w:rPr>
              <w:t>Task 2 – Annotated Bibliography</w:t>
            </w:r>
            <w:r w:rsidRPr="00D82A94">
              <w:rPr>
                <w:noProof/>
                <w:webHidden/>
                <w:lang w:val="en-GB"/>
              </w:rPr>
              <w:tab/>
            </w:r>
            <w:r w:rsidR="00242C38">
              <w:rPr>
                <w:noProof/>
                <w:webHidden/>
                <w:lang w:val="en-GB"/>
              </w:rPr>
              <w:t>3</w:t>
            </w:r>
          </w:hyperlink>
        </w:p>
        <w:p w14:paraId="22833A8D" w14:textId="415557AE" w:rsidR="00D9473B" w:rsidRPr="00D82A94" w:rsidRDefault="00000000" w:rsidP="00D9473B">
          <w:pPr>
            <w:pStyle w:val="TOC2"/>
            <w:tabs>
              <w:tab w:val="right" w:leader="dot" w:pos="9019"/>
            </w:tabs>
            <w:spacing w:line="360" w:lineRule="auto"/>
            <w:rPr>
              <w:noProof/>
              <w:lang w:val="en-GB"/>
            </w:rPr>
          </w:pPr>
          <w:hyperlink w:anchor="_Toc126936733" w:history="1">
            <w:r w:rsidRPr="00D82A94">
              <w:rPr>
                <w:rStyle w:val="Hyperlink"/>
                <w:noProof/>
                <w:lang w:val="en-GB"/>
              </w:rPr>
              <w:t>Article 1</w:t>
            </w:r>
            <w:r w:rsidRPr="00D82A94">
              <w:rPr>
                <w:noProof/>
                <w:webHidden/>
                <w:lang w:val="en-GB"/>
              </w:rPr>
              <w:tab/>
            </w:r>
            <w:r w:rsidR="00242C38">
              <w:rPr>
                <w:noProof/>
                <w:webHidden/>
                <w:lang w:val="en-GB"/>
              </w:rPr>
              <w:t>3</w:t>
            </w:r>
          </w:hyperlink>
        </w:p>
        <w:p w14:paraId="1F69E653" w14:textId="74A317A5" w:rsidR="00D9473B" w:rsidRPr="00D82A94" w:rsidRDefault="00000000" w:rsidP="00D9473B">
          <w:pPr>
            <w:pStyle w:val="TOC2"/>
            <w:tabs>
              <w:tab w:val="right" w:leader="dot" w:pos="9019"/>
            </w:tabs>
            <w:spacing w:line="360" w:lineRule="auto"/>
            <w:rPr>
              <w:noProof/>
              <w:lang w:val="en-GB"/>
            </w:rPr>
          </w:pPr>
          <w:hyperlink w:anchor="_Toc126936734" w:history="1">
            <w:r w:rsidRPr="00D82A94">
              <w:rPr>
                <w:rStyle w:val="Hyperlink"/>
                <w:noProof/>
                <w:lang w:val="en-GB"/>
              </w:rPr>
              <w:t>Article 2</w:t>
            </w:r>
            <w:r w:rsidRPr="00D82A94">
              <w:rPr>
                <w:noProof/>
                <w:webHidden/>
                <w:lang w:val="en-GB"/>
              </w:rPr>
              <w:tab/>
            </w:r>
            <w:r w:rsidR="00242C38">
              <w:rPr>
                <w:noProof/>
                <w:webHidden/>
                <w:lang w:val="en-GB"/>
              </w:rPr>
              <w:t>4</w:t>
            </w:r>
          </w:hyperlink>
        </w:p>
        <w:p w14:paraId="3CB5D359" w14:textId="3296E14B" w:rsidR="00D9473B" w:rsidRPr="00D82A94" w:rsidRDefault="00000000" w:rsidP="00D9473B">
          <w:pPr>
            <w:pStyle w:val="TOC2"/>
            <w:tabs>
              <w:tab w:val="right" w:leader="dot" w:pos="9019"/>
            </w:tabs>
            <w:spacing w:line="360" w:lineRule="auto"/>
            <w:rPr>
              <w:noProof/>
              <w:lang w:val="en-GB"/>
            </w:rPr>
          </w:pPr>
          <w:hyperlink w:anchor="_Toc126936735" w:history="1">
            <w:r w:rsidRPr="00D82A94">
              <w:rPr>
                <w:rStyle w:val="Hyperlink"/>
                <w:noProof/>
                <w:lang w:val="en-GB"/>
              </w:rPr>
              <w:t>Article 3</w:t>
            </w:r>
            <w:r w:rsidRPr="00D82A94">
              <w:rPr>
                <w:noProof/>
                <w:webHidden/>
                <w:lang w:val="en-GB"/>
              </w:rPr>
              <w:tab/>
            </w:r>
            <w:r w:rsidR="00242C38">
              <w:rPr>
                <w:noProof/>
                <w:webHidden/>
                <w:lang w:val="en-GB"/>
              </w:rPr>
              <w:t>6</w:t>
            </w:r>
          </w:hyperlink>
        </w:p>
        <w:p w14:paraId="2679C4F7" w14:textId="7F4D1E80" w:rsidR="00D9473B" w:rsidRPr="00D82A94" w:rsidRDefault="00000000" w:rsidP="00D9473B">
          <w:pPr>
            <w:pStyle w:val="TOC2"/>
            <w:tabs>
              <w:tab w:val="right" w:leader="dot" w:pos="9019"/>
            </w:tabs>
            <w:spacing w:line="360" w:lineRule="auto"/>
            <w:rPr>
              <w:noProof/>
              <w:lang w:val="en-GB"/>
            </w:rPr>
          </w:pPr>
          <w:hyperlink w:anchor="_Toc126936736" w:history="1">
            <w:r w:rsidRPr="00D82A94">
              <w:rPr>
                <w:rStyle w:val="Hyperlink"/>
                <w:noProof/>
                <w:lang w:val="en-GB"/>
              </w:rPr>
              <w:t>Article 4</w:t>
            </w:r>
            <w:r w:rsidRPr="00D82A94">
              <w:rPr>
                <w:noProof/>
                <w:webHidden/>
                <w:lang w:val="en-GB"/>
              </w:rPr>
              <w:tab/>
            </w:r>
            <w:r w:rsidR="00242C38">
              <w:rPr>
                <w:noProof/>
                <w:webHidden/>
                <w:lang w:val="en-GB"/>
              </w:rPr>
              <w:t>7</w:t>
            </w:r>
          </w:hyperlink>
        </w:p>
        <w:p w14:paraId="385776FE" w14:textId="010BB2F8" w:rsidR="00D9473B" w:rsidRPr="00D82A94" w:rsidRDefault="00000000" w:rsidP="00653307">
          <w:pPr>
            <w:pStyle w:val="TOC2"/>
            <w:tabs>
              <w:tab w:val="right" w:leader="dot" w:pos="9019"/>
            </w:tabs>
            <w:spacing w:line="360" w:lineRule="auto"/>
            <w:rPr>
              <w:noProof/>
              <w:lang w:val="en-GB"/>
            </w:rPr>
          </w:pPr>
          <w:hyperlink w:anchor="_Toc126936737" w:history="1">
            <w:r w:rsidRPr="00D82A94">
              <w:rPr>
                <w:rStyle w:val="Hyperlink"/>
                <w:noProof/>
                <w:lang w:val="en-GB"/>
              </w:rPr>
              <w:t>Article 5</w:t>
            </w:r>
            <w:r w:rsidRPr="00D82A94">
              <w:rPr>
                <w:noProof/>
                <w:webHidden/>
                <w:lang w:val="en-GB"/>
              </w:rPr>
              <w:tab/>
            </w:r>
            <w:r w:rsidR="00242C38">
              <w:rPr>
                <w:noProof/>
                <w:webHidden/>
                <w:lang w:val="en-GB"/>
              </w:rPr>
              <w:t>8</w:t>
            </w:r>
          </w:hyperlink>
        </w:p>
        <w:p w14:paraId="0E7CAE31" w14:textId="22960105" w:rsidR="00D9473B" w:rsidRPr="00D82A94" w:rsidRDefault="00000000" w:rsidP="00D9473B">
          <w:pPr>
            <w:pStyle w:val="TOC1"/>
            <w:tabs>
              <w:tab w:val="right" w:leader="dot" w:pos="9019"/>
            </w:tabs>
            <w:spacing w:line="360" w:lineRule="auto"/>
            <w:rPr>
              <w:noProof/>
              <w:lang w:val="en-GB"/>
            </w:rPr>
          </w:pPr>
          <w:hyperlink w:anchor="_Toc126936739" w:history="1">
            <w:r w:rsidRPr="00D82A94">
              <w:rPr>
                <w:rStyle w:val="Hyperlink"/>
                <w:noProof/>
                <w:lang w:val="en-GB"/>
              </w:rPr>
              <w:t>References for Annotated Bibliography</w:t>
            </w:r>
            <w:r w:rsidRPr="00D82A94">
              <w:rPr>
                <w:noProof/>
                <w:webHidden/>
                <w:lang w:val="en-GB"/>
              </w:rPr>
              <w:tab/>
            </w:r>
            <w:r w:rsidR="00242C38">
              <w:rPr>
                <w:noProof/>
                <w:webHidden/>
                <w:lang w:val="en-GB"/>
              </w:rPr>
              <w:t>9</w:t>
            </w:r>
          </w:hyperlink>
        </w:p>
        <w:p w14:paraId="60333EF4" w14:textId="77777777" w:rsidR="00D9473B" w:rsidRPr="00D82A94" w:rsidRDefault="00000000" w:rsidP="00D9473B">
          <w:pPr>
            <w:spacing w:line="360" w:lineRule="auto"/>
            <w:rPr>
              <w:lang w:val="en-GB"/>
            </w:rPr>
          </w:pPr>
          <w:r w:rsidRPr="00D82A94">
            <w:rPr>
              <w:lang w:val="en-GB"/>
            </w:rPr>
            <w:fldChar w:fldCharType="end"/>
          </w:r>
        </w:p>
      </w:sdtContent>
    </w:sdt>
    <w:p w14:paraId="2902F67A" w14:textId="77777777" w:rsidR="00D9473B" w:rsidRPr="00D82A94" w:rsidRDefault="00000000" w:rsidP="00D9473B">
      <w:pPr>
        <w:spacing w:line="360" w:lineRule="auto"/>
        <w:rPr>
          <w:b/>
          <w:color w:val="000000" w:themeColor="text1"/>
          <w:sz w:val="30"/>
          <w:szCs w:val="30"/>
          <w:lang w:val="en-GB"/>
        </w:rPr>
      </w:pPr>
      <w:r w:rsidRPr="00D82A94">
        <w:rPr>
          <w:b/>
          <w:color w:val="000000" w:themeColor="text1"/>
          <w:sz w:val="30"/>
          <w:szCs w:val="30"/>
          <w:lang w:val="en-GB"/>
        </w:rPr>
        <w:br w:type="page"/>
      </w:r>
    </w:p>
    <w:p w14:paraId="2DDE7968" w14:textId="77777777" w:rsidR="00441CD9" w:rsidRPr="00D82A94" w:rsidRDefault="00000000" w:rsidP="00D9473B">
      <w:pPr>
        <w:pStyle w:val="Heading1"/>
        <w:spacing w:line="360" w:lineRule="auto"/>
        <w:rPr>
          <w:color w:val="000000" w:themeColor="text1"/>
          <w:lang w:val="en-GB"/>
        </w:rPr>
      </w:pPr>
      <w:bookmarkStart w:id="0" w:name="_69j8u8pl2d1t" w:colFirst="0" w:colLast="0"/>
      <w:bookmarkStart w:id="1" w:name="_zbquia7kgeeo" w:colFirst="0" w:colLast="0"/>
      <w:bookmarkStart w:id="2" w:name="_gbh6vqitbb0u" w:colFirst="0" w:colLast="0"/>
      <w:bookmarkStart w:id="3" w:name="_Toc126936732"/>
      <w:bookmarkEnd w:id="0"/>
      <w:bookmarkEnd w:id="1"/>
      <w:bookmarkEnd w:id="2"/>
      <w:r w:rsidRPr="00D82A94">
        <w:rPr>
          <w:color w:val="000000" w:themeColor="text1"/>
          <w:lang w:val="en-GB"/>
        </w:rPr>
        <w:lastRenderedPageBreak/>
        <w:t>Task 2</w:t>
      </w:r>
      <w:r w:rsidR="00D9473B" w:rsidRPr="00D82A94">
        <w:rPr>
          <w:color w:val="000000" w:themeColor="text1"/>
          <w:lang w:val="en-GB"/>
        </w:rPr>
        <w:t xml:space="preserve"> – Annotated Bibliography</w:t>
      </w:r>
      <w:bookmarkEnd w:id="3"/>
      <w:r w:rsidR="00D9473B" w:rsidRPr="00D82A94">
        <w:rPr>
          <w:color w:val="000000" w:themeColor="text1"/>
          <w:lang w:val="en-GB"/>
        </w:rPr>
        <w:t xml:space="preserve"> </w:t>
      </w:r>
    </w:p>
    <w:p w14:paraId="34EF90B7" w14:textId="77777777" w:rsidR="00441CD9" w:rsidRPr="00D82A94" w:rsidRDefault="00000000" w:rsidP="00D9473B">
      <w:pPr>
        <w:pStyle w:val="Heading2"/>
        <w:spacing w:line="360" w:lineRule="auto"/>
        <w:rPr>
          <w:color w:val="000000" w:themeColor="text1"/>
          <w:lang w:val="en-GB"/>
        </w:rPr>
      </w:pPr>
      <w:bookmarkStart w:id="4" w:name="_tobbc6fgb89u" w:colFirst="0" w:colLast="0"/>
      <w:bookmarkStart w:id="5" w:name="_p0nfmp73ep6w" w:colFirst="0" w:colLast="0"/>
      <w:bookmarkStart w:id="6" w:name="_Toc126936733"/>
      <w:bookmarkEnd w:id="4"/>
      <w:bookmarkEnd w:id="5"/>
      <w:r w:rsidRPr="00D82A94">
        <w:rPr>
          <w:color w:val="000000" w:themeColor="text1"/>
          <w:lang w:val="en-GB"/>
        </w:rPr>
        <w:t>Article 1</w:t>
      </w:r>
      <w:bookmarkEnd w:id="6"/>
      <w:r w:rsidRPr="00D82A94">
        <w:rPr>
          <w:color w:val="000000" w:themeColor="text1"/>
          <w:lang w:val="en-GB"/>
        </w:rPr>
        <w:t xml:space="preserve">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47DCD50B"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58F7C64"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 xml:space="preserve"> </w:t>
            </w:r>
          </w:p>
          <w:p w14:paraId="4CA40635"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B8EFF16" w14:textId="77777777" w:rsidR="00441CD9" w:rsidRPr="00D82A94" w:rsidRDefault="00000000" w:rsidP="00D9473B">
            <w:pPr>
              <w:pStyle w:val="Normal1"/>
              <w:spacing w:line="360" w:lineRule="auto"/>
              <w:rPr>
                <w:b/>
                <w:color w:val="000000" w:themeColor="text1"/>
                <w:lang w:val="en-GB"/>
              </w:rPr>
            </w:pPr>
            <w:r w:rsidRPr="00D82A94">
              <w:rPr>
                <w:b/>
                <w:color w:val="000000" w:themeColor="text1"/>
                <w:lang w:val="en-GB"/>
              </w:rPr>
              <w:t>Responding to the impacts of the climate crisis on children and youth.</w:t>
            </w:r>
          </w:p>
        </w:tc>
      </w:tr>
      <w:tr w:rsidR="00D431EE" w:rsidRPr="00D82A94" w14:paraId="5789A0CF"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DE5EFF8"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933E949" w14:textId="77777777" w:rsidR="00441CD9" w:rsidRPr="00D82A94" w:rsidRDefault="00000000" w:rsidP="00D9473B">
            <w:pPr>
              <w:pStyle w:val="Normal1"/>
              <w:spacing w:line="360" w:lineRule="auto"/>
              <w:rPr>
                <w:color w:val="000000" w:themeColor="text1"/>
                <w:lang w:val="en-GB"/>
              </w:rPr>
            </w:pPr>
            <w:r w:rsidRPr="00D82A94">
              <w:rPr>
                <w:i/>
                <w:color w:val="000000" w:themeColor="text1"/>
                <w:lang w:val="en-GB"/>
              </w:rPr>
              <w:t>climate change, children, emerging countries, environment</w:t>
            </w:r>
          </w:p>
        </w:tc>
      </w:tr>
      <w:tr w:rsidR="00D431EE" w:rsidRPr="00D82A94" w14:paraId="5071A96D"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5EB18D0" w14:textId="77777777" w:rsidR="00441CD9" w:rsidRPr="00D82A94" w:rsidRDefault="00441CD9" w:rsidP="00D9473B">
            <w:pPr>
              <w:pStyle w:val="Normal1"/>
              <w:spacing w:line="360" w:lineRule="auto"/>
              <w:jc w:val="center"/>
              <w:rPr>
                <w:b/>
                <w:color w:val="000000" w:themeColor="text1"/>
                <w:lang w:val="en-GB"/>
              </w:rPr>
            </w:pPr>
          </w:p>
          <w:p w14:paraId="3723C7D1" w14:textId="77777777" w:rsidR="00441CD9" w:rsidRPr="00D82A94" w:rsidRDefault="00441CD9" w:rsidP="00D9473B">
            <w:pPr>
              <w:pStyle w:val="Normal1"/>
              <w:spacing w:line="360" w:lineRule="auto"/>
              <w:jc w:val="center"/>
              <w:rPr>
                <w:b/>
                <w:color w:val="000000" w:themeColor="text1"/>
                <w:lang w:val="en-GB"/>
              </w:rPr>
            </w:pPr>
          </w:p>
          <w:p w14:paraId="72B5781C" w14:textId="77777777" w:rsidR="00441CD9" w:rsidRPr="00D82A94" w:rsidRDefault="00441CD9" w:rsidP="00D9473B">
            <w:pPr>
              <w:pStyle w:val="Normal1"/>
              <w:spacing w:line="360" w:lineRule="auto"/>
              <w:jc w:val="center"/>
              <w:rPr>
                <w:b/>
                <w:color w:val="000000" w:themeColor="text1"/>
                <w:lang w:val="en-GB"/>
              </w:rPr>
            </w:pPr>
          </w:p>
          <w:p w14:paraId="36CDCC8C" w14:textId="77777777" w:rsidR="00441CD9" w:rsidRPr="00D82A94" w:rsidRDefault="00441CD9" w:rsidP="00D9473B">
            <w:pPr>
              <w:pStyle w:val="Normal1"/>
              <w:spacing w:line="360" w:lineRule="auto"/>
              <w:jc w:val="center"/>
              <w:rPr>
                <w:b/>
                <w:color w:val="000000" w:themeColor="text1"/>
                <w:lang w:val="en-GB"/>
              </w:rPr>
            </w:pPr>
          </w:p>
          <w:p w14:paraId="102CF2CD" w14:textId="77777777" w:rsidR="00441CD9" w:rsidRPr="00D82A94" w:rsidRDefault="00441CD9" w:rsidP="00D9473B">
            <w:pPr>
              <w:pStyle w:val="Normal1"/>
              <w:spacing w:line="360" w:lineRule="auto"/>
              <w:jc w:val="center"/>
              <w:rPr>
                <w:b/>
                <w:color w:val="000000" w:themeColor="text1"/>
                <w:lang w:val="en-GB"/>
              </w:rPr>
            </w:pPr>
          </w:p>
          <w:p w14:paraId="276B5114" w14:textId="77777777" w:rsidR="00441CD9" w:rsidRPr="00D82A94" w:rsidRDefault="00441CD9" w:rsidP="00D9473B">
            <w:pPr>
              <w:pStyle w:val="Normal1"/>
              <w:spacing w:line="360" w:lineRule="auto"/>
              <w:jc w:val="center"/>
              <w:rPr>
                <w:b/>
                <w:color w:val="000000" w:themeColor="text1"/>
                <w:lang w:val="en-GB"/>
              </w:rPr>
            </w:pPr>
          </w:p>
          <w:p w14:paraId="5B12455B" w14:textId="77777777" w:rsidR="00441CD9" w:rsidRPr="00D82A94" w:rsidRDefault="00441CD9" w:rsidP="00D9473B">
            <w:pPr>
              <w:pStyle w:val="Normal1"/>
              <w:spacing w:line="360" w:lineRule="auto"/>
              <w:jc w:val="center"/>
              <w:rPr>
                <w:b/>
                <w:color w:val="000000" w:themeColor="text1"/>
                <w:lang w:val="en-GB"/>
              </w:rPr>
            </w:pPr>
          </w:p>
          <w:p w14:paraId="66FB8CC6" w14:textId="77777777" w:rsidR="00441CD9" w:rsidRPr="00D82A94" w:rsidRDefault="00441CD9" w:rsidP="00D9473B">
            <w:pPr>
              <w:pStyle w:val="Normal1"/>
              <w:spacing w:line="360" w:lineRule="auto"/>
              <w:jc w:val="center"/>
              <w:rPr>
                <w:b/>
                <w:color w:val="000000" w:themeColor="text1"/>
                <w:lang w:val="en-GB"/>
              </w:rPr>
            </w:pPr>
          </w:p>
          <w:p w14:paraId="5B54642A" w14:textId="77777777" w:rsidR="00441CD9" w:rsidRPr="00D82A94" w:rsidRDefault="00441CD9" w:rsidP="00D9473B">
            <w:pPr>
              <w:pStyle w:val="Normal1"/>
              <w:spacing w:line="360" w:lineRule="auto"/>
              <w:jc w:val="center"/>
              <w:rPr>
                <w:b/>
                <w:color w:val="000000" w:themeColor="text1"/>
                <w:lang w:val="en-GB"/>
              </w:rPr>
            </w:pPr>
          </w:p>
          <w:p w14:paraId="4F939019" w14:textId="77777777" w:rsidR="00441CD9" w:rsidRPr="00D82A94" w:rsidRDefault="00441CD9" w:rsidP="00D9473B">
            <w:pPr>
              <w:pStyle w:val="Normal1"/>
              <w:spacing w:line="360" w:lineRule="auto"/>
              <w:jc w:val="center"/>
              <w:rPr>
                <w:b/>
                <w:color w:val="000000" w:themeColor="text1"/>
                <w:lang w:val="en-GB"/>
              </w:rPr>
            </w:pPr>
          </w:p>
          <w:p w14:paraId="6B0BFE0C" w14:textId="77777777" w:rsidR="00441CD9" w:rsidRPr="00D82A94" w:rsidRDefault="00441CD9" w:rsidP="00D9473B">
            <w:pPr>
              <w:pStyle w:val="Normal1"/>
              <w:spacing w:line="360" w:lineRule="auto"/>
              <w:jc w:val="center"/>
              <w:rPr>
                <w:b/>
                <w:color w:val="000000" w:themeColor="text1"/>
                <w:lang w:val="en-GB"/>
              </w:rPr>
            </w:pPr>
          </w:p>
          <w:p w14:paraId="461E12F0"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AC94F57"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authors claim that </w:t>
            </w:r>
            <w:r w:rsidRPr="00D82A94">
              <w:rPr>
                <w:b/>
                <w:i/>
                <w:color w:val="000000" w:themeColor="text1"/>
                <w:lang w:val="en-GB"/>
              </w:rPr>
              <w:t>climate disruption</w:t>
            </w:r>
            <w:r w:rsidRPr="00D82A94">
              <w:rPr>
                <w:color w:val="000000" w:themeColor="text1"/>
                <w:lang w:val="en-GB"/>
              </w:rPr>
              <w:t xml:space="preserve"> represents an immediate danger to subsequent generations. </w:t>
            </w:r>
            <w:r w:rsidRPr="00D82A94">
              <w:rPr>
                <w:b/>
                <w:i/>
                <w:color w:val="000000" w:themeColor="text1"/>
                <w:lang w:val="en-GB"/>
              </w:rPr>
              <w:t xml:space="preserve">Children are more vulnerable </w:t>
            </w:r>
            <w:r w:rsidRPr="00D82A94">
              <w:rPr>
                <w:color w:val="000000" w:themeColor="text1"/>
                <w:lang w:val="en-GB"/>
              </w:rPr>
              <w:t xml:space="preserve">than grownups to its consequences, with acute and </w:t>
            </w:r>
            <w:r w:rsidRPr="00D82A94">
              <w:rPr>
                <w:b/>
                <w:i/>
                <w:color w:val="000000" w:themeColor="text1"/>
                <w:lang w:val="en-GB"/>
              </w:rPr>
              <w:t xml:space="preserve">long-term consequences for their psychological and physiological well-being. </w:t>
            </w:r>
            <w:r w:rsidRPr="00D82A94">
              <w:rPr>
                <w:color w:val="000000" w:themeColor="text1"/>
                <w:lang w:val="en-GB"/>
              </w:rPr>
              <w:t xml:space="preserve">He also mentions that, children and teens, in addition to experiencing personal encounters with climate consequences, respond mentally in worrying ways to their understanding of the climate problem. </w:t>
            </w:r>
            <w:r w:rsidRPr="00D82A94">
              <w:rPr>
                <w:b/>
                <w:i/>
                <w:color w:val="000000" w:themeColor="text1"/>
                <w:lang w:val="en-GB"/>
              </w:rPr>
              <w:t xml:space="preserve">Children's and teenager's assistance </w:t>
            </w:r>
            <w:r w:rsidRPr="00D82A94">
              <w:rPr>
                <w:color w:val="000000" w:themeColor="text1"/>
                <w:lang w:val="en-GB"/>
              </w:rPr>
              <w:t xml:space="preserve">requirements differ depending on the situation. Climate consequences are often stronger in the </w:t>
            </w:r>
            <w:r w:rsidRPr="00D82A94">
              <w:rPr>
                <w:b/>
                <w:i/>
                <w:color w:val="000000" w:themeColor="text1"/>
                <w:lang w:val="en-GB"/>
              </w:rPr>
              <w:t>emerging countries</w:t>
            </w:r>
            <w:r w:rsidRPr="00D82A94">
              <w:rPr>
                <w:color w:val="000000" w:themeColor="text1"/>
                <w:lang w:val="en-GB"/>
              </w:rPr>
              <w:t xml:space="preserve">, regardless of the reality that individuals in the emerging countries have very little to blame for the issue, where capability to plan for and respond to the repercussions is poorer. </w:t>
            </w:r>
          </w:p>
          <w:p w14:paraId="67F58163"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According to the authors, professionals in </w:t>
            </w:r>
            <w:r w:rsidRPr="00D82A94">
              <w:rPr>
                <w:b/>
                <w:i/>
                <w:color w:val="000000" w:themeColor="text1"/>
                <w:lang w:val="en-GB"/>
              </w:rPr>
              <w:t>childhood progress</w:t>
            </w:r>
            <w:r w:rsidRPr="00D82A94">
              <w:rPr>
                <w:color w:val="000000" w:themeColor="text1"/>
                <w:lang w:val="en-GB"/>
              </w:rPr>
              <w:t xml:space="preserve"> can assist bridge these deficiencies. Little research in the industrialised countries tackle how and when to help </w:t>
            </w:r>
            <w:r w:rsidRPr="00D82A94">
              <w:rPr>
                <w:b/>
                <w:i/>
                <w:color w:val="000000" w:themeColor="text1"/>
                <w:lang w:val="en-GB"/>
              </w:rPr>
              <w:t>young individuals in the context of their concerns</w:t>
            </w:r>
            <w:r w:rsidRPr="00D82A94">
              <w:rPr>
                <w:color w:val="000000" w:themeColor="text1"/>
                <w:lang w:val="en-GB"/>
              </w:rPr>
              <w:t xml:space="preserve"> about climate change. Understanding and offering chances for proactive participation are two approaches grownups may assist the </w:t>
            </w:r>
            <w:r w:rsidRPr="00D82A94">
              <w:rPr>
                <w:b/>
                <w:i/>
                <w:color w:val="000000" w:themeColor="text1"/>
                <w:lang w:val="en-GB"/>
              </w:rPr>
              <w:t>younger generation in coping and developing a feeling of effectiveness</w:t>
            </w:r>
            <w:r w:rsidRPr="00D82A94">
              <w:rPr>
                <w:color w:val="000000" w:themeColor="text1"/>
                <w:lang w:val="en-GB"/>
              </w:rPr>
              <w:t xml:space="preserve"> and </w:t>
            </w:r>
            <w:r w:rsidRPr="00D82A94">
              <w:rPr>
                <w:b/>
                <w:i/>
                <w:color w:val="000000" w:themeColor="text1"/>
                <w:lang w:val="en-GB"/>
              </w:rPr>
              <w:t>ability to deal with the problem and adaptation to environmental consequences</w:t>
            </w:r>
            <w:r w:rsidRPr="00D82A94">
              <w:rPr>
                <w:color w:val="000000" w:themeColor="text1"/>
                <w:lang w:val="en-GB"/>
              </w:rPr>
              <w:t xml:space="preserve">. Finally, in the last section of the study, the authors emphasise that the changing climate catastrophe poses concerns on how experts devoted to the well-being of the </w:t>
            </w:r>
            <w:r w:rsidRPr="00D82A94">
              <w:rPr>
                <w:b/>
                <w:i/>
                <w:color w:val="000000" w:themeColor="text1"/>
                <w:lang w:val="en-GB"/>
              </w:rPr>
              <w:t xml:space="preserve">forthcoming transition of generation </w:t>
            </w:r>
            <w:r w:rsidRPr="00D82A94">
              <w:rPr>
                <w:color w:val="000000" w:themeColor="text1"/>
                <w:lang w:val="en-GB"/>
              </w:rPr>
              <w:t xml:space="preserve">can react as normal seems to be no more a possibility, and there are several effective methods to assist guarantee that </w:t>
            </w:r>
            <w:r w:rsidRPr="00D82A94">
              <w:rPr>
                <w:b/>
                <w:i/>
                <w:color w:val="000000" w:themeColor="text1"/>
                <w:lang w:val="en-GB"/>
              </w:rPr>
              <w:t>children may grow on habitable earth.</w:t>
            </w:r>
          </w:p>
        </w:tc>
      </w:tr>
      <w:tr w:rsidR="00D431EE" w:rsidRPr="00D82A94" w14:paraId="317083FC"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37D9B1B" w14:textId="77777777" w:rsidR="00441CD9" w:rsidRPr="00D82A94" w:rsidRDefault="00441CD9" w:rsidP="00D9473B">
            <w:pPr>
              <w:pStyle w:val="Normal1"/>
              <w:spacing w:line="360" w:lineRule="auto"/>
              <w:jc w:val="center"/>
              <w:rPr>
                <w:b/>
                <w:color w:val="000000" w:themeColor="text1"/>
                <w:lang w:val="en-GB"/>
              </w:rPr>
            </w:pPr>
          </w:p>
          <w:p w14:paraId="74B432D9"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00F9915" w14:textId="77777777" w:rsidR="00441CD9" w:rsidRPr="00D82A94" w:rsidRDefault="00000000" w:rsidP="00D9473B">
            <w:pPr>
              <w:pStyle w:val="Normal1"/>
              <w:spacing w:line="360" w:lineRule="auto"/>
              <w:rPr>
                <w:b/>
                <w:color w:val="000000" w:themeColor="text1"/>
                <w:lang w:val="en-GB"/>
              </w:rPr>
            </w:pPr>
            <w:r w:rsidRPr="00D82A94">
              <w:rPr>
                <w:color w:val="000000" w:themeColor="text1"/>
                <w:lang w:val="en-GB"/>
              </w:rPr>
              <w:t>Sanson, A.V., Van Hoorn, J. and Burke, S.E., 2019. Responding to the impacts of the climate crisis on children and youth. Child Development Perspectives, 13(4), pp.201-207.</w:t>
            </w:r>
          </w:p>
        </w:tc>
      </w:tr>
    </w:tbl>
    <w:p w14:paraId="44842DB8" w14:textId="77777777" w:rsidR="00441CD9" w:rsidRPr="00D82A94" w:rsidRDefault="00441CD9" w:rsidP="00D9473B">
      <w:pPr>
        <w:pStyle w:val="Normal1"/>
        <w:spacing w:line="360" w:lineRule="auto"/>
        <w:rPr>
          <w:b/>
          <w:color w:val="000000" w:themeColor="text1"/>
          <w:lang w:val="en-GB"/>
        </w:rPr>
      </w:pPr>
    </w:p>
    <w:p w14:paraId="1DDAB72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Table 1: Article 1</w:t>
      </w:r>
    </w:p>
    <w:p w14:paraId="6AB0F555" w14:textId="77777777" w:rsidR="00441CD9" w:rsidRPr="00D82A94" w:rsidRDefault="00000000" w:rsidP="00D9473B">
      <w:pPr>
        <w:pStyle w:val="Normal1"/>
        <w:spacing w:line="360" w:lineRule="auto"/>
        <w:jc w:val="center"/>
        <w:rPr>
          <w:color w:val="000000" w:themeColor="text1"/>
          <w:lang w:val="en-GB"/>
        </w:rPr>
      </w:pPr>
      <w:r w:rsidRPr="00D82A94">
        <w:rPr>
          <w:color w:val="000000" w:themeColor="text1"/>
          <w:lang w:val="en-GB"/>
        </w:rPr>
        <w:t>(Source: Self-developed)</w:t>
      </w:r>
    </w:p>
    <w:p w14:paraId="21C0B77D" w14:textId="77777777" w:rsidR="00441CD9" w:rsidRPr="00D82A94" w:rsidRDefault="00000000" w:rsidP="00D9473B">
      <w:pPr>
        <w:pStyle w:val="Heading2"/>
        <w:spacing w:line="360" w:lineRule="auto"/>
        <w:rPr>
          <w:color w:val="000000" w:themeColor="text1"/>
          <w:lang w:val="en-GB"/>
        </w:rPr>
      </w:pPr>
      <w:bookmarkStart w:id="7" w:name="_bwn6rcg78p3c" w:colFirst="0" w:colLast="0"/>
      <w:bookmarkStart w:id="8" w:name="_Toc126936734"/>
      <w:bookmarkEnd w:id="7"/>
      <w:r w:rsidRPr="00D82A94">
        <w:rPr>
          <w:color w:val="000000" w:themeColor="text1"/>
          <w:lang w:val="en-GB"/>
        </w:rPr>
        <w:t>Article 2</w:t>
      </w:r>
      <w:bookmarkEnd w:id="8"/>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3902C851"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94C08AE" w14:textId="77777777" w:rsidR="00441CD9" w:rsidRPr="00D82A94" w:rsidRDefault="00441CD9" w:rsidP="00D9473B">
            <w:pPr>
              <w:pStyle w:val="Normal1"/>
              <w:spacing w:line="360" w:lineRule="auto"/>
              <w:jc w:val="center"/>
              <w:rPr>
                <w:b/>
                <w:color w:val="000000" w:themeColor="text1"/>
                <w:lang w:val="en-GB"/>
              </w:rPr>
            </w:pPr>
          </w:p>
          <w:p w14:paraId="74F5E5FB"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884C83F" w14:textId="77777777" w:rsidR="00441CD9" w:rsidRPr="00D82A94" w:rsidRDefault="00000000" w:rsidP="00D9473B">
            <w:pPr>
              <w:pStyle w:val="Normal1"/>
              <w:spacing w:line="360" w:lineRule="auto"/>
              <w:rPr>
                <w:b/>
                <w:color w:val="000000" w:themeColor="text1"/>
                <w:lang w:val="en-GB"/>
              </w:rPr>
            </w:pPr>
            <w:r w:rsidRPr="00D82A94">
              <w:rPr>
                <w:b/>
                <w:color w:val="000000" w:themeColor="text1"/>
                <w:lang w:val="en-GB"/>
              </w:rPr>
              <w:t>Racial inequality in psychological research: Trends of the past and recommendations for the future.</w:t>
            </w:r>
          </w:p>
        </w:tc>
      </w:tr>
      <w:tr w:rsidR="00D431EE" w:rsidRPr="00D82A94" w14:paraId="3D71F678"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ACBA471"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17054CC"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White, black, colours, children, parents, cognitive</w:t>
            </w:r>
          </w:p>
        </w:tc>
      </w:tr>
      <w:tr w:rsidR="00D431EE" w:rsidRPr="00D82A94" w14:paraId="39A61663"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80923B2" w14:textId="77777777" w:rsidR="00441CD9" w:rsidRPr="00D82A94" w:rsidRDefault="00441CD9" w:rsidP="00D9473B">
            <w:pPr>
              <w:pStyle w:val="Normal1"/>
              <w:spacing w:line="360" w:lineRule="auto"/>
              <w:jc w:val="center"/>
              <w:rPr>
                <w:b/>
                <w:color w:val="000000" w:themeColor="text1"/>
                <w:lang w:val="en-GB"/>
              </w:rPr>
            </w:pPr>
          </w:p>
          <w:p w14:paraId="71AB5627" w14:textId="77777777" w:rsidR="00441CD9" w:rsidRPr="00D82A94" w:rsidRDefault="00441CD9" w:rsidP="00D9473B">
            <w:pPr>
              <w:pStyle w:val="Normal1"/>
              <w:spacing w:line="360" w:lineRule="auto"/>
              <w:jc w:val="center"/>
              <w:rPr>
                <w:b/>
                <w:color w:val="000000" w:themeColor="text1"/>
                <w:lang w:val="en-GB"/>
              </w:rPr>
            </w:pPr>
          </w:p>
          <w:p w14:paraId="551504FC" w14:textId="77777777" w:rsidR="00441CD9" w:rsidRPr="00D82A94" w:rsidRDefault="00441CD9" w:rsidP="00D9473B">
            <w:pPr>
              <w:pStyle w:val="Normal1"/>
              <w:spacing w:line="360" w:lineRule="auto"/>
              <w:jc w:val="center"/>
              <w:rPr>
                <w:b/>
                <w:color w:val="000000" w:themeColor="text1"/>
                <w:lang w:val="en-GB"/>
              </w:rPr>
            </w:pPr>
          </w:p>
          <w:p w14:paraId="226D2A44" w14:textId="77777777" w:rsidR="00441CD9" w:rsidRPr="00D82A94" w:rsidRDefault="00441CD9" w:rsidP="00D9473B">
            <w:pPr>
              <w:pStyle w:val="Normal1"/>
              <w:spacing w:line="360" w:lineRule="auto"/>
              <w:jc w:val="center"/>
              <w:rPr>
                <w:b/>
                <w:color w:val="000000" w:themeColor="text1"/>
                <w:lang w:val="en-GB"/>
              </w:rPr>
            </w:pPr>
          </w:p>
          <w:p w14:paraId="50FB29B3" w14:textId="77777777" w:rsidR="00441CD9" w:rsidRPr="00D82A94" w:rsidRDefault="00441CD9" w:rsidP="00D9473B">
            <w:pPr>
              <w:pStyle w:val="Normal1"/>
              <w:spacing w:line="360" w:lineRule="auto"/>
              <w:jc w:val="center"/>
              <w:rPr>
                <w:b/>
                <w:color w:val="000000" w:themeColor="text1"/>
                <w:lang w:val="en-GB"/>
              </w:rPr>
            </w:pPr>
          </w:p>
          <w:p w14:paraId="4E7B9E4E" w14:textId="77777777" w:rsidR="00441CD9" w:rsidRPr="00D82A94" w:rsidRDefault="00441CD9" w:rsidP="00D9473B">
            <w:pPr>
              <w:pStyle w:val="Normal1"/>
              <w:spacing w:line="360" w:lineRule="auto"/>
              <w:jc w:val="center"/>
              <w:rPr>
                <w:b/>
                <w:color w:val="000000" w:themeColor="text1"/>
                <w:lang w:val="en-GB"/>
              </w:rPr>
            </w:pPr>
          </w:p>
          <w:p w14:paraId="7774EDD9" w14:textId="77777777" w:rsidR="00441CD9" w:rsidRPr="00D82A94" w:rsidRDefault="00441CD9" w:rsidP="00D9473B">
            <w:pPr>
              <w:pStyle w:val="Normal1"/>
              <w:spacing w:line="360" w:lineRule="auto"/>
              <w:jc w:val="center"/>
              <w:rPr>
                <w:b/>
                <w:color w:val="000000" w:themeColor="text1"/>
                <w:lang w:val="en-GB"/>
              </w:rPr>
            </w:pPr>
          </w:p>
          <w:p w14:paraId="5BD5A407" w14:textId="77777777" w:rsidR="00441CD9" w:rsidRPr="00D82A94" w:rsidRDefault="00441CD9" w:rsidP="00D9473B">
            <w:pPr>
              <w:pStyle w:val="Normal1"/>
              <w:spacing w:line="360" w:lineRule="auto"/>
              <w:jc w:val="center"/>
              <w:rPr>
                <w:b/>
                <w:color w:val="000000" w:themeColor="text1"/>
                <w:lang w:val="en-GB"/>
              </w:rPr>
            </w:pPr>
          </w:p>
          <w:p w14:paraId="2E0286AC" w14:textId="77777777" w:rsidR="00441CD9" w:rsidRPr="00D82A94" w:rsidRDefault="00441CD9" w:rsidP="00D9473B">
            <w:pPr>
              <w:pStyle w:val="Normal1"/>
              <w:spacing w:line="360" w:lineRule="auto"/>
              <w:jc w:val="center"/>
              <w:rPr>
                <w:b/>
                <w:color w:val="000000" w:themeColor="text1"/>
                <w:lang w:val="en-GB"/>
              </w:rPr>
            </w:pPr>
          </w:p>
          <w:p w14:paraId="31F53E11" w14:textId="77777777" w:rsidR="00441CD9" w:rsidRPr="00D82A94" w:rsidRDefault="00441CD9" w:rsidP="00D9473B">
            <w:pPr>
              <w:pStyle w:val="Normal1"/>
              <w:spacing w:line="360" w:lineRule="auto"/>
              <w:jc w:val="center"/>
              <w:rPr>
                <w:b/>
                <w:color w:val="000000" w:themeColor="text1"/>
                <w:lang w:val="en-GB"/>
              </w:rPr>
            </w:pPr>
          </w:p>
          <w:p w14:paraId="285AD3E4" w14:textId="77777777" w:rsidR="00441CD9" w:rsidRPr="00D82A94" w:rsidRDefault="00441CD9" w:rsidP="00D9473B">
            <w:pPr>
              <w:pStyle w:val="Normal1"/>
              <w:spacing w:line="360" w:lineRule="auto"/>
              <w:jc w:val="center"/>
              <w:rPr>
                <w:b/>
                <w:color w:val="000000" w:themeColor="text1"/>
                <w:lang w:val="en-GB"/>
              </w:rPr>
            </w:pPr>
          </w:p>
          <w:p w14:paraId="3F7F90C5"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BE19F39"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 explains that </w:t>
            </w:r>
            <w:r w:rsidRPr="00D82A94">
              <w:rPr>
                <w:color w:val="000000" w:themeColor="text1"/>
                <w:sz w:val="24"/>
                <w:szCs w:val="24"/>
                <w:lang w:val="en-GB"/>
              </w:rPr>
              <w:t xml:space="preserve">race has a significant impact on how </w:t>
            </w:r>
            <w:r w:rsidRPr="00D82A94">
              <w:rPr>
                <w:b/>
                <w:i/>
                <w:color w:val="000000" w:themeColor="text1"/>
                <w:sz w:val="24"/>
                <w:szCs w:val="24"/>
                <w:lang w:val="en-GB"/>
              </w:rPr>
              <w:t>individuals think, grow, and conduct themselves.</w:t>
            </w:r>
            <w:r w:rsidRPr="00D82A94">
              <w:rPr>
                <w:color w:val="000000" w:themeColor="text1"/>
                <w:sz w:val="24"/>
                <w:szCs w:val="24"/>
                <w:lang w:val="en-GB"/>
              </w:rPr>
              <w:t xml:space="preserve"> The authors in this article examined more than 26,000 evidence-based articles written in top-tier intellectual functioning experiential, and behavioural economics publications between 1974 and 2018 to determine how frequently </w:t>
            </w:r>
            <w:r w:rsidRPr="00D82A94">
              <w:rPr>
                <w:b/>
                <w:i/>
                <w:color w:val="000000" w:themeColor="text1"/>
                <w:sz w:val="24"/>
                <w:szCs w:val="24"/>
                <w:lang w:val="en-GB"/>
              </w:rPr>
              <w:t>psychological studies recognize</w:t>
            </w:r>
            <w:r w:rsidRPr="00D82A94">
              <w:rPr>
                <w:color w:val="000000" w:themeColor="text1"/>
                <w:sz w:val="24"/>
                <w:szCs w:val="24"/>
                <w:lang w:val="en-GB"/>
              </w:rPr>
              <w:t xml:space="preserve"> this genuine situation or whether individuals who update, compose, and take part in studies are methodically linked. This article also clearly shows that race has a significant impact on how much individuals are concerned about ethnicity. Initial stages of childhood, support for these surfaces </w:t>
            </w:r>
            <w:proofErr w:type="gramStart"/>
            <w:r w:rsidRPr="00D82A94">
              <w:rPr>
                <w:color w:val="000000" w:themeColor="text1"/>
                <w:sz w:val="24"/>
                <w:szCs w:val="24"/>
                <w:lang w:val="en-GB"/>
              </w:rPr>
              <w:t>are</w:t>
            </w:r>
            <w:proofErr w:type="gramEnd"/>
            <w:r w:rsidRPr="00D82A94">
              <w:rPr>
                <w:color w:val="000000" w:themeColor="text1"/>
                <w:sz w:val="24"/>
                <w:szCs w:val="24"/>
                <w:lang w:val="en-GB"/>
              </w:rPr>
              <w:t xml:space="preserve">. The authors discovered that in the US, </w:t>
            </w:r>
            <w:r w:rsidRPr="00D82A94">
              <w:rPr>
                <w:b/>
                <w:i/>
                <w:color w:val="000000" w:themeColor="text1"/>
                <w:sz w:val="24"/>
                <w:szCs w:val="24"/>
                <w:lang w:val="en-GB"/>
              </w:rPr>
              <w:t>White kids</w:t>
            </w:r>
            <w:r w:rsidRPr="00D82A94">
              <w:rPr>
                <w:color w:val="000000" w:themeColor="text1"/>
                <w:sz w:val="24"/>
                <w:szCs w:val="24"/>
                <w:lang w:val="en-GB"/>
              </w:rPr>
              <w:t xml:space="preserve"> encounter racial complexity and marginalisation less frequently than </w:t>
            </w:r>
            <w:r w:rsidRPr="00D82A94">
              <w:rPr>
                <w:b/>
                <w:i/>
                <w:color w:val="000000" w:themeColor="text1"/>
                <w:sz w:val="24"/>
                <w:szCs w:val="24"/>
                <w:lang w:val="en-GB"/>
              </w:rPr>
              <w:t>black children</w:t>
            </w:r>
            <w:r w:rsidRPr="00D82A94">
              <w:rPr>
                <w:color w:val="000000" w:themeColor="text1"/>
                <w:sz w:val="24"/>
                <w:szCs w:val="24"/>
                <w:lang w:val="en-GB"/>
              </w:rPr>
              <w:t xml:space="preserve">, and </w:t>
            </w:r>
            <w:r w:rsidRPr="00D82A94">
              <w:rPr>
                <w:b/>
                <w:i/>
                <w:color w:val="000000" w:themeColor="text1"/>
                <w:sz w:val="24"/>
                <w:szCs w:val="24"/>
                <w:lang w:val="en-GB"/>
              </w:rPr>
              <w:t>White parents</w:t>
            </w:r>
            <w:r w:rsidRPr="00D82A94">
              <w:rPr>
                <w:color w:val="000000" w:themeColor="text1"/>
                <w:sz w:val="24"/>
                <w:szCs w:val="24"/>
                <w:lang w:val="en-GB"/>
              </w:rPr>
              <w:t xml:space="preserve"> discuss racial groups with their children less frequently than parents of colour, resulting in White children who are less centred on racial groups and less delicate to black problems than </w:t>
            </w:r>
            <w:r w:rsidRPr="00D82A94">
              <w:rPr>
                <w:b/>
                <w:i/>
                <w:color w:val="000000" w:themeColor="text1"/>
                <w:sz w:val="24"/>
                <w:szCs w:val="24"/>
                <w:lang w:val="en-GB"/>
              </w:rPr>
              <w:t>minority children</w:t>
            </w:r>
            <w:r w:rsidRPr="00D82A94">
              <w:rPr>
                <w:color w:val="000000" w:themeColor="text1"/>
                <w:sz w:val="24"/>
                <w:szCs w:val="24"/>
                <w:lang w:val="en-GB"/>
              </w:rPr>
              <w:t xml:space="preserve">. Cognitive psychologists and white youngsters have a chance to disclose how these dread bears hold throughout childhood. Merely said, race does not exclusively affect </w:t>
            </w:r>
            <w:r w:rsidRPr="00D82A94">
              <w:rPr>
                <w:b/>
                <w:i/>
                <w:color w:val="000000" w:themeColor="text1"/>
                <w:sz w:val="24"/>
                <w:szCs w:val="24"/>
                <w:lang w:val="en-GB"/>
              </w:rPr>
              <w:t>minority children</w:t>
            </w:r>
            <w:r w:rsidRPr="00D82A94">
              <w:rPr>
                <w:color w:val="000000" w:themeColor="text1"/>
                <w:sz w:val="24"/>
                <w:szCs w:val="24"/>
                <w:lang w:val="en-GB"/>
              </w:rPr>
              <w:t xml:space="preserve">. In this context, the authors argue in the paper that structural inequity occurs within the </w:t>
            </w:r>
            <w:r w:rsidRPr="00D82A94">
              <w:rPr>
                <w:b/>
                <w:i/>
                <w:color w:val="000000" w:themeColor="text1"/>
                <w:sz w:val="24"/>
                <w:szCs w:val="24"/>
                <w:lang w:val="en-GB"/>
              </w:rPr>
              <w:t xml:space="preserve">cognitive </w:t>
            </w:r>
            <w:r w:rsidRPr="00D82A94">
              <w:rPr>
                <w:color w:val="000000" w:themeColor="text1"/>
                <w:sz w:val="24"/>
                <w:szCs w:val="24"/>
                <w:lang w:val="en-GB"/>
              </w:rPr>
              <w:t>study and that structural adjustments are required to guarantee that diversification in reading, publishing, and involvement improves cognitive study. To that aim, and in keeping with the topic's current focus on metascience, the authors gave publication and authorship suggestions.</w:t>
            </w:r>
          </w:p>
        </w:tc>
      </w:tr>
      <w:tr w:rsidR="00D431EE" w:rsidRPr="00D82A94" w14:paraId="6AE78830"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3B5B526" w14:textId="77777777" w:rsidR="00441CD9" w:rsidRPr="00D82A94" w:rsidRDefault="00441CD9" w:rsidP="00D9473B">
            <w:pPr>
              <w:pStyle w:val="Normal1"/>
              <w:spacing w:line="360" w:lineRule="auto"/>
              <w:jc w:val="center"/>
              <w:rPr>
                <w:b/>
                <w:color w:val="000000" w:themeColor="text1"/>
                <w:lang w:val="en-GB"/>
              </w:rPr>
            </w:pPr>
          </w:p>
          <w:p w14:paraId="5CF33CD5" w14:textId="77777777" w:rsidR="00441CD9" w:rsidRPr="00D82A94" w:rsidRDefault="00441CD9" w:rsidP="00D9473B">
            <w:pPr>
              <w:pStyle w:val="Normal1"/>
              <w:spacing w:line="360" w:lineRule="auto"/>
              <w:jc w:val="center"/>
              <w:rPr>
                <w:b/>
                <w:color w:val="000000" w:themeColor="text1"/>
                <w:lang w:val="en-GB"/>
              </w:rPr>
            </w:pPr>
          </w:p>
          <w:p w14:paraId="7A71A2E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483447E" w14:textId="77777777" w:rsidR="00441CD9" w:rsidRPr="00D82A94" w:rsidRDefault="00000000" w:rsidP="00D9473B">
            <w:pPr>
              <w:pStyle w:val="Normal1"/>
              <w:spacing w:line="360" w:lineRule="auto"/>
              <w:rPr>
                <w:b/>
                <w:color w:val="000000" w:themeColor="text1"/>
                <w:lang w:val="en-GB"/>
              </w:rPr>
            </w:pPr>
            <w:r w:rsidRPr="00D82A94">
              <w:rPr>
                <w:color w:val="000000" w:themeColor="text1"/>
                <w:lang w:val="en-GB"/>
              </w:rPr>
              <w:t xml:space="preserve">Roberts, S.O., </w:t>
            </w:r>
            <w:proofErr w:type="spellStart"/>
            <w:r w:rsidRPr="00D82A94">
              <w:rPr>
                <w:color w:val="000000" w:themeColor="text1"/>
                <w:lang w:val="en-GB"/>
              </w:rPr>
              <w:t>Bareket</w:t>
            </w:r>
            <w:proofErr w:type="spellEnd"/>
            <w:r w:rsidRPr="00D82A94">
              <w:rPr>
                <w:color w:val="000000" w:themeColor="text1"/>
                <w:lang w:val="en-GB"/>
              </w:rPr>
              <w:t>-Shavit, C., Dollins, F.A., Goldie, P.D. and Mortenson, E., 2020. Racial inequality in psychological research: Trends of the past and recommendations for the future. Perspectives on psychological science, 15(6), pp.1295-1309.</w:t>
            </w:r>
          </w:p>
        </w:tc>
      </w:tr>
    </w:tbl>
    <w:p w14:paraId="4F60815D" w14:textId="77777777" w:rsidR="00D9473B" w:rsidRPr="00D82A94" w:rsidRDefault="00D9473B" w:rsidP="00D9473B">
      <w:pPr>
        <w:pStyle w:val="Normal1"/>
        <w:spacing w:line="360" w:lineRule="auto"/>
        <w:jc w:val="center"/>
        <w:rPr>
          <w:b/>
          <w:color w:val="000000" w:themeColor="text1"/>
          <w:lang w:val="en-GB"/>
        </w:rPr>
      </w:pPr>
    </w:p>
    <w:p w14:paraId="444FA43A"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lastRenderedPageBreak/>
        <w:t>Table 2: Article 2</w:t>
      </w:r>
    </w:p>
    <w:p w14:paraId="3E5C1DF0" w14:textId="77777777" w:rsidR="00441CD9" w:rsidRPr="00D82A94" w:rsidRDefault="00000000" w:rsidP="00D9473B">
      <w:pPr>
        <w:pStyle w:val="Normal1"/>
        <w:spacing w:line="360" w:lineRule="auto"/>
        <w:jc w:val="center"/>
        <w:rPr>
          <w:color w:val="000000" w:themeColor="text1"/>
          <w:lang w:val="en-GB"/>
        </w:rPr>
      </w:pPr>
      <w:r w:rsidRPr="00D82A94">
        <w:rPr>
          <w:color w:val="000000" w:themeColor="text1"/>
          <w:lang w:val="en-GB"/>
        </w:rPr>
        <w:t>(Source: Self-developed)</w:t>
      </w:r>
    </w:p>
    <w:p w14:paraId="6EF543FF" w14:textId="77777777" w:rsidR="00441CD9" w:rsidRPr="00D82A94" w:rsidRDefault="00000000" w:rsidP="00D9473B">
      <w:pPr>
        <w:pStyle w:val="Heading2"/>
        <w:spacing w:line="360" w:lineRule="auto"/>
        <w:rPr>
          <w:color w:val="000000" w:themeColor="text1"/>
          <w:lang w:val="en-GB"/>
        </w:rPr>
      </w:pPr>
      <w:bookmarkStart w:id="9" w:name="_sr6j5vobvic" w:colFirst="0" w:colLast="0"/>
      <w:bookmarkStart w:id="10" w:name="_Toc126936735"/>
      <w:bookmarkEnd w:id="9"/>
      <w:r w:rsidRPr="00D82A94">
        <w:rPr>
          <w:color w:val="000000" w:themeColor="text1"/>
          <w:lang w:val="en-GB"/>
        </w:rPr>
        <w:t>Article 3</w:t>
      </w:r>
      <w:bookmarkEnd w:id="10"/>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6825"/>
      </w:tblGrid>
      <w:tr w:rsidR="00D431EE" w:rsidRPr="00D82A94" w14:paraId="3D8448EE"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23E763C" w14:textId="77777777" w:rsidR="00441CD9" w:rsidRPr="00D82A94" w:rsidRDefault="00441CD9" w:rsidP="00D9473B">
            <w:pPr>
              <w:pStyle w:val="Normal1"/>
              <w:spacing w:line="360" w:lineRule="auto"/>
              <w:jc w:val="center"/>
              <w:rPr>
                <w:b/>
                <w:color w:val="000000" w:themeColor="text1"/>
                <w:lang w:val="en-GB"/>
              </w:rPr>
            </w:pPr>
          </w:p>
          <w:p w14:paraId="414ACB84"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D6E5A1F" w14:textId="77777777" w:rsidR="00441CD9" w:rsidRPr="00D82A94" w:rsidRDefault="00000000" w:rsidP="00D9473B">
            <w:pPr>
              <w:pStyle w:val="Normal1"/>
              <w:spacing w:line="360" w:lineRule="auto"/>
              <w:rPr>
                <w:b/>
                <w:color w:val="000000" w:themeColor="text1"/>
                <w:lang w:val="en-GB"/>
              </w:rPr>
            </w:pPr>
            <w:r w:rsidRPr="00D82A94">
              <w:rPr>
                <w:b/>
                <w:color w:val="000000" w:themeColor="text1"/>
                <w:lang w:val="en-GB"/>
              </w:rPr>
              <w:t>Protecting the psychological health of children through effective communication about COVID-19.</w:t>
            </w:r>
          </w:p>
        </w:tc>
      </w:tr>
      <w:tr w:rsidR="00D431EE" w:rsidRPr="00D82A94" w14:paraId="079E8B7B"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6EE9B1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ABFB563"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Covid-19, psychological health, media, parents, adults</w:t>
            </w:r>
          </w:p>
        </w:tc>
      </w:tr>
      <w:tr w:rsidR="00D431EE" w:rsidRPr="00D82A94" w14:paraId="1BE55632"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859B277" w14:textId="77777777" w:rsidR="00441CD9" w:rsidRPr="00D82A94" w:rsidRDefault="00441CD9" w:rsidP="00D9473B">
            <w:pPr>
              <w:pStyle w:val="Normal1"/>
              <w:spacing w:line="360" w:lineRule="auto"/>
              <w:jc w:val="center"/>
              <w:rPr>
                <w:b/>
                <w:color w:val="000000" w:themeColor="text1"/>
                <w:lang w:val="en-GB"/>
              </w:rPr>
            </w:pPr>
          </w:p>
          <w:p w14:paraId="542075B1" w14:textId="77777777" w:rsidR="00441CD9" w:rsidRPr="00D82A94" w:rsidRDefault="00441CD9" w:rsidP="00D9473B">
            <w:pPr>
              <w:pStyle w:val="Normal1"/>
              <w:spacing w:line="360" w:lineRule="auto"/>
              <w:jc w:val="center"/>
              <w:rPr>
                <w:b/>
                <w:color w:val="000000" w:themeColor="text1"/>
                <w:lang w:val="en-GB"/>
              </w:rPr>
            </w:pPr>
          </w:p>
          <w:p w14:paraId="7C4FE7CE" w14:textId="77777777" w:rsidR="00441CD9" w:rsidRPr="00D82A94" w:rsidRDefault="00441CD9" w:rsidP="00D9473B">
            <w:pPr>
              <w:pStyle w:val="Normal1"/>
              <w:spacing w:line="360" w:lineRule="auto"/>
              <w:jc w:val="center"/>
              <w:rPr>
                <w:b/>
                <w:color w:val="000000" w:themeColor="text1"/>
                <w:lang w:val="en-GB"/>
              </w:rPr>
            </w:pPr>
          </w:p>
          <w:p w14:paraId="207CC83E" w14:textId="77777777" w:rsidR="00441CD9" w:rsidRPr="00D82A94" w:rsidRDefault="00441CD9" w:rsidP="00D9473B">
            <w:pPr>
              <w:pStyle w:val="Normal1"/>
              <w:spacing w:line="360" w:lineRule="auto"/>
              <w:jc w:val="center"/>
              <w:rPr>
                <w:b/>
                <w:color w:val="000000" w:themeColor="text1"/>
                <w:lang w:val="en-GB"/>
              </w:rPr>
            </w:pPr>
          </w:p>
          <w:p w14:paraId="6E1AB67B" w14:textId="77777777" w:rsidR="00441CD9" w:rsidRPr="00D82A94" w:rsidRDefault="00441CD9" w:rsidP="00D9473B">
            <w:pPr>
              <w:pStyle w:val="Normal1"/>
              <w:spacing w:line="360" w:lineRule="auto"/>
              <w:jc w:val="center"/>
              <w:rPr>
                <w:b/>
                <w:color w:val="000000" w:themeColor="text1"/>
                <w:lang w:val="en-GB"/>
              </w:rPr>
            </w:pPr>
          </w:p>
          <w:p w14:paraId="11D78339" w14:textId="77777777" w:rsidR="00441CD9" w:rsidRPr="00D82A94" w:rsidRDefault="00441CD9" w:rsidP="00D9473B">
            <w:pPr>
              <w:pStyle w:val="Normal1"/>
              <w:spacing w:line="360" w:lineRule="auto"/>
              <w:jc w:val="center"/>
              <w:rPr>
                <w:b/>
                <w:color w:val="000000" w:themeColor="text1"/>
                <w:lang w:val="en-GB"/>
              </w:rPr>
            </w:pPr>
          </w:p>
          <w:p w14:paraId="13D1E2F9" w14:textId="77777777" w:rsidR="00441CD9" w:rsidRPr="00D82A94" w:rsidRDefault="00441CD9" w:rsidP="00D9473B">
            <w:pPr>
              <w:pStyle w:val="Normal1"/>
              <w:spacing w:line="360" w:lineRule="auto"/>
              <w:jc w:val="center"/>
              <w:rPr>
                <w:b/>
                <w:color w:val="000000" w:themeColor="text1"/>
                <w:lang w:val="en-GB"/>
              </w:rPr>
            </w:pPr>
          </w:p>
          <w:p w14:paraId="75FD25F2" w14:textId="77777777" w:rsidR="00441CD9" w:rsidRPr="00D82A94" w:rsidRDefault="00441CD9" w:rsidP="00D9473B">
            <w:pPr>
              <w:pStyle w:val="Normal1"/>
              <w:spacing w:line="360" w:lineRule="auto"/>
              <w:jc w:val="center"/>
              <w:rPr>
                <w:b/>
                <w:color w:val="000000" w:themeColor="text1"/>
                <w:lang w:val="en-GB"/>
              </w:rPr>
            </w:pPr>
          </w:p>
          <w:p w14:paraId="0BA5BDA9" w14:textId="77777777" w:rsidR="00441CD9" w:rsidRPr="00D82A94" w:rsidRDefault="00441CD9" w:rsidP="00D9473B">
            <w:pPr>
              <w:pStyle w:val="Normal1"/>
              <w:spacing w:line="360" w:lineRule="auto"/>
              <w:jc w:val="center"/>
              <w:rPr>
                <w:b/>
                <w:color w:val="000000" w:themeColor="text1"/>
                <w:lang w:val="en-GB"/>
              </w:rPr>
            </w:pPr>
          </w:p>
          <w:p w14:paraId="7069C2E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466EED6"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The authors assert the significance of protecting children’s psychological health through good communication regarding </w:t>
            </w:r>
            <w:r w:rsidRPr="00D82A94">
              <w:rPr>
                <w:b/>
                <w:i/>
                <w:color w:val="000000" w:themeColor="text1"/>
                <w:lang w:val="en-GB"/>
              </w:rPr>
              <w:t>Covid-19</w:t>
            </w:r>
            <w:r w:rsidRPr="00D82A94">
              <w:rPr>
                <w:color w:val="000000" w:themeColor="text1"/>
                <w:lang w:val="en-GB"/>
              </w:rPr>
              <w:t xml:space="preserve">, in this article. The article goes on to describe how, in these fast-evolving circumstances, the epidemic completely </w:t>
            </w:r>
            <w:r w:rsidRPr="00D82A94">
              <w:rPr>
                <w:b/>
                <w:i/>
                <w:color w:val="000000" w:themeColor="text1"/>
                <w:lang w:val="en-GB"/>
              </w:rPr>
              <w:t>dominates the media and interpersonal dialogues</w:t>
            </w:r>
            <w:r w:rsidRPr="00D82A94">
              <w:rPr>
                <w:color w:val="000000" w:themeColor="text1"/>
                <w:lang w:val="en-GB"/>
              </w:rPr>
              <w:t xml:space="preserve">, and </w:t>
            </w:r>
            <w:r w:rsidRPr="00D82A94">
              <w:rPr>
                <w:b/>
                <w:i/>
                <w:color w:val="000000" w:themeColor="text1"/>
                <w:lang w:val="en-GB"/>
              </w:rPr>
              <w:t xml:space="preserve">children are subjected </w:t>
            </w:r>
            <w:r w:rsidRPr="00D82A94">
              <w:rPr>
                <w:color w:val="000000" w:themeColor="text1"/>
                <w:lang w:val="en-GB"/>
              </w:rPr>
              <w:t xml:space="preserve">to a significant amount of knowledge as well as elevated amounts of </w:t>
            </w:r>
            <w:r w:rsidRPr="00D82A94">
              <w:rPr>
                <w:b/>
                <w:i/>
                <w:color w:val="000000" w:themeColor="text1"/>
                <w:lang w:val="en-GB"/>
              </w:rPr>
              <w:t>worry and concern</w:t>
            </w:r>
            <w:r w:rsidRPr="00D82A94">
              <w:rPr>
                <w:color w:val="000000" w:themeColor="text1"/>
                <w:lang w:val="en-GB"/>
              </w:rPr>
              <w:t xml:space="preserve"> in the people surrounding them. </w:t>
            </w:r>
            <w:r w:rsidRPr="00D82A94">
              <w:rPr>
                <w:b/>
                <w:i/>
                <w:color w:val="000000" w:themeColor="text1"/>
                <w:lang w:val="en-GB"/>
              </w:rPr>
              <w:t>Parents will go to any length to safeguard their kids</w:t>
            </w:r>
            <w:r w:rsidRPr="00D82A94">
              <w:rPr>
                <w:color w:val="000000" w:themeColor="text1"/>
                <w:lang w:val="en-GB"/>
              </w:rPr>
              <w:t xml:space="preserve"> from any kind of discomfort and may resist discussing uncomfortable sentiments and occurrences. Nevertheless, studies suggest that kids as young as 2 years old are also conscious of the transformation. In particular with respect, the authors claimed that, due to the unique psychological consequence of confinement, the ambiguity regarding the individual and worldwide consequences of </w:t>
            </w:r>
            <w:r w:rsidRPr="00D82A94">
              <w:rPr>
                <w:b/>
                <w:i/>
                <w:color w:val="000000" w:themeColor="text1"/>
                <w:lang w:val="en-GB"/>
              </w:rPr>
              <w:t>COVID-19 is causing tremendous</w:t>
            </w:r>
            <w:r w:rsidRPr="00D82A94">
              <w:rPr>
                <w:color w:val="000000" w:themeColor="text1"/>
                <w:lang w:val="en-GB"/>
              </w:rPr>
              <w:t xml:space="preserve"> </w:t>
            </w:r>
            <w:r w:rsidRPr="00D82A94">
              <w:rPr>
                <w:b/>
                <w:i/>
                <w:color w:val="000000" w:themeColor="text1"/>
                <w:lang w:val="en-GB"/>
              </w:rPr>
              <w:t xml:space="preserve">anxiety. </w:t>
            </w:r>
            <w:r w:rsidRPr="00D82A94">
              <w:rPr>
                <w:color w:val="000000" w:themeColor="text1"/>
                <w:lang w:val="en-GB"/>
              </w:rPr>
              <w:t xml:space="preserve">Youngsters are acutely aware of adults' psychological states; contact with inexplicable and unexpected conduct is viewed as a risk by kids, leading to worry. According to the authors, parents must be honest regarding aspects of the </w:t>
            </w:r>
            <w:r w:rsidRPr="00D82A94">
              <w:rPr>
                <w:b/>
                <w:i/>
                <w:color w:val="000000" w:themeColor="text1"/>
                <w:lang w:val="en-GB"/>
              </w:rPr>
              <w:t>pandemic's uncertainties</w:t>
            </w:r>
            <w:r w:rsidRPr="00D82A94">
              <w:rPr>
                <w:color w:val="000000" w:themeColor="text1"/>
                <w:lang w:val="en-GB"/>
              </w:rPr>
              <w:t xml:space="preserve"> and cognitive issues without overpowering youngsters with their</w:t>
            </w:r>
            <w:r w:rsidRPr="00D82A94">
              <w:rPr>
                <w:b/>
                <w:i/>
                <w:color w:val="000000" w:themeColor="text1"/>
                <w:lang w:val="en-GB"/>
              </w:rPr>
              <w:t xml:space="preserve"> anxieties</w:t>
            </w:r>
            <w:r w:rsidRPr="00D82A94">
              <w:rPr>
                <w:color w:val="000000" w:themeColor="text1"/>
                <w:lang w:val="en-GB"/>
              </w:rPr>
              <w:t xml:space="preserve">. In conclusion, the authors inferred that overlooking the short-term and long-term cognitive </w:t>
            </w:r>
            <w:r w:rsidRPr="00D82A94">
              <w:rPr>
                <w:b/>
                <w:i/>
                <w:color w:val="000000" w:themeColor="text1"/>
                <w:lang w:val="en-GB"/>
              </w:rPr>
              <w:t>consequences of this worldwide scenario</w:t>
            </w:r>
            <w:r w:rsidRPr="00D82A94">
              <w:rPr>
                <w:color w:val="000000" w:themeColor="text1"/>
                <w:lang w:val="en-GB"/>
              </w:rPr>
              <w:t xml:space="preserve">, on the other hand, might be inexcusable, </w:t>
            </w:r>
            <w:r w:rsidRPr="00D82A94">
              <w:rPr>
                <w:b/>
                <w:i/>
                <w:color w:val="000000" w:themeColor="text1"/>
                <w:lang w:val="en-GB"/>
              </w:rPr>
              <w:t>particularly for kids and younger individuals</w:t>
            </w:r>
            <w:r w:rsidRPr="00D82A94">
              <w:rPr>
                <w:color w:val="000000" w:themeColor="text1"/>
                <w:lang w:val="en-GB"/>
              </w:rPr>
              <w:t>, who make up 42% of the globe's demographic.</w:t>
            </w:r>
          </w:p>
        </w:tc>
      </w:tr>
      <w:tr w:rsidR="00D431EE" w:rsidRPr="00D82A94" w14:paraId="4FEEFE2B"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8287675" w14:textId="77777777" w:rsidR="00441CD9" w:rsidRPr="00D82A94" w:rsidRDefault="00441CD9" w:rsidP="00D9473B">
            <w:pPr>
              <w:pStyle w:val="Normal1"/>
              <w:spacing w:line="360" w:lineRule="auto"/>
              <w:jc w:val="center"/>
              <w:rPr>
                <w:b/>
                <w:color w:val="000000" w:themeColor="text1"/>
                <w:lang w:val="en-GB"/>
              </w:rPr>
            </w:pPr>
          </w:p>
          <w:p w14:paraId="53554C7B" w14:textId="77777777" w:rsidR="00441CD9" w:rsidRPr="00D82A94" w:rsidRDefault="00441CD9" w:rsidP="00D9473B">
            <w:pPr>
              <w:pStyle w:val="Normal1"/>
              <w:spacing w:line="360" w:lineRule="auto"/>
              <w:jc w:val="center"/>
              <w:rPr>
                <w:b/>
                <w:color w:val="000000" w:themeColor="text1"/>
                <w:lang w:val="en-GB"/>
              </w:rPr>
            </w:pPr>
          </w:p>
          <w:p w14:paraId="0A63ECB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67C0C42"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Dalton, L., Rapa, E. and Stein, A., 2020. Protecting the psychological health of children through effective communication about COVID-19. The Lancet Child &amp; Adolescent Health, 4(5), pp.346-347.</w:t>
            </w:r>
          </w:p>
        </w:tc>
      </w:tr>
    </w:tbl>
    <w:p w14:paraId="030F7D5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lastRenderedPageBreak/>
        <w:t>Table 3: Article 3</w:t>
      </w:r>
    </w:p>
    <w:p w14:paraId="044769DE" w14:textId="77777777" w:rsidR="00441CD9" w:rsidRPr="00D82A94" w:rsidRDefault="00000000" w:rsidP="00D9473B">
      <w:pPr>
        <w:pStyle w:val="Normal1"/>
        <w:spacing w:line="360" w:lineRule="auto"/>
        <w:jc w:val="center"/>
        <w:rPr>
          <w:b/>
          <w:color w:val="000000" w:themeColor="text1"/>
          <w:lang w:val="en-GB"/>
        </w:rPr>
      </w:pPr>
      <w:r w:rsidRPr="00D82A94">
        <w:rPr>
          <w:color w:val="000000" w:themeColor="text1"/>
          <w:lang w:val="en-GB"/>
        </w:rPr>
        <w:t>(Source: Self-developed)</w:t>
      </w:r>
    </w:p>
    <w:p w14:paraId="42B50A2B" w14:textId="77777777" w:rsidR="00441CD9" w:rsidRPr="00D82A94" w:rsidRDefault="00000000" w:rsidP="00D9473B">
      <w:pPr>
        <w:pStyle w:val="Heading2"/>
        <w:spacing w:line="360" w:lineRule="auto"/>
        <w:rPr>
          <w:color w:val="000000" w:themeColor="text1"/>
          <w:lang w:val="en-GB"/>
        </w:rPr>
      </w:pPr>
      <w:bookmarkStart w:id="11" w:name="_lljlc31a9f5v" w:colFirst="0" w:colLast="0"/>
      <w:bookmarkStart w:id="12" w:name="_Toc126936736"/>
      <w:bookmarkEnd w:id="11"/>
      <w:r w:rsidRPr="00D82A94">
        <w:rPr>
          <w:color w:val="000000" w:themeColor="text1"/>
          <w:lang w:val="en-GB"/>
        </w:rPr>
        <w:t>Article 4</w:t>
      </w:r>
      <w:bookmarkEnd w:id="12"/>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16B459FC"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653FE03" w14:textId="77777777" w:rsidR="00441CD9" w:rsidRPr="00D82A94" w:rsidRDefault="00441CD9" w:rsidP="00D9473B">
            <w:pPr>
              <w:pStyle w:val="Normal1"/>
              <w:spacing w:line="360" w:lineRule="auto"/>
              <w:jc w:val="center"/>
              <w:rPr>
                <w:b/>
                <w:color w:val="000000" w:themeColor="text1"/>
                <w:lang w:val="en-GB"/>
              </w:rPr>
            </w:pPr>
          </w:p>
          <w:p w14:paraId="4F4480F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213A52D"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Child development during the COVID‐19 pandemic through a life course theory lens.</w:t>
            </w:r>
          </w:p>
        </w:tc>
      </w:tr>
      <w:tr w:rsidR="00D431EE" w:rsidRPr="00D82A94" w14:paraId="07A409CC"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FECD99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C641C71"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Covid-19, epidemic, children, theories</w:t>
            </w:r>
          </w:p>
        </w:tc>
      </w:tr>
      <w:tr w:rsidR="00D431EE" w:rsidRPr="00D82A94" w14:paraId="434E006F"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B189C6B" w14:textId="77777777" w:rsidR="00441CD9" w:rsidRPr="00D82A94" w:rsidRDefault="00441CD9" w:rsidP="00D9473B">
            <w:pPr>
              <w:pStyle w:val="Normal1"/>
              <w:spacing w:line="360" w:lineRule="auto"/>
              <w:jc w:val="center"/>
              <w:rPr>
                <w:b/>
                <w:color w:val="000000" w:themeColor="text1"/>
                <w:lang w:val="en-GB"/>
              </w:rPr>
            </w:pPr>
          </w:p>
          <w:p w14:paraId="3A358F63" w14:textId="77777777" w:rsidR="00441CD9" w:rsidRPr="00D82A94" w:rsidRDefault="00441CD9" w:rsidP="00D9473B">
            <w:pPr>
              <w:pStyle w:val="Normal1"/>
              <w:spacing w:line="360" w:lineRule="auto"/>
              <w:jc w:val="center"/>
              <w:rPr>
                <w:b/>
                <w:color w:val="000000" w:themeColor="text1"/>
                <w:lang w:val="en-GB"/>
              </w:rPr>
            </w:pPr>
          </w:p>
          <w:p w14:paraId="33CA8CA0" w14:textId="77777777" w:rsidR="00441CD9" w:rsidRPr="00D82A94" w:rsidRDefault="00441CD9" w:rsidP="00D9473B">
            <w:pPr>
              <w:pStyle w:val="Normal1"/>
              <w:spacing w:line="360" w:lineRule="auto"/>
              <w:jc w:val="center"/>
              <w:rPr>
                <w:b/>
                <w:color w:val="000000" w:themeColor="text1"/>
                <w:lang w:val="en-GB"/>
              </w:rPr>
            </w:pPr>
          </w:p>
          <w:p w14:paraId="7C81B0C9" w14:textId="77777777" w:rsidR="00441CD9" w:rsidRPr="00D82A94" w:rsidRDefault="00441CD9" w:rsidP="00D9473B">
            <w:pPr>
              <w:pStyle w:val="Normal1"/>
              <w:spacing w:line="360" w:lineRule="auto"/>
              <w:jc w:val="center"/>
              <w:rPr>
                <w:b/>
                <w:color w:val="000000" w:themeColor="text1"/>
                <w:lang w:val="en-GB"/>
              </w:rPr>
            </w:pPr>
          </w:p>
          <w:p w14:paraId="166806FC" w14:textId="77777777" w:rsidR="00441CD9" w:rsidRPr="00D82A94" w:rsidRDefault="00441CD9" w:rsidP="00D9473B">
            <w:pPr>
              <w:pStyle w:val="Normal1"/>
              <w:spacing w:line="360" w:lineRule="auto"/>
              <w:jc w:val="center"/>
              <w:rPr>
                <w:b/>
                <w:color w:val="000000" w:themeColor="text1"/>
                <w:lang w:val="en-GB"/>
              </w:rPr>
            </w:pPr>
          </w:p>
          <w:p w14:paraId="2FE09DAE" w14:textId="77777777" w:rsidR="00441CD9" w:rsidRPr="00D82A94" w:rsidRDefault="00441CD9" w:rsidP="00D9473B">
            <w:pPr>
              <w:pStyle w:val="Normal1"/>
              <w:spacing w:line="360" w:lineRule="auto"/>
              <w:jc w:val="center"/>
              <w:rPr>
                <w:b/>
                <w:color w:val="000000" w:themeColor="text1"/>
                <w:lang w:val="en-GB"/>
              </w:rPr>
            </w:pPr>
          </w:p>
          <w:p w14:paraId="570DF586" w14:textId="77777777" w:rsidR="00441CD9" w:rsidRPr="00D82A94" w:rsidRDefault="00441CD9" w:rsidP="00D9473B">
            <w:pPr>
              <w:pStyle w:val="Normal1"/>
              <w:spacing w:line="360" w:lineRule="auto"/>
              <w:jc w:val="center"/>
              <w:rPr>
                <w:b/>
                <w:color w:val="000000" w:themeColor="text1"/>
                <w:lang w:val="en-GB"/>
              </w:rPr>
            </w:pPr>
          </w:p>
          <w:p w14:paraId="4D91034D"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F3870D8"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authors highlight the </w:t>
            </w:r>
            <w:r w:rsidRPr="00D82A94">
              <w:rPr>
                <w:b/>
                <w:i/>
                <w:color w:val="000000" w:themeColor="text1"/>
                <w:lang w:val="en-GB"/>
              </w:rPr>
              <w:t>global epidemic of COVID-19,</w:t>
            </w:r>
            <w:r w:rsidRPr="00D82A94">
              <w:rPr>
                <w:color w:val="000000" w:themeColor="text1"/>
                <w:lang w:val="en-GB"/>
              </w:rPr>
              <w:t xml:space="preserve"> as well as the ensuing financial, psychological, and pedagogical disturbances, that have disrupted all facets of younger individuals' life. The pandemic's spread is expected to persist in the short term, as cognitive and intellectual paths emerge over the ages. In this journal, the authors use survival curriculum current theories' core principles, interconnected biological basis, connected existences, and classificatory structures to help someone comprehend the prospective </w:t>
            </w:r>
            <w:r w:rsidRPr="00D82A94">
              <w:rPr>
                <w:b/>
                <w:i/>
                <w:color w:val="000000" w:themeColor="text1"/>
                <w:lang w:val="en-GB"/>
              </w:rPr>
              <w:t>adverse impacts of the COVID-19 global epidemic</w:t>
            </w:r>
            <w:r w:rsidRPr="00D82A94">
              <w:rPr>
                <w:color w:val="000000" w:themeColor="text1"/>
                <w:lang w:val="en-GB"/>
              </w:rPr>
              <w:t xml:space="preserve"> on children's and teenagers' adaptation and wellness, in addition to modalities and procedures which might very well mitigate or aggravate the </w:t>
            </w:r>
            <w:r w:rsidRPr="00D82A94">
              <w:rPr>
                <w:b/>
                <w:i/>
                <w:color w:val="000000" w:themeColor="text1"/>
                <w:lang w:val="en-GB"/>
              </w:rPr>
              <w:t>pandemic's detrimental influence</w:t>
            </w:r>
            <w:r w:rsidRPr="00D82A94">
              <w:rPr>
                <w:color w:val="000000" w:themeColor="text1"/>
                <w:lang w:val="en-GB"/>
              </w:rPr>
              <w:t xml:space="preserve">. Finally, the authors examine empirical data and make recommendations on the influence of prior broad cultural events to demonstrate that life course theories might help cognitive researchers investigate the implications of </w:t>
            </w:r>
            <w:r w:rsidRPr="00D82A94">
              <w:rPr>
                <w:b/>
                <w:i/>
                <w:color w:val="000000" w:themeColor="text1"/>
                <w:lang w:val="en-GB"/>
              </w:rPr>
              <w:t>COVID-19 on childhood progress</w:t>
            </w:r>
            <w:r w:rsidRPr="00D82A94">
              <w:rPr>
                <w:color w:val="000000" w:themeColor="text1"/>
                <w:lang w:val="en-GB"/>
              </w:rPr>
              <w:t xml:space="preserve">. </w:t>
            </w:r>
          </w:p>
        </w:tc>
      </w:tr>
      <w:tr w:rsidR="00D431EE" w:rsidRPr="00D82A94" w14:paraId="5B15A502"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27386BB" w14:textId="77777777" w:rsidR="00441CD9" w:rsidRPr="00D82A94" w:rsidRDefault="00441CD9" w:rsidP="00D9473B">
            <w:pPr>
              <w:pStyle w:val="Normal1"/>
              <w:spacing w:line="360" w:lineRule="auto"/>
              <w:jc w:val="center"/>
              <w:rPr>
                <w:b/>
                <w:color w:val="000000" w:themeColor="text1"/>
                <w:lang w:val="en-GB"/>
              </w:rPr>
            </w:pPr>
          </w:p>
          <w:p w14:paraId="450476B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74A5E6F"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Benner, </w:t>
            </w:r>
            <w:proofErr w:type="gramStart"/>
            <w:r w:rsidRPr="00D82A94">
              <w:rPr>
                <w:color w:val="000000" w:themeColor="text1"/>
                <w:lang w:val="en-GB"/>
              </w:rPr>
              <w:t>A.D.</w:t>
            </w:r>
            <w:proofErr w:type="gramEnd"/>
            <w:r w:rsidRPr="00D82A94">
              <w:rPr>
                <w:color w:val="000000" w:themeColor="text1"/>
                <w:lang w:val="en-GB"/>
              </w:rPr>
              <w:t xml:space="preserve"> and Mistry, R.S., 2020. Child development during the COVID‐19 pandemic through a life course theory lens. Child Development Perspectives, 14(4), pp.236-243.</w:t>
            </w:r>
          </w:p>
        </w:tc>
      </w:tr>
    </w:tbl>
    <w:p w14:paraId="68683203"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Table 4: Article 4</w:t>
      </w:r>
    </w:p>
    <w:p w14:paraId="005399B3" w14:textId="77777777" w:rsidR="00441CD9" w:rsidRPr="00D82A94" w:rsidRDefault="00000000" w:rsidP="00D9473B">
      <w:pPr>
        <w:pStyle w:val="Normal1"/>
        <w:spacing w:line="360" w:lineRule="auto"/>
        <w:jc w:val="center"/>
        <w:rPr>
          <w:color w:val="000000" w:themeColor="text1"/>
          <w:lang w:val="en-GB"/>
        </w:rPr>
      </w:pPr>
      <w:r w:rsidRPr="00D82A94">
        <w:rPr>
          <w:color w:val="000000" w:themeColor="text1"/>
          <w:lang w:val="en-GB"/>
        </w:rPr>
        <w:t>(Source: Self-developed)</w:t>
      </w:r>
    </w:p>
    <w:p w14:paraId="223C1E21" w14:textId="77777777" w:rsidR="00441CD9" w:rsidRPr="00D82A94" w:rsidRDefault="00000000" w:rsidP="00D9473B">
      <w:pPr>
        <w:pStyle w:val="Heading2"/>
        <w:spacing w:line="360" w:lineRule="auto"/>
        <w:rPr>
          <w:color w:val="000000" w:themeColor="text1"/>
          <w:lang w:val="en-GB"/>
        </w:rPr>
      </w:pPr>
      <w:bookmarkStart w:id="13" w:name="_75rn4ike6rul" w:colFirst="0" w:colLast="0"/>
      <w:bookmarkStart w:id="14" w:name="_Toc126936737"/>
      <w:bookmarkEnd w:id="13"/>
      <w:r w:rsidRPr="00D82A94">
        <w:rPr>
          <w:color w:val="000000" w:themeColor="text1"/>
          <w:lang w:val="en-GB"/>
        </w:rPr>
        <w:t>Article 5</w:t>
      </w:r>
      <w:bookmarkEnd w:id="14"/>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27E486F0"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75C9102" w14:textId="77777777" w:rsidR="00441CD9" w:rsidRPr="00D82A94" w:rsidRDefault="00441CD9" w:rsidP="00D9473B">
            <w:pPr>
              <w:pStyle w:val="Normal1"/>
              <w:spacing w:line="360" w:lineRule="auto"/>
              <w:jc w:val="center"/>
              <w:rPr>
                <w:b/>
                <w:color w:val="000000" w:themeColor="text1"/>
                <w:lang w:val="en-GB"/>
              </w:rPr>
            </w:pPr>
          </w:p>
          <w:p w14:paraId="3533EAB8"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3C06B63"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Adversity in childhood is linked to mental and physical health throughout life.</w:t>
            </w:r>
          </w:p>
        </w:tc>
      </w:tr>
      <w:tr w:rsidR="00D431EE" w:rsidRPr="00D82A94" w14:paraId="2EB21056"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5197417"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C875419"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Childhood, children, health, adversity, physical</w:t>
            </w:r>
          </w:p>
        </w:tc>
      </w:tr>
      <w:tr w:rsidR="00D431EE" w:rsidRPr="00D82A94" w14:paraId="5DEF40F7"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0297123" w14:textId="77777777" w:rsidR="00441CD9" w:rsidRPr="00D82A94" w:rsidRDefault="00441CD9" w:rsidP="00D9473B">
            <w:pPr>
              <w:pStyle w:val="Normal1"/>
              <w:spacing w:line="360" w:lineRule="auto"/>
              <w:jc w:val="center"/>
              <w:rPr>
                <w:b/>
                <w:color w:val="000000" w:themeColor="text1"/>
                <w:lang w:val="en-GB"/>
              </w:rPr>
            </w:pPr>
          </w:p>
          <w:p w14:paraId="50E6008A" w14:textId="77777777" w:rsidR="00441CD9" w:rsidRPr="00D82A94" w:rsidRDefault="00441CD9" w:rsidP="00D9473B">
            <w:pPr>
              <w:pStyle w:val="Normal1"/>
              <w:spacing w:line="360" w:lineRule="auto"/>
              <w:jc w:val="center"/>
              <w:rPr>
                <w:b/>
                <w:color w:val="000000" w:themeColor="text1"/>
                <w:lang w:val="en-GB"/>
              </w:rPr>
            </w:pPr>
          </w:p>
          <w:p w14:paraId="22AF8A26" w14:textId="77777777" w:rsidR="00441CD9" w:rsidRPr="00D82A94" w:rsidRDefault="00441CD9" w:rsidP="00D9473B">
            <w:pPr>
              <w:pStyle w:val="Normal1"/>
              <w:spacing w:line="360" w:lineRule="auto"/>
              <w:jc w:val="center"/>
              <w:rPr>
                <w:b/>
                <w:color w:val="000000" w:themeColor="text1"/>
                <w:lang w:val="en-GB"/>
              </w:rPr>
            </w:pPr>
          </w:p>
          <w:p w14:paraId="435397C4" w14:textId="77777777" w:rsidR="00441CD9" w:rsidRPr="00D82A94" w:rsidRDefault="00441CD9" w:rsidP="00D9473B">
            <w:pPr>
              <w:pStyle w:val="Normal1"/>
              <w:spacing w:line="360" w:lineRule="auto"/>
              <w:jc w:val="center"/>
              <w:rPr>
                <w:b/>
                <w:color w:val="000000" w:themeColor="text1"/>
                <w:lang w:val="en-GB"/>
              </w:rPr>
            </w:pPr>
          </w:p>
          <w:p w14:paraId="78F20A60" w14:textId="77777777" w:rsidR="00441CD9" w:rsidRPr="00D82A94" w:rsidRDefault="00441CD9" w:rsidP="00D9473B">
            <w:pPr>
              <w:pStyle w:val="Normal1"/>
              <w:spacing w:line="360" w:lineRule="auto"/>
              <w:jc w:val="center"/>
              <w:rPr>
                <w:b/>
                <w:color w:val="000000" w:themeColor="text1"/>
                <w:lang w:val="en-GB"/>
              </w:rPr>
            </w:pPr>
          </w:p>
          <w:p w14:paraId="7884EC59" w14:textId="77777777" w:rsidR="00441CD9" w:rsidRPr="00D82A94" w:rsidRDefault="00441CD9" w:rsidP="00D9473B">
            <w:pPr>
              <w:pStyle w:val="Normal1"/>
              <w:spacing w:line="360" w:lineRule="auto"/>
              <w:jc w:val="center"/>
              <w:rPr>
                <w:b/>
                <w:color w:val="000000" w:themeColor="text1"/>
                <w:lang w:val="en-GB"/>
              </w:rPr>
            </w:pPr>
          </w:p>
          <w:p w14:paraId="1E6C0CB1" w14:textId="77777777" w:rsidR="00441CD9" w:rsidRPr="00D82A94" w:rsidRDefault="00441CD9" w:rsidP="00D9473B">
            <w:pPr>
              <w:pStyle w:val="Normal1"/>
              <w:spacing w:line="360" w:lineRule="auto"/>
              <w:jc w:val="center"/>
              <w:rPr>
                <w:b/>
                <w:color w:val="000000" w:themeColor="text1"/>
                <w:lang w:val="en-GB"/>
              </w:rPr>
            </w:pPr>
          </w:p>
          <w:p w14:paraId="322FAD9B" w14:textId="77777777" w:rsidR="00441CD9" w:rsidRPr="00D82A94" w:rsidRDefault="00441CD9" w:rsidP="00D9473B">
            <w:pPr>
              <w:pStyle w:val="Normal1"/>
              <w:spacing w:line="360" w:lineRule="auto"/>
              <w:jc w:val="center"/>
              <w:rPr>
                <w:b/>
                <w:color w:val="000000" w:themeColor="text1"/>
                <w:lang w:val="en-GB"/>
              </w:rPr>
            </w:pPr>
          </w:p>
          <w:p w14:paraId="6A23DBD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CB59A59"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authors describe how </w:t>
            </w:r>
            <w:r w:rsidRPr="00D82A94">
              <w:rPr>
                <w:b/>
                <w:i/>
                <w:color w:val="000000" w:themeColor="text1"/>
                <w:lang w:val="en-GB"/>
              </w:rPr>
              <w:t>childhood trauma</w:t>
            </w:r>
            <w:r w:rsidRPr="00D82A94">
              <w:rPr>
                <w:color w:val="000000" w:themeColor="text1"/>
                <w:lang w:val="en-GB"/>
              </w:rPr>
              <w:t xml:space="preserve"> is connected to </w:t>
            </w:r>
            <w:r w:rsidRPr="00D82A94">
              <w:rPr>
                <w:b/>
                <w:i/>
                <w:color w:val="000000" w:themeColor="text1"/>
                <w:lang w:val="en-GB"/>
              </w:rPr>
              <w:t>psychological and physiological health</w:t>
            </w:r>
            <w:r w:rsidRPr="00D82A94">
              <w:rPr>
                <w:color w:val="000000" w:themeColor="text1"/>
                <w:lang w:val="en-GB"/>
              </w:rPr>
              <w:t xml:space="preserve"> throughout a lifetime. However, one difficulty the author found in studying the </w:t>
            </w:r>
            <w:r w:rsidRPr="00D82A94">
              <w:rPr>
                <w:b/>
                <w:i/>
                <w:color w:val="000000" w:themeColor="text1"/>
                <w:lang w:val="en-GB"/>
              </w:rPr>
              <w:t>impact of adversity</w:t>
            </w:r>
            <w:r w:rsidRPr="00D82A94">
              <w:rPr>
                <w:color w:val="000000" w:themeColor="text1"/>
                <w:lang w:val="en-GB"/>
              </w:rPr>
              <w:t xml:space="preserve"> on growth is determining how to evaluate kids growing up in various societies. According to the authors, adversity and trauma must be examined in perspective, and researchers in various societies might be required to produce alternative evaluations, and authorities must adopt evidence-informed strategies to optimise </w:t>
            </w:r>
            <w:r w:rsidRPr="00D82A94">
              <w:rPr>
                <w:b/>
                <w:i/>
                <w:color w:val="000000" w:themeColor="text1"/>
                <w:lang w:val="en-GB"/>
              </w:rPr>
              <w:t>healthcare, nourishment, and early childhood progress</w:t>
            </w:r>
            <w:r w:rsidRPr="00D82A94">
              <w:rPr>
                <w:color w:val="000000" w:themeColor="text1"/>
                <w:lang w:val="en-GB"/>
              </w:rPr>
              <w:t xml:space="preserve">. However, </w:t>
            </w:r>
            <w:proofErr w:type="gramStart"/>
            <w:r w:rsidRPr="00D82A94">
              <w:rPr>
                <w:color w:val="000000" w:themeColor="text1"/>
                <w:lang w:val="en-GB"/>
              </w:rPr>
              <w:t>the majority of</w:t>
            </w:r>
            <w:proofErr w:type="gramEnd"/>
            <w:r w:rsidRPr="00D82A94">
              <w:rPr>
                <w:color w:val="000000" w:themeColor="text1"/>
                <w:lang w:val="en-GB"/>
              </w:rPr>
              <w:t xml:space="preserve"> the research has relied on self- or parent-report assessments, which are extremely simple to assess, could be adjusted on a statistical basis and may be utilised between nations. These assessments, meanwhile, are fundamentally arbitrary and open to prejudice. Formal judicial or juvenile justice files, for example, give a more impartial evaluation but frequently misrepresent the occurrence of adversity.</w:t>
            </w:r>
          </w:p>
        </w:tc>
      </w:tr>
      <w:tr w:rsidR="00D431EE" w:rsidRPr="00D82A94" w14:paraId="2DA14DAF"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E9C2EA7" w14:textId="77777777" w:rsidR="00441CD9" w:rsidRPr="00D82A94" w:rsidRDefault="00441CD9" w:rsidP="00D9473B">
            <w:pPr>
              <w:pStyle w:val="Normal1"/>
              <w:spacing w:line="360" w:lineRule="auto"/>
              <w:jc w:val="center"/>
              <w:rPr>
                <w:b/>
                <w:color w:val="000000" w:themeColor="text1"/>
                <w:lang w:val="en-GB"/>
              </w:rPr>
            </w:pPr>
          </w:p>
          <w:p w14:paraId="08B69E3A"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0E0DD93" w14:textId="77777777" w:rsidR="00441CD9" w:rsidRPr="00D82A94" w:rsidRDefault="00000000" w:rsidP="00D9473B">
            <w:pPr>
              <w:pStyle w:val="Normal1"/>
              <w:spacing w:line="360" w:lineRule="auto"/>
              <w:rPr>
                <w:b/>
                <w:color w:val="000000" w:themeColor="text1"/>
                <w:lang w:val="en-GB"/>
              </w:rPr>
            </w:pPr>
            <w:r w:rsidRPr="00D82A94">
              <w:rPr>
                <w:color w:val="000000" w:themeColor="text1"/>
                <w:lang w:val="en-GB"/>
              </w:rPr>
              <w:t xml:space="preserve">Nelson, C.A., Bhutta, Z.A., Harris, N.B., Danese, A. and Samara, M., 2020. Adversity in childhood is linked to mental and physical health throughout life. </w:t>
            </w:r>
            <w:proofErr w:type="spellStart"/>
            <w:r w:rsidRPr="00D82A94">
              <w:rPr>
                <w:color w:val="000000" w:themeColor="text1"/>
                <w:lang w:val="en-GB"/>
              </w:rPr>
              <w:t>bmj</w:t>
            </w:r>
            <w:proofErr w:type="spellEnd"/>
            <w:r w:rsidRPr="00D82A94">
              <w:rPr>
                <w:color w:val="000000" w:themeColor="text1"/>
                <w:lang w:val="en-GB"/>
              </w:rPr>
              <w:t>, 371.</w:t>
            </w:r>
          </w:p>
        </w:tc>
      </w:tr>
    </w:tbl>
    <w:p w14:paraId="202E0107"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Table 5: Article 5</w:t>
      </w:r>
    </w:p>
    <w:p w14:paraId="1FEA23D7" w14:textId="77777777" w:rsidR="00441CD9" w:rsidRPr="00D82A94" w:rsidRDefault="00000000" w:rsidP="00D9473B">
      <w:pPr>
        <w:pStyle w:val="Normal1"/>
        <w:spacing w:line="360" w:lineRule="auto"/>
        <w:jc w:val="center"/>
        <w:rPr>
          <w:b/>
          <w:color w:val="000000" w:themeColor="text1"/>
          <w:lang w:val="en-GB"/>
        </w:rPr>
      </w:pPr>
      <w:r w:rsidRPr="00D82A94">
        <w:rPr>
          <w:color w:val="000000" w:themeColor="text1"/>
          <w:lang w:val="en-GB"/>
        </w:rPr>
        <w:t>(Source: Self-developed)</w:t>
      </w:r>
    </w:p>
    <w:p w14:paraId="746DAEB7" w14:textId="77777777" w:rsidR="00D9473B" w:rsidRPr="00D82A94" w:rsidRDefault="00000000">
      <w:pPr>
        <w:rPr>
          <w:b/>
          <w:color w:val="000000" w:themeColor="text1"/>
          <w:sz w:val="26"/>
          <w:szCs w:val="26"/>
          <w:lang w:val="en-GB"/>
        </w:rPr>
      </w:pPr>
      <w:bookmarkStart w:id="15" w:name="_wre3wfoq5xjs" w:colFirst="0" w:colLast="0"/>
      <w:bookmarkEnd w:id="15"/>
      <w:r w:rsidRPr="00D82A94">
        <w:rPr>
          <w:color w:val="000000" w:themeColor="text1"/>
          <w:lang w:val="en-GB"/>
        </w:rPr>
        <w:br w:type="page"/>
      </w:r>
    </w:p>
    <w:p w14:paraId="352B91D2" w14:textId="7AD9DF09" w:rsidR="00D9473B" w:rsidRPr="00D82A94" w:rsidRDefault="00000000" w:rsidP="00D9473B">
      <w:pPr>
        <w:pStyle w:val="Heading1"/>
        <w:rPr>
          <w:lang w:val="en-GB"/>
        </w:rPr>
      </w:pPr>
      <w:bookmarkStart w:id="16" w:name="_Toc126936739"/>
      <w:r w:rsidRPr="00D82A94">
        <w:rPr>
          <w:lang w:val="en-GB"/>
        </w:rPr>
        <w:lastRenderedPageBreak/>
        <w:t>References for Annotated Bibliograph</w:t>
      </w:r>
      <w:bookmarkEnd w:id="16"/>
      <w:r w:rsidR="00BC0DC2">
        <w:rPr>
          <w:lang w:val="en-GB"/>
        </w:rPr>
        <w:t>y</w:t>
      </w:r>
    </w:p>
    <w:p w14:paraId="6385EC2B"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 xml:space="preserve">Benner, </w:t>
      </w:r>
      <w:proofErr w:type="gramStart"/>
      <w:r w:rsidRPr="00D82A94">
        <w:rPr>
          <w:color w:val="000000" w:themeColor="text1"/>
          <w:lang w:val="en-GB"/>
        </w:rPr>
        <w:t>A.D.</w:t>
      </w:r>
      <w:proofErr w:type="gramEnd"/>
      <w:r w:rsidRPr="00D82A94">
        <w:rPr>
          <w:color w:val="000000" w:themeColor="text1"/>
          <w:lang w:val="en-GB"/>
        </w:rPr>
        <w:t xml:space="preserve"> and Mistry, R.S., 2020. Child development during the COVID‐19 pandemic through a life course theory lens. Child Development Perspectives, 14(4), pp.236-243.</w:t>
      </w:r>
    </w:p>
    <w:p w14:paraId="23C22762"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Dalton, L., Rapa, E. and Stein, A., 2020. Protecting the psychological health of children through effective communication about COVID-19. The Lancet Child &amp; Adolescent Health, 4(5), pp.346-347.</w:t>
      </w:r>
    </w:p>
    <w:p w14:paraId="6A6D9472"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 xml:space="preserve">Nelson, C.A., Bhutta, Z.A., Harris, N.B., Danese, A. and Samara, M., 2020. Adversity in childhood is linked to mental and physical health throughout life. </w:t>
      </w:r>
      <w:proofErr w:type="spellStart"/>
      <w:r w:rsidRPr="00D82A94">
        <w:rPr>
          <w:color w:val="000000" w:themeColor="text1"/>
          <w:lang w:val="en-GB"/>
        </w:rPr>
        <w:t>bmj</w:t>
      </w:r>
      <w:proofErr w:type="spellEnd"/>
      <w:r w:rsidRPr="00D82A94">
        <w:rPr>
          <w:color w:val="000000" w:themeColor="text1"/>
          <w:lang w:val="en-GB"/>
        </w:rPr>
        <w:t>, 371.</w:t>
      </w:r>
    </w:p>
    <w:p w14:paraId="08E4BBF3"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 xml:space="preserve">Roberts, S.O., </w:t>
      </w:r>
      <w:proofErr w:type="spellStart"/>
      <w:r w:rsidRPr="00D82A94">
        <w:rPr>
          <w:color w:val="000000" w:themeColor="text1"/>
          <w:lang w:val="en-GB"/>
        </w:rPr>
        <w:t>Bareket</w:t>
      </w:r>
      <w:proofErr w:type="spellEnd"/>
      <w:r w:rsidRPr="00D82A94">
        <w:rPr>
          <w:color w:val="000000" w:themeColor="text1"/>
          <w:lang w:val="en-GB"/>
        </w:rPr>
        <w:t>-Shavit, C., Dollins, F.A., Goldie, P.D. and Mortenson, E., 2020. Racial inequality in psychological research: Trends of the past and recommendations for the future. Perspectives on psychological science, 15(6), pp.1295-1309.</w:t>
      </w:r>
    </w:p>
    <w:p w14:paraId="4A0B0748"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Sanson, A.V., Van Hoorn, J. and Burke, S.E., 2019. Responding to the impacts of the climate crisis on children and youth. Child Development Perspectives, 13(4), pp.201-207.</w:t>
      </w:r>
    </w:p>
    <w:p w14:paraId="2423433A" w14:textId="77777777" w:rsidR="00441CD9" w:rsidRPr="00D82A94" w:rsidRDefault="00441CD9" w:rsidP="00D9473B">
      <w:pPr>
        <w:pStyle w:val="Normal1"/>
        <w:spacing w:line="360" w:lineRule="auto"/>
        <w:rPr>
          <w:color w:val="000000" w:themeColor="text1"/>
          <w:lang w:val="en-GB"/>
        </w:rPr>
      </w:pPr>
    </w:p>
    <w:sectPr w:rsidR="00441CD9" w:rsidRPr="00D82A94" w:rsidSect="00D9473B">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4B429" w14:textId="77777777" w:rsidR="002B6DD8" w:rsidRDefault="002B6DD8">
      <w:pPr>
        <w:spacing w:line="240" w:lineRule="auto"/>
      </w:pPr>
      <w:r>
        <w:separator/>
      </w:r>
    </w:p>
  </w:endnote>
  <w:endnote w:type="continuationSeparator" w:id="0">
    <w:p w14:paraId="69CB4813" w14:textId="77777777" w:rsidR="002B6DD8" w:rsidRDefault="002B6D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10B6E" w14:textId="77777777" w:rsidR="002B6DD8" w:rsidRDefault="002B6DD8">
      <w:pPr>
        <w:spacing w:line="240" w:lineRule="auto"/>
      </w:pPr>
      <w:r>
        <w:separator/>
      </w:r>
    </w:p>
  </w:footnote>
  <w:footnote w:type="continuationSeparator" w:id="0">
    <w:p w14:paraId="65A0F447" w14:textId="77777777" w:rsidR="002B6DD8" w:rsidRDefault="002B6D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3B6E"/>
    <w:multiLevelType w:val="multilevel"/>
    <w:tmpl w:val="73F29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66597B"/>
    <w:multiLevelType w:val="multilevel"/>
    <w:tmpl w:val="A286A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0954E1"/>
    <w:multiLevelType w:val="multilevel"/>
    <w:tmpl w:val="EACAD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DE5AC8"/>
    <w:multiLevelType w:val="multilevel"/>
    <w:tmpl w:val="C95673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CD1FF3"/>
    <w:multiLevelType w:val="multilevel"/>
    <w:tmpl w:val="BF0A8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6021290">
    <w:abstractNumId w:val="1"/>
  </w:num>
  <w:num w:numId="2" w16cid:durableId="1904559834">
    <w:abstractNumId w:val="0"/>
  </w:num>
  <w:num w:numId="3" w16cid:durableId="1521821750">
    <w:abstractNumId w:val="4"/>
  </w:num>
  <w:num w:numId="4" w16cid:durableId="1704552943">
    <w:abstractNumId w:val="3"/>
  </w:num>
  <w:num w:numId="5" w16cid:durableId="1355154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CxNLc0NDIytDA0sjRX0lEKTi0uzszPAykwrAUAsOx9diwAAAA="/>
  </w:docVars>
  <w:rsids>
    <w:rsidRoot w:val="00441CD9"/>
    <w:rsid w:val="00066623"/>
    <w:rsid w:val="001A591D"/>
    <w:rsid w:val="00242C38"/>
    <w:rsid w:val="002B3187"/>
    <w:rsid w:val="002B6DD8"/>
    <w:rsid w:val="00310B3A"/>
    <w:rsid w:val="00441CD9"/>
    <w:rsid w:val="005849C7"/>
    <w:rsid w:val="00653307"/>
    <w:rsid w:val="00714ACC"/>
    <w:rsid w:val="00727D78"/>
    <w:rsid w:val="00794EA7"/>
    <w:rsid w:val="009A4EE8"/>
    <w:rsid w:val="00A03A5F"/>
    <w:rsid w:val="00BC0DC2"/>
    <w:rsid w:val="00CF2512"/>
    <w:rsid w:val="00D431EE"/>
    <w:rsid w:val="00D444FD"/>
    <w:rsid w:val="00D6679F"/>
    <w:rsid w:val="00D82A94"/>
    <w:rsid w:val="00D94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D25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41CD9"/>
    <w:pPr>
      <w:keepNext/>
      <w:keepLines/>
      <w:outlineLvl w:val="0"/>
    </w:pPr>
    <w:rPr>
      <w:b/>
      <w:sz w:val="28"/>
      <w:szCs w:val="28"/>
    </w:rPr>
  </w:style>
  <w:style w:type="paragraph" w:styleId="Heading2">
    <w:name w:val="heading 2"/>
    <w:basedOn w:val="Normal1"/>
    <w:next w:val="Normal1"/>
    <w:rsid w:val="00441CD9"/>
    <w:pPr>
      <w:keepNext/>
      <w:keepLines/>
      <w:outlineLvl w:val="1"/>
    </w:pPr>
    <w:rPr>
      <w:b/>
      <w:sz w:val="26"/>
      <w:szCs w:val="26"/>
    </w:rPr>
  </w:style>
  <w:style w:type="paragraph" w:styleId="Heading3">
    <w:name w:val="heading 3"/>
    <w:basedOn w:val="Normal1"/>
    <w:next w:val="Normal1"/>
    <w:rsid w:val="00441CD9"/>
    <w:pPr>
      <w:keepNext/>
      <w:keepLines/>
      <w:spacing w:before="320" w:after="80"/>
      <w:outlineLvl w:val="2"/>
    </w:pPr>
    <w:rPr>
      <w:color w:val="434343"/>
      <w:sz w:val="28"/>
      <w:szCs w:val="28"/>
    </w:rPr>
  </w:style>
  <w:style w:type="paragraph" w:styleId="Heading4">
    <w:name w:val="heading 4"/>
    <w:basedOn w:val="Normal1"/>
    <w:next w:val="Normal1"/>
    <w:rsid w:val="00441CD9"/>
    <w:pPr>
      <w:keepNext/>
      <w:keepLines/>
      <w:spacing w:before="280" w:after="80"/>
      <w:outlineLvl w:val="3"/>
    </w:pPr>
    <w:rPr>
      <w:color w:val="666666"/>
      <w:sz w:val="24"/>
      <w:szCs w:val="24"/>
    </w:rPr>
  </w:style>
  <w:style w:type="paragraph" w:styleId="Heading5">
    <w:name w:val="heading 5"/>
    <w:basedOn w:val="Normal1"/>
    <w:next w:val="Normal1"/>
    <w:rsid w:val="00441CD9"/>
    <w:pPr>
      <w:keepNext/>
      <w:keepLines/>
      <w:spacing w:before="240" w:after="80"/>
      <w:outlineLvl w:val="4"/>
    </w:pPr>
    <w:rPr>
      <w:color w:val="666666"/>
    </w:rPr>
  </w:style>
  <w:style w:type="paragraph" w:styleId="Heading6">
    <w:name w:val="heading 6"/>
    <w:basedOn w:val="Normal1"/>
    <w:next w:val="Normal1"/>
    <w:rsid w:val="00441C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1CD9"/>
  </w:style>
  <w:style w:type="paragraph" w:styleId="Title">
    <w:name w:val="Title"/>
    <w:basedOn w:val="Normal1"/>
    <w:next w:val="Normal1"/>
    <w:rsid w:val="00441CD9"/>
    <w:pPr>
      <w:keepNext/>
      <w:keepLines/>
      <w:spacing w:after="60"/>
    </w:pPr>
    <w:rPr>
      <w:sz w:val="52"/>
      <w:szCs w:val="52"/>
    </w:rPr>
  </w:style>
  <w:style w:type="paragraph" w:styleId="Subtitle">
    <w:name w:val="Subtitle"/>
    <w:basedOn w:val="Normal1"/>
    <w:next w:val="Normal1"/>
    <w:rsid w:val="00441CD9"/>
    <w:pPr>
      <w:keepNext/>
      <w:keepLines/>
      <w:spacing w:after="320"/>
    </w:pPr>
    <w:rPr>
      <w:color w:val="666666"/>
      <w:sz w:val="30"/>
      <w:szCs w:val="30"/>
    </w:rPr>
  </w:style>
  <w:style w:type="table" w:customStyle="1" w:styleId="a">
    <w:name w:val="a"/>
    <w:basedOn w:val="TableNormal"/>
    <w:rsid w:val="00441CD9"/>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41CD9"/>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41CD9"/>
    <w:tblPr>
      <w:tblStyleRowBandSize w:val="1"/>
      <w:tblStyleColBandSize w:val="1"/>
      <w:tblCellMar>
        <w:top w:w="100" w:type="dxa"/>
        <w:left w:w="100" w:type="dxa"/>
        <w:bottom w:w="100" w:type="dxa"/>
        <w:right w:w="100" w:type="dxa"/>
      </w:tblCellMar>
    </w:tblPr>
  </w:style>
  <w:style w:type="table" w:customStyle="1" w:styleId="a2">
    <w:name w:val="a2"/>
    <w:basedOn w:val="TableNormal"/>
    <w:rsid w:val="00441CD9"/>
    <w:tblPr>
      <w:tblStyleRowBandSize w:val="1"/>
      <w:tblStyleColBandSize w:val="1"/>
      <w:tblCellMar>
        <w:top w:w="100" w:type="dxa"/>
        <w:left w:w="100" w:type="dxa"/>
        <w:bottom w:w="100" w:type="dxa"/>
        <w:right w:w="100" w:type="dxa"/>
      </w:tblCellMar>
    </w:tblPr>
  </w:style>
  <w:style w:type="table" w:customStyle="1" w:styleId="a3">
    <w:name w:val="a3"/>
    <w:basedOn w:val="TableNormal"/>
    <w:rsid w:val="00441CD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41CD9"/>
    <w:pPr>
      <w:spacing w:line="240" w:lineRule="auto"/>
    </w:pPr>
    <w:rPr>
      <w:sz w:val="20"/>
      <w:szCs w:val="20"/>
    </w:rPr>
  </w:style>
  <w:style w:type="character" w:customStyle="1" w:styleId="CommentTextChar">
    <w:name w:val="Comment Text Char"/>
    <w:basedOn w:val="DefaultParagraphFont"/>
    <w:link w:val="CommentText"/>
    <w:uiPriority w:val="99"/>
    <w:semiHidden/>
    <w:rsid w:val="00441CD9"/>
    <w:rPr>
      <w:sz w:val="20"/>
      <w:szCs w:val="20"/>
    </w:rPr>
  </w:style>
  <w:style w:type="character" w:styleId="CommentReference">
    <w:name w:val="annotation reference"/>
    <w:basedOn w:val="DefaultParagraphFont"/>
    <w:uiPriority w:val="99"/>
    <w:semiHidden/>
    <w:unhideWhenUsed/>
    <w:rsid w:val="00441CD9"/>
    <w:rPr>
      <w:sz w:val="16"/>
      <w:szCs w:val="16"/>
    </w:rPr>
  </w:style>
  <w:style w:type="paragraph" w:styleId="BalloonText">
    <w:name w:val="Balloon Text"/>
    <w:basedOn w:val="Normal"/>
    <w:link w:val="BalloonTextChar"/>
    <w:uiPriority w:val="99"/>
    <w:semiHidden/>
    <w:unhideWhenUsed/>
    <w:rsid w:val="00D947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73B"/>
    <w:rPr>
      <w:rFonts w:ascii="Tahoma" w:hAnsi="Tahoma" w:cs="Tahoma"/>
      <w:sz w:val="16"/>
      <w:szCs w:val="16"/>
    </w:rPr>
  </w:style>
  <w:style w:type="paragraph" w:styleId="TOCHeading">
    <w:name w:val="TOC Heading"/>
    <w:basedOn w:val="Heading1"/>
    <w:next w:val="Normal"/>
    <w:uiPriority w:val="39"/>
    <w:unhideWhenUsed/>
    <w:qFormat/>
    <w:rsid w:val="00D9473B"/>
    <w:pPr>
      <w:spacing w:before="480"/>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9473B"/>
    <w:pPr>
      <w:spacing w:after="100"/>
    </w:pPr>
  </w:style>
  <w:style w:type="paragraph" w:styleId="TOC2">
    <w:name w:val="toc 2"/>
    <w:basedOn w:val="Normal"/>
    <w:next w:val="Normal"/>
    <w:autoRedefine/>
    <w:uiPriority w:val="39"/>
    <w:unhideWhenUsed/>
    <w:rsid w:val="00D9473B"/>
    <w:pPr>
      <w:spacing w:after="100"/>
      <w:ind w:left="220"/>
    </w:pPr>
  </w:style>
  <w:style w:type="character" w:styleId="Hyperlink">
    <w:name w:val="Hyperlink"/>
    <w:basedOn w:val="DefaultParagraphFont"/>
    <w:uiPriority w:val="99"/>
    <w:unhideWhenUsed/>
    <w:rsid w:val="00D9473B"/>
    <w:rPr>
      <w:color w:val="0000FF" w:themeColor="hyperlink"/>
      <w:u w:val="single"/>
    </w:rPr>
  </w:style>
  <w:style w:type="paragraph" w:styleId="Header">
    <w:name w:val="header"/>
    <w:basedOn w:val="Normal"/>
    <w:link w:val="HeaderChar"/>
    <w:uiPriority w:val="99"/>
    <w:unhideWhenUsed/>
    <w:rsid w:val="00D9473B"/>
    <w:pPr>
      <w:tabs>
        <w:tab w:val="center" w:pos="4680"/>
        <w:tab w:val="right" w:pos="9360"/>
      </w:tabs>
      <w:spacing w:line="240" w:lineRule="auto"/>
    </w:pPr>
  </w:style>
  <w:style w:type="character" w:customStyle="1" w:styleId="HeaderChar">
    <w:name w:val="Header Char"/>
    <w:basedOn w:val="DefaultParagraphFont"/>
    <w:link w:val="Header"/>
    <w:uiPriority w:val="99"/>
    <w:rsid w:val="00D9473B"/>
  </w:style>
  <w:style w:type="paragraph" w:styleId="Footer">
    <w:name w:val="footer"/>
    <w:basedOn w:val="Normal"/>
    <w:link w:val="FooterChar"/>
    <w:uiPriority w:val="99"/>
    <w:unhideWhenUsed/>
    <w:rsid w:val="00D9473B"/>
    <w:pPr>
      <w:tabs>
        <w:tab w:val="center" w:pos="4680"/>
        <w:tab w:val="right" w:pos="9360"/>
      </w:tabs>
      <w:spacing w:line="240" w:lineRule="auto"/>
    </w:pPr>
  </w:style>
  <w:style w:type="character" w:customStyle="1" w:styleId="FooterChar">
    <w:name w:val="Footer Char"/>
    <w:basedOn w:val="DefaultParagraphFont"/>
    <w:link w:val="Footer"/>
    <w:uiPriority w:val="99"/>
    <w:rsid w:val="00D94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1616</Words>
  <Characters>9216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2023-02-20T22:07:00Z</dcterms:created>
  <dcterms:modified xsi:type="dcterms:W3CDTF">2023-02-20T22:14:00Z</dcterms:modified>
</cp:coreProperties>
</file>