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1222595575"/>
        <w:docPartObj>
          <w:docPartGallery w:val="Cover Pages"/>
          <w:docPartUnique/>
        </w:docPartObj>
      </w:sdtPr>
      <w:sdtEndPr>
        <w:rPr>
          <w:rFonts w:eastAsia="Arial"/>
          <w:spacing w:val="1"/>
        </w:rPr>
      </w:sdtEndPr>
      <w:sdtContent>
        <w:p w14:paraId="3AFB0BA2" w14:textId="1B54D251" w:rsidR="00275A89" w:rsidRPr="00957E60" w:rsidRDefault="00275A89">
          <w:pPr>
            <w:rPr>
              <w:rFonts w:cstheme="minorHAnsi"/>
              <w:sz w:val="28"/>
              <w:szCs w:val="28"/>
            </w:rPr>
          </w:pPr>
          <w:r w:rsidRPr="00957E60">
            <w:rPr>
              <w:rFonts w:cstheme="minorHAnsi"/>
              <w:noProof/>
              <w:sz w:val="28"/>
              <w:szCs w:val="28"/>
            </w:rPr>
            <mc:AlternateContent>
              <mc:Choice Requires="wps">
                <w:drawing>
                  <wp:anchor distT="0" distB="0" distL="114300" distR="114300" simplePos="0" relativeHeight="251661312" behindDoc="0" locked="0" layoutInCell="1" allowOverlap="1" wp14:anchorId="5A3B0DFA" wp14:editId="43F75662">
                    <wp:simplePos x="0" y="0"/>
                    <wp:positionH relativeFrom="page">
                      <wp:posOffset>3434813</wp:posOffset>
                    </wp:positionH>
                    <wp:positionV relativeFrom="page">
                      <wp:posOffset>1055028</wp:posOffset>
                    </wp:positionV>
                    <wp:extent cx="2797810" cy="4935415"/>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4935415"/>
                            </a:xfrm>
                            <a:prstGeom prst="rect">
                              <a:avLst/>
                            </a:prstGeom>
                            <a:noFill/>
                            <a:ln w="6350">
                              <a:noFill/>
                            </a:ln>
                            <a:effectLst/>
                          </wps:spPr>
                          <wps:txbx>
                            <w:txbxContent>
                              <w:sdt>
                                <w:sdtPr>
                                  <w:rPr>
                                    <w:rFonts w:eastAsia="Arial" w:cstheme="minorHAnsi"/>
                                    <w:b/>
                                    <w:bCs/>
                                    <w:spacing w:val="1"/>
                                    <w:sz w:val="56"/>
                                    <w:szCs w:val="96"/>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C04BC" w14:textId="0AEAA578" w:rsidR="00275A89" w:rsidRPr="00275A89" w:rsidRDefault="00275A89" w:rsidP="00275A89">
                                    <w:pPr>
                                      <w:jc w:val="center"/>
                                      <w:rPr>
                                        <w:rFonts w:eastAsiaTheme="majorEastAsia" w:cstheme="minorHAnsi"/>
                                        <w:noProof/>
                                        <w:color w:val="4472C4" w:themeColor="accent1"/>
                                        <w:sz w:val="56"/>
                                        <w:szCs w:val="96"/>
                                      </w:rPr>
                                    </w:pPr>
                                    <w:r w:rsidRPr="00275A89">
                                      <w:rPr>
                                        <w:rFonts w:eastAsia="Arial" w:cstheme="minorHAnsi"/>
                                        <w:b/>
                                        <w:bCs/>
                                        <w:spacing w:val="1"/>
                                        <w:sz w:val="56"/>
                                        <w:szCs w:val="96"/>
                                        <w:u w:val="single"/>
                                      </w:rPr>
                                      <w:t>An examination of how crime and anti-social behaviour affect local communities.</w:t>
                                    </w:r>
                                  </w:p>
                                </w:sdtContent>
                              </w:sdt>
                              <w:sdt>
                                <w:sdtPr>
                                  <w:rPr>
                                    <w:rFonts w:eastAsiaTheme="majorEastAsia" w:cstheme="minorHAns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25E8A66" w14:textId="54B27B5F" w:rsidR="00275A89" w:rsidRPr="00275A89" w:rsidRDefault="00275A89">
                                    <w:pPr>
                                      <w:rPr>
                                        <w:rFonts w:eastAsiaTheme="majorEastAsia" w:cstheme="minorHAnsi"/>
                                        <w:noProof/>
                                        <w:color w:val="44546A" w:themeColor="text2"/>
                                        <w:sz w:val="40"/>
                                        <w:szCs w:val="48"/>
                                      </w:rPr>
                                    </w:pPr>
                                    <w:r w:rsidRPr="00275A89">
                                      <w:rPr>
                                        <w:rFonts w:eastAsiaTheme="majorEastAsia" w:cstheme="minorHAnsi"/>
                                        <w:noProof/>
                                        <w:color w:val="44546A" w:themeColor="text2"/>
                                        <w:sz w:val="40"/>
                                        <w:szCs w:val="40"/>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5A3B0DFA" id="_x0000_t202" coordsize="21600,21600" o:spt="202" path="m,l,21600r21600,l21600,xe">
                    <v:stroke joinstyle="miter"/>
                    <v:path gradientshapeok="t" o:connecttype="rect"/>
                  </v:shapetype>
                  <v:shape id="Text Box 7" o:spid="_x0000_s1026" type="#_x0000_t202" style="position:absolute;margin-left:270.45pt;margin-top:83.05pt;width:220.3pt;height:388.6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" filled="f" stroked="f" strokeweight=".5pt">
                    <v:textbox>
                      <w:txbxContent>
                        <w:sdt>
                          <w:sdtPr>
                            <w:rPr>
                              <w:rFonts w:eastAsia="Arial" w:cstheme="minorHAnsi"/>
                              <w:b/>
                              <w:bCs/>
                              <w:spacing w:val="1"/>
                              <w:sz w:val="56"/>
                              <w:szCs w:val="96"/>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C04BC" w14:textId="0AEAA578" w:rsidR="00275A89" w:rsidRPr="00275A89" w:rsidRDefault="00275A89" w:rsidP="00275A89">
                              <w:pPr>
                                <w:jc w:val="center"/>
                                <w:rPr>
                                  <w:rFonts w:eastAsiaTheme="majorEastAsia" w:cstheme="minorHAnsi"/>
                                  <w:noProof/>
                                  <w:color w:val="4472C4" w:themeColor="accent1"/>
                                  <w:sz w:val="56"/>
                                  <w:szCs w:val="96"/>
                                </w:rPr>
                              </w:pPr>
                              <w:r w:rsidRPr="00275A89">
                                <w:rPr>
                                  <w:rFonts w:eastAsia="Arial" w:cstheme="minorHAnsi"/>
                                  <w:b/>
                                  <w:bCs/>
                                  <w:spacing w:val="1"/>
                                  <w:sz w:val="56"/>
                                  <w:szCs w:val="96"/>
                                  <w:u w:val="single"/>
                                </w:rPr>
                                <w:t>An examination of how crime and anti-social behaviour affect local communities.</w:t>
                              </w:r>
                            </w:p>
                          </w:sdtContent>
                        </w:sdt>
                        <w:sdt>
                          <w:sdtPr>
                            <w:rPr>
                              <w:rFonts w:eastAsiaTheme="majorEastAsia" w:cstheme="minorHAns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25E8A66" w14:textId="54B27B5F" w:rsidR="00275A89" w:rsidRPr="00275A89" w:rsidRDefault="00275A89">
                              <w:pPr>
                                <w:rPr>
                                  <w:rFonts w:eastAsiaTheme="majorEastAsia" w:cstheme="minorHAnsi"/>
                                  <w:noProof/>
                                  <w:color w:val="44546A" w:themeColor="text2"/>
                                  <w:sz w:val="40"/>
                                  <w:szCs w:val="48"/>
                                </w:rPr>
                              </w:pPr>
                              <w:r w:rsidRPr="00275A89">
                                <w:rPr>
                                  <w:rFonts w:eastAsiaTheme="majorEastAsia" w:cstheme="minorHAnsi"/>
                                  <w:noProof/>
                                  <w:color w:val="44546A" w:themeColor="text2"/>
                                  <w:sz w:val="40"/>
                                  <w:szCs w:val="40"/>
                                </w:rPr>
                                <w:t xml:space="preserve">     </w:t>
                              </w:r>
                            </w:p>
                          </w:sdtContent>
                        </w:sdt>
                      </w:txbxContent>
                    </v:textbox>
                    <w10:wrap type="square" anchorx="page" anchory="page"/>
                  </v:shape>
                </w:pict>
              </mc:Fallback>
            </mc:AlternateContent>
          </w:r>
          <w:r w:rsidRPr="00957E60">
            <w:rPr>
              <w:rFonts w:cstheme="minorHAnsi"/>
              <w:noProof/>
              <w:sz w:val="28"/>
              <w:szCs w:val="28"/>
            </w:rPr>
            <mc:AlternateContent>
              <mc:Choice Requires="wps">
                <w:drawing>
                  <wp:anchor distT="0" distB="0" distL="114300" distR="114300" simplePos="0" relativeHeight="251663360" behindDoc="1" locked="0" layoutInCell="1" allowOverlap="1" wp14:anchorId="062804A7" wp14:editId="60F6472E">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AE94B77" w14:textId="77777777" w:rsidR="00275A89" w:rsidRDefault="00275A8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2804A7"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7AE94B77" w14:textId="77777777" w:rsidR="00275A89" w:rsidRDefault="00275A89"/>
                      </w:txbxContent>
                    </v:textbox>
                    <w10:wrap anchorx="page" anchory="page"/>
                  </v:rect>
                </w:pict>
              </mc:Fallback>
            </mc:AlternateContent>
          </w:r>
          <w:r w:rsidRPr="00957E60">
            <w:rPr>
              <w:rFonts w:cstheme="minorHAnsi"/>
              <w:noProof/>
              <w:sz w:val="28"/>
              <w:szCs w:val="28"/>
            </w:rPr>
            <mc:AlternateContent>
              <mc:Choice Requires="wps">
                <w:drawing>
                  <wp:anchor distT="0" distB="0" distL="114300" distR="114300" simplePos="0" relativeHeight="251659264" behindDoc="0" locked="0" layoutInCell="1" allowOverlap="1" wp14:anchorId="17A3C232" wp14:editId="631590F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8863AFD"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sidRPr="00957E60">
            <w:rPr>
              <w:rFonts w:cstheme="minorHAnsi"/>
              <w:noProof/>
              <w:sz w:val="28"/>
              <w:szCs w:val="28"/>
            </w:rPr>
            <mc:AlternateContent>
              <mc:Choice Requires="wps">
                <w:drawing>
                  <wp:anchor distT="0" distB="0" distL="114300" distR="114300" simplePos="0" relativeHeight="251662336" behindDoc="0" locked="0" layoutInCell="1" allowOverlap="1" wp14:anchorId="27C1BF65" wp14:editId="4D674B1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E17569"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770A4BD6" w14:textId="77777777" w:rsidR="00957E60" w:rsidRPr="00957E60" w:rsidRDefault="00275A89" w:rsidP="00957E60">
          <w:pPr>
            <w:rPr>
              <w:rFonts w:eastAsia="Arial" w:cstheme="minorHAnsi"/>
              <w:spacing w:val="1"/>
              <w:sz w:val="28"/>
              <w:szCs w:val="28"/>
            </w:rPr>
          </w:pPr>
          <w:r w:rsidRPr="00957E60">
            <w:rPr>
              <w:rFonts w:cstheme="minorHAnsi"/>
              <w:noProof/>
              <w:sz w:val="28"/>
              <w:szCs w:val="28"/>
            </w:rPr>
            <mc:AlternateContent>
              <mc:Choice Requires="wps">
                <w:drawing>
                  <wp:anchor distT="0" distB="0" distL="114300" distR="114300" simplePos="0" relativeHeight="251664384" behindDoc="0" locked="0" layoutInCell="1" allowOverlap="1" wp14:anchorId="4BFA0936" wp14:editId="6F949F57">
                    <wp:simplePos x="0" y="0"/>
                    <wp:positionH relativeFrom="page">
                      <wp:posOffset>3545303</wp:posOffset>
                    </wp:positionH>
                    <wp:positionV relativeFrom="page">
                      <wp:posOffset>6763678</wp:posOffset>
                    </wp:positionV>
                    <wp:extent cx="2797810" cy="485394"/>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485394"/>
                            </a:xfrm>
                            <a:prstGeom prst="rect">
                              <a:avLst/>
                            </a:prstGeom>
                            <a:noFill/>
                            <a:ln w="6350">
                              <a:noFill/>
                            </a:ln>
                            <a:effectLst/>
                          </wps:spPr>
                          <wps:txbx>
                            <w:txbxContent>
                              <w:p w14:paraId="76C769EC" w14:textId="18C63579" w:rsidR="00275A89" w:rsidRDefault="00275A89" w:rsidP="00275A89">
                                <w:pPr>
                                  <w:pStyle w:val="NoSpacing"/>
                                  <w:jc w:val="center"/>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Kimberley Collins (2223837)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BFA0936" id="Text Box 2" o:spid="_x0000_s1028" type="#_x0000_t202" style="position:absolute;margin-left:279.15pt;margin-top:532.55pt;width:220.3pt;height:38.2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" filled="f" stroked="f" strokeweight=".5pt">
                    <v:textbox>
                      <w:txbxContent>
                        <w:p w14:paraId="76C769EC" w14:textId="18C63579" w:rsidR="00275A89" w:rsidRDefault="00275A89" w:rsidP="00275A89">
                          <w:pPr>
                            <w:pStyle w:val="NoSpacing"/>
                            <w:jc w:val="center"/>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Kimberley Collins (2223837)</w:t>
                              </w:r>
                            </w:sdtContent>
                          </w:sdt>
                        </w:p>
                      </w:txbxContent>
                    </v:textbox>
                    <w10:wrap type="square" anchorx="page" anchory="page"/>
                  </v:shape>
                </w:pict>
              </mc:Fallback>
            </mc:AlternateContent>
          </w:r>
        </w:p>
        <w:p w14:paraId="2E0642A2" w14:textId="77777777" w:rsidR="00957E60" w:rsidRPr="00957E60" w:rsidRDefault="00957E60" w:rsidP="00957E60">
          <w:pPr>
            <w:rPr>
              <w:rFonts w:eastAsia="Arial" w:cstheme="minorHAnsi"/>
              <w:spacing w:val="1"/>
              <w:sz w:val="28"/>
              <w:szCs w:val="28"/>
            </w:rPr>
          </w:pPr>
        </w:p>
        <w:p w14:paraId="759E1CCB" w14:textId="77777777" w:rsidR="00957E60" w:rsidRPr="00957E60" w:rsidRDefault="00957E60" w:rsidP="00957E60">
          <w:pPr>
            <w:rPr>
              <w:rFonts w:eastAsia="Arial" w:cstheme="minorHAnsi"/>
              <w:spacing w:val="1"/>
              <w:sz w:val="28"/>
              <w:szCs w:val="28"/>
            </w:rPr>
          </w:pPr>
        </w:p>
        <w:p w14:paraId="64D6E95E" w14:textId="77777777" w:rsidR="00957E60" w:rsidRPr="00957E60" w:rsidRDefault="00957E60" w:rsidP="00957E60">
          <w:pPr>
            <w:rPr>
              <w:rFonts w:eastAsia="Arial" w:cstheme="minorHAnsi"/>
              <w:spacing w:val="1"/>
              <w:sz w:val="28"/>
              <w:szCs w:val="28"/>
            </w:rPr>
          </w:pPr>
        </w:p>
        <w:p w14:paraId="254AF0A3" w14:textId="77777777" w:rsidR="00957E60" w:rsidRPr="00957E60" w:rsidRDefault="00957E60" w:rsidP="00957E60">
          <w:pPr>
            <w:rPr>
              <w:rFonts w:eastAsia="Arial" w:cstheme="minorHAnsi"/>
              <w:spacing w:val="1"/>
              <w:sz w:val="28"/>
              <w:szCs w:val="28"/>
            </w:rPr>
          </w:pPr>
        </w:p>
        <w:p w14:paraId="2B218626" w14:textId="77777777" w:rsidR="00957E60" w:rsidRPr="00957E60" w:rsidRDefault="00957E60" w:rsidP="00957E60">
          <w:pPr>
            <w:rPr>
              <w:rFonts w:eastAsia="Arial" w:cstheme="minorHAnsi"/>
              <w:spacing w:val="1"/>
              <w:sz w:val="28"/>
              <w:szCs w:val="28"/>
            </w:rPr>
          </w:pPr>
        </w:p>
        <w:p w14:paraId="44CD8E44" w14:textId="77777777" w:rsidR="00957E60" w:rsidRPr="00957E60" w:rsidRDefault="00957E60" w:rsidP="00957E60">
          <w:pPr>
            <w:rPr>
              <w:rFonts w:eastAsia="Arial" w:cstheme="minorHAnsi"/>
              <w:spacing w:val="1"/>
              <w:sz w:val="28"/>
              <w:szCs w:val="28"/>
            </w:rPr>
          </w:pPr>
        </w:p>
        <w:p w14:paraId="16AFAC40" w14:textId="77777777" w:rsidR="00957E60" w:rsidRPr="00957E60" w:rsidRDefault="00957E60" w:rsidP="00957E60">
          <w:pPr>
            <w:rPr>
              <w:rFonts w:eastAsia="Arial" w:cstheme="minorHAnsi"/>
              <w:spacing w:val="1"/>
              <w:sz w:val="28"/>
              <w:szCs w:val="28"/>
            </w:rPr>
          </w:pPr>
        </w:p>
        <w:p w14:paraId="175E3CCA" w14:textId="77777777" w:rsidR="00957E60" w:rsidRPr="00957E60" w:rsidRDefault="00957E60" w:rsidP="00957E60">
          <w:pPr>
            <w:rPr>
              <w:rFonts w:eastAsia="Arial" w:cstheme="minorHAnsi"/>
              <w:spacing w:val="1"/>
              <w:sz w:val="28"/>
              <w:szCs w:val="28"/>
            </w:rPr>
          </w:pPr>
        </w:p>
        <w:p w14:paraId="099840F6" w14:textId="77777777" w:rsidR="00957E60" w:rsidRPr="00957E60" w:rsidRDefault="00957E60" w:rsidP="00957E60">
          <w:pPr>
            <w:rPr>
              <w:rFonts w:eastAsia="Arial" w:cstheme="minorHAnsi"/>
              <w:spacing w:val="1"/>
              <w:sz w:val="28"/>
              <w:szCs w:val="28"/>
            </w:rPr>
          </w:pPr>
        </w:p>
        <w:p w14:paraId="0616CEA1" w14:textId="77777777" w:rsidR="00957E60" w:rsidRPr="00957E60" w:rsidRDefault="00957E60" w:rsidP="00957E60">
          <w:pPr>
            <w:rPr>
              <w:rFonts w:eastAsia="Arial" w:cstheme="minorHAnsi"/>
              <w:spacing w:val="1"/>
              <w:sz w:val="28"/>
              <w:szCs w:val="28"/>
            </w:rPr>
          </w:pPr>
        </w:p>
        <w:p w14:paraId="3EFEF91C" w14:textId="77777777" w:rsidR="00957E60" w:rsidRPr="00957E60" w:rsidRDefault="00957E60" w:rsidP="00957E60">
          <w:pPr>
            <w:rPr>
              <w:rFonts w:eastAsia="Arial" w:cstheme="minorHAnsi"/>
              <w:spacing w:val="1"/>
              <w:sz w:val="28"/>
              <w:szCs w:val="28"/>
            </w:rPr>
          </w:pPr>
        </w:p>
        <w:p w14:paraId="728EA773" w14:textId="77777777" w:rsidR="00957E60" w:rsidRPr="00957E60" w:rsidRDefault="00957E60" w:rsidP="00957E60">
          <w:pPr>
            <w:rPr>
              <w:rFonts w:eastAsia="Arial" w:cstheme="minorHAnsi"/>
              <w:spacing w:val="1"/>
              <w:sz w:val="28"/>
              <w:szCs w:val="28"/>
            </w:rPr>
          </w:pPr>
        </w:p>
        <w:p w14:paraId="4C984FD0" w14:textId="77777777" w:rsidR="00957E60" w:rsidRPr="00957E60" w:rsidRDefault="00957E60" w:rsidP="00957E60">
          <w:pPr>
            <w:rPr>
              <w:rFonts w:eastAsia="Arial" w:cstheme="minorHAnsi"/>
              <w:spacing w:val="1"/>
              <w:sz w:val="28"/>
              <w:szCs w:val="28"/>
            </w:rPr>
          </w:pPr>
        </w:p>
        <w:p w14:paraId="08E982CB" w14:textId="77777777" w:rsidR="00957E60" w:rsidRPr="00957E60" w:rsidRDefault="00957E60" w:rsidP="00957E60">
          <w:pPr>
            <w:rPr>
              <w:rFonts w:eastAsia="Arial" w:cstheme="minorHAnsi"/>
              <w:spacing w:val="1"/>
              <w:sz w:val="28"/>
              <w:szCs w:val="28"/>
            </w:rPr>
          </w:pPr>
        </w:p>
        <w:p w14:paraId="42ECCE68" w14:textId="77777777" w:rsidR="00957E60" w:rsidRPr="00957E60" w:rsidRDefault="00957E60" w:rsidP="00957E60">
          <w:pPr>
            <w:rPr>
              <w:rFonts w:eastAsia="Arial" w:cstheme="minorHAnsi"/>
              <w:spacing w:val="1"/>
              <w:sz w:val="28"/>
              <w:szCs w:val="28"/>
            </w:rPr>
          </w:pPr>
        </w:p>
        <w:p w14:paraId="3C30C1D7" w14:textId="77777777" w:rsidR="00957E60" w:rsidRPr="00957E60" w:rsidRDefault="00957E60" w:rsidP="00957E60">
          <w:pPr>
            <w:rPr>
              <w:rFonts w:eastAsia="Arial" w:cstheme="minorHAnsi"/>
              <w:spacing w:val="1"/>
              <w:sz w:val="28"/>
              <w:szCs w:val="28"/>
            </w:rPr>
          </w:pPr>
        </w:p>
        <w:p w14:paraId="6CA6B6E4" w14:textId="77777777" w:rsidR="00957E60" w:rsidRPr="00957E60" w:rsidRDefault="00957E60" w:rsidP="00957E60">
          <w:pPr>
            <w:rPr>
              <w:rFonts w:eastAsia="Arial" w:cstheme="minorHAnsi"/>
              <w:spacing w:val="1"/>
              <w:sz w:val="28"/>
              <w:szCs w:val="28"/>
            </w:rPr>
          </w:pPr>
        </w:p>
        <w:p w14:paraId="27B056D9" w14:textId="77777777" w:rsidR="00957E60" w:rsidRPr="00957E60" w:rsidRDefault="00957E60" w:rsidP="00957E60">
          <w:pPr>
            <w:rPr>
              <w:rFonts w:eastAsia="Arial" w:cstheme="minorHAnsi"/>
              <w:spacing w:val="1"/>
              <w:sz w:val="28"/>
              <w:szCs w:val="28"/>
            </w:rPr>
          </w:pPr>
        </w:p>
        <w:p w14:paraId="34825DF7" w14:textId="77777777" w:rsidR="00957E60" w:rsidRPr="00957E60" w:rsidRDefault="00957E60" w:rsidP="00957E60">
          <w:pPr>
            <w:rPr>
              <w:rFonts w:eastAsia="Arial" w:cstheme="minorHAnsi"/>
              <w:spacing w:val="1"/>
              <w:sz w:val="28"/>
              <w:szCs w:val="28"/>
            </w:rPr>
          </w:pPr>
        </w:p>
        <w:p w14:paraId="3F1AA053" w14:textId="77777777" w:rsidR="00957E60" w:rsidRPr="00957E60" w:rsidRDefault="00957E60" w:rsidP="00957E60">
          <w:pPr>
            <w:rPr>
              <w:rFonts w:eastAsia="Arial" w:cstheme="minorHAnsi"/>
              <w:spacing w:val="1"/>
              <w:sz w:val="28"/>
              <w:szCs w:val="28"/>
            </w:rPr>
          </w:pPr>
        </w:p>
        <w:p w14:paraId="46547D0F" w14:textId="77777777" w:rsidR="00957E60" w:rsidRPr="00957E60" w:rsidRDefault="00957E60" w:rsidP="00957E60">
          <w:pPr>
            <w:rPr>
              <w:rFonts w:eastAsia="Arial" w:cstheme="minorHAnsi"/>
              <w:spacing w:val="1"/>
              <w:sz w:val="28"/>
              <w:szCs w:val="28"/>
            </w:rPr>
          </w:pPr>
        </w:p>
        <w:p w14:paraId="0AFA0AC3" w14:textId="77777777" w:rsidR="00957E60" w:rsidRPr="00957E60" w:rsidRDefault="00957E60" w:rsidP="00957E60">
          <w:pPr>
            <w:rPr>
              <w:rFonts w:eastAsia="Arial" w:cstheme="minorHAnsi"/>
              <w:spacing w:val="1"/>
              <w:sz w:val="28"/>
              <w:szCs w:val="28"/>
            </w:rPr>
          </w:pPr>
        </w:p>
        <w:p w14:paraId="61573C5A" w14:textId="77777777" w:rsidR="00957E60" w:rsidRPr="00957E60" w:rsidRDefault="00957E60" w:rsidP="00957E60">
          <w:pPr>
            <w:rPr>
              <w:rFonts w:eastAsia="Arial" w:cstheme="minorHAnsi"/>
              <w:spacing w:val="1"/>
              <w:sz w:val="28"/>
              <w:szCs w:val="28"/>
            </w:rPr>
          </w:pPr>
        </w:p>
        <w:p w14:paraId="7985024B" w14:textId="77777777" w:rsidR="00957E60" w:rsidRPr="00957E60" w:rsidRDefault="00957E60" w:rsidP="00957E60">
          <w:pPr>
            <w:rPr>
              <w:rFonts w:eastAsia="Arial" w:cstheme="minorHAnsi"/>
              <w:spacing w:val="1"/>
              <w:sz w:val="28"/>
              <w:szCs w:val="28"/>
            </w:rPr>
          </w:pPr>
        </w:p>
        <w:p w14:paraId="26D9FD67" w14:textId="77777777" w:rsidR="00957E60" w:rsidRPr="00957E60" w:rsidRDefault="00957E60" w:rsidP="00957E60">
          <w:pPr>
            <w:rPr>
              <w:rFonts w:eastAsia="Arial" w:cstheme="minorHAnsi"/>
              <w:spacing w:val="1"/>
              <w:sz w:val="28"/>
              <w:szCs w:val="28"/>
            </w:rPr>
          </w:pPr>
        </w:p>
        <w:p w14:paraId="5AC2240B" w14:textId="77777777" w:rsidR="00957E60" w:rsidRPr="00957E60" w:rsidRDefault="00957E60" w:rsidP="00957E60">
          <w:pPr>
            <w:rPr>
              <w:rFonts w:eastAsia="Arial" w:cstheme="minorHAnsi"/>
              <w:spacing w:val="1"/>
              <w:sz w:val="28"/>
              <w:szCs w:val="28"/>
            </w:rPr>
          </w:pPr>
        </w:p>
        <w:p w14:paraId="0CFC2000" w14:textId="77777777" w:rsidR="00957E60" w:rsidRPr="00957E60" w:rsidRDefault="00957E60" w:rsidP="00957E60">
          <w:pPr>
            <w:rPr>
              <w:rFonts w:eastAsia="Arial" w:cstheme="minorHAnsi"/>
              <w:spacing w:val="1"/>
              <w:sz w:val="28"/>
              <w:szCs w:val="28"/>
            </w:rPr>
          </w:pPr>
        </w:p>
        <w:p w14:paraId="0579114B" w14:textId="77777777" w:rsidR="00957E60" w:rsidRPr="00957E60" w:rsidRDefault="00957E60" w:rsidP="00957E60">
          <w:pPr>
            <w:rPr>
              <w:rFonts w:eastAsia="Arial" w:cstheme="minorHAnsi"/>
              <w:spacing w:val="1"/>
              <w:sz w:val="28"/>
              <w:szCs w:val="28"/>
            </w:rPr>
          </w:pPr>
        </w:p>
        <w:p w14:paraId="5A58B36F" w14:textId="77777777" w:rsidR="00957E60" w:rsidRPr="00957E60" w:rsidRDefault="00957E60" w:rsidP="00957E60">
          <w:pPr>
            <w:rPr>
              <w:rFonts w:eastAsia="Arial" w:cstheme="minorHAnsi"/>
              <w:spacing w:val="1"/>
              <w:sz w:val="28"/>
              <w:szCs w:val="28"/>
            </w:rPr>
          </w:pPr>
        </w:p>
        <w:p w14:paraId="4F21E6BD" w14:textId="77777777" w:rsidR="00957E60" w:rsidRPr="00957E60" w:rsidRDefault="00957E60" w:rsidP="00957E60">
          <w:pPr>
            <w:rPr>
              <w:rFonts w:eastAsia="Arial" w:cstheme="minorHAnsi"/>
              <w:spacing w:val="1"/>
              <w:sz w:val="28"/>
              <w:szCs w:val="28"/>
            </w:rPr>
          </w:pPr>
        </w:p>
        <w:p w14:paraId="5836901A" w14:textId="77777777" w:rsidR="00957E60" w:rsidRPr="00957E60" w:rsidRDefault="00957E60" w:rsidP="00957E60">
          <w:pPr>
            <w:rPr>
              <w:rFonts w:eastAsia="Arial" w:cstheme="minorHAnsi"/>
              <w:spacing w:val="1"/>
              <w:sz w:val="28"/>
              <w:szCs w:val="28"/>
            </w:rPr>
          </w:pPr>
        </w:p>
        <w:p w14:paraId="693AE358" w14:textId="77777777" w:rsidR="00957E60" w:rsidRPr="00957E60" w:rsidRDefault="00957E60" w:rsidP="00957E60">
          <w:pPr>
            <w:rPr>
              <w:rFonts w:eastAsia="Arial" w:cstheme="minorHAnsi"/>
              <w:spacing w:val="1"/>
              <w:sz w:val="28"/>
              <w:szCs w:val="28"/>
            </w:rPr>
          </w:pPr>
        </w:p>
        <w:p w14:paraId="47BBCC02" w14:textId="77777777" w:rsidR="00957E60" w:rsidRPr="00957E60" w:rsidRDefault="00957E60" w:rsidP="00957E60">
          <w:pPr>
            <w:rPr>
              <w:rFonts w:eastAsia="Arial" w:cstheme="minorHAnsi"/>
              <w:spacing w:val="1"/>
              <w:sz w:val="28"/>
              <w:szCs w:val="28"/>
            </w:rPr>
          </w:pPr>
        </w:p>
        <w:p w14:paraId="0E68C8AE" w14:textId="77777777" w:rsidR="00957E60" w:rsidRPr="00957E60" w:rsidRDefault="00957E60" w:rsidP="00957E60">
          <w:pPr>
            <w:rPr>
              <w:rFonts w:eastAsia="Arial" w:cstheme="minorHAnsi"/>
              <w:spacing w:val="1"/>
              <w:sz w:val="28"/>
              <w:szCs w:val="28"/>
            </w:rPr>
          </w:pPr>
        </w:p>
        <w:p w14:paraId="1D1B2CC9" w14:textId="77777777" w:rsidR="00957E60" w:rsidRPr="00957E60" w:rsidRDefault="00957E60" w:rsidP="00957E60">
          <w:pPr>
            <w:rPr>
              <w:rFonts w:eastAsia="Arial" w:cstheme="minorHAnsi"/>
              <w:spacing w:val="1"/>
              <w:sz w:val="28"/>
              <w:szCs w:val="28"/>
            </w:rPr>
          </w:pPr>
        </w:p>
        <w:p w14:paraId="144F5CEE" w14:textId="77777777" w:rsidR="00957E60" w:rsidRPr="00957E60" w:rsidRDefault="00957E60" w:rsidP="00957E60">
          <w:pPr>
            <w:rPr>
              <w:rFonts w:eastAsia="Arial" w:cstheme="minorHAnsi"/>
              <w:spacing w:val="1"/>
              <w:sz w:val="28"/>
              <w:szCs w:val="28"/>
            </w:rPr>
          </w:pPr>
        </w:p>
        <w:p w14:paraId="588C39AF" w14:textId="77777777" w:rsidR="00957E60" w:rsidRPr="00957E60" w:rsidRDefault="00957E60" w:rsidP="00957E60">
          <w:pPr>
            <w:rPr>
              <w:rFonts w:eastAsia="Arial" w:cstheme="minorHAnsi"/>
              <w:spacing w:val="1"/>
              <w:sz w:val="28"/>
              <w:szCs w:val="28"/>
            </w:rPr>
          </w:pPr>
        </w:p>
        <w:p w14:paraId="59A18CEB" w14:textId="77777777" w:rsidR="00957E60" w:rsidRPr="00957E60" w:rsidRDefault="00957E60" w:rsidP="00957E60">
          <w:pPr>
            <w:rPr>
              <w:rFonts w:eastAsia="Arial" w:cstheme="minorHAnsi"/>
              <w:spacing w:val="1"/>
              <w:sz w:val="28"/>
              <w:szCs w:val="28"/>
            </w:rPr>
          </w:pPr>
        </w:p>
        <w:p w14:paraId="73D36CD0" w14:textId="47C17310" w:rsidR="00270C3D" w:rsidRPr="00957E60" w:rsidRDefault="00957E60" w:rsidP="00957E60">
          <w:pPr>
            <w:spacing w:line="360" w:lineRule="auto"/>
            <w:rPr>
              <w:rFonts w:eastAsia="Arial" w:cstheme="minorHAnsi"/>
              <w:spacing w:val="1"/>
              <w:sz w:val="28"/>
              <w:szCs w:val="28"/>
            </w:rPr>
          </w:pPr>
          <w:r w:rsidRPr="00957E60">
            <w:rPr>
              <w:rFonts w:eastAsia="Arial" w:cstheme="minorHAnsi"/>
              <w:spacing w:val="1"/>
              <w:sz w:val="28"/>
              <w:szCs w:val="28"/>
            </w:rPr>
            <w:lastRenderedPageBreak/>
            <w:t>A</w:t>
          </w:r>
          <w:r w:rsidR="00270C3D" w:rsidRPr="00957E60">
            <w:rPr>
              <w:rFonts w:cstheme="minorHAnsi"/>
              <w:color w:val="252525"/>
              <w:sz w:val="28"/>
              <w:szCs w:val="28"/>
            </w:rPr>
            <w:t>nti-social behaviour refers to actions that have resulted in or are likely to make someone feel harassed, alarmed, or distressed (College of Policing, 2023). Anti-social behaviour and crime have been long-standing issues in human history over time. The issues surrounding this not only affect individuals but also have a profound impact on communities where anti-social behaviour and crime occur. It has substantial economic, psychological, and social consequences for these communities.</w:t>
          </w:r>
        </w:p>
      </w:sdtContent>
    </w:sdt>
    <w:p w14:paraId="11025350" w14:textId="45EFB956"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xml:space="preserve">One of the primary social outcomes of anti-social behaviour is the erosion of trust within communities, both among community members themselves and with the police (Home Office, 2023). When an individual in the community observes or is a victim of anti-social behaviour, it can result in feelings of fear and avoidance of social interaction. Consequently, people may become less inclined to collaborate, offer assistance to their neighbours, or engage in communal activities due to the presence of disruptive or harmful conduct by others (Home Office, 2023). The British policing model revolves around the idea of "policing by consent," which emphasises that the authority of the police to carry out their responsibilities relies on the collective approval of the public (Home Office, 2012). Nonetheless, the available data shows a decline in trust and confidence in the police in England and Wales, and these attitudes vary across different ethnic and gender demographics (UK Parliament, 2023). Specifically, the proportion of individuals who express trust in the police dropped from 78% in 2018 to 69% in 2022. In 2020, individuals of Asian (77%), White (74%), and other ethnic backgrounds (75%) displayed higher levels of confidence in their local police compared to black individuals (64%) (UK Parliament, 2023). A significant factor contributing to this sharp decline was the tragic killing of George Floyd in 2020. This event sparked the Black Lives Matter movement and the "Defund the Police" movement, triggering weeks of </w:t>
      </w:r>
      <w:r w:rsidRPr="00957E60">
        <w:rPr>
          <w:rFonts w:asciiTheme="minorHAnsi" w:hAnsiTheme="minorHAnsi" w:cstheme="minorHAnsi"/>
          <w:color w:val="252525"/>
          <w:sz w:val="28"/>
          <w:szCs w:val="28"/>
        </w:rPr>
        <w:lastRenderedPageBreak/>
        <w:t xml:space="preserve">both online and in-person protests fuelled by a profound sense of moral indignation (Brantingham et.al, 2022). Following this event, the police experienced a significant loss of public trust, resulting in increased hostility towards law enforcement. This, in turn, made it considerably more challenging for the police to establish positive relationships and secure cooperation from the community. Consequently, the number of calls to the police from the public saw a significant 50% decline, with reports of gunshots dropping from 207 calls per week to 90 calls per week in 2020 (Desmond, A., 2021). When police misconduct and their interactions with the public erode trust, it results in community members refraining from contacting the police, creating a scenario of diminished accountability, reduced safety in the community, and compromised law enforcement effectiveness. An illustrative case is the tragic murder of Bijan Ebrahimi, a disabled Iranian resident in Bristol. Falsely accused of being a paedophile, he endured seven years of relentless harassment and abuse from neighbours (Safer Bristol, 2017). Ebrahimi reported the abuse and his safety concerns to the police multiple times, yet his pleas went unheeded. Ultimately, one of his neighbours murdered him. Both the police and Bristol city council wrongly perceived Ebrahimi as the main issue in his neighbourhood, as neighbours reported him for various anti-social behaviour offences. This perception hindered their willingness to provide him with the necessary protection and assistance. On July 11, 2013, he was assaulted in his flat by Lee James (Safer Bristol, 2017). When Ebrahimi reported the incident to the police, he was arrested for a breach of peace under the Public Order Act. Tragically, he was murdered by Mr. James just three days later. The day before his murder, Ebrahimi made nine desperate calls to the police within </w:t>
      </w:r>
      <w:r w:rsidR="00957E60">
        <w:rPr>
          <w:rFonts w:asciiTheme="minorHAnsi" w:hAnsiTheme="minorHAnsi" w:cstheme="minorHAnsi"/>
          <w:color w:val="252525"/>
          <w:sz w:val="28"/>
          <w:szCs w:val="28"/>
        </w:rPr>
        <w:t>three hours</w:t>
      </w:r>
      <w:r w:rsidRPr="00957E60">
        <w:rPr>
          <w:rFonts w:asciiTheme="minorHAnsi" w:hAnsiTheme="minorHAnsi" w:cstheme="minorHAnsi"/>
          <w:color w:val="252525"/>
          <w:sz w:val="28"/>
          <w:szCs w:val="28"/>
        </w:rPr>
        <w:t xml:space="preserve">, expressing his fear for his safety. Despite his address having a "treat as urgent" designation, an officer did not arrive until nearly two hours later (Safer </w:t>
      </w:r>
      <w:r w:rsidRPr="00957E60">
        <w:rPr>
          <w:rFonts w:asciiTheme="minorHAnsi" w:hAnsiTheme="minorHAnsi" w:cstheme="minorHAnsi"/>
          <w:color w:val="252525"/>
          <w:sz w:val="28"/>
          <w:szCs w:val="28"/>
        </w:rPr>
        <w:lastRenderedPageBreak/>
        <w:t>Bristol, 2017). The police and Bristol Council failed to safeguard this vulnerable adult, neglected to investigate the threats against him, and disregarded complaints made by him. Additionally, the police were aware of the unfounded belief that Ebrahimi was a paedophile but failed to take action to rectify this misconception. Their inaction could lead people to infer that the police's silence implied an endorsement of the false belief, eroding public trust. Furthermore, they not only ignored reports of harassment and abuse but also wrongfully arrested him (Safer Bristol, 2017). This revealed a lack of impartiality and perceived biases, further diminishing trust in the police's ability to provide equal and fair protection to all community members. The tragic case of Bijan Ebrahimi highlighted the urgent need for reforms within the police and the criminal justice system to address systemic failures in protecting vulnerable individuals (Safer Bristol, 2017).</w:t>
      </w:r>
    </w:p>
    <w:p w14:paraId="2142DF2F" w14:textId="77777777"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w:t>
      </w:r>
    </w:p>
    <w:p w14:paraId="1D78CD9E" w14:textId="77777777"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xml:space="preserve">The ramifications of mental health issues stemming from anti-social behaviour are complex and multifaceted, with consequences that extend far beyond individual well-being to encompass the broader fabric of communities (Home Office, 2023). This analysis underscores that the impact goes beyond the emotional and psychological distress experienced by residents. It delves into how heightened stress, anxiety, and depression, as direct outcomes of persistent anti-social behaviour, serve to cultivate an atmosphere of unease and insecurity within the community. This insecurity often manifests in residents becoming more socially isolated, displaying reduced willingness to engage with their neighbours, and hesitancy to participate in community activities, thereby eroding the very foundation of social cohesion (Home Office, 2023). Consequently, this decline in community well-being has repercussions </w:t>
      </w:r>
      <w:r w:rsidRPr="00957E60">
        <w:rPr>
          <w:rFonts w:asciiTheme="minorHAnsi" w:hAnsiTheme="minorHAnsi" w:cstheme="minorHAnsi"/>
          <w:color w:val="252525"/>
          <w:sz w:val="28"/>
          <w:szCs w:val="28"/>
        </w:rPr>
        <w:lastRenderedPageBreak/>
        <w:t>that ripple throughout the social landscape. A diminished sense of trust and cooperation at a collective level makes it more challenging for the community to address issues, promote safety, and ultimately thrive. To foster healthier and more resilient communities, it is imperative to not only recognise but critically address the mental health impact of anti-social behaviour (Home Office, 2023). This analysis posits that effective solutions must encompass preventative and aid strategies to halt the perpetuation of these issues (Heap, V, 2020). Following the death of George Floyd, there was a notable increase of 3.2% in the occurrence of depressive disorders. In practical terms, this translates to an additional 903,389 black Americans out of the 44 million experiencing depressive disorders in the wake of these events (Garrick, T., S. 2021). The increase in mental health challenges following the George Floyd events can be attributed to a myriad of factors. Firstly, the widely disseminated video of the incident itself was a traumatic event, subjecting numerous individuals to heightened stress, anxiety, and, in some cases, post-traumatic stress disorder as they either witnessed or learned about it. Additionally, the incident and the subsequent discussions and protests cast a glaring spotlight on the deeply ingrained racial injustices and systemic racism that persist in society. This elevated awareness of racial disparities often gives rise to what is referred to as "racial trauma," instigating emotional distress, anger, and a profound sense of helplessness among many (Meikle &amp; Morris, L. R. 2022). In summary, the mental health issues that emerged in the aftermath of George Floyd's death are the result of a complex interplay of factors, encompassing traumatic experiences, racial trauma, extensive media coverage, the broader societal context, and the historical perspective. Focusing on mental health after events like this and anti-social behaviour brings communities together for better well-being and creates a more cohesive and secure community.</w:t>
      </w:r>
    </w:p>
    <w:p w14:paraId="240535FB" w14:textId="1B2A6842"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lastRenderedPageBreak/>
        <w:t>Anti-social behaviour can have a noticeable impact on property prices in a few ways. First, it can affect perceptions of safety within neighbourhoods and communities. Widespread antisocial behaviour can create a pervasive sense of insecurity and increase the risk of crime (Welsh Government). This perception could deter potential security-minded property buyers and renters, thereby reducing demand for real estate. It is estimated that if one incident of anti-social behaviour occurs per 10 residents in the same area, house prices will fall by approximately 0.6% to 0.8%. By comparison, the corresponding increase in violent crime is around 0.6% to 1.6%, accompanied by a significant drop in housing prices. The corresponding increase in nonviolent crime, although less impactful than violent crime, is still associated with a decline in real estate prices of approximately 0.2% to 0.4% (Braakmann, N. 2017). Retailers, especially small businesses, frequently experience the negative consequences of anti-social behaviour. When a business becomes a target of such behaviour, it often translates to increased costs for the community, including higher prices for goods, elevated insurance premiums, and the potential loss of investments by businesses in the local vicinity (South Cambridgeshire District Council, 2023). Many commercial enterprises are actively engaging in community initiatives aimed at addressing anti-social behaviour and crime, especially in areas marked by socioeconomic challenges. The insights and information they provide can play a pivotal role in shaping campaigns against anti-social behaviour. These business owners possess first-hand knowledge of the issues that impact them the most. The Anti-Social Behaviour Action Plan is set to allocate £2 million for supporting communities and local businesses in reclaiming control of these properties</w:t>
      </w:r>
      <w:r w:rsidR="00957E60">
        <w:rPr>
          <w:rFonts w:asciiTheme="minorHAnsi" w:hAnsiTheme="minorHAnsi" w:cstheme="minorHAnsi"/>
          <w:color w:val="252525"/>
          <w:sz w:val="28"/>
          <w:szCs w:val="28"/>
        </w:rPr>
        <w:t xml:space="preserve"> </w:t>
      </w:r>
      <w:r w:rsidR="00957E60" w:rsidRPr="00957E60">
        <w:rPr>
          <w:rFonts w:asciiTheme="minorHAnsi" w:hAnsiTheme="minorHAnsi" w:cstheme="minorHAnsi"/>
          <w:color w:val="252525"/>
          <w:sz w:val="28"/>
          <w:szCs w:val="28"/>
        </w:rPr>
        <w:t>(Home Office, 2023)</w:t>
      </w:r>
      <w:r w:rsidRPr="00957E60">
        <w:rPr>
          <w:rFonts w:asciiTheme="minorHAnsi" w:hAnsiTheme="minorHAnsi" w:cstheme="minorHAnsi"/>
          <w:color w:val="252525"/>
          <w:sz w:val="28"/>
          <w:szCs w:val="28"/>
        </w:rPr>
        <w:t xml:space="preserve">. This funding will cover expenses related to property renovation, auction proceedings, and council fees. The aim is to restore a sense of community pride and ownership </w:t>
      </w:r>
      <w:r w:rsidRPr="00957E60">
        <w:rPr>
          <w:rFonts w:asciiTheme="minorHAnsi" w:hAnsiTheme="minorHAnsi" w:cstheme="minorHAnsi"/>
          <w:color w:val="252525"/>
          <w:sz w:val="28"/>
          <w:szCs w:val="28"/>
        </w:rPr>
        <w:lastRenderedPageBreak/>
        <w:t>in these areas, which is not only essential for addressing anti-social behaviour but also aligns with the government's broader agenda to promote equality and development across the nation (Home Office, 2023). With this plan, the government is ensuring the high streets are designed with safety and a way to deter anti-social behaviour.</w:t>
      </w:r>
    </w:p>
    <w:p w14:paraId="3AF0CF71" w14:textId="18F83F57" w:rsidR="00957E60"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xml:space="preserve">The financial burden of increased policing due to anti-social behaviour encompasses a range of costs incurred in addressing and preventing disruptive behaviours that threaten public order and safety. An extra £60 million has been allocated, amounting to approximately £1.4 million for each police force across the country. This funding is designated for enhancing crime prevention measures, which include the improvement of CCTV systems and street lighting. Notably, this funding supplements the previous £120 million already granted to police forces and the 270 projects supported through this fund since 2020 (Home Office, 2023). The government is set to shoulder the additional financial burden of expanding the police force, </w:t>
      </w:r>
      <w:r w:rsidR="00957E60">
        <w:rPr>
          <w:rFonts w:asciiTheme="minorHAnsi" w:hAnsiTheme="minorHAnsi" w:cstheme="minorHAnsi"/>
          <w:color w:val="252525"/>
          <w:sz w:val="28"/>
          <w:szCs w:val="28"/>
        </w:rPr>
        <w:t>to recruit</w:t>
      </w:r>
      <w:r w:rsidRPr="00957E60">
        <w:rPr>
          <w:rFonts w:asciiTheme="minorHAnsi" w:hAnsiTheme="minorHAnsi" w:cstheme="minorHAnsi"/>
          <w:color w:val="252525"/>
          <w:sz w:val="28"/>
          <w:szCs w:val="28"/>
        </w:rPr>
        <w:t xml:space="preserve"> an additional 20,000 police officers throughout England and Wales to tackle the issue of anti-social behaviour (Home Office, 2023). This will aid in being an increased deterrent for anti-social behaviour, as having the visibility of increased law enforcement will discourage people from engaging in behaviours like that due to a higher risk of being caught. In line with these efforts, a substantial grant of £3 million has been allocated to youth organisations, intended to facilitate the provision of more extracurricular activities and support for children in need (Home Office, 2023). One such youth organisation example is "The Lliswerry Project," which had a specific focus on reducing the prevalence of disaffected young individuals engaged in anti-social behaviour. Their approach aimed to diminish the fear of crime in the broader community. Simultaneously, the project concentrated on enhancing the self-esteem and skills of young participants </w:t>
      </w:r>
      <w:r w:rsidRPr="00957E60">
        <w:rPr>
          <w:rFonts w:asciiTheme="minorHAnsi" w:hAnsiTheme="minorHAnsi" w:cstheme="minorHAnsi"/>
          <w:color w:val="252525"/>
          <w:sz w:val="28"/>
          <w:szCs w:val="28"/>
        </w:rPr>
        <w:lastRenderedPageBreak/>
        <w:t xml:space="preserve">through educational opportunities. This initiative allowed the involved youths to work towards acquiring recognised qualifications, which would prove beneficial for their </w:t>
      </w:r>
      <w:r w:rsidR="00957E60" w:rsidRPr="00957E60">
        <w:rPr>
          <w:rFonts w:asciiTheme="minorHAnsi" w:hAnsiTheme="minorHAnsi" w:cstheme="minorHAnsi"/>
          <w:color w:val="252525"/>
          <w:sz w:val="28"/>
          <w:szCs w:val="28"/>
        </w:rPr>
        <w:t>prospects</w:t>
      </w:r>
      <w:r w:rsidRPr="00957E60">
        <w:rPr>
          <w:rFonts w:asciiTheme="minorHAnsi" w:hAnsiTheme="minorHAnsi" w:cstheme="minorHAnsi"/>
          <w:color w:val="252525"/>
          <w:sz w:val="28"/>
          <w:szCs w:val="28"/>
        </w:rPr>
        <w:t>. Additionally, it offered incentives to participants while fostering the development of essential skills such as social interaction, teamwork, and negotiation abilities (Welsh Assembly Government, 2007).</w:t>
      </w:r>
    </w:p>
    <w:p w14:paraId="3770C47A" w14:textId="77777777"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Police problem-solving approaches work closely with the community to develop tailored solutions. Collaboration with other agencies, such as social services, mental health organisations, and local government, is essential to effectively address the underlying causes (College of Policing, 2021). Simon Williams and Timothy Coupe’s (2017) study demonstrated the efficacy of data-driven policing in pinpointing trends and recurring issues, thereby enabling a more efficient allocation of resources. Their research revealed that crime rates in hotspot areas decreased by 20% when longer, less frequent patrol visits were implemented, prompting an investigation into whether longer, infrequent patrols could outperform shorter, more frequent ones. Their findings showed that the less-frequent, longer visit approach was more successful, resulting in a 19.51% reduction in average crime and anti-social behaviour incidents on days when these extended visits were conducted.</w:t>
      </w:r>
    </w:p>
    <w:p w14:paraId="7C2E57E1" w14:textId="77777777" w:rsidR="00270C3D"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w:t>
      </w:r>
    </w:p>
    <w:p w14:paraId="2B0BD2F6" w14:textId="77777777" w:rsidR="00957E60" w:rsidRDefault="00957E60" w:rsidP="00957E60">
      <w:pPr>
        <w:pStyle w:val="NormalWeb"/>
        <w:spacing w:line="360" w:lineRule="auto"/>
        <w:rPr>
          <w:rFonts w:asciiTheme="minorHAnsi" w:hAnsiTheme="minorHAnsi" w:cstheme="minorHAnsi"/>
          <w:color w:val="252525"/>
          <w:sz w:val="28"/>
          <w:szCs w:val="28"/>
        </w:rPr>
      </w:pPr>
    </w:p>
    <w:p w14:paraId="107DCCFE" w14:textId="77777777" w:rsidR="00957E60" w:rsidRDefault="00957E60" w:rsidP="00957E60">
      <w:pPr>
        <w:pStyle w:val="NormalWeb"/>
        <w:spacing w:line="360" w:lineRule="auto"/>
        <w:rPr>
          <w:rFonts w:asciiTheme="minorHAnsi" w:hAnsiTheme="minorHAnsi" w:cstheme="minorHAnsi"/>
          <w:color w:val="252525"/>
          <w:sz w:val="28"/>
          <w:szCs w:val="28"/>
        </w:rPr>
      </w:pPr>
    </w:p>
    <w:p w14:paraId="0B01E508" w14:textId="77777777" w:rsidR="00957E60" w:rsidRDefault="00957E60" w:rsidP="00957E60">
      <w:pPr>
        <w:pStyle w:val="NormalWeb"/>
        <w:spacing w:line="360" w:lineRule="auto"/>
        <w:rPr>
          <w:rFonts w:asciiTheme="minorHAnsi" w:hAnsiTheme="minorHAnsi" w:cstheme="minorHAnsi"/>
          <w:color w:val="252525"/>
          <w:sz w:val="28"/>
          <w:szCs w:val="28"/>
        </w:rPr>
      </w:pPr>
    </w:p>
    <w:p w14:paraId="63AEE9B9" w14:textId="77777777" w:rsidR="00957E60" w:rsidRPr="00957E60" w:rsidRDefault="00957E60" w:rsidP="00957E60">
      <w:pPr>
        <w:pStyle w:val="NormalWeb"/>
        <w:spacing w:line="360" w:lineRule="auto"/>
        <w:rPr>
          <w:rFonts w:asciiTheme="minorHAnsi" w:hAnsiTheme="minorHAnsi" w:cstheme="minorHAnsi"/>
          <w:color w:val="252525"/>
          <w:sz w:val="28"/>
          <w:szCs w:val="28"/>
        </w:rPr>
      </w:pPr>
    </w:p>
    <w:p w14:paraId="18EE5198" w14:textId="77777777"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lastRenderedPageBreak/>
        <w:t>The presence of specialised community policing units or officers with a dedicated focus on addressing anti-social behaviour is essential for fostering trust and resolving local issues. Early intervention strategies play a critical role in identifying and supporting individuals, especially youth, who are at risk of escalating their problematic behaviour (Home Office, 2011). Restorative justice programmes are instrumental in holding offenders accountable, facilitating reconciliation with victims, and reintegrating them into the community. The government has implemented school-based programmes in collaboration with the police to address youth crime and anti-social behaviour. However, these initiatives generally follow a universal, rather than targeted, approach. Take, for instance, the Safer School Partnerships project, introduced in 2002. SSPs adopt a holistic approach to behaviour and discipline within schools, actively involving the police and support workers to enhance safety, reduce victimisation, and combat criminality and anti-social behaviour. This approach encompasses engaging students in educational events aimed at addressing anti-social behaviour and other offences. As a result, the police have observed a decrease in both crime and anti-social behaviour, as these issues are identified and addressed early within the school environment. This indicates the effectiveness of the programme in promoting a safer and more conducive learning atmosphere (Home Office, 2009).</w:t>
      </w:r>
    </w:p>
    <w:p w14:paraId="09BCFBA1" w14:textId="77777777" w:rsidR="00270C3D"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w:t>
      </w:r>
    </w:p>
    <w:p w14:paraId="49BEF2D9" w14:textId="77777777" w:rsidR="00957E60" w:rsidRDefault="00957E60" w:rsidP="00957E60">
      <w:pPr>
        <w:pStyle w:val="NormalWeb"/>
        <w:spacing w:line="360" w:lineRule="auto"/>
        <w:rPr>
          <w:rFonts w:asciiTheme="minorHAnsi" w:hAnsiTheme="minorHAnsi" w:cstheme="minorHAnsi"/>
          <w:color w:val="252525"/>
          <w:sz w:val="28"/>
          <w:szCs w:val="28"/>
        </w:rPr>
      </w:pPr>
    </w:p>
    <w:p w14:paraId="25C3EDCB" w14:textId="77777777" w:rsidR="00957E60" w:rsidRDefault="00957E60" w:rsidP="00957E60">
      <w:pPr>
        <w:pStyle w:val="NormalWeb"/>
        <w:spacing w:line="360" w:lineRule="auto"/>
        <w:rPr>
          <w:rFonts w:asciiTheme="minorHAnsi" w:hAnsiTheme="minorHAnsi" w:cstheme="minorHAnsi"/>
          <w:color w:val="252525"/>
          <w:sz w:val="28"/>
          <w:szCs w:val="28"/>
        </w:rPr>
      </w:pPr>
    </w:p>
    <w:p w14:paraId="3CE3AB6D" w14:textId="77777777" w:rsidR="00957E60" w:rsidRPr="00957E60" w:rsidRDefault="00957E60" w:rsidP="00957E60">
      <w:pPr>
        <w:pStyle w:val="NormalWeb"/>
        <w:spacing w:line="360" w:lineRule="auto"/>
        <w:rPr>
          <w:rFonts w:asciiTheme="minorHAnsi" w:hAnsiTheme="minorHAnsi" w:cstheme="minorHAnsi"/>
          <w:color w:val="252525"/>
          <w:sz w:val="28"/>
          <w:szCs w:val="28"/>
        </w:rPr>
      </w:pPr>
    </w:p>
    <w:p w14:paraId="320E06F0" w14:textId="77777777"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lastRenderedPageBreak/>
        <w:t>Maintaining a delicate equilibrium between law enforcement and supportive measures is of utmost importance. This involves ensuring that the legal measures and consequences for offenders are appropriate, while also making sure that those in need are directed towards necessary support services. To achieve this balance, a noticeable police presence, mechanisms for collecting community feedback, and an ongoing process of evaluating and adjusting strategies to combat anti-social behaviour are essential (College of Policing, 2021). In essence, this comprehensive approach aims to create communities that are safer and more cohesive, all while addressing the root causes that contribute to anti-social behaviour. Notably, research has indicated that having police officers on foot patrol in neighbourhoods enhances public confidence in law enforcement, alters perceptions of crime, promotes feelings of safety in the community, and ultimately reduces criminal activity (College of Policing, 2021).</w:t>
      </w:r>
    </w:p>
    <w:p w14:paraId="5F2CE88C" w14:textId="77777777"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w:t>
      </w:r>
    </w:p>
    <w:p w14:paraId="02A2B1E9" w14:textId="0D115186" w:rsidR="00270C3D"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xml:space="preserve">The police employ various strategies to prevent and address anti-social behaviour within communities. These approaches are designed to ensure safety, foster trust, and tackle the underlying causes of such behaviour. In a recent action plan published by the Home Office (2023), they intend to enhance the use of hotspot policing and implement a new immediate justice service. This service requires those engaging in anti-social behaviour to rectify the harm they've caused, giving the community more influence in determining appropriate consequences (Home Office, 2023). In 2024, the government plans to establish ten trailblazer areas to expand hotspot enforcement across England and Wales. Offenders will be instructed to repair the damage they've done to victims and communities, clean up litter and graffiti, and even assist in </w:t>
      </w:r>
      <w:r w:rsidRPr="00957E60">
        <w:rPr>
          <w:rFonts w:asciiTheme="minorHAnsi" w:hAnsiTheme="minorHAnsi" w:cstheme="minorHAnsi"/>
          <w:color w:val="252525"/>
          <w:sz w:val="28"/>
          <w:szCs w:val="28"/>
        </w:rPr>
        <w:lastRenderedPageBreak/>
        <w:t>cleaning police vehicles while wearing highly visible vests (Home Office, 2023). These measures demonstrate a commitment to transparency and authenticity. When communities see that police are holding offenders responsible for their actions and actively working to repair the harm they’ve caused, it builds confidence in the justice system (Home Office, 2023). This transparency reassures the public that the police are actively addressing anti-social behaviour. There will also be a new digital tool introduced so members of the public can have a clear route to report anti-social behaviour and receive updates on their cases. This shows responsiveness and a commitment to addressing community concerns promptly. It empowers community members to actively participate in the process (Home Office, 2023).</w:t>
      </w:r>
    </w:p>
    <w:p w14:paraId="4D089D1A" w14:textId="77777777" w:rsidR="00957E60" w:rsidRPr="00957E60" w:rsidRDefault="00957E60" w:rsidP="00957E60">
      <w:pPr>
        <w:pStyle w:val="NormalWeb"/>
        <w:spacing w:line="360" w:lineRule="auto"/>
        <w:rPr>
          <w:rFonts w:asciiTheme="minorHAnsi" w:hAnsiTheme="minorHAnsi" w:cstheme="minorHAnsi"/>
          <w:color w:val="252525"/>
          <w:sz w:val="28"/>
          <w:szCs w:val="28"/>
        </w:rPr>
      </w:pPr>
    </w:p>
    <w:p w14:paraId="368FF1B7" w14:textId="5BA7D3D0" w:rsidR="00270C3D" w:rsidRPr="00957E60" w:rsidRDefault="00270C3D" w:rsidP="00957E60">
      <w:pPr>
        <w:pStyle w:val="NormalWeb"/>
        <w:spacing w:line="360" w:lineRule="auto"/>
        <w:rPr>
          <w:rFonts w:asciiTheme="minorHAnsi" w:hAnsiTheme="minorHAnsi" w:cstheme="minorHAnsi"/>
          <w:color w:val="252525"/>
          <w:sz w:val="28"/>
          <w:szCs w:val="28"/>
        </w:rPr>
      </w:pPr>
      <w:r w:rsidRPr="00957E60">
        <w:rPr>
          <w:rFonts w:asciiTheme="minorHAnsi" w:hAnsiTheme="minorHAnsi" w:cstheme="minorHAnsi"/>
          <w:color w:val="252525"/>
          <w:sz w:val="28"/>
          <w:szCs w:val="28"/>
        </w:rPr>
        <w:t xml:space="preserve">In conclusion, anti-social behaviour has far-reaching implications for individuals, communities, and society. It not only undermines safety but also erodes trust, disrupts social cohesion, and imposes financial burdens. The decline in trust between community members and the police, as well as the impact on mental health, underscore the urgency of addressing this issue comprehensively because, without public trust and cooperation, police cannot do their job as efficiently, which could result in further problems. Initiatives like the Anti-Social Behaviour Action Plan, increased police presence, and support for youth organisations are vital steps in mitigating these challenges and fostering more secure and cohesive communities. Moreover, the emphasis on restorative justice and the involvement of the community in determining consequences for offenders demonstrate a commitment to transparency and accountability. As the government allocates resources to address anti-social behaviour, </w:t>
      </w:r>
      <w:r w:rsidR="00957E60">
        <w:rPr>
          <w:rFonts w:asciiTheme="minorHAnsi" w:hAnsiTheme="minorHAnsi" w:cstheme="minorHAnsi"/>
          <w:color w:val="252525"/>
          <w:sz w:val="28"/>
          <w:szCs w:val="28"/>
        </w:rPr>
        <w:t xml:space="preserve">the delicate balance between law enforcement and supportive </w:t>
      </w:r>
      <w:r w:rsidR="00957E60">
        <w:rPr>
          <w:rFonts w:asciiTheme="minorHAnsi" w:hAnsiTheme="minorHAnsi" w:cstheme="minorHAnsi"/>
          <w:color w:val="252525"/>
          <w:sz w:val="28"/>
          <w:szCs w:val="28"/>
        </w:rPr>
        <w:lastRenderedPageBreak/>
        <w:t>measures must be</w:t>
      </w:r>
      <w:r w:rsidRPr="00957E60">
        <w:rPr>
          <w:rFonts w:asciiTheme="minorHAnsi" w:hAnsiTheme="minorHAnsi" w:cstheme="minorHAnsi"/>
          <w:color w:val="252525"/>
          <w:sz w:val="28"/>
          <w:szCs w:val="28"/>
        </w:rPr>
        <w:t xml:space="preserve"> maintained to ensure a holistic approach to this complex issue. By doing so, they can build safer, more resilient communities while addressing the root causes of anti-social behaviour, ultimately leading to a more just and harmonious society. The introduction of a new digital tool to report anti-social behaviour and track cases exemplifies a commitment to responsiveness and community empowerment, reinforcing the importance of collaboration between law enforcement and the public.</w:t>
      </w:r>
    </w:p>
    <w:p w14:paraId="5DCBAAE5" w14:textId="77777777" w:rsidR="00270C3D" w:rsidRPr="00957E60" w:rsidRDefault="00270C3D" w:rsidP="00237EEB">
      <w:pPr>
        <w:jc w:val="center"/>
        <w:rPr>
          <w:rFonts w:cstheme="minorHAnsi"/>
          <w:sz w:val="28"/>
          <w:szCs w:val="28"/>
          <w:u w:val="single"/>
        </w:rPr>
      </w:pPr>
    </w:p>
    <w:p w14:paraId="53F73253" w14:textId="77777777" w:rsidR="00270C3D" w:rsidRPr="00957E60" w:rsidRDefault="00270C3D" w:rsidP="00237EEB">
      <w:pPr>
        <w:jc w:val="center"/>
        <w:rPr>
          <w:rFonts w:cstheme="minorHAnsi"/>
          <w:sz w:val="28"/>
          <w:szCs w:val="28"/>
          <w:u w:val="single"/>
        </w:rPr>
      </w:pPr>
    </w:p>
    <w:p w14:paraId="72EA5E65" w14:textId="77777777" w:rsidR="00270C3D" w:rsidRPr="00957E60" w:rsidRDefault="00270C3D" w:rsidP="00237EEB">
      <w:pPr>
        <w:jc w:val="center"/>
        <w:rPr>
          <w:rFonts w:cstheme="minorHAnsi"/>
          <w:sz w:val="28"/>
          <w:szCs w:val="28"/>
          <w:u w:val="single"/>
        </w:rPr>
      </w:pPr>
    </w:p>
    <w:p w14:paraId="02D50246" w14:textId="77777777" w:rsidR="00270C3D" w:rsidRPr="00957E60" w:rsidRDefault="00270C3D" w:rsidP="00237EEB">
      <w:pPr>
        <w:jc w:val="center"/>
        <w:rPr>
          <w:rFonts w:cstheme="minorHAnsi"/>
          <w:sz w:val="28"/>
          <w:szCs w:val="28"/>
          <w:u w:val="single"/>
        </w:rPr>
      </w:pPr>
    </w:p>
    <w:p w14:paraId="5FEFDB5F" w14:textId="77777777" w:rsidR="00270C3D" w:rsidRPr="00957E60" w:rsidRDefault="00270C3D" w:rsidP="00237EEB">
      <w:pPr>
        <w:jc w:val="center"/>
        <w:rPr>
          <w:rFonts w:cstheme="minorHAnsi"/>
          <w:sz w:val="28"/>
          <w:szCs w:val="28"/>
          <w:u w:val="single"/>
        </w:rPr>
      </w:pPr>
    </w:p>
    <w:p w14:paraId="4B16C73D" w14:textId="77777777" w:rsidR="00270C3D" w:rsidRDefault="00270C3D" w:rsidP="00237EEB">
      <w:pPr>
        <w:jc w:val="center"/>
        <w:rPr>
          <w:sz w:val="32"/>
          <w:szCs w:val="32"/>
          <w:u w:val="single"/>
        </w:rPr>
      </w:pPr>
    </w:p>
    <w:p w14:paraId="76A7BE5B" w14:textId="77777777" w:rsidR="00270C3D" w:rsidRDefault="00270C3D" w:rsidP="00237EEB">
      <w:pPr>
        <w:jc w:val="center"/>
        <w:rPr>
          <w:sz w:val="32"/>
          <w:szCs w:val="32"/>
          <w:u w:val="single"/>
        </w:rPr>
      </w:pPr>
    </w:p>
    <w:p w14:paraId="29BF8ECC" w14:textId="77777777" w:rsidR="00270C3D" w:rsidRDefault="00270C3D" w:rsidP="00237EEB">
      <w:pPr>
        <w:jc w:val="center"/>
        <w:rPr>
          <w:sz w:val="32"/>
          <w:szCs w:val="32"/>
          <w:u w:val="single"/>
        </w:rPr>
      </w:pPr>
    </w:p>
    <w:p w14:paraId="0E89164F" w14:textId="77777777" w:rsidR="00270C3D" w:rsidRDefault="00270C3D" w:rsidP="00237EEB">
      <w:pPr>
        <w:jc w:val="center"/>
        <w:rPr>
          <w:sz w:val="32"/>
          <w:szCs w:val="32"/>
          <w:u w:val="single"/>
        </w:rPr>
      </w:pPr>
    </w:p>
    <w:p w14:paraId="227EFF52" w14:textId="77777777" w:rsidR="00270C3D" w:rsidRDefault="00270C3D" w:rsidP="00237EEB">
      <w:pPr>
        <w:jc w:val="center"/>
        <w:rPr>
          <w:sz w:val="32"/>
          <w:szCs w:val="32"/>
          <w:u w:val="single"/>
        </w:rPr>
      </w:pPr>
    </w:p>
    <w:p w14:paraId="6675B2BA" w14:textId="77777777" w:rsidR="00957E60" w:rsidRDefault="00957E60" w:rsidP="00237EEB">
      <w:pPr>
        <w:jc w:val="center"/>
        <w:rPr>
          <w:sz w:val="32"/>
          <w:szCs w:val="32"/>
          <w:u w:val="single"/>
        </w:rPr>
      </w:pPr>
    </w:p>
    <w:p w14:paraId="29A37FA5" w14:textId="77777777" w:rsidR="00957E60" w:rsidRDefault="00957E60" w:rsidP="00237EEB">
      <w:pPr>
        <w:jc w:val="center"/>
        <w:rPr>
          <w:sz w:val="32"/>
          <w:szCs w:val="32"/>
          <w:u w:val="single"/>
        </w:rPr>
      </w:pPr>
    </w:p>
    <w:p w14:paraId="30FEBCC3" w14:textId="77777777" w:rsidR="00957E60" w:rsidRDefault="00957E60" w:rsidP="00237EEB">
      <w:pPr>
        <w:jc w:val="center"/>
        <w:rPr>
          <w:sz w:val="32"/>
          <w:szCs w:val="32"/>
          <w:u w:val="single"/>
        </w:rPr>
      </w:pPr>
    </w:p>
    <w:p w14:paraId="04AF9BDC" w14:textId="77777777" w:rsidR="00957E60" w:rsidRDefault="00957E60" w:rsidP="00237EEB">
      <w:pPr>
        <w:jc w:val="center"/>
        <w:rPr>
          <w:sz w:val="32"/>
          <w:szCs w:val="32"/>
          <w:u w:val="single"/>
        </w:rPr>
      </w:pPr>
    </w:p>
    <w:p w14:paraId="3A762BF4" w14:textId="77777777" w:rsidR="00957E60" w:rsidRDefault="00957E60" w:rsidP="00237EEB">
      <w:pPr>
        <w:jc w:val="center"/>
        <w:rPr>
          <w:sz w:val="32"/>
          <w:szCs w:val="32"/>
          <w:u w:val="single"/>
        </w:rPr>
      </w:pPr>
    </w:p>
    <w:p w14:paraId="078FB0D0" w14:textId="77777777" w:rsidR="00957E60" w:rsidRDefault="00957E60" w:rsidP="00237EEB">
      <w:pPr>
        <w:jc w:val="center"/>
        <w:rPr>
          <w:sz w:val="32"/>
          <w:szCs w:val="32"/>
          <w:u w:val="single"/>
        </w:rPr>
      </w:pPr>
    </w:p>
    <w:p w14:paraId="52523EDF" w14:textId="77777777" w:rsidR="00957E60" w:rsidRDefault="00957E60" w:rsidP="00237EEB">
      <w:pPr>
        <w:jc w:val="center"/>
        <w:rPr>
          <w:sz w:val="32"/>
          <w:szCs w:val="32"/>
          <w:u w:val="single"/>
        </w:rPr>
      </w:pPr>
    </w:p>
    <w:p w14:paraId="782A3F4F" w14:textId="77777777" w:rsidR="00957E60" w:rsidRDefault="00957E60" w:rsidP="00237EEB">
      <w:pPr>
        <w:jc w:val="center"/>
        <w:rPr>
          <w:sz w:val="32"/>
          <w:szCs w:val="32"/>
          <w:u w:val="single"/>
        </w:rPr>
      </w:pPr>
    </w:p>
    <w:p w14:paraId="2C5FF369" w14:textId="77777777" w:rsidR="00957E60" w:rsidRDefault="00957E60" w:rsidP="00237EEB">
      <w:pPr>
        <w:jc w:val="center"/>
        <w:rPr>
          <w:sz w:val="32"/>
          <w:szCs w:val="32"/>
          <w:u w:val="single"/>
        </w:rPr>
      </w:pPr>
    </w:p>
    <w:p w14:paraId="2A1407E4" w14:textId="77777777" w:rsidR="00957E60" w:rsidRDefault="00957E60" w:rsidP="00237EEB">
      <w:pPr>
        <w:jc w:val="center"/>
        <w:rPr>
          <w:sz w:val="32"/>
          <w:szCs w:val="32"/>
          <w:u w:val="single"/>
        </w:rPr>
      </w:pPr>
    </w:p>
    <w:p w14:paraId="7C989FC3" w14:textId="77777777" w:rsidR="00957E60" w:rsidRDefault="00957E60" w:rsidP="00237EEB">
      <w:pPr>
        <w:jc w:val="center"/>
        <w:rPr>
          <w:sz w:val="32"/>
          <w:szCs w:val="32"/>
          <w:u w:val="single"/>
        </w:rPr>
      </w:pPr>
    </w:p>
    <w:p w14:paraId="5FEAC58D" w14:textId="77777777" w:rsidR="00957E60" w:rsidRDefault="00957E60" w:rsidP="00237EEB">
      <w:pPr>
        <w:jc w:val="center"/>
        <w:rPr>
          <w:sz w:val="32"/>
          <w:szCs w:val="32"/>
          <w:u w:val="single"/>
        </w:rPr>
      </w:pPr>
    </w:p>
    <w:p w14:paraId="234EC6DE" w14:textId="77777777" w:rsidR="00957E60" w:rsidRDefault="00957E60" w:rsidP="00237EEB">
      <w:pPr>
        <w:jc w:val="center"/>
        <w:rPr>
          <w:sz w:val="32"/>
          <w:szCs w:val="32"/>
          <w:u w:val="single"/>
        </w:rPr>
      </w:pPr>
    </w:p>
    <w:p w14:paraId="6DF18DDD" w14:textId="77777777" w:rsidR="00957E60" w:rsidRDefault="00957E60" w:rsidP="00237EEB">
      <w:pPr>
        <w:jc w:val="center"/>
        <w:rPr>
          <w:sz w:val="32"/>
          <w:szCs w:val="32"/>
          <w:u w:val="single"/>
        </w:rPr>
      </w:pPr>
    </w:p>
    <w:p w14:paraId="2DDE8A8A" w14:textId="77777777" w:rsidR="00957E60" w:rsidRDefault="00957E60" w:rsidP="00237EEB">
      <w:pPr>
        <w:jc w:val="center"/>
        <w:rPr>
          <w:sz w:val="32"/>
          <w:szCs w:val="32"/>
          <w:u w:val="single"/>
        </w:rPr>
      </w:pPr>
    </w:p>
    <w:p w14:paraId="3631A531" w14:textId="77777777" w:rsidR="00957E60" w:rsidRDefault="00957E60" w:rsidP="00237EEB">
      <w:pPr>
        <w:jc w:val="center"/>
        <w:rPr>
          <w:sz w:val="32"/>
          <w:szCs w:val="32"/>
          <w:u w:val="single"/>
        </w:rPr>
      </w:pPr>
    </w:p>
    <w:p w14:paraId="3A723FBA" w14:textId="3C29967D" w:rsidR="001876DB" w:rsidRDefault="001876DB" w:rsidP="00237EEB">
      <w:pPr>
        <w:jc w:val="center"/>
        <w:rPr>
          <w:sz w:val="32"/>
          <w:szCs w:val="32"/>
          <w:u w:val="single"/>
        </w:rPr>
      </w:pPr>
      <w:r>
        <w:rPr>
          <w:sz w:val="32"/>
          <w:szCs w:val="32"/>
          <w:u w:val="single"/>
        </w:rPr>
        <w:lastRenderedPageBreak/>
        <w:t>References:</w:t>
      </w:r>
    </w:p>
    <w:p w14:paraId="121981DB" w14:textId="77777777" w:rsidR="00011B42" w:rsidRPr="007D5E79" w:rsidRDefault="00011B42" w:rsidP="00011B42">
      <w:pPr>
        <w:rPr>
          <w:rFonts w:cstheme="minorHAnsi"/>
          <w:sz w:val="28"/>
          <w:szCs w:val="28"/>
        </w:rPr>
      </w:pPr>
      <w:r w:rsidRPr="007D5E79">
        <w:rPr>
          <w:rFonts w:cstheme="minorHAnsi"/>
          <w:sz w:val="28"/>
          <w:szCs w:val="28"/>
        </w:rPr>
        <w:t xml:space="preserve">Braakmann, N. (2017). The link between crime risk and property prices in England and Wales: Evidence from street-level data. Urban Studies (Edinburgh, Scotland), 54(8), 1990–2007. </w:t>
      </w:r>
      <w:hyperlink r:id="rId5" w:history="1">
        <w:r w:rsidRPr="007D5E79">
          <w:rPr>
            <w:rStyle w:val="Hyperlink"/>
            <w:rFonts w:cstheme="minorHAnsi"/>
            <w:sz w:val="28"/>
            <w:szCs w:val="28"/>
          </w:rPr>
          <w:t>https://doi.org/10.1177/0042098016634611</w:t>
        </w:r>
      </w:hyperlink>
    </w:p>
    <w:p w14:paraId="68231653" w14:textId="77777777" w:rsidR="001876DB" w:rsidRPr="007D5E79" w:rsidRDefault="001876DB" w:rsidP="00237EEB">
      <w:pPr>
        <w:jc w:val="center"/>
        <w:rPr>
          <w:rFonts w:cstheme="minorHAnsi"/>
          <w:sz w:val="28"/>
          <w:szCs w:val="28"/>
          <w:u w:val="single"/>
        </w:rPr>
      </w:pPr>
    </w:p>
    <w:p w14:paraId="76CAF5CE" w14:textId="77777777" w:rsidR="00121A67" w:rsidRPr="007D5E79" w:rsidRDefault="00121A67" w:rsidP="00121A67">
      <w:pPr>
        <w:rPr>
          <w:rFonts w:cstheme="minorHAnsi"/>
          <w:color w:val="333333"/>
          <w:sz w:val="28"/>
          <w:szCs w:val="28"/>
          <w:shd w:val="clear" w:color="auto" w:fill="FBFBFB"/>
        </w:rPr>
      </w:pPr>
      <w:r w:rsidRPr="007D5E79">
        <w:rPr>
          <w:rFonts w:cstheme="minorHAnsi"/>
          <w:color w:val="333333"/>
          <w:sz w:val="28"/>
          <w:szCs w:val="28"/>
          <w:shd w:val="clear" w:color="auto" w:fill="FBFBFB"/>
        </w:rPr>
        <w:t>Brantingham, P., J., Mohler, G., MacDonald, J. (2022) '</w:t>
      </w:r>
      <w:r w:rsidRPr="007D5E79">
        <w:rPr>
          <w:rFonts w:cstheme="minorHAnsi"/>
          <w:color w:val="2A2A2A"/>
          <w:sz w:val="28"/>
          <w:szCs w:val="28"/>
          <w:shd w:val="clear" w:color="auto" w:fill="FFFFFF"/>
        </w:rPr>
        <w:t>Changes in public–police cooperation following the murder of George Floyd,</w:t>
      </w:r>
      <w:r w:rsidRPr="007D5E79">
        <w:rPr>
          <w:rFonts w:cstheme="minorHAnsi"/>
          <w:color w:val="333333"/>
          <w:sz w:val="28"/>
          <w:szCs w:val="28"/>
          <w:shd w:val="clear" w:color="auto" w:fill="FBFBFB"/>
        </w:rPr>
        <w:t>' </w:t>
      </w:r>
      <w:r w:rsidRPr="007D5E79">
        <w:rPr>
          <w:rStyle w:val="Emphasis"/>
          <w:rFonts w:cstheme="minorHAnsi"/>
          <w:color w:val="2A2A2A"/>
          <w:sz w:val="28"/>
          <w:szCs w:val="28"/>
          <w:bdr w:val="none" w:sz="0" w:space="0" w:color="auto" w:frame="1"/>
        </w:rPr>
        <w:t>PNAS Nexus</w:t>
      </w:r>
      <w:r w:rsidRPr="007D5E79">
        <w:rPr>
          <w:rFonts w:cstheme="minorHAnsi"/>
          <w:color w:val="2A2A2A"/>
          <w:sz w:val="28"/>
          <w:szCs w:val="28"/>
          <w:shd w:val="clear" w:color="auto" w:fill="FFFFFF"/>
        </w:rPr>
        <w:t>, Volume 1, Issue 5, November 2022, pgac189</w:t>
      </w:r>
      <w:r w:rsidRPr="007D5E79">
        <w:rPr>
          <w:rFonts w:cstheme="minorHAnsi"/>
          <w:color w:val="333333"/>
          <w:sz w:val="28"/>
          <w:szCs w:val="28"/>
          <w:shd w:val="clear" w:color="auto" w:fill="FBFBFB"/>
        </w:rPr>
        <w:t>.</w:t>
      </w:r>
    </w:p>
    <w:p w14:paraId="726972FA" w14:textId="77777777" w:rsidR="00011B42" w:rsidRPr="007D5E79" w:rsidRDefault="00011B42" w:rsidP="00121A67">
      <w:pPr>
        <w:rPr>
          <w:rFonts w:cstheme="minorHAnsi"/>
          <w:color w:val="333333"/>
          <w:sz w:val="28"/>
          <w:szCs w:val="28"/>
          <w:shd w:val="clear" w:color="auto" w:fill="FBFBFB"/>
        </w:rPr>
      </w:pPr>
    </w:p>
    <w:p w14:paraId="1DF2DA60" w14:textId="773E7078" w:rsidR="00011B42" w:rsidRPr="007D5E79" w:rsidRDefault="00011B42" w:rsidP="00011B42">
      <w:pPr>
        <w:rPr>
          <w:rFonts w:cstheme="minorHAnsi"/>
          <w:sz w:val="28"/>
          <w:szCs w:val="28"/>
        </w:rPr>
      </w:pPr>
      <w:r w:rsidRPr="007D5E79">
        <w:rPr>
          <w:rFonts w:cstheme="minorHAnsi"/>
          <w:sz w:val="28"/>
          <w:szCs w:val="28"/>
        </w:rPr>
        <w:t xml:space="preserve">College of Policing (2021) The effectiveness of visible police patrol. Available at: </w:t>
      </w:r>
      <w:hyperlink r:id="rId6" w:history="1">
        <w:r w:rsidRPr="007D5E79">
          <w:rPr>
            <w:rStyle w:val="Hyperlink"/>
            <w:rFonts w:cstheme="minorHAnsi"/>
            <w:sz w:val="28"/>
            <w:szCs w:val="28"/>
          </w:rPr>
          <w:t>https://www.college.police.uk/research/what-works-policing-reduce-crime/visible-police-patrol</w:t>
        </w:r>
      </w:hyperlink>
      <w:r w:rsidRPr="007D5E79">
        <w:rPr>
          <w:rFonts w:cstheme="minorHAnsi"/>
          <w:sz w:val="28"/>
          <w:szCs w:val="28"/>
        </w:rPr>
        <w:t xml:space="preserve"> </w:t>
      </w:r>
      <w:r w:rsidR="00530231">
        <w:rPr>
          <w:rFonts w:cstheme="minorHAnsi"/>
          <w:sz w:val="28"/>
          <w:szCs w:val="28"/>
        </w:rPr>
        <w:t>[</w:t>
      </w:r>
      <w:r w:rsidRPr="007D5E79">
        <w:rPr>
          <w:rFonts w:cstheme="minorHAnsi"/>
          <w:sz w:val="28"/>
          <w:szCs w:val="28"/>
        </w:rPr>
        <w:t>Accessed: 2</w:t>
      </w:r>
      <w:r w:rsidR="006F31C9">
        <w:rPr>
          <w:rFonts w:cstheme="minorHAnsi"/>
          <w:sz w:val="28"/>
          <w:szCs w:val="28"/>
        </w:rPr>
        <w:t>1</w:t>
      </w:r>
      <w:r w:rsidR="006F31C9" w:rsidRPr="006F31C9">
        <w:rPr>
          <w:rFonts w:cstheme="minorHAnsi"/>
          <w:sz w:val="28"/>
          <w:szCs w:val="28"/>
          <w:vertAlign w:val="superscript"/>
        </w:rPr>
        <w:t>st</w:t>
      </w:r>
      <w:r w:rsidR="00530231">
        <w:rPr>
          <w:rFonts w:cstheme="minorHAnsi"/>
          <w:sz w:val="28"/>
          <w:szCs w:val="28"/>
        </w:rPr>
        <w:t xml:space="preserve"> October </w:t>
      </w:r>
      <w:r w:rsidRPr="007D5E79">
        <w:rPr>
          <w:rFonts w:cstheme="minorHAnsi"/>
          <w:sz w:val="28"/>
          <w:szCs w:val="28"/>
        </w:rPr>
        <w:t>2023</w:t>
      </w:r>
      <w:r w:rsidR="00530231">
        <w:rPr>
          <w:rFonts w:cstheme="minorHAnsi"/>
          <w:sz w:val="28"/>
          <w:szCs w:val="28"/>
        </w:rPr>
        <w:t>]</w:t>
      </w:r>
      <w:r w:rsidRPr="007D5E79">
        <w:rPr>
          <w:rFonts w:cstheme="minorHAnsi"/>
          <w:sz w:val="28"/>
          <w:szCs w:val="28"/>
        </w:rPr>
        <w:t>.</w:t>
      </w:r>
    </w:p>
    <w:p w14:paraId="4A02816F" w14:textId="77777777" w:rsidR="001876DB" w:rsidRPr="007D5E79" w:rsidRDefault="001876DB" w:rsidP="00237EEB">
      <w:pPr>
        <w:jc w:val="center"/>
        <w:rPr>
          <w:rFonts w:cstheme="minorHAnsi"/>
          <w:sz w:val="28"/>
          <w:szCs w:val="28"/>
          <w:u w:val="single"/>
        </w:rPr>
      </w:pPr>
    </w:p>
    <w:p w14:paraId="0BDAF59C" w14:textId="7083ADFA" w:rsidR="001876DB" w:rsidRPr="007D5E79" w:rsidRDefault="001876DB" w:rsidP="001876DB">
      <w:pPr>
        <w:rPr>
          <w:rFonts w:cstheme="minorHAnsi"/>
          <w:sz w:val="28"/>
          <w:szCs w:val="28"/>
        </w:rPr>
      </w:pPr>
      <w:r w:rsidRPr="007D5E79">
        <w:rPr>
          <w:rFonts w:cstheme="minorHAnsi"/>
          <w:sz w:val="28"/>
          <w:szCs w:val="28"/>
        </w:rPr>
        <w:t>College of Policing (2023)</w:t>
      </w:r>
      <w:r w:rsidR="003A61E1" w:rsidRPr="007D5E79">
        <w:rPr>
          <w:rFonts w:cstheme="minorHAnsi"/>
          <w:sz w:val="28"/>
          <w:szCs w:val="28"/>
        </w:rPr>
        <w:t xml:space="preserve"> Anti-Social Behaviour. Available at: </w:t>
      </w:r>
      <w:hyperlink r:id="rId7" w:history="1">
        <w:r w:rsidR="006C429E" w:rsidRPr="007D5E79">
          <w:rPr>
            <w:rStyle w:val="Hyperlink"/>
            <w:rFonts w:cstheme="minorHAnsi"/>
            <w:sz w:val="28"/>
            <w:szCs w:val="28"/>
          </w:rPr>
          <w:t>https://www.college.police.uk/anti-social-behaviour</w:t>
        </w:r>
      </w:hyperlink>
      <w:r w:rsidR="006C429E" w:rsidRPr="007D5E79">
        <w:rPr>
          <w:rFonts w:cstheme="minorHAnsi"/>
          <w:sz w:val="28"/>
          <w:szCs w:val="28"/>
        </w:rPr>
        <w:t xml:space="preserve"> </w:t>
      </w:r>
      <w:r w:rsidR="00530231">
        <w:rPr>
          <w:rFonts w:cstheme="minorHAnsi"/>
          <w:sz w:val="28"/>
          <w:szCs w:val="28"/>
        </w:rPr>
        <w:t>[</w:t>
      </w:r>
      <w:r w:rsidR="006C429E" w:rsidRPr="007D5E79">
        <w:rPr>
          <w:rFonts w:cstheme="minorHAnsi"/>
          <w:sz w:val="28"/>
          <w:szCs w:val="28"/>
        </w:rPr>
        <w:t>Accessed:</w:t>
      </w:r>
      <w:r w:rsidR="005A5BAB">
        <w:rPr>
          <w:rFonts w:cstheme="minorHAnsi"/>
          <w:sz w:val="28"/>
          <w:szCs w:val="28"/>
        </w:rPr>
        <w:t xml:space="preserve"> 12</w:t>
      </w:r>
      <w:r w:rsidR="006F31C9" w:rsidRPr="006F31C9">
        <w:rPr>
          <w:rFonts w:cstheme="minorHAnsi"/>
          <w:sz w:val="28"/>
          <w:szCs w:val="28"/>
          <w:vertAlign w:val="superscript"/>
        </w:rPr>
        <w:t>th</w:t>
      </w:r>
      <w:r w:rsidR="00530231">
        <w:rPr>
          <w:rFonts w:cstheme="minorHAnsi"/>
          <w:sz w:val="28"/>
          <w:szCs w:val="28"/>
        </w:rPr>
        <w:t xml:space="preserve"> October </w:t>
      </w:r>
      <w:r w:rsidR="005A5BAB">
        <w:rPr>
          <w:rFonts w:cstheme="minorHAnsi"/>
          <w:sz w:val="28"/>
          <w:szCs w:val="28"/>
        </w:rPr>
        <w:t>202</w:t>
      </w:r>
      <w:r w:rsidR="00530231">
        <w:rPr>
          <w:rFonts w:cstheme="minorHAnsi"/>
          <w:sz w:val="28"/>
          <w:szCs w:val="28"/>
        </w:rPr>
        <w:t>3].</w:t>
      </w:r>
    </w:p>
    <w:p w14:paraId="3D7C1E30" w14:textId="77777777" w:rsidR="00AA702E" w:rsidRPr="007D5E79" w:rsidRDefault="00AA702E" w:rsidP="001876DB">
      <w:pPr>
        <w:rPr>
          <w:rFonts w:cstheme="minorHAnsi"/>
          <w:sz w:val="28"/>
          <w:szCs w:val="28"/>
        </w:rPr>
      </w:pPr>
    </w:p>
    <w:p w14:paraId="5802185C" w14:textId="540F9C19" w:rsidR="00C0669D" w:rsidRPr="007D5E79" w:rsidRDefault="00C0669D" w:rsidP="00C0669D">
      <w:pPr>
        <w:rPr>
          <w:rFonts w:cstheme="minorHAnsi"/>
          <w:color w:val="333333"/>
          <w:sz w:val="28"/>
          <w:szCs w:val="28"/>
          <w:shd w:val="clear" w:color="auto" w:fill="FBFBFB"/>
        </w:rPr>
      </w:pPr>
      <w:r w:rsidRPr="007D5E79">
        <w:rPr>
          <w:rFonts w:cstheme="minorHAnsi"/>
          <w:color w:val="333333"/>
          <w:sz w:val="28"/>
          <w:szCs w:val="28"/>
          <w:shd w:val="clear" w:color="auto" w:fill="FBFBFB"/>
        </w:rPr>
        <w:t>College Of Policing (2021) </w:t>
      </w:r>
      <w:r w:rsidRPr="007D5E79">
        <w:rPr>
          <w:rFonts w:cstheme="minorHAnsi"/>
          <w:i/>
          <w:iCs/>
          <w:color w:val="333333"/>
          <w:sz w:val="28"/>
          <w:szCs w:val="28"/>
        </w:rPr>
        <w:t>What works in policing to reduce crime</w:t>
      </w:r>
      <w:r w:rsidRPr="007D5E79">
        <w:rPr>
          <w:rFonts w:cstheme="minorHAnsi"/>
          <w:color w:val="333333"/>
          <w:sz w:val="28"/>
          <w:szCs w:val="28"/>
          <w:shd w:val="clear" w:color="auto" w:fill="FBFBFB"/>
        </w:rPr>
        <w:t>? Available at: </w:t>
      </w:r>
      <w:hyperlink r:id="rId8" w:history="1">
        <w:r w:rsidRPr="007D5E79">
          <w:rPr>
            <w:rFonts w:cstheme="minorHAnsi"/>
            <w:color w:val="20366F"/>
            <w:sz w:val="28"/>
            <w:szCs w:val="28"/>
            <w:u w:val="single"/>
          </w:rPr>
          <w:t>https://www.college.police.uk/research/what-works-policing-reduce-crime</w:t>
        </w:r>
      </w:hyperlink>
      <w:r w:rsidRPr="007D5E79">
        <w:rPr>
          <w:rFonts w:cstheme="minorHAnsi"/>
          <w:color w:val="333333"/>
          <w:sz w:val="28"/>
          <w:szCs w:val="28"/>
          <w:shd w:val="clear" w:color="auto" w:fill="FBFBFB"/>
        </w:rPr>
        <w:t> </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Accessed: 24</w:t>
      </w:r>
      <w:r w:rsidR="006F31C9" w:rsidRPr="006F31C9">
        <w:rPr>
          <w:rFonts w:cstheme="minorHAnsi"/>
          <w:color w:val="333333"/>
          <w:sz w:val="28"/>
          <w:szCs w:val="28"/>
          <w:shd w:val="clear" w:color="auto" w:fill="FBFBFB"/>
          <w:vertAlign w:val="superscript"/>
        </w:rPr>
        <w:t>th</w:t>
      </w:r>
      <w:r w:rsidR="006F31C9">
        <w:rPr>
          <w:rFonts w:cstheme="minorHAnsi"/>
          <w:color w:val="333333"/>
          <w:sz w:val="28"/>
          <w:szCs w:val="28"/>
          <w:shd w:val="clear" w:color="auto" w:fill="FBFBFB"/>
        </w:rPr>
        <w:t xml:space="preserve"> </w:t>
      </w:r>
      <w:r w:rsidR="00530231">
        <w:rPr>
          <w:rFonts w:cstheme="minorHAnsi"/>
          <w:color w:val="333333"/>
          <w:sz w:val="28"/>
          <w:szCs w:val="28"/>
          <w:shd w:val="clear" w:color="auto" w:fill="FBFBFB"/>
        </w:rPr>
        <w:t xml:space="preserve">October </w:t>
      </w:r>
      <w:r w:rsidRPr="007D5E79">
        <w:rPr>
          <w:rFonts w:cstheme="minorHAnsi"/>
          <w:color w:val="333333"/>
          <w:sz w:val="28"/>
          <w:szCs w:val="28"/>
          <w:shd w:val="clear" w:color="auto" w:fill="FBFBFB"/>
        </w:rPr>
        <w:t>2023</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w:t>
      </w:r>
    </w:p>
    <w:p w14:paraId="16E1AD27" w14:textId="77777777" w:rsidR="000568A8" w:rsidRPr="007D5E79" w:rsidRDefault="000568A8" w:rsidP="00C0669D">
      <w:pPr>
        <w:rPr>
          <w:rFonts w:cstheme="minorHAnsi"/>
          <w:sz w:val="28"/>
          <w:szCs w:val="28"/>
        </w:rPr>
      </w:pPr>
    </w:p>
    <w:p w14:paraId="4E576FAC" w14:textId="77777777" w:rsidR="000568A8" w:rsidRPr="007D5E79" w:rsidRDefault="000568A8" w:rsidP="000568A8">
      <w:pPr>
        <w:rPr>
          <w:rFonts w:cstheme="minorHAnsi"/>
          <w:color w:val="333333"/>
          <w:sz w:val="28"/>
          <w:szCs w:val="28"/>
          <w:shd w:val="clear" w:color="auto" w:fill="FBFBFB"/>
        </w:rPr>
      </w:pPr>
      <w:r w:rsidRPr="007D5E79">
        <w:rPr>
          <w:rFonts w:cstheme="minorHAnsi"/>
          <w:color w:val="333333"/>
          <w:sz w:val="28"/>
          <w:szCs w:val="28"/>
          <w:shd w:val="clear" w:color="auto" w:fill="FBFBFB"/>
        </w:rPr>
        <w:t>Desmond, A. (2021) 'Police violence reduces civilian cooperation and engagement with law enforcement', Harvard University, 5/6.</w:t>
      </w:r>
    </w:p>
    <w:p w14:paraId="0465F3A8" w14:textId="77777777" w:rsidR="007A397C" w:rsidRPr="007D5E79" w:rsidRDefault="007A397C" w:rsidP="000568A8">
      <w:pPr>
        <w:rPr>
          <w:rFonts w:cstheme="minorHAnsi"/>
          <w:color w:val="333333"/>
          <w:sz w:val="28"/>
          <w:szCs w:val="28"/>
          <w:shd w:val="clear" w:color="auto" w:fill="FBFBFB"/>
        </w:rPr>
      </w:pPr>
    </w:p>
    <w:p w14:paraId="6DBDB7C4" w14:textId="77777777" w:rsidR="007A397C" w:rsidRPr="007D5E79" w:rsidRDefault="007A397C" w:rsidP="007A397C">
      <w:pPr>
        <w:rPr>
          <w:rFonts w:eastAsia="Times New Roman" w:cstheme="minorHAnsi"/>
          <w:kern w:val="0"/>
          <w:sz w:val="28"/>
          <w:szCs w:val="28"/>
          <w:lang w:eastAsia="en-GB"/>
          <w14:ligatures w14:val="none"/>
        </w:rPr>
      </w:pPr>
      <w:r w:rsidRPr="00E74630">
        <w:rPr>
          <w:rFonts w:eastAsia="Times New Roman" w:cstheme="minorHAnsi"/>
          <w:color w:val="333333"/>
          <w:kern w:val="0"/>
          <w:sz w:val="28"/>
          <w:szCs w:val="28"/>
          <w:shd w:val="clear" w:color="auto" w:fill="FBFBFB"/>
          <w:lang w:eastAsia="en-GB"/>
          <w14:ligatures w14:val="none"/>
        </w:rPr>
        <w:t>Garrick, T, S, (2021) '</w:t>
      </w:r>
      <w:r w:rsidRPr="00E74630">
        <w:rPr>
          <w:rFonts w:eastAsia="Times New Roman" w:cstheme="minorHAnsi"/>
          <w:color w:val="0B0B0B"/>
          <w:kern w:val="36"/>
          <w:sz w:val="28"/>
          <w:szCs w:val="28"/>
          <w:lang w:eastAsia="en-GB"/>
          <w14:ligatures w14:val="none"/>
        </w:rPr>
        <w:t>The emotional and mental health impact of the murder of George Floyd on the US population</w:t>
      </w:r>
      <w:r w:rsidRPr="007D5E79">
        <w:rPr>
          <w:rFonts w:eastAsia="Times New Roman" w:cstheme="minorHAnsi"/>
          <w:kern w:val="0"/>
          <w:sz w:val="28"/>
          <w:szCs w:val="28"/>
          <w:lang w:eastAsia="en-GB"/>
          <w14:ligatures w14:val="none"/>
        </w:rPr>
        <w:t>’</w:t>
      </w:r>
      <w:r w:rsidRPr="007D5E79">
        <w:rPr>
          <w:rFonts w:eastAsia="Times New Roman" w:cstheme="minorHAnsi"/>
          <w:color w:val="333333"/>
          <w:kern w:val="0"/>
          <w:sz w:val="28"/>
          <w:szCs w:val="28"/>
          <w:shd w:val="clear" w:color="auto" w:fill="FBFBFB"/>
          <w:lang w:eastAsia="en-GB"/>
          <w14:ligatures w14:val="none"/>
        </w:rPr>
        <w:t>, </w:t>
      </w:r>
      <w:r w:rsidRPr="007D5E79">
        <w:rPr>
          <w:rFonts w:eastAsia="Times New Roman" w:cstheme="minorHAnsi"/>
          <w:color w:val="0B0B0B"/>
          <w:kern w:val="0"/>
          <w:sz w:val="28"/>
          <w:szCs w:val="28"/>
          <w:lang w:eastAsia="en-GB"/>
          <w14:ligatures w14:val="none"/>
        </w:rPr>
        <w:t>118</w:t>
      </w:r>
      <w:r w:rsidRPr="007D5E79">
        <w:rPr>
          <w:rFonts w:eastAsia="Times New Roman" w:cstheme="minorHAnsi"/>
          <w:color w:val="0B0B0B"/>
          <w:kern w:val="0"/>
          <w:sz w:val="28"/>
          <w:szCs w:val="28"/>
          <w:shd w:val="clear" w:color="auto" w:fill="FFFFFF"/>
          <w:lang w:eastAsia="en-GB"/>
          <w14:ligatures w14:val="none"/>
        </w:rPr>
        <w:t> (</w:t>
      </w:r>
      <w:r w:rsidRPr="007D5E79">
        <w:rPr>
          <w:rFonts w:eastAsia="Times New Roman" w:cstheme="minorHAnsi"/>
          <w:color w:val="0B0B0B"/>
          <w:kern w:val="0"/>
          <w:sz w:val="28"/>
          <w:szCs w:val="28"/>
          <w:lang w:eastAsia="en-GB"/>
          <w14:ligatures w14:val="none"/>
        </w:rPr>
        <w:t>39</w:t>
      </w:r>
      <w:r w:rsidRPr="007D5E79">
        <w:rPr>
          <w:rFonts w:eastAsia="Times New Roman" w:cstheme="minorHAnsi"/>
          <w:color w:val="0B0B0B"/>
          <w:kern w:val="0"/>
          <w:sz w:val="28"/>
          <w:szCs w:val="28"/>
          <w:shd w:val="clear" w:color="auto" w:fill="FFFFFF"/>
          <w:lang w:eastAsia="en-GB"/>
          <w14:ligatures w14:val="none"/>
        </w:rPr>
        <w:t>) </w:t>
      </w:r>
      <w:r w:rsidRPr="007D5E79">
        <w:rPr>
          <w:rFonts w:eastAsia="Times New Roman" w:cstheme="minorHAnsi"/>
          <w:color w:val="0B0B0B"/>
          <w:kern w:val="0"/>
          <w:sz w:val="28"/>
          <w:szCs w:val="28"/>
          <w:lang w:eastAsia="en-GB"/>
          <w14:ligatures w14:val="none"/>
        </w:rPr>
        <w:t>e2109139118</w:t>
      </w:r>
      <w:r w:rsidRPr="007D5E79">
        <w:rPr>
          <w:rFonts w:eastAsia="Times New Roman" w:cstheme="minorHAnsi"/>
          <w:color w:val="333333"/>
          <w:kern w:val="0"/>
          <w:sz w:val="28"/>
          <w:szCs w:val="28"/>
          <w:shd w:val="clear" w:color="auto" w:fill="FBFBFB"/>
          <w:lang w:eastAsia="en-GB"/>
          <w14:ligatures w14:val="none"/>
        </w:rPr>
        <w:t>.</w:t>
      </w:r>
    </w:p>
    <w:p w14:paraId="41441D36" w14:textId="77777777" w:rsidR="00530231" w:rsidRDefault="00530231" w:rsidP="00530231">
      <w:pPr>
        <w:rPr>
          <w:rFonts w:eastAsia="Times New Roman" w:cstheme="minorHAnsi"/>
          <w:color w:val="333333"/>
          <w:kern w:val="0"/>
          <w:sz w:val="28"/>
          <w:szCs w:val="28"/>
          <w:shd w:val="clear" w:color="auto" w:fill="FBFBFB"/>
          <w:lang w:eastAsia="en-GB"/>
          <w14:ligatures w14:val="none"/>
        </w:rPr>
      </w:pPr>
    </w:p>
    <w:p w14:paraId="11B6EDB2" w14:textId="3D19AC36" w:rsidR="00031161" w:rsidRDefault="00530231" w:rsidP="001876DB">
      <w:pPr>
        <w:rPr>
          <w:rFonts w:eastAsia="Times New Roman" w:cstheme="minorHAnsi"/>
          <w:kern w:val="0"/>
          <w:sz w:val="28"/>
          <w:szCs w:val="28"/>
          <w:lang w:eastAsia="en-GB"/>
          <w14:ligatures w14:val="none"/>
        </w:rPr>
      </w:pPr>
      <w:r w:rsidRPr="007D5E79">
        <w:rPr>
          <w:rFonts w:eastAsia="Times New Roman" w:cstheme="minorHAnsi"/>
          <w:color w:val="333333"/>
          <w:kern w:val="0"/>
          <w:sz w:val="28"/>
          <w:szCs w:val="28"/>
          <w:shd w:val="clear" w:color="auto" w:fill="FBFBFB"/>
          <w:lang w:eastAsia="en-GB"/>
          <w14:ligatures w14:val="none"/>
        </w:rPr>
        <w:t>Heap, V. (2020) '</w:t>
      </w:r>
      <w:r w:rsidRPr="007D5E79">
        <w:rPr>
          <w:rFonts w:eastAsia="Times New Roman" w:cstheme="minorHAnsi"/>
          <w:color w:val="555555"/>
          <w:kern w:val="36"/>
          <w:sz w:val="28"/>
          <w:szCs w:val="28"/>
          <w:lang w:eastAsia="en-GB"/>
          <w14:ligatures w14:val="none"/>
        </w:rPr>
        <w:t>Exploring the effects of long-term anti-social behaviour victimisation</w:t>
      </w:r>
      <w:r w:rsidRPr="007D5E79">
        <w:rPr>
          <w:rFonts w:eastAsia="Times New Roman" w:cstheme="minorHAnsi"/>
          <w:kern w:val="0"/>
          <w:sz w:val="28"/>
          <w:szCs w:val="28"/>
          <w:lang w:eastAsia="en-GB"/>
          <w14:ligatures w14:val="none"/>
        </w:rPr>
        <w:t>’</w:t>
      </w:r>
      <w:r w:rsidRPr="007D5E79">
        <w:rPr>
          <w:rFonts w:eastAsia="Times New Roman" w:cstheme="minorHAnsi"/>
          <w:color w:val="333333"/>
          <w:kern w:val="0"/>
          <w:sz w:val="28"/>
          <w:szCs w:val="28"/>
          <w:shd w:val="clear" w:color="auto" w:fill="FBFBFB"/>
          <w:lang w:eastAsia="en-GB"/>
          <w14:ligatures w14:val="none"/>
        </w:rPr>
        <w:t>, </w:t>
      </w:r>
      <w:r w:rsidRPr="007D5E79">
        <w:rPr>
          <w:rFonts w:eastAsia="Times New Roman" w:cstheme="minorHAnsi"/>
          <w:i/>
          <w:iCs/>
          <w:color w:val="333333"/>
          <w:kern w:val="0"/>
          <w:sz w:val="28"/>
          <w:szCs w:val="28"/>
          <w:lang w:eastAsia="en-GB"/>
          <w14:ligatures w14:val="none"/>
        </w:rPr>
        <w:t>Sage Journals.</w:t>
      </w:r>
      <w:r w:rsidRPr="007D5E79">
        <w:rPr>
          <w:rFonts w:eastAsia="Times New Roman" w:cstheme="minorHAnsi"/>
          <w:color w:val="333333"/>
          <w:kern w:val="0"/>
          <w:sz w:val="28"/>
          <w:szCs w:val="28"/>
          <w:shd w:val="clear" w:color="auto" w:fill="FBFBFB"/>
          <w:lang w:eastAsia="en-GB"/>
          <w14:ligatures w14:val="none"/>
        </w:rPr>
        <w:t> Volume 27, issue 2. </w:t>
      </w:r>
      <w:r w:rsidRPr="007D5E79">
        <w:rPr>
          <w:rFonts w:eastAsia="Times New Roman" w:cstheme="minorHAnsi"/>
          <w:kern w:val="0"/>
          <w:sz w:val="28"/>
          <w:szCs w:val="28"/>
          <w:lang w:eastAsia="en-GB"/>
          <w14:ligatures w14:val="none"/>
        </w:rPr>
        <w:t xml:space="preserve"> </w:t>
      </w:r>
    </w:p>
    <w:p w14:paraId="4B7C3784" w14:textId="77777777" w:rsidR="00530231" w:rsidRPr="00530231" w:rsidRDefault="00530231" w:rsidP="001876DB">
      <w:pPr>
        <w:rPr>
          <w:rFonts w:eastAsia="Times New Roman" w:cstheme="minorHAnsi"/>
          <w:kern w:val="0"/>
          <w:sz w:val="28"/>
          <w:szCs w:val="28"/>
          <w:lang w:eastAsia="en-GB"/>
          <w14:ligatures w14:val="none"/>
        </w:rPr>
      </w:pPr>
    </w:p>
    <w:p w14:paraId="0A080E15" w14:textId="2EAF9493" w:rsidR="00031161" w:rsidRPr="007D5E79" w:rsidRDefault="00530231" w:rsidP="00031161">
      <w:pPr>
        <w:rPr>
          <w:rFonts w:cstheme="minorHAnsi"/>
          <w:sz w:val="28"/>
          <w:szCs w:val="28"/>
        </w:rPr>
      </w:pPr>
      <w:r>
        <w:rPr>
          <w:rFonts w:cstheme="minorHAnsi"/>
          <w:sz w:val="28"/>
          <w:szCs w:val="28"/>
        </w:rPr>
        <w:t xml:space="preserve">Home office </w:t>
      </w:r>
      <w:r w:rsidR="00031161" w:rsidRPr="007D5E79">
        <w:rPr>
          <w:rFonts w:cstheme="minorHAnsi"/>
          <w:sz w:val="28"/>
          <w:szCs w:val="28"/>
        </w:rPr>
        <w:t xml:space="preserve">(2023) Anti-Social behaviour: impacts on individuals and local communities. Available at: </w:t>
      </w:r>
      <w:hyperlink r:id="rId9" w:anchor=":~:text=Despite%20often%20being%20described%20as,behaviours%20and%20decreased%20economic%20productivity" w:history="1">
        <w:r w:rsidR="00031161" w:rsidRPr="007D5E79">
          <w:rPr>
            <w:rStyle w:val="Hyperlink"/>
            <w:rFonts w:cstheme="minorHAnsi"/>
            <w:sz w:val="28"/>
            <w:szCs w:val="28"/>
          </w:rPr>
          <w:t>https://www.gov.uk/government/publications/impacts-of-anti-social-behaviour-on-individuals-and-communities/anti-social-behaviour-impacts-on-individuals-and-local-communities#:~:text=Despite%20often%20being%20described%20as,behaviours%20and%20decreased%20economic%20productivity</w:t>
        </w:r>
      </w:hyperlink>
      <w:r w:rsidR="00031161" w:rsidRPr="007D5E79">
        <w:rPr>
          <w:rFonts w:cstheme="minorHAnsi"/>
          <w:sz w:val="28"/>
          <w:szCs w:val="28"/>
        </w:rPr>
        <w:t xml:space="preserve"> </w:t>
      </w:r>
      <w:r>
        <w:rPr>
          <w:rFonts w:cstheme="minorHAnsi"/>
          <w:sz w:val="28"/>
          <w:szCs w:val="28"/>
        </w:rPr>
        <w:t>[</w:t>
      </w:r>
      <w:r w:rsidR="00031161" w:rsidRPr="007D5E79">
        <w:rPr>
          <w:rFonts w:cstheme="minorHAnsi"/>
          <w:sz w:val="28"/>
          <w:szCs w:val="28"/>
        </w:rPr>
        <w:t xml:space="preserve">Accessed: </w:t>
      </w:r>
      <w:r w:rsidR="005A5BAB">
        <w:rPr>
          <w:rFonts w:cstheme="minorHAnsi"/>
          <w:sz w:val="28"/>
          <w:szCs w:val="28"/>
        </w:rPr>
        <w:t>12</w:t>
      </w:r>
      <w:r w:rsidR="006F31C9" w:rsidRPr="006F31C9">
        <w:rPr>
          <w:rFonts w:cstheme="minorHAnsi"/>
          <w:sz w:val="28"/>
          <w:szCs w:val="28"/>
          <w:vertAlign w:val="superscript"/>
        </w:rPr>
        <w:t>th</w:t>
      </w:r>
      <w:r w:rsidR="006F31C9">
        <w:rPr>
          <w:rFonts w:cstheme="minorHAnsi"/>
          <w:sz w:val="28"/>
          <w:szCs w:val="28"/>
        </w:rPr>
        <w:t xml:space="preserve"> </w:t>
      </w:r>
      <w:r>
        <w:rPr>
          <w:rFonts w:cstheme="minorHAnsi"/>
          <w:sz w:val="28"/>
          <w:szCs w:val="28"/>
        </w:rPr>
        <w:t xml:space="preserve">October </w:t>
      </w:r>
      <w:r w:rsidR="005A5BAB">
        <w:rPr>
          <w:rFonts w:cstheme="minorHAnsi"/>
          <w:sz w:val="28"/>
          <w:szCs w:val="28"/>
        </w:rPr>
        <w:t>2023</w:t>
      </w:r>
      <w:r>
        <w:rPr>
          <w:rFonts w:cstheme="minorHAnsi"/>
          <w:sz w:val="28"/>
          <w:szCs w:val="28"/>
        </w:rPr>
        <w:t>]</w:t>
      </w:r>
      <w:r w:rsidR="00031161" w:rsidRPr="007D5E79">
        <w:rPr>
          <w:rFonts w:cstheme="minorHAnsi"/>
          <w:sz w:val="28"/>
          <w:szCs w:val="28"/>
        </w:rPr>
        <w:t>.</w:t>
      </w:r>
    </w:p>
    <w:p w14:paraId="5BC9CE02" w14:textId="77777777" w:rsidR="00031161" w:rsidRPr="007D5E79" w:rsidRDefault="00031161" w:rsidP="00031161">
      <w:pPr>
        <w:rPr>
          <w:rFonts w:cstheme="minorHAnsi"/>
          <w:sz w:val="28"/>
          <w:szCs w:val="28"/>
        </w:rPr>
      </w:pPr>
    </w:p>
    <w:p w14:paraId="340424EB" w14:textId="77777777" w:rsidR="00530231" w:rsidRDefault="00530231" w:rsidP="00031161">
      <w:pPr>
        <w:rPr>
          <w:rFonts w:cstheme="minorHAnsi"/>
          <w:sz w:val="28"/>
          <w:szCs w:val="28"/>
        </w:rPr>
      </w:pPr>
    </w:p>
    <w:p w14:paraId="5D199A7D" w14:textId="77777777" w:rsidR="00530231" w:rsidRDefault="00530231" w:rsidP="00031161">
      <w:pPr>
        <w:rPr>
          <w:rFonts w:cstheme="minorHAnsi"/>
          <w:sz w:val="28"/>
          <w:szCs w:val="28"/>
        </w:rPr>
      </w:pPr>
    </w:p>
    <w:p w14:paraId="096A1D08" w14:textId="60B3853E" w:rsidR="00031161" w:rsidRPr="007D5E79" w:rsidRDefault="00530231" w:rsidP="00031161">
      <w:pPr>
        <w:rPr>
          <w:rFonts w:cstheme="minorHAnsi"/>
          <w:sz w:val="28"/>
          <w:szCs w:val="28"/>
        </w:rPr>
      </w:pPr>
      <w:r>
        <w:rPr>
          <w:rFonts w:cstheme="minorHAnsi"/>
          <w:sz w:val="28"/>
          <w:szCs w:val="28"/>
        </w:rPr>
        <w:t>Home Office</w:t>
      </w:r>
      <w:r w:rsidR="00031161" w:rsidRPr="007D5E79">
        <w:rPr>
          <w:rFonts w:cstheme="minorHAnsi"/>
          <w:sz w:val="28"/>
          <w:szCs w:val="28"/>
        </w:rPr>
        <w:t xml:space="preserve"> (2023) Anti-social behaviour action plan to help communities take back control of high streets. Available at: https://www.gov.uk/government/news/anti-social-behaviour-action-plan-to-help-communities-take-back-control-of-high-streets</w:t>
      </w:r>
      <w:proofErr w:type="gramStart"/>
      <w:r w:rsidR="00031161" w:rsidRPr="007D5E79">
        <w:rPr>
          <w:rFonts w:cstheme="minorHAnsi"/>
          <w:sz w:val="28"/>
          <w:szCs w:val="28"/>
        </w:rPr>
        <w:t xml:space="preserve">  </w:t>
      </w:r>
      <w:r w:rsidR="007A397C" w:rsidRPr="007D5E79">
        <w:rPr>
          <w:rFonts w:cstheme="minorHAnsi"/>
          <w:sz w:val="28"/>
          <w:szCs w:val="28"/>
        </w:rPr>
        <w:t xml:space="preserve"> </w:t>
      </w:r>
      <w:r>
        <w:rPr>
          <w:rFonts w:cstheme="minorHAnsi"/>
          <w:sz w:val="28"/>
          <w:szCs w:val="28"/>
        </w:rPr>
        <w:t>[</w:t>
      </w:r>
      <w:proofErr w:type="gramEnd"/>
      <w:r w:rsidR="00031161" w:rsidRPr="007D5E79">
        <w:rPr>
          <w:rFonts w:cstheme="minorHAnsi"/>
          <w:sz w:val="28"/>
          <w:szCs w:val="28"/>
        </w:rPr>
        <w:t xml:space="preserve">Accessed: </w:t>
      </w:r>
      <w:r w:rsidR="005A5BAB">
        <w:rPr>
          <w:rFonts w:cstheme="minorHAnsi"/>
          <w:sz w:val="28"/>
          <w:szCs w:val="28"/>
        </w:rPr>
        <w:t>17</w:t>
      </w:r>
      <w:r w:rsidR="006F31C9" w:rsidRPr="006F31C9">
        <w:rPr>
          <w:rFonts w:cstheme="minorHAnsi"/>
          <w:sz w:val="28"/>
          <w:szCs w:val="28"/>
          <w:vertAlign w:val="superscript"/>
        </w:rPr>
        <w:t>th</w:t>
      </w:r>
      <w:r>
        <w:rPr>
          <w:rFonts w:cstheme="minorHAnsi"/>
          <w:sz w:val="28"/>
          <w:szCs w:val="28"/>
        </w:rPr>
        <w:t xml:space="preserve"> October </w:t>
      </w:r>
      <w:r w:rsidR="005A5BAB">
        <w:rPr>
          <w:rFonts w:cstheme="minorHAnsi"/>
          <w:sz w:val="28"/>
          <w:szCs w:val="28"/>
        </w:rPr>
        <w:t>2023</w:t>
      </w:r>
      <w:r>
        <w:rPr>
          <w:rFonts w:cstheme="minorHAnsi"/>
          <w:sz w:val="28"/>
          <w:szCs w:val="28"/>
        </w:rPr>
        <w:t>]</w:t>
      </w:r>
      <w:r w:rsidR="00031161" w:rsidRPr="007D5E79">
        <w:rPr>
          <w:rFonts w:cstheme="minorHAnsi"/>
          <w:sz w:val="28"/>
          <w:szCs w:val="28"/>
        </w:rPr>
        <w:t xml:space="preserve">. </w:t>
      </w:r>
    </w:p>
    <w:p w14:paraId="707A8798" w14:textId="77777777" w:rsidR="007D36F2" w:rsidRPr="007D5E79" w:rsidRDefault="007D36F2" w:rsidP="00031161">
      <w:pPr>
        <w:rPr>
          <w:rFonts w:cstheme="minorHAnsi"/>
          <w:sz w:val="28"/>
          <w:szCs w:val="28"/>
        </w:rPr>
      </w:pPr>
    </w:p>
    <w:p w14:paraId="1027E7FB" w14:textId="28A5C2BD" w:rsidR="007D36F2" w:rsidRPr="007D5E79" w:rsidRDefault="00530231" w:rsidP="007D36F2">
      <w:pPr>
        <w:rPr>
          <w:rFonts w:cstheme="minorHAnsi"/>
          <w:sz w:val="28"/>
          <w:szCs w:val="28"/>
        </w:rPr>
      </w:pPr>
      <w:r>
        <w:rPr>
          <w:rFonts w:cstheme="minorHAnsi"/>
          <w:sz w:val="28"/>
          <w:szCs w:val="28"/>
        </w:rPr>
        <w:t>Home Office</w:t>
      </w:r>
      <w:r w:rsidR="007D36F2" w:rsidRPr="007D5E79">
        <w:rPr>
          <w:rFonts w:cstheme="minorHAnsi"/>
          <w:sz w:val="28"/>
          <w:szCs w:val="28"/>
        </w:rPr>
        <w:t xml:space="preserve"> (2023) More visible policing and swifter consequences for anti-social behaviour. Available at: </w:t>
      </w:r>
      <w:hyperlink r:id="rId10" w:history="1">
        <w:r w:rsidR="007D36F2" w:rsidRPr="007D5E79">
          <w:rPr>
            <w:rStyle w:val="Hyperlink"/>
            <w:rFonts w:cstheme="minorHAnsi"/>
            <w:sz w:val="28"/>
            <w:szCs w:val="28"/>
          </w:rPr>
          <w:t>https://www.gov.uk/government/news/more-visible-policing-and-swifter-consequences-for-antisocial-behaviour</w:t>
        </w:r>
      </w:hyperlink>
      <w:r w:rsidR="007D36F2" w:rsidRPr="007D5E79">
        <w:rPr>
          <w:rFonts w:cstheme="minorHAnsi"/>
          <w:sz w:val="28"/>
          <w:szCs w:val="28"/>
        </w:rPr>
        <w:t xml:space="preserve"> </w:t>
      </w:r>
      <w:r>
        <w:rPr>
          <w:rFonts w:cstheme="minorHAnsi"/>
          <w:sz w:val="28"/>
          <w:szCs w:val="28"/>
        </w:rPr>
        <w:t>[</w:t>
      </w:r>
      <w:r w:rsidR="007D36F2" w:rsidRPr="007D5E79">
        <w:rPr>
          <w:rFonts w:cstheme="minorHAnsi"/>
          <w:sz w:val="28"/>
          <w:szCs w:val="28"/>
        </w:rPr>
        <w:t>Accessed: 2</w:t>
      </w:r>
      <w:r w:rsidR="005A5BAB">
        <w:rPr>
          <w:rFonts w:cstheme="minorHAnsi"/>
          <w:sz w:val="28"/>
          <w:szCs w:val="28"/>
        </w:rPr>
        <w:t>1</w:t>
      </w:r>
      <w:r w:rsidR="006F31C9" w:rsidRPr="006F31C9">
        <w:rPr>
          <w:rFonts w:cstheme="minorHAnsi"/>
          <w:sz w:val="28"/>
          <w:szCs w:val="28"/>
          <w:vertAlign w:val="superscript"/>
        </w:rPr>
        <w:t>st</w:t>
      </w:r>
      <w:r>
        <w:rPr>
          <w:rFonts w:cstheme="minorHAnsi"/>
          <w:sz w:val="28"/>
          <w:szCs w:val="28"/>
        </w:rPr>
        <w:t xml:space="preserve"> October </w:t>
      </w:r>
      <w:r w:rsidR="005A5BAB">
        <w:rPr>
          <w:rFonts w:cstheme="minorHAnsi"/>
          <w:sz w:val="28"/>
          <w:szCs w:val="28"/>
        </w:rPr>
        <w:t>2</w:t>
      </w:r>
      <w:r w:rsidR="007D36F2" w:rsidRPr="007D5E79">
        <w:rPr>
          <w:rFonts w:cstheme="minorHAnsi"/>
          <w:sz w:val="28"/>
          <w:szCs w:val="28"/>
        </w:rPr>
        <w:t>023</w:t>
      </w:r>
      <w:r>
        <w:rPr>
          <w:rFonts w:cstheme="minorHAnsi"/>
          <w:sz w:val="28"/>
          <w:szCs w:val="28"/>
        </w:rPr>
        <w:t>].</w:t>
      </w:r>
    </w:p>
    <w:p w14:paraId="00D2D6BF" w14:textId="77777777" w:rsidR="007D36F2" w:rsidRPr="007D5E79" w:rsidRDefault="007D36F2" w:rsidP="007D36F2">
      <w:pPr>
        <w:rPr>
          <w:rFonts w:cstheme="minorHAnsi"/>
          <w:sz w:val="28"/>
          <w:szCs w:val="28"/>
        </w:rPr>
      </w:pPr>
    </w:p>
    <w:p w14:paraId="563963D2" w14:textId="746DEEA5" w:rsidR="007D36F2" w:rsidRPr="007D5E79" w:rsidRDefault="00530231" w:rsidP="007D36F2">
      <w:pPr>
        <w:rPr>
          <w:rFonts w:cstheme="minorHAnsi"/>
          <w:sz w:val="28"/>
          <w:szCs w:val="28"/>
        </w:rPr>
      </w:pPr>
      <w:r>
        <w:rPr>
          <w:rFonts w:cstheme="minorHAnsi"/>
          <w:sz w:val="28"/>
          <w:szCs w:val="28"/>
        </w:rPr>
        <w:t>Home Office</w:t>
      </w:r>
      <w:r w:rsidR="007D36F2" w:rsidRPr="007D5E79">
        <w:rPr>
          <w:rFonts w:cstheme="minorHAnsi"/>
          <w:sz w:val="28"/>
          <w:szCs w:val="28"/>
        </w:rPr>
        <w:t xml:space="preserve"> (2012) Definition of policing by consent. Available at: </w:t>
      </w:r>
      <w:hyperlink r:id="rId11" w:history="1">
        <w:r w:rsidR="007D36F2" w:rsidRPr="007D5E79">
          <w:rPr>
            <w:rStyle w:val="Hyperlink"/>
            <w:rFonts w:cstheme="minorHAnsi"/>
            <w:sz w:val="28"/>
            <w:szCs w:val="28"/>
          </w:rPr>
          <w:t>https://www.gov.uk/government/publications/policing-by-consent/definition-of-policing-by-consent</w:t>
        </w:r>
      </w:hyperlink>
      <w:r w:rsidR="007D36F2" w:rsidRPr="007D5E79">
        <w:rPr>
          <w:rFonts w:cstheme="minorHAnsi"/>
          <w:sz w:val="28"/>
          <w:szCs w:val="28"/>
        </w:rPr>
        <w:t xml:space="preserve"> |</w:t>
      </w:r>
      <w:r>
        <w:rPr>
          <w:rFonts w:cstheme="minorHAnsi"/>
          <w:sz w:val="28"/>
          <w:szCs w:val="28"/>
        </w:rPr>
        <w:t>[</w:t>
      </w:r>
      <w:r w:rsidR="007D36F2" w:rsidRPr="007D5E79">
        <w:rPr>
          <w:rFonts w:cstheme="minorHAnsi"/>
          <w:sz w:val="28"/>
          <w:szCs w:val="28"/>
        </w:rPr>
        <w:t xml:space="preserve">Accessed: </w:t>
      </w:r>
      <w:r w:rsidR="005A5BAB">
        <w:rPr>
          <w:rFonts w:cstheme="minorHAnsi"/>
          <w:sz w:val="28"/>
          <w:szCs w:val="28"/>
        </w:rPr>
        <w:t>12</w:t>
      </w:r>
      <w:r w:rsidR="006F31C9" w:rsidRPr="006F31C9">
        <w:rPr>
          <w:rFonts w:cstheme="minorHAnsi"/>
          <w:sz w:val="28"/>
          <w:szCs w:val="28"/>
          <w:vertAlign w:val="superscript"/>
        </w:rPr>
        <w:t>th</w:t>
      </w:r>
      <w:r>
        <w:rPr>
          <w:rFonts w:cstheme="minorHAnsi"/>
          <w:sz w:val="28"/>
          <w:szCs w:val="28"/>
        </w:rPr>
        <w:t xml:space="preserve"> October </w:t>
      </w:r>
      <w:r w:rsidR="007D36F2" w:rsidRPr="007D5E79">
        <w:rPr>
          <w:rFonts w:cstheme="minorHAnsi"/>
          <w:sz w:val="28"/>
          <w:szCs w:val="28"/>
        </w:rPr>
        <w:t>2023</w:t>
      </w:r>
      <w:r>
        <w:rPr>
          <w:rFonts w:cstheme="minorHAnsi"/>
          <w:sz w:val="28"/>
          <w:szCs w:val="28"/>
        </w:rPr>
        <w:t>]</w:t>
      </w:r>
      <w:r w:rsidR="007D36F2" w:rsidRPr="007D5E79">
        <w:rPr>
          <w:rFonts w:cstheme="minorHAnsi"/>
          <w:sz w:val="28"/>
          <w:szCs w:val="28"/>
        </w:rPr>
        <w:t xml:space="preserve">. </w:t>
      </w:r>
    </w:p>
    <w:p w14:paraId="2917FB6A" w14:textId="77777777" w:rsidR="00831219" w:rsidRPr="007D5E79" w:rsidRDefault="00831219" w:rsidP="00831219">
      <w:pPr>
        <w:rPr>
          <w:rFonts w:eastAsia="Times New Roman" w:cstheme="minorHAnsi"/>
          <w:kern w:val="0"/>
          <w:sz w:val="28"/>
          <w:szCs w:val="28"/>
          <w:lang w:eastAsia="en-GB"/>
          <w14:ligatures w14:val="none"/>
        </w:rPr>
      </w:pPr>
    </w:p>
    <w:p w14:paraId="443D0B1B" w14:textId="291062F7" w:rsidR="00152822" w:rsidRPr="007D5E79" w:rsidRDefault="00152822" w:rsidP="001876DB">
      <w:pPr>
        <w:rPr>
          <w:rFonts w:cstheme="minorHAnsi"/>
          <w:sz w:val="28"/>
          <w:szCs w:val="28"/>
        </w:rPr>
      </w:pPr>
      <w:r w:rsidRPr="007D5E79">
        <w:rPr>
          <w:rFonts w:cstheme="minorHAnsi"/>
          <w:sz w:val="28"/>
          <w:szCs w:val="28"/>
        </w:rPr>
        <w:t xml:space="preserve">Home Office (2009) Safer School Partnership Guidance. Available at: </w:t>
      </w:r>
      <w:hyperlink r:id="rId12" w:history="1">
        <w:r w:rsidRPr="007D5E79">
          <w:rPr>
            <w:rStyle w:val="Hyperlink"/>
            <w:rFonts w:cstheme="minorHAnsi"/>
            <w:sz w:val="28"/>
            <w:szCs w:val="28"/>
          </w:rPr>
          <w:t>http://data.parliament.uk/DepositedPapers/Files/DEP2009-1366/DEP2009-1366.pdf</w:t>
        </w:r>
      </w:hyperlink>
      <w:r w:rsidRPr="007D5E79">
        <w:rPr>
          <w:rFonts w:cstheme="minorHAnsi"/>
          <w:sz w:val="28"/>
          <w:szCs w:val="28"/>
        </w:rPr>
        <w:t xml:space="preserve"> </w:t>
      </w:r>
      <w:r w:rsidR="00530231">
        <w:rPr>
          <w:rFonts w:cstheme="minorHAnsi"/>
          <w:sz w:val="28"/>
          <w:szCs w:val="28"/>
        </w:rPr>
        <w:t>[</w:t>
      </w:r>
      <w:r w:rsidR="00095E14" w:rsidRPr="007D5E79">
        <w:rPr>
          <w:rFonts w:cstheme="minorHAnsi"/>
          <w:sz w:val="28"/>
          <w:szCs w:val="28"/>
        </w:rPr>
        <w:t>Accessed: 24</w:t>
      </w:r>
      <w:r w:rsidR="006F31C9" w:rsidRPr="006F31C9">
        <w:rPr>
          <w:rFonts w:cstheme="minorHAnsi"/>
          <w:sz w:val="28"/>
          <w:szCs w:val="28"/>
          <w:vertAlign w:val="superscript"/>
        </w:rPr>
        <w:t>th</w:t>
      </w:r>
      <w:r w:rsidR="00530231">
        <w:rPr>
          <w:rFonts w:cstheme="minorHAnsi"/>
          <w:sz w:val="28"/>
          <w:szCs w:val="28"/>
        </w:rPr>
        <w:t xml:space="preserve"> October </w:t>
      </w:r>
      <w:r w:rsidR="00095E14" w:rsidRPr="007D5E79">
        <w:rPr>
          <w:rFonts w:cstheme="minorHAnsi"/>
          <w:sz w:val="28"/>
          <w:szCs w:val="28"/>
        </w:rPr>
        <w:t>2023</w:t>
      </w:r>
      <w:r w:rsidR="00530231">
        <w:rPr>
          <w:rFonts w:cstheme="minorHAnsi"/>
          <w:sz w:val="28"/>
          <w:szCs w:val="28"/>
        </w:rPr>
        <w:t>]</w:t>
      </w:r>
      <w:r w:rsidR="005A5BAB">
        <w:rPr>
          <w:rFonts w:cstheme="minorHAnsi"/>
          <w:sz w:val="28"/>
          <w:szCs w:val="28"/>
        </w:rPr>
        <w:t>.</w:t>
      </w:r>
    </w:p>
    <w:p w14:paraId="236A80CF" w14:textId="77777777" w:rsidR="007D36F2" w:rsidRDefault="007D36F2" w:rsidP="007D36F2">
      <w:pPr>
        <w:rPr>
          <w:rFonts w:cstheme="minorHAnsi"/>
          <w:sz w:val="28"/>
          <w:szCs w:val="28"/>
        </w:rPr>
      </w:pPr>
    </w:p>
    <w:p w14:paraId="7C064F24" w14:textId="204E5B5A" w:rsidR="006045AE" w:rsidRDefault="006045AE" w:rsidP="007D36F2">
      <w:pPr>
        <w:rPr>
          <w:rFonts w:cstheme="minorHAnsi"/>
          <w:sz w:val="28"/>
          <w:szCs w:val="28"/>
        </w:rPr>
      </w:pPr>
      <w:r>
        <w:rPr>
          <w:rFonts w:cstheme="minorHAnsi"/>
          <w:sz w:val="28"/>
          <w:szCs w:val="28"/>
        </w:rPr>
        <w:t xml:space="preserve">Home Office (2011) </w:t>
      </w:r>
      <w:r w:rsidR="00AB442D" w:rsidRPr="00AB442D">
        <w:rPr>
          <w:rFonts w:cstheme="minorHAnsi"/>
          <w:i/>
          <w:iCs/>
          <w:sz w:val="28"/>
          <w:szCs w:val="28"/>
        </w:rPr>
        <w:t>Prevention</w:t>
      </w:r>
      <w:r w:rsidRPr="00AB442D">
        <w:rPr>
          <w:rFonts w:cstheme="minorHAnsi"/>
          <w:i/>
          <w:iCs/>
          <w:sz w:val="28"/>
          <w:szCs w:val="28"/>
        </w:rPr>
        <w:t xml:space="preserve"> and Reduction: a review of strategies for intervening early to prevent or reduce youth crime and anti-social behaviour</w:t>
      </w:r>
      <w:r w:rsidR="00AB442D">
        <w:rPr>
          <w:rFonts w:cstheme="minorHAnsi"/>
          <w:sz w:val="28"/>
          <w:szCs w:val="28"/>
        </w:rPr>
        <w:t xml:space="preserve">. Available at: </w:t>
      </w:r>
      <w:hyperlink r:id="rId13" w:history="1">
        <w:r w:rsidR="00AB442D" w:rsidRPr="008E1CCF">
          <w:rPr>
            <w:rStyle w:val="Hyperlink"/>
            <w:rFonts w:cstheme="minorHAnsi"/>
            <w:sz w:val="28"/>
            <w:szCs w:val="28"/>
          </w:rPr>
          <w:t>https://www.gov.uk/government/publications/prevention-and-reduction-a-review-of-strategies-for-intervening-early-to-prevent-or-reduce-youth-crime-and-anti-social-behaviour</w:t>
        </w:r>
      </w:hyperlink>
      <w:r w:rsidR="00AB442D">
        <w:rPr>
          <w:rFonts w:cstheme="minorHAnsi"/>
          <w:sz w:val="28"/>
          <w:szCs w:val="28"/>
        </w:rPr>
        <w:t xml:space="preserve"> [</w:t>
      </w:r>
      <w:r w:rsidR="00530231">
        <w:rPr>
          <w:rFonts w:cstheme="minorHAnsi"/>
          <w:sz w:val="28"/>
          <w:szCs w:val="28"/>
        </w:rPr>
        <w:t>Accessed</w:t>
      </w:r>
      <w:r w:rsidR="00AB442D">
        <w:rPr>
          <w:rFonts w:cstheme="minorHAnsi"/>
          <w:sz w:val="28"/>
          <w:szCs w:val="28"/>
        </w:rPr>
        <w:t xml:space="preserve">: </w:t>
      </w:r>
      <w:r w:rsidR="00530231">
        <w:rPr>
          <w:rFonts w:cstheme="minorHAnsi"/>
          <w:sz w:val="28"/>
          <w:szCs w:val="28"/>
        </w:rPr>
        <w:t>24</w:t>
      </w:r>
      <w:r w:rsidR="006F31C9" w:rsidRPr="006F31C9">
        <w:rPr>
          <w:rFonts w:cstheme="minorHAnsi"/>
          <w:sz w:val="28"/>
          <w:szCs w:val="28"/>
          <w:vertAlign w:val="superscript"/>
        </w:rPr>
        <w:t>th</w:t>
      </w:r>
      <w:r w:rsidR="00530231">
        <w:rPr>
          <w:rFonts w:cstheme="minorHAnsi"/>
          <w:sz w:val="28"/>
          <w:szCs w:val="28"/>
        </w:rPr>
        <w:t xml:space="preserve"> October 2023]. </w:t>
      </w:r>
    </w:p>
    <w:p w14:paraId="19AF3386" w14:textId="77777777" w:rsidR="00AB442D" w:rsidRPr="007D5E79" w:rsidRDefault="00AB442D" w:rsidP="007D36F2">
      <w:pPr>
        <w:rPr>
          <w:rFonts w:cstheme="minorHAnsi"/>
          <w:sz w:val="28"/>
          <w:szCs w:val="28"/>
        </w:rPr>
      </w:pPr>
    </w:p>
    <w:p w14:paraId="73F4105E" w14:textId="0A1003B2" w:rsidR="007D36F2" w:rsidRPr="007D5E79" w:rsidRDefault="007D36F2" w:rsidP="007D36F2">
      <w:pPr>
        <w:rPr>
          <w:rFonts w:cstheme="minorHAnsi"/>
          <w:sz w:val="28"/>
          <w:szCs w:val="28"/>
        </w:rPr>
      </w:pPr>
      <w:r w:rsidRPr="007D5E79">
        <w:rPr>
          <w:rFonts w:cstheme="minorHAnsi"/>
          <w:sz w:val="28"/>
          <w:szCs w:val="28"/>
        </w:rPr>
        <w:t xml:space="preserve">Meikle, &amp; Morris, L. R. (2022). </w:t>
      </w:r>
      <w:r w:rsidRPr="001A50C8">
        <w:rPr>
          <w:rFonts w:cstheme="minorHAnsi"/>
          <w:i/>
          <w:iCs/>
          <w:sz w:val="28"/>
          <w:szCs w:val="28"/>
        </w:rPr>
        <w:t xml:space="preserve">University social responsibility: Challenging systemic racism in the aftermath of George Floyd’s murder. </w:t>
      </w:r>
      <w:r w:rsidRPr="007D5E79">
        <w:rPr>
          <w:rFonts w:cstheme="minorHAnsi"/>
          <w:sz w:val="28"/>
          <w:szCs w:val="28"/>
        </w:rPr>
        <w:t>Administrative Sciences, 12(1), 1–19. https://doi.org/10.3390/admsci12010036</w:t>
      </w:r>
    </w:p>
    <w:p w14:paraId="3A3D6B75" w14:textId="77777777" w:rsidR="007D36F2" w:rsidRDefault="007D36F2" w:rsidP="007D36F2">
      <w:pPr>
        <w:rPr>
          <w:rFonts w:cstheme="minorHAnsi"/>
          <w:sz w:val="28"/>
          <w:szCs w:val="28"/>
        </w:rPr>
      </w:pPr>
    </w:p>
    <w:p w14:paraId="4A8D2960" w14:textId="63D50B38" w:rsidR="00BD6AC0" w:rsidRPr="00B802FF" w:rsidRDefault="00BD6AC0" w:rsidP="007D36F2">
      <w:pPr>
        <w:rPr>
          <w:rFonts w:cstheme="minorHAnsi"/>
          <w:sz w:val="28"/>
          <w:szCs w:val="28"/>
        </w:rPr>
      </w:pPr>
      <w:r>
        <w:rPr>
          <w:rFonts w:cstheme="minorHAnsi"/>
          <w:sz w:val="28"/>
          <w:szCs w:val="28"/>
        </w:rPr>
        <w:t xml:space="preserve">Safer Bristol (2017) </w:t>
      </w:r>
      <w:r w:rsidR="001A50C8" w:rsidRPr="001A50C8">
        <w:rPr>
          <w:rFonts w:cstheme="minorHAnsi"/>
          <w:i/>
          <w:iCs/>
          <w:sz w:val="28"/>
          <w:szCs w:val="28"/>
        </w:rPr>
        <w:t xml:space="preserve">Multi-Agency Learning Review Following </w:t>
      </w:r>
      <w:proofErr w:type="gramStart"/>
      <w:r w:rsidR="001A50C8" w:rsidRPr="001A50C8">
        <w:rPr>
          <w:rFonts w:cstheme="minorHAnsi"/>
          <w:i/>
          <w:iCs/>
          <w:sz w:val="28"/>
          <w:szCs w:val="28"/>
        </w:rPr>
        <w:t>The</w:t>
      </w:r>
      <w:proofErr w:type="gramEnd"/>
      <w:r w:rsidR="001A50C8" w:rsidRPr="001A50C8">
        <w:rPr>
          <w:rFonts w:cstheme="minorHAnsi"/>
          <w:i/>
          <w:iCs/>
          <w:sz w:val="28"/>
          <w:szCs w:val="28"/>
        </w:rPr>
        <w:t xml:space="preserve"> Murder of Bijan Ebrahimi</w:t>
      </w:r>
      <w:r w:rsidR="00B802FF">
        <w:rPr>
          <w:rFonts w:cstheme="minorHAnsi"/>
          <w:i/>
          <w:iCs/>
          <w:sz w:val="28"/>
          <w:szCs w:val="28"/>
        </w:rPr>
        <w:t xml:space="preserve">. </w:t>
      </w:r>
      <w:r w:rsidR="00B802FF">
        <w:rPr>
          <w:rFonts w:cstheme="minorHAnsi"/>
          <w:sz w:val="28"/>
          <w:szCs w:val="28"/>
        </w:rPr>
        <w:t xml:space="preserve">Bristol. Safer Bristol Partnership. </w:t>
      </w:r>
    </w:p>
    <w:p w14:paraId="24AA0D18" w14:textId="77777777" w:rsidR="00BD6AC0" w:rsidRPr="007D5E79" w:rsidRDefault="00BD6AC0" w:rsidP="007D36F2">
      <w:pPr>
        <w:rPr>
          <w:rFonts w:cstheme="minorHAnsi"/>
          <w:sz w:val="28"/>
          <w:szCs w:val="28"/>
        </w:rPr>
      </w:pPr>
    </w:p>
    <w:p w14:paraId="61502C5D" w14:textId="047DF695" w:rsidR="007D36F2" w:rsidRPr="007D5E79" w:rsidRDefault="007D36F2" w:rsidP="007D36F2">
      <w:pPr>
        <w:rPr>
          <w:rFonts w:cstheme="minorHAnsi"/>
          <w:color w:val="333333"/>
          <w:sz w:val="28"/>
          <w:szCs w:val="28"/>
          <w:shd w:val="clear" w:color="auto" w:fill="FBFBFB"/>
        </w:rPr>
      </w:pPr>
      <w:r w:rsidRPr="007D5E79">
        <w:rPr>
          <w:rFonts w:cstheme="minorHAnsi"/>
          <w:color w:val="333333"/>
          <w:sz w:val="28"/>
          <w:szCs w:val="28"/>
          <w:shd w:val="clear" w:color="auto" w:fill="FBFBFB"/>
        </w:rPr>
        <w:t>South Cambridgeshire District Council (2023)</w:t>
      </w:r>
      <w:r w:rsidRPr="007D5E79">
        <w:rPr>
          <w:rStyle w:val="apple-converted-space"/>
          <w:rFonts w:cstheme="minorHAnsi"/>
          <w:color w:val="333333"/>
          <w:sz w:val="28"/>
          <w:szCs w:val="28"/>
          <w:shd w:val="clear" w:color="auto" w:fill="FBFBFB"/>
        </w:rPr>
        <w:t> Preventing</w:t>
      </w:r>
      <w:r w:rsidRPr="007D5E79">
        <w:rPr>
          <w:rFonts w:cstheme="minorHAnsi"/>
          <w:i/>
          <w:iCs/>
          <w:color w:val="333333"/>
          <w:sz w:val="28"/>
          <w:szCs w:val="28"/>
        </w:rPr>
        <w:t xml:space="preserve"> Anti-Social Behaviour</w:t>
      </w:r>
      <w:r w:rsidRPr="007D5E79">
        <w:rPr>
          <w:rFonts w:cstheme="minorHAnsi"/>
          <w:color w:val="333333"/>
          <w:sz w:val="28"/>
          <w:szCs w:val="28"/>
          <w:shd w:val="clear" w:color="auto" w:fill="FBFBFB"/>
        </w:rPr>
        <w:t>. Available at: </w:t>
      </w:r>
      <w:hyperlink r:id="rId14" w:history="1">
        <w:r w:rsidRPr="007D5E79">
          <w:rPr>
            <w:rStyle w:val="Hyperlink"/>
            <w:rFonts w:cstheme="minorHAnsi"/>
            <w:color w:val="20366F"/>
            <w:sz w:val="28"/>
            <w:szCs w:val="28"/>
          </w:rPr>
          <w:t>https://www.scambs.gov.uk/community-safety-and-health/community-action/community-safety-toolkit/preventing-anti-social-behaviour</w:t>
        </w:r>
      </w:hyperlink>
      <w:r w:rsidRPr="007D5E79">
        <w:rPr>
          <w:rFonts w:cstheme="minorHAnsi"/>
          <w:color w:val="333333"/>
          <w:sz w:val="28"/>
          <w:szCs w:val="28"/>
          <w:shd w:val="clear" w:color="auto" w:fill="FBFBFB"/>
        </w:rPr>
        <w:t> </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Accessed: 17</w:t>
      </w:r>
      <w:r w:rsidR="006F31C9" w:rsidRPr="006F31C9">
        <w:rPr>
          <w:rFonts w:cstheme="minorHAnsi"/>
          <w:color w:val="333333"/>
          <w:sz w:val="28"/>
          <w:szCs w:val="28"/>
          <w:shd w:val="clear" w:color="auto" w:fill="FBFBFB"/>
          <w:vertAlign w:val="superscript"/>
        </w:rPr>
        <w:t>th</w:t>
      </w:r>
      <w:r w:rsidR="00530231">
        <w:rPr>
          <w:rFonts w:cstheme="minorHAnsi"/>
          <w:color w:val="333333"/>
          <w:sz w:val="28"/>
          <w:szCs w:val="28"/>
          <w:shd w:val="clear" w:color="auto" w:fill="FBFBFB"/>
        </w:rPr>
        <w:t xml:space="preserve"> October </w:t>
      </w:r>
      <w:r w:rsidRPr="007D5E79">
        <w:rPr>
          <w:rFonts w:cstheme="minorHAnsi"/>
          <w:color w:val="333333"/>
          <w:sz w:val="28"/>
          <w:szCs w:val="28"/>
          <w:shd w:val="clear" w:color="auto" w:fill="FBFBFB"/>
        </w:rPr>
        <w:t>2023</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w:t>
      </w:r>
    </w:p>
    <w:p w14:paraId="709E4A3B" w14:textId="77777777" w:rsidR="00831219" w:rsidRPr="007D5E79" w:rsidRDefault="00831219" w:rsidP="007D36F2">
      <w:pPr>
        <w:rPr>
          <w:rFonts w:cstheme="minorHAnsi"/>
          <w:sz w:val="28"/>
          <w:szCs w:val="28"/>
        </w:rPr>
      </w:pPr>
    </w:p>
    <w:p w14:paraId="52C2A567" w14:textId="5594D854" w:rsidR="00831219" w:rsidRPr="007D5E79" w:rsidRDefault="00831219" w:rsidP="00831219">
      <w:pPr>
        <w:rPr>
          <w:rFonts w:cstheme="minorHAnsi"/>
          <w:sz w:val="28"/>
          <w:szCs w:val="28"/>
        </w:rPr>
      </w:pPr>
      <w:r w:rsidRPr="007D5E79">
        <w:rPr>
          <w:rFonts w:cstheme="minorHAnsi"/>
          <w:sz w:val="28"/>
          <w:szCs w:val="28"/>
        </w:rPr>
        <w:lastRenderedPageBreak/>
        <w:t xml:space="preserve">UK Parliament (2023) Trust in the police. Available at: </w:t>
      </w:r>
      <w:hyperlink r:id="rId15" w:history="1">
        <w:r w:rsidRPr="007D5E79">
          <w:rPr>
            <w:rStyle w:val="Hyperlink"/>
            <w:rFonts w:cstheme="minorHAnsi"/>
            <w:sz w:val="28"/>
            <w:szCs w:val="28"/>
          </w:rPr>
          <w:t>https://researchbriefings.files.parliament.uk/documents/POST-PN-0693/POST-PN-0693.pdf</w:t>
        </w:r>
      </w:hyperlink>
      <w:r w:rsidRPr="007D5E79">
        <w:rPr>
          <w:rFonts w:cstheme="minorHAnsi"/>
          <w:sz w:val="28"/>
          <w:szCs w:val="28"/>
        </w:rPr>
        <w:t xml:space="preserve"> </w:t>
      </w:r>
      <w:r w:rsidR="00530231">
        <w:rPr>
          <w:rFonts w:cstheme="minorHAnsi"/>
          <w:sz w:val="28"/>
          <w:szCs w:val="28"/>
        </w:rPr>
        <w:t>[</w:t>
      </w:r>
      <w:r w:rsidRPr="007D5E79">
        <w:rPr>
          <w:rFonts w:cstheme="minorHAnsi"/>
          <w:sz w:val="28"/>
          <w:szCs w:val="28"/>
        </w:rPr>
        <w:t>Accessed: 1</w:t>
      </w:r>
      <w:r w:rsidR="005A5BAB">
        <w:rPr>
          <w:rFonts w:cstheme="minorHAnsi"/>
          <w:sz w:val="28"/>
          <w:szCs w:val="28"/>
        </w:rPr>
        <w:t>2</w:t>
      </w:r>
      <w:r w:rsidR="006F31C9" w:rsidRPr="006F31C9">
        <w:rPr>
          <w:rFonts w:cstheme="minorHAnsi"/>
          <w:sz w:val="28"/>
          <w:szCs w:val="28"/>
          <w:vertAlign w:val="superscript"/>
        </w:rPr>
        <w:t>th</w:t>
      </w:r>
      <w:r w:rsidR="006F31C9">
        <w:rPr>
          <w:rFonts w:cstheme="minorHAnsi"/>
          <w:sz w:val="28"/>
          <w:szCs w:val="28"/>
        </w:rPr>
        <w:t xml:space="preserve"> </w:t>
      </w:r>
      <w:r w:rsidR="00530231">
        <w:rPr>
          <w:rFonts w:cstheme="minorHAnsi"/>
          <w:sz w:val="28"/>
          <w:szCs w:val="28"/>
        </w:rPr>
        <w:t xml:space="preserve">October </w:t>
      </w:r>
      <w:r w:rsidRPr="007D5E79">
        <w:rPr>
          <w:rFonts w:cstheme="minorHAnsi"/>
          <w:sz w:val="28"/>
          <w:szCs w:val="28"/>
        </w:rPr>
        <w:t>2023</w:t>
      </w:r>
      <w:r w:rsidR="00530231">
        <w:rPr>
          <w:rFonts w:cstheme="minorHAnsi"/>
          <w:sz w:val="28"/>
          <w:szCs w:val="28"/>
        </w:rPr>
        <w:t>]</w:t>
      </w:r>
      <w:r w:rsidRPr="007D5E79">
        <w:rPr>
          <w:rFonts w:cstheme="minorHAnsi"/>
          <w:sz w:val="28"/>
          <w:szCs w:val="28"/>
        </w:rPr>
        <w:t>.</w:t>
      </w:r>
    </w:p>
    <w:p w14:paraId="0DAD66BB" w14:textId="77777777" w:rsidR="00FD273E" w:rsidRPr="007D5E79" w:rsidRDefault="00FD273E" w:rsidP="001876DB">
      <w:pPr>
        <w:rPr>
          <w:rFonts w:cstheme="minorHAnsi"/>
          <w:sz w:val="28"/>
          <w:szCs w:val="28"/>
        </w:rPr>
      </w:pPr>
    </w:p>
    <w:p w14:paraId="7863FC4A" w14:textId="77777777" w:rsidR="00530231" w:rsidRDefault="00530231" w:rsidP="001876DB">
      <w:pPr>
        <w:rPr>
          <w:rFonts w:cstheme="minorHAnsi"/>
          <w:sz w:val="28"/>
          <w:szCs w:val="28"/>
          <w:shd w:val="clear" w:color="auto" w:fill="FBFBFB"/>
        </w:rPr>
      </w:pPr>
    </w:p>
    <w:p w14:paraId="61ECB2FB" w14:textId="77777777" w:rsidR="00530231" w:rsidRDefault="00530231" w:rsidP="001876DB">
      <w:pPr>
        <w:rPr>
          <w:rFonts w:cstheme="minorHAnsi"/>
          <w:sz w:val="28"/>
          <w:szCs w:val="28"/>
          <w:shd w:val="clear" w:color="auto" w:fill="FBFBFB"/>
        </w:rPr>
      </w:pPr>
    </w:p>
    <w:p w14:paraId="764BD2CE" w14:textId="3DC5CBE5" w:rsidR="00765499" w:rsidRPr="007D5E79" w:rsidRDefault="002774B1" w:rsidP="001876DB">
      <w:pPr>
        <w:rPr>
          <w:rFonts w:cstheme="minorHAnsi"/>
          <w:sz w:val="28"/>
          <w:szCs w:val="28"/>
        </w:rPr>
      </w:pPr>
      <w:r w:rsidRPr="007D5E79">
        <w:rPr>
          <w:rFonts w:cstheme="minorHAnsi"/>
          <w:sz w:val="28"/>
          <w:szCs w:val="28"/>
          <w:shd w:val="clear" w:color="auto" w:fill="FBFBFB"/>
        </w:rPr>
        <w:t xml:space="preserve">Welsh Assembly Government (2007) 'Positively affecting lives’, Evaluation of Four Anti-Social Behaviour Projects in Wales. Available at: </w:t>
      </w:r>
      <w:hyperlink r:id="rId16" w:history="1">
        <w:r w:rsidRPr="007D5E79">
          <w:rPr>
            <w:rStyle w:val="Hyperlink"/>
            <w:rFonts w:cstheme="minorHAnsi"/>
            <w:sz w:val="28"/>
            <w:szCs w:val="28"/>
            <w:shd w:val="clear" w:color="auto" w:fill="FBFBFB"/>
          </w:rPr>
          <w:t>https://www.gov.wales/sites/default/files/statistics-and-research/2019-07/080115-evaluation-four-anti-social-behaviour-projects-wales-summary-en.pdf</w:t>
        </w:r>
      </w:hyperlink>
      <w:r w:rsidRPr="007D5E79">
        <w:rPr>
          <w:rFonts w:cstheme="minorHAnsi"/>
          <w:sz w:val="28"/>
          <w:szCs w:val="28"/>
          <w:shd w:val="clear" w:color="auto" w:fill="FBFBFB"/>
        </w:rPr>
        <w:t xml:space="preserve"> </w:t>
      </w:r>
      <w:r w:rsidR="000F635B">
        <w:rPr>
          <w:rFonts w:cstheme="minorHAnsi"/>
          <w:sz w:val="28"/>
          <w:szCs w:val="28"/>
          <w:shd w:val="clear" w:color="auto" w:fill="FBFBFB"/>
        </w:rPr>
        <w:t>[</w:t>
      </w:r>
      <w:r w:rsidRPr="007D5E79">
        <w:rPr>
          <w:rFonts w:cstheme="minorHAnsi"/>
          <w:sz w:val="28"/>
          <w:szCs w:val="28"/>
          <w:shd w:val="clear" w:color="auto" w:fill="FBFBFB"/>
        </w:rPr>
        <w:t>Accessed: 17</w:t>
      </w:r>
      <w:r w:rsidR="006F31C9" w:rsidRPr="006F31C9">
        <w:rPr>
          <w:rFonts w:cstheme="minorHAnsi"/>
          <w:sz w:val="28"/>
          <w:szCs w:val="28"/>
          <w:shd w:val="clear" w:color="auto" w:fill="FBFBFB"/>
          <w:vertAlign w:val="superscript"/>
        </w:rPr>
        <w:t>th</w:t>
      </w:r>
      <w:r w:rsidR="000F635B">
        <w:rPr>
          <w:rFonts w:cstheme="minorHAnsi"/>
          <w:sz w:val="28"/>
          <w:szCs w:val="28"/>
          <w:shd w:val="clear" w:color="auto" w:fill="FBFBFB"/>
        </w:rPr>
        <w:t xml:space="preserve"> October </w:t>
      </w:r>
      <w:r w:rsidRPr="007D5E79">
        <w:rPr>
          <w:rFonts w:cstheme="minorHAnsi"/>
          <w:sz w:val="28"/>
          <w:szCs w:val="28"/>
          <w:shd w:val="clear" w:color="auto" w:fill="FBFBFB"/>
        </w:rPr>
        <w:t>2023</w:t>
      </w:r>
      <w:r w:rsidR="000F635B">
        <w:rPr>
          <w:rFonts w:cstheme="minorHAnsi"/>
          <w:sz w:val="28"/>
          <w:szCs w:val="28"/>
          <w:shd w:val="clear" w:color="auto" w:fill="FBFBFB"/>
        </w:rPr>
        <w:t>].</w:t>
      </w:r>
    </w:p>
    <w:p w14:paraId="6B810524" w14:textId="77777777" w:rsidR="002774B1" w:rsidRDefault="002774B1" w:rsidP="002774B1">
      <w:pPr>
        <w:rPr>
          <w:rFonts w:cstheme="minorHAnsi"/>
          <w:sz w:val="28"/>
          <w:szCs w:val="28"/>
        </w:rPr>
      </w:pPr>
    </w:p>
    <w:p w14:paraId="3F5FE518" w14:textId="5AF0FD61" w:rsidR="00D7430A" w:rsidRDefault="00D7430A" w:rsidP="002774B1">
      <w:pPr>
        <w:rPr>
          <w:rFonts w:cstheme="minorHAnsi"/>
          <w:sz w:val="28"/>
          <w:szCs w:val="28"/>
        </w:rPr>
      </w:pPr>
      <w:r>
        <w:rPr>
          <w:rFonts w:cstheme="minorHAnsi"/>
          <w:sz w:val="28"/>
          <w:szCs w:val="28"/>
        </w:rPr>
        <w:t>Welsh Government. ‘Wales Anti-Social Behaviour: Policy and Practice Review</w:t>
      </w:r>
      <w:r w:rsidR="006F31C9">
        <w:rPr>
          <w:rFonts w:cstheme="minorHAnsi"/>
          <w:sz w:val="28"/>
          <w:szCs w:val="28"/>
        </w:rPr>
        <w:t xml:space="preserve">’. </w:t>
      </w:r>
    </w:p>
    <w:p w14:paraId="1C3E0FB6" w14:textId="0B8B3E91" w:rsidR="006F31C9" w:rsidRDefault="006F31C9" w:rsidP="002774B1">
      <w:pPr>
        <w:rPr>
          <w:rFonts w:cstheme="minorHAnsi"/>
          <w:sz w:val="28"/>
          <w:szCs w:val="28"/>
        </w:rPr>
      </w:pPr>
      <w:r>
        <w:rPr>
          <w:rFonts w:cstheme="minorHAnsi"/>
          <w:sz w:val="28"/>
          <w:szCs w:val="28"/>
        </w:rPr>
        <w:t xml:space="preserve">Available at: </w:t>
      </w:r>
      <w:hyperlink r:id="rId17" w:history="1">
        <w:r w:rsidRPr="008E1CCF">
          <w:rPr>
            <w:rStyle w:val="Hyperlink"/>
            <w:rFonts w:cstheme="minorHAnsi"/>
            <w:sz w:val="28"/>
            <w:szCs w:val="28"/>
          </w:rPr>
          <w:t>https://www.gov.wales/sites/default/files/publications/2019-06/antisocial-behaviour-policy-review-research-summary_0.pdf</w:t>
        </w:r>
      </w:hyperlink>
      <w:r>
        <w:rPr>
          <w:rFonts w:cstheme="minorHAnsi"/>
          <w:sz w:val="28"/>
          <w:szCs w:val="28"/>
        </w:rPr>
        <w:t>. [Accessed: 07</w:t>
      </w:r>
      <w:r w:rsidRPr="006F31C9">
        <w:rPr>
          <w:rFonts w:cstheme="minorHAnsi"/>
          <w:sz w:val="28"/>
          <w:szCs w:val="28"/>
          <w:vertAlign w:val="superscript"/>
        </w:rPr>
        <w:t>th</w:t>
      </w:r>
      <w:r>
        <w:rPr>
          <w:rFonts w:cstheme="minorHAnsi"/>
          <w:sz w:val="28"/>
          <w:szCs w:val="28"/>
        </w:rPr>
        <w:t xml:space="preserve"> November 2023]. </w:t>
      </w:r>
    </w:p>
    <w:p w14:paraId="36767334" w14:textId="77777777" w:rsidR="00D7430A" w:rsidRPr="005A5BAB" w:rsidRDefault="00D7430A" w:rsidP="002774B1">
      <w:pPr>
        <w:rPr>
          <w:rFonts w:cstheme="minorHAnsi"/>
          <w:sz w:val="28"/>
          <w:szCs w:val="28"/>
        </w:rPr>
      </w:pPr>
    </w:p>
    <w:p w14:paraId="4FAF2FD6" w14:textId="77777777" w:rsidR="002774B1" w:rsidRPr="005A5BAB" w:rsidRDefault="002774B1" w:rsidP="002774B1">
      <w:pPr>
        <w:rPr>
          <w:rFonts w:eastAsia="Times New Roman" w:cstheme="minorHAnsi"/>
          <w:kern w:val="0"/>
          <w:sz w:val="28"/>
          <w:szCs w:val="28"/>
          <w:lang w:eastAsia="en-GB"/>
          <w14:ligatures w14:val="none"/>
        </w:rPr>
      </w:pPr>
      <w:r w:rsidRPr="00867522">
        <w:rPr>
          <w:rFonts w:eastAsia="Times New Roman" w:cstheme="minorHAnsi"/>
          <w:kern w:val="0"/>
          <w:sz w:val="28"/>
          <w:szCs w:val="28"/>
          <w:shd w:val="clear" w:color="auto" w:fill="FBFBFB"/>
          <w:lang w:eastAsia="en-GB"/>
          <w14:ligatures w14:val="none"/>
        </w:rPr>
        <w:t>Williams, S., Coupe, T. (2017) '</w:t>
      </w:r>
      <w:r w:rsidRPr="00867522">
        <w:rPr>
          <w:rFonts w:eastAsia="Times New Roman" w:cstheme="minorHAnsi"/>
          <w:kern w:val="36"/>
          <w:sz w:val="28"/>
          <w:szCs w:val="28"/>
          <w:lang w:eastAsia="en-GB"/>
          <w14:ligatures w14:val="none"/>
        </w:rPr>
        <w:t xml:space="preserve">Frequency Vs. Length of Hot Spots Patrols: </w:t>
      </w:r>
      <w:proofErr w:type="gramStart"/>
      <w:r w:rsidRPr="00867522">
        <w:rPr>
          <w:rFonts w:eastAsia="Times New Roman" w:cstheme="minorHAnsi"/>
          <w:kern w:val="36"/>
          <w:sz w:val="28"/>
          <w:szCs w:val="28"/>
          <w:lang w:eastAsia="en-GB"/>
          <w14:ligatures w14:val="none"/>
        </w:rPr>
        <w:t>a</w:t>
      </w:r>
      <w:proofErr w:type="gramEnd"/>
      <w:r w:rsidRPr="00867522">
        <w:rPr>
          <w:rFonts w:eastAsia="Times New Roman" w:cstheme="minorHAnsi"/>
          <w:kern w:val="36"/>
          <w:sz w:val="28"/>
          <w:szCs w:val="28"/>
          <w:lang w:eastAsia="en-GB"/>
          <w14:ligatures w14:val="none"/>
        </w:rPr>
        <w:t xml:space="preserve"> Randomised Controlled Trial</w:t>
      </w:r>
      <w:r w:rsidRPr="005A5BAB">
        <w:rPr>
          <w:rFonts w:eastAsia="Times New Roman" w:cstheme="minorHAnsi"/>
          <w:kern w:val="0"/>
          <w:sz w:val="28"/>
          <w:szCs w:val="28"/>
          <w:lang w:eastAsia="en-GB"/>
          <w14:ligatures w14:val="none"/>
        </w:rPr>
        <w:t xml:space="preserve"> </w:t>
      </w:r>
      <w:r w:rsidRPr="005A5BAB">
        <w:rPr>
          <w:rFonts w:eastAsia="Times New Roman" w:cstheme="minorHAnsi"/>
          <w:kern w:val="0"/>
          <w:sz w:val="28"/>
          <w:szCs w:val="28"/>
          <w:shd w:val="clear" w:color="auto" w:fill="FBFBFB"/>
          <w:lang w:eastAsia="en-GB"/>
          <w14:ligatures w14:val="none"/>
        </w:rPr>
        <w:t>', </w:t>
      </w:r>
      <w:r w:rsidRPr="005A5BAB">
        <w:rPr>
          <w:rFonts w:eastAsia="Times New Roman" w:cstheme="minorHAnsi"/>
          <w:i/>
          <w:iCs/>
          <w:kern w:val="0"/>
          <w:sz w:val="28"/>
          <w:szCs w:val="28"/>
          <w:lang w:eastAsia="en-GB"/>
          <w14:ligatures w14:val="none"/>
        </w:rPr>
        <w:t>Cambridge Journal of Evidence-based policing.</w:t>
      </w:r>
      <w:r w:rsidRPr="005A5BAB">
        <w:rPr>
          <w:rFonts w:eastAsia="Times New Roman" w:cstheme="minorHAnsi"/>
          <w:kern w:val="0"/>
          <w:sz w:val="28"/>
          <w:szCs w:val="28"/>
          <w:shd w:val="clear" w:color="auto" w:fill="FBFBFB"/>
          <w:lang w:eastAsia="en-GB"/>
          <w14:ligatures w14:val="none"/>
        </w:rPr>
        <w:t> </w:t>
      </w:r>
      <w:r w:rsidRPr="005A5BAB">
        <w:rPr>
          <w:rFonts w:eastAsia="Times New Roman" w:cstheme="minorHAnsi"/>
          <w:kern w:val="0"/>
          <w:sz w:val="28"/>
          <w:szCs w:val="28"/>
          <w:lang w:eastAsia="en-GB"/>
          <w14:ligatures w14:val="none"/>
        </w:rPr>
        <w:t xml:space="preserve">1,5-21. </w:t>
      </w:r>
    </w:p>
    <w:p w14:paraId="19EA97A1" w14:textId="77777777" w:rsidR="006B347D" w:rsidRPr="007D5E79" w:rsidRDefault="006B347D" w:rsidP="001876DB">
      <w:pPr>
        <w:rPr>
          <w:rFonts w:cstheme="minorHAnsi"/>
          <w:color w:val="333333"/>
          <w:sz w:val="28"/>
          <w:szCs w:val="28"/>
          <w:shd w:val="clear" w:color="auto" w:fill="FBFBFB"/>
        </w:rPr>
      </w:pPr>
    </w:p>
    <w:p w14:paraId="4BF58E60" w14:textId="77777777" w:rsidR="00FC6630" w:rsidRPr="00E83543" w:rsidRDefault="00FC6630" w:rsidP="001876DB">
      <w:pPr>
        <w:rPr>
          <w:rFonts w:cstheme="minorHAnsi"/>
          <w:color w:val="333333"/>
          <w:shd w:val="clear" w:color="auto" w:fill="FBFBFB"/>
        </w:rPr>
      </w:pPr>
    </w:p>
    <w:p w14:paraId="2B1841CC" w14:textId="77777777" w:rsidR="00E74630" w:rsidRPr="00E83543" w:rsidRDefault="00E74630" w:rsidP="00E74630">
      <w:pPr>
        <w:rPr>
          <w:rFonts w:cstheme="minorHAnsi"/>
        </w:rPr>
      </w:pPr>
    </w:p>
    <w:p w14:paraId="166F37C3" w14:textId="77777777" w:rsidR="00801CC3" w:rsidRPr="00E83543" w:rsidRDefault="00801CC3" w:rsidP="00801CC3">
      <w:pPr>
        <w:rPr>
          <w:rFonts w:cstheme="minorHAnsi"/>
        </w:rPr>
      </w:pPr>
    </w:p>
    <w:p w14:paraId="5F2096A8" w14:textId="77777777" w:rsidR="009837D1" w:rsidRPr="00E83543" w:rsidRDefault="009837D1" w:rsidP="009837D1">
      <w:pPr>
        <w:rPr>
          <w:rFonts w:cstheme="minorHAnsi"/>
        </w:rPr>
      </w:pPr>
    </w:p>
    <w:p w14:paraId="7BC15C96" w14:textId="77777777" w:rsidR="00FC6630" w:rsidRPr="00E83543" w:rsidRDefault="00FC6630" w:rsidP="001876DB">
      <w:pPr>
        <w:rPr>
          <w:rFonts w:cstheme="minorHAnsi"/>
        </w:rPr>
      </w:pPr>
    </w:p>
    <w:p w14:paraId="0FBCF202" w14:textId="77777777" w:rsidR="002358D7" w:rsidRPr="00E83543" w:rsidRDefault="002358D7" w:rsidP="001876DB">
      <w:pPr>
        <w:rPr>
          <w:rFonts w:cstheme="minorHAnsi"/>
        </w:rPr>
      </w:pPr>
    </w:p>
    <w:p w14:paraId="30BE2313" w14:textId="77777777" w:rsidR="002358D7" w:rsidRPr="00867522" w:rsidRDefault="002358D7" w:rsidP="001876DB">
      <w:pPr>
        <w:rPr>
          <w:sz w:val="28"/>
          <w:szCs w:val="28"/>
        </w:rPr>
      </w:pPr>
    </w:p>
    <w:p w14:paraId="51C2F07A" w14:textId="3B565D33" w:rsidR="006023FF" w:rsidRPr="001876DB" w:rsidRDefault="006023FF" w:rsidP="001876DB">
      <w:pPr>
        <w:rPr>
          <w:sz w:val="32"/>
          <w:szCs w:val="32"/>
        </w:rPr>
      </w:pPr>
      <w:r>
        <w:rPr>
          <w:rFonts w:ascii="Merriweather" w:hAnsi="Merriweather"/>
          <w:color w:val="2A2A2A"/>
          <w:sz w:val="23"/>
          <w:szCs w:val="23"/>
          <w:shd w:val="clear" w:color="auto" w:fill="FFFFFF"/>
        </w:rPr>
        <w:t xml:space="preserve"> </w:t>
      </w:r>
    </w:p>
    <w:sectPr w:rsidR="006023FF" w:rsidRPr="001876DB" w:rsidSect="00275A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107CC"/>
    <w:multiLevelType w:val="multilevel"/>
    <w:tmpl w:val="AA2A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A51E9"/>
    <w:multiLevelType w:val="hybridMultilevel"/>
    <w:tmpl w:val="785019AC"/>
    <w:lvl w:ilvl="0" w:tplc="0EAC5D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582A06"/>
    <w:multiLevelType w:val="multilevel"/>
    <w:tmpl w:val="A7B6A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0F2673"/>
    <w:multiLevelType w:val="multilevel"/>
    <w:tmpl w:val="A2064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483575"/>
    <w:multiLevelType w:val="multilevel"/>
    <w:tmpl w:val="1C52B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3928706">
    <w:abstractNumId w:val="3"/>
  </w:num>
  <w:num w:numId="2" w16cid:durableId="1730373431">
    <w:abstractNumId w:val="0"/>
  </w:num>
  <w:num w:numId="3" w16cid:durableId="766001924">
    <w:abstractNumId w:val="5"/>
  </w:num>
  <w:num w:numId="4" w16cid:durableId="884946262">
    <w:abstractNumId w:val="4"/>
  </w:num>
  <w:num w:numId="5" w16cid:durableId="44720497">
    <w:abstractNumId w:val="2"/>
  </w:num>
  <w:num w:numId="6" w16cid:durableId="2079740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C53"/>
    <w:rsid w:val="00003B4E"/>
    <w:rsid w:val="00006EAF"/>
    <w:rsid w:val="00011B42"/>
    <w:rsid w:val="00014F35"/>
    <w:rsid w:val="00022393"/>
    <w:rsid w:val="00031161"/>
    <w:rsid w:val="00034AD6"/>
    <w:rsid w:val="00043C9C"/>
    <w:rsid w:val="00046072"/>
    <w:rsid w:val="000568A8"/>
    <w:rsid w:val="00066061"/>
    <w:rsid w:val="00067925"/>
    <w:rsid w:val="000776A4"/>
    <w:rsid w:val="00084730"/>
    <w:rsid w:val="00087154"/>
    <w:rsid w:val="00092263"/>
    <w:rsid w:val="00095E14"/>
    <w:rsid w:val="000979D0"/>
    <w:rsid w:val="000B0693"/>
    <w:rsid w:val="000E73C1"/>
    <w:rsid w:val="000F635B"/>
    <w:rsid w:val="00101858"/>
    <w:rsid w:val="00117CD3"/>
    <w:rsid w:val="00121A67"/>
    <w:rsid w:val="00126FBA"/>
    <w:rsid w:val="00131DBB"/>
    <w:rsid w:val="00142B52"/>
    <w:rsid w:val="001430F4"/>
    <w:rsid w:val="00152822"/>
    <w:rsid w:val="0015423D"/>
    <w:rsid w:val="00161E74"/>
    <w:rsid w:val="00162BB0"/>
    <w:rsid w:val="0016390F"/>
    <w:rsid w:val="00166CDC"/>
    <w:rsid w:val="001876DB"/>
    <w:rsid w:val="001A50C8"/>
    <w:rsid w:val="001B149F"/>
    <w:rsid w:val="001B5827"/>
    <w:rsid w:val="001B6168"/>
    <w:rsid w:val="001D1161"/>
    <w:rsid w:val="001F21BA"/>
    <w:rsid w:val="00203B68"/>
    <w:rsid w:val="00204DA2"/>
    <w:rsid w:val="0021536C"/>
    <w:rsid w:val="00216A9C"/>
    <w:rsid w:val="002257AA"/>
    <w:rsid w:val="00234CBD"/>
    <w:rsid w:val="002358D7"/>
    <w:rsid w:val="00237EEB"/>
    <w:rsid w:val="002411DD"/>
    <w:rsid w:val="002436EC"/>
    <w:rsid w:val="00245A61"/>
    <w:rsid w:val="00247A5A"/>
    <w:rsid w:val="002543DB"/>
    <w:rsid w:val="00263A67"/>
    <w:rsid w:val="0027027E"/>
    <w:rsid w:val="00270C3D"/>
    <w:rsid w:val="00272594"/>
    <w:rsid w:val="00275A89"/>
    <w:rsid w:val="002774B1"/>
    <w:rsid w:val="00280B59"/>
    <w:rsid w:val="002826B4"/>
    <w:rsid w:val="0028373F"/>
    <w:rsid w:val="00287365"/>
    <w:rsid w:val="002B095E"/>
    <w:rsid w:val="002D0E80"/>
    <w:rsid w:val="002D4C35"/>
    <w:rsid w:val="002F1F39"/>
    <w:rsid w:val="002F4234"/>
    <w:rsid w:val="002F4F4E"/>
    <w:rsid w:val="00302897"/>
    <w:rsid w:val="00332DC9"/>
    <w:rsid w:val="00344F51"/>
    <w:rsid w:val="003463BF"/>
    <w:rsid w:val="00347D01"/>
    <w:rsid w:val="003566CD"/>
    <w:rsid w:val="00366A08"/>
    <w:rsid w:val="003758A6"/>
    <w:rsid w:val="00385A1C"/>
    <w:rsid w:val="00387025"/>
    <w:rsid w:val="0039443F"/>
    <w:rsid w:val="00395298"/>
    <w:rsid w:val="003A074D"/>
    <w:rsid w:val="003A61E1"/>
    <w:rsid w:val="003B67AD"/>
    <w:rsid w:val="003D262D"/>
    <w:rsid w:val="00402E9C"/>
    <w:rsid w:val="004033D0"/>
    <w:rsid w:val="00411280"/>
    <w:rsid w:val="00416531"/>
    <w:rsid w:val="004212FB"/>
    <w:rsid w:val="00433E66"/>
    <w:rsid w:val="00435B95"/>
    <w:rsid w:val="00436306"/>
    <w:rsid w:val="0044003A"/>
    <w:rsid w:val="00442CBF"/>
    <w:rsid w:val="004434D4"/>
    <w:rsid w:val="00450551"/>
    <w:rsid w:val="00466A4B"/>
    <w:rsid w:val="00470C83"/>
    <w:rsid w:val="00476566"/>
    <w:rsid w:val="004908C4"/>
    <w:rsid w:val="00491DFE"/>
    <w:rsid w:val="004974CB"/>
    <w:rsid w:val="00497A50"/>
    <w:rsid w:val="004A3838"/>
    <w:rsid w:val="004A5D5B"/>
    <w:rsid w:val="004B0205"/>
    <w:rsid w:val="004B2D06"/>
    <w:rsid w:val="004B37BB"/>
    <w:rsid w:val="004C6D45"/>
    <w:rsid w:val="004D08FE"/>
    <w:rsid w:val="004D2B18"/>
    <w:rsid w:val="004F3344"/>
    <w:rsid w:val="004F3D9D"/>
    <w:rsid w:val="004F78A2"/>
    <w:rsid w:val="00500A65"/>
    <w:rsid w:val="00504647"/>
    <w:rsid w:val="00524674"/>
    <w:rsid w:val="00527F21"/>
    <w:rsid w:val="00530231"/>
    <w:rsid w:val="00530778"/>
    <w:rsid w:val="00535905"/>
    <w:rsid w:val="00536913"/>
    <w:rsid w:val="00560026"/>
    <w:rsid w:val="00562F88"/>
    <w:rsid w:val="00574078"/>
    <w:rsid w:val="00575FF2"/>
    <w:rsid w:val="00594E87"/>
    <w:rsid w:val="00595F91"/>
    <w:rsid w:val="005A5BAB"/>
    <w:rsid w:val="005B676E"/>
    <w:rsid w:val="005C4859"/>
    <w:rsid w:val="005E0B5A"/>
    <w:rsid w:val="005E6E3D"/>
    <w:rsid w:val="005E7F08"/>
    <w:rsid w:val="006023FF"/>
    <w:rsid w:val="006045AE"/>
    <w:rsid w:val="00605085"/>
    <w:rsid w:val="0061421D"/>
    <w:rsid w:val="00614450"/>
    <w:rsid w:val="006146F1"/>
    <w:rsid w:val="00614BCE"/>
    <w:rsid w:val="00623D34"/>
    <w:rsid w:val="00634735"/>
    <w:rsid w:val="00635929"/>
    <w:rsid w:val="00651C53"/>
    <w:rsid w:val="006615BB"/>
    <w:rsid w:val="00670E9A"/>
    <w:rsid w:val="00680953"/>
    <w:rsid w:val="00682BE5"/>
    <w:rsid w:val="00684F0F"/>
    <w:rsid w:val="00686A9A"/>
    <w:rsid w:val="00691871"/>
    <w:rsid w:val="006B0125"/>
    <w:rsid w:val="006B347D"/>
    <w:rsid w:val="006C2D44"/>
    <w:rsid w:val="006C31C0"/>
    <w:rsid w:val="006C429E"/>
    <w:rsid w:val="006D503E"/>
    <w:rsid w:val="006D5626"/>
    <w:rsid w:val="006E2B6C"/>
    <w:rsid w:val="006E6B9D"/>
    <w:rsid w:val="006F1440"/>
    <w:rsid w:val="006F31C9"/>
    <w:rsid w:val="00701622"/>
    <w:rsid w:val="00707D67"/>
    <w:rsid w:val="00711096"/>
    <w:rsid w:val="00711278"/>
    <w:rsid w:val="00711E8B"/>
    <w:rsid w:val="00734422"/>
    <w:rsid w:val="00752E52"/>
    <w:rsid w:val="00754C30"/>
    <w:rsid w:val="00761BF3"/>
    <w:rsid w:val="00761FCD"/>
    <w:rsid w:val="00765499"/>
    <w:rsid w:val="007821F5"/>
    <w:rsid w:val="00783103"/>
    <w:rsid w:val="00790C95"/>
    <w:rsid w:val="007A397C"/>
    <w:rsid w:val="007B3D6B"/>
    <w:rsid w:val="007B533D"/>
    <w:rsid w:val="007C4D05"/>
    <w:rsid w:val="007C72CA"/>
    <w:rsid w:val="007D2E92"/>
    <w:rsid w:val="007D36F2"/>
    <w:rsid w:val="007D5E79"/>
    <w:rsid w:val="007E61AC"/>
    <w:rsid w:val="007E6ECC"/>
    <w:rsid w:val="007F00E8"/>
    <w:rsid w:val="007F0C77"/>
    <w:rsid w:val="007F4D39"/>
    <w:rsid w:val="007F601E"/>
    <w:rsid w:val="00801CC3"/>
    <w:rsid w:val="00803EE5"/>
    <w:rsid w:val="00804340"/>
    <w:rsid w:val="00831219"/>
    <w:rsid w:val="00842EF7"/>
    <w:rsid w:val="00847F5E"/>
    <w:rsid w:val="0085422B"/>
    <w:rsid w:val="008637DF"/>
    <w:rsid w:val="00867522"/>
    <w:rsid w:val="00870DAE"/>
    <w:rsid w:val="00872A2B"/>
    <w:rsid w:val="0087712C"/>
    <w:rsid w:val="008917E9"/>
    <w:rsid w:val="00896E8A"/>
    <w:rsid w:val="008A514D"/>
    <w:rsid w:val="008C0EA8"/>
    <w:rsid w:val="008C1948"/>
    <w:rsid w:val="008C48C3"/>
    <w:rsid w:val="008D7EA3"/>
    <w:rsid w:val="008F4F5D"/>
    <w:rsid w:val="00901C51"/>
    <w:rsid w:val="00902044"/>
    <w:rsid w:val="009122B8"/>
    <w:rsid w:val="00913278"/>
    <w:rsid w:val="00914950"/>
    <w:rsid w:val="0093042B"/>
    <w:rsid w:val="00943F85"/>
    <w:rsid w:val="00957E60"/>
    <w:rsid w:val="009625FB"/>
    <w:rsid w:val="00971DDB"/>
    <w:rsid w:val="009837D1"/>
    <w:rsid w:val="00991A3B"/>
    <w:rsid w:val="009A1F15"/>
    <w:rsid w:val="009C2D2C"/>
    <w:rsid w:val="009D35CA"/>
    <w:rsid w:val="009E7435"/>
    <w:rsid w:val="009F3F86"/>
    <w:rsid w:val="00A10634"/>
    <w:rsid w:val="00A15BB3"/>
    <w:rsid w:val="00A2423B"/>
    <w:rsid w:val="00A25654"/>
    <w:rsid w:val="00A44BBC"/>
    <w:rsid w:val="00A4671C"/>
    <w:rsid w:val="00A52157"/>
    <w:rsid w:val="00A52F29"/>
    <w:rsid w:val="00A5350D"/>
    <w:rsid w:val="00A636DF"/>
    <w:rsid w:val="00A648DF"/>
    <w:rsid w:val="00A74F2C"/>
    <w:rsid w:val="00A76411"/>
    <w:rsid w:val="00A84BD6"/>
    <w:rsid w:val="00A86E06"/>
    <w:rsid w:val="00A9544C"/>
    <w:rsid w:val="00AA029C"/>
    <w:rsid w:val="00AA34E7"/>
    <w:rsid w:val="00AA52E7"/>
    <w:rsid w:val="00AA5C13"/>
    <w:rsid w:val="00AA702E"/>
    <w:rsid w:val="00AB442D"/>
    <w:rsid w:val="00AE5E48"/>
    <w:rsid w:val="00AF0425"/>
    <w:rsid w:val="00AF2A8E"/>
    <w:rsid w:val="00AF49DB"/>
    <w:rsid w:val="00AF7CC3"/>
    <w:rsid w:val="00B04ECE"/>
    <w:rsid w:val="00B067DD"/>
    <w:rsid w:val="00B071EC"/>
    <w:rsid w:val="00B276CD"/>
    <w:rsid w:val="00B3231E"/>
    <w:rsid w:val="00B4432C"/>
    <w:rsid w:val="00B53FDE"/>
    <w:rsid w:val="00B56390"/>
    <w:rsid w:val="00B57A5E"/>
    <w:rsid w:val="00B6342A"/>
    <w:rsid w:val="00B73727"/>
    <w:rsid w:val="00B802FF"/>
    <w:rsid w:val="00B82467"/>
    <w:rsid w:val="00B828CF"/>
    <w:rsid w:val="00B82E4E"/>
    <w:rsid w:val="00B84588"/>
    <w:rsid w:val="00B84787"/>
    <w:rsid w:val="00B86A0F"/>
    <w:rsid w:val="00BB4E45"/>
    <w:rsid w:val="00BD0ECA"/>
    <w:rsid w:val="00BD0EDB"/>
    <w:rsid w:val="00BD37E7"/>
    <w:rsid w:val="00BD6AC0"/>
    <w:rsid w:val="00BD7FBE"/>
    <w:rsid w:val="00BE4E39"/>
    <w:rsid w:val="00BF0F46"/>
    <w:rsid w:val="00BF66DA"/>
    <w:rsid w:val="00C06296"/>
    <w:rsid w:val="00C0669D"/>
    <w:rsid w:val="00C207C4"/>
    <w:rsid w:val="00C246DF"/>
    <w:rsid w:val="00C36A3C"/>
    <w:rsid w:val="00C37752"/>
    <w:rsid w:val="00C52703"/>
    <w:rsid w:val="00C53A8C"/>
    <w:rsid w:val="00C57A95"/>
    <w:rsid w:val="00C822BB"/>
    <w:rsid w:val="00C8400F"/>
    <w:rsid w:val="00C94E5E"/>
    <w:rsid w:val="00C96040"/>
    <w:rsid w:val="00CA26BC"/>
    <w:rsid w:val="00CC1038"/>
    <w:rsid w:val="00CC33B4"/>
    <w:rsid w:val="00CC41F0"/>
    <w:rsid w:val="00CD6757"/>
    <w:rsid w:val="00CF013C"/>
    <w:rsid w:val="00D02C89"/>
    <w:rsid w:val="00D04F19"/>
    <w:rsid w:val="00D1549C"/>
    <w:rsid w:val="00D21326"/>
    <w:rsid w:val="00D30CD7"/>
    <w:rsid w:val="00D31246"/>
    <w:rsid w:val="00D3639B"/>
    <w:rsid w:val="00D454BA"/>
    <w:rsid w:val="00D50050"/>
    <w:rsid w:val="00D70C6C"/>
    <w:rsid w:val="00D7430A"/>
    <w:rsid w:val="00D830CB"/>
    <w:rsid w:val="00D842AC"/>
    <w:rsid w:val="00D917E0"/>
    <w:rsid w:val="00D9527F"/>
    <w:rsid w:val="00DB2F1E"/>
    <w:rsid w:val="00DD7AA0"/>
    <w:rsid w:val="00DE2434"/>
    <w:rsid w:val="00DF3DEA"/>
    <w:rsid w:val="00E063B3"/>
    <w:rsid w:val="00E120B7"/>
    <w:rsid w:val="00E17544"/>
    <w:rsid w:val="00E320D1"/>
    <w:rsid w:val="00E3749A"/>
    <w:rsid w:val="00E418F0"/>
    <w:rsid w:val="00E56162"/>
    <w:rsid w:val="00E60476"/>
    <w:rsid w:val="00E67C6A"/>
    <w:rsid w:val="00E72770"/>
    <w:rsid w:val="00E74630"/>
    <w:rsid w:val="00E82476"/>
    <w:rsid w:val="00E83543"/>
    <w:rsid w:val="00E837E2"/>
    <w:rsid w:val="00E91D86"/>
    <w:rsid w:val="00E963EA"/>
    <w:rsid w:val="00E97C18"/>
    <w:rsid w:val="00EA4C66"/>
    <w:rsid w:val="00EB336C"/>
    <w:rsid w:val="00EB7257"/>
    <w:rsid w:val="00ED22CE"/>
    <w:rsid w:val="00EE58E8"/>
    <w:rsid w:val="00EF7046"/>
    <w:rsid w:val="00F02F17"/>
    <w:rsid w:val="00F052B6"/>
    <w:rsid w:val="00F12FBA"/>
    <w:rsid w:val="00F179F5"/>
    <w:rsid w:val="00F27780"/>
    <w:rsid w:val="00F45C3F"/>
    <w:rsid w:val="00F466EA"/>
    <w:rsid w:val="00F5456C"/>
    <w:rsid w:val="00F61CE9"/>
    <w:rsid w:val="00FA0D37"/>
    <w:rsid w:val="00FA340D"/>
    <w:rsid w:val="00FC6630"/>
    <w:rsid w:val="00FD273E"/>
    <w:rsid w:val="00FD7650"/>
    <w:rsid w:val="00FE29C9"/>
    <w:rsid w:val="00FE38FF"/>
    <w:rsid w:val="00FE4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716BD"/>
  <w15:chartTrackingRefBased/>
  <w15:docId w15:val="{74A0FA00-D172-494E-ADED-638D08BC8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7D6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327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C429E"/>
    <w:rPr>
      <w:color w:val="0563C1" w:themeColor="hyperlink"/>
      <w:u w:val="single"/>
    </w:rPr>
  </w:style>
  <w:style w:type="character" w:styleId="UnresolvedMention">
    <w:name w:val="Unresolved Mention"/>
    <w:basedOn w:val="DefaultParagraphFont"/>
    <w:uiPriority w:val="99"/>
    <w:semiHidden/>
    <w:unhideWhenUsed/>
    <w:rsid w:val="006C429E"/>
    <w:rPr>
      <w:color w:val="605E5C"/>
      <w:shd w:val="clear" w:color="auto" w:fill="E1DFDD"/>
    </w:rPr>
  </w:style>
  <w:style w:type="character" w:customStyle="1" w:styleId="apple-converted-space">
    <w:name w:val="apple-converted-space"/>
    <w:basedOn w:val="DefaultParagraphFont"/>
    <w:rsid w:val="00D9527F"/>
  </w:style>
  <w:style w:type="character" w:styleId="Emphasis">
    <w:name w:val="Emphasis"/>
    <w:basedOn w:val="DefaultParagraphFont"/>
    <w:uiPriority w:val="20"/>
    <w:qFormat/>
    <w:rsid w:val="00D9527F"/>
    <w:rPr>
      <w:i/>
      <w:iCs/>
    </w:rPr>
  </w:style>
  <w:style w:type="character" w:customStyle="1" w:styleId="Heading1Char">
    <w:name w:val="Heading 1 Char"/>
    <w:basedOn w:val="DefaultParagraphFont"/>
    <w:link w:val="Heading1"/>
    <w:uiPriority w:val="9"/>
    <w:rsid w:val="00707D67"/>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qFormat/>
    <w:rsid w:val="00A52157"/>
    <w:pPr>
      <w:ind w:left="720"/>
      <w:contextualSpacing/>
    </w:pPr>
  </w:style>
  <w:style w:type="character" w:customStyle="1" w:styleId="u-visually-hidden">
    <w:name w:val="u-visually-hidden"/>
    <w:basedOn w:val="DefaultParagraphFont"/>
    <w:rsid w:val="00867522"/>
  </w:style>
  <w:style w:type="character" w:styleId="FollowedHyperlink">
    <w:name w:val="FollowedHyperlink"/>
    <w:basedOn w:val="DefaultParagraphFont"/>
    <w:uiPriority w:val="99"/>
    <w:semiHidden/>
    <w:unhideWhenUsed/>
    <w:rsid w:val="00634735"/>
    <w:rPr>
      <w:color w:val="954F72" w:themeColor="followedHyperlink"/>
      <w:u w:val="single"/>
    </w:rPr>
  </w:style>
  <w:style w:type="paragraph" w:styleId="NoSpacing">
    <w:name w:val="No Spacing"/>
    <w:link w:val="NoSpacingChar"/>
    <w:uiPriority w:val="1"/>
    <w:qFormat/>
    <w:rsid w:val="00275A8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75A8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1490">
      <w:bodyDiv w:val="1"/>
      <w:marLeft w:val="0"/>
      <w:marRight w:val="0"/>
      <w:marTop w:val="0"/>
      <w:marBottom w:val="0"/>
      <w:divBdr>
        <w:top w:val="none" w:sz="0" w:space="0" w:color="auto"/>
        <w:left w:val="none" w:sz="0" w:space="0" w:color="auto"/>
        <w:bottom w:val="none" w:sz="0" w:space="0" w:color="auto"/>
        <w:right w:val="none" w:sz="0" w:space="0" w:color="auto"/>
      </w:divBdr>
      <w:divsChild>
        <w:div w:id="400758852">
          <w:marLeft w:val="0"/>
          <w:marRight w:val="0"/>
          <w:marTop w:val="0"/>
          <w:marBottom w:val="0"/>
          <w:divBdr>
            <w:top w:val="none" w:sz="0" w:space="0" w:color="auto"/>
            <w:left w:val="none" w:sz="0" w:space="0" w:color="auto"/>
            <w:bottom w:val="none" w:sz="0" w:space="0" w:color="auto"/>
            <w:right w:val="none" w:sz="0" w:space="0" w:color="auto"/>
          </w:divBdr>
          <w:divsChild>
            <w:div w:id="222258133">
              <w:marLeft w:val="0"/>
              <w:marRight w:val="0"/>
              <w:marTop w:val="0"/>
              <w:marBottom w:val="0"/>
              <w:divBdr>
                <w:top w:val="none" w:sz="0" w:space="0" w:color="auto"/>
                <w:left w:val="none" w:sz="0" w:space="0" w:color="auto"/>
                <w:bottom w:val="none" w:sz="0" w:space="0" w:color="auto"/>
                <w:right w:val="none" w:sz="0" w:space="0" w:color="auto"/>
              </w:divBdr>
              <w:divsChild>
                <w:div w:id="589656609">
                  <w:marLeft w:val="0"/>
                  <w:marRight w:val="0"/>
                  <w:marTop w:val="0"/>
                  <w:marBottom w:val="0"/>
                  <w:divBdr>
                    <w:top w:val="none" w:sz="0" w:space="0" w:color="auto"/>
                    <w:left w:val="none" w:sz="0" w:space="0" w:color="auto"/>
                    <w:bottom w:val="none" w:sz="0" w:space="0" w:color="auto"/>
                    <w:right w:val="none" w:sz="0" w:space="0" w:color="auto"/>
                  </w:divBdr>
                  <w:divsChild>
                    <w:div w:id="144206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60186">
      <w:bodyDiv w:val="1"/>
      <w:marLeft w:val="0"/>
      <w:marRight w:val="0"/>
      <w:marTop w:val="0"/>
      <w:marBottom w:val="0"/>
      <w:divBdr>
        <w:top w:val="none" w:sz="0" w:space="0" w:color="auto"/>
        <w:left w:val="none" w:sz="0" w:space="0" w:color="auto"/>
        <w:bottom w:val="none" w:sz="0" w:space="0" w:color="auto"/>
        <w:right w:val="none" w:sz="0" w:space="0" w:color="auto"/>
      </w:divBdr>
    </w:div>
    <w:div w:id="270747042">
      <w:bodyDiv w:val="1"/>
      <w:marLeft w:val="0"/>
      <w:marRight w:val="0"/>
      <w:marTop w:val="0"/>
      <w:marBottom w:val="0"/>
      <w:divBdr>
        <w:top w:val="none" w:sz="0" w:space="0" w:color="auto"/>
        <w:left w:val="none" w:sz="0" w:space="0" w:color="auto"/>
        <w:bottom w:val="none" w:sz="0" w:space="0" w:color="auto"/>
        <w:right w:val="none" w:sz="0" w:space="0" w:color="auto"/>
      </w:divBdr>
    </w:div>
    <w:div w:id="588658972">
      <w:bodyDiv w:val="1"/>
      <w:marLeft w:val="0"/>
      <w:marRight w:val="0"/>
      <w:marTop w:val="0"/>
      <w:marBottom w:val="0"/>
      <w:divBdr>
        <w:top w:val="none" w:sz="0" w:space="0" w:color="auto"/>
        <w:left w:val="none" w:sz="0" w:space="0" w:color="auto"/>
        <w:bottom w:val="none" w:sz="0" w:space="0" w:color="auto"/>
        <w:right w:val="none" w:sz="0" w:space="0" w:color="auto"/>
      </w:divBdr>
    </w:div>
    <w:div w:id="664628877">
      <w:bodyDiv w:val="1"/>
      <w:marLeft w:val="0"/>
      <w:marRight w:val="0"/>
      <w:marTop w:val="0"/>
      <w:marBottom w:val="0"/>
      <w:divBdr>
        <w:top w:val="none" w:sz="0" w:space="0" w:color="auto"/>
        <w:left w:val="none" w:sz="0" w:space="0" w:color="auto"/>
        <w:bottom w:val="none" w:sz="0" w:space="0" w:color="auto"/>
        <w:right w:val="none" w:sz="0" w:space="0" w:color="auto"/>
      </w:divBdr>
    </w:div>
    <w:div w:id="975572917">
      <w:bodyDiv w:val="1"/>
      <w:marLeft w:val="0"/>
      <w:marRight w:val="0"/>
      <w:marTop w:val="0"/>
      <w:marBottom w:val="0"/>
      <w:divBdr>
        <w:top w:val="none" w:sz="0" w:space="0" w:color="auto"/>
        <w:left w:val="none" w:sz="0" w:space="0" w:color="auto"/>
        <w:bottom w:val="none" w:sz="0" w:space="0" w:color="auto"/>
        <w:right w:val="none" w:sz="0" w:space="0" w:color="auto"/>
      </w:divBdr>
    </w:div>
    <w:div w:id="1030104283">
      <w:bodyDiv w:val="1"/>
      <w:marLeft w:val="0"/>
      <w:marRight w:val="0"/>
      <w:marTop w:val="0"/>
      <w:marBottom w:val="0"/>
      <w:divBdr>
        <w:top w:val="none" w:sz="0" w:space="0" w:color="auto"/>
        <w:left w:val="none" w:sz="0" w:space="0" w:color="auto"/>
        <w:bottom w:val="none" w:sz="0" w:space="0" w:color="auto"/>
        <w:right w:val="none" w:sz="0" w:space="0" w:color="auto"/>
      </w:divBdr>
      <w:divsChild>
        <w:div w:id="1711372595">
          <w:marLeft w:val="0"/>
          <w:marRight w:val="0"/>
          <w:marTop w:val="0"/>
          <w:marBottom w:val="0"/>
          <w:divBdr>
            <w:top w:val="none" w:sz="0" w:space="0" w:color="auto"/>
            <w:left w:val="none" w:sz="0" w:space="0" w:color="auto"/>
            <w:bottom w:val="none" w:sz="0" w:space="0" w:color="auto"/>
            <w:right w:val="none" w:sz="0" w:space="0" w:color="auto"/>
          </w:divBdr>
          <w:divsChild>
            <w:div w:id="2145729816">
              <w:marLeft w:val="0"/>
              <w:marRight w:val="0"/>
              <w:marTop w:val="0"/>
              <w:marBottom w:val="0"/>
              <w:divBdr>
                <w:top w:val="none" w:sz="0" w:space="0" w:color="auto"/>
                <w:left w:val="none" w:sz="0" w:space="0" w:color="auto"/>
                <w:bottom w:val="none" w:sz="0" w:space="0" w:color="auto"/>
                <w:right w:val="none" w:sz="0" w:space="0" w:color="auto"/>
              </w:divBdr>
              <w:divsChild>
                <w:div w:id="3272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360691">
      <w:bodyDiv w:val="1"/>
      <w:marLeft w:val="0"/>
      <w:marRight w:val="0"/>
      <w:marTop w:val="0"/>
      <w:marBottom w:val="0"/>
      <w:divBdr>
        <w:top w:val="none" w:sz="0" w:space="0" w:color="auto"/>
        <w:left w:val="none" w:sz="0" w:space="0" w:color="auto"/>
        <w:bottom w:val="none" w:sz="0" w:space="0" w:color="auto"/>
        <w:right w:val="none" w:sz="0" w:space="0" w:color="auto"/>
      </w:divBdr>
      <w:divsChild>
        <w:div w:id="135463391">
          <w:marLeft w:val="0"/>
          <w:marRight w:val="0"/>
          <w:marTop w:val="0"/>
          <w:marBottom w:val="0"/>
          <w:divBdr>
            <w:top w:val="none" w:sz="0" w:space="0" w:color="auto"/>
            <w:left w:val="none" w:sz="0" w:space="0" w:color="auto"/>
            <w:bottom w:val="none" w:sz="0" w:space="0" w:color="auto"/>
            <w:right w:val="none" w:sz="0" w:space="0" w:color="auto"/>
          </w:divBdr>
          <w:divsChild>
            <w:div w:id="567768389">
              <w:marLeft w:val="0"/>
              <w:marRight w:val="0"/>
              <w:marTop w:val="0"/>
              <w:marBottom w:val="0"/>
              <w:divBdr>
                <w:top w:val="none" w:sz="0" w:space="0" w:color="auto"/>
                <w:left w:val="none" w:sz="0" w:space="0" w:color="auto"/>
                <w:bottom w:val="none" w:sz="0" w:space="0" w:color="auto"/>
                <w:right w:val="none" w:sz="0" w:space="0" w:color="auto"/>
              </w:divBdr>
              <w:divsChild>
                <w:div w:id="175593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51431">
      <w:bodyDiv w:val="1"/>
      <w:marLeft w:val="0"/>
      <w:marRight w:val="0"/>
      <w:marTop w:val="0"/>
      <w:marBottom w:val="0"/>
      <w:divBdr>
        <w:top w:val="none" w:sz="0" w:space="0" w:color="auto"/>
        <w:left w:val="none" w:sz="0" w:space="0" w:color="auto"/>
        <w:bottom w:val="none" w:sz="0" w:space="0" w:color="auto"/>
        <w:right w:val="none" w:sz="0" w:space="0" w:color="auto"/>
      </w:divBdr>
    </w:div>
    <w:div w:id="1962495683">
      <w:bodyDiv w:val="1"/>
      <w:marLeft w:val="0"/>
      <w:marRight w:val="0"/>
      <w:marTop w:val="0"/>
      <w:marBottom w:val="0"/>
      <w:divBdr>
        <w:top w:val="none" w:sz="0" w:space="0" w:color="auto"/>
        <w:left w:val="none" w:sz="0" w:space="0" w:color="auto"/>
        <w:bottom w:val="none" w:sz="0" w:space="0" w:color="auto"/>
        <w:right w:val="none" w:sz="0" w:space="0" w:color="auto"/>
      </w:divBdr>
      <w:divsChild>
        <w:div w:id="1201045072">
          <w:marLeft w:val="0"/>
          <w:marRight w:val="0"/>
          <w:marTop w:val="0"/>
          <w:marBottom w:val="0"/>
          <w:divBdr>
            <w:top w:val="none" w:sz="0" w:space="0" w:color="auto"/>
            <w:left w:val="none" w:sz="0" w:space="0" w:color="auto"/>
            <w:bottom w:val="none" w:sz="0" w:space="0" w:color="auto"/>
            <w:right w:val="none" w:sz="0" w:space="0" w:color="auto"/>
          </w:divBdr>
          <w:divsChild>
            <w:div w:id="1932472822">
              <w:marLeft w:val="0"/>
              <w:marRight w:val="0"/>
              <w:marTop w:val="0"/>
              <w:marBottom w:val="0"/>
              <w:divBdr>
                <w:top w:val="none" w:sz="0" w:space="0" w:color="auto"/>
                <w:left w:val="none" w:sz="0" w:space="0" w:color="auto"/>
                <w:bottom w:val="none" w:sz="0" w:space="0" w:color="auto"/>
                <w:right w:val="none" w:sz="0" w:space="0" w:color="auto"/>
              </w:divBdr>
              <w:divsChild>
                <w:div w:id="174988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 TargetMode="External"/><Relationship Id="rId13" Type="http://schemas.openxmlformats.org/officeDocument/2006/relationships/hyperlink" Target="https://www.gov.uk/government/publications/prevention-and-reduction-a-review-of-strategies-for-intervening-early-to-prevent-or-reduce-youth-crime-and-anti-social-behaviou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anti-social-behaviour" TargetMode="External"/><Relationship Id="rId12" Type="http://schemas.openxmlformats.org/officeDocument/2006/relationships/hyperlink" Target="http://data.parliament.uk/DepositedPapers/Files/DEP2009-1366/DEP2009-1366.pdf" TargetMode="External"/><Relationship Id="rId17" Type="http://schemas.openxmlformats.org/officeDocument/2006/relationships/hyperlink" Target="https://www.gov.wales/sites/default/files/publications/2019-06/antisocial-behaviour-policy-review-research-summary_0.pdf" TargetMode="External"/><Relationship Id="rId2" Type="http://schemas.openxmlformats.org/officeDocument/2006/relationships/styles" Target="styles.xml"/><Relationship Id="rId16" Type="http://schemas.openxmlformats.org/officeDocument/2006/relationships/hyperlink" Target="https://www.gov.wales/sites/default/files/statistics-and-research/2019-07/080115-evaluation-four-anti-social-behaviour-projects-wales-summary-en.pdf" TargetMode="External"/><Relationship Id="rId1" Type="http://schemas.openxmlformats.org/officeDocument/2006/relationships/numbering" Target="numbering.xml"/><Relationship Id="rId6" Type="http://schemas.openxmlformats.org/officeDocument/2006/relationships/hyperlink" Target="https://www.college.police.uk/research/what-works-policing-reduce-crime/visible-police-patrol" TargetMode="Externa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hyperlink" Target="https://doi.org/10.1177/0042098016634611" TargetMode="External"/><Relationship Id="rId15" Type="http://schemas.openxmlformats.org/officeDocument/2006/relationships/hyperlink" Target="https://researchbriefings.files.parliament.uk/documents/POST-PN-0693/POST-PN-0693.pdf" TargetMode="External"/><Relationship Id="rId10" Type="http://schemas.openxmlformats.org/officeDocument/2006/relationships/hyperlink" Target="https://www.gov.uk/government/news/more-visible-policing-and-swifter-consequences-for-antisocial-behaviou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impacts-of-anti-social-behaviour-on-individuals-and-communities/anti-social-behaviour-impacts-on-individuals-and-local-communities" TargetMode="External"/><Relationship Id="rId14" Type="http://schemas.openxmlformats.org/officeDocument/2006/relationships/hyperlink" Target="https://www.scambs.gov.uk/community-safety-and-health/community-action/community-safety-toolkit/preventing-anti-social-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15</Pages>
  <Words>3500</Words>
  <Characters>21983</Characters>
  <Application>Microsoft Office Word</Application>
  <DocSecurity>0</DocSecurity>
  <Lines>439</Lines>
  <Paragraphs>43</Paragraphs>
  <ScaleCrop>false</ScaleCrop>
  <Company/>
  <LinksUpToDate>false</LinksUpToDate>
  <CharactersWithSpaces>25440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examination of how crime and anti-social behaviour affect local communities.</dc:title>
  <dc:subject/>
  <dc:creator>Kimberley Collins (2223837)</dc:creator>
  <cp:keywords/>
  <dc:description/>
  <cp:lastModifiedBy>Kimberley Collins (2223837)</cp:lastModifiedBy>
  <cp:revision>384</cp:revision>
  <dcterms:created xsi:type="dcterms:W3CDTF">2023-10-12T20:01:00Z</dcterms:created>
  <dcterms:modified xsi:type="dcterms:W3CDTF">2023-11-07T22:30:00Z</dcterms:modified>
</cp:coreProperties>
</file>