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9C591D" w14:textId="77777777" w:rsidR="00E76661" w:rsidRDefault="00E76661" w:rsidP="00E76661">
      <w:pPr>
        <w:pBdr>
          <w:top w:val="nil"/>
          <w:left w:val="nil"/>
          <w:bottom w:val="nil"/>
          <w:right w:val="nil"/>
          <w:between w:val="nil"/>
        </w:pBdr>
        <w:spacing w:after="200"/>
        <w:jc w:val="center"/>
        <w:rPr>
          <w:b/>
          <w:bCs/>
          <w:color w:val="000000"/>
          <w:sz w:val="32"/>
          <w:szCs w:val="32"/>
        </w:rPr>
      </w:pPr>
      <w:r>
        <w:rPr>
          <w:noProof/>
          <w:color w:val="000000"/>
        </w:rPr>
        <w:drawing>
          <wp:inline distT="0" distB="0" distL="0" distR="0" wp14:anchorId="54901C3D" wp14:editId="3798201C">
            <wp:extent cx="2019300" cy="828675"/>
            <wp:effectExtent l="0" t="0" r="0" b="0"/>
            <wp:docPr id="73314492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019300" cy="828675"/>
                    </a:xfrm>
                    <a:prstGeom prst="rect">
                      <a:avLst/>
                    </a:prstGeom>
                    <a:ln/>
                  </pic:spPr>
                </pic:pic>
              </a:graphicData>
            </a:graphic>
          </wp:inline>
        </w:drawing>
      </w:r>
    </w:p>
    <w:p w14:paraId="0D138EDF" w14:textId="77777777" w:rsidR="00E76661" w:rsidRDefault="00E76661" w:rsidP="00E76661">
      <w:pPr>
        <w:pBdr>
          <w:top w:val="nil"/>
          <w:left w:val="nil"/>
          <w:bottom w:val="nil"/>
          <w:right w:val="nil"/>
          <w:between w:val="nil"/>
        </w:pBdr>
        <w:spacing w:after="200"/>
        <w:jc w:val="center"/>
        <w:rPr>
          <w:b/>
          <w:bCs/>
          <w:color w:val="000000"/>
        </w:rPr>
      </w:pPr>
    </w:p>
    <w:p w14:paraId="425CB29D" w14:textId="77777777" w:rsidR="00E76661" w:rsidRDefault="00E76661" w:rsidP="00E76661">
      <w:pPr>
        <w:pBdr>
          <w:top w:val="nil"/>
          <w:left w:val="nil"/>
          <w:bottom w:val="nil"/>
          <w:right w:val="nil"/>
          <w:between w:val="nil"/>
        </w:pBdr>
        <w:spacing w:after="200"/>
        <w:rPr>
          <w:b/>
          <w:bCs/>
          <w:color w:val="000000"/>
        </w:rPr>
      </w:pPr>
    </w:p>
    <w:p w14:paraId="793D1450" w14:textId="77777777" w:rsidR="00E76661" w:rsidRDefault="00E76661" w:rsidP="00E76661">
      <w:pPr>
        <w:pBdr>
          <w:top w:val="nil"/>
          <w:left w:val="nil"/>
          <w:bottom w:val="nil"/>
          <w:right w:val="nil"/>
          <w:between w:val="nil"/>
        </w:pBdr>
        <w:spacing w:after="200"/>
        <w:jc w:val="both"/>
        <w:rPr>
          <w:b/>
          <w:bCs/>
          <w:color w:val="000000"/>
        </w:rPr>
      </w:pPr>
    </w:p>
    <w:p w14:paraId="374134C1" w14:textId="77777777" w:rsidR="00E76661" w:rsidRPr="00E76661" w:rsidRDefault="00E76661" w:rsidP="00E76661">
      <w:pPr>
        <w:pBdr>
          <w:top w:val="nil"/>
          <w:left w:val="nil"/>
          <w:bottom w:val="nil"/>
          <w:right w:val="nil"/>
          <w:between w:val="nil"/>
        </w:pBdr>
        <w:spacing w:after="200"/>
        <w:jc w:val="center"/>
        <w:rPr>
          <w:rFonts w:ascii="Arial" w:hAnsi="Arial" w:cs="Arial"/>
          <w:b/>
          <w:bCs/>
          <w:color w:val="000000"/>
          <w:sz w:val="28"/>
          <w:szCs w:val="28"/>
        </w:rPr>
      </w:pPr>
      <w:r w:rsidRPr="00E76661">
        <w:rPr>
          <w:rFonts w:ascii="Arial" w:hAnsi="Arial" w:cs="Arial"/>
          <w:b/>
          <w:bCs/>
          <w:color w:val="000000"/>
          <w:sz w:val="28"/>
          <w:szCs w:val="28"/>
        </w:rPr>
        <w:t>Programme: MBA International Business</w:t>
      </w:r>
    </w:p>
    <w:p w14:paraId="5B9194F9" w14:textId="77777777" w:rsidR="00E76661" w:rsidRPr="00E76661" w:rsidRDefault="00E76661" w:rsidP="00E76661">
      <w:pPr>
        <w:pBdr>
          <w:top w:val="nil"/>
          <w:left w:val="nil"/>
          <w:bottom w:val="nil"/>
          <w:right w:val="nil"/>
          <w:between w:val="nil"/>
        </w:pBdr>
        <w:spacing w:after="200"/>
        <w:jc w:val="center"/>
        <w:rPr>
          <w:rFonts w:ascii="Arial" w:hAnsi="Arial" w:cs="Arial"/>
          <w:b/>
          <w:bCs/>
          <w:color w:val="000000"/>
          <w:sz w:val="28"/>
          <w:szCs w:val="28"/>
        </w:rPr>
      </w:pPr>
    </w:p>
    <w:p w14:paraId="7B0CEB85" w14:textId="77777777" w:rsidR="00E76661" w:rsidRPr="00E76661" w:rsidRDefault="00E76661" w:rsidP="00E76661">
      <w:pPr>
        <w:pBdr>
          <w:top w:val="nil"/>
          <w:left w:val="nil"/>
          <w:bottom w:val="nil"/>
          <w:right w:val="nil"/>
          <w:between w:val="nil"/>
        </w:pBdr>
        <w:spacing w:after="200"/>
        <w:jc w:val="center"/>
        <w:rPr>
          <w:rFonts w:ascii="Arial" w:hAnsi="Arial" w:cs="Arial"/>
          <w:b/>
          <w:bCs/>
          <w:color w:val="000000"/>
          <w:sz w:val="28"/>
          <w:szCs w:val="28"/>
        </w:rPr>
      </w:pPr>
      <w:r w:rsidRPr="00E76661">
        <w:rPr>
          <w:rFonts w:ascii="Arial" w:hAnsi="Arial" w:cs="Arial"/>
          <w:b/>
          <w:bCs/>
          <w:color w:val="000000"/>
          <w:sz w:val="28"/>
          <w:szCs w:val="28"/>
        </w:rPr>
        <w:t xml:space="preserve">Module: International Marketing: Principles and Practices </w:t>
      </w:r>
    </w:p>
    <w:p w14:paraId="39B45011" w14:textId="77777777" w:rsidR="00E76661" w:rsidRPr="00E76661" w:rsidRDefault="00E76661" w:rsidP="00E76661">
      <w:pPr>
        <w:pBdr>
          <w:top w:val="nil"/>
          <w:left w:val="nil"/>
          <w:bottom w:val="nil"/>
          <w:right w:val="nil"/>
          <w:between w:val="nil"/>
        </w:pBdr>
        <w:spacing w:after="200"/>
        <w:jc w:val="center"/>
        <w:rPr>
          <w:rFonts w:ascii="Arial" w:hAnsi="Arial" w:cs="Arial"/>
          <w:b/>
          <w:bCs/>
          <w:color w:val="000000"/>
          <w:sz w:val="28"/>
          <w:szCs w:val="28"/>
        </w:rPr>
      </w:pPr>
      <w:r w:rsidRPr="00E76661">
        <w:rPr>
          <w:rFonts w:ascii="Arial" w:hAnsi="Arial" w:cs="Arial"/>
          <w:b/>
          <w:bCs/>
          <w:color w:val="000000"/>
          <w:sz w:val="28"/>
          <w:szCs w:val="28"/>
        </w:rPr>
        <w:t xml:space="preserve">Module code: LCMB7026 </w:t>
      </w:r>
    </w:p>
    <w:p w14:paraId="557074AA" w14:textId="77777777" w:rsidR="00E76661" w:rsidRPr="00E76661" w:rsidRDefault="00E76661" w:rsidP="00E76661">
      <w:pPr>
        <w:pBdr>
          <w:top w:val="nil"/>
          <w:left w:val="nil"/>
          <w:bottom w:val="nil"/>
          <w:right w:val="nil"/>
          <w:between w:val="nil"/>
        </w:pBdr>
        <w:spacing w:after="200"/>
        <w:jc w:val="center"/>
        <w:rPr>
          <w:rFonts w:ascii="Arial" w:hAnsi="Arial" w:cs="Arial"/>
          <w:b/>
          <w:bCs/>
          <w:color w:val="000000"/>
          <w:sz w:val="28"/>
          <w:szCs w:val="28"/>
        </w:rPr>
      </w:pPr>
    </w:p>
    <w:p w14:paraId="56388B74" w14:textId="77777777" w:rsidR="00E76661" w:rsidRPr="00EB325B" w:rsidRDefault="00E76661" w:rsidP="00E76661">
      <w:pPr>
        <w:pBdr>
          <w:top w:val="nil"/>
          <w:left w:val="nil"/>
          <w:bottom w:val="nil"/>
          <w:right w:val="nil"/>
          <w:between w:val="nil"/>
        </w:pBdr>
        <w:jc w:val="center"/>
        <w:rPr>
          <w:b/>
          <w:bCs/>
          <w:color w:val="000000"/>
          <w:sz w:val="28"/>
          <w:szCs w:val="28"/>
        </w:rPr>
      </w:pPr>
      <w:r w:rsidRPr="00E76661">
        <w:rPr>
          <w:rFonts w:ascii="Arial" w:hAnsi="Arial" w:cs="Arial"/>
          <w:b/>
          <w:bCs/>
          <w:color w:val="000000"/>
          <w:sz w:val="28"/>
          <w:szCs w:val="28"/>
        </w:rPr>
        <w:t>Assignment Title: Assessment component 1: Individual report</w:t>
      </w:r>
      <w:r w:rsidRPr="00EB325B">
        <w:rPr>
          <w:b/>
          <w:bCs/>
          <w:color w:val="000000"/>
          <w:sz w:val="28"/>
          <w:szCs w:val="28"/>
        </w:rPr>
        <w:t xml:space="preserve"> </w:t>
      </w:r>
    </w:p>
    <w:p w14:paraId="524AB7FB" w14:textId="77777777" w:rsidR="00E76661" w:rsidRPr="00EB325B" w:rsidRDefault="00E76661" w:rsidP="00E76661">
      <w:pPr>
        <w:pBdr>
          <w:top w:val="nil"/>
          <w:left w:val="nil"/>
          <w:bottom w:val="nil"/>
          <w:right w:val="nil"/>
          <w:between w:val="nil"/>
        </w:pBdr>
        <w:jc w:val="center"/>
        <w:rPr>
          <w:b/>
          <w:bCs/>
          <w:color w:val="000000"/>
          <w:sz w:val="28"/>
          <w:szCs w:val="28"/>
        </w:rPr>
      </w:pPr>
    </w:p>
    <w:p w14:paraId="24297D0A" w14:textId="77777777" w:rsidR="00E76661" w:rsidRPr="006234D4" w:rsidRDefault="00E76661" w:rsidP="00E76661">
      <w:pPr>
        <w:spacing w:line="360" w:lineRule="auto"/>
        <w:jc w:val="center"/>
        <w:rPr>
          <w:rFonts w:ascii="Arial" w:hAnsi="Arial" w:cs="Arial"/>
          <w:b/>
          <w:sz w:val="28"/>
          <w:szCs w:val="28"/>
        </w:rPr>
      </w:pPr>
      <w:r w:rsidRPr="009976D1">
        <w:rPr>
          <w:rFonts w:ascii="Arial" w:hAnsi="Arial" w:cs="Arial"/>
          <w:b/>
          <w:bCs/>
          <w:sz w:val="28"/>
          <w:szCs w:val="28"/>
        </w:rPr>
        <w:t>Company - Pizza Hut</w:t>
      </w:r>
      <w:r w:rsidRPr="009976D1">
        <w:rPr>
          <w:rFonts w:ascii="Arial" w:hAnsi="Arial" w:cs="Arial"/>
          <w:b/>
          <w:bCs/>
          <w:sz w:val="28"/>
          <w:szCs w:val="28"/>
        </w:rPr>
        <w:br/>
        <w:t>Countries - United States &amp; India</w:t>
      </w:r>
    </w:p>
    <w:p w14:paraId="4BD11F52" w14:textId="77777777" w:rsidR="00E76661" w:rsidRPr="00EB325B" w:rsidRDefault="00E76661" w:rsidP="00E76661">
      <w:pPr>
        <w:pBdr>
          <w:top w:val="nil"/>
          <w:left w:val="nil"/>
          <w:bottom w:val="nil"/>
          <w:right w:val="nil"/>
          <w:between w:val="nil"/>
        </w:pBdr>
        <w:jc w:val="center"/>
        <w:rPr>
          <w:b/>
          <w:bCs/>
          <w:color w:val="000000"/>
          <w:sz w:val="28"/>
          <w:szCs w:val="28"/>
        </w:rPr>
      </w:pPr>
    </w:p>
    <w:p w14:paraId="30AB7265" w14:textId="77777777" w:rsidR="00E76661" w:rsidRPr="00EB325B" w:rsidRDefault="00E76661" w:rsidP="00E76661">
      <w:pPr>
        <w:pBdr>
          <w:top w:val="nil"/>
          <w:left w:val="nil"/>
          <w:bottom w:val="nil"/>
          <w:right w:val="nil"/>
          <w:between w:val="nil"/>
        </w:pBdr>
        <w:jc w:val="center"/>
        <w:rPr>
          <w:b/>
          <w:bCs/>
          <w:color w:val="000000"/>
          <w:sz w:val="28"/>
          <w:szCs w:val="28"/>
        </w:rPr>
      </w:pPr>
    </w:p>
    <w:p w14:paraId="3C504BDB" w14:textId="18F67D9A" w:rsidR="00E76661" w:rsidRPr="00E76661" w:rsidRDefault="00E76661" w:rsidP="00E76661">
      <w:pPr>
        <w:pBdr>
          <w:top w:val="nil"/>
          <w:left w:val="nil"/>
          <w:bottom w:val="nil"/>
          <w:right w:val="nil"/>
          <w:between w:val="nil"/>
        </w:pBdr>
        <w:spacing w:after="200"/>
        <w:jc w:val="center"/>
        <w:rPr>
          <w:rFonts w:ascii="Arial" w:hAnsi="Arial" w:cs="Arial"/>
          <w:b/>
          <w:bCs/>
          <w:color w:val="000000"/>
          <w:sz w:val="28"/>
          <w:szCs w:val="28"/>
        </w:rPr>
      </w:pPr>
      <w:r w:rsidRPr="00E76661">
        <w:rPr>
          <w:rFonts w:ascii="Arial" w:hAnsi="Arial" w:cs="Arial"/>
          <w:b/>
          <w:bCs/>
          <w:color w:val="000000"/>
          <w:sz w:val="28"/>
          <w:szCs w:val="28"/>
        </w:rPr>
        <w:t>Lecturer: Dr</w:t>
      </w:r>
      <w:r>
        <w:rPr>
          <w:rFonts w:ascii="Arial" w:hAnsi="Arial" w:cs="Arial"/>
          <w:b/>
          <w:bCs/>
          <w:color w:val="000000"/>
          <w:sz w:val="28"/>
          <w:szCs w:val="28"/>
        </w:rPr>
        <w:t>.</w:t>
      </w:r>
      <w:r w:rsidRPr="00E76661">
        <w:rPr>
          <w:rFonts w:ascii="Arial" w:hAnsi="Arial" w:cs="Arial"/>
          <w:b/>
          <w:bCs/>
          <w:color w:val="000000"/>
          <w:sz w:val="28"/>
          <w:szCs w:val="28"/>
        </w:rPr>
        <w:t xml:space="preserve"> Jamiu Odugbesan</w:t>
      </w:r>
    </w:p>
    <w:p w14:paraId="6F7AEF1E" w14:textId="77777777" w:rsidR="00E76661" w:rsidRPr="00E76661" w:rsidRDefault="00E76661" w:rsidP="00E76661">
      <w:pPr>
        <w:pBdr>
          <w:top w:val="nil"/>
          <w:left w:val="nil"/>
          <w:bottom w:val="nil"/>
          <w:right w:val="nil"/>
          <w:between w:val="nil"/>
        </w:pBdr>
        <w:jc w:val="center"/>
        <w:rPr>
          <w:rFonts w:ascii="Arial" w:hAnsi="Arial" w:cs="Arial"/>
          <w:b/>
          <w:bCs/>
          <w:color w:val="000000"/>
          <w:sz w:val="28"/>
          <w:szCs w:val="28"/>
        </w:rPr>
      </w:pPr>
    </w:p>
    <w:p w14:paraId="5A343494" w14:textId="1E7E0580" w:rsidR="00E76661" w:rsidRPr="00E76661" w:rsidRDefault="00E76661" w:rsidP="00E76661">
      <w:pPr>
        <w:pBdr>
          <w:top w:val="nil"/>
          <w:left w:val="nil"/>
          <w:bottom w:val="nil"/>
          <w:right w:val="nil"/>
          <w:between w:val="nil"/>
        </w:pBdr>
        <w:jc w:val="center"/>
        <w:rPr>
          <w:rFonts w:ascii="Arial" w:hAnsi="Arial" w:cs="Arial"/>
          <w:b/>
          <w:bCs/>
          <w:color w:val="000000"/>
          <w:sz w:val="28"/>
          <w:szCs w:val="28"/>
        </w:rPr>
      </w:pPr>
      <w:r w:rsidRPr="00E76661">
        <w:rPr>
          <w:rFonts w:ascii="Arial" w:hAnsi="Arial" w:cs="Arial"/>
          <w:b/>
          <w:bCs/>
          <w:color w:val="000000"/>
          <w:sz w:val="28"/>
          <w:szCs w:val="28"/>
        </w:rPr>
        <w:t xml:space="preserve">Student name: </w:t>
      </w:r>
      <w:r>
        <w:rPr>
          <w:b/>
          <w:bCs/>
          <w:sz w:val="32"/>
          <w:szCs w:val="32"/>
        </w:rPr>
        <w:t>Amit Jagdishbhai Jikadra</w:t>
      </w:r>
    </w:p>
    <w:p w14:paraId="1FD1F426" w14:textId="176B1ADA" w:rsidR="00E76661" w:rsidRDefault="00E76661" w:rsidP="00E76661">
      <w:pPr>
        <w:pBdr>
          <w:top w:val="nil"/>
          <w:left w:val="nil"/>
          <w:bottom w:val="nil"/>
          <w:right w:val="nil"/>
          <w:between w:val="nil"/>
        </w:pBdr>
        <w:jc w:val="center"/>
        <w:rPr>
          <w:b/>
          <w:bCs/>
          <w:sz w:val="32"/>
          <w:szCs w:val="32"/>
        </w:rPr>
      </w:pPr>
      <w:r w:rsidRPr="00E76661">
        <w:rPr>
          <w:rFonts w:ascii="Arial" w:hAnsi="Arial" w:cs="Arial"/>
          <w:b/>
          <w:bCs/>
          <w:color w:val="000000"/>
          <w:sz w:val="28"/>
          <w:szCs w:val="28"/>
        </w:rPr>
        <w:t xml:space="preserve">Student ID: </w:t>
      </w:r>
      <w:r>
        <w:rPr>
          <w:b/>
          <w:bCs/>
          <w:sz w:val="32"/>
          <w:szCs w:val="32"/>
        </w:rPr>
        <w:t>2526285</w:t>
      </w:r>
    </w:p>
    <w:p w14:paraId="65F1BB95" w14:textId="77777777" w:rsidR="003C5762" w:rsidRDefault="003C5762" w:rsidP="00E76661">
      <w:pPr>
        <w:pBdr>
          <w:top w:val="nil"/>
          <w:left w:val="nil"/>
          <w:bottom w:val="nil"/>
          <w:right w:val="nil"/>
          <w:between w:val="nil"/>
        </w:pBdr>
        <w:jc w:val="center"/>
        <w:rPr>
          <w:b/>
          <w:bCs/>
          <w:sz w:val="32"/>
          <w:szCs w:val="32"/>
        </w:rPr>
      </w:pPr>
    </w:p>
    <w:p w14:paraId="3809162E" w14:textId="0D02E845" w:rsidR="003C5762" w:rsidRPr="003C5762" w:rsidRDefault="003C5762" w:rsidP="003C5762">
      <w:pPr>
        <w:pBdr>
          <w:top w:val="nil"/>
          <w:left w:val="nil"/>
          <w:bottom w:val="nil"/>
          <w:right w:val="nil"/>
          <w:between w:val="nil"/>
        </w:pBdr>
        <w:jc w:val="center"/>
        <w:rPr>
          <w:rFonts w:ascii="Arial" w:hAnsi="Arial" w:cs="Arial"/>
          <w:b/>
          <w:bCs/>
          <w:color w:val="000000"/>
          <w:sz w:val="28"/>
          <w:szCs w:val="28"/>
          <w:lang w:val="en-IN"/>
        </w:rPr>
      </w:pPr>
      <w:r w:rsidRPr="003C5762">
        <w:rPr>
          <w:rFonts w:ascii="Arial" w:hAnsi="Arial" w:cs="Arial"/>
          <w:b/>
          <w:bCs/>
          <w:color w:val="000000"/>
          <w:sz w:val="28"/>
          <w:szCs w:val="28"/>
          <w:lang w:val="en-IN"/>
        </w:rPr>
        <w:t>Word count: 5</w:t>
      </w:r>
      <w:r>
        <w:rPr>
          <w:rFonts w:ascii="Arial" w:hAnsi="Arial" w:cs="Arial"/>
          <w:b/>
          <w:bCs/>
          <w:color w:val="000000"/>
          <w:sz w:val="28"/>
          <w:szCs w:val="28"/>
          <w:lang w:val="en-IN"/>
        </w:rPr>
        <w:t>474</w:t>
      </w:r>
    </w:p>
    <w:p w14:paraId="5AF8B571" w14:textId="1113AD9C" w:rsidR="000359F5" w:rsidRPr="006234D4" w:rsidRDefault="000359F5" w:rsidP="006234D4">
      <w:pPr>
        <w:spacing w:line="360" w:lineRule="auto"/>
        <w:jc w:val="center"/>
        <w:rPr>
          <w:rFonts w:ascii="Arial" w:hAnsi="Arial" w:cs="Arial"/>
          <w:b/>
          <w:sz w:val="24"/>
          <w:szCs w:val="24"/>
        </w:rPr>
      </w:pPr>
      <w:r w:rsidRPr="000359F5">
        <w:rPr>
          <w:rFonts w:ascii="Arial" w:hAnsi="Arial" w:cs="Arial"/>
          <w:b/>
          <w:sz w:val="24"/>
          <w:szCs w:val="24"/>
        </w:rPr>
        <w:br w:type="page"/>
      </w:r>
    </w:p>
    <w:sdt>
      <w:sdtPr>
        <w:rPr>
          <w:rFonts w:asciiTheme="minorHAnsi" w:eastAsiaTheme="minorHAnsi" w:hAnsiTheme="minorHAnsi" w:cstheme="minorBidi"/>
          <w:color w:val="auto"/>
          <w:sz w:val="22"/>
          <w:szCs w:val="22"/>
          <w:lang w:val="en-GB"/>
        </w:rPr>
        <w:id w:val="14969835"/>
        <w:docPartObj>
          <w:docPartGallery w:val="Table of Contents"/>
          <w:docPartUnique/>
        </w:docPartObj>
      </w:sdtPr>
      <w:sdtEndPr>
        <w:rPr>
          <w:b/>
          <w:bCs/>
          <w:noProof/>
        </w:rPr>
      </w:sdtEndPr>
      <w:sdtContent>
        <w:p w14:paraId="1255A64A" w14:textId="77777777" w:rsidR="000359F5" w:rsidRPr="000359F5" w:rsidRDefault="000359F5" w:rsidP="000359F5">
          <w:pPr>
            <w:pStyle w:val="TOCHeading"/>
            <w:spacing w:line="360" w:lineRule="auto"/>
            <w:jc w:val="both"/>
            <w:rPr>
              <w:rFonts w:ascii="Arial" w:hAnsi="Arial" w:cs="Arial"/>
              <w:b/>
              <w:color w:val="auto"/>
              <w:sz w:val="24"/>
              <w:szCs w:val="24"/>
            </w:rPr>
          </w:pPr>
          <w:r w:rsidRPr="000359F5">
            <w:rPr>
              <w:rFonts w:ascii="Arial" w:hAnsi="Arial" w:cs="Arial"/>
              <w:b/>
              <w:color w:val="auto"/>
              <w:sz w:val="24"/>
              <w:szCs w:val="24"/>
            </w:rPr>
            <w:t>Table of Contents</w:t>
          </w:r>
        </w:p>
        <w:p w14:paraId="7AD9307B" w14:textId="0B217EE5" w:rsidR="000359F5" w:rsidRPr="000359F5" w:rsidRDefault="000359F5" w:rsidP="000359F5">
          <w:pPr>
            <w:pStyle w:val="TOC1"/>
            <w:tabs>
              <w:tab w:val="right" w:leader="dot" w:pos="9016"/>
            </w:tabs>
            <w:spacing w:line="360" w:lineRule="auto"/>
            <w:jc w:val="both"/>
            <w:rPr>
              <w:rFonts w:ascii="Arial" w:hAnsi="Arial" w:cs="Arial"/>
              <w:noProof/>
              <w:sz w:val="24"/>
              <w:szCs w:val="24"/>
            </w:rPr>
          </w:pPr>
          <w:r w:rsidRPr="000359F5">
            <w:rPr>
              <w:rFonts w:ascii="Arial" w:hAnsi="Arial" w:cs="Arial"/>
              <w:sz w:val="24"/>
              <w:szCs w:val="24"/>
            </w:rPr>
            <w:fldChar w:fldCharType="begin"/>
          </w:r>
          <w:r w:rsidRPr="000359F5">
            <w:rPr>
              <w:rFonts w:ascii="Arial" w:hAnsi="Arial" w:cs="Arial"/>
              <w:sz w:val="24"/>
              <w:szCs w:val="24"/>
            </w:rPr>
            <w:instrText xml:space="preserve"> TOC \o "1-3" \h \z \u </w:instrText>
          </w:r>
          <w:r w:rsidRPr="000359F5">
            <w:rPr>
              <w:rFonts w:ascii="Arial" w:hAnsi="Arial" w:cs="Arial"/>
              <w:sz w:val="24"/>
              <w:szCs w:val="24"/>
            </w:rPr>
            <w:fldChar w:fldCharType="separate"/>
          </w:r>
          <w:hyperlink w:anchor="_Toc236154747" w:history="1">
            <w:r w:rsidRPr="000359F5">
              <w:rPr>
                <w:rStyle w:val="Hyperlink"/>
                <w:rFonts w:ascii="Arial" w:hAnsi="Arial" w:cs="Arial"/>
                <w:noProof/>
                <w:color w:val="auto"/>
                <w:sz w:val="24"/>
                <w:szCs w:val="24"/>
              </w:rPr>
              <w:t>1.0 Section 1</w:t>
            </w:r>
            <w:r w:rsidRPr="000359F5">
              <w:rPr>
                <w:rFonts w:ascii="Arial" w:hAnsi="Arial" w:cs="Arial"/>
                <w:noProof/>
                <w:webHidden/>
                <w:sz w:val="24"/>
                <w:szCs w:val="24"/>
              </w:rPr>
              <w:tab/>
            </w:r>
            <w:r w:rsidRPr="000359F5">
              <w:rPr>
                <w:rFonts w:ascii="Arial" w:hAnsi="Arial" w:cs="Arial"/>
                <w:noProof/>
                <w:webHidden/>
                <w:sz w:val="24"/>
                <w:szCs w:val="24"/>
              </w:rPr>
              <w:fldChar w:fldCharType="begin"/>
            </w:r>
            <w:r w:rsidRPr="000359F5">
              <w:rPr>
                <w:rFonts w:ascii="Arial" w:hAnsi="Arial" w:cs="Arial"/>
                <w:noProof/>
                <w:webHidden/>
                <w:sz w:val="24"/>
                <w:szCs w:val="24"/>
              </w:rPr>
              <w:instrText xml:space="preserve"> PAGEREF _Toc236154747 \h </w:instrText>
            </w:r>
            <w:r w:rsidRPr="000359F5">
              <w:rPr>
                <w:rFonts w:ascii="Arial" w:hAnsi="Arial" w:cs="Arial"/>
                <w:noProof/>
                <w:webHidden/>
                <w:sz w:val="24"/>
                <w:szCs w:val="24"/>
              </w:rPr>
            </w:r>
            <w:r w:rsidRPr="000359F5">
              <w:rPr>
                <w:rFonts w:ascii="Arial" w:hAnsi="Arial" w:cs="Arial"/>
                <w:noProof/>
                <w:webHidden/>
                <w:sz w:val="24"/>
                <w:szCs w:val="24"/>
              </w:rPr>
              <w:fldChar w:fldCharType="separate"/>
            </w:r>
            <w:r w:rsidR="009976D1">
              <w:rPr>
                <w:rFonts w:ascii="Arial" w:hAnsi="Arial" w:cs="Arial"/>
                <w:noProof/>
                <w:webHidden/>
                <w:sz w:val="24"/>
                <w:szCs w:val="24"/>
              </w:rPr>
              <w:t>3</w:t>
            </w:r>
            <w:r w:rsidRPr="000359F5">
              <w:rPr>
                <w:rFonts w:ascii="Arial" w:hAnsi="Arial" w:cs="Arial"/>
                <w:noProof/>
                <w:webHidden/>
                <w:sz w:val="24"/>
                <w:szCs w:val="24"/>
              </w:rPr>
              <w:fldChar w:fldCharType="end"/>
            </w:r>
          </w:hyperlink>
        </w:p>
        <w:p w14:paraId="7925E973" w14:textId="708F037F" w:rsidR="000359F5" w:rsidRPr="000359F5" w:rsidRDefault="000359F5" w:rsidP="000359F5">
          <w:pPr>
            <w:pStyle w:val="TOC2"/>
            <w:tabs>
              <w:tab w:val="right" w:leader="dot" w:pos="9016"/>
            </w:tabs>
            <w:spacing w:line="360" w:lineRule="auto"/>
            <w:jc w:val="both"/>
            <w:rPr>
              <w:rFonts w:ascii="Arial" w:hAnsi="Arial" w:cs="Arial"/>
              <w:noProof/>
              <w:sz w:val="24"/>
              <w:szCs w:val="24"/>
            </w:rPr>
          </w:pPr>
          <w:hyperlink w:anchor="_Toc236154748" w:history="1">
            <w:r w:rsidRPr="000359F5">
              <w:rPr>
                <w:rStyle w:val="Hyperlink"/>
                <w:rFonts w:ascii="Arial" w:hAnsi="Arial" w:cs="Arial"/>
                <w:noProof/>
                <w:color w:val="auto"/>
                <w:sz w:val="24"/>
                <w:szCs w:val="24"/>
              </w:rPr>
              <w:t>1.1 A comparative analysis of the market in both countries</w:t>
            </w:r>
            <w:r w:rsidRPr="000359F5">
              <w:rPr>
                <w:rFonts w:ascii="Arial" w:hAnsi="Arial" w:cs="Arial"/>
                <w:noProof/>
                <w:webHidden/>
                <w:sz w:val="24"/>
                <w:szCs w:val="24"/>
              </w:rPr>
              <w:tab/>
            </w:r>
            <w:r w:rsidRPr="000359F5">
              <w:rPr>
                <w:rFonts w:ascii="Arial" w:hAnsi="Arial" w:cs="Arial"/>
                <w:noProof/>
                <w:webHidden/>
                <w:sz w:val="24"/>
                <w:szCs w:val="24"/>
              </w:rPr>
              <w:fldChar w:fldCharType="begin"/>
            </w:r>
            <w:r w:rsidRPr="000359F5">
              <w:rPr>
                <w:rFonts w:ascii="Arial" w:hAnsi="Arial" w:cs="Arial"/>
                <w:noProof/>
                <w:webHidden/>
                <w:sz w:val="24"/>
                <w:szCs w:val="24"/>
              </w:rPr>
              <w:instrText xml:space="preserve"> PAGEREF _Toc236154748 \h </w:instrText>
            </w:r>
            <w:r w:rsidRPr="000359F5">
              <w:rPr>
                <w:rFonts w:ascii="Arial" w:hAnsi="Arial" w:cs="Arial"/>
                <w:noProof/>
                <w:webHidden/>
                <w:sz w:val="24"/>
                <w:szCs w:val="24"/>
              </w:rPr>
            </w:r>
            <w:r w:rsidRPr="000359F5">
              <w:rPr>
                <w:rFonts w:ascii="Arial" w:hAnsi="Arial" w:cs="Arial"/>
                <w:noProof/>
                <w:webHidden/>
                <w:sz w:val="24"/>
                <w:szCs w:val="24"/>
              </w:rPr>
              <w:fldChar w:fldCharType="separate"/>
            </w:r>
            <w:r w:rsidR="009976D1">
              <w:rPr>
                <w:rFonts w:ascii="Arial" w:hAnsi="Arial" w:cs="Arial"/>
                <w:noProof/>
                <w:webHidden/>
                <w:sz w:val="24"/>
                <w:szCs w:val="24"/>
              </w:rPr>
              <w:t>3</w:t>
            </w:r>
            <w:r w:rsidRPr="000359F5">
              <w:rPr>
                <w:rFonts w:ascii="Arial" w:hAnsi="Arial" w:cs="Arial"/>
                <w:noProof/>
                <w:webHidden/>
                <w:sz w:val="24"/>
                <w:szCs w:val="24"/>
              </w:rPr>
              <w:fldChar w:fldCharType="end"/>
            </w:r>
          </w:hyperlink>
        </w:p>
        <w:p w14:paraId="3E79C9E7" w14:textId="66484290" w:rsidR="000359F5" w:rsidRPr="000359F5" w:rsidRDefault="000359F5" w:rsidP="000359F5">
          <w:pPr>
            <w:pStyle w:val="TOC3"/>
            <w:tabs>
              <w:tab w:val="right" w:leader="dot" w:pos="9016"/>
            </w:tabs>
            <w:spacing w:line="360" w:lineRule="auto"/>
            <w:jc w:val="both"/>
            <w:rPr>
              <w:rFonts w:ascii="Arial" w:hAnsi="Arial" w:cs="Arial"/>
              <w:noProof/>
              <w:sz w:val="24"/>
              <w:szCs w:val="24"/>
            </w:rPr>
          </w:pPr>
          <w:hyperlink w:anchor="_Toc236154749" w:history="1">
            <w:r w:rsidRPr="000359F5">
              <w:rPr>
                <w:rStyle w:val="Hyperlink"/>
                <w:rFonts w:ascii="Arial" w:hAnsi="Arial" w:cs="Arial"/>
                <w:noProof/>
                <w:color w:val="auto"/>
                <w:sz w:val="24"/>
                <w:szCs w:val="24"/>
              </w:rPr>
              <w:t>1.1.1 PESTEL to compare and contrast the macro-environments of both countries</w:t>
            </w:r>
            <w:r w:rsidRPr="000359F5">
              <w:rPr>
                <w:rFonts w:ascii="Arial" w:hAnsi="Arial" w:cs="Arial"/>
                <w:noProof/>
                <w:webHidden/>
                <w:sz w:val="24"/>
                <w:szCs w:val="24"/>
              </w:rPr>
              <w:tab/>
            </w:r>
            <w:r w:rsidRPr="000359F5">
              <w:rPr>
                <w:rFonts w:ascii="Arial" w:hAnsi="Arial" w:cs="Arial"/>
                <w:noProof/>
                <w:webHidden/>
                <w:sz w:val="24"/>
                <w:szCs w:val="24"/>
              </w:rPr>
              <w:fldChar w:fldCharType="begin"/>
            </w:r>
            <w:r w:rsidRPr="000359F5">
              <w:rPr>
                <w:rFonts w:ascii="Arial" w:hAnsi="Arial" w:cs="Arial"/>
                <w:noProof/>
                <w:webHidden/>
                <w:sz w:val="24"/>
                <w:szCs w:val="24"/>
              </w:rPr>
              <w:instrText xml:space="preserve"> PAGEREF _Toc236154749 \h </w:instrText>
            </w:r>
            <w:r w:rsidRPr="000359F5">
              <w:rPr>
                <w:rFonts w:ascii="Arial" w:hAnsi="Arial" w:cs="Arial"/>
                <w:noProof/>
                <w:webHidden/>
                <w:sz w:val="24"/>
                <w:szCs w:val="24"/>
              </w:rPr>
            </w:r>
            <w:r w:rsidRPr="000359F5">
              <w:rPr>
                <w:rFonts w:ascii="Arial" w:hAnsi="Arial" w:cs="Arial"/>
                <w:noProof/>
                <w:webHidden/>
                <w:sz w:val="24"/>
                <w:szCs w:val="24"/>
              </w:rPr>
              <w:fldChar w:fldCharType="separate"/>
            </w:r>
            <w:r w:rsidR="009976D1">
              <w:rPr>
                <w:rFonts w:ascii="Arial" w:hAnsi="Arial" w:cs="Arial"/>
                <w:noProof/>
                <w:webHidden/>
                <w:sz w:val="24"/>
                <w:szCs w:val="24"/>
              </w:rPr>
              <w:t>3</w:t>
            </w:r>
            <w:r w:rsidRPr="000359F5">
              <w:rPr>
                <w:rFonts w:ascii="Arial" w:hAnsi="Arial" w:cs="Arial"/>
                <w:noProof/>
                <w:webHidden/>
                <w:sz w:val="24"/>
                <w:szCs w:val="24"/>
              </w:rPr>
              <w:fldChar w:fldCharType="end"/>
            </w:r>
          </w:hyperlink>
        </w:p>
        <w:p w14:paraId="614376C3" w14:textId="79CB816A" w:rsidR="000359F5" w:rsidRPr="000359F5" w:rsidRDefault="000359F5" w:rsidP="000359F5">
          <w:pPr>
            <w:pStyle w:val="TOC3"/>
            <w:tabs>
              <w:tab w:val="right" w:leader="dot" w:pos="9016"/>
            </w:tabs>
            <w:spacing w:line="360" w:lineRule="auto"/>
            <w:jc w:val="both"/>
            <w:rPr>
              <w:rFonts w:ascii="Arial" w:hAnsi="Arial" w:cs="Arial"/>
              <w:noProof/>
              <w:sz w:val="24"/>
              <w:szCs w:val="24"/>
            </w:rPr>
          </w:pPr>
          <w:hyperlink w:anchor="_Toc236154750" w:history="1">
            <w:r w:rsidRPr="000359F5">
              <w:rPr>
                <w:rStyle w:val="Hyperlink"/>
                <w:rFonts w:ascii="Arial" w:hAnsi="Arial" w:cs="Arial"/>
                <w:noProof/>
                <w:color w:val="auto"/>
                <w:sz w:val="24"/>
                <w:szCs w:val="24"/>
              </w:rPr>
              <w:t>1.2 Hofstede framework to compare and contrast the cultural factors in both countries</w:t>
            </w:r>
            <w:r w:rsidRPr="000359F5">
              <w:rPr>
                <w:rFonts w:ascii="Arial" w:hAnsi="Arial" w:cs="Arial"/>
                <w:noProof/>
                <w:webHidden/>
                <w:sz w:val="24"/>
                <w:szCs w:val="24"/>
              </w:rPr>
              <w:tab/>
            </w:r>
            <w:r w:rsidRPr="000359F5">
              <w:rPr>
                <w:rFonts w:ascii="Arial" w:hAnsi="Arial" w:cs="Arial"/>
                <w:noProof/>
                <w:webHidden/>
                <w:sz w:val="24"/>
                <w:szCs w:val="24"/>
              </w:rPr>
              <w:fldChar w:fldCharType="begin"/>
            </w:r>
            <w:r w:rsidRPr="000359F5">
              <w:rPr>
                <w:rFonts w:ascii="Arial" w:hAnsi="Arial" w:cs="Arial"/>
                <w:noProof/>
                <w:webHidden/>
                <w:sz w:val="24"/>
                <w:szCs w:val="24"/>
              </w:rPr>
              <w:instrText xml:space="preserve"> PAGEREF _Toc236154750 \h </w:instrText>
            </w:r>
            <w:r w:rsidRPr="000359F5">
              <w:rPr>
                <w:rFonts w:ascii="Arial" w:hAnsi="Arial" w:cs="Arial"/>
                <w:noProof/>
                <w:webHidden/>
                <w:sz w:val="24"/>
                <w:szCs w:val="24"/>
              </w:rPr>
            </w:r>
            <w:r w:rsidRPr="000359F5">
              <w:rPr>
                <w:rFonts w:ascii="Arial" w:hAnsi="Arial" w:cs="Arial"/>
                <w:noProof/>
                <w:webHidden/>
                <w:sz w:val="24"/>
                <w:szCs w:val="24"/>
              </w:rPr>
              <w:fldChar w:fldCharType="separate"/>
            </w:r>
            <w:r w:rsidR="009976D1">
              <w:rPr>
                <w:rFonts w:ascii="Arial" w:hAnsi="Arial" w:cs="Arial"/>
                <w:noProof/>
                <w:webHidden/>
                <w:sz w:val="24"/>
                <w:szCs w:val="24"/>
              </w:rPr>
              <w:t>11</w:t>
            </w:r>
            <w:r w:rsidRPr="000359F5">
              <w:rPr>
                <w:rFonts w:ascii="Arial" w:hAnsi="Arial" w:cs="Arial"/>
                <w:noProof/>
                <w:webHidden/>
                <w:sz w:val="24"/>
                <w:szCs w:val="24"/>
              </w:rPr>
              <w:fldChar w:fldCharType="end"/>
            </w:r>
          </w:hyperlink>
        </w:p>
        <w:p w14:paraId="742FFA7E" w14:textId="5877660F" w:rsidR="000359F5" w:rsidRPr="000359F5" w:rsidRDefault="000359F5" w:rsidP="000359F5">
          <w:pPr>
            <w:pStyle w:val="TOC2"/>
            <w:tabs>
              <w:tab w:val="right" w:leader="dot" w:pos="9016"/>
            </w:tabs>
            <w:spacing w:line="360" w:lineRule="auto"/>
            <w:jc w:val="both"/>
            <w:rPr>
              <w:rFonts w:ascii="Arial" w:hAnsi="Arial" w:cs="Arial"/>
              <w:noProof/>
              <w:sz w:val="24"/>
              <w:szCs w:val="24"/>
            </w:rPr>
          </w:pPr>
          <w:hyperlink w:anchor="_Toc236154751" w:history="1">
            <w:r w:rsidRPr="000359F5">
              <w:rPr>
                <w:rStyle w:val="Hyperlink"/>
                <w:rFonts w:ascii="Arial" w:hAnsi="Arial" w:cs="Arial"/>
                <w:noProof/>
                <w:color w:val="auto"/>
                <w:sz w:val="24"/>
                <w:szCs w:val="24"/>
              </w:rPr>
              <w:t>1.2 STP (Segmentation, Targeting, and Positioning)</w:t>
            </w:r>
            <w:r w:rsidRPr="000359F5">
              <w:rPr>
                <w:rFonts w:ascii="Arial" w:hAnsi="Arial" w:cs="Arial"/>
                <w:noProof/>
                <w:webHidden/>
                <w:sz w:val="24"/>
                <w:szCs w:val="24"/>
              </w:rPr>
              <w:tab/>
            </w:r>
            <w:r w:rsidRPr="000359F5">
              <w:rPr>
                <w:rFonts w:ascii="Arial" w:hAnsi="Arial" w:cs="Arial"/>
                <w:noProof/>
                <w:webHidden/>
                <w:sz w:val="24"/>
                <w:szCs w:val="24"/>
              </w:rPr>
              <w:fldChar w:fldCharType="begin"/>
            </w:r>
            <w:r w:rsidRPr="000359F5">
              <w:rPr>
                <w:rFonts w:ascii="Arial" w:hAnsi="Arial" w:cs="Arial"/>
                <w:noProof/>
                <w:webHidden/>
                <w:sz w:val="24"/>
                <w:szCs w:val="24"/>
              </w:rPr>
              <w:instrText xml:space="preserve"> PAGEREF _Toc236154751 \h </w:instrText>
            </w:r>
            <w:r w:rsidRPr="000359F5">
              <w:rPr>
                <w:rFonts w:ascii="Arial" w:hAnsi="Arial" w:cs="Arial"/>
                <w:noProof/>
                <w:webHidden/>
                <w:sz w:val="24"/>
                <w:szCs w:val="24"/>
              </w:rPr>
            </w:r>
            <w:r w:rsidRPr="000359F5">
              <w:rPr>
                <w:rFonts w:ascii="Arial" w:hAnsi="Arial" w:cs="Arial"/>
                <w:noProof/>
                <w:webHidden/>
                <w:sz w:val="24"/>
                <w:szCs w:val="24"/>
              </w:rPr>
              <w:fldChar w:fldCharType="separate"/>
            </w:r>
            <w:r w:rsidR="009976D1">
              <w:rPr>
                <w:rFonts w:ascii="Arial" w:hAnsi="Arial" w:cs="Arial"/>
                <w:noProof/>
                <w:webHidden/>
                <w:sz w:val="24"/>
                <w:szCs w:val="24"/>
              </w:rPr>
              <w:t>14</w:t>
            </w:r>
            <w:r w:rsidRPr="000359F5">
              <w:rPr>
                <w:rFonts w:ascii="Arial" w:hAnsi="Arial" w:cs="Arial"/>
                <w:noProof/>
                <w:webHidden/>
                <w:sz w:val="24"/>
                <w:szCs w:val="24"/>
              </w:rPr>
              <w:fldChar w:fldCharType="end"/>
            </w:r>
          </w:hyperlink>
        </w:p>
        <w:p w14:paraId="6FA9A3F0" w14:textId="639EF052" w:rsidR="000359F5" w:rsidRPr="000359F5" w:rsidRDefault="000359F5" w:rsidP="000359F5">
          <w:pPr>
            <w:pStyle w:val="TOC2"/>
            <w:tabs>
              <w:tab w:val="right" w:leader="dot" w:pos="9016"/>
            </w:tabs>
            <w:spacing w:line="360" w:lineRule="auto"/>
            <w:jc w:val="both"/>
            <w:rPr>
              <w:rFonts w:ascii="Arial" w:hAnsi="Arial" w:cs="Arial"/>
              <w:noProof/>
              <w:sz w:val="24"/>
              <w:szCs w:val="24"/>
            </w:rPr>
          </w:pPr>
          <w:hyperlink w:anchor="_Toc236154752" w:history="1">
            <w:r w:rsidRPr="000359F5">
              <w:rPr>
                <w:rStyle w:val="Hyperlink"/>
                <w:rFonts w:ascii="Arial" w:hAnsi="Arial" w:cs="Arial"/>
                <w:noProof/>
                <w:color w:val="auto"/>
                <w:sz w:val="24"/>
                <w:szCs w:val="24"/>
              </w:rPr>
              <w:t>1.3 International Marketing Mix (7Ps) strategies</w:t>
            </w:r>
            <w:r w:rsidRPr="000359F5">
              <w:rPr>
                <w:rFonts w:ascii="Arial" w:hAnsi="Arial" w:cs="Arial"/>
                <w:noProof/>
                <w:webHidden/>
                <w:sz w:val="24"/>
                <w:szCs w:val="24"/>
              </w:rPr>
              <w:tab/>
            </w:r>
            <w:r w:rsidRPr="000359F5">
              <w:rPr>
                <w:rFonts w:ascii="Arial" w:hAnsi="Arial" w:cs="Arial"/>
                <w:noProof/>
                <w:webHidden/>
                <w:sz w:val="24"/>
                <w:szCs w:val="24"/>
              </w:rPr>
              <w:fldChar w:fldCharType="begin"/>
            </w:r>
            <w:r w:rsidRPr="000359F5">
              <w:rPr>
                <w:rFonts w:ascii="Arial" w:hAnsi="Arial" w:cs="Arial"/>
                <w:noProof/>
                <w:webHidden/>
                <w:sz w:val="24"/>
                <w:szCs w:val="24"/>
              </w:rPr>
              <w:instrText xml:space="preserve"> PAGEREF _Toc236154752 \h </w:instrText>
            </w:r>
            <w:r w:rsidRPr="000359F5">
              <w:rPr>
                <w:rFonts w:ascii="Arial" w:hAnsi="Arial" w:cs="Arial"/>
                <w:noProof/>
                <w:webHidden/>
                <w:sz w:val="24"/>
                <w:szCs w:val="24"/>
              </w:rPr>
            </w:r>
            <w:r w:rsidRPr="000359F5">
              <w:rPr>
                <w:rFonts w:ascii="Arial" w:hAnsi="Arial" w:cs="Arial"/>
                <w:noProof/>
                <w:webHidden/>
                <w:sz w:val="24"/>
                <w:szCs w:val="24"/>
              </w:rPr>
              <w:fldChar w:fldCharType="separate"/>
            </w:r>
            <w:r w:rsidR="009976D1">
              <w:rPr>
                <w:rFonts w:ascii="Arial" w:hAnsi="Arial" w:cs="Arial"/>
                <w:noProof/>
                <w:webHidden/>
                <w:sz w:val="24"/>
                <w:szCs w:val="24"/>
              </w:rPr>
              <w:t>17</w:t>
            </w:r>
            <w:r w:rsidRPr="000359F5">
              <w:rPr>
                <w:rFonts w:ascii="Arial" w:hAnsi="Arial" w:cs="Arial"/>
                <w:noProof/>
                <w:webHidden/>
                <w:sz w:val="24"/>
                <w:szCs w:val="24"/>
              </w:rPr>
              <w:fldChar w:fldCharType="end"/>
            </w:r>
          </w:hyperlink>
        </w:p>
        <w:p w14:paraId="5A032B3E" w14:textId="4F3384FC" w:rsidR="000359F5" w:rsidRPr="000359F5" w:rsidRDefault="000359F5" w:rsidP="000359F5">
          <w:pPr>
            <w:pStyle w:val="TOC2"/>
            <w:tabs>
              <w:tab w:val="right" w:leader="dot" w:pos="9016"/>
            </w:tabs>
            <w:spacing w:line="360" w:lineRule="auto"/>
            <w:jc w:val="both"/>
            <w:rPr>
              <w:rFonts w:ascii="Arial" w:hAnsi="Arial" w:cs="Arial"/>
              <w:noProof/>
              <w:sz w:val="24"/>
              <w:szCs w:val="24"/>
            </w:rPr>
          </w:pPr>
          <w:hyperlink w:anchor="_Toc236154753" w:history="1">
            <w:r w:rsidRPr="000359F5">
              <w:rPr>
                <w:rStyle w:val="Hyperlink"/>
                <w:rFonts w:ascii="Arial" w:hAnsi="Arial" w:cs="Arial"/>
                <w:noProof/>
                <w:color w:val="auto"/>
                <w:sz w:val="24"/>
                <w:szCs w:val="24"/>
              </w:rPr>
              <w:t>1.4 Market entry strategy in India</w:t>
            </w:r>
            <w:r w:rsidRPr="000359F5">
              <w:rPr>
                <w:rFonts w:ascii="Arial" w:hAnsi="Arial" w:cs="Arial"/>
                <w:noProof/>
                <w:webHidden/>
                <w:sz w:val="24"/>
                <w:szCs w:val="24"/>
              </w:rPr>
              <w:tab/>
            </w:r>
            <w:r w:rsidRPr="000359F5">
              <w:rPr>
                <w:rFonts w:ascii="Arial" w:hAnsi="Arial" w:cs="Arial"/>
                <w:noProof/>
                <w:webHidden/>
                <w:sz w:val="24"/>
                <w:szCs w:val="24"/>
              </w:rPr>
              <w:fldChar w:fldCharType="begin"/>
            </w:r>
            <w:r w:rsidRPr="000359F5">
              <w:rPr>
                <w:rFonts w:ascii="Arial" w:hAnsi="Arial" w:cs="Arial"/>
                <w:noProof/>
                <w:webHidden/>
                <w:sz w:val="24"/>
                <w:szCs w:val="24"/>
              </w:rPr>
              <w:instrText xml:space="preserve"> PAGEREF _Toc236154753 \h </w:instrText>
            </w:r>
            <w:r w:rsidRPr="000359F5">
              <w:rPr>
                <w:rFonts w:ascii="Arial" w:hAnsi="Arial" w:cs="Arial"/>
                <w:noProof/>
                <w:webHidden/>
                <w:sz w:val="24"/>
                <w:szCs w:val="24"/>
              </w:rPr>
            </w:r>
            <w:r w:rsidRPr="000359F5">
              <w:rPr>
                <w:rFonts w:ascii="Arial" w:hAnsi="Arial" w:cs="Arial"/>
                <w:noProof/>
                <w:webHidden/>
                <w:sz w:val="24"/>
                <w:szCs w:val="24"/>
              </w:rPr>
              <w:fldChar w:fldCharType="separate"/>
            </w:r>
            <w:r w:rsidR="009976D1">
              <w:rPr>
                <w:rFonts w:ascii="Arial" w:hAnsi="Arial" w:cs="Arial"/>
                <w:noProof/>
                <w:webHidden/>
                <w:sz w:val="24"/>
                <w:szCs w:val="24"/>
              </w:rPr>
              <w:t>21</w:t>
            </w:r>
            <w:r w:rsidRPr="000359F5">
              <w:rPr>
                <w:rFonts w:ascii="Arial" w:hAnsi="Arial" w:cs="Arial"/>
                <w:noProof/>
                <w:webHidden/>
                <w:sz w:val="24"/>
                <w:szCs w:val="24"/>
              </w:rPr>
              <w:fldChar w:fldCharType="end"/>
            </w:r>
          </w:hyperlink>
        </w:p>
        <w:p w14:paraId="469EC982" w14:textId="35068561" w:rsidR="000359F5" w:rsidRPr="000359F5" w:rsidRDefault="000359F5" w:rsidP="000359F5">
          <w:pPr>
            <w:pStyle w:val="TOC2"/>
            <w:tabs>
              <w:tab w:val="right" w:leader="dot" w:pos="9016"/>
            </w:tabs>
            <w:spacing w:line="360" w:lineRule="auto"/>
            <w:jc w:val="both"/>
            <w:rPr>
              <w:rFonts w:ascii="Arial" w:hAnsi="Arial" w:cs="Arial"/>
              <w:noProof/>
              <w:sz w:val="24"/>
              <w:szCs w:val="24"/>
            </w:rPr>
          </w:pPr>
          <w:hyperlink w:anchor="_Toc236154754" w:history="1">
            <w:r w:rsidRPr="000359F5">
              <w:rPr>
                <w:rStyle w:val="Hyperlink"/>
                <w:rFonts w:ascii="Arial" w:hAnsi="Arial" w:cs="Arial"/>
                <w:noProof/>
                <w:color w:val="auto"/>
                <w:sz w:val="24"/>
                <w:szCs w:val="24"/>
              </w:rPr>
              <w:t>1.5 Evaluation of whether there were ethical issues related to this brand’s marketing mix in India</w:t>
            </w:r>
            <w:r w:rsidRPr="000359F5">
              <w:rPr>
                <w:rFonts w:ascii="Arial" w:hAnsi="Arial" w:cs="Arial"/>
                <w:noProof/>
                <w:webHidden/>
                <w:sz w:val="24"/>
                <w:szCs w:val="24"/>
              </w:rPr>
              <w:tab/>
            </w:r>
            <w:r w:rsidRPr="000359F5">
              <w:rPr>
                <w:rFonts w:ascii="Arial" w:hAnsi="Arial" w:cs="Arial"/>
                <w:noProof/>
                <w:webHidden/>
                <w:sz w:val="24"/>
                <w:szCs w:val="24"/>
              </w:rPr>
              <w:fldChar w:fldCharType="begin"/>
            </w:r>
            <w:r w:rsidRPr="000359F5">
              <w:rPr>
                <w:rFonts w:ascii="Arial" w:hAnsi="Arial" w:cs="Arial"/>
                <w:noProof/>
                <w:webHidden/>
                <w:sz w:val="24"/>
                <w:szCs w:val="24"/>
              </w:rPr>
              <w:instrText xml:space="preserve"> PAGEREF _Toc236154754 \h </w:instrText>
            </w:r>
            <w:r w:rsidRPr="000359F5">
              <w:rPr>
                <w:rFonts w:ascii="Arial" w:hAnsi="Arial" w:cs="Arial"/>
                <w:noProof/>
                <w:webHidden/>
                <w:sz w:val="24"/>
                <w:szCs w:val="24"/>
              </w:rPr>
            </w:r>
            <w:r w:rsidRPr="000359F5">
              <w:rPr>
                <w:rFonts w:ascii="Arial" w:hAnsi="Arial" w:cs="Arial"/>
                <w:noProof/>
                <w:webHidden/>
                <w:sz w:val="24"/>
                <w:szCs w:val="24"/>
              </w:rPr>
              <w:fldChar w:fldCharType="separate"/>
            </w:r>
            <w:r w:rsidR="009976D1">
              <w:rPr>
                <w:rFonts w:ascii="Arial" w:hAnsi="Arial" w:cs="Arial"/>
                <w:noProof/>
                <w:webHidden/>
                <w:sz w:val="24"/>
                <w:szCs w:val="24"/>
              </w:rPr>
              <w:t>22</w:t>
            </w:r>
            <w:r w:rsidRPr="000359F5">
              <w:rPr>
                <w:rFonts w:ascii="Arial" w:hAnsi="Arial" w:cs="Arial"/>
                <w:noProof/>
                <w:webHidden/>
                <w:sz w:val="24"/>
                <w:szCs w:val="24"/>
              </w:rPr>
              <w:fldChar w:fldCharType="end"/>
            </w:r>
          </w:hyperlink>
        </w:p>
        <w:p w14:paraId="54A54DDA" w14:textId="2E106276" w:rsidR="000359F5" w:rsidRPr="000359F5" w:rsidRDefault="000359F5" w:rsidP="000359F5">
          <w:pPr>
            <w:pStyle w:val="TOC2"/>
            <w:tabs>
              <w:tab w:val="right" w:leader="dot" w:pos="9016"/>
            </w:tabs>
            <w:spacing w:line="360" w:lineRule="auto"/>
            <w:jc w:val="both"/>
            <w:rPr>
              <w:rFonts w:ascii="Arial" w:hAnsi="Arial" w:cs="Arial"/>
              <w:noProof/>
              <w:sz w:val="24"/>
              <w:szCs w:val="24"/>
            </w:rPr>
          </w:pPr>
          <w:hyperlink w:anchor="_Toc236154755" w:history="1">
            <w:r w:rsidRPr="000359F5">
              <w:rPr>
                <w:rStyle w:val="Hyperlink"/>
                <w:rFonts w:ascii="Arial" w:hAnsi="Arial" w:cs="Arial"/>
                <w:noProof/>
                <w:color w:val="auto"/>
                <w:sz w:val="24"/>
                <w:szCs w:val="24"/>
              </w:rPr>
              <w:t>1.6 Recommendations on how this company should go forward with their international marketing strategies</w:t>
            </w:r>
            <w:r w:rsidRPr="000359F5">
              <w:rPr>
                <w:rFonts w:ascii="Arial" w:hAnsi="Arial" w:cs="Arial"/>
                <w:noProof/>
                <w:webHidden/>
                <w:sz w:val="24"/>
                <w:szCs w:val="24"/>
              </w:rPr>
              <w:tab/>
            </w:r>
            <w:r w:rsidRPr="000359F5">
              <w:rPr>
                <w:rFonts w:ascii="Arial" w:hAnsi="Arial" w:cs="Arial"/>
                <w:noProof/>
                <w:webHidden/>
                <w:sz w:val="24"/>
                <w:szCs w:val="24"/>
              </w:rPr>
              <w:fldChar w:fldCharType="begin"/>
            </w:r>
            <w:r w:rsidRPr="000359F5">
              <w:rPr>
                <w:rFonts w:ascii="Arial" w:hAnsi="Arial" w:cs="Arial"/>
                <w:noProof/>
                <w:webHidden/>
                <w:sz w:val="24"/>
                <w:szCs w:val="24"/>
              </w:rPr>
              <w:instrText xml:space="preserve"> PAGEREF _Toc236154755 \h </w:instrText>
            </w:r>
            <w:r w:rsidRPr="000359F5">
              <w:rPr>
                <w:rFonts w:ascii="Arial" w:hAnsi="Arial" w:cs="Arial"/>
                <w:noProof/>
                <w:webHidden/>
                <w:sz w:val="24"/>
                <w:szCs w:val="24"/>
              </w:rPr>
            </w:r>
            <w:r w:rsidRPr="000359F5">
              <w:rPr>
                <w:rFonts w:ascii="Arial" w:hAnsi="Arial" w:cs="Arial"/>
                <w:noProof/>
                <w:webHidden/>
                <w:sz w:val="24"/>
                <w:szCs w:val="24"/>
              </w:rPr>
              <w:fldChar w:fldCharType="separate"/>
            </w:r>
            <w:r w:rsidR="009976D1">
              <w:rPr>
                <w:rFonts w:ascii="Arial" w:hAnsi="Arial" w:cs="Arial"/>
                <w:noProof/>
                <w:webHidden/>
                <w:sz w:val="24"/>
                <w:szCs w:val="24"/>
              </w:rPr>
              <w:t>23</w:t>
            </w:r>
            <w:r w:rsidRPr="000359F5">
              <w:rPr>
                <w:rFonts w:ascii="Arial" w:hAnsi="Arial" w:cs="Arial"/>
                <w:noProof/>
                <w:webHidden/>
                <w:sz w:val="24"/>
                <w:szCs w:val="24"/>
              </w:rPr>
              <w:fldChar w:fldCharType="end"/>
            </w:r>
          </w:hyperlink>
        </w:p>
        <w:p w14:paraId="64A884ED" w14:textId="5D81189E" w:rsidR="000359F5" w:rsidRPr="000359F5" w:rsidRDefault="000359F5" w:rsidP="000359F5">
          <w:pPr>
            <w:pStyle w:val="TOC1"/>
            <w:tabs>
              <w:tab w:val="right" w:leader="dot" w:pos="9016"/>
            </w:tabs>
            <w:spacing w:line="360" w:lineRule="auto"/>
            <w:jc w:val="both"/>
            <w:rPr>
              <w:rFonts w:ascii="Arial" w:hAnsi="Arial" w:cs="Arial"/>
              <w:noProof/>
              <w:sz w:val="24"/>
              <w:szCs w:val="24"/>
            </w:rPr>
          </w:pPr>
          <w:hyperlink w:anchor="_Toc236154756" w:history="1">
            <w:r w:rsidRPr="000359F5">
              <w:rPr>
                <w:rStyle w:val="Hyperlink"/>
                <w:rFonts w:ascii="Arial" w:hAnsi="Arial" w:cs="Arial"/>
                <w:noProof/>
                <w:color w:val="auto"/>
                <w:sz w:val="24"/>
                <w:szCs w:val="24"/>
              </w:rPr>
              <w:t>2.0 Section 2</w:t>
            </w:r>
            <w:r w:rsidRPr="000359F5">
              <w:rPr>
                <w:rFonts w:ascii="Arial" w:hAnsi="Arial" w:cs="Arial"/>
                <w:noProof/>
                <w:webHidden/>
                <w:sz w:val="24"/>
                <w:szCs w:val="24"/>
              </w:rPr>
              <w:tab/>
            </w:r>
            <w:r w:rsidRPr="000359F5">
              <w:rPr>
                <w:rFonts w:ascii="Arial" w:hAnsi="Arial" w:cs="Arial"/>
                <w:noProof/>
                <w:webHidden/>
                <w:sz w:val="24"/>
                <w:szCs w:val="24"/>
              </w:rPr>
              <w:fldChar w:fldCharType="begin"/>
            </w:r>
            <w:r w:rsidRPr="000359F5">
              <w:rPr>
                <w:rFonts w:ascii="Arial" w:hAnsi="Arial" w:cs="Arial"/>
                <w:noProof/>
                <w:webHidden/>
                <w:sz w:val="24"/>
                <w:szCs w:val="24"/>
              </w:rPr>
              <w:instrText xml:space="preserve"> PAGEREF _Toc236154756 \h </w:instrText>
            </w:r>
            <w:r w:rsidRPr="000359F5">
              <w:rPr>
                <w:rFonts w:ascii="Arial" w:hAnsi="Arial" w:cs="Arial"/>
                <w:noProof/>
                <w:webHidden/>
                <w:sz w:val="24"/>
                <w:szCs w:val="24"/>
              </w:rPr>
            </w:r>
            <w:r w:rsidRPr="000359F5">
              <w:rPr>
                <w:rFonts w:ascii="Arial" w:hAnsi="Arial" w:cs="Arial"/>
                <w:noProof/>
                <w:webHidden/>
                <w:sz w:val="24"/>
                <w:szCs w:val="24"/>
              </w:rPr>
              <w:fldChar w:fldCharType="separate"/>
            </w:r>
            <w:r w:rsidR="009976D1">
              <w:rPr>
                <w:rFonts w:ascii="Arial" w:hAnsi="Arial" w:cs="Arial"/>
                <w:noProof/>
                <w:webHidden/>
                <w:sz w:val="24"/>
                <w:szCs w:val="24"/>
              </w:rPr>
              <w:t>24</w:t>
            </w:r>
            <w:r w:rsidRPr="000359F5">
              <w:rPr>
                <w:rFonts w:ascii="Arial" w:hAnsi="Arial" w:cs="Arial"/>
                <w:noProof/>
                <w:webHidden/>
                <w:sz w:val="24"/>
                <w:szCs w:val="24"/>
              </w:rPr>
              <w:fldChar w:fldCharType="end"/>
            </w:r>
          </w:hyperlink>
        </w:p>
        <w:p w14:paraId="3000650B" w14:textId="04285C75" w:rsidR="000359F5" w:rsidRPr="000359F5" w:rsidRDefault="000359F5" w:rsidP="000359F5">
          <w:pPr>
            <w:pStyle w:val="TOC2"/>
            <w:tabs>
              <w:tab w:val="right" w:leader="dot" w:pos="9016"/>
            </w:tabs>
            <w:spacing w:line="360" w:lineRule="auto"/>
            <w:jc w:val="both"/>
            <w:rPr>
              <w:rFonts w:ascii="Arial" w:hAnsi="Arial" w:cs="Arial"/>
              <w:noProof/>
              <w:sz w:val="24"/>
              <w:szCs w:val="24"/>
            </w:rPr>
          </w:pPr>
          <w:hyperlink w:anchor="_Toc236154757" w:history="1">
            <w:r w:rsidRPr="000359F5">
              <w:rPr>
                <w:rStyle w:val="Hyperlink"/>
                <w:rFonts w:ascii="Arial" w:hAnsi="Arial" w:cs="Arial"/>
                <w:noProof/>
                <w:color w:val="auto"/>
                <w:sz w:val="24"/>
                <w:szCs w:val="24"/>
              </w:rPr>
              <w:t>2.1 Reflective account using Gibbs</w:t>
            </w:r>
            <w:r w:rsidRPr="000359F5">
              <w:rPr>
                <w:rFonts w:ascii="Arial" w:hAnsi="Arial" w:cs="Arial"/>
                <w:noProof/>
                <w:webHidden/>
                <w:sz w:val="24"/>
                <w:szCs w:val="24"/>
              </w:rPr>
              <w:tab/>
            </w:r>
            <w:r w:rsidRPr="000359F5">
              <w:rPr>
                <w:rFonts w:ascii="Arial" w:hAnsi="Arial" w:cs="Arial"/>
                <w:noProof/>
                <w:webHidden/>
                <w:sz w:val="24"/>
                <w:szCs w:val="24"/>
              </w:rPr>
              <w:fldChar w:fldCharType="begin"/>
            </w:r>
            <w:r w:rsidRPr="000359F5">
              <w:rPr>
                <w:rFonts w:ascii="Arial" w:hAnsi="Arial" w:cs="Arial"/>
                <w:noProof/>
                <w:webHidden/>
                <w:sz w:val="24"/>
                <w:szCs w:val="24"/>
              </w:rPr>
              <w:instrText xml:space="preserve"> PAGEREF _Toc236154757 \h </w:instrText>
            </w:r>
            <w:r w:rsidRPr="000359F5">
              <w:rPr>
                <w:rFonts w:ascii="Arial" w:hAnsi="Arial" w:cs="Arial"/>
                <w:noProof/>
                <w:webHidden/>
                <w:sz w:val="24"/>
                <w:szCs w:val="24"/>
              </w:rPr>
            </w:r>
            <w:r w:rsidRPr="000359F5">
              <w:rPr>
                <w:rFonts w:ascii="Arial" w:hAnsi="Arial" w:cs="Arial"/>
                <w:noProof/>
                <w:webHidden/>
                <w:sz w:val="24"/>
                <w:szCs w:val="24"/>
              </w:rPr>
              <w:fldChar w:fldCharType="separate"/>
            </w:r>
            <w:r w:rsidR="009976D1">
              <w:rPr>
                <w:rFonts w:ascii="Arial" w:hAnsi="Arial" w:cs="Arial"/>
                <w:noProof/>
                <w:webHidden/>
                <w:sz w:val="24"/>
                <w:szCs w:val="24"/>
              </w:rPr>
              <w:t>24</w:t>
            </w:r>
            <w:r w:rsidRPr="000359F5">
              <w:rPr>
                <w:rFonts w:ascii="Arial" w:hAnsi="Arial" w:cs="Arial"/>
                <w:noProof/>
                <w:webHidden/>
                <w:sz w:val="24"/>
                <w:szCs w:val="24"/>
              </w:rPr>
              <w:fldChar w:fldCharType="end"/>
            </w:r>
          </w:hyperlink>
        </w:p>
        <w:p w14:paraId="1A3134E2" w14:textId="25865A1E" w:rsidR="000359F5" w:rsidRPr="000359F5" w:rsidRDefault="000359F5" w:rsidP="000359F5">
          <w:pPr>
            <w:pStyle w:val="TOC1"/>
            <w:tabs>
              <w:tab w:val="right" w:leader="dot" w:pos="9016"/>
            </w:tabs>
            <w:spacing w:line="360" w:lineRule="auto"/>
            <w:jc w:val="both"/>
            <w:rPr>
              <w:rFonts w:ascii="Arial" w:hAnsi="Arial" w:cs="Arial"/>
              <w:noProof/>
              <w:sz w:val="24"/>
              <w:szCs w:val="24"/>
            </w:rPr>
          </w:pPr>
          <w:hyperlink w:anchor="_Toc236154758" w:history="1">
            <w:r w:rsidRPr="000359F5">
              <w:rPr>
                <w:rStyle w:val="Hyperlink"/>
                <w:rFonts w:ascii="Arial" w:hAnsi="Arial" w:cs="Arial"/>
                <w:noProof/>
                <w:color w:val="auto"/>
                <w:sz w:val="24"/>
                <w:szCs w:val="24"/>
              </w:rPr>
              <w:t>References</w:t>
            </w:r>
            <w:r w:rsidRPr="000359F5">
              <w:rPr>
                <w:rFonts w:ascii="Arial" w:hAnsi="Arial" w:cs="Arial"/>
                <w:noProof/>
                <w:webHidden/>
                <w:sz w:val="24"/>
                <w:szCs w:val="24"/>
              </w:rPr>
              <w:tab/>
            </w:r>
            <w:r w:rsidRPr="000359F5">
              <w:rPr>
                <w:rFonts w:ascii="Arial" w:hAnsi="Arial" w:cs="Arial"/>
                <w:noProof/>
                <w:webHidden/>
                <w:sz w:val="24"/>
                <w:szCs w:val="24"/>
              </w:rPr>
              <w:fldChar w:fldCharType="begin"/>
            </w:r>
            <w:r w:rsidRPr="000359F5">
              <w:rPr>
                <w:rFonts w:ascii="Arial" w:hAnsi="Arial" w:cs="Arial"/>
                <w:noProof/>
                <w:webHidden/>
                <w:sz w:val="24"/>
                <w:szCs w:val="24"/>
              </w:rPr>
              <w:instrText xml:space="preserve"> PAGEREF _Toc236154758 \h </w:instrText>
            </w:r>
            <w:r w:rsidRPr="000359F5">
              <w:rPr>
                <w:rFonts w:ascii="Arial" w:hAnsi="Arial" w:cs="Arial"/>
                <w:noProof/>
                <w:webHidden/>
                <w:sz w:val="24"/>
                <w:szCs w:val="24"/>
              </w:rPr>
            </w:r>
            <w:r w:rsidRPr="000359F5">
              <w:rPr>
                <w:rFonts w:ascii="Arial" w:hAnsi="Arial" w:cs="Arial"/>
                <w:noProof/>
                <w:webHidden/>
                <w:sz w:val="24"/>
                <w:szCs w:val="24"/>
              </w:rPr>
              <w:fldChar w:fldCharType="separate"/>
            </w:r>
            <w:r w:rsidR="009976D1">
              <w:rPr>
                <w:rFonts w:ascii="Arial" w:hAnsi="Arial" w:cs="Arial"/>
                <w:noProof/>
                <w:webHidden/>
                <w:sz w:val="24"/>
                <w:szCs w:val="24"/>
              </w:rPr>
              <w:t>27</w:t>
            </w:r>
            <w:r w:rsidRPr="000359F5">
              <w:rPr>
                <w:rFonts w:ascii="Arial" w:hAnsi="Arial" w:cs="Arial"/>
                <w:noProof/>
                <w:webHidden/>
                <w:sz w:val="24"/>
                <w:szCs w:val="24"/>
              </w:rPr>
              <w:fldChar w:fldCharType="end"/>
            </w:r>
          </w:hyperlink>
        </w:p>
        <w:p w14:paraId="6CC68C6E" w14:textId="77777777" w:rsidR="000359F5" w:rsidRPr="000359F5" w:rsidRDefault="000359F5" w:rsidP="000359F5">
          <w:pPr>
            <w:spacing w:line="360" w:lineRule="auto"/>
            <w:jc w:val="both"/>
          </w:pPr>
          <w:r w:rsidRPr="000359F5">
            <w:rPr>
              <w:rFonts w:ascii="Arial" w:hAnsi="Arial" w:cs="Arial"/>
              <w:bCs/>
              <w:noProof/>
              <w:sz w:val="24"/>
              <w:szCs w:val="24"/>
            </w:rPr>
            <w:fldChar w:fldCharType="end"/>
          </w:r>
        </w:p>
      </w:sdtContent>
    </w:sdt>
    <w:p w14:paraId="180638FF" w14:textId="77777777" w:rsidR="000359F5" w:rsidRPr="000359F5" w:rsidRDefault="000359F5">
      <w:pPr>
        <w:rPr>
          <w:rFonts w:ascii="Arial" w:eastAsiaTheme="majorEastAsia" w:hAnsi="Arial" w:cs="Arial"/>
          <w:b/>
          <w:sz w:val="24"/>
          <w:szCs w:val="24"/>
        </w:rPr>
      </w:pPr>
      <w:r w:rsidRPr="000359F5">
        <w:rPr>
          <w:rFonts w:ascii="Arial" w:hAnsi="Arial" w:cs="Arial"/>
          <w:b/>
          <w:sz w:val="24"/>
          <w:szCs w:val="24"/>
        </w:rPr>
        <w:br w:type="page"/>
      </w:r>
    </w:p>
    <w:p w14:paraId="41C54ACE" w14:textId="77777777" w:rsidR="00E1716F" w:rsidRPr="000359F5" w:rsidRDefault="00961C49" w:rsidP="000359F5">
      <w:pPr>
        <w:pStyle w:val="Heading1"/>
        <w:spacing w:line="360" w:lineRule="auto"/>
        <w:jc w:val="both"/>
        <w:rPr>
          <w:rFonts w:ascii="Arial" w:hAnsi="Arial" w:cs="Arial"/>
          <w:b/>
          <w:color w:val="auto"/>
          <w:sz w:val="24"/>
          <w:szCs w:val="24"/>
        </w:rPr>
      </w:pPr>
      <w:bookmarkStart w:id="0" w:name="_Toc236154747"/>
      <w:r w:rsidRPr="000359F5">
        <w:rPr>
          <w:rFonts w:ascii="Arial" w:hAnsi="Arial" w:cs="Arial"/>
          <w:b/>
          <w:color w:val="auto"/>
          <w:sz w:val="24"/>
          <w:szCs w:val="24"/>
        </w:rPr>
        <w:lastRenderedPageBreak/>
        <w:t xml:space="preserve">1.0 </w:t>
      </w:r>
      <w:r w:rsidR="00E96EE8" w:rsidRPr="000359F5">
        <w:rPr>
          <w:rFonts w:ascii="Arial" w:hAnsi="Arial" w:cs="Arial"/>
          <w:b/>
          <w:color w:val="auto"/>
          <w:sz w:val="24"/>
          <w:szCs w:val="24"/>
        </w:rPr>
        <w:t>Section 1</w:t>
      </w:r>
      <w:bookmarkEnd w:id="0"/>
    </w:p>
    <w:p w14:paraId="48D39534" w14:textId="77777777" w:rsidR="00E96EE8" w:rsidRPr="000359F5" w:rsidRDefault="00961C49" w:rsidP="000359F5">
      <w:pPr>
        <w:pStyle w:val="Heading2"/>
        <w:spacing w:line="360" w:lineRule="auto"/>
        <w:jc w:val="both"/>
        <w:rPr>
          <w:rFonts w:ascii="Arial" w:hAnsi="Arial" w:cs="Arial"/>
          <w:b/>
          <w:color w:val="auto"/>
          <w:sz w:val="24"/>
          <w:szCs w:val="24"/>
        </w:rPr>
      </w:pPr>
      <w:bookmarkStart w:id="1" w:name="_Toc236154748"/>
      <w:r w:rsidRPr="000359F5">
        <w:rPr>
          <w:rFonts w:ascii="Arial" w:hAnsi="Arial" w:cs="Arial"/>
          <w:b/>
          <w:color w:val="auto"/>
          <w:sz w:val="24"/>
          <w:szCs w:val="24"/>
        </w:rPr>
        <w:t xml:space="preserve">1.1 </w:t>
      </w:r>
      <w:r w:rsidR="00E96EE8" w:rsidRPr="000359F5">
        <w:rPr>
          <w:rFonts w:ascii="Arial" w:hAnsi="Arial" w:cs="Arial"/>
          <w:b/>
          <w:color w:val="auto"/>
          <w:sz w:val="24"/>
          <w:szCs w:val="24"/>
        </w:rPr>
        <w:t>A comparative analysis of the market in both countries</w:t>
      </w:r>
      <w:bookmarkEnd w:id="1"/>
    </w:p>
    <w:p w14:paraId="780FD9F5" w14:textId="77777777" w:rsidR="00E96EE8" w:rsidRPr="000359F5" w:rsidRDefault="00961C49" w:rsidP="000359F5">
      <w:pPr>
        <w:pStyle w:val="Heading3"/>
        <w:spacing w:line="360" w:lineRule="auto"/>
        <w:jc w:val="both"/>
        <w:rPr>
          <w:rFonts w:ascii="Arial" w:hAnsi="Arial" w:cs="Arial"/>
          <w:b/>
          <w:color w:val="auto"/>
        </w:rPr>
      </w:pPr>
      <w:bookmarkStart w:id="2" w:name="_Toc236154749"/>
      <w:r w:rsidRPr="000359F5">
        <w:rPr>
          <w:rFonts w:ascii="Arial" w:hAnsi="Arial" w:cs="Arial"/>
          <w:b/>
          <w:color w:val="auto"/>
        </w:rPr>
        <w:t xml:space="preserve">1.1.1 </w:t>
      </w:r>
      <w:r w:rsidR="00E96EE8" w:rsidRPr="000359F5">
        <w:rPr>
          <w:rFonts w:ascii="Arial" w:hAnsi="Arial" w:cs="Arial"/>
          <w:b/>
          <w:color w:val="auto"/>
        </w:rPr>
        <w:t>PESTEL to compare and contrast the macro-environments of both countries</w:t>
      </w:r>
      <w:bookmarkEnd w:id="2"/>
    </w:p>
    <w:p w14:paraId="132985B1" w14:textId="77777777" w:rsidR="00E96EE8" w:rsidRPr="000359F5" w:rsidRDefault="00E96EE8" w:rsidP="000359F5">
      <w:pPr>
        <w:spacing w:line="360" w:lineRule="auto"/>
        <w:jc w:val="both"/>
        <w:rPr>
          <w:rFonts w:ascii="Arial" w:hAnsi="Arial" w:cs="Arial"/>
          <w:b/>
          <w:sz w:val="24"/>
          <w:szCs w:val="24"/>
        </w:rPr>
      </w:pPr>
      <w:r w:rsidRPr="000359F5">
        <w:rPr>
          <w:rFonts w:ascii="Arial" w:hAnsi="Arial" w:cs="Arial"/>
          <w:b/>
          <w:sz w:val="24"/>
          <w:szCs w:val="24"/>
        </w:rPr>
        <w:t>USA</w:t>
      </w:r>
    </w:p>
    <w:p w14:paraId="3AFA8A2D" w14:textId="77777777" w:rsidR="001F605A" w:rsidRPr="000359F5" w:rsidRDefault="001F605A" w:rsidP="000359F5">
      <w:pPr>
        <w:spacing w:line="360" w:lineRule="auto"/>
        <w:jc w:val="both"/>
        <w:rPr>
          <w:rFonts w:ascii="Arial" w:hAnsi="Arial" w:cs="Arial"/>
          <w:b/>
          <w:sz w:val="24"/>
          <w:szCs w:val="24"/>
        </w:rPr>
      </w:pPr>
      <w:r w:rsidRPr="000359F5">
        <w:rPr>
          <w:rFonts w:ascii="Arial" w:hAnsi="Arial" w:cs="Arial"/>
          <w:b/>
          <w:sz w:val="24"/>
          <w:szCs w:val="24"/>
        </w:rPr>
        <w:t>Political Factors</w:t>
      </w:r>
    </w:p>
    <w:p w14:paraId="3893C700" w14:textId="77777777" w:rsidR="001F605A" w:rsidRPr="000359F5" w:rsidRDefault="00634922" w:rsidP="000359F5">
      <w:pPr>
        <w:spacing w:line="360" w:lineRule="auto"/>
        <w:jc w:val="both"/>
        <w:rPr>
          <w:rFonts w:ascii="Arial" w:hAnsi="Arial" w:cs="Arial"/>
          <w:sz w:val="24"/>
          <w:szCs w:val="24"/>
        </w:rPr>
      </w:pPr>
      <w:r w:rsidRPr="000359F5">
        <w:rPr>
          <w:rFonts w:ascii="Arial" w:hAnsi="Arial" w:cs="Arial"/>
          <w:sz w:val="24"/>
          <w:szCs w:val="24"/>
        </w:rPr>
        <w:t xml:space="preserve">The United States offers Pizza Hut a politically stable operating environment with transparent and established institutions and regulatory bodies, allowing for business long-term planning and investment. </w:t>
      </w:r>
      <w:r w:rsidR="0008048A" w:rsidRPr="000359F5">
        <w:rPr>
          <w:rFonts w:ascii="Arial" w:hAnsi="Arial" w:cs="Arial"/>
          <w:sz w:val="24"/>
          <w:szCs w:val="24"/>
        </w:rPr>
        <w:t xml:space="preserve">Regardless of the growing cost pressures due to various tariffs, Pizza Hut's long-term growth opportunities lie in the favourable political and regulatory environment, where the U.S. full-service restaurant market is expected to expand at a steady pace from US$362.15 billion in 2025 to US$401.11 billion in 2026, a rate of 11.07% CAGR </w:t>
      </w:r>
      <w:r w:rsidR="009864BA" w:rsidRPr="000359F5">
        <w:rPr>
          <w:rFonts w:ascii="Arial" w:hAnsi="Arial" w:cs="Arial"/>
          <w:sz w:val="24"/>
          <w:szCs w:val="24"/>
        </w:rPr>
        <w:t>(DPIIT, 2025)</w:t>
      </w:r>
      <w:r w:rsidRPr="000359F5">
        <w:rPr>
          <w:rFonts w:ascii="Arial" w:hAnsi="Arial" w:cs="Arial"/>
          <w:sz w:val="24"/>
          <w:szCs w:val="24"/>
        </w:rPr>
        <w:t xml:space="preserve">. Tariff policies are said to have played a role in driving up goods inflation in 2025, and are forecast to continue to exert significant pressure on the effective tariff rate, which is projected to remain at 7–8.5% of GDP. Such policy changes raise the cost of procuring food for joint ventures such as Pizza Hut and can involve changing prices on the menu or putting more emphasis on locally supplied food. Yum! can invest with confidence in the United States, which is one of the world's most predictable legal climates and best safeguards of intellectual property. </w:t>
      </w:r>
    </w:p>
    <w:p w14:paraId="18461EFF" w14:textId="77777777" w:rsidR="0008048A" w:rsidRPr="000359F5" w:rsidRDefault="0008048A" w:rsidP="000359F5">
      <w:pPr>
        <w:spacing w:line="360" w:lineRule="auto"/>
        <w:jc w:val="center"/>
        <w:rPr>
          <w:rFonts w:ascii="Arial" w:hAnsi="Arial" w:cs="Arial"/>
          <w:b/>
          <w:sz w:val="24"/>
          <w:szCs w:val="24"/>
        </w:rPr>
      </w:pPr>
      <w:r w:rsidRPr="000359F5">
        <w:rPr>
          <w:rFonts w:ascii="Arial" w:hAnsi="Arial" w:cs="Arial"/>
          <w:b/>
          <w:noProof/>
          <w:sz w:val="24"/>
          <w:szCs w:val="24"/>
        </w:rPr>
        <w:lastRenderedPageBreak/>
        <w:drawing>
          <wp:inline distT="0" distB="0" distL="0" distR="0" wp14:anchorId="1FB26B8A" wp14:editId="1AD45A50">
            <wp:extent cx="3261643" cy="39322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61643" cy="3932261"/>
                    </a:xfrm>
                    <a:prstGeom prst="rect">
                      <a:avLst/>
                    </a:prstGeom>
                  </pic:spPr>
                </pic:pic>
              </a:graphicData>
            </a:graphic>
          </wp:inline>
        </w:drawing>
      </w:r>
    </w:p>
    <w:p w14:paraId="551FE7DD" w14:textId="77777777" w:rsidR="0008048A" w:rsidRPr="000359F5" w:rsidRDefault="0008048A" w:rsidP="000359F5">
      <w:pPr>
        <w:spacing w:line="360" w:lineRule="auto"/>
        <w:jc w:val="center"/>
        <w:rPr>
          <w:rFonts w:ascii="Arial" w:hAnsi="Arial" w:cs="Arial"/>
          <w:b/>
          <w:sz w:val="24"/>
          <w:szCs w:val="24"/>
        </w:rPr>
      </w:pPr>
      <w:r w:rsidRPr="000359F5">
        <w:rPr>
          <w:rFonts w:ascii="Arial" w:hAnsi="Arial" w:cs="Arial"/>
          <w:b/>
          <w:sz w:val="24"/>
          <w:szCs w:val="24"/>
        </w:rPr>
        <w:t>Fig 1: USA Restaurant Market</w:t>
      </w:r>
    </w:p>
    <w:p w14:paraId="440EF136" w14:textId="77777777" w:rsidR="0008048A" w:rsidRPr="000359F5" w:rsidRDefault="0008048A" w:rsidP="000359F5">
      <w:pPr>
        <w:spacing w:line="360" w:lineRule="auto"/>
        <w:jc w:val="center"/>
        <w:rPr>
          <w:rFonts w:ascii="Arial" w:hAnsi="Arial" w:cs="Arial"/>
          <w:b/>
          <w:sz w:val="24"/>
          <w:szCs w:val="24"/>
        </w:rPr>
      </w:pPr>
      <w:r w:rsidRPr="000359F5">
        <w:rPr>
          <w:rFonts w:ascii="Arial" w:hAnsi="Arial" w:cs="Arial"/>
          <w:b/>
          <w:sz w:val="24"/>
          <w:szCs w:val="24"/>
        </w:rPr>
        <w:t>Source:</w:t>
      </w:r>
      <w:r w:rsidRPr="000359F5">
        <w:rPr>
          <w:rFonts w:ascii="Arial" w:hAnsi="Arial" w:cs="Arial"/>
          <w:sz w:val="24"/>
          <w:szCs w:val="24"/>
        </w:rPr>
        <w:t xml:space="preserve"> (Mordor Intelligence, 2026)</w:t>
      </w:r>
    </w:p>
    <w:p w14:paraId="0C487BFD" w14:textId="77777777" w:rsidR="001F605A" w:rsidRPr="000359F5" w:rsidRDefault="001F605A" w:rsidP="000359F5">
      <w:pPr>
        <w:spacing w:line="360" w:lineRule="auto"/>
        <w:jc w:val="both"/>
        <w:rPr>
          <w:rFonts w:ascii="Arial" w:hAnsi="Arial" w:cs="Arial"/>
          <w:b/>
          <w:sz w:val="24"/>
          <w:szCs w:val="24"/>
        </w:rPr>
      </w:pPr>
      <w:r w:rsidRPr="000359F5">
        <w:rPr>
          <w:rFonts w:ascii="Arial" w:hAnsi="Arial" w:cs="Arial"/>
          <w:b/>
          <w:sz w:val="24"/>
          <w:szCs w:val="24"/>
        </w:rPr>
        <w:t>Economic Factors</w:t>
      </w:r>
    </w:p>
    <w:p w14:paraId="53C94471" w14:textId="77777777" w:rsidR="001F605A" w:rsidRPr="000359F5" w:rsidRDefault="00634922" w:rsidP="000359F5">
      <w:pPr>
        <w:spacing w:line="360" w:lineRule="auto"/>
        <w:jc w:val="both"/>
        <w:rPr>
          <w:rFonts w:ascii="Arial" w:hAnsi="Arial" w:cs="Arial"/>
          <w:sz w:val="24"/>
          <w:szCs w:val="24"/>
        </w:rPr>
      </w:pPr>
      <w:r w:rsidRPr="000359F5">
        <w:rPr>
          <w:rFonts w:ascii="Arial" w:hAnsi="Arial" w:cs="Arial"/>
          <w:sz w:val="24"/>
          <w:szCs w:val="24"/>
        </w:rPr>
        <w:t xml:space="preserve">The U.S. is still the world's biggest economy, and Pizza Hut has a lot of people to eat in the U.S. with plenty of money to pay. The World Bank estimates that in 2025 the United States' GDP was around US$30.77 trillion and GDP per capita was over US$90,000, signifying high consumer spending power. Demand for quick-service restaurants (QSRs) was bolstered by an increase in real GDP of 2.2% in 2025 and a relatively low unemployment rate of 4.2%. </w:t>
      </w:r>
      <w:r w:rsidR="0036686D" w:rsidRPr="000359F5">
        <w:rPr>
          <w:rFonts w:ascii="Arial" w:hAnsi="Arial" w:cs="Arial"/>
          <w:sz w:val="24"/>
          <w:szCs w:val="24"/>
        </w:rPr>
        <w:t xml:space="preserve">Though the inflation slowdown, the IMF forecasts U.S. consumer price inflation will stay above the Federal Reserve's target, at around 2.2%, through 2030, reflecting ongoing cost pressures on labour, ingredients and logistics which could impact Pizza Hut's operating margins </w:t>
      </w:r>
      <w:r w:rsidR="009864BA" w:rsidRPr="000359F5">
        <w:rPr>
          <w:rFonts w:ascii="Arial" w:hAnsi="Arial" w:cs="Arial"/>
          <w:sz w:val="24"/>
          <w:szCs w:val="24"/>
        </w:rPr>
        <w:t>(FSSAI, 2025)</w:t>
      </w:r>
      <w:r w:rsidRPr="000359F5">
        <w:rPr>
          <w:rFonts w:ascii="Arial" w:hAnsi="Arial" w:cs="Arial"/>
          <w:sz w:val="24"/>
          <w:szCs w:val="24"/>
        </w:rPr>
        <w:t xml:space="preserve">. At the same time, wages and minimum labour standards have been going up for the restaurant industry, raising the operating cost of restaurants. These economic factors are driving Pizza Hut to invest more in automation and AI-based ordering and delivery optimization solutions, aiming to boost operational efficiency without compromising profitability. </w:t>
      </w:r>
    </w:p>
    <w:p w14:paraId="6B539158" w14:textId="77777777" w:rsidR="0036686D" w:rsidRPr="000359F5" w:rsidRDefault="0036686D" w:rsidP="000359F5">
      <w:pPr>
        <w:spacing w:line="360" w:lineRule="auto"/>
        <w:jc w:val="center"/>
        <w:rPr>
          <w:rFonts w:ascii="Arial" w:hAnsi="Arial" w:cs="Arial"/>
          <w:b/>
          <w:sz w:val="24"/>
          <w:szCs w:val="24"/>
        </w:rPr>
      </w:pPr>
      <w:r w:rsidRPr="000359F5">
        <w:rPr>
          <w:rFonts w:ascii="Arial" w:hAnsi="Arial" w:cs="Arial"/>
          <w:b/>
          <w:noProof/>
          <w:sz w:val="24"/>
          <w:szCs w:val="24"/>
        </w:rPr>
        <w:lastRenderedPageBreak/>
        <w:drawing>
          <wp:inline distT="0" distB="0" distL="0" distR="0" wp14:anchorId="5F9965FC" wp14:editId="1AEA53DC">
            <wp:extent cx="3825572" cy="3025402"/>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25572" cy="3025402"/>
                    </a:xfrm>
                    <a:prstGeom prst="rect">
                      <a:avLst/>
                    </a:prstGeom>
                  </pic:spPr>
                </pic:pic>
              </a:graphicData>
            </a:graphic>
          </wp:inline>
        </w:drawing>
      </w:r>
    </w:p>
    <w:p w14:paraId="7FFBC531" w14:textId="77777777" w:rsidR="0036686D" w:rsidRPr="000359F5" w:rsidRDefault="0036686D" w:rsidP="000359F5">
      <w:pPr>
        <w:spacing w:line="360" w:lineRule="auto"/>
        <w:jc w:val="center"/>
        <w:rPr>
          <w:rFonts w:ascii="Arial" w:hAnsi="Arial" w:cs="Arial"/>
          <w:b/>
          <w:sz w:val="24"/>
          <w:szCs w:val="24"/>
        </w:rPr>
      </w:pPr>
      <w:r w:rsidRPr="000359F5">
        <w:rPr>
          <w:rFonts w:ascii="Arial" w:hAnsi="Arial" w:cs="Arial"/>
          <w:b/>
          <w:sz w:val="24"/>
          <w:szCs w:val="24"/>
        </w:rPr>
        <w:t>Fig 2: US Inflation</w:t>
      </w:r>
    </w:p>
    <w:p w14:paraId="78C8DC1D" w14:textId="77777777" w:rsidR="0036686D" w:rsidRPr="000359F5" w:rsidRDefault="0036686D" w:rsidP="000359F5">
      <w:pPr>
        <w:spacing w:line="360" w:lineRule="auto"/>
        <w:jc w:val="center"/>
        <w:rPr>
          <w:rFonts w:ascii="Arial" w:hAnsi="Arial" w:cs="Arial"/>
          <w:b/>
          <w:sz w:val="24"/>
          <w:szCs w:val="24"/>
        </w:rPr>
      </w:pPr>
      <w:r w:rsidRPr="000359F5">
        <w:rPr>
          <w:rFonts w:ascii="Arial" w:hAnsi="Arial" w:cs="Arial"/>
          <w:b/>
          <w:sz w:val="24"/>
          <w:szCs w:val="24"/>
        </w:rPr>
        <w:t>Source:</w:t>
      </w:r>
      <w:r w:rsidRPr="000359F5">
        <w:rPr>
          <w:rFonts w:ascii="Arial" w:hAnsi="Arial" w:cs="Arial"/>
          <w:sz w:val="24"/>
          <w:szCs w:val="24"/>
        </w:rPr>
        <w:t xml:space="preserve"> (Statista, 2025b)</w:t>
      </w:r>
    </w:p>
    <w:p w14:paraId="4CB1335B" w14:textId="77777777" w:rsidR="001F605A" w:rsidRPr="000359F5" w:rsidRDefault="001F605A" w:rsidP="000359F5">
      <w:pPr>
        <w:spacing w:line="360" w:lineRule="auto"/>
        <w:jc w:val="both"/>
        <w:rPr>
          <w:rFonts w:ascii="Arial" w:hAnsi="Arial" w:cs="Arial"/>
          <w:b/>
          <w:sz w:val="24"/>
          <w:szCs w:val="24"/>
        </w:rPr>
      </w:pPr>
      <w:r w:rsidRPr="000359F5">
        <w:rPr>
          <w:rFonts w:ascii="Arial" w:hAnsi="Arial" w:cs="Arial"/>
          <w:b/>
          <w:sz w:val="24"/>
          <w:szCs w:val="24"/>
        </w:rPr>
        <w:t>Social Factors</w:t>
      </w:r>
    </w:p>
    <w:p w14:paraId="450BF669" w14:textId="77777777" w:rsidR="001F605A" w:rsidRPr="000359F5" w:rsidRDefault="00634922" w:rsidP="000359F5">
      <w:pPr>
        <w:spacing w:line="360" w:lineRule="auto"/>
        <w:jc w:val="both"/>
        <w:rPr>
          <w:rFonts w:ascii="Arial" w:hAnsi="Arial" w:cs="Arial"/>
          <w:sz w:val="24"/>
          <w:szCs w:val="24"/>
        </w:rPr>
      </w:pPr>
      <w:r w:rsidRPr="000359F5">
        <w:rPr>
          <w:rFonts w:ascii="Arial" w:hAnsi="Arial" w:cs="Arial"/>
          <w:sz w:val="24"/>
          <w:szCs w:val="24"/>
        </w:rPr>
        <w:t>The convenience, speed and digital access are important to American consumers when buying food and online ordering and food delivery are at the heart of Pizza Hut's competitive strategy. Strong demand for ready-to-eat foods and home delivery is maintaining despite the busy lifestyle, dual-income families and urbanization. Yet, there are opportunities and challenges when it comes to changing health consciousness</w:t>
      </w:r>
      <w:r w:rsidR="009864BA" w:rsidRPr="000359F5">
        <w:rPr>
          <w:rFonts w:ascii="Arial" w:hAnsi="Arial" w:cs="Arial"/>
          <w:sz w:val="24"/>
          <w:szCs w:val="24"/>
        </w:rPr>
        <w:t xml:space="preserve"> (Grand View Research, 2025)</w:t>
      </w:r>
      <w:r w:rsidRPr="000359F5">
        <w:rPr>
          <w:rFonts w:ascii="Arial" w:hAnsi="Arial" w:cs="Arial"/>
          <w:sz w:val="24"/>
          <w:szCs w:val="24"/>
        </w:rPr>
        <w:t xml:space="preserve">. Obesity, calories, sodium content and food transparency are top concerns among consumers, pushing restaurant brands to offer healthier menu options. At the same time, demographic diversity has driven the demand for tailored nutrition products, such as plant-based alternatives, dietary-specific foods (e.g. gluten-free, vegetarian) and tailored meals. The U.S. is also a highly multicultural nation, and Pizza Hut must continually update its menu while ensuring uniformity among its franchise stores. </w:t>
      </w:r>
    </w:p>
    <w:p w14:paraId="76F8F781" w14:textId="77777777" w:rsidR="001F605A" w:rsidRPr="000359F5" w:rsidRDefault="001F605A" w:rsidP="000359F5">
      <w:pPr>
        <w:spacing w:line="360" w:lineRule="auto"/>
        <w:jc w:val="both"/>
        <w:rPr>
          <w:rFonts w:ascii="Arial" w:hAnsi="Arial" w:cs="Arial"/>
          <w:b/>
          <w:sz w:val="24"/>
          <w:szCs w:val="24"/>
        </w:rPr>
      </w:pPr>
      <w:r w:rsidRPr="000359F5">
        <w:rPr>
          <w:rFonts w:ascii="Arial" w:hAnsi="Arial" w:cs="Arial"/>
          <w:b/>
          <w:sz w:val="24"/>
          <w:szCs w:val="24"/>
        </w:rPr>
        <w:t>Technological Factors</w:t>
      </w:r>
    </w:p>
    <w:p w14:paraId="483BF624" w14:textId="77777777" w:rsidR="001F605A" w:rsidRPr="000359F5" w:rsidRDefault="00634922" w:rsidP="000359F5">
      <w:pPr>
        <w:spacing w:line="360" w:lineRule="auto"/>
        <w:jc w:val="both"/>
        <w:rPr>
          <w:rFonts w:ascii="Arial" w:hAnsi="Arial" w:cs="Arial"/>
          <w:sz w:val="24"/>
          <w:szCs w:val="24"/>
        </w:rPr>
      </w:pPr>
      <w:r w:rsidRPr="000359F5">
        <w:rPr>
          <w:rFonts w:ascii="Arial" w:hAnsi="Arial" w:cs="Arial"/>
          <w:sz w:val="24"/>
          <w:szCs w:val="24"/>
        </w:rPr>
        <w:t xml:space="preserve">The U.S. is one of the world's most technologically advanced consumer markets, offering Pizza Hut ample opportunity to boost customer’s engagement and streamline its operations. The high penetration of smartphones combined with the adoption of </w:t>
      </w:r>
      <w:r w:rsidRPr="000359F5">
        <w:rPr>
          <w:rFonts w:ascii="Arial" w:hAnsi="Arial" w:cs="Arial"/>
          <w:sz w:val="24"/>
          <w:szCs w:val="24"/>
        </w:rPr>
        <w:lastRenderedPageBreak/>
        <w:t>digital payment systems and the advanced internet infrastructure have spurred the use of mobile ordering technology, AI recommendation systems, and contactless food delivery</w:t>
      </w:r>
      <w:r w:rsidR="009864BA" w:rsidRPr="000359F5">
        <w:rPr>
          <w:rFonts w:ascii="Arial" w:hAnsi="Arial" w:cs="Arial"/>
          <w:sz w:val="24"/>
          <w:szCs w:val="24"/>
        </w:rPr>
        <w:t xml:space="preserve"> (</w:t>
      </w:r>
      <w:r w:rsidR="0036686D" w:rsidRPr="000359F5">
        <w:rPr>
          <w:rFonts w:ascii="Arial" w:hAnsi="Arial" w:cs="Arial"/>
          <w:sz w:val="24"/>
          <w:szCs w:val="24"/>
        </w:rPr>
        <w:t>NPCI</w:t>
      </w:r>
      <w:r w:rsidR="009864BA" w:rsidRPr="000359F5">
        <w:rPr>
          <w:rFonts w:ascii="Arial" w:hAnsi="Arial" w:cs="Arial"/>
          <w:sz w:val="24"/>
          <w:szCs w:val="24"/>
        </w:rPr>
        <w:t>, 2026)</w:t>
      </w:r>
      <w:r w:rsidRPr="000359F5">
        <w:rPr>
          <w:rFonts w:ascii="Arial" w:hAnsi="Arial" w:cs="Arial"/>
          <w:sz w:val="24"/>
          <w:szCs w:val="24"/>
        </w:rPr>
        <w:t xml:space="preserve">. </w:t>
      </w:r>
      <w:r w:rsidR="0036686D" w:rsidRPr="000359F5">
        <w:rPr>
          <w:rFonts w:ascii="Arial" w:hAnsi="Arial" w:cs="Arial"/>
          <w:sz w:val="24"/>
          <w:szCs w:val="24"/>
        </w:rPr>
        <w:t>AI has kept the operations of Pizza Hut moving at a fast pace; the global market for AI in food processing is expected to reach US$13.2 billion by 2025, growing to US$22.3 billion by 2032 at 8.3% CAGR, which further justifies the investment in the automated ordering, predictive analytics and smart food processing technologies.</w:t>
      </w:r>
      <w:r w:rsidRPr="000359F5">
        <w:rPr>
          <w:rFonts w:ascii="Arial" w:hAnsi="Arial" w:cs="Arial"/>
          <w:sz w:val="24"/>
          <w:szCs w:val="24"/>
        </w:rPr>
        <w:t xml:space="preserve"> </w:t>
      </w:r>
    </w:p>
    <w:p w14:paraId="3F5E9AAB" w14:textId="77777777" w:rsidR="0036686D" w:rsidRPr="000359F5" w:rsidRDefault="0036686D" w:rsidP="000359F5">
      <w:pPr>
        <w:spacing w:line="360" w:lineRule="auto"/>
        <w:jc w:val="center"/>
        <w:rPr>
          <w:rFonts w:ascii="Arial" w:hAnsi="Arial" w:cs="Arial"/>
          <w:sz w:val="24"/>
          <w:szCs w:val="24"/>
        </w:rPr>
      </w:pPr>
      <w:r w:rsidRPr="000359F5">
        <w:rPr>
          <w:rFonts w:ascii="Arial" w:hAnsi="Arial" w:cs="Arial"/>
          <w:noProof/>
          <w:sz w:val="24"/>
          <w:szCs w:val="24"/>
          <w:lang w:val="en-IN" w:eastAsia="en-IN"/>
        </w:rPr>
        <w:drawing>
          <wp:inline distT="0" distB="0" distL="0" distR="0" wp14:anchorId="2A9FD433" wp14:editId="439565B9">
            <wp:extent cx="4892812" cy="2839118"/>
            <wp:effectExtent l="0" t="0" r="3175" b="0"/>
            <wp:docPr id="4" name="Picture 4" descr="AI in Food Processing Market Size, Share | CAGR of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AI in Food Processing Market Size, Share | CAGR of 8.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98118" cy="2842197"/>
                    </a:xfrm>
                    <a:prstGeom prst="rect">
                      <a:avLst/>
                    </a:prstGeom>
                    <a:noFill/>
                    <a:ln>
                      <a:noFill/>
                    </a:ln>
                  </pic:spPr>
                </pic:pic>
              </a:graphicData>
            </a:graphic>
          </wp:inline>
        </w:drawing>
      </w:r>
    </w:p>
    <w:p w14:paraId="2B6078ED" w14:textId="77777777" w:rsidR="0036686D" w:rsidRPr="000359F5" w:rsidRDefault="0036686D" w:rsidP="000359F5">
      <w:pPr>
        <w:spacing w:line="360" w:lineRule="auto"/>
        <w:jc w:val="center"/>
        <w:rPr>
          <w:rFonts w:ascii="Arial" w:hAnsi="Arial" w:cs="Arial"/>
          <w:b/>
          <w:sz w:val="24"/>
          <w:szCs w:val="24"/>
        </w:rPr>
      </w:pPr>
      <w:r w:rsidRPr="000359F5">
        <w:rPr>
          <w:rFonts w:ascii="Arial" w:hAnsi="Arial" w:cs="Arial"/>
          <w:b/>
          <w:sz w:val="24"/>
          <w:szCs w:val="24"/>
        </w:rPr>
        <w:t>Fig 3: AI in Food Market</w:t>
      </w:r>
    </w:p>
    <w:p w14:paraId="2F0BD7AB" w14:textId="77777777" w:rsidR="0036686D" w:rsidRPr="000359F5" w:rsidRDefault="0036686D" w:rsidP="000359F5">
      <w:pPr>
        <w:spacing w:line="360" w:lineRule="auto"/>
        <w:jc w:val="center"/>
        <w:rPr>
          <w:rFonts w:ascii="Arial" w:hAnsi="Arial" w:cs="Arial"/>
          <w:b/>
          <w:sz w:val="24"/>
          <w:szCs w:val="24"/>
        </w:rPr>
      </w:pPr>
      <w:r w:rsidRPr="000359F5">
        <w:rPr>
          <w:rFonts w:ascii="Arial" w:hAnsi="Arial" w:cs="Arial"/>
          <w:b/>
          <w:sz w:val="24"/>
          <w:szCs w:val="24"/>
        </w:rPr>
        <w:t>Source:</w:t>
      </w:r>
      <w:r w:rsidRPr="000359F5">
        <w:rPr>
          <w:rFonts w:ascii="Arial" w:hAnsi="Arial" w:cs="Arial"/>
          <w:sz w:val="24"/>
          <w:szCs w:val="24"/>
        </w:rPr>
        <w:t xml:space="preserve"> (Market.us, 2025)</w:t>
      </w:r>
    </w:p>
    <w:p w14:paraId="745D7E1B" w14:textId="77777777" w:rsidR="001F605A" w:rsidRPr="000359F5" w:rsidRDefault="001F605A" w:rsidP="000359F5">
      <w:pPr>
        <w:spacing w:line="360" w:lineRule="auto"/>
        <w:jc w:val="both"/>
        <w:rPr>
          <w:rFonts w:ascii="Arial" w:hAnsi="Arial" w:cs="Arial"/>
          <w:b/>
          <w:sz w:val="24"/>
          <w:szCs w:val="24"/>
        </w:rPr>
      </w:pPr>
      <w:r w:rsidRPr="000359F5">
        <w:rPr>
          <w:rFonts w:ascii="Arial" w:hAnsi="Arial" w:cs="Arial"/>
          <w:b/>
          <w:sz w:val="24"/>
          <w:szCs w:val="24"/>
        </w:rPr>
        <w:t>Environmental Factors</w:t>
      </w:r>
    </w:p>
    <w:p w14:paraId="41BBBA7C" w14:textId="77777777" w:rsidR="001F605A" w:rsidRPr="000359F5" w:rsidRDefault="00634922" w:rsidP="000359F5">
      <w:pPr>
        <w:spacing w:line="360" w:lineRule="auto"/>
        <w:jc w:val="both"/>
        <w:rPr>
          <w:rFonts w:ascii="Arial" w:hAnsi="Arial" w:cs="Arial"/>
          <w:sz w:val="24"/>
          <w:szCs w:val="24"/>
        </w:rPr>
      </w:pPr>
      <w:r w:rsidRPr="000359F5">
        <w:rPr>
          <w:rFonts w:ascii="Arial" w:hAnsi="Arial" w:cs="Arial"/>
          <w:sz w:val="24"/>
          <w:szCs w:val="24"/>
        </w:rPr>
        <w:t>Environmental sustainability is now a key strategy concern for restaurant chains in the U.S. Customers are increasingly looking for companies to decrease plastic waste, minimise food waste and reduce carbon emissions along their supply chains. The demand for Pizza Hut to implement recyclable packaging, energy efficiency, and responsible sourcing grows</w:t>
      </w:r>
      <w:r w:rsidR="009864BA" w:rsidRPr="000359F5">
        <w:rPr>
          <w:rFonts w:ascii="Arial" w:hAnsi="Arial" w:cs="Arial"/>
          <w:sz w:val="24"/>
          <w:szCs w:val="24"/>
        </w:rPr>
        <w:t xml:space="preserve"> (OECD, 2025)</w:t>
      </w:r>
      <w:r w:rsidRPr="000359F5">
        <w:rPr>
          <w:rFonts w:ascii="Arial" w:hAnsi="Arial" w:cs="Arial"/>
          <w:sz w:val="24"/>
          <w:szCs w:val="24"/>
        </w:rPr>
        <w:t xml:space="preserve">. Further, climate change impacts on agricultural output remain, creating price volatility for dairy, wheat and vegetable products and impacting ingredient procurement costs. Investor and consumer expectations on sustainability have also been rising, pushing Yum! Brands to enhance its environmental, social and governance (ESG) goals throughout its worldwide </w:t>
      </w:r>
      <w:r w:rsidRPr="000359F5">
        <w:rPr>
          <w:rFonts w:ascii="Arial" w:hAnsi="Arial" w:cs="Arial"/>
          <w:sz w:val="24"/>
          <w:szCs w:val="24"/>
        </w:rPr>
        <w:lastRenderedPageBreak/>
        <w:t xml:space="preserve">operations. In addition, on the state-level, environmental laws are more stringent for packaging waste, recycling and emissions and adapt the operation continuously. </w:t>
      </w:r>
    </w:p>
    <w:p w14:paraId="59EDF772" w14:textId="77777777" w:rsidR="001F605A" w:rsidRPr="000359F5" w:rsidRDefault="001F605A" w:rsidP="000359F5">
      <w:pPr>
        <w:spacing w:line="360" w:lineRule="auto"/>
        <w:jc w:val="both"/>
        <w:rPr>
          <w:rFonts w:ascii="Arial" w:hAnsi="Arial" w:cs="Arial"/>
          <w:b/>
          <w:sz w:val="24"/>
          <w:szCs w:val="24"/>
        </w:rPr>
      </w:pPr>
      <w:r w:rsidRPr="000359F5">
        <w:rPr>
          <w:rFonts w:ascii="Arial" w:hAnsi="Arial" w:cs="Arial"/>
          <w:b/>
          <w:sz w:val="24"/>
          <w:szCs w:val="24"/>
        </w:rPr>
        <w:t>Legal Factors</w:t>
      </w:r>
    </w:p>
    <w:p w14:paraId="193AA66F" w14:textId="77777777" w:rsidR="001F605A" w:rsidRPr="000359F5" w:rsidRDefault="00634922" w:rsidP="000359F5">
      <w:pPr>
        <w:spacing w:line="360" w:lineRule="auto"/>
        <w:jc w:val="both"/>
        <w:rPr>
          <w:rFonts w:ascii="Arial" w:hAnsi="Arial" w:cs="Arial"/>
          <w:sz w:val="24"/>
          <w:szCs w:val="24"/>
        </w:rPr>
      </w:pPr>
      <w:r w:rsidRPr="000359F5">
        <w:rPr>
          <w:rFonts w:ascii="Arial" w:hAnsi="Arial" w:cs="Arial"/>
          <w:sz w:val="24"/>
          <w:szCs w:val="24"/>
        </w:rPr>
        <w:t>The United States has one of the world's most extensive legal frameworks that govern food service businesses, which directly affects Pizza Hut's business. Food establishments are subject to regulations by various agencies such as FDA, Department of Labor and state health boards. More than 1 million food establishments are regulated by the FDA, via more than 3,000 state, local and tribal regulatory agencies, to meet strict food safety requirements</w:t>
      </w:r>
      <w:r w:rsidR="009864BA" w:rsidRPr="000359F5">
        <w:rPr>
          <w:rFonts w:ascii="Arial" w:hAnsi="Arial" w:cs="Arial"/>
          <w:sz w:val="24"/>
          <w:szCs w:val="24"/>
        </w:rPr>
        <w:t xml:space="preserve"> (Statista, 2025</w:t>
      </w:r>
      <w:r w:rsidR="0036686D" w:rsidRPr="000359F5">
        <w:rPr>
          <w:rFonts w:ascii="Arial" w:hAnsi="Arial" w:cs="Arial"/>
          <w:sz w:val="24"/>
          <w:szCs w:val="24"/>
        </w:rPr>
        <w:t>a</w:t>
      </w:r>
      <w:r w:rsidR="009864BA" w:rsidRPr="000359F5">
        <w:rPr>
          <w:rFonts w:ascii="Arial" w:hAnsi="Arial" w:cs="Arial"/>
          <w:sz w:val="24"/>
          <w:szCs w:val="24"/>
        </w:rPr>
        <w:t>)</w:t>
      </w:r>
      <w:r w:rsidRPr="000359F5">
        <w:rPr>
          <w:rFonts w:ascii="Arial" w:hAnsi="Arial" w:cs="Arial"/>
          <w:sz w:val="24"/>
          <w:szCs w:val="24"/>
        </w:rPr>
        <w:t xml:space="preserve">. Additionally, the Food Safety Modernization Act (FSMA) requires preventive food safety systems throughout the supply chain. With an estimated 48 million Americans (one in six) getting sick from food poisoning every year, there is a great need for compliance of food safety. Labour legislation also impacts on Pizza Hut by setting minimum wages, overtime regulations, safety and child labour provisions of the Fair Labor Standards Act. </w:t>
      </w:r>
    </w:p>
    <w:p w14:paraId="7A0FB7E1" w14:textId="77777777" w:rsidR="0036686D" w:rsidRPr="000359F5" w:rsidRDefault="0036686D" w:rsidP="000359F5">
      <w:pPr>
        <w:spacing w:line="360" w:lineRule="auto"/>
        <w:jc w:val="center"/>
        <w:rPr>
          <w:rFonts w:ascii="Arial" w:hAnsi="Arial" w:cs="Arial"/>
          <w:b/>
          <w:sz w:val="24"/>
          <w:szCs w:val="24"/>
        </w:rPr>
      </w:pPr>
      <w:r w:rsidRPr="000359F5">
        <w:rPr>
          <w:rFonts w:ascii="Arial" w:hAnsi="Arial" w:cs="Arial"/>
          <w:b/>
          <w:noProof/>
          <w:sz w:val="24"/>
          <w:szCs w:val="24"/>
          <w:lang w:val="en-IN" w:eastAsia="en-IN"/>
        </w:rPr>
        <w:drawing>
          <wp:inline distT="0" distB="0" distL="0" distR="0" wp14:anchorId="1A59FA57" wp14:editId="08E58C76">
            <wp:extent cx="2752090" cy="2752090"/>
            <wp:effectExtent l="0" t="0" r="0" b="0"/>
            <wp:docPr id="5" name="Picture 5" descr="Food and Drug Administratio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Food and Drug Administration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52090" cy="2752090"/>
                    </a:xfrm>
                    <a:prstGeom prst="rect">
                      <a:avLst/>
                    </a:prstGeom>
                    <a:noFill/>
                    <a:ln>
                      <a:noFill/>
                    </a:ln>
                  </pic:spPr>
                </pic:pic>
              </a:graphicData>
            </a:graphic>
          </wp:inline>
        </w:drawing>
      </w:r>
    </w:p>
    <w:p w14:paraId="480E1E7C" w14:textId="77777777" w:rsidR="0036686D" w:rsidRPr="000359F5" w:rsidRDefault="0036686D" w:rsidP="000359F5">
      <w:pPr>
        <w:spacing w:line="360" w:lineRule="auto"/>
        <w:jc w:val="center"/>
        <w:rPr>
          <w:rFonts w:ascii="Arial" w:hAnsi="Arial" w:cs="Arial"/>
          <w:b/>
          <w:sz w:val="24"/>
          <w:szCs w:val="24"/>
        </w:rPr>
      </w:pPr>
      <w:r w:rsidRPr="000359F5">
        <w:rPr>
          <w:rFonts w:ascii="Arial" w:hAnsi="Arial" w:cs="Arial"/>
          <w:b/>
          <w:sz w:val="24"/>
          <w:szCs w:val="24"/>
        </w:rPr>
        <w:t>Fig 4: FDA of USA</w:t>
      </w:r>
    </w:p>
    <w:p w14:paraId="60B45CAD" w14:textId="77777777" w:rsidR="0036686D" w:rsidRPr="000359F5" w:rsidRDefault="0036686D" w:rsidP="000359F5">
      <w:pPr>
        <w:spacing w:line="360" w:lineRule="auto"/>
        <w:jc w:val="center"/>
        <w:rPr>
          <w:rFonts w:ascii="Arial" w:hAnsi="Arial" w:cs="Arial"/>
          <w:b/>
          <w:sz w:val="24"/>
          <w:szCs w:val="24"/>
        </w:rPr>
      </w:pPr>
      <w:r w:rsidRPr="000359F5">
        <w:rPr>
          <w:rFonts w:ascii="Arial" w:hAnsi="Arial" w:cs="Arial"/>
          <w:b/>
          <w:sz w:val="24"/>
          <w:szCs w:val="24"/>
        </w:rPr>
        <w:t>Source:</w:t>
      </w:r>
      <w:r w:rsidRPr="000359F5">
        <w:rPr>
          <w:rFonts w:ascii="Arial" w:hAnsi="Arial" w:cs="Arial"/>
          <w:sz w:val="24"/>
          <w:szCs w:val="24"/>
        </w:rPr>
        <w:t xml:space="preserve"> (Statista, 2025a)</w:t>
      </w:r>
    </w:p>
    <w:p w14:paraId="02544CB1" w14:textId="77777777" w:rsidR="00E96EE8" w:rsidRPr="000359F5" w:rsidRDefault="00E96EE8" w:rsidP="000359F5">
      <w:pPr>
        <w:spacing w:line="360" w:lineRule="auto"/>
        <w:jc w:val="both"/>
        <w:rPr>
          <w:rFonts w:ascii="Arial" w:hAnsi="Arial" w:cs="Arial"/>
          <w:b/>
          <w:sz w:val="24"/>
          <w:szCs w:val="24"/>
        </w:rPr>
      </w:pPr>
      <w:r w:rsidRPr="000359F5">
        <w:rPr>
          <w:rFonts w:ascii="Arial" w:hAnsi="Arial" w:cs="Arial"/>
          <w:b/>
          <w:sz w:val="24"/>
          <w:szCs w:val="24"/>
        </w:rPr>
        <w:t>India</w:t>
      </w:r>
    </w:p>
    <w:p w14:paraId="770ECEBB"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Political Factors</w:t>
      </w:r>
    </w:p>
    <w:p w14:paraId="0E1DD121" w14:textId="77777777" w:rsidR="00634922" w:rsidRPr="000359F5" w:rsidRDefault="00634922" w:rsidP="000359F5">
      <w:pPr>
        <w:spacing w:line="360" w:lineRule="auto"/>
        <w:jc w:val="both"/>
        <w:rPr>
          <w:rFonts w:ascii="Arial" w:hAnsi="Arial" w:cs="Arial"/>
          <w:sz w:val="24"/>
          <w:szCs w:val="24"/>
        </w:rPr>
      </w:pPr>
      <w:r w:rsidRPr="000359F5">
        <w:rPr>
          <w:rFonts w:ascii="Arial" w:hAnsi="Arial" w:cs="Arial"/>
          <w:sz w:val="24"/>
          <w:szCs w:val="24"/>
        </w:rPr>
        <w:lastRenderedPageBreak/>
        <w:t>India provides Pizza Hut with a politically stable, democratic country with various government initiatives to encourage foreign direct investment (FDI), digitalization and ease of doing business. The 100% FDI policy under automatic route for single brand retail and food processing related investment is beneficial for the food service sector as multinational restaurant chains invest through the franchise model. Goods and Services Tax (GST) has eliminated multiple state taxes, making indirect tax easier to implement, which will help enhance the efficiency of the supply chain in the case of national restaurant operators</w:t>
      </w:r>
      <w:r w:rsidR="009864BA" w:rsidRPr="000359F5">
        <w:rPr>
          <w:rFonts w:ascii="Arial" w:hAnsi="Arial" w:cs="Arial"/>
          <w:sz w:val="24"/>
          <w:szCs w:val="24"/>
        </w:rPr>
        <w:t xml:space="preserve"> (Reserve Bank of India, 2025)</w:t>
      </w:r>
      <w:r w:rsidRPr="000359F5">
        <w:rPr>
          <w:rFonts w:ascii="Arial" w:hAnsi="Arial" w:cs="Arial"/>
          <w:sz w:val="24"/>
          <w:szCs w:val="24"/>
        </w:rPr>
        <w:t>. Multinationals, though, have to adhere to a wide range of central and state laws such as food licensing issued by the Food Safety and Standards Authority of India (FSSAI), labour laws and environmental laws, which adds to the administrative complexity. International investment continues to flow into India, thanks to its economic reforms and trade pacts with other countries, though global tariff uncertainties and geopolitical risks could push up the cost of imported ingredients. India's economic growt</w:t>
      </w:r>
      <w:r w:rsidR="009864BA" w:rsidRPr="000359F5">
        <w:rPr>
          <w:rFonts w:ascii="Arial" w:hAnsi="Arial" w:cs="Arial"/>
          <w:sz w:val="24"/>
          <w:szCs w:val="24"/>
        </w:rPr>
        <w:t>h was strong at 6.6</w:t>
      </w:r>
      <w:r w:rsidRPr="000359F5">
        <w:rPr>
          <w:rFonts w:ascii="Arial" w:hAnsi="Arial" w:cs="Arial"/>
          <w:sz w:val="24"/>
          <w:szCs w:val="24"/>
        </w:rPr>
        <w:t>% in FY2024–25 with domestic demand and continued structural reforms expected to keep growth around 6.6% during FY2025–26. India's favorable political conditions offer Pizza Hut great expansion prospects, but controlling the regulatory requirements and having to adapt policies from state to state will present ongoing challenges.</w:t>
      </w:r>
    </w:p>
    <w:p w14:paraId="28EC867A"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Economic Factors</w:t>
      </w:r>
    </w:p>
    <w:p w14:paraId="14EFC599" w14:textId="77777777" w:rsidR="00634922" w:rsidRPr="000359F5" w:rsidRDefault="00634922" w:rsidP="000359F5">
      <w:pPr>
        <w:spacing w:line="360" w:lineRule="auto"/>
        <w:jc w:val="both"/>
        <w:rPr>
          <w:rFonts w:ascii="Arial" w:hAnsi="Arial" w:cs="Arial"/>
          <w:sz w:val="24"/>
          <w:szCs w:val="24"/>
        </w:rPr>
      </w:pPr>
      <w:r w:rsidRPr="000359F5">
        <w:rPr>
          <w:rFonts w:ascii="Arial" w:hAnsi="Arial" w:cs="Arial"/>
          <w:sz w:val="24"/>
          <w:szCs w:val="24"/>
        </w:rPr>
        <w:t xml:space="preserve">India is a rapidly expanding consumer market, which is the key to future expansion for Pizza Hut. The country continues to be the fastest growing major economy, aided by increased disposable incomes, fast growth of urbanisation and the growth of the middle class. </w:t>
      </w:r>
      <w:r w:rsidR="00AA2178" w:rsidRPr="000359F5">
        <w:rPr>
          <w:rFonts w:ascii="Arial" w:hAnsi="Arial" w:cs="Arial"/>
          <w:sz w:val="24"/>
          <w:szCs w:val="24"/>
        </w:rPr>
        <w:t xml:space="preserve">India's robust economic growth from 7.0% in FY2023 to 8.2% in FY2024 and is expected to moderate to 6.4% in FY2025, continues to drive the growth of consumer spending and long-term expansion opportunities for Pizza Hut in India's rapidly growing QSR segment </w:t>
      </w:r>
      <w:r w:rsidR="009864BA" w:rsidRPr="000359F5">
        <w:rPr>
          <w:rFonts w:ascii="Arial" w:hAnsi="Arial" w:cs="Arial"/>
          <w:sz w:val="24"/>
          <w:szCs w:val="24"/>
        </w:rPr>
        <w:t>(United Nations, 2025)</w:t>
      </w:r>
      <w:r w:rsidRPr="000359F5">
        <w:rPr>
          <w:rFonts w:ascii="Arial" w:hAnsi="Arial" w:cs="Arial"/>
          <w:sz w:val="24"/>
          <w:szCs w:val="24"/>
        </w:rPr>
        <w:t xml:space="preserve">. Private consumption was boosted by a moderate inflation rate of around 4.6% during FY2024–25. However, India's restaurant industry remains under pressure due to cost of food, labour and energy, resulting in high price sensitivity of consumers. This environment will make Pizza Hut focus on value-foods rather than premium-pricing, on low price and promotional strategies. The Indian pizza market is expected to grow at a compound rate of 15.8% to reach USD 5.81 billion by 2025, and the overall quick-service restaurant (QSR) market in India is projected to reach USD 43.5 billion by 2030. </w:t>
      </w:r>
    </w:p>
    <w:p w14:paraId="4D7C38CD" w14:textId="77777777" w:rsidR="00B6268A" w:rsidRPr="000359F5" w:rsidRDefault="00B6268A" w:rsidP="000359F5">
      <w:pPr>
        <w:spacing w:line="360" w:lineRule="auto"/>
        <w:jc w:val="center"/>
        <w:rPr>
          <w:rFonts w:ascii="Arial" w:hAnsi="Arial" w:cs="Arial"/>
          <w:sz w:val="24"/>
          <w:szCs w:val="24"/>
        </w:rPr>
      </w:pPr>
      <w:r w:rsidRPr="000359F5">
        <w:rPr>
          <w:rFonts w:ascii="Arial" w:hAnsi="Arial" w:cs="Arial"/>
          <w:noProof/>
          <w:sz w:val="24"/>
          <w:szCs w:val="24"/>
        </w:rPr>
        <w:lastRenderedPageBreak/>
        <w:drawing>
          <wp:inline distT="0" distB="0" distL="0" distR="0" wp14:anchorId="694A4ED3" wp14:editId="62BEEB30">
            <wp:extent cx="4961050" cy="274343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61050" cy="2743438"/>
                    </a:xfrm>
                    <a:prstGeom prst="rect">
                      <a:avLst/>
                    </a:prstGeom>
                  </pic:spPr>
                </pic:pic>
              </a:graphicData>
            </a:graphic>
          </wp:inline>
        </w:drawing>
      </w:r>
    </w:p>
    <w:p w14:paraId="319BEF7C" w14:textId="77777777" w:rsidR="00B6268A" w:rsidRPr="000359F5" w:rsidRDefault="00B6268A" w:rsidP="000359F5">
      <w:pPr>
        <w:spacing w:line="360" w:lineRule="auto"/>
        <w:jc w:val="center"/>
        <w:rPr>
          <w:rFonts w:ascii="Arial" w:hAnsi="Arial" w:cs="Arial"/>
          <w:b/>
          <w:sz w:val="24"/>
          <w:szCs w:val="24"/>
        </w:rPr>
      </w:pPr>
      <w:r w:rsidRPr="000359F5">
        <w:rPr>
          <w:rFonts w:ascii="Arial" w:hAnsi="Arial" w:cs="Arial"/>
          <w:b/>
          <w:sz w:val="24"/>
          <w:szCs w:val="24"/>
        </w:rPr>
        <w:t>Fig 5: India GDP Growth</w:t>
      </w:r>
    </w:p>
    <w:p w14:paraId="463F27D0" w14:textId="77777777" w:rsidR="00B6268A" w:rsidRPr="000359F5" w:rsidRDefault="00B6268A" w:rsidP="000359F5">
      <w:pPr>
        <w:spacing w:line="360" w:lineRule="auto"/>
        <w:jc w:val="center"/>
        <w:rPr>
          <w:rFonts w:ascii="Arial" w:hAnsi="Arial" w:cs="Arial"/>
          <w:b/>
          <w:sz w:val="24"/>
          <w:szCs w:val="24"/>
        </w:rPr>
      </w:pPr>
      <w:r w:rsidRPr="000359F5">
        <w:rPr>
          <w:rFonts w:ascii="Arial" w:hAnsi="Arial" w:cs="Arial"/>
          <w:b/>
          <w:sz w:val="24"/>
          <w:szCs w:val="24"/>
        </w:rPr>
        <w:t>Source:</w:t>
      </w:r>
      <w:r w:rsidR="00AA2178" w:rsidRPr="000359F5">
        <w:rPr>
          <w:rFonts w:ascii="Arial" w:hAnsi="Arial" w:cs="Arial"/>
          <w:sz w:val="24"/>
          <w:szCs w:val="24"/>
        </w:rPr>
        <w:t xml:space="preserve"> (CNBC TV18, 2025)</w:t>
      </w:r>
    </w:p>
    <w:p w14:paraId="7FE72023"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Social Factors</w:t>
      </w:r>
    </w:p>
    <w:p w14:paraId="60C8ED27" w14:textId="77777777" w:rsidR="00634922" w:rsidRPr="000359F5" w:rsidRDefault="00634922" w:rsidP="000359F5">
      <w:pPr>
        <w:spacing w:line="360" w:lineRule="auto"/>
        <w:jc w:val="both"/>
        <w:rPr>
          <w:rFonts w:ascii="Arial" w:hAnsi="Arial" w:cs="Arial"/>
          <w:sz w:val="24"/>
          <w:szCs w:val="24"/>
        </w:rPr>
      </w:pPr>
      <w:r w:rsidRPr="000359F5">
        <w:rPr>
          <w:rFonts w:ascii="Arial" w:hAnsi="Arial" w:cs="Arial"/>
          <w:sz w:val="24"/>
          <w:szCs w:val="24"/>
        </w:rPr>
        <w:t>Pizza Hut has a huge customer base in India and the demographic profile is young, urban and a changing food choice. India has over 50% of its population under 30, which has a high demand for low cost, convenient and digitally accessible food services. A surge in jobs for young adults and the lifestyles of these individuals have led to growing interest in eating out and food delivery services</w:t>
      </w:r>
      <w:r w:rsidR="009864BA" w:rsidRPr="000359F5">
        <w:rPr>
          <w:rFonts w:ascii="Arial" w:hAnsi="Arial" w:cs="Arial"/>
          <w:sz w:val="24"/>
          <w:szCs w:val="24"/>
        </w:rPr>
        <w:t xml:space="preserve"> (U.S. Census Bureau, 2025)</w:t>
      </w:r>
      <w:r w:rsidRPr="000359F5">
        <w:rPr>
          <w:rFonts w:ascii="Arial" w:hAnsi="Arial" w:cs="Arial"/>
          <w:sz w:val="24"/>
          <w:szCs w:val="24"/>
        </w:rPr>
        <w:t>. But there is a need for substantial menu localization in India, as compared to western markets due to its cultural diversity. There is a strong demand for vegetarian and Jain food and regional food depending on the religious beliefs and food requirements of the consumers and the localisation is the plus point for the bu</w:t>
      </w:r>
      <w:r w:rsidR="00CB36C6" w:rsidRPr="000359F5">
        <w:rPr>
          <w:rFonts w:ascii="Arial" w:hAnsi="Arial" w:cs="Arial"/>
          <w:sz w:val="24"/>
          <w:szCs w:val="24"/>
        </w:rPr>
        <w:t xml:space="preserve">siness. </w:t>
      </w:r>
      <w:r w:rsidRPr="000359F5">
        <w:rPr>
          <w:rFonts w:ascii="Arial" w:hAnsi="Arial" w:cs="Arial"/>
          <w:sz w:val="24"/>
          <w:szCs w:val="24"/>
        </w:rPr>
        <w:t xml:space="preserve"> </w:t>
      </w:r>
    </w:p>
    <w:p w14:paraId="173ED68C"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Technological Factors</w:t>
      </w:r>
    </w:p>
    <w:p w14:paraId="60B9897B" w14:textId="77777777" w:rsidR="00634922" w:rsidRPr="000359F5" w:rsidRDefault="00634922" w:rsidP="000359F5">
      <w:pPr>
        <w:spacing w:line="360" w:lineRule="auto"/>
        <w:jc w:val="both"/>
        <w:rPr>
          <w:rFonts w:ascii="Arial" w:hAnsi="Arial" w:cs="Arial"/>
          <w:sz w:val="24"/>
          <w:szCs w:val="24"/>
        </w:rPr>
      </w:pPr>
      <w:r w:rsidRPr="000359F5">
        <w:rPr>
          <w:rFonts w:ascii="Arial" w:hAnsi="Arial" w:cs="Arial"/>
          <w:sz w:val="24"/>
          <w:szCs w:val="24"/>
        </w:rPr>
        <w:t xml:space="preserve">With India's digital economy gaining momentum quickly, Pizza Hut has seen tremendous opportunities in the online ordering and delivery segment. The introduction of the smartphone and low-cost Internet and government-backed digital infrastructure has revolutionized consumer buying habits. </w:t>
      </w:r>
      <w:r w:rsidR="00AA2178" w:rsidRPr="000359F5">
        <w:rPr>
          <w:rFonts w:ascii="Arial" w:hAnsi="Arial" w:cs="Arial"/>
          <w:sz w:val="24"/>
          <w:szCs w:val="24"/>
        </w:rPr>
        <w:t xml:space="preserve">The rapid expansion of the UPI ecosystem in India is playing a crucial role in supporting Pizza Hut's digital transformation, as the UPI market is expected to grow to nearly ₹52 lakh crore by 2034, up from the current amount of approximately ₹2.1 lakh crore, driving the </w:t>
      </w:r>
      <w:r w:rsidR="00AA2178" w:rsidRPr="000359F5">
        <w:rPr>
          <w:rFonts w:ascii="Arial" w:hAnsi="Arial" w:cs="Arial"/>
          <w:sz w:val="24"/>
          <w:szCs w:val="24"/>
        </w:rPr>
        <w:lastRenderedPageBreak/>
        <w:t xml:space="preserve">adoption of app-based food ordering and cashless payments. </w:t>
      </w:r>
      <w:r w:rsidRPr="000359F5">
        <w:rPr>
          <w:rFonts w:ascii="Arial" w:hAnsi="Arial" w:cs="Arial"/>
          <w:sz w:val="24"/>
          <w:szCs w:val="24"/>
        </w:rPr>
        <w:t>Comforts like digital payment have sped up the online ordering of food with apps like Zomato, Swiggy and even Pizza Hut's own mobile application</w:t>
      </w:r>
      <w:r w:rsidR="009864BA" w:rsidRPr="000359F5">
        <w:rPr>
          <w:rFonts w:ascii="Arial" w:hAnsi="Arial" w:cs="Arial"/>
          <w:sz w:val="24"/>
          <w:szCs w:val="24"/>
        </w:rPr>
        <w:t xml:space="preserve"> (FDA, 2025)</w:t>
      </w:r>
      <w:r w:rsidRPr="000359F5">
        <w:rPr>
          <w:rFonts w:ascii="Arial" w:hAnsi="Arial" w:cs="Arial"/>
          <w:sz w:val="24"/>
          <w:szCs w:val="24"/>
        </w:rPr>
        <w:t xml:space="preserve">. </w:t>
      </w:r>
    </w:p>
    <w:p w14:paraId="48DC1E9B" w14:textId="77777777" w:rsidR="00AA2178" w:rsidRPr="000359F5" w:rsidRDefault="00AA2178" w:rsidP="000359F5">
      <w:pPr>
        <w:spacing w:line="360" w:lineRule="auto"/>
        <w:jc w:val="both"/>
        <w:rPr>
          <w:rFonts w:ascii="Arial" w:hAnsi="Arial" w:cs="Arial"/>
          <w:b/>
          <w:sz w:val="24"/>
          <w:szCs w:val="24"/>
        </w:rPr>
      </w:pPr>
      <w:r w:rsidRPr="000359F5">
        <w:rPr>
          <w:rFonts w:ascii="Arial" w:hAnsi="Arial" w:cs="Arial"/>
          <w:b/>
          <w:noProof/>
          <w:sz w:val="24"/>
          <w:szCs w:val="24"/>
        </w:rPr>
        <w:drawing>
          <wp:inline distT="0" distB="0" distL="0" distR="0" wp14:anchorId="515177EA" wp14:editId="3D721FEE">
            <wp:extent cx="5731510" cy="31127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12770"/>
                    </a:xfrm>
                    <a:prstGeom prst="rect">
                      <a:avLst/>
                    </a:prstGeom>
                  </pic:spPr>
                </pic:pic>
              </a:graphicData>
            </a:graphic>
          </wp:inline>
        </w:drawing>
      </w:r>
    </w:p>
    <w:p w14:paraId="3F8F01DE" w14:textId="77777777" w:rsidR="00AA2178" w:rsidRPr="000359F5" w:rsidRDefault="00AA2178" w:rsidP="000359F5">
      <w:pPr>
        <w:spacing w:line="360" w:lineRule="auto"/>
        <w:jc w:val="center"/>
        <w:rPr>
          <w:rFonts w:ascii="Arial" w:hAnsi="Arial" w:cs="Arial"/>
          <w:b/>
          <w:sz w:val="24"/>
          <w:szCs w:val="24"/>
        </w:rPr>
      </w:pPr>
      <w:r w:rsidRPr="000359F5">
        <w:rPr>
          <w:rFonts w:ascii="Arial" w:hAnsi="Arial" w:cs="Arial"/>
          <w:b/>
          <w:sz w:val="24"/>
          <w:szCs w:val="24"/>
        </w:rPr>
        <w:t>Fig 6: India UP Growth Trend</w:t>
      </w:r>
    </w:p>
    <w:p w14:paraId="6C476827" w14:textId="77777777" w:rsidR="00AA2178" w:rsidRPr="000359F5" w:rsidRDefault="00AA2178" w:rsidP="000359F5">
      <w:pPr>
        <w:spacing w:line="360" w:lineRule="auto"/>
        <w:jc w:val="center"/>
        <w:rPr>
          <w:rFonts w:ascii="Arial" w:hAnsi="Arial" w:cs="Arial"/>
          <w:b/>
          <w:sz w:val="24"/>
          <w:szCs w:val="24"/>
        </w:rPr>
      </w:pPr>
      <w:r w:rsidRPr="000359F5">
        <w:rPr>
          <w:rFonts w:ascii="Arial" w:hAnsi="Arial" w:cs="Arial"/>
          <w:b/>
          <w:sz w:val="24"/>
          <w:szCs w:val="24"/>
        </w:rPr>
        <w:t>Source:</w:t>
      </w:r>
      <w:r w:rsidRPr="000359F5">
        <w:rPr>
          <w:rFonts w:ascii="Arial" w:hAnsi="Arial" w:cs="Arial"/>
          <w:sz w:val="24"/>
          <w:szCs w:val="24"/>
        </w:rPr>
        <w:t xml:space="preserve"> (IMARC Group, 2026</w:t>
      </w:r>
      <w:r w:rsidR="000359F5" w:rsidRPr="000359F5">
        <w:rPr>
          <w:rFonts w:ascii="Arial" w:hAnsi="Arial" w:cs="Arial"/>
          <w:sz w:val="24"/>
          <w:szCs w:val="24"/>
        </w:rPr>
        <w:t>a</w:t>
      </w:r>
      <w:r w:rsidRPr="000359F5">
        <w:rPr>
          <w:rFonts w:ascii="Arial" w:hAnsi="Arial" w:cs="Arial"/>
          <w:sz w:val="24"/>
          <w:szCs w:val="24"/>
        </w:rPr>
        <w:t>)</w:t>
      </w:r>
    </w:p>
    <w:p w14:paraId="0A739D74"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Environmental Factors</w:t>
      </w:r>
    </w:p>
    <w:p w14:paraId="106C133B" w14:textId="77777777" w:rsidR="00634922" w:rsidRPr="000359F5" w:rsidRDefault="00634922" w:rsidP="000359F5">
      <w:pPr>
        <w:spacing w:line="360" w:lineRule="auto"/>
        <w:jc w:val="both"/>
        <w:rPr>
          <w:rFonts w:ascii="Arial" w:hAnsi="Arial" w:cs="Arial"/>
          <w:sz w:val="24"/>
          <w:szCs w:val="24"/>
        </w:rPr>
      </w:pPr>
      <w:r w:rsidRPr="000359F5">
        <w:rPr>
          <w:rFonts w:ascii="Arial" w:hAnsi="Arial" w:cs="Arial"/>
          <w:sz w:val="24"/>
          <w:szCs w:val="24"/>
        </w:rPr>
        <w:t>In recent years, the focus on environmental sustainability has grown significantly for restaurants in India, as consumers are becoming more aware of sustainability issues and the government has implemented several new laws and regulations on waste management and plastic pollution</w:t>
      </w:r>
      <w:r w:rsidR="009864BA" w:rsidRPr="000359F5">
        <w:rPr>
          <w:rFonts w:ascii="Arial" w:hAnsi="Arial" w:cs="Arial"/>
          <w:sz w:val="24"/>
          <w:szCs w:val="24"/>
        </w:rPr>
        <w:t xml:space="preserve"> (Ministry of Commerce and Industry, Government of India, 2025)</w:t>
      </w:r>
      <w:r w:rsidRPr="000359F5">
        <w:rPr>
          <w:rFonts w:ascii="Arial" w:hAnsi="Arial" w:cs="Arial"/>
          <w:sz w:val="24"/>
          <w:szCs w:val="24"/>
        </w:rPr>
        <w:t xml:space="preserve">. The Indian government has banned the use of many single-use plastics across the country, and has incentivized restaurant chains to switch to eco-friendly packaging and operations. Climate change also poses substantial challenges to operation, as it impacts on production of agricultural commodities, which contribute to Pizza Hut's key ingredients, such as wheat, vegetables, dairy products and other food commodities that are crucial for the business. Moreover, the availability of water and energy use have emerged as key sustainability issues for restaurant operators, especially in fast-growing urban areas. </w:t>
      </w:r>
    </w:p>
    <w:p w14:paraId="1D2A78BB"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Legal Factors</w:t>
      </w:r>
    </w:p>
    <w:p w14:paraId="01665D8D" w14:textId="77777777" w:rsidR="001F605A" w:rsidRPr="000359F5" w:rsidRDefault="00634922" w:rsidP="000359F5">
      <w:pPr>
        <w:spacing w:line="360" w:lineRule="auto"/>
        <w:jc w:val="both"/>
        <w:rPr>
          <w:rFonts w:ascii="Arial" w:hAnsi="Arial" w:cs="Arial"/>
          <w:sz w:val="24"/>
          <w:szCs w:val="24"/>
        </w:rPr>
      </w:pPr>
      <w:r w:rsidRPr="000359F5">
        <w:rPr>
          <w:rFonts w:ascii="Arial" w:hAnsi="Arial" w:cs="Arial"/>
          <w:sz w:val="24"/>
          <w:szCs w:val="24"/>
        </w:rPr>
        <w:lastRenderedPageBreak/>
        <w:t>Under the Indian laws, Pizza Hut is expected to adhere to a broad spectrum of food safety, labour, and consumer protection laws that impact the functioning of restaurants. The Food Safety and Standards Authority of India (FSSAI) has laid rigid norms on food quality, hygiene, labelling and licensing to ensure consumer safety throughout the restaurant's operations. Moreover, businesses have to adhere to the Consumer Protection Act and Goods and Services Tax (GST) along with labour rules and state-specific commercial licensing rules. New laws and changing labour regulations are still adding to the compliance burden faced by restaurant operators, especially in terms of employee welfare, workplace safety and wage requirements</w:t>
      </w:r>
      <w:r w:rsidR="009864BA" w:rsidRPr="000359F5">
        <w:rPr>
          <w:rFonts w:ascii="Arial" w:hAnsi="Arial" w:cs="Arial"/>
          <w:sz w:val="24"/>
          <w:szCs w:val="24"/>
        </w:rPr>
        <w:t xml:space="preserve"> (World Bank, 2025a)</w:t>
      </w:r>
      <w:r w:rsidRPr="000359F5">
        <w:rPr>
          <w:rFonts w:ascii="Arial" w:hAnsi="Arial" w:cs="Arial"/>
          <w:sz w:val="24"/>
          <w:szCs w:val="24"/>
        </w:rPr>
        <w:t xml:space="preserve">. </w:t>
      </w:r>
    </w:p>
    <w:p w14:paraId="4F1FA5DD" w14:textId="77777777" w:rsidR="00E96EE8" w:rsidRPr="000359F5" w:rsidRDefault="00961C49" w:rsidP="000359F5">
      <w:pPr>
        <w:pStyle w:val="Heading3"/>
        <w:spacing w:line="360" w:lineRule="auto"/>
        <w:jc w:val="both"/>
        <w:rPr>
          <w:rFonts w:ascii="Arial" w:hAnsi="Arial" w:cs="Arial"/>
          <w:b/>
          <w:color w:val="auto"/>
        </w:rPr>
      </w:pPr>
      <w:bookmarkStart w:id="3" w:name="_Toc236154750"/>
      <w:r w:rsidRPr="000359F5">
        <w:rPr>
          <w:rFonts w:ascii="Arial" w:hAnsi="Arial" w:cs="Arial"/>
          <w:b/>
          <w:color w:val="auto"/>
        </w:rPr>
        <w:t xml:space="preserve">1.2 </w:t>
      </w:r>
      <w:r w:rsidR="00E96EE8" w:rsidRPr="000359F5">
        <w:rPr>
          <w:rFonts w:ascii="Arial" w:hAnsi="Arial" w:cs="Arial"/>
          <w:b/>
          <w:color w:val="auto"/>
        </w:rPr>
        <w:t>Hofstede framework to compare and contrast the cultural factors in both countries</w:t>
      </w:r>
      <w:bookmarkEnd w:id="3"/>
    </w:p>
    <w:p w14:paraId="0C2AFF9B" w14:textId="77777777" w:rsidR="00634922" w:rsidRPr="000359F5" w:rsidRDefault="00634922" w:rsidP="000359F5">
      <w:pPr>
        <w:spacing w:line="360" w:lineRule="auto"/>
        <w:jc w:val="center"/>
        <w:rPr>
          <w:rFonts w:ascii="Arial" w:hAnsi="Arial" w:cs="Arial"/>
          <w:b/>
          <w:sz w:val="24"/>
          <w:szCs w:val="24"/>
        </w:rPr>
      </w:pPr>
      <w:r w:rsidRPr="000359F5">
        <w:rPr>
          <w:rFonts w:ascii="Arial" w:hAnsi="Arial" w:cs="Arial"/>
          <w:b/>
          <w:noProof/>
          <w:sz w:val="24"/>
          <w:szCs w:val="24"/>
        </w:rPr>
        <w:drawing>
          <wp:inline distT="0" distB="0" distL="0" distR="0" wp14:anchorId="5E3FB1B8" wp14:editId="4C91CBE4">
            <wp:extent cx="5731510" cy="31184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18485"/>
                    </a:xfrm>
                    <a:prstGeom prst="rect">
                      <a:avLst/>
                    </a:prstGeom>
                  </pic:spPr>
                </pic:pic>
              </a:graphicData>
            </a:graphic>
          </wp:inline>
        </w:drawing>
      </w:r>
    </w:p>
    <w:p w14:paraId="689CA6F6" w14:textId="77777777" w:rsidR="00AA2178" w:rsidRPr="000359F5" w:rsidRDefault="00AA2178" w:rsidP="000359F5">
      <w:pPr>
        <w:spacing w:line="360" w:lineRule="auto"/>
        <w:jc w:val="center"/>
        <w:rPr>
          <w:rFonts w:ascii="Arial" w:hAnsi="Arial" w:cs="Arial"/>
          <w:b/>
          <w:sz w:val="24"/>
          <w:szCs w:val="24"/>
        </w:rPr>
      </w:pPr>
      <w:r w:rsidRPr="000359F5">
        <w:rPr>
          <w:rFonts w:ascii="Arial" w:hAnsi="Arial" w:cs="Arial"/>
          <w:b/>
          <w:sz w:val="24"/>
          <w:szCs w:val="24"/>
        </w:rPr>
        <w:t>Fig 7: Hofstede Framework</w:t>
      </w:r>
    </w:p>
    <w:p w14:paraId="5CBE1A69" w14:textId="77777777" w:rsidR="00AA2178" w:rsidRPr="000359F5" w:rsidRDefault="00AA2178" w:rsidP="000359F5">
      <w:pPr>
        <w:spacing w:line="360" w:lineRule="auto"/>
        <w:jc w:val="center"/>
        <w:rPr>
          <w:rFonts w:ascii="Arial" w:hAnsi="Arial" w:cs="Arial"/>
          <w:sz w:val="24"/>
          <w:szCs w:val="24"/>
        </w:rPr>
      </w:pPr>
      <w:r w:rsidRPr="000359F5">
        <w:rPr>
          <w:rFonts w:ascii="Arial" w:hAnsi="Arial" w:cs="Arial"/>
          <w:b/>
          <w:sz w:val="24"/>
          <w:szCs w:val="24"/>
        </w:rPr>
        <w:t>Source:</w:t>
      </w:r>
      <w:r w:rsidRPr="000359F5">
        <w:rPr>
          <w:rFonts w:ascii="Arial" w:hAnsi="Arial" w:cs="Arial"/>
          <w:sz w:val="24"/>
          <w:szCs w:val="24"/>
        </w:rPr>
        <w:t xml:space="preserve"> (Self-Generated)</w:t>
      </w:r>
    </w:p>
    <w:p w14:paraId="04080F55" w14:textId="77777777" w:rsidR="00E96EE8" w:rsidRPr="000359F5" w:rsidRDefault="00E96EE8" w:rsidP="000359F5">
      <w:pPr>
        <w:spacing w:line="360" w:lineRule="auto"/>
        <w:jc w:val="both"/>
        <w:rPr>
          <w:rFonts w:ascii="Arial" w:hAnsi="Arial" w:cs="Arial"/>
          <w:b/>
          <w:sz w:val="24"/>
          <w:szCs w:val="24"/>
        </w:rPr>
      </w:pPr>
      <w:r w:rsidRPr="000359F5">
        <w:rPr>
          <w:rFonts w:ascii="Arial" w:hAnsi="Arial" w:cs="Arial"/>
          <w:b/>
          <w:sz w:val="24"/>
          <w:szCs w:val="24"/>
        </w:rPr>
        <w:t>USA</w:t>
      </w:r>
    </w:p>
    <w:p w14:paraId="4440D38B"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Power Distance (Score: 40)</w:t>
      </w:r>
    </w:p>
    <w:p w14:paraId="06006706" w14:textId="77777777" w:rsidR="00634922" w:rsidRPr="000359F5" w:rsidRDefault="00634922" w:rsidP="000359F5">
      <w:pPr>
        <w:spacing w:line="360" w:lineRule="auto"/>
        <w:jc w:val="both"/>
        <w:rPr>
          <w:rFonts w:ascii="Arial" w:hAnsi="Arial" w:cs="Arial"/>
          <w:sz w:val="24"/>
          <w:szCs w:val="24"/>
        </w:rPr>
      </w:pPr>
      <w:r w:rsidRPr="000359F5">
        <w:rPr>
          <w:rStyle w:val="cursor-pointer"/>
          <w:rFonts w:ascii="Arial" w:hAnsi="Arial" w:cs="Arial"/>
          <w:sz w:val="24"/>
          <w:szCs w:val="24"/>
        </w:rPr>
        <w:t>The Power Distance score is 40, meaning that the society is favoring equality, decentralisation of decision-making and open communication between employees and managers.</w:t>
      </w:r>
      <w:r w:rsidRPr="000359F5">
        <w:rPr>
          <w:rFonts w:ascii="Arial" w:hAnsi="Arial" w:cs="Arial"/>
          <w:sz w:val="24"/>
          <w:szCs w:val="24"/>
        </w:rPr>
        <w:t xml:space="preserve"> </w:t>
      </w:r>
      <w:r w:rsidRPr="000359F5">
        <w:rPr>
          <w:rStyle w:val="cursor-pointer"/>
          <w:rFonts w:ascii="Arial" w:hAnsi="Arial" w:cs="Arial"/>
          <w:sz w:val="24"/>
          <w:szCs w:val="24"/>
        </w:rPr>
        <w:t xml:space="preserve">Most customers will not be impressed by the formality of a service </w:t>
      </w:r>
      <w:r w:rsidRPr="000359F5">
        <w:rPr>
          <w:rStyle w:val="cursor-pointer"/>
          <w:rFonts w:ascii="Arial" w:hAnsi="Arial" w:cs="Arial"/>
          <w:sz w:val="24"/>
          <w:szCs w:val="24"/>
        </w:rPr>
        <w:lastRenderedPageBreak/>
        <w:t>style.</w:t>
      </w:r>
      <w:r w:rsidRPr="000359F5">
        <w:rPr>
          <w:rFonts w:ascii="Arial" w:hAnsi="Arial" w:cs="Arial"/>
          <w:sz w:val="24"/>
          <w:szCs w:val="24"/>
        </w:rPr>
        <w:t xml:space="preserve"> </w:t>
      </w:r>
      <w:r w:rsidRPr="000359F5">
        <w:rPr>
          <w:rStyle w:val="cursor-pointer"/>
          <w:rFonts w:ascii="Arial" w:hAnsi="Arial" w:cs="Arial"/>
          <w:sz w:val="24"/>
          <w:szCs w:val="24"/>
        </w:rPr>
        <w:t>For Pizza Hut, “cultural characteristic” helps improve the employee empowerment, customer service responsiveness and problem-solving efficiency, which ultimately contributes to the enhancement of customer satisfaction and brand loyalty</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(Hofstede Insights, 2025)</w:t>
      </w:r>
      <w:r w:rsidRPr="000359F5">
        <w:rPr>
          <w:rStyle w:val="cursor-pointer"/>
          <w:rFonts w:ascii="Arial" w:hAnsi="Arial" w:cs="Arial"/>
          <w:sz w:val="24"/>
          <w:szCs w:val="24"/>
        </w:rPr>
        <w:t>.</w:t>
      </w:r>
    </w:p>
    <w:p w14:paraId="587CF764"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Individualism (Score: 60)</w:t>
      </w:r>
    </w:p>
    <w:p w14:paraId="4D2BA998" w14:textId="77777777" w:rsidR="00634922" w:rsidRPr="000359F5" w:rsidRDefault="00634922" w:rsidP="000359F5">
      <w:pPr>
        <w:spacing w:line="360" w:lineRule="auto"/>
        <w:jc w:val="both"/>
        <w:rPr>
          <w:rFonts w:ascii="Arial" w:hAnsi="Arial" w:cs="Arial"/>
          <w:sz w:val="24"/>
          <w:szCs w:val="24"/>
        </w:rPr>
      </w:pPr>
      <w:r w:rsidRPr="000359F5">
        <w:rPr>
          <w:rStyle w:val="cursor-pointer"/>
          <w:rFonts w:ascii="Arial" w:hAnsi="Arial" w:cs="Arial"/>
          <w:sz w:val="24"/>
          <w:szCs w:val="24"/>
        </w:rPr>
        <w:t>American culture values Individualism with a score of 60, which means that it puts a high emphasis on individualism and personal freedom.</w:t>
      </w:r>
      <w:r w:rsidRPr="000359F5">
        <w:rPr>
          <w:rFonts w:ascii="Arial" w:hAnsi="Arial" w:cs="Arial"/>
          <w:sz w:val="24"/>
          <w:szCs w:val="24"/>
        </w:rPr>
        <w:t xml:space="preserve"> </w:t>
      </w:r>
      <w:r w:rsidRPr="000359F5">
        <w:rPr>
          <w:rStyle w:val="cursor-pointer"/>
          <w:rFonts w:ascii="Arial" w:hAnsi="Arial" w:cs="Arial"/>
          <w:sz w:val="24"/>
          <w:szCs w:val="24"/>
        </w:rPr>
        <w:t>Consumers want to buy products that they like and suits their life rather than group's consumers.</w:t>
      </w:r>
      <w:r w:rsidRPr="000359F5">
        <w:rPr>
          <w:rFonts w:ascii="Arial" w:hAnsi="Arial" w:cs="Arial"/>
          <w:sz w:val="24"/>
          <w:szCs w:val="24"/>
        </w:rPr>
        <w:t xml:space="preserve"> </w:t>
      </w:r>
      <w:r w:rsidRPr="000359F5">
        <w:rPr>
          <w:rStyle w:val="cursor-pointer"/>
          <w:rFonts w:ascii="Arial" w:hAnsi="Arial" w:cs="Arial"/>
          <w:sz w:val="24"/>
          <w:szCs w:val="24"/>
        </w:rPr>
        <w:t>As a result, Pizza Hut concentrates on customisations that enable personalised ordering, customised pizza options, loyalty programmes and digital ordering platforms that enable customers to make their own customisations</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(IMARC Group, 2025)</w:t>
      </w:r>
      <w:r w:rsidRPr="000359F5">
        <w:rPr>
          <w:rStyle w:val="cursor-pointer"/>
          <w:rFonts w:ascii="Arial" w:hAnsi="Arial" w:cs="Arial"/>
          <w:sz w:val="24"/>
          <w:szCs w:val="24"/>
        </w:rPr>
        <w:t>.</w:t>
      </w:r>
    </w:p>
    <w:p w14:paraId="1F160623"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Motivation Towards Achievement and Success (Masculinity) (Score: 62)</w:t>
      </w:r>
    </w:p>
    <w:p w14:paraId="2AF61EFE" w14:textId="77777777" w:rsidR="00634922" w:rsidRPr="000359F5" w:rsidRDefault="00634922" w:rsidP="000359F5">
      <w:pPr>
        <w:spacing w:line="360" w:lineRule="auto"/>
        <w:jc w:val="both"/>
        <w:rPr>
          <w:rFonts w:ascii="Arial" w:hAnsi="Arial" w:cs="Arial"/>
          <w:sz w:val="24"/>
          <w:szCs w:val="24"/>
        </w:rPr>
      </w:pPr>
      <w:r w:rsidRPr="000359F5">
        <w:rPr>
          <w:rStyle w:val="cursor-pointer"/>
          <w:rFonts w:ascii="Arial" w:hAnsi="Arial" w:cs="Arial"/>
          <w:sz w:val="24"/>
          <w:szCs w:val="24"/>
        </w:rPr>
        <w:t>The United States ranks 62 for Motivation towards Achievement and Success, representing a culture that is competitive, values ambition, performance and achievement.</w:t>
      </w:r>
      <w:r w:rsidRPr="000359F5">
        <w:rPr>
          <w:rFonts w:ascii="Arial" w:hAnsi="Arial" w:cs="Arial"/>
          <w:sz w:val="24"/>
          <w:szCs w:val="24"/>
        </w:rPr>
        <w:t xml:space="preserve"> </w:t>
      </w:r>
      <w:r w:rsidRPr="000359F5">
        <w:rPr>
          <w:rStyle w:val="cursor-pointer"/>
          <w:rFonts w:ascii="Arial" w:hAnsi="Arial" w:cs="Arial"/>
          <w:sz w:val="24"/>
          <w:szCs w:val="24"/>
        </w:rPr>
        <w:t>Consumers are drawn to innovation, high-quality products and high-quality brands, which offer greater value</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(World Bank, 2025b)</w:t>
      </w:r>
      <w:r w:rsidRPr="000359F5">
        <w:rPr>
          <w:rStyle w:val="cursor-pointer"/>
          <w:rFonts w:ascii="Arial" w:hAnsi="Arial" w:cs="Arial"/>
          <w:sz w:val="24"/>
          <w:szCs w:val="24"/>
        </w:rPr>
        <w:t>.</w:t>
      </w:r>
      <w:r w:rsidRPr="000359F5">
        <w:rPr>
          <w:rFonts w:ascii="Arial" w:hAnsi="Arial" w:cs="Arial"/>
          <w:sz w:val="24"/>
          <w:szCs w:val="24"/>
        </w:rPr>
        <w:t xml:space="preserve"> </w:t>
      </w:r>
      <w:r w:rsidRPr="000359F5">
        <w:rPr>
          <w:rStyle w:val="cursor-pointer"/>
          <w:rFonts w:ascii="Arial" w:hAnsi="Arial" w:cs="Arial"/>
          <w:sz w:val="24"/>
          <w:szCs w:val="24"/>
        </w:rPr>
        <w:t>In response, Pizza Hut dishes up innovative menu items, limited time offers and premium pizzas, while continuously innovating and outperforming Domino's and Papa John's with service excellence.</w:t>
      </w:r>
    </w:p>
    <w:p w14:paraId="3F0FCB8B"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Uncertainty Avoidance (Score: 46)</w:t>
      </w:r>
    </w:p>
    <w:p w14:paraId="5C006218" w14:textId="77777777" w:rsidR="00634922" w:rsidRPr="000359F5" w:rsidRDefault="00634922" w:rsidP="000359F5">
      <w:pPr>
        <w:pStyle w:val="NormalWeb"/>
        <w:spacing w:line="360" w:lineRule="auto"/>
        <w:jc w:val="both"/>
        <w:rPr>
          <w:rFonts w:ascii="Arial" w:hAnsi="Arial" w:cs="Arial"/>
        </w:rPr>
      </w:pPr>
      <w:r w:rsidRPr="000359F5">
        <w:rPr>
          <w:rStyle w:val="cursor-pointer"/>
          <w:rFonts w:ascii="Arial" w:eastAsiaTheme="majorEastAsia" w:hAnsi="Arial" w:cs="Arial"/>
        </w:rPr>
        <w:t>Americans score 46 on the Uncertainty Avoidance scale, meaning they are not that uncomfortable with change, innovation or with new products.</w:t>
      </w:r>
      <w:r w:rsidRPr="000359F5">
        <w:rPr>
          <w:rFonts w:ascii="Arial" w:hAnsi="Arial" w:cs="Arial"/>
        </w:rPr>
        <w:t xml:space="preserve"> </w:t>
      </w:r>
      <w:r w:rsidRPr="000359F5">
        <w:rPr>
          <w:rStyle w:val="cursor-pointer"/>
          <w:rFonts w:ascii="Arial" w:eastAsiaTheme="majorEastAsia" w:hAnsi="Arial" w:cs="Arial"/>
        </w:rPr>
        <w:t>New technologies, ordering systems and new menu items are readily embraced by consumers.</w:t>
      </w:r>
      <w:r w:rsidRPr="000359F5">
        <w:rPr>
          <w:rFonts w:ascii="Arial" w:hAnsi="Arial" w:cs="Arial"/>
        </w:rPr>
        <w:t xml:space="preserve"> </w:t>
      </w:r>
      <w:r w:rsidRPr="000359F5">
        <w:rPr>
          <w:rStyle w:val="cursor-pointer"/>
          <w:rFonts w:ascii="Arial" w:eastAsiaTheme="majorEastAsia" w:hAnsi="Arial" w:cs="Arial"/>
        </w:rPr>
        <w:t>Pizza Hut is taking advantage of this cultural flexibility by making frequent product innovations, introducing new order app features and tech-related customer experiences, and leveraging AI to create individualised pizza recommendations.</w:t>
      </w:r>
    </w:p>
    <w:p w14:paraId="15C02151"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Long-Term Orientation (Score: 50)</w:t>
      </w:r>
    </w:p>
    <w:p w14:paraId="06CAD7CD" w14:textId="77777777" w:rsidR="00634922" w:rsidRPr="000359F5" w:rsidRDefault="00634922" w:rsidP="000359F5">
      <w:pPr>
        <w:spacing w:line="360" w:lineRule="auto"/>
        <w:jc w:val="both"/>
        <w:rPr>
          <w:rFonts w:ascii="Arial" w:hAnsi="Arial" w:cs="Arial"/>
          <w:sz w:val="24"/>
          <w:szCs w:val="24"/>
        </w:rPr>
      </w:pPr>
      <w:r w:rsidRPr="000359F5">
        <w:rPr>
          <w:rStyle w:val="cursor-pointer"/>
          <w:rFonts w:ascii="Arial" w:hAnsi="Arial" w:cs="Arial"/>
          <w:sz w:val="24"/>
          <w:szCs w:val="24"/>
        </w:rPr>
        <w:t>With its Long-Term Orientation score of 50, the U.S. is a fairly balanced country where consumers appreciate short-term pleasure and long-term benefits.</w:t>
      </w:r>
      <w:r w:rsidRPr="000359F5">
        <w:rPr>
          <w:rFonts w:ascii="Arial" w:hAnsi="Arial" w:cs="Arial"/>
          <w:sz w:val="24"/>
          <w:szCs w:val="24"/>
        </w:rPr>
        <w:t xml:space="preserve"> </w:t>
      </w:r>
      <w:r w:rsidRPr="000359F5">
        <w:rPr>
          <w:rStyle w:val="cursor-pointer"/>
          <w:rFonts w:ascii="Arial" w:hAnsi="Arial" w:cs="Arial"/>
          <w:sz w:val="24"/>
          <w:szCs w:val="24"/>
        </w:rPr>
        <w:t xml:space="preserve">Customers like convenience, they like quick service, but they also like the continued product quality </w:t>
      </w:r>
      <w:r w:rsidRPr="000359F5">
        <w:rPr>
          <w:rStyle w:val="cursor-pointer"/>
          <w:rFonts w:ascii="Arial" w:hAnsi="Arial" w:cs="Arial"/>
          <w:sz w:val="24"/>
          <w:szCs w:val="24"/>
        </w:rPr>
        <w:lastRenderedPageBreak/>
        <w:t>and innovation over time</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(Konyalıoğlu, 2025)</w:t>
      </w:r>
      <w:r w:rsidRPr="000359F5">
        <w:rPr>
          <w:rStyle w:val="cursor-pointer"/>
          <w:rFonts w:ascii="Arial" w:hAnsi="Arial" w:cs="Arial"/>
          <w:sz w:val="24"/>
          <w:szCs w:val="24"/>
        </w:rPr>
        <w:t>.</w:t>
      </w:r>
      <w:r w:rsidRPr="000359F5">
        <w:rPr>
          <w:rFonts w:ascii="Arial" w:hAnsi="Arial" w:cs="Arial"/>
          <w:sz w:val="24"/>
          <w:szCs w:val="24"/>
        </w:rPr>
        <w:t xml:space="preserve"> </w:t>
      </w:r>
      <w:r w:rsidRPr="000359F5">
        <w:rPr>
          <w:rStyle w:val="cursor-pointer"/>
          <w:rFonts w:ascii="Arial" w:hAnsi="Arial" w:cs="Arial"/>
          <w:sz w:val="24"/>
          <w:szCs w:val="24"/>
        </w:rPr>
        <w:t>Pizza Hut strikes the balance by implementing short-term promotions and long-term digital transformation, customer loyalty initiatives and sustainability efforts.</w:t>
      </w:r>
    </w:p>
    <w:p w14:paraId="2EC58FDE"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Indulgence (Score: 68)</w:t>
      </w:r>
    </w:p>
    <w:p w14:paraId="6C2CFA8F" w14:textId="77777777" w:rsidR="001F605A" w:rsidRPr="000359F5" w:rsidRDefault="00634922" w:rsidP="000359F5">
      <w:pPr>
        <w:spacing w:line="360" w:lineRule="auto"/>
        <w:jc w:val="both"/>
        <w:rPr>
          <w:rFonts w:ascii="Arial" w:hAnsi="Arial" w:cs="Arial"/>
          <w:sz w:val="24"/>
          <w:szCs w:val="24"/>
        </w:rPr>
      </w:pPr>
      <w:r w:rsidRPr="000359F5">
        <w:rPr>
          <w:rStyle w:val="cursor-pointer"/>
          <w:rFonts w:ascii="Arial" w:hAnsi="Arial" w:cs="Arial"/>
          <w:sz w:val="24"/>
          <w:szCs w:val="24"/>
        </w:rPr>
        <w:t>The United States has a high score of 68 on the Indulgence dimension, meaning that consumers can openly enjoy their leisure, entertainment and discretionary spending.</w:t>
      </w:r>
      <w:r w:rsidRPr="000359F5">
        <w:rPr>
          <w:rFonts w:ascii="Arial" w:hAnsi="Arial" w:cs="Arial"/>
          <w:sz w:val="24"/>
          <w:szCs w:val="24"/>
        </w:rPr>
        <w:t xml:space="preserve"> </w:t>
      </w:r>
      <w:r w:rsidRPr="000359F5">
        <w:rPr>
          <w:rStyle w:val="cursor-pointer"/>
          <w:rFonts w:ascii="Arial" w:hAnsi="Arial" w:cs="Arial"/>
          <w:sz w:val="24"/>
          <w:szCs w:val="24"/>
        </w:rPr>
        <w:t>When dining out is considered convenient, but also fun, people are willing to pay for good food and any kind of indulgence</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(World Bank, 2025c)</w:t>
      </w:r>
      <w:r w:rsidRPr="000359F5">
        <w:rPr>
          <w:rStyle w:val="cursor-pointer"/>
          <w:rFonts w:ascii="Arial" w:hAnsi="Arial" w:cs="Arial"/>
          <w:sz w:val="24"/>
          <w:szCs w:val="24"/>
        </w:rPr>
        <w:t>.</w:t>
      </w:r>
      <w:r w:rsidRPr="000359F5">
        <w:rPr>
          <w:rFonts w:ascii="Arial" w:hAnsi="Arial" w:cs="Arial"/>
          <w:sz w:val="24"/>
          <w:szCs w:val="24"/>
        </w:rPr>
        <w:t xml:space="preserve"> </w:t>
      </w:r>
      <w:r w:rsidRPr="000359F5">
        <w:rPr>
          <w:rStyle w:val="cursor-pointer"/>
          <w:rFonts w:ascii="Arial" w:hAnsi="Arial" w:cs="Arial"/>
          <w:sz w:val="24"/>
          <w:szCs w:val="24"/>
        </w:rPr>
        <w:t>Pizza Hut exploits this cultural trait by marketing the sharing of meals, stuffed-crust pizza, dessert, seasonal deals or family mealtime where fun and convenience are the focus.</w:t>
      </w:r>
    </w:p>
    <w:p w14:paraId="149521A9" w14:textId="77777777" w:rsidR="00E96EE8" w:rsidRPr="000359F5" w:rsidRDefault="00E96EE8" w:rsidP="000359F5">
      <w:pPr>
        <w:spacing w:line="360" w:lineRule="auto"/>
        <w:jc w:val="both"/>
        <w:rPr>
          <w:rFonts w:ascii="Arial" w:hAnsi="Arial" w:cs="Arial"/>
          <w:b/>
          <w:sz w:val="24"/>
          <w:szCs w:val="24"/>
        </w:rPr>
      </w:pPr>
      <w:r w:rsidRPr="000359F5">
        <w:rPr>
          <w:rFonts w:ascii="Arial" w:hAnsi="Arial" w:cs="Arial"/>
          <w:b/>
          <w:sz w:val="24"/>
          <w:szCs w:val="24"/>
        </w:rPr>
        <w:t>India</w:t>
      </w:r>
    </w:p>
    <w:p w14:paraId="3838FE7A"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Power Distance (Score: 77)</w:t>
      </w:r>
    </w:p>
    <w:p w14:paraId="7D875CFE" w14:textId="77777777" w:rsidR="00634922" w:rsidRPr="000359F5" w:rsidRDefault="00634922" w:rsidP="000359F5">
      <w:pPr>
        <w:spacing w:line="360" w:lineRule="auto"/>
        <w:jc w:val="both"/>
        <w:rPr>
          <w:rFonts w:ascii="Arial" w:hAnsi="Arial" w:cs="Arial"/>
          <w:sz w:val="24"/>
          <w:szCs w:val="24"/>
        </w:rPr>
      </w:pPr>
      <w:r w:rsidRPr="000359F5">
        <w:rPr>
          <w:rStyle w:val="cursor-pointer"/>
          <w:rFonts w:ascii="Arial" w:hAnsi="Arial" w:cs="Arial"/>
          <w:sz w:val="24"/>
          <w:szCs w:val="24"/>
        </w:rPr>
        <w:t>This score for Power Distance is high for India (77), meaning that society has an attitude of accepting hierarchical structures and unequal distribution of authority.</w:t>
      </w:r>
      <w:r w:rsidRPr="000359F5">
        <w:rPr>
          <w:rFonts w:ascii="Arial" w:hAnsi="Arial" w:cs="Arial"/>
          <w:sz w:val="24"/>
          <w:szCs w:val="24"/>
        </w:rPr>
        <w:t xml:space="preserve"> </w:t>
      </w:r>
      <w:r w:rsidRPr="000359F5">
        <w:rPr>
          <w:rStyle w:val="cursor-pointer"/>
          <w:rFonts w:ascii="Arial" w:hAnsi="Arial" w:cs="Arial"/>
          <w:sz w:val="24"/>
          <w:szCs w:val="24"/>
        </w:rPr>
        <w:t>There is a tendency for employees to need guidance and direction from managers and a need to be respected and attentive to customers</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(IMF, 2025)</w:t>
      </w:r>
      <w:r w:rsidRPr="000359F5">
        <w:rPr>
          <w:rStyle w:val="cursor-pointer"/>
          <w:rFonts w:ascii="Arial" w:hAnsi="Arial" w:cs="Arial"/>
          <w:sz w:val="24"/>
          <w:szCs w:val="24"/>
        </w:rPr>
        <w:t>.</w:t>
      </w:r>
      <w:r w:rsidRPr="000359F5">
        <w:rPr>
          <w:rFonts w:ascii="Arial" w:hAnsi="Arial" w:cs="Arial"/>
          <w:sz w:val="24"/>
          <w:szCs w:val="24"/>
        </w:rPr>
        <w:t xml:space="preserve"> </w:t>
      </w:r>
      <w:r w:rsidRPr="000359F5">
        <w:rPr>
          <w:rStyle w:val="cursor-pointer"/>
          <w:rFonts w:ascii="Arial" w:hAnsi="Arial" w:cs="Arial"/>
          <w:sz w:val="24"/>
          <w:szCs w:val="24"/>
        </w:rPr>
        <w:t>This cultural trait focuses on the need for Pizza Hut to have a strong focus on management, service levels, and staff training, to ensure that customers have a positive experience and trust in the restaurant.</w:t>
      </w:r>
    </w:p>
    <w:p w14:paraId="4D0771D6"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Individualism (Score: 24)</w:t>
      </w:r>
    </w:p>
    <w:p w14:paraId="31A6F86F" w14:textId="77777777" w:rsidR="00634922" w:rsidRPr="000359F5" w:rsidRDefault="00634922" w:rsidP="000359F5">
      <w:pPr>
        <w:spacing w:line="360" w:lineRule="auto"/>
        <w:jc w:val="both"/>
        <w:rPr>
          <w:rFonts w:ascii="Arial" w:hAnsi="Arial" w:cs="Arial"/>
          <w:sz w:val="24"/>
          <w:szCs w:val="24"/>
        </w:rPr>
      </w:pPr>
      <w:r w:rsidRPr="000359F5">
        <w:rPr>
          <w:rStyle w:val="cursor-pointer"/>
          <w:rFonts w:ascii="Arial" w:hAnsi="Arial" w:cs="Arial"/>
          <w:sz w:val="24"/>
          <w:szCs w:val="24"/>
        </w:rPr>
        <w:t>India has a score of 24 on Individualism, which indicates a collectivist society where family, community and social relationships have a significant impact on buying behavior.</w:t>
      </w:r>
      <w:r w:rsidRPr="000359F5">
        <w:rPr>
          <w:rFonts w:ascii="Arial" w:hAnsi="Arial" w:cs="Arial"/>
          <w:sz w:val="24"/>
          <w:szCs w:val="24"/>
        </w:rPr>
        <w:t xml:space="preserve"> </w:t>
      </w:r>
      <w:r w:rsidRPr="000359F5">
        <w:rPr>
          <w:rStyle w:val="cursor-pointer"/>
          <w:rFonts w:ascii="Arial" w:hAnsi="Arial" w:cs="Arial"/>
          <w:sz w:val="24"/>
          <w:szCs w:val="24"/>
        </w:rPr>
        <w:t>Eating out is frequently seen as a family affair, not a personal one.</w:t>
      </w:r>
      <w:r w:rsidRPr="000359F5">
        <w:rPr>
          <w:rFonts w:ascii="Arial" w:hAnsi="Arial" w:cs="Arial"/>
          <w:sz w:val="24"/>
          <w:szCs w:val="24"/>
        </w:rPr>
        <w:t xml:space="preserve"> </w:t>
      </w:r>
      <w:r w:rsidRPr="000359F5">
        <w:rPr>
          <w:rStyle w:val="cursor-pointer"/>
          <w:rFonts w:ascii="Arial" w:hAnsi="Arial" w:cs="Arial"/>
          <w:sz w:val="24"/>
          <w:szCs w:val="24"/>
        </w:rPr>
        <w:t>Therefore, Pizza Hut is geared toward combinations of family meals, group sharing offers, and value bundles that resonate with the family and group consumer and enhances the brand's image as a family-friendly restaurant</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(Batta, 2025)</w:t>
      </w:r>
      <w:r w:rsidRPr="000359F5">
        <w:rPr>
          <w:rStyle w:val="cursor-pointer"/>
          <w:rFonts w:ascii="Arial" w:hAnsi="Arial" w:cs="Arial"/>
          <w:sz w:val="24"/>
          <w:szCs w:val="24"/>
        </w:rPr>
        <w:t>.</w:t>
      </w:r>
    </w:p>
    <w:p w14:paraId="6D957E0F"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Motivation Towards Achievement and Success (Masculinity) (Score: 56)</w:t>
      </w:r>
    </w:p>
    <w:p w14:paraId="1B11E715" w14:textId="77777777" w:rsidR="00634922" w:rsidRPr="000359F5" w:rsidRDefault="00634922" w:rsidP="000359F5">
      <w:pPr>
        <w:spacing w:line="360" w:lineRule="auto"/>
        <w:jc w:val="both"/>
        <w:rPr>
          <w:rFonts w:ascii="Arial" w:hAnsi="Arial" w:cs="Arial"/>
          <w:sz w:val="24"/>
          <w:szCs w:val="24"/>
        </w:rPr>
      </w:pPr>
      <w:r w:rsidRPr="000359F5">
        <w:rPr>
          <w:rStyle w:val="cursor-pointer"/>
          <w:rFonts w:ascii="Arial" w:hAnsi="Arial" w:cs="Arial"/>
          <w:sz w:val="24"/>
          <w:szCs w:val="24"/>
        </w:rPr>
        <w:t>Indian consumers have a Motivation towards Achievement and Success score of 56 indicating the value they place on achievement, success and social status, but being mindful of affordability.</w:t>
      </w:r>
      <w:r w:rsidRPr="000359F5">
        <w:rPr>
          <w:rFonts w:ascii="Arial" w:hAnsi="Arial" w:cs="Arial"/>
          <w:sz w:val="24"/>
          <w:szCs w:val="24"/>
        </w:rPr>
        <w:t xml:space="preserve"> </w:t>
      </w:r>
      <w:r w:rsidRPr="000359F5">
        <w:rPr>
          <w:rStyle w:val="cursor-pointer"/>
          <w:rFonts w:ascii="Arial" w:hAnsi="Arial" w:cs="Arial"/>
          <w:sz w:val="24"/>
          <w:szCs w:val="24"/>
        </w:rPr>
        <w:t>Customers want products that offer quality and value for money</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lastRenderedPageBreak/>
        <w:t>(Yum! Brands, 2025a)</w:t>
      </w:r>
      <w:r w:rsidRPr="000359F5">
        <w:rPr>
          <w:rStyle w:val="cursor-pointer"/>
          <w:rFonts w:ascii="Arial" w:hAnsi="Arial" w:cs="Arial"/>
          <w:sz w:val="24"/>
          <w:szCs w:val="24"/>
        </w:rPr>
        <w:t>.</w:t>
      </w:r>
      <w:r w:rsidRPr="000359F5">
        <w:rPr>
          <w:rFonts w:ascii="Arial" w:hAnsi="Arial" w:cs="Arial"/>
          <w:sz w:val="24"/>
          <w:szCs w:val="24"/>
        </w:rPr>
        <w:t xml:space="preserve"> </w:t>
      </w:r>
      <w:r w:rsidRPr="000359F5">
        <w:rPr>
          <w:rStyle w:val="cursor-pointer"/>
          <w:rFonts w:ascii="Arial" w:hAnsi="Arial" w:cs="Arial"/>
          <w:sz w:val="24"/>
          <w:szCs w:val="24"/>
        </w:rPr>
        <w:t xml:space="preserve">To meet this cultural preference, Pizza Hut provides high-quality menu choices in addition to low-cost promotional offers, so that customers can </w:t>
      </w:r>
      <w:r w:rsidRPr="000359F5">
        <w:rPr>
          <w:rStyle w:val="cursor-pointer"/>
          <w:rFonts w:ascii="Arial" w:eastAsiaTheme="majorEastAsia" w:hAnsi="Arial" w:cs="Arial"/>
          <w:sz w:val="24"/>
          <w:szCs w:val="24"/>
        </w:rPr>
        <w:t>savour</w:t>
      </w:r>
      <w:r w:rsidRPr="000359F5">
        <w:rPr>
          <w:rStyle w:val="cursor-pointer"/>
          <w:rFonts w:ascii="Arial" w:hAnsi="Arial" w:cs="Arial"/>
          <w:sz w:val="24"/>
          <w:szCs w:val="24"/>
        </w:rPr>
        <w:t xml:space="preserve"> their brand experience without sacrificing price sensitivity.</w:t>
      </w:r>
    </w:p>
    <w:p w14:paraId="18DADE2F"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Uncertainty Avoidance (Score: 40)</w:t>
      </w:r>
    </w:p>
    <w:p w14:paraId="1F8A647A" w14:textId="77777777" w:rsidR="00634922" w:rsidRPr="000359F5" w:rsidRDefault="00634922" w:rsidP="000359F5">
      <w:pPr>
        <w:spacing w:line="360" w:lineRule="auto"/>
        <w:jc w:val="both"/>
        <w:rPr>
          <w:rFonts w:ascii="Arial" w:hAnsi="Arial" w:cs="Arial"/>
          <w:sz w:val="24"/>
          <w:szCs w:val="24"/>
        </w:rPr>
      </w:pPr>
      <w:r w:rsidRPr="000359F5">
        <w:rPr>
          <w:rStyle w:val="cursor-pointer"/>
          <w:rFonts w:ascii="Arial" w:hAnsi="Arial" w:cs="Arial"/>
          <w:sz w:val="24"/>
          <w:szCs w:val="24"/>
        </w:rPr>
        <w:t>India has a low score on the Uncertainty Avoidance (UA) measure, indicating that people are relatively flexible and tolerant of uncertainty.</w:t>
      </w:r>
      <w:r w:rsidRPr="000359F5">
        <w:rPr>
          <w:rFonts w:ascii="Arial" w:hAnsi="Arial" w:cs="Arial"/>
          <w:sz w:val="24"/>
          <w:szCs w:val="24"/>
        </w:rPr>
        <w:t xml:space="preserve"> </w:t>
      </w:r>
      <w:r w:rsidRPr="000359F5">
        <w:rPr>
          <w:rStyle w:val="cursor-pointer"/>
          <w:rFonts w:ascii="Arial" w:hAnsi="Arial" w:cs="Arial"/>
          <w:sz w:val="24"/>
          <w:szCs w:val="24"/>
        </w:rPr>
        <w:t>Users can try the new flavors, local cuisine and food-ordering apps</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(Rizan et al., 2025)</w:t>
      </w:r>
      <w:r w:rsidRPr="000359F5">
        <w:rPr>
          <w:rStyle w:val="cursor-pointer"/>
          <w:rFonts w:ascii="Arial" w:hAnsi="Arial" w:cs="Arial"/>
          <w:sz w:val="24"/>
          <w:szCs w:val="24"/>
        </w:rPr>
        <w:t>.</w:t>
      </w:r>
      <w:r w:rsidRPr="000359F5">
        <w:rPr>
          <w:rFonts w:ascii="Arial" w:hAnsi="Arial" w:cs="Arial"/>
          <w:sz w:val="24"/>
          <w:szCs w:val="24"/>
        </w:rPr>
        <w:t xml:space="preserve"> </w:t>
      </w:r>
      <w:r w:rsidRPr="000359F5">
        <w:rPr>
          <w:rStyle w:val="cursor-pointer"/>
          <w:rFonts w:ascii="Arial" w:hAnsi="Arial" w:cs="Arial"/>
          <w:sz w:val="24"/>
          <w:szCs w:val="24"/>
        </w:rPr>
        <w:t>The advantage for Pizza Hut is that they can adapt to different regions with localised offerings, like Paneer Tikka Pizza, Tandoori Paneer Pizza and even seasonal menu items, which suit the changing tastes of the people in various parts of the world.</w:t>
      </w:r>
    </w:p>
    <w:p w14:paraId="1B3D6707"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Long-Term Orientation (Score: 51)</w:t>
      </w:r>
    </w:p>
    <w:p w14:paraId="1DA62EB1" w14:textId="77777777" w:rsidR="00634922" w:rsidRPr="000359F5" w:rsidRDefault="00634922" w:rsidP="000359F5">
      <w:pPr>
        <w:spacing w:line="360" w:lineRule="auto"/>
        <w:jc w:val="both"/>
        <w:rPr>
          <w:rFonts w:ascii="Arial" w:hAnsi="Arial" w:cs="Arial"/>
          <w:sz w:val="24"/>
          <w:szCs w:val="24"/>
        </w:rPr>
      </w:pPr>
      <w:r w:rsidRPr="000359F5">
        <w:rPr>
          <w:rStyle w:val="cursor-pointer"/>
          <w:rFonts w:ascii="Arial" w:hAnsi="Arial" w:cs="Arial"/>
          <w:sz w:val="24"/>
          <w:szCs w:val="24"/>
        </w:rPr>
        <w:t>India's score on the Long-Term Orientation is 51, which is a balanced score, reflecting a culture that is both traditional and future oriented.</w:t>
      </w:r>
      <w:r w:rsidRPr="000359F5">
        <w:rPr>
          <w:rFonts w:ascii="Arial" w:hAnsi="Arial" w:cs="Arial"/>
          <w:sz w:val="24"/>
          <w:szCs w:val="24"/>
        </w:rPr>
        <w:t xml:space="preserve"> </w:t>
      </w:r>
      <w:r w:rsidRPr="000359F5">
        <w:rPr>
          <w:rStyle w:val="cursor-pointer"/>
          <w:rFonts w:ascii="Arial" w:hAnsi="Arial" w:cs="Arial"/>
          <w:sz w:val="24"/>
          <w:szCs w:val="24"/>
        </w:rPr>
        <w:t>Consumers like brands that take local customs into consideration, but are continuing to innovate to keep up with the evolving needs</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(Yum! Brands, 2025b)</w:t>
      </w:r>
      <w:r w:rsidRPr="000359F5">
        <w:rPr>
          <w:rStyle w:val="cursor-pointer"/>
          <w:rFonts w:ascii="Arial" w:hAnsi="Arial" w:cs="Arial"/>
          <w:sz w:val="24"/>
          <w:szCs w:val="24"/>
        </w:rPr>
        <w:t>.</w:t>
      </w:r>
      <w:r w:rsidRPr="000359F5">
        <w:rPr>
          <w:rFonts w:ascii="Arial" w:hAnsi="Arial" w:cs="Arial"/>
          <w:sz w:val="24"/>
          <w:szCs w:val="24"/>
        </w:rPr>
        <w:t xml:space="preserve"> </w:t>
      </w:r>
      <w:r w:rsidRPr="000359F5">
        <w:rPr>
          <w:rStyle w:val="cursor-pointer"/>
          <w:rFonts w:ascii="Arial" w:hAnsi="Arial" w:cs="Arial"/>
          <w:sz w:val="24"/>
          <w:szCs w:val="24"/>
        </w:rPr>
        <w:t>Pizza Hut is a company that is aware of this cultural stance and has adapted its international corporate standards to integrate Indian flavours along with festival promotions and investments in digital ordering and customer loyalty programmes in the Indian market.</w:t>
      </w:r>
    </w:p>
    <w:p w14:paraId="0B5A0A28"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Indulgence (Score: 26)</w:t>
      </w:r>
    </w:p>
    <w:p w14:paraId="18444972" w14:textId="77777777" w:rsidR="001F605A" w:rsidRPr="000359F5" w:rsidRDefault="00634922" w:rsidP="000359F5">
      <w:pPr>
        <w:spacing w:line="360" w:lineRule="auto"/>
        <w:jc w:val="both"/>
        <w:rPr>
          <w:rFonts w:ascii="Arial" w:hAnsi="Arial" w:cs="Arial"/>
          <w:sz w:val="24"/>
          <w:szCs w:val="24"/>
        </w:rPr>
      </w:pPr>
      <w:r w:rsidRPr="000359F5">
        <w:rPr>
          <w:rStyle w:val="cursor-pointer"/>
          <w:rFonts w:ascii="Arial" w:hAnsi="Arial" w:cs="Arial"/>
          <w:sz w:val="24"/>
          <w:szCs w:val="24"/>
        </w:rPr>
        <w:t>India scored 26 on the Indulgence scale, indicating a relatively low indulgence level where choices of expenditure are made with prudence and guided by social norms and responsibility.</w:t>
      </w:r>
      <w:r w:rsidRPr="000359F5">
        <w:rPr>
          <w:rFonts w:ascii="Arial" w:hAnsi="Arial" w:cs="Arial"/>
          <w:sz w:val="24"/>
          <w:szCs w:val="24"/>
        </w:rPr>
        <w:t xml:space="preserve"> </w:t>
      </w:r>
      <w:r w:rsidRPr="000359F5">
        <w:rPr>
          <w:rStyle w:val="cursor-pointer"/>
          <w:rFonts w:ascii="Arial" w:hAnsi="Arial" w:cs="Arial"/>
          <w:sz w:val="24"/>
          <w:szCs w:val="24"/>
        </w:rPr>
        <w:t>Consumers are typically more price-sensitive about discretionary purchases and want to get more bang for their buck</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(Wu, 2025)</w:t>
      </w:r>
      <w:r w:rsidRPr="000359F5">
        <w:rPr>
          <w:rStyle w:val="cursor-pointer"/>
          <w:rFonts w:ascii="Arial" w:hAnsi="Arial" w:cs="Arial"/>
          <w:sz w:val="24"/>
          <w:szCs w:val="24"/>
        </w:rPr>
        <w:t>.</w:t>
      </w:r>
      <w:r w:rsidRPr="000359F5">
        <w:rPr>
          <w:rFonts w:ascii="Arial" w:hAnsi="Arial" w:cs="Arial"/>
          <w:sz w:val="24"/>
          <w:szCs w:val="24"/>
        </w:rPr>
        <w:t xml:space="preserve"> </w:t>
      </w:r>
      <w:r w:rsidRPr="000359F5">
        <w:rPr>
          <w:rStyle w:val="cursor-pointer"/>
          <w:rFonts w:ascii="Arial" w:hAnsi="Arial" w:cs="Arial"/>
          <w:sz w:val="24"/>
          <w:szCs w:val="24"/>
        </w:rPr>
        <w:t>So Pizza Hut focuses on the cost of the meal, combo deals, festival offers and promotions for value for money to bring customers in and keep them easily accessible to all income levels.</w:t>
      </w:r>
    </w:p>
    <w:p w14:paraId="0EC254A3" w14:textId="77777777" w:rsidR="00E96EE8" w:rsidRPr="000359F5" w:rsidRDefault="00961C49" w:rsidP="000359F5">
      <w:pPr>
        <w:pStyle w:val="Heading2"/>
        <w:spacing w:line="360" w:lineRule="auto"/>
        <w:jc w:val="both"/>
        <w:rPr>
          <w:rFonts w:ascii="Arial" w:hAnsi="Arial" w:cs="Arial"/>
          <w:b/>
          <w:color w:val="auto"/>
          <w:sz w:val="24"/>
          <w:szCs w:val="24"/>
        </w:rPr>
      </w:pPr>
      <w:bookmarkStart w:id="4" w:name="_Toc236154751"/>
      <w:r w:rsidRPr="000359F5">
        <w:rPr>
          <w:rFonts w:ascii="Arial" w:hAnsi="Arial" w:cs="Arial"/>
          <w:b/>
          <w:color w:val="auto"/>
          <w:sz w:val="24"/>
          <w:szCs w:val="24"/>
        </w:rPr>
        <w:t xml:space="preserve">1.2 </w:t>
      </w:r>
      <w:r w:rsidR="00E96EE8" w:rsidRPr="000359F5">
        <w:rPr>
          <w:rFonts w:ascii="Arial" w:hAnsi="Arial" w:cs="Arial"/>
          <w:b/>
          <w:color w:val="auto"/>
          <w:sz w:val="24"/>
          <w:szCs w:val="24"/>
        </w:rPr>
        <w:t>STP (Segmentation, Targeting, and Positioning)</w:t>
      </w:r>
      <w:bookmarkEnd w:id="4"/>
    </w:p>
    <w:p w14:paraId="5035A9DC" w14:textId="77777777" w:rsidR="00E96EE8" w:rsidRPr="000359F5" w:rsidRDefault="00E96EE8" w:rsidP="000359F5">
      <w:pPr>
        <w:spacing w:line="360" w:lineRule="auto"/>
        <w:jc w:val="both"/>
        <w:rPr>
          <w:rFonts w:ascii="Arial" w:hAnsi="Arial" w:cs="Arial"/>
          <w:b/>
          <w:sz w:val="24"/>
          <w:szCs w:val="24"/>
        </w:rPr>
      </w:pPr>
      <w:r w:rsidRPr="000359F5">
        <w:rPr>
          <w:rFonts w:ascii="Arial" w:hAnsi="Arial" w:cs="Arial"/>
          <w:b/>
          <w:sz w:val="24"/>
          <w:szCs w:val="24"/>
        </w:rPr>
        <w:t>USA</w:t>
      </w:r>
    </w:p>
    <w:p w14:paraId="35C2430D"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Segmentation</w:t>
      </w:r>
    </w:p>
    <w:p w14:paraId="7893134D" w14:textId="77777777" w:rsidR="00634922" w:rsidRPr="000359F5" w:rsidRDefault="00634922" w:rsidP="000359F5">
      <w:pPr>
        <w:spacing w:line="360" w:lineRule="auto"/>
        <w:jc w:val="both"/>
        <w:rPr>
          <w:rFonts w:ascii="Arial" w:hAnsi="Arial" w:cs="Arial"/>
          <w:sz w:val="24"/>
          <w:szCs w:val="24"/>
        </w:rPr>
      </w:pPr>
      <w:r w:rsidRPr="000359F5">
        <w:rPr>
          <w:rStyle w:val="cursor-pointer"/>
          <w:rFonts w:ascii="Arial" w:hAnsi="Arial" w:cs="Arial"/>
          <w:sz w:val="24"/>
          <w:szCs w:val="24"/>
        </w:rPr>
        <w:t>Pizza Hut divides the U.S. market on the basis of demographic, geographic, psychographic and behavioural factors.</w:t>
      </w:r>
      <w:r w:rsidRPr="000359F5">
        <w:rPr>
          <w:rFonts w:ascii="Arial" w:hAnsi="Arial" w:cs="Arial"/>
          <w:sz w:val="24"/>
          <w:szCs w:val="24"/>
        </w:rPr>
        <w:t xml:space="preserve"> </w:t>
      </w:r>
      <w:r w:rsidRPr="000359F5">
        <w:rPr>
          <w:rStyle w:val="cursor-pointer"/>
          <w:rFonts w:ascii="Arial" w:hAnsi="Arial" w:cs="Arial"/>
          <w:sz w:val="24"/>
          <w:szCs w:val="24"/>
        </w:rPr>
        <w:t xml:space="preserve">It is a top product for Gen Z and Millennials </w:t>
      </w:r>
      <w:r w:rsidRPr="000359F5">
        <w:rPr>
          <w:rStyle w:val="cursor-pointer"/>
          <w:rFonts w:ascii="Arial" w:hAnsi="Arial" w:cs="Arial"/>
          <w:sz w:val="24"/>
          <w:szCs w:val="24"/>
        </w:rPr>
        <w:lastRenderedPageBreak/>
        <w:t>(18-44 years), working professionals, families with children and college students who are looking for hassle-free dining options</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(Yum! Brands, 2026a)</w:t>
      </w:r>
      <w:r w:rsidRPr="000359F5">
        <w:rPr>
          <w:rStyle w:val="cursor-pointer"/>
          <w:rFonts w:ascii="Arial" w:hAnsi="Arial" w:cs="Arial"/>
          <w:sz w:val="24"/>
          <w:szCs w:val="24"/>
        </w:rPr>
        <w:t>.</w:t>
      </w:r>
      <w:r w:rsidRPr="000359F5">
        <w:rPr>
          <w:rFonts w:ascii="Arial" w:hAnsi="Arial" w:cs="Arial"/>
          <w:sz w:val="24"/>
          <w:szCs w:val="24"/>
        </w:rPr>
        <w:t xml:space="preserve"> </w:t>
      </w:r>
      <w:r w:rsidRPr="000359F5">
        <w:rPr>
          <w:rStyle w:val="cursor-pointer"/>
          <w:rFonts w:ascii="Arial" w:hAnsi="Arial" w:cs="Arial"/>
          <w:sz w:val="24"/>
          <w:szCs w:val="24"/>
        </w:rPr>
        <w:t>In 2025, the U.S. Census Bureau projects that the country's population will be around 342 million, and more than 92</w:t>
      </w:r>
      <w:r w:rsidR="00CB36C6" w:rsidRPr="000359F5">
        <w:rPr>
          <w:rStyle w:val="cursor-pointer"/>
          <w:rFonts w:ascii="Arial" w:eastAsiaTheme="majorEastAsia" w:hAnsi="Arial" w:cs="Arial"/>
          <w:sz w:val="24"/>
          <w:szCs w:val="24"/>
        </w:rPr>
        <w:t>%</w:t>
      </w:r>
      <w:r w:rsidRPr="000359F5">
        <w:rPr>
          <w:rStyle w:val="cursor-pointer"/>
          <w:rFonts w:ascii="Arial" w:hAnsi="Arial" w:cs="Arial"/>
          <w:sz w:val="24"/>
          <w:szCs w:val="24"/>
        </w:rPr>
        <w:t xml:space="preserve"> of all adults rely on the internet, a figure on the rise as people adopt food delivery apps.</w:t>
      </w:r>
      <w:r w:rsidRPr="000359F5">
        <w:rPr>
          <w:rFonts w:ascii="Arial" w:hAnsi="Arial" w:cs="Arial"/>
          <w:sz w:val="24"/>
          <w:szCs w:val="24"/>
        </w:rPr>
        <w:t xml:space="preserve"> </w:t>
      </w:r>
    </w:p>
    <w:p w14:paraId="3D58590C"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Targeting</w:t>
      </w:r>
    </w:p>
    <w:p w14:paraId="015D06BE" w14:textId="77777777" w:rsidR="00634922" w:rsidRPr="000359F5" w:rsidRDefault="00634922" w:rsidP="000359F5">
      <w:pPr>
        <w:spacing w:line="360" w:lineRule="auto"/>
        <w:jc w:val="both"/>
        <w:rPr>
          <w:rFonts w:ascii="Arial" w:hAnsi="Arial" w:cs="Arial"/>
          <w:sz w:val="24"/>
          <w:szCs w:val="24"/>
        </w:rPr>
      </w:pPr>
      <w:r w:rsidRPr="000359F5">
        <w:rPr>
          <w:rStyle w:val="cursor-pointer"/>
          <w:rFonts w:ascii="Arial" w:hAnsi="Arial" w:cs="Arial"/>
          <w:sz w:val="24"/>
          <w:szCs w:val="24"/>
        </w:rPr>
        <w:t>Pizza Hut's main market is middle-class consumers, young professionals, families and digitally connected customers who value convenience, quality and quick delivery.</w:t>
      </w:r>
      <w:r w:rsidRPr="000359F5">
        <w:rPr>
          <w:rFonts w:ascii="Arial" w:hAnsi="Arial" w:cs="Arial"/>
          <w:sz w:val="24"/>
          <w:szCs w:val="24"/>
        </w:rPr>
        <w:t xml:space="preserve"> </w:t>
      </w:r>
      <w:r w:rsidRPr="000359F5">
        <w:rPr>
          <w:rStyle w:val="cursor-pointer"/>
          <w:rFonts w:ascii="Arial" w:hAnsi="Arial" w:cs="Arial"/>
          <w:sz w:val="24"/>
          <w:szCs w:val="24"/>
        </w:rPr>
        <w:t>Quick-service restaurants (QSRs) accounted for over US$430 billion in sales in 2025, and digital orders are picking up momentum in restaurant transactions</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(Yum! Brands, 2026b)</w:t>
      </w:r>
      <w:r w:rsidRPr="000359F5">
        <w:rPr>
          <w:rStyle w:val="cursor-pointer"/>
          <w:rFonts w:ascii="Arial" w:hAnsi="Arial" w:cs="Arial"/>
          <w:sz w:val="24"/>
          <w:szCs w:val="24"/>
        </w:rPr>
        <w:t>.</w:t>
      </w:r>
      <w:r w:rsidRPr="000359F5">
        <w:rPr>
          <w:rFonts w:ascii="Arial" w:hAnsi="Arial" w:cs="Arial"/>
          <w:sz w:val="24"/>
          <w:szCs w:val="24"/>
        </w:rPr>
        <w:t xml:space="preserve"> </w:t>
      </w:r>
      <w:r w:rsidRPr="000359F5">
        <w:rPr>
          <w:rStyle w:val="cursor-pointer"/>
          <w:rFonts w:ascii="Arial" w:hAnsi="Arial" w:cs="Arial"/>
          <w:sz w:val="24"/>
          <w:szCs w:val="24"/>
        </w:rPr>
        <w:t>As such, Pizza Hut targets customers that frequently use its mobile app, online platform and third-party delivery services, while boosting customer retention via Hut Rewards and tailored promotions</w:t>
      </w:r>
      <w:r w:rsidRPr="000359F5">
        <w:rPr>
          <w:rFonts w:ascii="Arial" w:hAnsi="Arial" w:cs="Arial"/>
          <w:sz w:val="24"/>
          <w:szCs w:val="24"/>
        </w:rPr>
        <w:t>.</w:t>
      </w:r>
    </w:p>
    <w:p w14:paraId="68D85148"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Positioning</w:t>
      </w:r>
    </w:p>
    <w:p w14:paraId="4DB32214" w14:textId="77777777" w:rsidR="001F605A" w:rsidRPr="000359F5" w:rsidRDefault="00CB36C6" w:rsidP="000359F5">
      <w:pPr>
        <w:spacing w:line="360" w:lineRule="auto"/>
        <w:jc w:val="both"/>
        <w:rPr>
          <w:rStyle w:val="cursor-pointer"/>
          <w:rFonts w:ascii="Arial" w:hAnsi="Arial" w:cs="Arial"/>
          <w:sz w:val="24"/>
          <w:szCs w:val="24"/>
        </w:rPr>
      </w:pPr>
      <w:r w:rsidRPr="000359F5">
        <w:rPr>
          <w:rStyle w:val="cursor-pointer"/>
          <w:rFonts w:ascii="Arial" w:hAnsi="Arial" w:cs="Arial"/>
          <w:sz w:val="24"/>
          <w:szCs w:val="24"/>
        </w:rPr>
        <w:t>Pizza Hut bills itself as a high quality, family-friendly pizza company that boasts fresh ingredients, new pizza combinations and easy-to-order online ordering.</w:t>
      </w:r>
      <w:r w:rsidRPr="000359F5">
        <w:rPr>
          <w:rFonts w:ascii="Arial" w:hAnsi="Arial" w:cs="Arial"/>
          <w:sz w:val="24"/>
          <w:szCs w:val="24"/>
        </w:rPr>
        <w:t xml:space="preserve"> </w:t>
      </w:r>
      <w:r w:rsidRPr="000359F5">
        <w:rPr>
          <w:rStyle w:val="cursor-pointer"/>
          <w:rFonts w:ascii="Arial" w:eastAsiaTheme="majorEastAsia" w:hAnsi="Arial" w:cs="Arial"/>
          <w:sz w:val="24"/>
          <w:szCs w:val="24"/>
        </w:rPr>
        <w:t>Its</w:t>
      </w:r>
      <w:r w:rsidRPr="000359F5">
        <w:rPr>
          <w:rStyle w:val="cursor-pointer"/>
          <w:rFonts w:ascii="Arial" w:hAnsi="Arial" w:cs="Arial"/>
          <w:sz w:val="24"/>
          <w:szCs w:val="24"/>
        </w:rPr>
        <w:t xml:space="preserve"> signature products like Stuffed Crust Pizza, customisation options and delivery services across the country that sets the brand apart</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(Ishfaq et al., 2025)</w:t>
      </w:r>
      <w:r w:rsidRPr="000359F5">
        <w:rPr>
          <w:rStyle w:val="cursor-pointer"/>
          <w:rFonts w:ascii="Arial" w:hAnsi="Arial" w:cs="Arial"/>
          <w:sz w:val="24"/>
          <w:szCs w:val="24"/>
        </w:rPr>
        <w:t>.</w:t>
      </w:r>
      <w:r w:rsidRPr="000359F5">
        <w:rPr>
          <w:rFonts w:ascii="Arial" w:hAnsi="Arial" w:cs="Arial"/>
          <w:sz w:val="24"/>
          <w:szCs w:val="24"/>
        </w:rPr>
        <w:t xml:space="preserve"> </w:t>
      </w:r>
      <w:r w:rsidRPr="000359F5">
        <w:rPr>
          <w:rStyle w:val="cursor-pointer"/>
          <w:rFonts w:ascii="Arial" w:hAnsi="Arial" w:cs="Arial"/>
          <w:sz w:val="24"/>
          <w:szCs w:val="24"/>
        </w:rPr>
        <w:t>Pizza Hut's marketing strategy highlights product innovation, family dining and convenience via technology, which are key attributes that help it compete in the intensely competitive U.S. pizza industry.</w:t>
      </w:r>
    </w:p>
    <w:p w14:paraId="6C2F4649" w14:textId="77777777" w:rsidR="00275431" w:rsidRPr="000359F5" w:rsidRDefault="00275431" w:rsidP="000359F5">
      <w:pPr>
        <w:spacing w:line="360" w:lineRule="auto"/>
        <w:jc w:val="both"/>
        <w:rPr>
          <w:rFonts w:ascii="Arial" w:hAnsi="Arial" w:cs="Arial"/>
          <w:sz w:val="24"/>
          <w:szCs w:val="24"/>
        </w:rPr>
      </w:pPr>
      <w:r w:rsidRPr="000359F5">
        <w:rPr>
          <w:rFonts w:ascii="Arial" w:hAnsi="Arial" w:cs="Arial"/>
          <w:noProof/>
          <w:sz w:val="24"/>
          <w:szCs w:val="24"/>
        </w:rPr>
        <w:lastRenderedPageBreak/>
        <w:drawing>
          <wp:inline distT="0" distB="0" distL="0" distR="0" wp14:anchorId="1047C0D3" wp14:editId="2BBD0DB5">
            <wp:extent cx="5731510" cy="32048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04845"/>
                    </a:xfrm>
                    <a:prstGeom prst="rect">
                      <a:avLst/>
                    </a:prstGeom>
                  </pic:spPr>
                </pic:pic>
              </a:graphicData>
            </a:graphic>
          </wp:inline>
        </w:drawing>
      </w:r>
    </w:p>
    <w:p w14:paraId="6CA8435F" w14:textId="77777777" w:rsidR="00275431" w:rsidRPr="000359F5" w:rsidRDefault="00275431" w:rsidP="000359F5">
      <w:pPr>
        <w:spacing w:line="360" w:lineRule="auto"/>
        <w:jc w:val="center"/>
        <w:rPr>
          <w:rFonts w:ascii="Arial" w:hAnsi="Arial" w:cs="Arial"/>
          <w:b/>
          <w:sz w:val="24"/>
          <w:szCs w:val="24"/>
        </w:rPr>
      </w:pPr>
      <w:r w:rsidRPr="000359F5">
        <w:rPr>
          <w:rFonts w:ascii="Arial" w:hAnsi="Arial" w:cs="Arial"/>
          <w:b/>
          <w:sz w:val="24"/>
          <w:szCs w:val="24"/>
        </w:rPr>
        <w:t xml:space="preserve">Fig 8: Positioning Map </w:t>
      </w:r>
      <w:r w:rsidR="00F54DC0" w:rsidRPr="000359F5">
        <w:rPr>
          <w:rFonts w:ascii="Arial" w:hAnsi="Arial" w:cs="Arial"/>
          <w:b/>
          <w:sz w:val="24"/>
          <w:szCs w:val="24"/>
        </w:rPr>
        <w:t>in USA</w:t>
      </w:r>
    </w:p>
    <w:p w14:paraId="0E2D803C" w14:textId="77777777" w:rsidR="00275431" w:rsidRPr="000359F5" w:rsidRDefault="00275431" w:rsidP="000359F5">
      <w:pPr>
        <w:spacing w:line="360" w:lineRule="auto"/>
        <w:jc w:val="center"/>
        <w:rPr>
          <w:rFonts w:ascii="Arial" w:hAnsi="Arial" w:cs="Arial"/>
          <w:b/>
          <w:sz w:val="24"/>
          <w:szCs w:val="24"/>
        </w:rPr>
      </w:pPr>
      <w:r w:rsidRPr="000359F5">
        <w:rPr>
          <w:rFonts w:ascii="Arial" w:hAnsi="Arial" w:cs="Arial"/>
          <w:b/>
          <w:sz w:val="24"/>
          <w:szCs w:val="24"/>
        </w:rPr>
        <w:t>Source: (Self-Created)</w:t>
      </w:r>
    </w:p>
    <w:p w14:paraId="029D46DB" w14:textId="77777777" w:rsidR="00E96EE8" w:rsidRPr="000359F5" w:rsidRDefault="00E96EE8" w:rsidP="000359F5">
      <w:pPr>
        <w:spacing w:line="360" w:lineRule="auto"/>
        <w:jc w:val="both"/>
        <w:rPr>
          <w:rFonts w:ascii="Arial" w:hAnsi="Arial" w:cs="Arial"/>
          <w:b/>
          <w:sz w:val="24"/>
          <w:szCs w:val="24"/>
        </w:rPr>
      </w:pPr>
      <w:r w:rsidRPr="000359F5">
        <w:rPr>
          <w:rFonts w:ascii="Arial" w:hAnsi="Arial" w:cs="Arial"/>
          <w:b/>
          <w:sz w:val="24"/>
          <w:szCs w:val="24"/>
        </w:rPr>
        <w:t>India</w:t>
      </w:r>
    </w:p>
    <w:p w14:paraId="66B3F6DB"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Segmentation</w:t>
      </w:r>
    </w:p>
    <w:p w14:paraId="21120B5A" w14:textId="77777777" w:rsidR="00634922" w:rsidRPr="000359F5" w:rsidRDefault="00CB36C6" w:rsidP="000359F5">
      <w:pPr>
        <w:spacing w:line="360" w:lineRule="auto"/>
        <w:jc w:val="both"/>
        <w:rPr>
          <w:rFonts w:ascii="Arial" w:hAnsi="Arial" w:cs="Arial"/>
          <w:sz w:val="24"/>
          <w:szCs w:val="24"/>
        </w:rPr>
      </w:pPr>
      <w:r w:rsidRPr="000359F5">
        <w:rPr>
          <w:rStyle w:val="cursor-pointer"/>
          <w:rFonts w:ascii="Arial" w:hAnsi="Arial" w:cs="Arial"/>
          <w:sz w:val="24"/>
          <w:szCs w:val="24"/>
        </w:rPr>
        <w:t>Demographic, geographic, psychographic and behavioural factors are the bases for pizza hut to segment Indian market.</w:t>
      </w:r>
      <w:r w:rsidRPr="000359F5">
        <w:rPr>
          <w:rFonts w:ascii="Arial" w:hAnsi="Arial" w:cs="Arial"/>
          <w:sz w:val="24"/>
          <w:szCs w:val="24"/>
        </w:rPr>
        <w:t xml:space="preserve"> </w:t>
      </w:r>
      <w:r w:rsidRPr="000359F5">
        <w:rPr>
          <w:rStyle w:val="cursor-pointer"/>
          <w:rFonts w:ascii="Arial" w:hAnsi="Arial" w:cs="Arial"/>
          <w:sz w:val="24"/>
          <w:szCs w:val="24"/>
        </w:rPr>
        <w:t>The company's core business is urban consumers in the age of 18-40 years, students, young professionals and middle class families in metropolitan cities and Tier-2 cities.</w:t>
      </w:r>
      <w:r w:rsidRPr="000359F5">
        <w:rPr>
          <w:rFonts w:ascii="Arial" w:hAnsi="Arial" w:cs="Arial"/>
          <w:sz w:val="24"/>
          <w:szCs w:val="24"/>
        </w:rPr>
        <w:t xml:space="preserve"> </w:t>
      </w:r>
      <w:r w:rsidRPr="000359F5">
        <w:rPr>
          <w:rStyle w:val="cursor-pointer"/>
          <w:rFonts w:ascii="Arial" w:hAnsi="Arial" w:cs="Arial"/>
          <w:sz w:val="24"/>
          <w:szCs w:val="24"/>
        </w:rPr>
        <w:t>The population in India is more than 1.46 crore in 2025 with around 65% of the population under 35 years of age, thus providing a huge population of consumers for fast food brands.</w:t>
      </w:r>
      <w:r w:rsidRPr="000359F5">
        <w:rPr>
          <w:rFonts w:ascii="Arial" w:hAnsi="Arial" w:cs="Arial"/>
          <w:sz w:val="24"/>
          <w:szCs w:val="24"/>
        </w:rPr>
        <w:t xml:space="preserve"> </w:t>
      </w:r>
      <w:r w:rsidRPr="000359F5">
        <w:rPr>
          <w:rStyle w:val="cursor-pointer"/>
          <w:rFonts w:ascii="Arial" w:hAnsi="Arial" w:cs="Arial"/>
          <w:sz w:val="24"/>
          <w:szCs w:val="24"/>
        </w:rPr>
        <w:t>Other behavioural segments include online food delivery users, vegetarians and value-conscious users who seek low-priced meal deals</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(Yum! Brands, 2026c)</w:t>
      </w:r>
      <w:r w:rsidRPr="000359F5">
        <w:rPr>
          <w:rStyle w:val="cursor-pointer"/>
          <w:rFonts w:ascii="Arial" w:hAnsi="Arial" w:cs="Arial"/>
          <w:sz w:val="24"/>
          <w:szCs w:val="24"/>
        </w:rPr>
        <w:t>.</w:t>
      </w:r>
    </w:p>
    <w:p w14:paraId="4C4A335E"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Targeting</w:t>
      </w:r>
    </w:p>
    <w:p w14:paraId="55A1756A" w14:textId="77777777" w:rsidR="00634922" w:rsidRPr="000359F5" w:rsidRDefault="00CB36C6" w:rsidP="000359F5">
      <w:pPr>
        <w:spacing w:line="360" w:lineRule="auto"/>
        <w:jc w:val="both"/>
        <w:rPr>
          <w:rFonts w:ascii="Arial" w:hAnsi="Arial" w:cs="Arial"/>
          <w:sz w:val="24"/>
          <w:szCs w:val="24"/>
        </w:rPr>
      </w:pPr>
      <w:r w:rsidRPr="000359F5">
        <w:rPr>
          <w:rStyle w:val="cursor-pointer"/>
          <w:rFonts w:ascii="Arial" w:hAnsi="Arial" w:cs="Arial"/>
          <w:sz w:val="24"/>
          <w:szCs w:val="24"/>
        </w:rPr>
        <w:t>Pizza Hut's primary customer base is the middle-class family.The Pizza Hut is more focused on the middle-class family, as well as on urban millennials, young people from the Gen Z generation, and working professionals who value convenience, affordability, and ease of access to their food and beverages through digital means.</w:t>
      </w:r>
      <w:r w:rsidRPr="000359F5">
        <w:rPr>
          <w:rFonts w:ascii="Arial" w:hAnsi="Arial" w:cs="Arial"/>
          <w:sz w:val="24"/>
          <w:szCs w:val="24"/>
        </w:rPr>
        <w:t xml:space="preserve"> </w:t>
      </w:r>
      <w:r w:rsidRPr="000359F5">
        <w:rPr>
          <w:rStyle w:val="cursor-pointer"/>
          <w:rFonts w:ascii="Arial" w:hAnsi="Arial" w:cs="Arial"/>
          <w:sz w:val="24"/>
          <w:szCs w:val="24"/>
        </w:rPr>
        <w:t xml:space="preserve">India's fast food delivery segment is expected to reach US$43 billion by 2030 and the food delivery </w:t>
      </w:r>
      <w:r w:rsidRPr="000359F5">
        <w:rPr>
          <w:rStyle w:val="cursor-pointer"/>
          <w:rFonts w:ascii="Arial" w:hAnsi="Arial" w:cs="Arial"/>
          <w:sz w:val="24"/>
          <w:szCs w:val="24"/>
        </w:rPr>
        <w:lastRenderedPageBreak/>
        <w:t>segment is growing at a rapid pace on platforms like Zomato and Swiggy</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(Yum! Brands, 2026d)</w:t>
      </w:r>
      <w:r w:rsidRPr="000359F5">
        <w:rPr>
          <w:rStyle w:val="cursor-pointer"/>
          <w:rFonts w:ascii="Arial" w:hAnsi="Arial" w:cs="Arial"/>
          <w:sz w:val="24"/>
          <w:szCs w:val="24"/>
        </w:rPr>
        <w:t>.</w:t>
      </w:r>
      <w:r w:rsidRPr="000359F5">
        <w:rPr>
          <w:rFonts w:ascii="Arial" w:hAnsi="Arial" w:cs="Arial"/>
          <w:sz w:val="24"/>
          <w:szCs w:val="24"/>
        </w:rPr>
        <w:t xml:space="preserve"> </w:t>
      </w:r>
      <w:r w:rsidRPr="000359F5">
        <w:rPr>
          <w:rStyle w:val="cursor-pointer"/>
          <w:rFonts w:ascii="Arial" w:hAnsi="Arial" w:cs="Arial"/>
          <w:sz w:val="24"/>
          <w:szCs w:val="24"/>
        </w:rPr>
        <w:t>Therefore, Pizza Hut is focusing on the digitally active consumers with value meals, student discounts, family combo offers and regionally customised menu items, all of which are geared towards the price-sensitive Indian market.</w:t>
      </w:r>
    </w:p>
    <w:p w14:paraId="2E223C4D" w14:textId="77777777" w:rsidR="00634922" w:rsidRPr="000359F5" w:rsidRDefault="00634922" w:rsidP="000359F5">
      <w:pPr>
        <w:spacing w:line="360" w:lineRule="auto"/>
        <w:jc w:val="both"/>
        <w:rPr>
          <w:rFonts w:ascii="Arial" w:hAnsi="Arial" w:cs="Arial"/>
          <w:b/>
          <w:sz w:val="24"/>
          <w:szCs w:val="24"/>
        </w:rPr>
      </w:pPr>
      <w:r w:rsidRPr="000359F5">
        <w:rPr>
          <w:rFonts w:ascii="Arial" w:hAnsi="Arial" w:cs="Arial"/>
          <w:b/>
          <w:sz w:val="24"/>
          <w:szCs w:val="24"/>
        </w:rPr>
        <w:t>Positioning</w:t>
      </w:r>
    </w:p>
    <w:p w14:paraId="727012D0" w14:textId="77777777" w:rsidR="001F605A" w:rsidRPr="000359F5" w:rsidRDefault="00CB36C6" w:rsidP="000359F5">
      <w:pPr>
        <w:spacing w:line="360" w:lineRule="auto"/>
        <w:jc w:val="both"/>
        <w:rPr>
          <w:rStyle w:val="cursor-pointer"/>
          <w:rFonts w:ascii="Arial" w:hAnsi="Arial" w:cs="Arial"/>
          <w:sz w:val="24"/>
          <w:szCs w:val="24"/>
        </w:rPr>
      </w:pPr>
      <w:r w:rsidRPr="000359F5">
        <w:rPr>
          <w:rStyle w:val="cursor-pointer"/>
          <w:rFonts w:ascii="Arial" w:hAnsi="Arial" w:cs="Arial"/>
          <w:sz w:val="24"/>
          <w:szCs w:val="24"/>
        </w:rPr>
        <w:t>Pizza Hut claims to be a local brand that serves international pizza at an affordable price in India for family dinners and everyday celebrations.</w:t>
      </w:r>
      <w:r w:rsidRPr="000359F5">
        <w:rPr>
          <w:rFonts w:ascii="Arial" w:hAnsi="Arial" w:cs="Arial"/>
          <w:sz w:val="24"/>
          <w:szCs w:val="24"/>
        </w:rPr>
        <w:t xml:space="preserve"> </w:t>
      </w:r>
      <w:r w:rsidRPr="000359F5">
        <w:rPr>
          <w:rStyle w:val="cursor-pointer"/>
          <w:rFonts w:ascii="Arial" w:hAnsi="Arial" w:cs="Arial"/>
          <w:sz w:val="24"/>
          <w:szCs w:val="24"/>
        </w:rPr>
        <w:t>The company's positioning in India is different from its positioning in the United States, with a much broader selections of linguistic localization, such as Paneer Tikka Pizza, Tandoori Paneer Pizza and vegetarian options catering to Indian culture and religious beliefs</w:t>
      </w:r>
      <w:r w:rsidR="009864BA" w:rsidRPr="000359F5">
        <w:rPr>
          <w:rStyle w:val="cursor-pointer"/>
          <w:rFonts w:ascii="Arial" w:eastAsiaTheme="majorEastAsia" w:hAnsi="Arial" w:cs="Arial"/>
          <w:sz w:val="24"/>
          <w:szCs w:val="24"/>
        </w:rPr>
        <w:t xml:space="preserve"> </w:t>
      </w:r>
      <w:r w:rsidR="009864BA" w:rsidRPr="000359F5">
        <w:rPr>
          <w:rFonts w:ascii="Arial" w:hAnsi="Arial" w:cs="Arial"/>
          <w:sz w:val="24"/>
          <w:szCs w:val="24"/>
        </w:rPr>
        <w:t>(Euromonitor International, 2025)</w:t>
      </w:r>
      <w:r w:rsidRPr="000359F5">
        <w:rPr>
          <w:rStyle w:val="cursor-pointer"/>
          <w:rFonts w:ascii="Arial" w:hAnsi="Arial" w:cs="Arial"/>
          <w:sz w:val="24"/>
          <w:szCs w:val="24"/>
        </w:rPr>
        <w:t>.</w:t>
      </w:r>
      <w:r w:rsidRPr="000359F5">
        <w:rPr>
          <w:rFonts w:ascii="Arial" w:hAnsi="Arial" w:cs="Arial"/>
          <w:sz w:val="24"/>
          <w:szCs w:val="24"/>
        </w:rPr>
        <w:t xml:space="preserve"> </w:t>
      </w:r>
      <w:r w:rsidRPr="000359F5">
        <w:rPr>
          <w:rStyle w:val="cursor-pointer"/>
          <w:rFonts w:ascii="Arial" w:hAnsi="Arial" w:cs="Arial"/>
          <w:sz w:val="24"/>
          <w:szCs w:val="24"/>
        </w:rPr>
        <w:t>With its foreign brand name, local taste, reasonable pricing, and easy delivery, Pizza Hut holds a solid market standing in the fast-growing fast-food sector of India.</w:t>
      </w:r>
    </w:p>
    <w:p w14:paraId="508EA248" w14:textId="77777777" w:rsidR="00275431" w:rsidRPr="000359F5" w:rsidRDefault="00F54DC0" w:rsidP="000359F5">
      <w:pPr>
        <w:spacing w:line="360" w:lineRule="auto"/>
        <w:jc w:val="both"/>
        <w:rPr>
          <w:rFonts w:ascii="Arial" w:hAnsi="Arial" w:cs="Arial"/>
          <w:b/>
          <w:sz w:val="24"/>
          <w:szCs w:val="24"/>
        </w:rPr>
      </w:pPr>
      <w:r w:rsidRPr="000359F5">
        <w:rPr>
          <w:rFonts w:ascii="Arial" w:hAnsi="Arial" w:cs="Arial"/>
          <w:b/>
          <w:noProof/>
          <w:sz w:val="24"/>
          <w:szCs w:val="24"/>
        </w:rPr>
        <w:drawing>
          <wp:inline distT="0" distB="0" distL="0" distR="0" wp14:anchorId="0EC3B54B" wp14:editId="050EBE3D">
            <wp:extent cx="5731510" cy="328676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86760"/>
                    </a:xfrm>
                    <a:prstGeom prst="rect">
                      <a:avLst/>
                    </a:prstGeom>
                  </pic:spPr>
                </pic:pic>
              </a:graphicData>
            </a:graphic>
          </wp:inline>
        </w:drawing>
      </w:r>
    </w:p>
    <w:p w14:paraId="0AF49394" w14:textId="77777777" w:rsidR="00F54DC0" w:rsidRPr="000359F5" w:rsidRDefault="00F54DC0" w:rsidP="000359F5">
      <w:pPr>
        <w:spacing w:line="360" w:lineRule="auto"/>
        <w:jc w:val="center"/>
        <w:rPr>
          <w:rFonts w:ascii="Arial" w:hAnsi="Arial" w:cs="Arial"/>
          <w:b/>
          <w:sz w:val="24"/>
          <w:szCs w:val="24"/>
        </w:rPr>
      </w:pPr>
      <w:r w:rsidRPr="000359F5">
        <w:rPr>
          <w:rFonts w:ascii="Arial" w:hAnsi="Arial" w:cs="Arial"/>
          <w:b/>
          <w:sz w:val="24"/>
          <w:szCs w:val="24"/>
        </w:rPr>
        <w:t>Fig 9: Positioning Map in India</w:t>
      </w:r>
    </w:p>
    <w:p w14:paraId="63CE4C10" w14:textId="77777777" w:rsidR="00F54DC0" w:rsidRPr="000359F5" w:rsidRDefault="00F54DC0" w:rsidP="000359F5">
      <w:pPr>
        <w:spacing w:line="360" w:lineRule="auto"/>
        <w:jc w:val="center"/>
        <w:rPr>
          <w:rFonts w:ascii="Arial" w:hAnsi="Arial" w:cs="Arial"/>
          <w:b/>
          <w:sz w:val="24"/>
          <w:szCs w:val="24"/>
        </w:rPr>
      </w:pPr>
      <w:r w:rsidRPr="000359F5">
        <w:rPr>
          <w:rFonts w:ascii="Arial" w:hAnsi="Arial" w:cs="Arial"/>
          <w:b/>
          <w:sz w:val="24"/>
          <w:szCs w:val="24"/>
        </w:rPr>
        <w:t>Source:</w:t>
      </w:r>
      <w:r w:rsidRPr="000359F5">
        <w:rPr>
          <w:rFonts w:ascii="Arial" w:hAnsi="Arial" w:cs="Arial"/>
          <w:sz w:val="24"/>
          <w:szCs w:val="24"/>
        </w:rPr>
        <w:t xml:space="preserve"> (Self-Generated)</w:t>
      </w:r>
    </w:p>
    <w:p w14:paraId="7C48DD99" w14:textId="77777777" w:rsidR="00E96EE8" w:rsidRPr="000359F5" w:rsidRDefault="00961C49" w:rsidP="000359F5">
      <w:pPr>
        <w:pStyle w:val="Heading2"/>
        <w:spacing w:line="360" w:lineRule="auto"/>
        <w:jc w:val="both"/>
        <w:rPr>
          <w:rFonts w:ascii="Arial" w:hAnsi="Arial" w:cs="Arial"/>
          <w:b/>
          <w:color w:val="auto"/>
          <w:sz w:val="24"/>
          <w:szCs w:val="24"/>
        </w:rPr>
      </w:pPr>
      <w:bookmarkStart w:id="5" w:name="_Toc236154752"/>
      <w:r w:rsidRPr="000359F5">
        <w:rPr>
          <w:rFonts w:ascii="Arial" w:hAnsi="Arial" w:cs="Arial"/>
          <w:b/>
          <w:color w:val="auto"/>
          <w:sz w:val="24"/>
          <w:szCs w:val="24"/>
        </w:rPr>
        <w:t xml:space="preserve">1.3 </w:t>
      </w:r>
      <w:r w:rsidR="00E96EE8" w:rsidRPr="000359F5">
        <w:rPr>
          <w:rFonts w:ascii="Arial" w:hAnsi="Arial" w:cs="Arial"/>
          <w:b/>
          <w:color w:val="auto"/>
          <w:sz w:val="24"/>
          <w:szCs w:val="24"/>
        </w:rPr>
        <w:t>International Marketing Mix (7Ps) strategies</w:t>
      </w:r>
      <w:bookmarkEnd w:id="5"/>
    </w:p>
    <w:p w14:paraId="126A23FB" w14:textId="77777777" w:rsidR="001F605A"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 xml:space="preserve">USA </w:t>
      </w:r>
    </w:p>
    <w:p w14:paraId="0CF30F28"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Product</w:t>
      </w:r>
    </w:p>
    <w:p w14:paraId="63992322" w14:textId="77777777" w:rsidR="00AC3408" w:rsidRPr="000359F5" w:rsidRDefault="00AC3408" w:rsidP="000359F5">
      <w:pPr>
        <w:spacing w:line="360" w:lineRule="auto"/>
        <w:jc w:val="both"/>
        <w:rPr>
          <w:rFonts w:ascii="Arial" w:hAnsi="Arial" w:cs="Arial"/>
          <w:sz w:val="24"/>
          <w:szCs w:val="24"/>
        </w:rPr>
      </w:pPr>
      <w:r w:rsidRPr="000359F5">
        <w:rPr>
          <w:rFonts w:ascii="Arial" w:eastAsia="Times New Roman" w:hAnsi="Arial" w:cs="Arial"/>
          <w:sz w:val="24"/>
          <w:szCs w:val="24"/>
          <w:lang w:val="en-IN" w:eastAsia="en-IN"/>
        </w:rPr>
        <w:lastRenderedPageBreak/>
        <w:t xml:space="preserve">Pizza Hut offers premium products including Stuffed Crust, Meat Lover's and specialty pizzas supported by customised toppings and digital personalisation. </w:t>
      </w:r>
      <w:r w:rsidR="00F54DC0" w:rsidRPr="000359F5">
        <w:rPr>
          <w:rFonts w:ascii="Arial" w:eastAsia="Times New Roman" w:hAnsi="Arial" w:cs="Arial"/>
          <w:sz w:val="24"/>
          <w:szCs w:val="24"/>
          <w:lang w:val="en-IN" w:eastAsia="en-IN"/>
        </w:rPr>
        <w:t xml:space="preserve">The U.S. pizza market is expected to increase at a CAGR of 4.1% from US$21.89 billion in 2025 to US$32.72 billion in 2034. Pizza Hut will benefit from the expanding premium pizza market as well as a continued trend of menu innovation </w:t>
      </w:r>
      <w:r w:rsidRPr="000359F5">
        <w:rPr>
          <w:rFonts w:ascii="Arial" w:hAnsi="Arial" w:cs="Arial"/>
          <w:sz w:val="24"/>
          <w:szCs w:val="24"/>
        </w:rPr>
        <w:t>(Business Standard, 2026)</w:t>
      </w:r>
    </w:p>
    <w:p w14:paraId="04E5B2A3" w14:textId="77777777" w:rsidR="00F54DC0" w:rsidRPr="000359F5" w:rsidRDefault="00F54DC0" w:rsidP="000359F5">
      <w:pPr>
        <w:spacing w:line="360" w:lineRule="auto"/>
        <w:jc w:val="center"/>
        <w:rPr>
          <w:rFonts w:ascii="Arial" w:eastAsia="Times New Roman" w:hAnsi="Arial" w:cs="Arial"/>
          <w:b/>
          <w:bCs/>
          <w:sz w:val="24"/>
          <w:szCs w:val="24"/>
          <w:lang w:val="en-IN" w:eastAsia="en-IN"/>
        </w:rPr>
      </w:pPr>
      <w:r w:rsidRPr="000359F5">
        <w:rPr>
          <w:rFonts w:ascii="Arial" w:eastAsia="Times New Roman" w:hAnsi="Arial" w:cs="Arial"/>
          <w:b/>
          <w:bCs/>
          <w:noProof/>
          <w:sz w:val="24"/>
          <w:szCs w:val="24"/>
          <w:lang w:val="en-IN" w:eastAsia="en-IN"/>
        </w:rPr>
        <w:drawing>
          <wp:inline distT="0" distB="0" distL="0" distR="0" wp14:anchorId="21A4E249" wp14:editId="4D89BFDE">
            <wp:extent cx="2994920" cy="2987299"/>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94920" cy="2987299"/>
                    </a:xfrm>
                    <a:prstGeom prst="rect">
                      <a:avLst/>
                    </a:prstGeom>
                  </pic:spPr>
                </pic:pic>
              </a:graphicData>
            </a:graphic>
          </wp:inline>
        </w:drawing>
      </w:r>
    </w:p>
    <w:p w14:paraId="7B02BE2D" w14:textId="77777777" w:rsidR="00F54DC0" w:rsidRPr="000359F5" w:rsidRDefault="00F54DC0" w:rsidP="000359F5">
      <w:pPr>
        <w:spacing w:line="360" w:lineRule="auto"/>
        <w:jc w:val="center"/>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Fig 10: US Pizza Market</w:t>
      </w:r>
    </w:p>
    <w:p w14:paraId="3346AF92" w14:textId="77777777" w:rsidR="00F54DC0" w:rsidRPr="000359F5" w:rsidRDefault="00F54DC0" w:rsidP="000359F5">
      <w:pPr>
        <w:spacing w:line="360" w:lineRule="auto"/>
        <w:jc w:val="center"/>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Source:</w:t>
      </w:r>
      <w:r w:rsidRPr="000359F5">
        <w:rPr>
          <w:rFonts w:ascii="Arial" w:hAnsi="Arial" w:cs="Arial"/>
          <w:sz w:val="24"/>
          <w:szCs w:val="24"/>
        </w:rPr>
        <w:t xml:space="preserve"> (Research and Markets, 2025)</w:t>
      </w:r>
    </w:p>
    <w:p w14:paraId="39CA4B2E"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Price</w:t>
      </w:r>
    </w:p>
    <w:p w14:paraId="20B30711" w14:textId="77777777" w:rsidR="00AC3408" w:rsidRPr="000359F5" w:rsidRDefault="00AC3408"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sz w:val="24"/>
          <w:szCs w:val="24"/>
          <w:lang w:val="en-IN" w:eastAsia="en-IN"/>
        </w:rPr>
        <w:t xml:space="preserve">Pizza Hut follows a value-premium pricing strategy through combo meals, Hut Rewards and digital discounts. Despite high inflation and labour costs, the company maintains competitive pricing against Domino's and Papa John's within the </w:t>
      </w:r>
      <w:r w:rsidRPr="000359F5">
        <w:rPr>
          <w:rFonts w:ascii="Arial" w:eastAsia="Times New Roman" w:hAnsi="Arial" w:cs="Arial"/>
          <w:bCs/>
          <w:sz w:val="24"/>
          <w:szCs w:val="24"/>
          <w:lang w:val="en-IN" w:eastAsia="en-IN"/>
        </w:rPr>
        <w:t xml:space="preserve">US$430+ billion U.S. QSR industry (2025) </w:t>
      </w:r>
      <w:r w:rsidRPr="000359F5">
        <w:rPr>
          <w:rFonts w:ascii="Arial" w:hAnsi="Arial" w:cs="Arial"/>
          <w:sz w:val="24"/>
          <w:szCs w:val="24"/>
        </w:rPr>
        <w:t>(Bhalla et al., 2026)</w:t>
      </w:r>
      <w:r w:rsidRPr="000359F5">
        <w:rPr>
          <w:rFonts w:ascii="Arial" w:eastAsia="Times New Roman" w:hAnsi="Arial" w:cs="Arial"/>
          <w:sz w:val="24"/>
          <w:szCs w:val="24"/>
          <w:lang w:val="en-IN" w:eastAsia="en-IN"/>
        </w:rPr>
        <w:t>.</w:t>
      </w:r>
    </w:p>
    <w:p w14:paraId="0F22EB79"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Place</w:t>
      </w:r>
    </w:p>
    <w:p w14:paraId="49B041B2" w14:textId="77777777" w:rsidR="00AC3408" w:rsidRPr="000359F5" w:rsidRDefault="00AC3408"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sz w:val="24"/>
          <w:szCs w:val="24"/>
          <w:lang w:val="en-IN" w:eastAsia="en-IN"/>
        </w:rPr>
        <w:t xml:space="preserve">Pizza Hut operates through dine-in restaurants, delivery outlets, carryout stores, mobile applications and third-party platforms such as Uber Eats and DoorDash. The United States has over </w:t>
      </w:r>
      <w:r w:rsidRPr="000359F5">
        <w:rPr>
          <w:rFonts w:ascii="Arial" w:eastAsia="Times New Roman" w:hAnsi="Arial" w:cs="Arial"/>
          <w:bCs/>
          <w:sz w:val="24"/>
          <w:szCs w:val="24"/>
          <w:lang w:val="en-IN" w:eastAsia="en-IN"/>
        </w:rPr>
        <w:t>340 million consumers</w:t>
      </w:r>
      <w:r w:rsidRPr="000359F5">
        <w:rPr>
          <w:rFonts w:ascii="Arial" w:eastAsia="Times New Roman" w:hAnsi="Arial" w:cs="Arial"/>
          <w:sz w:val="24"/>
          <w:szCs w:val="24"/>
          <w:lang w:val="en-IN" w:eastAsia="en-IN"/>
        </w:rPr>
        <w:t>, with digital ordering becoming a dominant purchasing channel.</w:t>
      </w:r>
    </w:p>
    <w:p w14:paraId="09D5211C"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Promotion</w:t>
      </w:r>
    </w:p>
    <w:p w14:paraId="5063E1AC" w14:textId="77777777" w:rsidR="00AC3408" w:rsidRPr="000359F5" w:rsidRDefault="00AC3408"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sz w:val="24"/>
          <w:szCs w:val="24"/>
          <w:lang w:val="en-IN" w:eastAsia="en-IN"/>
        </w:rPr>
        <w:lastRenderedPageBreak/>
        <w:t xml:space="preserve">Marketing focuses on digital advertising, NFL partnerships, social media campaigns, email marketing and loyalty programmes </w:t>
      </w:r>
      <w:r w:rsidRPr="000359F5">
        <w:rPr>
          <w:rFonts w:ascii="Arial" w:hAnsi="Arial" w:cs="Arial"/>
          <w:sz w:val="24"/>
          <w:szCs w:val="24"/>
        </w:rPr>
        <w:t>(Fabrigar et al., 2025)</w:t>
      </w:r>
      <w:r w:rsidRPr="000359F5">
        <w:rPr>
          <w:rFonts w:ascii="Arial" w:eastAsia="Times New Roman" w:hAnsi="Arial" w:cs="Arial"/>
          <w:sz w:val="24"/>
          <w:szCs w:val="24"/>
          <w:lang w:val="en-IN" w:eastAsia="en-IN"/>
        </w:rPr>
        <w:t xml:space="preserve">. The U.S. digital advertising market exceeded </w:t>
      </w:r>
      <w:r w:rsidRPr="000359F5">
        <w:rPr>
          <w:rFonts w:ascii="Arial" w:eastAsia="Times New Roman" w:hAnsi="Arial" w:cs="Arial"/>
          <w:bCs/>
          <w:sz w:val="24"/>
          <w:szCs w:val="24"/>
          <w:lang w:val="en-IN" w:eastAsia="en-IN"/>
        </w:rPr>
        <w:t>US$330 billion in 2025</w:t>
      </w:r>
      <w:r w:rsidRPr="000359F5">
        <w:rPr>
          <w:rFonts w:ascii="Arial" w:eastAsia="Times New Roman" w:hAnsi="Arial" w:cs="Arial"/>
          <w:sz w:val="24"/>
          <w:szCs w:val="24"/>
          <w:lang w:val="en-IN" w:eastAsia="en-IN"/>
        </w:rPr>
        <w:t>, supporting highly targeted promotional campaigns.</w:t>
      </w:r>
    </w:p>
    <w:p w14:paraId="22D56DA9"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People</w:t>
      </w:r>
    </w:p>
    <w:p w14:paraId="70DCAEA1" w14:textId="77777777" w:rsidR="00AC3408" w:rsidRPr="000359F5" w:rsidRDefault="00AC3408"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sz w:val="24"/>
          <w:szCs w:val="24"/>
          <w:lang w:val="en-IN" w:eastAsia="en-IN"/>
        </w:rPr>
        <w:t xml:space="preserve">Pizza Hut invests in employee training, customer service quality and franchise support to enhance customer satisfaction in a competitive labour market where the restaurant industry employs over </w:t>
      </w:r>
      <w:r w:rsidRPr="000359F5">
        <w:rPr>
          <w:rFonts w:ascii="Arial" w:eastAsia="Times New Roman" w:hAnsi="Arial" w:cs="Arial"/>
          <w:bCs/>
          <w:sz w:val="24"/>
          <w:szCs w:val="24"/>
          <w:lang w:val="en-IN" w:eastAsia="en-IN"/>
        </w:rPr>
        <w:t>15 million workers</w:t>
      </w:r>
      <w:r w:rsidRPr="000359F5">
        <w:rPr>
          <w:rFonts w:ascii="Arial" w:eastAsia="Times New Roman" w:hAnsi="Arial" w:cs="Arial"/>
          <w:sz w:val="24"/>
          <w:szCs w:val="24"/>
          <w:lang w:val="en-IN" w:eastAsia="en-IN"/>
        </w:rPr>
        <w:t>.</w:t>
      </w:r>
    </w:p>
    <w:p w14:paraId="5D244634"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Process</w:t>
      </w:r>
    </w:p>
    <w:p w14:paraId="53A63280" w14:textId="77777777" w:rsidR="00AC3408" w:rsidRPr="000359F5" w:rsidRDefault="00AC3408"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sz w:val="24"/>
          <w:szCs w:val="24"/>
          <w:lang w:val="en-IN" w:eastAsia="en-IN"/>
        </w:rPr>
        <w:t xml:space="preserve">Operations emphasise AI-powered ordering, mobile applications, contactless payments and fast delivery supported by advanced digital technologies </w:t>
      </w:r>
      <w:r w:rsidRPr="000359F5">
        <w:rPr>
          <w:rFonts w:ascii="Arial" w:hAnsi="Arial" w:cs="Arial"/>
          <w:sz w:val="24"/>
          <w:szCs w:val="24"/>
        </w:rPr>
        <w:t>(Ali and Santos, 2025)</w:t>
      </w:r>
      <w:r w:rsidRPr="000359F5">
        <w:rPr>
          <w:rFonts w:ascii="Arial" w:eastAsia="Times New Roman" w:hAnsi="Arial" w:cs="Arial"/>
          <w:sz w:val="24"/>
          <w:szCs w:val="24"/>
          <w:lang w:val="en-IN" w:eastAsia="en-IN"/>
        </w:rPr>
        <w:t>. Online ordering represents a substantial proportion of Pizza Hut's U.S. sales through integrated digital platforms.</w:t>
      </w:r>
    </w:p>
    <w:p w14:paraId="29EC2AC6"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Physical Evidence</w:t>
      </w:r>
    </w:p>
    <w:p w14:paraId="6431B256" w14:textId="77777777" w:rsidR="00AC3408" w:rsidRPr="000359F5" w:rsidRDefault="00AC3408"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sz w:val="24"/>
          <w:szCs w:val="24"/>
          <w:lang w:val="en-IN" w:eastAsia="en-IN"/>
        </w:rPr>
        <w:t xml:space="preserve">Modern restaurant layouts, digital self-order kiosks, branded packaging and clean dining environments reinforce Pizza Hut's premium image. The company continues investing in technology-enabled store formats to improve customer experience </w:t>
      </w:r>
      <w:r w:rsidRPr="000359F5">
        <w:rPr>
          <w:rFonts w:ascii="Arial" w:hAnsi="Arial" w:cs="Arial"/>
          <w:sz w:val="24"/>
          <w:szCs w:val="24"/>
        </w:rPr>
        <w:t>(Sinaga, 2025)</w:t>
      </w:r>
      <w:r w:rsidRPr="000359F5">
        <w:rPr>
          <w:rFonts w:ascii="Arial" w:eastAsia="Times New Roman" w:hAnsi="Arial" w:cs="Arial"/>
          <w:sz w:val="24"/>
          <w:szCs w:val="24"/>
          <w:lang w:val="en-IN" w:eastAsia="en-IN"/>
        </w:rPr>
        <w:t>.</w:t>
      </w:r>
    </w:p>
    <w:p w14:paraId="61938739"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 xml:space="preserve">India </w:t>
      </w:r>
    </w:p>
    <w:p w14:paraId="73B78AD1"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Product</w:t>
      </w:r>
    </w:p>
    <w:p w14:paraId="63557074" w14:textId="77777777" w:rsidR="007C3F29" w:rsidRPr="000359F5" w:rsidRDefault="000359F5" w:rsidP="000359F5">
      <w:pPr>
        <w:spacing w:line="360" w:lineRule="auto"/>
        <w:jc w:val="both"/>
        <w:rPr>
          <w:rFonts w:ascii="Arial" w:eastAsia="Times New Roman" w:hAnsi="Arial" w:cs="Arial"/>
          <w:sz w:val="24"/>
          <w:szCs w:val="24"/>
          <w:lang w:val="en-IN" w:eastAsia="en-IN"/>
        </w:rPr>
      </w:pPr>
      <w:r w:rsidRPr="000359F5">
        <w:rPr>
          <w:rFonts w:ascii="Arial" w:eastAsia="Times New Roman" w:hAnsi="Arial" w:cs="Arial"/>
          <w:sz w:val="24"/>
          <w:szCs w:val="24"/>
          <w:lang w:val="en-IN" w:eastAsia="en-IN"/>
        </w:rPr>
        <w:t>India's pizza market is expected to grow from US$5.81 billion in 2025 to US$12.49 billion by 2034, growing at a CAGR of 8.87%, further supporting Pizza Hut's strategy of localising their offerings with Paneer Tikka, Tandoori Paneer and vegetarian pizzas to meet the rising demand</w:t>
      </w:r>
      <w:r w:rsidR="007C3F29" w:rsidRPr="000359F5">
        <w:rPr>
          <w:rFonts w:ascii="Arial" w:eastAsia="Times New Roman" w:hAnsi="Arial" w:cs="Arial"/>
          <w:sz w:val="24"/>
          <w:szCs w:val="24"/>
          <w:lang w:val="en-IN" w:eastAsia="en-IN"/>
        </w:rPr>
        <w:t xml:space="preserve"> </w:t>
      </w:r>
      <w:r w:rsidR="007C3F29" w:rsidRPr="000359F5">
        <w:rPr>
          <w:rFonts w:ascii="Arial" w:hAnsi="Arial" w:cs="Arial"/>
          <w:sz w:val="24"/>
          <w:szCs w:val="24"/>
        </w:rPr>
        <w:t>(de Silva, 2025)</w:t>
      </w:r>
      <w:r w:rsidR="007C3F29" w:rsidRPr="000359F5">
        <w:rPr>
          <w:rFonts w:ascii="Arial" w:eastAsia="Times New Roman" w:hAnsi="Arial" w:cs="Arial"/>
          <w:sz w:val="24"/>
          <w:szCs w:val="24"/>
          <w:lang w:val="en-IN" w:eastAsia="en-IN"/>
        </w:rPr>
        <w:t>.</w:t>
      </w:r>
    </w:p>
    <w:p w14:paraId="5FC80E25" w14:textId="77777777" w:rsidR="000359F5" w:rsidRPr="000359F5" w:rsidRDefault="000359F5"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noProof/>
          <w:sz w:val="24"/>
          <w:szCs w:val="24"/>
          <w:lang w:val="en-IN" w:eastAsia="en-IN"/>
        </w:rPr>
        <w:lastRenderedPageBreak/>
        <w:drawing>
          <wp:inline distT="0" distB="0" distL="0" distR="0" wp14:anchorId="38928E14" wp14:editId="6961545A">
            <wp:extent cx="5731510" cy="263461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634615"/>
                    </a:xfrm>
                    <a:prstGeom prst="rect">
                      <a:avLst/>
                    </a:prstGeom>
                  </pic:spPr>
                </pic:pic>
              </a:graphicData>
            </a:graphic>
          </wp:inline>
        </w:drawing>
      </w:r>
    </w:p>
    <w:p w14:paraId="18D392E3" w14:textId="77777777" w:rsidR="000359F5" w:rsidRPr="000359F5" w:rsidRDefault="000359F5" w:rsidP="000359F5">
      <w:pPr>
        <w:spacing w:line="360" w:lineRule="auto"/>
        <w:jc w:val="center"/>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Fig 11: Indian Pizza Market</w:t>
      </w:r>
    </w:p>
    <w:p w14:paraId="07B6C218" w14:textId="77777777" w:rsidR="000359F5" w:rsidRPr="000359F5" w:rsidRDefault="000359F5" w:rsidP="000359F5">
      <w:pPr>
        <w:spacing w:line="360" w:lineRule="auto"/>
        <w:jc w:val="center"/>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Source:</w:t>
      </w:r>
      <w:r w:rsidRPr="000359F5">
        <w:rPr>
          <w:rFonts w:ascii="Arial" w:hAnsi="Arial" w:cs="Arial"/>
          <w:sz w:val="24"/>
          <w:szCs w:val="24"/>
        </w:rPr>
        <w:t xml:space="preserve"> (IMARC Group, 2026b)</w:t>
      </w:r>
    </w:p>
    <w:p w14:paraId="0940CBF8"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Price</w:t>
      </w:r>
    </w:p>
    <w:p w14:paraId="15DD93E1" w14:textId="77777777" w:rsidR="007C3F29" w:rsidRPr="000359F5" w:rsidRDefault="007C3F29"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sz w:val="24"/>
          <w:szCs w:val="24"/>
          <w:lang w:val="en-IN" w:eastAsia="en-IN"/>
        </w:rPr>
        <w:t xml:space="preserve">Pizza Hut adopts penetration and value pricing using ₹99–₹299 meal offers, family combos and festival discounts to attract India's highly price-sensitive consumers. Rising middle-class income and </w:t>
      </w:r>
      <w:r w:rsidRPr="000359F5">
        <w:rPr>
          <w:rFonts w:ascii="Arial" w:eastAsia="Times New Roman" w:hAnsi="Arial" w:cs="Arial"/>
          <w:bCs/>
          <w:sz w:val="24"/>
          <w:szCs w:val="24"/>
          <w:lang w:val="en-IN" w:eastAsia="en-IN"/>
        </w:rPr>
        <w:t>GDP growth (FY2024–25)</w:t>
      </w:r>
      <w:r w:rsidRPr="000359F5">
        <w:rPr>
          <w:rFonts w:ascii="Arial" w:eastAsia="Times New Roman" w:hAnsi="Arial" w:cs="Arial"/>
          <w:sz w:val="24"/>
          <w:szCs w:val="24"/>
          <w:lang w:val="en-IN" w:eastAsia="en-IN"/>
        </w:rPr>
        <w:t xml:space="preserve"> support demand for affordable dining </w:t>
      </w:r>
      <w:r w:rsidRPr="000359F5">
        <w:rPr>
          <w:rFonts w:ascii="Arial" w:hAnsi="Arial" w:cs="Arial"/>
          <w:sz w:val="24"/>
          <w:szCs w:val="24"/>
        </w:rPr>
        <w:t>(Haninda and Grandis, 2025)</w:t>
      </w:r>
      <w:r w:rsidRPr="000359F5">
        <w:rPr>
          <w:rFonts w:ascii="Arial" w:eastAsia="Times New Roman" w:hAnsi="Arial" w:cs="Arial"/>
          <w:sz w:val="24"/>
          <w:szCs w:val="24"/>
          <w:lang w:val="en-IN" w:eastAsia="en-IN"/>
        </w:rPr>
        <w:t>.</w:t>
      </w:r>
    </w:p>
    <w:p w14:paraId="707EEDB6"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Place</w:t>
      </w:r>
    </w:p>
    <w:p w14:paraId="50724A30" w14:textId="77777777" w:rsidR="007C3F29" w:rsidRPr="000359F5" w:rsidRDefault="007C3F29"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sz w:val="24"/>
          <w:szCs w:val="24"/>
          <w:lang w:val="en-IN" w:eastAsia="en-IN"/>
        </w:rPr>
        <w:t xml:space="preserve">Pizza Hut operates across metropolitan and Tier-2 cities through restaurants, cloud kitchens and partnerships with Swiggy and Zomato </w:t>
      </w:r>
      <w:r w:rsidRPr="000359F5">
        <w:rPr>
          <w:rFonts w:ascii="Arial" w:hAnsi="Arial" w:cs="Arial"/>
          <w:sz w:val="24"/>
          <w:szCs w:val="24"/>
        </w:rPr>
        <w:t>(Mohan and Ganesh, 2025)</w:t>
      </w:r>
      <w:r w:rsidRPr="000359F5">
        <w:rPr>
          <w:rFonts w:ascii="Arial" w:eastAsia="Times New Roman" w:hAnsi="Arial" w:cs="Arial"/>
          <w:sz w:val="24"/>
          <w:szCs w:val="24"/>
          <w:lang w:val="en-IN" w:eastAsia="en-IN"/>
        </w:rPr>
        <w:t xml:space="preserve">. India's internet users exceeded </w:t>
      </w:r>
      <w:r w:rsidRPr="000359F5">
        <w:rPr>
          <w:rFonts w:ascii="Arial" w:eastAsia="Times New Roman" w:hAnsi="Arial" w:cs="Arial"/>
          <w:bCs/>
          <w:sz w:val="24"/>
          <w:szCs w:val="24"/>
          <w:lang w:val="en-IN" w:eastAsia="en-IN"/>
        </w:rPr>
        <w:t>970 million in 2025</w:t>
      </w:r>
      <w:r w:rsidRPr="000359F5">
        <w:rPr>
          <w:rFonts w:ascii="Arial" w:eastAsia="Times New Roman" w:hAnsi="Arial" w:cs="Arial"/>
          <w:sz w:val="24"/>
          <w:szCs w:val="24"/>
          <w:lang w:val="en-IN" w:eastAsia="en-IN"/>
        </w:rPr>
        <w:t>, significantly expanding online food delivery opportunities.</w:t>
      </w:r>
    </w:p>
    <w:p w14:paraId="4B950301"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Promotion</w:t>
      </w:r>
    </w:p>
    <w:p w14:paraId="2EA128F6" w14:textId="77777777" w:rsidR="007C3F29" w:rsidRPr="000359F5" w:rsidRDefault="007C3F29"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sz w:val="24"/>
          <w:szCs w:val="24"/>
          <w:lang w:val="en-IN" w:eastAsia="en-IN"/>
        </w:rPr>
        <w:t xml:space="preserve">Promotion centres on cricket sponsorships, Bollywood collaborations, influencer marketing, festive campaigns and mobile app offers. India's digital advertising expenditure exceeded </w:t>
      </w:r>
      <w:r w:rsidRPr="000359F5">
        <w:rPr>
          <w:rFonts w:ascii="Arial" w:eastAsia="Times New Roman" w:hAnsi="Arial" w:cs="Arial"/>
          <w:bCs/>
          <w:sz w:val="24"/>
          <w:szCs w:val="24"/>
          <w:lang w:val="en-IN" w:eastAsia="en-IN"/>
        </w:rPr>
        <w:t>₹70,000 crore (2025)</w:t>
      </w:r>
      <w:r w:rsidRPr="000359F5">
        <w:rPr>
          <w:rFonts w:ascii="Arial" w:eastAsia="Times New Roman" w:hAnsi="Arial" w:cs="Arial"/>
          <w:sz w:val="24"/>
          <w:szCs w:val="24"/>
          <w:lang w:val="en-IN" w:eastAsia="en-IN"/>
        </w:rPr>
        <w:t xml:space="preserve">, making digital platforms the primary promotional channel </w:t>
      </w:r>
      <w:r w:rsidRPr="000359F5">
        <w:rPr>
          <w:rFonts w:ascii="Arial" w:hAnsi="Arial" w:cs="Arial"/>
          <w:sz w:val="24"/>
          <w:szCs w:val="24"/>
        </w:rPr>
        <w:t>(Saini and Kumar, 2025)</w:t>
      </w:r>
      <w:r w:rsidRPr="000359F5">
        <w:rPr>
          <w:rFonts w:ascii="Arial" w:eastAsia="Times New Roman" w:hAnsi="Arial" w:cs="Arial"/>
          <w:sz w:val="24"/>
          <w:szCs w:val="24"/>
          <w:lang w:val="en-IN" w:eastAsia="en-IN"/>
        </w:rPr>
        <w:t>.</w:t>
      </w:r>
    </w:p>
    <w:p w14:paraId="77AD38E9"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People</w:t>
      </w:r>
    </w:p>
    <w:p w14:paraId="4B6D30CA" w14:textId="77777777" w:rsidR="00F54DC0" w:rsidRPr="000359F5" w:rsidRDefault="00F54DC0"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sz w:val="24"/>
          <w:szCs w:val="24"/>
          <w:lang w:val="en-IN" w:eastAsia="en-IN"/>
        </w:rPr>
        <w:lastRenderedPageBreak/>
        <w:t xml:space="preserve">Employees receive training focused on hospitality, cultural sensitivity and family-oriented customer service </w:t>
      </w:r>
      <w:r w:rsidRPr="000359F5">
        <w:rPr>
          <w:rFonts w:ascii="Arial" w:hAnsi="Arial" w:cs="Arial"/>
          <w:sz w:val="24"/>
          <w:szCs w:val="24"/>
        </w:rPr>
        <w:t>(Wijayanti and Samuel, 2025)</w:t>
      </w:r>
      <w:r w:rsidRPr="000359F5">
        <w:rPr>
          <w:rFonts w:ascii="Arial" w:eastAsia="Times New Roman" w:hAnsi="Arial" w:cs="Arial"/>
          <w:sz w:val="24"/>
          <w:szCs w:val="24"/>
          <w:lang w:val="en-IN" w:eastAsia="en-IN"/>
        </w:rPr>
        <w:t xml:space="preserve">. India's hospitality sector employed more than </w:t>
      </w:r>
      <w:r w:rsidRPr="000359F5">
        <w:rPr>
          <w:rFonts w:ascii="Arial" w:eastAsia="Times New Roman" w:hAnsi="Arial" w:cs="Arial"/>
          <w:bCs/>
          <w:sz w:val="24"/>
          <w:szCs w:val="24"/>
          <w:lang w:val="en-IN" w:eastAsia="en-IN"/>
        </w:rPr>
        <w:t>40 million people in 2025</w:t>
      </w:r>
      <w:r w:rsidRPr="000359F5">
        <w:rPr>
          <w:rFonts w:ascii="Arial" w:eastAsia="Times New Roman" w:hAnsi="Arial" w:cs="Arial"/>
          <w:sz w:val="24"/>
          <w:szCs w:val="24"/>
          <w:lang w:val="en-IN" w:eastAsia="en-IN"/>
        </w:rPr>
        <w:t>, providing a large workforce to support restaurant expansion.</w:t>
      </w:r>
    </w:p>
    <w:p w14:paraId="36F58FD2"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Process</w:t>
      </w:r>
    </w:p>
    <w:p w14:paraId="059B4E59" w14:textId="77777777" w:rsidR="00F54DC0" w:rsidRPr="000359F5" w:rsidRDefault="00F54DC0"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sz w:val="24"/>
          <w:szCs w:val="24"/>
          <w:lang w:val="en-IN" w:eastAsia="en-IN"/>
        </w:rPr>
        <w:t xml:space="preserve">Pizza Hut integrates UPI payments, AI-enabled ordering, app-based delivery and cloud kitchens to improve convenience. India processed over </w:t>
      </w:r>
      <w:r w:rsidRPr="000359F5">
        <w:rPr>
          <w:rFonts w:ascii="Arial" w:eastAsia="Times New Roman" w:hAnsi="Arial" w:cs="Arial"/>
          <w:bCs/>
          <w:sz w:val="24"/>
          <w:szCs w:val="24"/>
          <w:lang w:val="en-IN" w:eastAsia="en-IN"/>
        </w:rPr>
        <w:t>24,162 crore UPI transactions during FY2025–26</w:t>
      </w:r>
      <w:r w:rsidRPr="000359F5">
        <w:rPr>
          <w:rFonts w:ascii="Arial" w:eastAsia="Times New Roman" w:hAnsi="Arial" w:cs="Arial"/>
          <w:sz w:val="24"/>
          <w:szCs w:val="24"/>
          <w:lang w:val="en-IN" w:eastAsia="en-IN"/>
        </w:rPr>
        <w:t>, demonstrating the country's highly digital payment ecosystem.</w:t>
      </w:r>
    </w:p>
    <w:p w14:paraId="321964C1" w14:textId="77777777" w:rsidR="00AE2D8D" w:rsidRPr="000359F5" w:rsidRDefault="00AE2D8D" w:rsidP="000359F5">
      <w:pPr>
        <w:spacing w:line="360" w:lineRule="auto"/>
        <w:jc w:val="both"/>
        <w:rPr>
          <w:rFonts w:ascii="Arial" w:eastAsia="Times New Roman" w:hAnsi="Arial" w:cs="Arial"/>
          <w:b/>
          <w:bCs/>
          <w:sz w:val="24"/>
          <w:szCs w:val="24"/>
          <w:lang w:val="en-IN" w:eastAsia="en-IN"/>
        </w:rPr>
      </w:pPr>
      <w:r w:rsidRPr="000359F5">
        <w:rPr>
          <w:rFonts w:ascii="Arial" w:eastAsia="Times New Roman" w:hAnsi="Arial" w:cs="Arial"/>
          <w:b/>
          <w:bCs/>
          <w:sz w:val="24"/>
          <w:szCs w:val="24"/>
          <w:lang w:val="en-IN" w:eastAsia="en-IN"/>
        </w:rPr>
        <w:t>Physical Evidence</w:t>
      </w:r>
    </w:p>
    <w:p w14:paraId="133B1157" w14:textId="77777777" w:rsidR="00AE2D8D" w:rsidRPr="000359F5" w:rsidRDefault="00F54DC0" w:rsidP="000359F5">
      <w:pPr>
        <w:spacing w:line="360" w:lineRule="auto"/>
        <w:jc w:val="both"/>
        <w:rPr>
          <w:rFonts w:ascii="Arial" w:hAnsi="Arial" w:cs="Arial"/>
          <w:b/>
          <w:sz w:val="24"/>
          <w:szCs w:val="24"/>
        </w:rPr>
      </w:pPr>
      <w:r w:rsidRPr="000359F5">
        <w:rPr>
          <w:rFonts w:ascii="Arial" w:eastAsia="Times New Roman" w:hAnsi="Arial" w:cs="Arial"/>
          <w:sz w:val="24"/>
          <w:szCs w:val="24"/>
          <w:lang w:val="en-IN" w:eastAsia="en-IN"/>
        </w:rPr>
        <w:t xml:space="preserve">Restaurants feature family-friendly interiors, local cultural elements, multilingual menus and sustainable packaging </w:t>
      </w:r>
      <w:r w:rsidRPr="000359F5">
        <w:rPr>
          <w:rFonts w:ascii="Arial" w:hAnsi="Arial" w:cs="Arial"/>
          <w:sz w:val="24"/>
          <w:szCs w:val="24"/>
        </w:rPr>
        <w:t>(Chvojka, 2026)</w:t>
      </w:r>
      <w:r w:rsidRPr="000359F5">
        <w:rPr>
          <w:rFonts w:ascii="Arial" w:eastAsia="Times New Roman" w:hAnsi="Arial" w:cs="Arial"/>
          <w:sz w:val="24"/>
          <w:szCs w:val="24"/>
          <w:lang w:val="en-IN" w:eastAsia="en-IN"/>
        </w:rPr>
        <w:t>. Modern store designs combined with strong digital ordering create a consistent international brand experience while reflecting Indian consumer preferences.</w:t>
      </w:r>
    </w:p>
    <w:p w14:paraId="5C14E62F" w14:textId="77777777" w:rsidR="00E96EE8" w:rsidRPr="000359F5" w:rsidRDefault="00961C49" w:rsidP="000359F5">
      <w:pPr>
        <w:pStyle w:val="Heading2"/>
        <w:spacing w:line="360" w:lineRule="auto"/>
        <w:jc w:val="both"/>
        <w:rPr>
          <w:rFonts w:ascii="Arial" w:hAnsi="Arial" w:cs="Arial"/>
          <w:b/>
          <w:color w:val="auto"/>
          <w:sz w:val="24"/>
          <w:szCs w:val="24"/>
        </w:rPr>
      </w:pPr>
      <w:bookmarkStart w:id="6" w:name="_Toc236154753"/>
      <w:r w:rsidRPr="000359F5">
        <w:rPr>
          <w:rFonts w:ascii="Arial" w:hAnsi="Arial" w:cs="Arial"/>
          <w:b/>
          <w:color w:val="auto"/>
          <w:sz w:val="24"/>
          <w:szCs w:val="24"/>
        </w:rPr>
        <w:t xml:space="preserve">1.4 </w:t>
      </w:r>
      <w:r w:rsidR="00E96EE8" w:rsidRPr="000359F5">
        <w:rPr>
          <w:rFonts w:ascii="Arial" w:hAnsi="Arial" w:cs="Arial"/>
          <w:b/>
          <w:color w:val="auto"/>
          <w:sz w:val="24"/>
          <w:szCs w:val="24"/>
        </w:rPr>
        <w:t>Market entry strategy in India</w:t>
      </w:r>
      <w:bookmarkEnd w:id="6"/>
    </w:p>
    <w:p w14:paraId="28CF8007" w14:textId="77777777" w:rsidR="00E96EE8" w:rsidRPr="000359F5" w:rsidRDefault="00CB36C6" w:rsidP="000359F5">
      <w:pPr>
        <w:spacing w:line="360" w:lineRule="auto"/>
        <w:jc w:val="both"/>
        <w:rPr>
          <w:rFonts w:ascii="Arial" w:hAnsi="Arial" w:cs="Arial"/>
          <w:sz w:val="24"/>
          <w:szCs w:val="24"/>
        </w:rPr>
      </w:pPr>
      <w:r w:rsidRPr="000359F5">
        <w:rPr>
          <w:rFonts w:ascii="Arial" w:hAnsi="Arial" w:cs="Arial"/>
          <w:sz w:val="24"/>
          <w:szCs w:val="24"/>
        </w:rPr>
        <w:t>Pizza Hut entered India in 1996 by adopting a master franchise and franchise strategy so as to expand at a fast rate and reduce the risk and operational costs. The brand is now operated by Devyani International Limited (DIL), one of the top quick-service restaurant (QSR) franchise operators in India, which had over 900 Pizza Hut outlets in India, Nepal, Nigeria and Thailand by 2025. This route of entry not only helped Pizza Hut tap into local market knowledge but also created supply chains and regulatory experience and localised products to suit Indian preferences through menu localisation</w:t>
      </w:r>
      <w:r w:rsidR="009864BA" w:rsidRPr="000359F5">
        <w:rPr>
          <w:rFonts w:ascii="Arial" w:hAnsi="Arial" w:cs="Arial"/>
          <w:sz w:val="24"/>
          <w:szCs w:val="24"/>
        </w:rPr>
        <w:t xml:space="preserve"> (Dumitru, 2025)</w:t>
      </w:r>
      <w:r w:rsidRPr="000359F5">
        <w:rPr>
          <w:rFonts w:ascii="Arial" w:hAnsi="Arial" w:cs="Arial"/>
          <w:sz w:val="24"/>
          <w:szCs w:val="24"/>
        </w:rPr>
        <w:t>. The franchise model also helped to expand to Tier-2 and Tier-3 cities with minimal capital investment from Yum! Brands. But as Domino's and local pizza parlours, alongside food delivery services, fight for market share, it is imperative that Pizza Hut invest in digital innovation, store modernisation and regional product development so as to maintain market share and long-term profitability.</w:t>
      </w:r>
    </w:p>
    <w:p w14:paraId="3B6F560C" w14:textId="77777777" w:rsidR="000359F5" w:rsidRPr="000359F5" w:rsidRDefault="000359F5" w:rsidP="000359F5">
      <w:pPr>
        <w:spacing w:line="360" w:lineRule="auto"/>
        <w:jc w:val="center"/>
        <w:rPr>
          <w:rFonts w:ascii="Arial" w:hAnsi="Arial" w:cs="Arial"/>
          <w:b/>
          <w:sz w:val="24"/>
          <w:szCs w:val="24"/>
        </w:rPr>
      </w:pPr>
      <w:r w:rsidRPr="000359F5">
        <w:rPr>
          <w:rFonts w:ascii="Arial" w:hAnsi="Arial" w:cs="Arial"/>
          <w:b/>
          <w:noProof/>
          <w:sz w:val="24"/>
          <w:szCs w:val="24"/>
        </w:rPr>
        <w:lastRenderedPageBreak/>
        <w:drawing>
          <wp:inline distT="0" distB="0" distL="0" distR="0" wp14:anchorId="55EDFEA6" wp14:editId="264F0D1C">
            <wp:extent cx="3642676" cy="3368332"/>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642676" cy="3368332"/>
                    </a:xfrm>
                    <a:prstGeom prst="rect">
                      <a:avLst/>
                    </a:prstGeom>
                  </pic:spPr>
                </pic:pic>
              </a:graphicData>
            </a:graphic>
          </wp:inline>
        </w:drawing>
      </w:r>
    </w:p>
    <w:p w14:paraId="3944EB78" w14:textId="77777777" w:rsidR="000359F5" w:rsidRPr="000359F5" w:rsidRDefault="000359F5" w:rsidP="000359F5">
      <w:pPr>
        <w:spacing w:line="360" w:lineRule="auto"/>
        <w:jc w:val="center"/>
        <w:rPr>
          <w:rFonts w:ascii="Arial" w:hAnsi="Arial" w:cs="Arial"/>
          <w:b/>
          <w:sz w:val="24"/>
          <w:szCs w:val="24"/>
        </w:rPr>
      </w:pPr>
      <w:r w:rsidRPr="000359F5">
        <w:rPr>
          <w:rFonts w:ascii="Arial" w:hAnsi="Arial" w:cs="Arial"/>
          <w:b/>
          <w:sz w:val="24"/>
          <w:szCs w:val="24"/>
        </w:rPr>
        <w:t>Fig 12: Franchising Strategy</w:t>
      </w:r>
    </w:p>
    <w:p w14:paraId="240A1DA8" w14:textId="77777777" w:rsidR="000359F5" w:rsidRPr="000359F5" w:rsidRDefault="000359F5" w:rsidP="000359F5">
      <w:pPr>
        <w:spacing w:line="360" w:lineRule="auto"/>
        <w:jc w:val="center"/>
        <w:rPr>
          <w:rFonts w:ascii="Arial" w:hAnsi="Arial" w:cs="Arial"/>
          <w:b/>
          <w:sz w:val="24"/>
          <w:szCs w:val="24"/>
        </w:rPr>
      </w:pPr>
      <w:r w:rsidRPr="000359F5">
        <w:rPr>
          <w:rFonts w:ascii="Arial" w:hAnsi="Arial" w:cs="Arial"/>
          <w:b/>
          <w:sz w:val="24"/>
          <w:szCs w:val="24"/>
        </w:rPr>
        <w:t>Source:</w:t>
      </w:r>
      <w:r w:rsidRPr="000359F5">
        <w:rPr>
          <w:rFonts w:ascii="Arial" w:hAnsi="Arial" w:cs="Arial"/>
          <w:sz w:val="24"/>
          <w:szCs w:val="24"/>
        </w:rPr>
        <w:t xml:space="preserve"> (HigherVisibility, 2025)</w:t>
      </w:r>
    </w:p>
    <w:p w14:paraId="33207F50" w14:textId="77777777" w:rsidR="00E96EE8" w:rsidRPr="000359F5" w:rsidRDefault="00961C49" w:rsidP="000359F5">
      <w:pPr>
        <w:pStyle w:val="Heading2"/>
        <w:spacing w:line="360" w:lineRule="auto"/>
        <w:jc w:val="both"/>
        <w:rPr>
          <w:rFonts w:ascii="Arial" w:hAnsi="Arial" w:cs="Arial"/>
          <w:b/>
          <w:color w:val="auto"/>
          <w:sz w:val="24"/>
          <w:szCs w:val="24"/>
        </w:rPr>
      </w:pPr>
      <w:bookmarkStart w:id="7" w:name="_Toc236154754"/>
      <w:r w:rsidRPr="000359F5">
        <w:rPr>
          <w:rFonts w:ascii="Arial" w:hAnsi="Arial" w:cs="Arial"/>
          <w:b/>
          <w:color w:val="auto"/>
          <w:sz w:val="24"/>
          <w:szCs w:val="24"/>
        </w:rPr>
        <w:t xml:space="preserve">1.5 </w:t>
      </w:r>
      <w:r w:rsidR="00E96EE8" w:rsidRPr="000359F5">
        <w:rPr>
          <w:rFonts w:ascii="Arial" w:hAnsi="Arial" w:cs="Arial"/>
          <w:b/>
          <w:color w:val="auto"/>
          <w:sz w:val="24"/>
          <w:szCs w:val="24"/>
        </w:rPr>
        <w:t>Evaluation of whether there were ethical issues related to this brand’s marketing mix in India</w:t>
      </w:r>
      <w:bookmarkEnd w:id="7"/>
    </w:p>
    <w:p w14:paraId="00C0EC45" w14:textId="77777777" w:rsidR="00E96EE8" w:rsidRPr="000359F5" w:rsidRDefault="00CB36C6" w:rsidP="000359F5">
      <w:pPr>
        <w:spacing w:line="360" w:lineRule="auto"/>
        <w:jc w:val="both"/>
        <w:rPr>
          <w:rFonts w:ascii="Arial" w:hAnsi="Arial" w:cs="Arial"/>
          <w:sz w:val="24"/>
          <w:szCs w:val="24"/>
        </w:rPr>
      </w:pPr>
      <w:r w:rsidRPr="000359F5">
        <w:rPr>
          <w:rFonts w:ascii="Arial" w:hAnsi="Arial" w:cs="Arial"/>
          <w:sz w:val="24"/>
          <w:szCs w:val="24"/>
        </w:rPr>
        <w:t>Pizza Hut has been able to adjust its marketing mix to the Indian consumer preferences, but there are still some ethical concerns. High calorie pizzas, sugary drinks, value meal packages are encouraging rising public health issues, especially in urban India where obesity and lifestyle diseases are on the rise. Digital marketing and social media influencer promotions have also been called into question for responsible marketing to kids and young consumers</w:t>
      </w:r>
      <w:r w:rsidR="009864BA" w:rsidRPr="000359F5">
        <w:rPr>
          <w:rFonts w:ascii="Arial" w:hAnsi="Arial" w:cs="Arial"/>
          <w:sz w:val="24"/>
          <w:szCs w:val="24"/>
        </w:rPr>
        <w:t xml:space="preserve"> (Fanimokun and Duru, 2025)</w:t>
      </w:r>
      <w:r w:rsidRPr="000359F5">
        <w:rPr>
          <w:rFonts w:ascii="Arial" w:hAnsi="Arial" w:cs="Arial"/>
          <w:sz w:val="24"/>
          <w:szCs w:val="24"/>
        </w:rPr>
        <w:t>. Moreover, the brand's efforts to use more recycled packaging materials have not solved the issue of plastic packaging environmental problems and the food waste and carbon emission problems. Labour practices in franchise operations such as employee welfare, fair wages and working conditions must be monitored continuously to ensure adherence to the Indian labour laws. While this is an issue, Pizza Hut has shown some good ethical things by expanding its vegetarian menu, implementing responsible sourcing measures, and improving the use of sustainable packaging, but it still needs more improvement in order to boost its corporate social responsibility and environmental impact</w:t>
      </w:r>
      <w:r w:rsidR="009864BA" w:rsidRPr="000359F5">
        <w:rPr>
          <w:rFonts w:ascii="Arial" w:hAnsi="Arial" w:cs="Arial"/>
          <w:sz w:val="24"/>
          <w:szCs w:val="24"/>
        </w:rPr>
        <w:t xml:space="preserve"> (Zenkevics, 2025)</w:t>
      </w:r>
      <w:r w:rsidRPr="000359F5">
        <w:rPr>
          <w:rFonts w:ascii="Arial" w:hAnsi="Arial" w:cs="Arial"/>
          <w:sz w:val="24"/>
          <w:szCs w:val="24"/>
        </w:rPr>
        <w:t>.</w:t>
      </w:r>
    </w:p>
    <w:p w14:paraId="0434BC22" w14:textId="77777777" w:rsidR="00E96EE8" w:rsidRPr="000359F5" w:rsidRDefault="00961C49" w:rsidP="000359F5">
      <w:pPr>
        <w:pStyle w:val="Heading2"/>
        <w:spacing w:line="360" w:lineRule="auto"/>
        <w:jc w:val="both"/>
        <w:rPr>
          <w:rFonts w:ascii="Arial" w:hAnsi="Arial" w:cs="Arial"/>
          <w:b/>
          <w:color w:val="auto"/>
          <w:sz w:val="24"/>
          <w:szCs w:val="24"/>
        </w:rPr>
      </w:pPr>
      <w:bookmarkStart w:id="8" w:name="_Toc236154755"/>
      <w:r w:rsidRPr="000359F5">
        <w:rPr>
          <w:rFonts w:ascii="Arial" w:hAnsi="Arial" w:cs="Arial"/>
          <w:b/>
          <w:color w:val="auto"/>
          <w:sz w:val="24"/>
          <w:szCs w:val="24"/>
        </w:rPr>
        <w:lastRenderedPageBreak/>
        <w:t xml:space="preserve">1.6 </w:t>
      </w:r>
      <w:r w:rsidR="00E96EE8" w:rsidRPr="000359F5">
        <w:rPr>
          <w:rFonts w:ascii="Arial" w:hAnsi="Arial" w:cs="Arial"/>
          <w:b/>
          <w:color w:val="auto"/>
          <w:sz w:val="24"/>
          <w:szCs w:val="24"/>
        </w:rPr>
        <w:t>Recommendations on how this company should go forward with their international marketing strategies</w:t>
      </w:r>
      <w:bookmarkEnd w:id="8"/>
    </w:p>
    <w:p w14:paraId="76220624" w14:textId="77777777" w:rsidR="00E96EE8" w:rsidRPr="000359F5" w:rsidRDefault="00CB36C6" w:rsidP="000359F5">
      <w:pPr>
        <w:spacing w:line="360" w:lineRule="auto"/>
        <w:jc w:val="both"/>
        <w:rPr>
          <w:rFonts w:ascii="Arial" w:hAnsi="Arial" w:cs="Arial"/>
          <w:sz w:val="24"/>
          <w:szCs w:val="24"/>
        </w:rPr>
      </w:pPr>
      <w:r w:rsidRPr="000359F5">
        <w:rPr>
          <w:rFonts w:ascii="Arial" w:hAnsi="Arial" w:cs="Arial"/>
          <w:sz w:val="24"/>
          <w:szCs w:val="24"/>
        </w:rPr>
        <w:t>Pizza Hut's aim for international competitiveness should be continued by the creation of further localised innovations to the menu without compromising on the global standard for Pizza Hut. Improved customer engagement and repeat purchases both in developed and emerging markets would result from greater investment in artificial intelligence, predictive analytics and personalised digital marketing</w:t>
      </w:r>
      <w:r w:rsidR="009864BA" w:rsidRPr="000359F5">
        <w:rPr>
          <w:rFonts w:ascii="Arial" w:hAnsi="Arial" w:cs="Arial"/>
          <w:sz w:val="24"/>
          <w:szCs w:val="24"/>
        </w:rPr>
        <w:t xml:space="preserve"> (Cheng, 2026)</w:t>
      </w:r>
      <w:r w:rsidRPr="000359F5">
        <w:rPr>
          <w:rFonts w:ascii="Arial" w:hAnsi="Arial" w:cs="Arial"/>
          <w:sz w:val="24"/>
          <w:szCs w:val="24"/>
        </w:rPr>
        <w:t>. The company should also further improve sustainability by using fully recyclable packaging, minimise food waste and purchase ingredients closer to its production facility to reduce environmental impacts and costs to its supply-chains. Offering affordable value products in price sensitive markets like India, with healthier menu alternatives will also appeal to a larger customer base and cater to growing health awareness</w:t>
      </w:r>
      <w:r w:rsidR="009864BA" w:rsidRPr="000359F5">
        <w:rPr>
          <w:rFonts w:ascii="Arial" w:hAnsi="Arial" w:cs="Arial"/>
          <w:sz w:val="24"/>
          <w:szCs w:val="24"/>
        </w:rPr>
        <w:t xml:space="preserve"> (Lin et al., 2026)</w:t>
      </w:r>
      <w:r w:rsidRPr="000359F5">
        <w:rPr>
          <w:rFonts w:ascii="Arial" w:hAnsi="Arial" w:cs="Arial"/>
          <w:sz w:val="24"/>
          <w:szCs w:val="24"/>
        </w:rPr>
        <w:t>. Last but not least, improved partnerships with food delivery services, loyalty programs, and branching out to Tier-2 and Tier-3 markets would further expand market penetration and strengthen Pizza Hut's international growth plan in the face of growing competition across the globe.</w:t>
      </w:r>
    </w:p>
    <w:p w14:paraId="12529BB5" w14:textId="77777777" w:rsidR="00CB36C6" w:rsidRPr="000359F5" w:rsidRDefault="00CB36C6" w:rsidP="000359F5">
      <w:pPr>
        <w:spacing w:line="360" w:lineRule="auto"/>
        <w:jc w:val="both"/>
        <w:rPr>
          <w:rFonts w:ascii="Arial" w:eastAsiaTheme="majorEastAsia" w:hAnsi="Arial" w:cs="Arial"/>
          <w:b/>
          <w:sz w:val="24"/>
          <w:szCs w:val="24"/>
        </w:rPr>
      </w:pPr>
      <w:r w:rsidRPr="000359F5">
        <w:rPr>
          <w:rFonts w:ascii="Arial" w:hAnsi="Arial" w:cs="Arial"/>
          <w:b/>
          <w:sz w:val="24"/>
          <w:szCs w:val="24"/>
        </w:rPr>
        <w:br w:type="page"/>
      </w:r>
    </w:p>
    <w:p w14:paraId="062C3650" w14:textId="77777777" w:rsidR="00E96EE8" w:rsidRPr="000359F5" w:rsidRDefault="00961C49" w:rsidP="000359F5">
      <w:pPr>
        <w:pStyle w:val="Heading1"/>
        <w:spacing w:line="360" w:lineRule="auto"/>
        <w:jc w:val="both"/>
        <w:rPr>
          <w:rFonts w:ascii="Arial" w:hAnsi="Arial" w:cs="Arial"/>
          <w:b/>
          <w:color w:val="auto"/>
          <w:sz w:val="24"/>
          <w:szCs w:val="24"/>
        </w:rPr>
      </w:pPr>
      <w:bookmarkStart w:id="9" w:name="_Toc236154756"/>
      <w:r w:rsidRPr="000359F5">
        <w:rPr>
          <w:rFonts w:ascii="Arial" w:hAnsi="Arial" w:cs="Arial"/>
          <w:b/>
          <w:color w:val="auto"/>
          <w:sz w:val="24"/>
          <w:szCs w:val="24"/>
        </w:rPr>
        <w:lastRenderedPageBreak/>
        <w:t xml:space="preserve">2.0 </w:t>
      </w:r>
      <w:r w:rsidR="00E96EE8" w:rsidRPr="000359F5">
        <w:rPr>
          <w:rFonts w:ascii="Arial" w:hAnsi="Arial" w:cs="Arial"/>
          <w:b/>
          <w:color w:val="auto"/>
          <w:sz w:val="24"/>
          <w:szCs w:val="24"/>
        </w:rPr>
        <w:t>Section 2</w:t>
      </w:r>
      <w:bookmarkEnd w:id="9"/>
    </w:p>
    <w:p w14:paraId="692C6072" w14:textId="77777777" w:rsidR="00E96EE8" w:rsidRPr="000359F5" w:rsidRDefault="00961C49" w:rsidP="000359F5">
      <w:pPr>
        <w:pStyle w:val="Heading2"/>
        <w:spacing w:line="360" w:lineRule="auto"/>
        <w:jc w:val="both"/>
        <w:rPr>
          <w:rFonts w:ascii="Arial" w:hAnsi="Arial" w:cs="Arial"/>
          <w:b/>
          <w:color w:val="auto"/>
          <w:sz w:val="24"/>
          <w:szCs w:val="24"/>
        </w:rPr>
      </w:pPr>
      <w:bookmarkStart w:id="10" w:name="_Toc236154757"/>
      <w:r w:rsidRPr="000359F5">
        <w:rPr>
          <w:rFonts w:ascii="Arial" w:hAnsi="Arial" w:cs="Arial"/>
          <w:b/>
          <w:color w:val="auto"/>
          <w:sz w:val="24"/>
          <w:szCs w:val="24"/>
        </w:rPr>
        <w:t xml:space="preserve">2.1 </w:t>
      </w:r>
      <w:r w:rsidR="00E96EE8" w:rsidRPr="000359F5">
        <w:rPr>
          <w:rFonts w:ascii="Arial" w:hAnsi="Arial" w:cs="Arial"/>
          <w:b/>
          <w:color w:val="auto"/>
          <w:sz w:val="24"/>
          <w:szCs w:val="24"/>
        </w:rPr>
        <w:t>Reflective account using Gibbs</w:t>
      </w:r>
      <w:bookmarkEnd w:id="10"/>
    </w:p>
    <w:p w14:paraId="667CD6E5" w14:textId="77777777" w:rsidR="00CB36C6" w:rsidRPr="000359F5" w:rsidRDefault="00CB36C6" w:rsidP="000359F5">
      <w:pPr>
        <w:spacing w:line="360" w:lineRule="auto"/>
        <w:jc w:val="both"/>
        <w:rPr>
          <w:rFonts w:ascii="Arial" w:hAnsi="Arial" w:cs="Arial"/>
          <w:b/>
          <w:sz w:val="24"/>
          <w:szCs w:val="24"/>
        </w:rPr>
      </w:pPr>
      <w:r w:rsidRPr="000359F5">
        <w:rPr>
          <w:rFonts w:ascii="Arial" w:hAnsi="Arial" w:cs="Arial"/>
          <w:b/>
          <w:sz w:val="24"/>
          <w:szCs w:val="24"/>
        </w:rPr>
        <w:t>Description</w:t>
      </w:r>
    </w:p>
    <w:p w14:paraId="5E4CF518" w14:textId="77777777" w:rsidR="00CB36C6" w:rsidRPr="000359F5" w:rsidRDefault="00CB36C6" w:rsidP="000359F5">
      <w:pPr>
        <w:spacing w:before="100" w:beforeAutospacing="1" w:after="100" w:afterAutospacing="1" w:line="360" w:lineRule="auto"/>
        <w:jc w:val="both"/>
        <w:rPr>
          <w:rFonts w:ascii="Arial" w:eastAsia="Times New Roman" w:hAnsi="Arial" w:cs="Arial"/>
          <w:sz w:val="24"/>
          <w:szCs w:val="24"/>
          <w:lang w:val="en-IN" w:eastAsia="en-IN"/>
        </w:rPr>
      </w:pPr>
      <w:r w:rsidRPr="000359F5">
        <w:rPr>
          <w:rStyle w:val="cursor-pointer"/>
          <w:rFonts w:ascii="Arial" w:hAnsi="Arial" w:cs="Arial"/>
          <w:sz w:val="24"/>
          <w:szCs w:val="24"/>
        </w:rPr>
        <w:t>As I am working on this international marketing report, I have done a research in Pizza Hut's marketing strategies in United States and in India on the international market.</w:t>
      </w:r>
      <w:r w:rsidRPr="000359F5">
        <w:rPr>
          <w:rFonts w:ascii="Arial" w:hAnsi="Arial" w:cs="Arial"/>
          <w:sz w:val="24"/>
          <w:szCs w:val="24"/>
        </w:rPr>
        <w:t xml:space="preserve"> </w:t>
      </w:r>
      <w:r w:rsidRPr="000359F5">
        <w:rPr>
          <w:rStyle w:val="cursor-pointer"/>
          <w:rFonts w:ascii="Arial" w:hAnsi="Arial" w:cs="Arial"/>
          <w:sz w:val="24"/>
          <w:szCs w:val="24"/>
        </w:rPr>
        <w:t>For this assessment, I explored academic journals, books, company annual reports, government and industry reports between 2025 and 2026.</w:t>
      </w:r>
      <w:r w:rsidRPr="000359F5">
        <w:rPr>
          <w:rFonts w:ascii="Arial" w:hAnsi="Arial" w:cs="Arial"/>
          <w:sz w:val="24"/>
          <w:szCs w:val="24"/>
        </w:rPr>
        <w:t xml:space="preserve"> </w:t>
      </w:r>
      <w:r w:rsidRPr="000359F5">
        <w:rPr>
          <w:rStyle w:val="cursor-pointer"/>
          <w:rFonts w:ascii="Arial" w:hAnsi="Arial" w:cs="Arial"/>
          <w:sz w:val="24"/>
          <w:szCs w:val="24"/>
        </w:rPr>
        <w:t>I applied well known international marketing tools such as PESTEL analysis, Hofstede's Cultural Dimensions, Segmentation, Targeting and Positioning (STP) and International Marketing Mix (7Ps) to make a comparison between the two countries.</w:t>
      </w:r>
      <w:r w:rsidRPr="000359F5">
        <w:rPr>
          <w:rFonts w:ascii="Arial" w:hAnsi="Arial" w:cs="Arial"/>
          <w:sz w:val="24"/>
          <w:szCs w:val="24"/>
        </w:rPr>
        <w:t xml:space="preserve"> </w:t>
      </w:r>
      <w:r w:rsidRPr="000359F5">
        <w:rPr>
          <w:rStyle w:val="cursor-pointer"/>
          <w:rFonts w:ascii="Arial" w:hAnsi="Arial" w:cs="Arial"/>
          <w:sz w:val="24"/>
          <w:szCs w:val="24"/>
        </w:rPr>
        <w:t>In addition, I conducted a detailed analysis of the market entry of Pizza Hut in India, ethical problems related to its marketing activity and gave recommendations to enhance Pizza Hut's marketing strategy in India.</w:t>
      </w:r>
      <w:r w:rsidRPr="000359F5">
        <w:rPr>
          <w:rFonts w:ascii="Arial" w:hAnsi="Arial" w:cs="Arial"/>
          <w:sz w:val="24"/>
          <w:szCs w:val="24"/>
        </w:rPr>
        <w:t xml:space="preserve"> </w:t>
      </w:r>
      <w:r w:rsidRPr="000359F5">
        <w:rPr>
          <w:rStyle w:val="cursor-pointer"/>
          <w:rFonts w:ascii="Arial" w:hAnsi="Arial" w:cs="Arial"/>
          <w:sz w:val="24"/>
          <w:szCs w:val="24"/>
        </w:rPr>
        <w:t>In each stage of the research task, I have strived to use the latest statistics to support my analysis and to make sure each section is critically connected with the applicable marketing theories.</w:t>
      </w:r>
      <w:r w:rsidRPr="000359F5">
        <w:rPr>
          <w:rFonts w:ascii="Arial" w:hAnsi="Arial" w:cs="Arial"/>
          <w:sz w:val="24"/>
          <w:szCs w:val="24"/>
        </w:rPr>
        <w:t xml:space="preserve"> </w:t>
      </w:r>
      <w:r w:rsidRPr="000359F5">
        <w:rPr>
          <w:rStyle w:val="cursor-pointer"/>
          <w:rFonts w:ascii="Arial" w:hAnsi="Arial" w:cs="Arial"/>
          <w:sz w:val="24"/>
          <w:szCs w:val="24"/>
        </w:rPr>
        <w:t>Comparing two countries in different political, economic and cultural settings was a key component in completing this report and helped me to gain an appreciation of how Multinational Companies operate and adapt their strategies internationally.</w:t>
      </w:r>
    </w:p>
    <w:p w14:paraId="496374C2" w14:textId="77777777" w:rsidR="00CB36C6" w:rsidRPr="000359F5" w:rsidRDefault="00CB36C6" w:rsidP="000359F5">
      <w:pPr>
        <w:spacing w:line="360" w:lineRule="auto"/>
        <w:jc w:val="both"/>
        <w:rPr>
          <w:rFonts w:ascii="Arial" w:hAnsi="Arial" w:cs="Arial"/>
          <w:b/>
          <w:sz w:val="24"/>
          <w:szCs w:val="24"/>
        </w:rPr>
      </w:pPr>
      <w:r w:rsidRPr="000359F5">
        <w:rPr>
          <w:rFonts w:ascii="Arial" w:hAnsi="Arial" w:cs="Arial"/>
          <w:b/>
          <w:sz w:val="24"/>
          <w:szCs w:val="24"/>
        </w:rPr>
        <w:t>Feelings</w:t>
      </w:r>
    </w:p>
    <w:p w14:paraId="0783048E" w14:textId="77777777" w:rsidR="00CB36C6" w:rsidRPr="000359F5" w:rsidRDefault="00CB36C6" w:rsidP="000359F5">
      <w:pPr>
        <w:spacing w:before="100" w:beforeAutospacing="1" w:after="100" w:afterAutospacing="1" w:line="360" w:lineRule="auto"/>
        <w:jc w:val="both"/>
        <w:rPr>
          <w:rFonts w:ascii="Arial" w:eastAsia="Times New Roman" w:hAnsi="Arial" w:cs="Arial"/>
          <w:sz w:val="24"/>
          <w:szCs w:val="24"/>
          <w:lang w:val="en-IN" w:eastAsia="en-IN"/>
        </w:rPr>
      </w:pPr>
      <w:r w:rsidRPr="000359F5">
        <w:rPr>
          <w:rStyle w:val="cursor-pointer"/>
          <w:rFonts w:ascii="Arial" w:hAnsi="Arial" w:cs="Arial"/>
          <w:sz w:val="24"/>
          <w:szCs w:val="24"/>
        </w:rPr>
        <w:t>International marketing was in my own mind primarily an endeavor to take a well-established business model to another country with only minor alterations.</w:t>
      </w:r>
      <w:r w:rsidRPr="000359F5">
        <w:rPr>
          <w:rFonts w:ascii="Arial" w:hAnsi="Arial" w:cs="Arial"/>
          <w:sz w:val="24"/>
          <w:szCs w:val="24"/>
        </w:rPr>
        <w:t xml:space="preserve"> </w:t>
      </w:r>
      <w:r w:rsidRPr="000359F5">
        <w:rPr>
          <w:rStyle w:val="cursor-pointer"/>
          <w:rFonts w:ascii="Arial" w:hAnsi="Arial" w:cs="Arial"/>
          <w:sz w:val="24"/>
          <w:szCs w:val="24"/>
        </w:rPr>
        <w:t>On the way through the research, however, I realized that in order to be successful in the international marketing arena, one needs to know about the consumer's behaviour, cultural values, government regulations and the economy on a deeper level.</w:t>
      </w:r>
      <w:r w:rsidRPr="000359F5">
        <w:rPr>
          <w:rFonts w:ascii="Arial" w:hAnsi="Arial" w:cs="Arial"/>
          <w:sz w:val="24"/>
          <w:szCs w:val="24"/>
        </w:rPr>
        <w:t xml:space="preserve"> </w:t>
      </w:r>
      <w:r w:rsidRPr="000359F5">
        <w:rPr>
          <w:rStyle w:val="cursor-pointer"/>
          <w:rFonts w:ascii="Arial" w:hAnsi="Arial" w:cs="Arial"/>
          <w:sz w:val="24"/>
          <w:szCs w:val="24"/>
        </w:rPr>
        <w:t>The United States and India are vastly different in many aspects related to consumer lifestyles, purchasing power, digital adoption and cultural tastes, making it difficult at first to compare the two.</w:t>
      </w:r>
      <w:r w:rsidRPr="000359F5">
        <w:rPr>
          <w:rFonts w:ascii="Arial" w:hAnsi="Arial" w:cs="Arial"/>
          <w:sz w:val="24"/>
          <w:szCs w:val="24"/>
        </w:rPr>
        <w:t xml:space="preserve"> </w:t>
      </w:r>
      <w:r w:rsidRPr="000359F5">
        <w:rPr>
          <w:rStyle w:val="cursor-pointer"/>
          <w:rFonts w:ascii="Arial" w:hAnsi="Arial" w:cs="Arial"/>
          <w:sz w:val="24"/>
          <w:szCs w:val="24"/>
        </w:rPr>
        <w:t>I also struggled to be able to find reliable and recent statistics that accurately portrayed the developments in 2025 and 2026.</w:t>
      </w:r>
      <w:r w:rsidRPr="000359F5">
        <w:rPr>
          <w:rFonts w:ascii="Arial" w:hAnsi="Arial" w:cs="Arial"/>
          <w:sz w:val="24"/>
          <w:szCs w:val="24"/>
        </w:rPr>
        <w:t xml:space="preserve"> </w:t>
      </w:r>
      <w:r w:rsidRPr="000359F5">
        <w:rPr>
          <w:rStyle w:val="cursor-pointer"/>
          <w:rFonts w:ascii="Arial" w:hAnsi="Arial" w:cs="Arial"/>
          <w:sz w:val="24"/>
          <w:szCs w:val="24"/>
        </w:rPr>
        <w:t>Although these challenges were difficult, I began to develop a growing confidence in assessing various sources and analyzing market information.</w:t>
      </w:r>
      <w:r w:rsidRPr="000359F5">
        <w:rPr>
          <w:rFonts w:ascii="Arial" w:hAnsi="Arial" w:cs="Arial"/>
          <w:sz w:val="24"/>
          <w:szCs w:val="24"/>
        </w:rPr>
        <w:t xml:space="preserve"> </w:t>
      </w:r>
      <w:r w:rsidRPr="000359F5">
        <w:rPr>
          <w:rStyle w:val="cursor-pointer"/>
          <w:rFonts w:ascii="Arial" w:hAnsi="Arial" w:cs="Arial"/>
          <w:sz w:val="24"/>
          <w:szCs w:val="24"/>
        </w:rPr>
        <w:t xml:space="preserve">The more I worked on each of these </w:t>
      </w:r>
      <w:r w:rsidRPr="000359F5">
        <w:rPr>
          <w:rStyle w:val="cursor-pointer"/>
          <w:rFonts w:ascii="Arial" w:hAnsi="Arial" w:cs="Arial"/>
          <w:sz w:val="24"/>
          <w:szCs w:val="24"/>
        </w:rPr>
        <w:lastRenderedPageBreak/>
        <w:t>analytical frameworks, the more I felt involved, as I could see how the theories were used in practical business scenarios.</w:t>
      </w:r>
      <w:r w:rsidRPr="000359F5">
        <w:rPr>
          <w:rFonts w:ascii="Arial" w:hAnsi="Arial" w:cs="Arial"/>
          <w:sz w:val="24"/>
          <w:szCs w:val="24"/>
        </w:rPr>
        <w:t xml:space="preserve"> </w:t>
      </w:r>
    </w:p>
    <w:p w14:paraId="48527967" w14:textId="77777777" w:rsidR="00CB36C6" w:rsidRPr="000359F5" w:rsidRDefault="00CB36C6" w:rsidP="000359F5">
      <w:pPr>
        <w:spacing w:line="360" w:lineRule="auto"/>
        <w:jc w:val="both"/>
        <w:rPr>
          <w:rFonts w:ascii="Arial" w:hAnsi="Arial" w:cs="Arial"/>
          <w:b/>
          <w:sz w:val="24"/>
          <w:szCs w:val="24"/>
        </w:rPr>
      </w:pPr>
      <w:r w:rsidRPr="000359F5">
        <w:rPr>
          <w:rFonts w:ascii="Arial" w:hAnsi="Arial" w:cs="Arial"/>
          <w:b/>
          <w:sz w:val="24"/>
          <w:szCs w:val="24"/>
        </w:rPr>
        <w:t>Evaluation</w:t>
      </w:r>
    </w:p>
    <w:p w14:paraId="1F0838A4" w14:textId="77777777" w:rsidR="00CB36C6" w:rsidRPr="000359F5" w:rsidRDefault="00CB36C6" w:rsidP="000359F5">
      <w:pPr>
        <w:spacing w:before="100" w:beforeAutospacing="1" w:after="100" w:afterAutospacing="1" w:line="360" w:lineRule="auto"/>
        <w:jc w:val="both"/>
        <w:rPr>
          <w:rFonts w:ascii="Arial" w:eastAsia="Times New Roman" w:hAnsi="Arial" w:cs="Arial"/>
          <w:sz w:val="24"/>
          <w:szCs w:val="24"/>
          <w:lang w:val="en-IN" w:eastAsia="en-IN"/>
        </w:rPr>
      </w:pPr>
      <w:r w:rsidRPr="000359F5">
        <w:rPr>
          <w:rStyle w:val="cursor-pointer"/>
          <w:rFonts w:ascii="Arial" w:hAnsi="Arial" w:cs="Arial"/>
          <w:sz w:val="24"/>
          <w:szCs w:val="24"/>
        </w:rPr>
        <w:t>I believe that this assignment is a good learning experience overall to increase my research and critical thinking abilities.</w:t>
      </w:r>
      <w:r w:rsidRPr="000359F5">
        <w:rPr>
          <w:rFonts w:ascii="Arial" w:hAnsi="Arial" w:cs="Arial"/>
          <w:sz w:val="24"/>
          <w:szCs w:val="24"/>
        </w:rPr>
        <w:t xml:space="preserve"> </w:t>
      </w:r>
      <w:r w:rsidRPr="000359F5">
        <w:rPr>
          <w:rStyle w:val="cursor-pointer"/>
          <w:rFonts w:ascii="Arial" w:hAnsi="Arial" w:cs="Arial"/>
          <w:sz w:val="24"/>
          <w:szCs w:val="24"/>
        </w:rPr>
        <w:t>The most positive part of my work is that I have included statistical and business data that has been released recently in each analytical part, which made my discussion more relevant and has a scientific value.</w:t>
      </w:r>
      <w:r w:rsidRPr="000359F5">
        <w:rPr>
          <w:rFonts w:ascii="Arial" w:hAnsi="Arial" w:cs="Arial"/>
          <w:sz w:val="24"/>
          <w:szCs w:val="24"/>
        </w:rPr>
        <w:t xml:space="preserve"> </w:t>
      </w:r>
      <w:r w:rsidRPr="000359F5">
        <w:rPr>
          <w:rStyle w:val="cursor-pointer"/>
          <w:rFonts w:ascii="Arial" w:hAnsi="Arial" w:cs="Arial"/>
          <w:sz w:val="24"/>
          <w:szCs w:val="24"/>
        </w:rPr>
        <w:t>I also found it helpful to compare different business environments using more than a description of information because of my improved capability.</w:t>
      </w:r>
      <w:r w:rsidRPr="000359F5">
        <w:rPr>
          <w:rFonts w:ascii="Arial" w:hAnsi="Arial" w:cs="Arial"/>
          <w:sz w:val="24"/>
          <w:szCs w:val="24"/>
        </w:rPr>
        <w:t xml:space="preserve"> </w:t>
      </w:r>
      <w:r w:rsidRPr="000359F5">
        <w:rPr>
          <w:rStyle w:val="cursor-pointer"/>
          <w:rFonts w:ascii="Arial" w:hAnsi="Arial" w:cs="Arial"/>
          <w:sz w:val="24"/>
          <w:szCs w:val="24"/>
        </w:rPr>
        <w:t>Moreover, I came to know that there is a balance to be struck between the global brand and the local market, for success to be attained in international marketing.</w:t>
      </w:r>
      <w:r w:rsidRPr="000359F5">
        <w:rPr>
          <w:rFonts w:ascii="Arial" w:hAnsi="Arial" w:cs="Arial"/>
          <w:sz w:val="24"/>
          <w:szCs w:val="24"/>
        </w:rPr>
        <w:t xml:space="preserve"> </w:t>
      </w:r>
      <w:r w:rsidRPr="000359F5">
        <w:rPr>
          <w:rStyle w:val="cursor-pointer"/>
          <w:rFonts w:ascii="Arial" w:hAnsi="Arial" w:cs="Arial"/>
          <w:sz w:val="24"/>
          <w:szCs w:val="24"/>
        </w:rPr>
        <w:t>But, there were also a number of challenges in the process of this assignment.</w:t>
      </w:r>
      <w:r w:rsidRPr="000359F5">
        <w:rPr>
          <w:rFonts w:ascii="Arial" w:hAnsi="Arial" w:cs="Arial"/>
          <w:sz w:val="24"/>
          <w:szCs w:val="24"/>
        </w:rPr>
        <w:t xml:space="preserve"> </w:t>
      </w:r>
      <w:r w:rsidRPr="000359F5">
        <w:rPr>
          <w:rStyle w:val="cursor-pointer"/>
          <w:rFonts w:ascii="Arial" w:hAnsi="Arial" w:cs="Arial"/>
          <w:sz w:val="24"/>
          <w:szCs w:val="24"/>
        </w:rPr>
        <w:t>The sheer volume of material from various sources posed a challenge in order to identify the most credible and appropriate evidence.</w:t>
      </w:r>
      <w:r w:rsidRPr="000359F5">
        <w:rPr>
          <w:rFonts w:ascii="Arial" w:hAnsi="Arial" w:cs="Arial"/>
          <w:sz w:val="24"/>
          <w:szCs w:val="24"/>
        </w:rPr>
        <w:t xml:space="preserve"> </w:t>
      </w:r>
    </w:p>
    <w:p w14:paraId="1971A55A" w14:textId="77777777" w:rsidR="00CB36C6" w:rsidRPr="000359F5" w:rsidRDefault="00CB36C6" w:rsidP="000359F5">
      <w:pPr>
        <w:spacing w:line="360" w:lineRule="auto"/>
        <w:jc w:val="both"/>
        <w:rPr>
          <w:rFonts w:ascii="Arial" w:hAnsi="Arial" w:cs="Arial"/>
          <w:b/>
          <w:sz w:val="24"/>
          <w:szCs w:val="24"/>
        </w:rPr>
      </w:pPr>
      <w:r w:rsidRPr="000359F5">
        <w:rPr>
          <w:rFonts w:ascii="Arial" w:hAnsi="Arial" w:cs="Arial"/>
          <w:b/>
          <w:sz w:val="24"/>
          <w:szCs w:val="24"/>
        </w:rPr>
        <w:t>Analysis</w:t>
      </w:r>
    </w:p>
    <w:p w14:paraId="37E122E5" w14:textId="77777777" w:rsidR="00CB36C6" w:rsidRPr="000359F5" w:rsidRDefault="00CB36C6" w:rsidP="000359F5">
      <w:pPr>
        <w:spacing w:before="100" w:beforeAutospacing="1" w:after="100" w:afterAutospacing="1" w:line="360" w:lineRule="auto"/>
        <w:jc w:val="both"/>
        <w:rPr>
          <w:rFonts w:ascii="Arial" w:eastAsia="Times New Roman" w:hAnsi="Arial" w:cs="Arial"/>
          <w:sz w:val="24"/>
          <w:szCs w:val="24"/>
          <w:lang w:val="en-IN" w:eastAsia="en-IN"/>
        </w:rPr>
      </w:pPr>
      <w:r w:rsidRPr="000359F5">
        <w:rPr>
          <w:rStyle w:val="cursor-pointer"/>
          <w:rFonts w:ascii="Arial" w:hAnsi="Arial" w:cs="Arial"/>
          <w:sz w:val="24"/>
          <w:szCs w:val="24"/>
        </w:rPr>
        <w:t>This exercise was a great help to appreciate the process of devising effective marketing strategies for the multinational firms.</w:t>
      </w:r>
      <w:r w:rsidRPr="000359F5">
        <w:rPr>
          <w:rFonts w:ascii="Arial" w:hAnsi="Arial" w:cs="Arial"/>
          <w:sz w:val="24"/>
          <w:szCs w:val="24"/>
        </w:rPr>
        <w:t xml:space="preserve"> </w:t>
      </w:r>
      <w:r w:rsidRPr="000359F5">
        <w:rPr>
          <w:rStyle w:val="cursor-pointer"/>
          <w:rFonts w:ascii="Arial" w:hAnsi="Arial" w:cs="Arial"/>
          <w:sz w:val="24"/>
          <w:szCs w:val="24"/>
        </w:rPr>
        <w:t>I also identified, via the PESTEL analysis, that political rules, economic and technological growth, and environmental policies directly impact business activities and strategic decision making.</w:t>
      </w:r>
      <w:r w:rsidRPr="000359F5">
        <w:rPr>
          <w:rFonts w:ascii="Arial" w:hAnsi="Arial" w:cs="Arial"/>
          <w:sz w:val="24"/>
          <w:szCs w:val="24"/>
        </w:rPr>
        <w:t xml:space="preserve"> </w:t>
      </w:r>
      <w:r w:rsidRPr="000359F5">
        <w:rPr>
          <w:rStyle w:val="cursor-pointer"/>
          <w:rFonts w:ascii="Arial" w:hAnsi="Arial" w:cs="Arial"/>
          <w:sz w:val="24"/>
          <w:szCs w:val="24"/>
        </w:rPr>
        <w:t>It was seen that the external business environments vary significantly between countries and that organisations cannot use the same marketing strategies in two countries.</w:t>
      </w:r>
      <w:r w:rsidRPr="000359F5">
        <w:rPr>
          <w:rFonts w:ascii="Arial" w:hAnsi="Arial" w:cs="Arial"/>
          <w:sz w:val="24"/>
          <w:szCs w:val="24"/>
        </w:rPr>
        <w:t xml:space="preserve"> </w:t>
      </w:r>
      <w:r w:rsidRPr="000359F5">
        <w:rPr>
          <w:rStyle w:val="cursor-pointer"/>
          <w:rFonts w:ascii="Arial" w:hAnsi="Arial" w:cs="Arial"/>
          <w:sz w:val="24"/>
          <w:szCs w:val="24"/>
        </w:rPr>
        <w:t>Another tool, that Hofstede Cultural Dimension, had made me realize that strong individualism is present with respect to consumer attitudes, purchasing behaviour and communication preferences.</w:t>
      </w:r>
      <w:r w:rsidRPr="000359F5">
        <w:rPr>
          <w:rFonts w:ascii="Arial" w:hAnsi="Arial" w:cs="Arial"/>
          <w:sz w:val="24"/>
          <w:szCs w:val="24"/>
        </w:rPr>
        <w:t xml:space="preserve"> </w:t>
      </w:r>
      <w:r w:rsidRPr="000359F5">
        <w:rPr>
          <w:rStyle w:val="cursor-pointer"/>
          <w:rFonts w:ascii="Arial" w:hAnsi="Arial" w:cs="Arial"/>
          <w:sz w:val="24"/>
          <w:szCs w:val="24"/>
        </w:rPr>
        <w:t>I understood that Pizza Hut has been successful in India because it has been able to tailor its offerings to the local religious and cultural needs, its pricing and promotional policies and still retain a global identity.</w:t>
      </w:r>
      <w:r w:rsidRPr="000359F5">
        <w:rPr>
          <w:rFonts w:ascii="Arial" w:hAnsi="Arial" w:cs="Arial"/>
          <w:sz w:val="24"/>
          <w:szCs w:val="24"/>
        </w:rPr>
        <w:t xml:space="preserve"> </w:t>
      </w:r>
      <w:r w:rsidRPr="000359F5">
        <w:rPr>
          <w:rStyle w:val="cursor-pointer"/>
          <w:rFonts w:ascii="Arial" w:hAnsi="Arial" w:cs="Arial"/>
          <w:sz w:val="24"/>
          <w:szCs w:val="24"/>
        </w:rPr>
        <w:t>The STP framework also emphasized the need to segment the target market into specific target groups and create specific marketing strategies for each target group instead of applying a one-size-fits-all approach.</w:t>
      </w:r>
      <w:r w:rsidRPr="000359F5">
        <w:rPr>
          <w:rFonts w:ascii="Arial" w:hAnsi="Arial" w:cs="Arial"/>
          <w:sz w:val="24"/>
          <w:szCs w:val="24"/>
        </w:rPr>
        <w:t xml:space="preserve"> </w:t>
      </w:r>
    </w:p>
    <w:p w14:paraId="530483AE" w14:textId="77777777" w:rsidR="00CB36C6" w:rsidRPr="000359F5" w:rsidRDefault="00CB36C6" w:rsidP="000359F5">
      <w:pPr>
        <w:spacing w:line="360" w:lineRule="auto"/>
        <w:jc w:val="both"/>
        <w:rPr>
          <w:rFonts w:ascii="Arial" w:hAnsi="Arial" w:cs="Arial"/>
          <w:b/>
          <w:sz w:val="24"/>
          <w:szCs w:val="24"/>
        </w:rPr>
      </w:pPr>
      <w:r w:rsidRPr="000359F5">
        <w:rPr>
          <w:rFonts w:ascii="Arial" w:hAnsi="Arial" w:cs="Arial"/>
          <w:b/>
          <w:sz w:val="24"/>
          <w:szCs w:val="24"/>
        </w:rPr>
        <w:t>Conclusion</w:t>
      </w:r>
    </w:p>
    <w:p w14:paraId="6F3C97E7" w14:textId="77777777" w:rsidR="00CB36C6" w:rsidRPr="000359F5" w:rsidRDefault="00CB36C6" w:rsidP="000359F5">
      <w:pPr>
        <w:spacing w:before="100" w:beforeAutospacing="1" w:after="100" w:afterAutospacing="1" w:line="360" w:lineRule="auto"/>
        <w:jc w:val="both"/>
        <w:rPr>
          <w:rFonts w:ascii="Arial" w:eastAsia="Times New Roman" w:hAnsi="Arial" w:cs="Arial"/>
          <w:sz w:val="24"/>
          <w:szCs w:val="24"/>
          <w:lang w:val="en-IN" w:eastAsia="en-IN"/>
        </w:rPr>
      </w:pPr>
      <w:r w:rsidRPr="000359F5">
        <w:rPr>
          <w:rStyle w:val="cursor-pointer"/>
          <w:rFonts w:ascii="Arial" w:hAnsi="Arial" w:cs="Arial"/>
          <w:sz w:val="24"/>
          <w:szCs w:val="24"/>
        </w:rPr>
        <w:lastRenderedPageBreak/>
        <w:t>Now that I have examined this evaluation, I realize that developing international marketing is more than just selling products internationally.</w:t>
      </w:r>
      <w:r w:rsidRPr="000359F5">
        <w:rPr>
          <w:rFonts w:ascii="Arial" w:hAnsi="Arial" w:cs="Arial"/>
          <w:sz w:val="24"/>
          <w:szCs w:val="24"/>
        </w:rPr>
        <w:t xml:space="preserve"> </w:t>
      </w:r>
      <w:r w:rsidRPr="000359F5">
        <w:rPr>
          <w:rStyle w:val="cursor-pointer"/>
          <w:rFonts w:ascii="Arial" w:hAnsi="Arial" w:cs="Arial"/>
          <w:sz w:val="24"/>
          <w:szCs w:val="24"/>
        </w:rPr>
        <w:t>It demands ongoing research and strategic planning, cultural sensitivity and adapting to market dynamics.</w:t>
      </w:r>
      <w:r w:rsidRPr="000359F5">
        <w:rPr>
          <w:rFonts w:ascii="Arial" w:hAnsi="Arial" w:cs="Arial"/>
          <w:sz w:val="24"/>
          <w:szCs w:val="24"/>
        </w:rPr>
        <w:t xml:space="preserve"> </w:t>
      </w:r>
      <w:r w:rsidRPr="000359F5">
        <w:rPr>
          <w:rStyle w:val="cursor-pointer"/>
          <w:rFonts w:ascii="Arial" w:hAnsi="Arial" w:cs="Arial"/>
          <w:sz w:val="24"/>
          <w:szCs w:val="24"/>
        </w:rPr>
        <w:t>This report has helped to reinforce my knowledge of the factors that impact on the success of international business in relation to external environmental factors, consumer behaviour and cultural differences.</w:t>
      </w:r>
      <w:r w:rsidRPr="000359F5">
        <w:rPr>
          <w:rFonts w:ascii="Arial" w:hAnsi="Arial" w:cs="Arial"/>
          <w:sz w:val="24"/>
          <w:szCs w:val="24"/>
        </w:rPr>
        <w:t xml:space="preserve"> </w:t>
      </w:r>
      <w:r w:rsidRPr="000359F5">
        <w:rPr>
          <w:rStyle w:val="cursor-pointer"/>
          <w:rFonts w:ascii="Arial" w:hAnsi="Arial" w:cs="Arial"/>
          <w:sz w:val="24"/>
          <w:szCs w:val="24"/>
        </w:rPr>
        <w:t>I would start my research earlier and spend more time in reviewing more academic literature prior to analysing company specific information if I were to do this assignment again.</w:t>
      </w:r>
      <w:r w:rsidRPr="000359F5">
        <w:rPr>
          <w:rFonts w:ascii="Arial" w:hAnsi="Arial" w:cs="Arial"/>
          <w:sz w:val="24"/>
          <w:szCs w:val="24"/>
        </w:rPr>
        <w:t xml:space="preserve"> </w:t>
      </w:r>
      <w:r w:rsidRPr="000359F5">
        <w:rPr>
          <w:rStyle w:val="cursor-pointer"/>
          <w:rFonts w:ascii="Arial" w:hAnsi="Arial" w:cs="Arial"/>
          <w:sz w:val="24"/>
          <w:szCs w:val="24"/>
        </w:rPr>
        <w:t>I would also spend more time doing critical comparison among various strategic frameworks in order to enhance and deepen my evaluation.</w:t>
      </w:r>
      <w:r w:rsidRPr="000359F5">
        <w:rPr>
          <w:rFonts w:ascii="Arial" w:hAnsi="Arial" w:cs="Arial"/>
          <w:sz w:val="24"/>
          <w:szCs w:val="24"/>
        </w:rPr>
        <w:t xml:space="preserve"> </w:t>
      </w:r>
      <w:r w:rsidRPr="000359F5">
        <w:rPr>
          <w:rStyle w:val="cursor-pointer"/>
          <w:rFonts w:ascii="Arial" w:hAnsi="Arial" w:cs="Arial"/>
          <w:sz w:val="24"/>
          <w:szCs w:val="24"/>
        </w:rPr>
        <w:t>Overall, this assignment has enhanced my confidence in using theory internationally into business related contexts and has given me a boost in my analytical, research and academic writing abilities.</w:t>
      </w:r>
    </w:p>
    <w:p w14:paraId="029C7621" w14:textId="77777777" w:rsidR="00CB36C6" w:rsidRPr="000359F5" w:rsidRDefault="00CB36C6" w:rsidP="000359F5">
      <w:pPr>
        <w:spacing w:line="360" w:lineRule="auto"/>
        <w:jc w:val="both"/>
        <w:rPr>
          <w:rFonts w:ascii="Arial" w:hAnsi="Arial" w:cs="Arial"/>
          <w:b/>
          <w:sz w:val="24"/>
          <w:szCs w:val="24"/>
        </w:rPr>
      </w:pPr>
      <w:r w:rsidRPr="000359F5">
        <w:rPr>
          <w:rFonts w:ascii="Arial" w:hAnsi="Arial" w:cs="Arial"/>
          <w:b/>
          <w:sz w:val="24"/>
          <w:szCs w:val="24"/>
        </w:rPr>
        <w:t>Action Plan</w:t>
      </w:r>
    </w:p>
    <w:p w14:paraId="476C712E" w14:textId="77777777" w:rsidR="00CB36C6" w:rsidRPr="000359F5" w:rsidRDefault="00CB36C6" w:rsidP="000359F5">
      <w:pPr>
        <w:spacing w:before="100" w:beforeAutospacing="1" w:after="100" w:afterAutospacing="1" w:line="360" w:lineRule="auto"/>
        <w:jc w:val="both"/>
        <w:rPr>
          <w:rFonts w:ascii="Arial" w:eastAsia="Times New Roman" w:hAnsi="Arial" w:cs="Arial"/>
          <w:sz w:val="24"/>
          <w:szCs w:val="24"/>
          <w:lang w:val="en-IN" w:eastAsia="en-IN"/>
        </w:rPr>
      </w:pPr>
      <w:r w:rsidRPr="000359F5">
        <w:rPr>
          <w:rStyle w:val="cursor-pointer"/>
          <w:rFonts w:ascii="Arial" w:hAnsi="Arial" w:cs="Arial"/>
          <w:sz w:val="24"/>
          <w:szCs w:val="24"/>
        </w:rPr>
        <w:t>This assignment has even encouraged me to further look into the subject of international marketing and international business strategy.</w:t>
      </w:r>
      <w:r w:rsidRPr="000359F5">
        <w:rPr>
          <w:rFonts w:ascii="Arial" w:hAnsi="Arial" w:cs="Arial"/>
          <w:sz w:val="24"/>
          <w:szCs w:val="24"/>
        </w:rPr>
        <w:t xml:space="preserve"> </w:t>
      </w:r>
      <w:r w:rsidRPr="000359F5">
        <w:rPr>
          <w:rStyle w:val="cursor-pointer"/>
          <w:rFonts w:ascii="Arial" w:hAnsi="Arial" w:cs="Arial"/>
          <w:sz w:val="24"/>
          <w:szCs w:val="24"/>
        </w:rPr>
        <w:t>My research process will be strengthened in the future academic work by utilizing more peer-reviewed journal articles, government reports, and industry publications to validate and support my analysis with more evidence.</w:t>
      </w:r>
      <w:r w:rsidRPr="000359F5">
        <w:rPr>
          <w:rFonts w:ascii="Arial" w:hAnsi="Arial" w:cs="Arial"/>
          <w:sz w:val="24"/>
          <w:szCs w:val="24"/>
        </w:rPr>
        <w:t xml:space="preserve"> </w:t>
      </w:r>
      <w:r w:rsidRPr="000359F5">
        <w:rPr>
          <w:rStyle w:val="cursor-pointer"/>
          <w:rFonts w:ascii="Arial" w:hAnsi="Arial" w:cs="Arial"/>
          <w:sz w:val="24"/>
          <w:szCs w:val="24"/>
        </w:rPr>
        <w:t>I will also aim to improve my ability to evaluate critically by comparing models of strategy and thinking about other business viewpoints prior to making a decision.</w:t>
      </w:r>
      <w:r w:rsidRPr="000359F5">
        <w:rPr>
          <w:rFonts w:ascii="Arial" w:hAnsi="Arial" w:cs="Arial"/>
          <w:sz w:val="24"/>
          <w:szCs w:val="24"/>
        </w:rPr>
        <w:t xml:space="preserve"> </w:t>
      </w:r>
      <w:r w:rsidRPr="000359F5">
        <w:rPr>
          <w:rStyle w:val="cursor-pointer"/>
          <w:rFonts w:ascii="Arial" w:hAnsi="Arial" w:cs="Arial"/>
          <w:sz w:val="24"/>
          <w:szCs w:val="24"/>
        </w:rPr>
        <w:t>Furthermore I am going to enhance my knowledge of digital marketing, artificial intelligence, Customer Analytics and Sustainability as these are becoming very relevant to international business.</w:t>
      </w:r>
      <w:r w:rsidRPr="000359F5">
        <w:rPr>
          <w:rFonts w:ascii="Arial" w:hAnsi="Arial" w:cs="Arial"/>
          <w:sz w:val="24"/>
          <w:szCs w:val="24"/>
        </w:rPr>
        <w:t xml:space="preserve"> </w:t>
      </w:r>
      <w:r w:rsidRPr="000359F5">
        <w:rPr>
          <w:rStyle w:val="cursor-pointer"/>
          <w:rFonts w:ascii="Arial" w:hAnsi="Arial" w:cs="Arial"/>
          <w:sz w:val="24"/>
          <w:szCs w:val="24"/>
        </w:rPr>
        <w:t>I will also learn to interpret statistical data more effectively to be able to use quantitative evidence more effectively in future tasks.</w:t>
      </w:r>
      <w:r w:rsidRPr="000359F5">
        <w:rPr>
          <w:rFonts w:ascii="Arial" w:hAnsi="Arial" w:cs="Arial"/>
          <w:sz w:val="24"/>
          <w:szCs w:val="24"/>
        </w:rPr>
        <w:t xml:space="preserve"> </w:t>
      </w:r>
      <w:r w:rsidRPr="000359F5">
        <w:rPr>
          <w:rStyle w:val="cursor-pointer"/>
          <w:rFonts w:ascii="Arial" w:hAnsi="Arial" w:cs="Arial"/>
          <w:sz w:val="24"/>
          <w:szCs w:val="24"/>
        </w:rPr>
        <w:t>Last, but not least, my academic writing will be further improved by enhancing the quality of my critical discussions in terms of clarity, theory and application of theory in the context of business practice.</w:t>
      </w:r>
      <w:r w:rsidRPr="000359F5">
        <w:rPr>
          <w:rFonts w:ascii="Arial" w:hAnsi="Arial" w:cs="Arial"/>
          <w:sz w:val="24"/>
          <w:szCs w:val="24"/>
        </w:rPr>
        <w:t xml:space="preserve"> </w:t>
      </w:r>
      <w:r w:rsidRPr="000359F5">
        <w:rPr>
          <w:rStyle w:val="cursor-pointer"/>
          <w:rFonts w:ascii="Arial" w:hAnsi="Arial" w:cs="Arial"/>
          <w:sz w:val="24"/>
          <w:szCs w:val="24"/>
        </w:rPr>
        <w:t>These enhancements will enable me to become a better researcher and ready me for a potential career in international marketing and global business administration.</w:t>
      </w:r>
    </w:p>
    <w:p w14:paraId="263EDD76" w14:textId="77777777" w:rsidR="00CB36C6" w:rsidRPr="000359F5" w:rsidRDefault="00CB36C6" w:rsidP="000359F5">
      <w:pPr>
        <w:spacing w:line="360" w:lineRule="auto"/>
        <w:jc w:val="both"/>
        <w:rPr>
          <w:rFonts w:ascii="Arial" w:hAnsi="Arial" w:cs="Arial"/>
          <w:sz w:val="24"/>
          <w:szCs w:val="24"/>
        </w:rPr>
      </w:pPr>
    </w:p>
    <w:p w14:paraId="54C2C9FD" w14:textId="77777777" w:rsidR="00E96EE8" w:rsidRPr="000359F5" w:rsidRDefault="00E96EE8" w:rsidP="000359F5">
      <w:pPr>
        <w:spacing w:line="360" w:lineRule="auto"/>
        <w:jc w:val="both"/>
        <w:rPr>
          <w:rFonts w:ascii="Arial" w:eastAsiaTheme="majorEastAsia" w:hAnsi="Arial" w:cs="Arial"/>
          <w:b/>
          <w:sz w:val="24"/>
          <w:szCs w:val="24"/>
        </w:rPr>
      </w:pPr>
      <w:r w:rsidRPr="000359F5">
        <w:rPr>
          <w:rFonts w:ascii="Arial" w:hAnsi="Arial" w:cs="Arial"/>
          <w:b/>
          <w:sz w:val="24"/>
          <w:szCs w:val="24"/>
        </w:rPr>
        <w:br w:type="page"/>
      </w:r>
    </w:p>
    <w:p w14:paraId="4FCBCBBF" w14:textId="77777777" w:rsidR="00E96EE8" w:rsidRPr="000359F5" w:rsidRDefault="00E96EE8" w:rsidP="000359F5">
      <w:pPr>
        <w:pStyle w:val="Heading1"/>
        <w:spacing w:line="360" w:lineRule="auto"/>
        <w:jc w:val="both"/>
        <w:rPr>
          <w:rFonts w:ascii="Arial" w:hAnsi="Arial" w:cs="Arial"/>
          <w:b/>
          <w:color w:val="auto"/>
          <w:sz w:val="24"/>
          <w:szCs w:val="24"/>
        </w:rPr>
      </w:pPr>
      <w:bookmarkStart w:id="11" w:name="_Toc236154758"/>
      <w:r w:rsidRPr="000359F5">
        <w:rPr>
          <w:rFonts w:ascii="Arial" w:hAnsi="Arial" w:cs="Arial"/>
          <w:b/>
          <w:color w:val="auto"/>
          <w:sz w:val="24"/>
          <w:szCs w:val="24"/>
        </w:rPr>
        <w:lastRenderedPageBreak/>
        <w:t>References</w:t>
      </w:r>
      <w:bookmarkEnd w:id="11"/>
    </w:p>
    <w:p w14:paraId="58543A3F"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Ali, U.F. and Santos, V., (2025). Glocalization strategies in the food industry: Adapting to local needs and demands. In Evolving Strategies for Organizational Management and Performance Evaluation (pp. 237-262). IGI Global Scientific Publishing.</w:t>
      </w:r>
    </w:p>
    <w:p w14:paraId="324B7740"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Batta, A., (2025). The Economics of Fast Food: Impact on Society, Employment, and Consumption Patterns: A Comprehensive Study Integrating Global and Indian Perspectives. Journal of Economics, Finance and Accounting Studies, 7(7), pp.12-17.</w:t>
      </w:r>
    </w:p>
    <w:p w14:paraId="142AAF77"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Bhalla, R., Agastine, A. and Chotai, N.A., (2026). Dine-In or Deliver? Pizza Hut’s Strategic Dilemma in a Delivery-Driven Market. International Journal of Economic Practices and Theories, (2026), pp.2650-2663.</w:t>
      </w:r>
    </w:p>
    <w:p w14:paraId="449A1A35"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Business Standard (2026) Pizza Hut India Strategy and Expansion. Available at: </w:t>
      </w:r>
      <w:hyperlink r:id="rId19" w:tgtFrame="_new" w:history="1">
        <w:r w:rsidRPr="00A57825">
          <w:rPr>
            <w:rStyle w:val="Hyperlink"/>
            <w:rFonts w:ascii="Arial" w:hAnsi="Arial" w:cs="Arial"/>
            <w:color w:val="auto"/>
            <w:sz w:val="24"/>
            <w:szCs w:val="24"/>
          </w:rPr>
          <w:t>https://www.business-standard.com</w:t>
        </w:r>
      </w:hyperlink>
      <w:r w:rsidRPr="00A57825">
        <w:rPr>
          <w:rFonts w:ascii="Arial" w:hAnsi="Arial" w:cs="Arial"/>
          <w:sz w:val="24"/>
          <w:szCs w:val="24"/>
        </w:rPr>
        <w:t xml:space="preserve"> </w:t>
      </w:r>
    </w:p>
    <w:p w14:paraId="66EC4303"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Cheng, C., (2026). The Opportunities, Challenges, and Strategies in Adopting the Franchising Business Model: A Literature Review. Jurnal Ilmiah Bisnis dan Ekonomi Asia, 20(1), pp.1-17.</w:t>
      </w:r>
    </w:p>
    <w:p w14:paraId="10D3A92D"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Chvojka, J., (2026). Management of Franchising in an International Environment (Master's thesis, Technická univerzita v Liberci, Ekonomická fakulta).</w:t>
      </w:r>
    </w:p>
    <w:p w14:paraId="230DEA15"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CNBC TV18 (2025) </w:t>
      </w:r>
      <w:r w:rsidRPr="00A57825">
        <w:rPr>
          <w:rStyle w:val="Emphasis"/>
          <w:rFonts w:ascii="Arial" w:hAnsi="Arial" w:cs="Arial"/>
          <w:sz w:val="24"/>
          <w:szCs w:val="24"/>
        </w:rPr>
        <w:t>India GDP Data 2025 Live Updates: Estimates, Official Income, Budget Growth, RBI Highlights</w:t>
      </w:r>
      <w:r w:rsidRPr="00A57825">
        <w:rPr>
          <w:rFonts w:ascii="Arial" w:hAnsi="Arial" w:cs="Arial"/>
          <w:sz w:val="24"/>
          <w:szCs w:val="24"/>
        </w:rPr>
        <w:t xml:space="preserve">. Available at: </w:t>
      </w:r>
      <w:hyperlink r:id="rId20" w:tgtFrame="_new" w:history="1">
        <w:r w:rsidRPr="00A57825">
          <w:rPr>
            <w:rStyle w:val="Hyperlink"/>
            <w:rFonts w:ascii="Arial" w:hAnsi="Arial" w:cs="Arial"/>
            <w:sz w:val="24"/>
            <w:szCs w:val="24"/>
          </w:rPr>
          <w:t>https://www.cnbctv18.com/economy/india-gdp-data-2025-live-updates-estimates-official-income-budget-growth-rbi-highlights-liveblog-19535671.htm</w:t>
        </w:r>
      </w:hyperlink>
    </w:p>
    <w:p w14:paraId="67D9ED16"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de Silva, S.A.S., (2025). Experiencing Pizza Hut: The Role of Experiential Marketing in Shaping Customer Satisfaction in Sri Lanka. Sri Lanka Journal of Marketing, 11(1).</w:t>
      </w:r>
    </w:p>
    <w:p w14:paraId="2E694D72"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Department for Promotion of Industry and Internal Trade (DPIIT) (2025) Foreign Direct Investment (FDI) Policy. Available at: </w:t>
      </w:r>
      <w:hyperlink r:id="rId21" w:tgtFrame="_new" w:history="1">
        <w:r w:rsidRPr="00A57825">
          <w:rPr>
            <w:rStyle w:val="Hyperlink"/>
            <w:rFonts w:ascii="Arial" w:hAnsi="Arial" w:cs="Arial"/>
            <w:color w:val="auto"/>
            <w:sz w:val="24"/>
            <w:szCs w:val="24"/>
          </w:rPr>
          <w:t>https://dpiit.gov.in</w:t>
        </w:r>
      </w:hyperlink>
      <w:r w:rsidRPr="00A57825">
        <w:rPr>
          <w:rFonts w:ascii="Arial" w:hAnsi="Arial" w:cs="Arial"/>
          <w:sz w:val="24"/>
          <w:szCs w:val="24"/>
        </w:rPr>
        <w:t xml:space="preserve"> </w:t>
      </w:r>
    </w:p>
    <w:p w14:paraId="18CCC9D6"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Dumitru, I., (2025). International Marketing in Businesses from the Romanian Economy. In Marketing Theory and Practice in Romania: Model for the Developing World (pp. 61-76). Cham: Springer Nature Switzerland.</w:t>
      </w:r>
    </w:p>
    <w:p w14:paraId="0367CBCC"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Euromonitor International (2025) Full-Service Restaurants in India. Available at: </w:t>
      </w:r>
      <w:hyperlink r:id="rId22" w:tgtFrame="_new" w:history="1">
        <w:r w:rsidRPr="00A57825">
          <w:rPr>
            <w:rStyle w:val="Hyperlink"/>
            <w:rFonts w:ascii="Arial" w:hAnsi="Arial" w:cs="Arial"/>
            <w:color w:val="auto"/>
            <w:sz w:val="24"/>
            <w:szCs w:val="24"/>
          </w:rPr>
          <w:t>https://www.euromonitor.com</w:t>
        </w:r>
      </w:hyperlink>
      <w:r w:rsidRPr="00A57825">
        <w:rPr>
          <w:rFonts w:ascii="Arial" w:hAnsi="Arial" w:cs="Arial"/>
          <w:sz w:val="24"/>
          <w:szCs w:val="24"/>
        </w:rPr>
        <w:t xml:space="preserve"> </w:t>
      </w:r>
    </w:p>
    <w:p w14:paraId="4001F54D"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lastRenderedPageBreak/>
        <w:t>Fabrigar, C.N., Calderon, L. and Corro, C.J., (2025). Paglambo Gikan sa Yano: Appreciative Inquiry on Strategic Management of a Thriving local Pizza Restaurant. In 12th International Scholars Conference (2025) (Vol. 12, No. 5, pp. 1035-1054).</w:t>
      </w:r>
    </w:p>
    <w:p w14:paraId="262C5A8C"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Fanimokun, O. and Duru, İ.P., (2025). Analyzing Customer Preferences in Food Companies and Food Technology with Artificial Intelligence. Uluslararası Ekonomi Siyaset İnsan ve Toplum Bilimleri Dergisi, 8(4), pp.315-336.</w:t>
      </w:r>
    </w:p>
    <w:p w14:paraId="0E9A82F5"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Food Safety and Standards Authority of India (FSSAI) (2025) Food Safety and Standards Authority of India. Available at: </w:t>
      </w:r>
      <w:hyperlink r:id="rId23" w:tgtFrame="_new" w:history="1">
        <w:r w:rsidRPr="00A57825">
          <w:rPr>
            <w:rStyle w:val="Hyperlink"/>
            <w:rFonts w:ascii="Arial" w:hAnsi="Arial" w:cs="Arial"/>
            <w:color w:val="auto"/>
            <w:sz w:val="24"/>
            <w:szCs w:val="24"/>
          </w:rPr>
          <w:t>https://www.fssai.gov.in</w:t>
        </w:r>
      </w:hyperlink>
      <w:r w:rsidRPr="00A57825">
        <w:rPr>
          <w:rFonts w:ascii="Arial" w:hAnsi="Arial" w:cs="Arial"/>
          <w:sz w:val="24"/>
          <w:szCs w:val="24"/>
        </w:rPr>
        <w:t xml:space="preserve"> </w:t>
      </w:r>
    </w:p>
    <w:p w14:paraId="589E992A"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Grand View Research (2025) Quick Service Restaurant Market Size, Share &amp; Trends Analysis Report. Available at: https://www.grandviewresearch.com/industry-analysis/quick-service-restaurant-market </w:t>
      </w:r>
    </w:p>
    <w:p w14:paraId="5766C7E2"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Haninda, R.N. and Grandis, D.T., (2025). ANALYSIS OF THE 7P MARKETING MIX STRATEGY TO ATTRACT CONSUMER INTEREST (CASE STUDY: PIZZA HUT DARMO SURABAYA). Jurnal Baruna Horizon, 8(1), pp.65-74.</w:t>
      </w:r>
    </w:p>
    <w:p w14:paraId="1D0F0AF6"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HigherVisibility (2025) </w:t>
      </w:r>
      <w:r w:rsidRPr="00A57825">
        <w:rPr>
          <w:rStyle w:val="Emphasis"/>
          <w:rFonts w:ascii="Arial" w:hAnsi="Arial" w:cs="Arial"/>
          <w:sz w:val="24"/>
          <w:szCs w:val="24"/>
        </w:rPr>
        <w:t>How to Select a Franchise Marketing Agency</w:t>
      </w:r>
      <w:r w:rsidRPr="00A57825">
        <w:rPr>
          <w:rFonts w:ascii="Arial" w:hAnsi="Arial" w:cs="Arial"/>
          <w:sz w:val="24"/>
          <w:szCs w:val="24"/>
        </w:rPr>
        <w:t xml:space="preserve">. Available at: </w:t>
      </w:r>
      <w:hyperlink r:id="rId24" w:tgtFrame="_new" w:history="1">
        <w:r w:rsidRPr="00A57825">
          <w:rPr>
            <w:rStyle w:val="Hyperlink"/>
            <w:rFonts w:ascii="Arial" w:hAnsi="Arial" w:cs="Arial"/>
            <w:sz w:val="24"/>
            <w:szCs w:val="24"/>
          </w:rPr>
          <w:t>https://www.highervisibility.com/industries/franchise/learn/how-to-select-a-franchise-marketing-agency/</w:t>
        </w:r>
      </w:hyperlink>
    </w:p>
    <w:p w14:paraId="65243B62"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Hofstede Insights (2025) Country Comparison Tool. Available at: </w:t>
      </w:r>
      <w:hyperlink r:id="rId25" w:tgtFrame="_new" w:history="1">
        <w:r w:rsidRPr="00A57825">
          <w:rPr>
            <w:rStyle w:val="Hyperlink"/>
            <w:rFonts w:ascii="Arial" w:hAnsi="Arial" w:cs="Arial"/>
            <w:color w:val="auto"/>
            <w:sz w:val="24"/>
            <w:szCs w:val="24"/>
          </w:rPr>
          <w:t>https://www.hofstede-insights.com/country-comparison/</w:t>
        </w:r>
      </w:hyperlink>
      <w:r w:rsidRPr="00A57825">
        <w:rPr>
          <w:rFonts w:ascii="Arial" w:hAnsi="Arial" w:cs="Arial"/>
          <w:sz w:val="24"/>
          <w:szCs w:val="24"/>
        </w:rPr>
        <w:t xml:space="preserve"> </w:t>
      </w:r>
    </w:p>
    <w:p w14:paraId="3A070B66"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IMARC Group (2025) India Pizza Market Report. Available at: </w:t>
      </w:r>
      <w:hyperlink r:id="rId26" w:tgtFrame="_new" w:history="1">
        <w:r w:rsidRPr="00A57825">
          <w:rPr>
            <w:rStyle w:val="Hyperlink"/>
            <w:rFonts w:ascii="Arial" w:hAnsi="Arial" w:cs="Arial"/>
            <w:color w:val="auto"/>
            <w:sz w:val="24"/>
            <w:szCs w:val="24"/>
          </w:rPr>
          <w:t>https://www.imarcgroup.com/india-pizza-market</w:t>
        </w:r>
      </w:hyperlink>
      <w:r w:rsidRPr="00A57825">
        <w:rPr>
          <w:rFonts w:ascii="Arial" w:hAnsi="Arial" w:cs="Arial"/>
          <w:sz w:val="24"/>
          <w:szCs w:val="24"/>
        </w:rPr>
        <w:t xml:space="preserve"> </w:t>
      </w:r>
    </w:p>
    <w:p w14:paraId="3B4D1801"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IMARC Group (2026a) </w:t>
      </w:r>
      <w:r w:rsidRPr="00A57825">
        <w:rPr>
          <w:rStyle w:val="Emphasis"/>
          <w:rFonts w:ascii="Arial" w:hAnsi="Arial" w:cs="Arial"/>
          <w:sz w:val="24"/>
          <w:szCs w:val="24"/>
        </w:rPr>
        <w:t>India Unified Payments Interface (UPI) Market Size, Share, Trends and Forecast by Type, Application, and Region, 2026–2034</w:t>
      </w:r>
      <w:r w:rsidRPr="00A57825">
        <w:rPr>
          <w:rFonts w:ascii="Arial" w:hAnsi="Arial" w:cs="Arial"/>
          <w:sz w:val="24"/>
          <w:szCs w:val="24"/>
        </w:rPr>
        <w:t xml:space="preserve">. Available at: </w:t>
      </w:r>
      <w:hyperlink r:id="rId27" w:tgtFrame="_new" w:history="1">
        <w:r w:rsidRPr="00A57825">
          <w:rPr>
            <w:rStyle w:val="Hyperlink"/>
            <w:rFonts w:ascii="Arial" w:hAnsi="Arial" w:cs="Arial"/>
            <w:sz w:val="24"/>
            <w:szCs w:val="24"/>
          </w:rPr>
          <w:t>https://www.imarcgroup.com/india-unified-payments-interface-market</w:t>
        </w:r>
      </w:hyperlink>
    </w:p>
    <w:p w14:paraId="179EB0F0"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IMARC Group (2026b) </w:t>
      </w:r>
      <w:r w:rsidRPr="00A57825">
        <w:rPr>
          <w:rStyle w:val="Emphasis"/>
          <w:rFonts w:ascii="Arial" w:hAnsi="Arial" w:cs="Arial"/>
          <w:sz w:val="24"/>
          <w:szCs w:val="24"/>
        </w:rPr>
        <w:t>India Pizza Market Size, Share, Trends and Forecast by Type, Crust Type, Distribution Channel and Region, 2026–2034</w:t>
      </w:r>
      <w:r w:rsidRPr="00A57825">
        <w:rPr>
          <w:rFonts w:ascii="Arial" w:hAnsi="Arial" w:cs="Arial"/>
          <w:sz w:val="24"/>
          <w:szCs w:val="24"/>
        </w:rPr>
        <w:t xml:space="preserve">. Available at: </w:t>
      </w:r>
      <w:hyperlink r:id="rId28" w:tgtFrame="_new" w:history="1">
        <w:r w:rsidRPr="00A57825">
          <w:rPr>
            <w:rStyle w:val="Hyperlink"/>
            <w:rFonts w:ascii="Arial" w:hAnsi="Arial" w:cs="Arial"/>
            <w:sz w:val="24"/>
            <w:szCs w:val="24"/>
          </w:rPr>
          <w:t>https://www.imarcgroup.com/india-pizza-market</w:t>
        </w:r>
      </w:hyperlink>
    </w:p>
    <w:p w14:paraId="3DF6A11C"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International Monetary Fund (IMF) (2025) India: 2025 Article IV Consultation. Available at: </w:t>
      </w:r>
      <w:hyperlink r:id="rId29" w:tgtFrame="_new" w:history="1">
        <w:r w:rsidRPr="00A57825">
          <w:rPr>
            <w:rStyle w:val="Hyperlink"/>
            <w:rFonts w:ascii="Arial" w:hAnsi="Arial" w:cs="Arial"/>
            <w:color w:val="auto"/>
            <w:sz w:val="24"/>
            <w:szCs w:val="24"/>
          </w:rPr>
          <w:t>https://www.imf.org</w:t>
        </w:r>
      </w:hyperlink>
      <w:r w:rsidRPr="00A57825">
        <w:rPr>
          <w:rFonts w:ascii="Arial" w:hAnsi="Arial" w:cs="Arial"/>
          <w:sz w:val="24"/>
          <w:szCs w:val="24"/>
        </w:rPr>
        <w:t xml:space="preserve"> </w:t>
      </w:r>
    </w:p>
    <w:p w14:paraId="398F724F"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lastRenderedPageBreak/>
        <w:t>Ishfaq, M., Rehman, E. and Ahmad, S., (2025). LINGUISTIC GLOCALIZATION OF MULTINATIONAL COMPANIES: A CASE OF FAST FOOD BRANDS IN LAHORE. Journal of Applied Linguistics and TESOL (JALT), 8(3), pp.1-37.</w:t>
      </w:r>
    </w:p>
    <w:p w14:paraId="4F2110F2"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Konyalıoğlu, F.İ., (2025). Multidisciplinary Approaches to Marketing. In Multidisciplinary Approaches to Contemporary Marketing: Digital Trends, Social Issues and Economics (pp. 249-280). Cham: Springer Nature Switzerland.</w:t>
      </w:r>
    </w:p>
    <w:p w14:paraId="4294025C"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Lin, P.M., Baum, T., Chen, V.Y. and Au, W.C.W., (2026). Conventional or gig employment? Insights into food delivery workers’ workforce transformation. International Journal of Hospitality Management, 133, p.104464.</w:t>
      </w:r>
    </w:p>
    <w:p w14:paraId="432B5338"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Market.us (2025) </w:t>
      </w:r>
      <w:r w:rsidRPr="00A57825">
        <w:rPr>
          <w:rStyle w:val="Emphasis"/>
          <w:rFonts w:ascii="Arial" w:hAnsi="Arial" w:cs="Arial"/>
          <w:sz w:val="24"/>
          <w:szCs w:val="24"/>
        </w:rPr>
        <w:t>AI in Food Processing Market Size, Share, Industry Analysis and Forecast 2023–2032</w:t>
      </w:r>
      <w:r w:rsidRPr="00A57825">
        <w:rPr>
          <w:rFonts w:ascii="Arial" w:hAnsi="Arial" w:cs="Arial"/>
          <w:sz w:val="24"/>
          <w:szCs w:val="24"/>
        </w:rPr>
        <w:t xml:space="preserve">. Available at: </w:t>
      </w:r>
      <w:hyperlink r:id="rId30" w:tgtFrame="_new" w:history="1">
        <w:r w:rsidRPr="00A57825">
          <w:rPr>
            <w:rStyle w:val="Hyperlink"/>
            <w:rFonts w:ascii="Arial" w:hAnsi="Arial" w:cs="Arial"/>
            <w:sz w:val="24"/>
            <w:szCs w:val="24"/>
          </w:rPr>
          <w:t>https://market.us/report/ai-in-food-processing-market/</w:t>
        </w:r>
      </w:hyperlink>
    </w:p>
    <w:p w14:paraId="70247657"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Ministry of Commerce and Industry, Government of India (2025) Commerce and Industry. Available at: </w:t>
      </w:r>
      <w:hyperlink r:id="rId31" w:tgtFrame="_new" w:history="1">
        <w:r w:rsidRPr="00A57825">
          <w:rPr>
            <w:rStyle w:val="Hyperlink"/>
            <w:rFonts w:ascii="Arial" w:hAnsi="Arial" w:cs="Arial"/>
            <w:color w:val="auto"/>
            <w:sz w:val="24"/>
            <w:szCs w:val="24"/>
          </w:rPr>
          <w:t>https://www.commerce.gov.in</w:t>
        </w:r>
      </w:hyperlink>
      <w:r w:rsidRPr="00A57825">
        <w:rPr>
          <w:rFonts w:ascii="Arial" w:hAnsi="Arial" w:cs="Arial"/>
          <w:sz w:val="24"/>
          <w:szCs w:val="24"/>
        </w:rPr>
        <w:t xml:space="preserve"> </w:t>
      </w:r>
    </w:p>
    <w:p w14:paraId="41DCD021"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Mohan, A. and Ganesh, R.R., (2025). Exploring consumer preferences for global brands in India's evolving food retail market: a trend analysis. International Journal of Trade and Global Markets, 21(1), pp.14-38.</w:t>
      </w:r>
    </w:p>
    <w:p w14:paraId="4F296AD0" w14:textId="77777777" w:rsidR="00A57825" w:rsidRPr="00A57825" w:rsidRDefault="00A57825" w:rsidP="000359F5">
      <w:pPr>
        <w:spacing w:line="360" w:lineRule="auto"/>
        <w:rPr>
          <w:rFonts w:ascii="Arial" w:hAnsi="Arial" w:cs="Arial"/>
          <w:sz w:val="24"/>
          <w:szCs w:val="24"/>
        </w:rPr>
      </w:pPr>
      <w:r w:rsidRPr="00A57825">
        <w:rPr>
          <w:rFonts w:ascii="Arial" w:hAnsi="Arial" w:cs="Arial"/>
          <w:sz w:val="24"/>
          <w:szCs w:val="24"/>
        </w:rPr>
        <w:t xml:space="preserve">Mordor Intelligence (2026) </w:t>
      </w:r>
      <w:r w:rsidRPr="00A57825">
        <w:rPr>
          <w:rStyle w:val="Emphasis"/>
          <w:rFonts w:ascii="Arial" w:hAnsi="Arial" w:cs="Arial"/>
          <w:sz w:val="24"/>
          <w:szCs w:val="24"/>
        </w:rPr>
        <w:t>United States Full Service Restaurants Market – Market Size, Share, Industry Analysis and Forecast (2026–2031).</w:t>
      </w:r>
      <w:r w:rsidRPr="00A57825">
        <w:rPr>
          <w:rFonts w:ascii="Arial" w:hAnsi="Arial" w:cs="Arial"/>
          <w:sz w:val="24"/>
          <w:szCs w:val="24"/>
        </w:rPr>
        <w:t xml:space="preserve"> Available at: </w:t>
      </w:r>
      <w:hyperlink r:id="rId32" w:tgtFrame="_new" w:history="1">
        <w:r w:rsidRPr="00A57825">
          <w:rPr>
            <w:rStyle w:val="Hyperlink"/>
            <w:rFonts w:ascii="Arial" w:hAnsi="Arial" w:cs="Arial"/>
            <w:sz w:val="24"/>
            <w:szCs w:val="24"/>
          </w:rPr>
          <w:t>https://www.mordorintelligence.com/industry-reports/united-states-full-service-restaurants-market</w:t>
        </w:r>
      </w:hyperlink>
    </w:p>
    <w:p w14:paraId="02F38BD4"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National Payments Corporation of India (NPCI) (2026) UPI Product Statistics. Available at: </w:t>
      </w:r>
      <w:hyperlink r:id="rId33" w:tgtFrame="_new" w:history="1">
        <w:r w:rsidRPr="00A57825">
          <w:rPr>
            <w:rStyle w:val="Hyperlink"/>
            <w:rFonts w:ascii="Arial" w:hAnsi="Arial" w:cs="Arial"/>
            <w:color w:val="auto"/>
            <w:sz w:val="24"/>
            <w:szCs w:val="24"/>
          </w:rPr>
          <w:t>https://www.npci.org.in/what-we-do/upi/product-statistics</w:t>
        </w:r>
      </w:hyperlink>
      <w:r w:rsidRPr="00A57825">
        <w:rPr>
          <w:rFonts w:ascii="Arial" w:hAnsi="Arial" w:cs="Arial"/>
          <w:sz w:val="24"/>
          <w:szCs w:val="24"/>
        </w:rPr>
        <w:t xml:space="preserve"> </w:t>
      </w:r>
    </w:p>
    <w:p w14:paraId="5447E475"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Organisation for Economic Co-operation and Development (OECD) (2025) United States Economic Survey. Available at: https://www.oecd.org/united-states/ </w:t>
      </w:r>
    </w:p>
    <w:p w14:paraId="65144F4B"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Research and Markets (2025) </w:t>
      </w:r>
      <w:r w:rsidRPr="00A57825">
        <w:rPr>
          <w:rStyle w:val="Emphasis"/>
          <w:rFonts w:ascii="Arial" w:hAnsi="Arial" w:cs="Arial"/>
          <w:sz w:val="24"/>
          <w:szCs w:val="24"/>
        </w:rPr>
        <w:t>United States Pizza Market Size, Share, Trends, Growth, Forecast 2025–2034</w:t>
      </w:r>
      <w:r w:rsidRPr="00A57825">
        <w:rPr>
          <w:rFonts w:ascii="Arial" w:hAnsi="Arial" w:cs="Arial"/>
          <w:sz w:val="24"/>
          <w:szCs w:val="24"/>
        </w:rPr>
        <w:t xml:space="preserve">. Available at: </w:t>
      </w:r>
      <w:hyperlink r:id="rId34" w:tgtFrame="_new" w:history="1">
        <w:r w:rsidRPr="00A57825">
          <w:rPr>
            <w:rStyle w:val="Hyperlink"/>
            <w:rFonts w:ascii="Arial" w:hAnsi="Arial" w:cs="Arial"/>
            <w:sz w:val="24"/>
            <w:szCs w:val="24"/>
          </w:rPr>
          <w:t>https://www.researchandmarkets.com/report/united-states-pizza-market</w:t>
        </w:r>
      </w:hyperlink>
    </w:p>
    <w:p w14:paraId="5732EB94"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Reserve Bank of India (2025) Reserve Bank of India. Available at: </w:t>
      </w:r>
      <w:hyperlink r:id="rId35" w:tgtFrame="_new" w:history="1">
        <w:r w:rsidRPr="00A57825">
          <w:rPr>
            <w:rStyle w:val="Hyperlink"/>
            <w:rFonts w:ascii="Arial" w:hAnsi="Arial" w:cs="Arial"/>
            <w:color w:val="auto"/>
            <w:sz w:val="24"/>
            <w:szCs w:val="24"/>
          </w:rPr>
          <w:t>https://www.rbi.org.in</w:t>
        </w:r>
      </w:hyperlink>
      <w:r w:rsidRPr="00A57825">
        <w:rPr>
          <w:rFonts w:ascii="Arial" w:hAnsi="Arial" w:cs="Arial"/>
          <w:sz w:val="24"/>
          <w:szCs w:val="24"/>
        </w:rPr>
        <w:t xml:space="preserve"> </w:t>
      </w:r>
    </w:p>
    <w:p w14:paraId="578465DB"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lastRenderedPageBreak/>
        <w:t>Rizan, M., Kresnamurti, A., Hanoum, F.C., Anugrah, R.P., Prabowo, H., Violinda, Q., Zalzalah, G.G. and Herdiany, H.D., (2025). Investigative model of repurchase intention on boycott brand of multinational franchise food and beverage in Indonesia. Asian Management and Business Review, pp.107-127.</w:t>
      </w:r>
    </w:p>
    <w:p w14:paraId="0D445B47"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Saini, J. and Kumar, S., (2025). Marketing Strategy and Consumer Behavior: a study of LaPino’z Pizza’s entry into Finland.</w:t>
      </w:r>
    </w:p>
    <w:p w14:paraId="126E68AB"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Sinaga, H.D.E., (2025), December. Fostering Environmentally Conscious Purchasing Through Ecological Promotion: How Gender and Ecological Awareness Play a Role at Pizza Hut: Mendorong Konsumsi Berkelanjutan Melalui Green Marketing: Pengaruh Gender dan Pengetahuan Lingkungan di Pizza Hut. In PROCEEDING INTERNATIONAL BUSINESS AND ECONOMICS CONFERENCE (IBEC) (Vol. 4, No. 1, pp. 557-569).</w:t>
      </w:r>
    </w:p>
    <w:p w14:paraId="30B2329A"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Statista (2025a) Food Service and Pizza Market Statistics. Available at: </w:t>
      </w:r>
      <w:hyperlink r:id="rId36" w:tgtFrame="_new" w:history="1">
        <w:r w:rsidRPr="00A57825">
          <w:rPr>
            <w:rStyle w:val="Hyperlink"/>
            <w:rFonts w:ascii="Arial" w:hAnsi="Arial" w:cs="Arial"/>
            <w:color w:val="auto"/>
            <w:sz w:val="24"/>
            <w:szCs w:val="24"/>
          </w:rPr>
          <w:t>https://www.statista.com</w:t>
        </w:r>
      </w:hyperlink>
      <w:r w:rsidRPr="00A57825">
        <w:rPr>
          <w:rFonts w:ascii="Arial" w:hAnsi="Arial" w:cs="Arial"/>
          <w:sz w:val="24"/>
          <w:szCs w:val="24"/>
        </w:rPr>
        <w:t xml:space="preserve"> </w:t>
      </w:r>
    </w:p>
    <w:p w14:paraId="3F4C068D" w14:textId="77777777" w:rsidR="00A57825" w:rsidRPr="00A57825" w:rsidRDefault="00A57825" w:rsidP="000359F5">
      <w:pPr>
        <w:spacing w:line="360" w:lineRule="auto"/>
        <w:rPr>
          <w:rFonts w:ascii="Arial" w:hAnsi="Arial" w:cs="Arial"/>
          <w:sz w:val="24"/>
          <w:szCs w:val="24"/>
        </w:rPr>
      </w:pPr>
      <w:r w:rsidRPr="00A57825">
        <w:rPr>
          <w:rFonts w:ascii="Arial" w:hAnsi="Arial" w:cs="Arial"/>
          <w:sz w:val="24"/>
          <w:szCs w:val="24"/>
        </w:rPr>
        <w:t xml:space="preserve">Statista (2025b) </w:t>
      </w:r>
      <w:r w:rsidRPr="00A57825">
        <w:rPr>
          <w:rStyle w:val="Emphasis"/>
          <w:rFonts w:ascii="Arial" w:hAnsi="Arial" w:cs="Arial"/>
          <w:sz w:val="24"/>
          <w:szCs w:val="24"/>
        </w:rPr>
        <w:t>IMF: U.S. Inflation to Remain Elevated Until 2027</w:t>
      </w:r>
      <w:r w:rsidRPr="00A57825">
        <w:rPr>
          <w:rFonts w:ascii="Arial" w:hAnsi="Arial" w:cs="Arial"/>
          <w:sz w:val="24"/>
          <w:szCs w:val="24"/>
        </w:rPr>
        <w:t xml:space="preserve">. Available at: </w:t>
      </w:r>
      <w:hyperlink r:id="rId37" w:tgtFrame="_new" w:history="1">
        <w:r w:rsidRPr="00A57825">
          <w:rPr>
            <w:rStyle w:val="Hyperlink"/>
            <w:rFonts w:ascii="Arial" w:hAnsi="Arial" w:cs="Arial"/>
            <w:sz w:val="24"/>
            <w:szCs w:val="24"/>
          </w:rPr>
          <w:t>https://www.statista.com/chart/30998/imf-inflation-forecast-for-the-united-states-and-the-euro-area/</w:t>
        </w:r>
      </w:hyperlink>
    </w:p>
    <w:p w14:paraId="62A4296F"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U.S. Census Bureau (2025) U.S. Census Bureau. Available at: </w:t>
      </w:r>
      <w:hyperlink r:id="rId38" w:tgtFrame="_new" w:history="1">
        <w:r w:rsidRPr="00A57825">
          <w:rPr>
            <w:rStyle w:val="Hyperlink"/>
            <w:rFonts w:ascii="Arial" w:hAnsi="Arial" w:cs="Arial"/>
            <w:color w:val="auto"/>
            <w:sz w:val="24"/>
            <w:szCs w:val="24"/>
          </w:rPr>
          <w:t>https://www.census.gov</w:t>
        </w:r>
      </w:hyperlink>
      <w:r w:rsidRPr="00A57825">
        <w:rPr>
          <w:rFonts w:ascii="Arial" w:hAnsi="Arial" w:cs="Arial"/>
          <w:sz w:val="24"/>
          <w:szCs w:val="24"/>
        </w:rPr>
        <w:t xml:space="preserve"> </w:t>
      </w:r>
    </w:p>
    <w:p w14:paraId="4ED67BD6"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U.S. Food and Drug Administration (FDA) (2025) Food. Available at: </w:t>
      </w:r>
      <w:hyperlink r:id="rId39" w:tgtFrame="_new" w:history="1">
        <w:r w:rsidRPr="00A57825">
          <w:rPr>
            <w:rStyle w:val="Hyperlink"/>
            <w:rFonts w:ascii="Arial" w:hAnsi="Arial" w:cs="Arial"/>
            <w:color w:val="auto"/>
            <w:sz w:val="24"/>
            <w:szCs w:val="24"/>
          </w:rPr>
          <w:t>https://www.fda.gov/food</w:t>
        </w:r>
      </w:hyperlink>
      <w:r w:rsidRPr="00A57825">
        <w:rPr>
          <w:rFonts w:ascii="Arial" w:hAnsi="Arial" w:cs="Arial"/>
          <w:sz w:val="24"/>
          <w:szCs w:val="24"/>
        </w:rPr>
        <w:t xml:space="preserve"> </w:t>
      </w:r>
    </w:p>
    <w:p w14:paraId="1559ABE4"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United Nations (2025) Sustainable Development Goals. Available at: </w:t>
      </w:r>
      <w:hyperlink r:id="rId40" w:tgtFrame="_new" w:history="1">
        <w:r w:rsidRPr="00A57825">
          <w:rPr>
            <w:rStyle w:val="Hyperlink"/>
            <w:rFonts w:ascii="Arial" w:hAnsi="Arial" w:cs="Arial"/>
            <w:color w:val="auto"/>
            <w:sz w:val="24"/>
            <w:szCs w:val="24"/>
          </w:rPr>
          <w:t>https://sdgs.un.org/goals</w:t>
        </w:r>
      </w:hyperlink>
      <w:r w:rsidRPr="00A57825">
        <w:rPr>
          <w:rFonts w:ascii="Arial" w:hAnsi="Arial" w:cs="Arial"/>
          <w:sz w:val="24"/>
          <w:szCs w:val="24"/>
        </w:rPr>
        <w:t xml:space="preserve"> </w:t>
      </w:r>
    </w:p>
    <w:p w14:paraId="2C2419EE"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Wijayanti, C.A. and Samuel, S., (2025). Corporate Strategies, Commodity Trends, and Marketing as a Foundation of International Business Success. Penerbit NEM.</w:t>
      </w:r>
    </w:p>
    <w:p w14:paraId="0003799C"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World Bank (2025a) United States Data. Available at: </w:t>
      </w:r>
      <w:hyperlink r:id="rId41" w:tgtFrame="_new" w:history="1">
        <w:r w:rsidRPr="00A57825">
          <w:rPr>
            <w:rStyle w:val="Hyperlink"/>
            <w:rFonts w:ascii="Arial" w:hAnsi="Arial" w:cs="Arial"/>
            <w:color w:val="auto"/>
            <w:sz w:val="24"/>
            <w:szCs w:val="24"/>
          </w:rPr>
          <w:t>https://data.worldbank.org/country/united-states</w:t>
        </w:r>
      </w:hyperlink>
      <w:r w:rsidRPr="00A57825">
        <w:rPr>
          <w:rFonts w:ascii="Arial" w:hAnsi="Arial" w:cs="Arial"/>
          <w:sz w:val="24"/>
          <w:szCs w:val="24"/>
        </w:rPr>
        <w:t xml:space="preserve"> </w:t>
      </w:r>
    </w:p>
    <w:p w14:paraId="205D075A"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World Bank (2025b) India Data. Available at: </w:t>
      </w:r>
      <w:hyperlink r:id="rId42" w:tgtFrame="_new" w:history="1">
        <w:r w:rsidRPr="00A57825">
          <w:rPr>
            <w:rStyle w:val="Hyperlink"/>
            <w:rFonts w:ascii="Arial" w:hAnsi="Arial" w:cs="Arial"/>
            <w:color w:val="auto"/>
            <w:sz w:val="24"/>
            <w:szCs w:val="24"/>
          </w:rPr>
          <w:t>https://data.worldbank.org/country/india</w:t>
        </w:r>
      </w:hyperlink>
      <w:r w:rsidRPr="00A57825">
        <w:rPr>
          <w:rFonts w:ascii="Arial" w:hAnsi="Arial" w:cs="Arial"/>
          <w:sz w:val="24"/>
          <w:szCs w:val="24"/>
        </w:rPr>
        <w:t xml:space="preserve"> </w:t>
      </w:r>
    </w:p>
    <w:p w14:paraId="2BEFCB95"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lastRenderedPageBreak/>
        <w:t xml:space="preserve">World Bank (2025c) India Overview. Available at: </w:t>
      </w:r>
      <w:hyperlink r:id="rId43" w:tgtFrame="_new" w:history="1">
        <w:r w:rsidRPr="00A57825">
          <w:rPr>
            <w:rStyle w:val="Hyperlink"/>
            <w:rFonts w:ascii="Arial" w:hAnsi="Arial" w:cs="Arial"/>
            <w:color w:val="auto"/>
            <w:sz w:val="24"/>
            <w:szCs w:val="24"/>
          </w:rPr>
          <w:t>https://www.worldbank.org/en/country/india</w:t>
        </w:r>
      </w:hyperlink>
      <w:r w:rsidRPr="00A57825">
        <w:rPr>
          <w:rFonts w:ascii="Arial" w:hAnsi="Arial" w:cs="Arial"/>
          <w:sz w:val="24"/>
          <w:szCs w:val="24"/>
        </w:rPr>
        <w:t xml:space="preserve"> </w:t>
      </w:r>
    </w:p>
    <w:p w14:paraId="2961EA29"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Wu, Z., (2025). Value investment analysis in quick-service restaurant industry in the US: A case study of Domino’s Pizza. In SHS Web of Conferences (Vol. 218, p. 01016). EDP Sciences.</w:t>
      </w:r>
    </w:p>
    <w:p w14:paraId="2C60EC9E"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Yum! Brands (2025a) Annual Report 2024 (Filed 2025). Available at: </w:t>
      </w:r>
      <w:hyperlink r:id="rId44" w:tgtFrame="_new" w:history="1">
        <w:r w:rsidRPr="00A57825">
          <w:rPr>
            <w:rStyle w:val="Hyperlink"/>
            <w:rFonts w:ascii="Arial" w:hAnsi="Arial" w:cs="Arial"/>
            <w:color w:val="auto"/>
            <w:sz w:val="24"/>
            <w:szCs w:val="24"/>
          </w:rPr>
          <w:t>https://investors.yum.com/financial-information/sec-filings/sec-filings-details/default.aspx?FilingId=18203234</w:t>
        </w:r>
      </w:hyperlink>
      <w:r w:rsidRPr="00A57825">
        <w:rPr>
          <w:rFonts w:ascii="Arial" w:hAnsi="Arial" w:cs="Arial"/>
          <w:sz w:val="24"/>
          <w:szCs w:val="24"/>
        </w:rPr>
        <w:t xml:space="preserve"> </w:t>
      </w:r>
    </w:p>
    <w:p w14:paraId="1D6230B2"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Yum! Brands (2025b) Global Citizenship and Sustainability Report. Available at: </w:t>
      </w:r>
      <w:hyperlink r:id="rId45" w:tgtFrame="_new" w:history="1">
        <w:r w:rsidRPr="00A57825">
          <w:rPr>
            <w:rStyle w:val="Hyperlink"/>
            <w:rFonts w:ascii="Arial" w:hAnsi="Arial" w:cs="Arial"/>
            <w:color w:val="auto"/>
            <w:sz w:val="24"/>
            <w:szCs w:val="24"/>
          </w:rPr>
          <w:t>https://www.yum.com/wps/portal/yumbrands/Yumbrands/news/press-releases/yum%2Bbrands%2Bpublishes%2Bnew%2Bglobal%2Bcitizenship%2Band%2Bsustainability%2Breport</w:t>
        </w:r>
      </w:hyperlink>
      <w:r w:rsidRPr="00A57825">
        <w:rPr>
          <w:rFonts w:ascii="Arial" w:hAnsi="Arial" w:cs="Arial"/>
          <w:sz w:val="24"/>
          <w:szCs w:val="24"/>
        </w:rPr>
        <w:t xml:space="preserve"> </w:t>
      </w:r>
    </w:p>
    <w:p w14:paraId="5AF2DCD7"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Yum! Brands (2026a) Annual Report 2025. Available at: </w:t>
      </w:r>
      <w:hyperlink r:id="rId46" w:tgtFrame="_new" w:history="1">
        <w:r w:rsidRPr="00A57825">
          <w:rPr>
            <w:rStyle w:val="Hyperlink"/>
            <w:rFonts w:ascii="Arial" w:hAnsi="Arial" w:cs="Arial"/>
            <w:color w:val="auto"/>
            <w:sz w:val="24"/>
            <w:szCs w:val="24"/>
          </w:rPr>
          <w:t>https://investors.yum.com/financial-information/annual-reports/default.aspx</w:t>
        </w:r>
      </w:hyperlink>
      <w:r w:rsidRPr="00A57825">
        <w:rPr>
          <w:rFonts w:ascii="Arial" w:hAnsi="Arial" w:cs="Arial"/>
          <w:sz w:val="24"/>
          <w:szCs w:val="24"/>
        </w:rPr>
        <w:t xml:space="preserve"> </w:t>
      </w:r>
    </w:p>
    <w:p w14:paraId="320F00D5"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Yum! Brands (2026b) 2025 Global Citizenship and Sustainability Report. Available at: </w:t>
      </w:r>
      <w:hyperlink r:id="rId47" w:history="1">
        <w:r w:rsidRPr="00A57825">
          <w:rPr>
            <w:rStyle w:val="Hyperlink"/>
            <w:rFonts w:ascii="Arial" w:hAnsi="Arial" w:cs="Arial"/>
            <w:color w:val="auto"/>
            <w:sz w:val="24"/>
            <w:szCs w:val="24"/>
          </w:rPr>
          <w:t>https://www.yum.com/wps/wcm/connect/yumbrands/c5c68f92-ec56-4425-9b95-e345f1227e74/YGA-40012_2025_Citizenship_Sustainability_Report_Final_6-15.pdf</w:t>
        </w:r>
      </w:hyperlink>
      <w:r w:rsidRPr="00A57825">
        <w:rPr>
          <w:rFonts w:ascii="Arial" w:hAnsi="Arial" w:cs="Arial"/>
          <w:sz w:val="24"/>
          <w:szCs w:val="24"/>
        </w:rPr>
        <w:t xml:space="preserve">  </w:t>
      </w:r>
    </w:p>
    <w:p w14:paraId="049FA993"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Yum! Brands (2026c) Reporting and Materiality. Available at: </w:t>
      </w:r>
      <w:hyperlink r:id="rId48" w:tgtFrame="_new" w:history="1">
        <w:r w:rsidRPr="00A57825">
          <w:rPr>
            <w:rStyle w:val="Hyperlink"/>
            <w:rFonts w:ascii="Arial" w:hAnsi="Arial" w:cs="Arial"/>
            <w:color w:val="auto"/>
            <w:sz w:val="24"/>
            <w:szCs w:val="24"/>
          </w:rPr>
          <w:t>https://www.yum.com/wps/portal/yumbrands/Yumbrands/impact/approach/reporting-and-materiality</w:t>
        </w:r>
      </w:hyperlink>
      <w:r w:rsidRPr="00A57825">
        <w:rPr>
          <w:rFonts w:ascii="Arial" w:hAnsi="Arial" w:cs="Arial"/>
          <w:sz w:val="24"/>
          <w:szCs w:val="24"/>
        </w:rPr>
        <w:t xml:space="preserve"> </w:t>
      </w:r>
    </w:p>
    <w:p w14:paraId="7C3916BC"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 xml:space="preserve">Yum! Brands (2026d) Impact – Feeding the Future. Available at: </w:t>
      </w:r>
      <w:hyperlink r:id="rId49" w:tgtFrame="_new" w:history="1">
        <w:r w:rsidRPr="00A57825">
          <w:rPr>
            <w:rStyle w:val="Hyperlink"/>
            <w:rFonts w:ascii="Arial" w:hAnsi="Arial" w:cs="Arial"/>
            <w:color w:val="auto"/>
            <w:sz w:val="24"/>
            <w:szCs w:val="24"/>
          </w:rPr>
          <w:t>https://www.yum.com/wps/portal/yumbrands/Yumbrands/impact/</w:t>
        </w:r>
      </w:hyperlink>
      <w:r w:rsidRPr="00A57825">
        <w:rPr>
          <w:rFonts w:ascii="Arial" w:hAnsi="Arial" w:cs="Arial"/>
          <w:sz w:val="24"/>
          <w:szCs w:val="24"/>
        </w:rPr>
        <w:t xml:space="preserve"> </w:t>
      </w:r>
    </w:p>
    <w:p w14:paraId="352A1C30" w14:textId="77777777" w:rsidR="00A57825" w:rsidRPr="00A57825" w:rsidRDefault="00A57825" w:rsidP="000359F5">
      <w:pPr>
        <w:spacing w:line="360" w:lineRule="auto"/>
        <w:jc w:val="both"/>
        <w:rPr>
          <w:rFonts w:ascii="Arial" w:hAnsi="Arial" w:cs="Arial"/>
          <w:sz w:val="24"/>
          <w:szCs w:val="24"/>
        </w:rPr>
      </w:pPr>
      <w:r w:rsidRPr="00A57825">
        <w:rPr>
          <w:rFonts w:ascii="Arial" w:hAnsi="Arial" w:cs="Arial"/>
          <w:sz w:val="24"/>
          <w:szCs w:val="24"/>
        </w:rPr>
        <w:t>Zenkevics, A., (2025). The Impact of Machine Learning Algorithms on the Effectiveness of Marketing Texts. Universal Library of Business and Economics, 2(3).</w:t>
      </w:r>
    </w:p>
    <w:sectPr w:rsidR="00A57825" w:rsidRPr="00A57825">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7FD2A" w14:textId="77777777" w:rsidR="000F651C" w:rsidRDefault="000F651C" w:rsidP="006234D4">
      <w:pPr>
        <w:spacing w:after="0" w:line="240" w:lineRule="auto"/>
      </w:pPr>
      <w:r>
        <w:separator/>
      </w:r>
    </w:p>
  </w:endnote>
  <w:endnote w:type="continuationSeparator" w:id="0">
    <w:p w14:paraId="7A2FF773" w14:textId="77777777" w:rsidR="000F651C" w:rsidRDefault="000F651C" w:rsidP="00623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4"/>
        <w:szCs w:val="24"/>
      </w:rPr>
      <w:id w:val="1209301245"/>
      <w:docPartObj>
        <w:docPartGallery w:val="Page Numbers (Bottom of Page)"/>
        <w:docPartUnique/>
      </w:docPartObj>
    </w:sdtPr>
    <w:sdtEndPr>
      <w:rPr>
        <w:noProof/>
      </w:rPr>
    </w:sdtEndPr>
    <w:sdtContent>
      <w:p w14:paraId="34953150" w14:textId="77777777" w:rsidR="006234D4" w:rsidRPr="006234D4" w:rsidRDefault="006234D4">
        <w:pPr>
          <w:pStyle w:val="Footer"/>
          <w:jc w:val="right"/>
          <w:rPr>
            <w:rFonts w:ascii="Arial" w:hAnsi="Arial" w:cs="Arial"/>
            <w:sz w:val="24"/>
            <w:szCs w:val="24"/>
          </w:rPr>
        </w:pPr>
        <w:r w:rsidRPr="006234D4">
          <w:rPr>
            <w:rFonts w:ascii="Arial" w:hAnsi="Arial" w:cs="Arial"/>
            <w:sz w:val="24"/>
            <w:szCs w:val="24"/>
          </w:rPr>
          <w:fldChar w:fldCharType="begin"/>
        </w:r>
        <w:r w:rsidRPr="006234D4">
          <w:rPr>
            <w:rFonts w:ascii="Arial" w:hAnsi="Arial" w:cs="Arial"/>
            <w:sz w:val="24"/>
            <w:szCs w:val="24"/>
          </w:rPr>
          <w:instrText xml:space="preserve"> PAGE   \* MERGEFORMAT </w:instrText>
        </w:r>
        <w:r w:rsidRPr="006234D4">
          <w:rPr>
            <w:rFonts w:ascii="Arial" w:hAnsi="Arial" w:cs="Arial"/>
            <w:sz w:val="24"/>
            <w:szCs w:val="24"/>
          </w:rPr>
          <w:fldChar w:fldCharType="separate"/>
        </w:r>
        <w:r>
          <w:rPr>
            <w:rFonts w:ascii="Arial" w:hAnsi="Arial" w:cs="Arial"/>
            <w:noProof/>
            <w:sz w:val="24"/>
            <w:szCs w:val="24"/>
          </w:rPr>
          <w:t>21</w:t>
        </w:r>
        <w:r w:rsidRPr="006234D4">
          <w:rPr>
            <w:rFonts w:ascii="Arial" w:hAnsi="Arial" w:cs="Arial"/>
            <w:noProof/>
            <w:sz w:val="24"/>
            <w:szCs w:val="24"/>
          </w:rPr>
          <w:fldChar w:fldCharType="end"/>
        </w:r>
      </w:p>
    </w:sdtContent>
  </w:sdt>
  <w:p w14:paraId="5A918EEC" w14:textId="77777777" w:rsidR="006234D4" w:rsidRPr="006234D4" w:rsidRDefault="006234D4">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EB3AA" w14:textId="77777777" w:rsidR="000F651C" w:rsidRDefault="000F651C" w:rsidP="006234D4">
      <w:pPr>
        <w:spacing w:after="0" w:line="240" w:lineRule="auto"/>
      </w:pPr>
      <w:r>
        <w:separator/>
      </w:r>
    </w:p>
  </w:footnote>
  <w:footnote w:type="continuationSeparator" w:id="0">
    <w:p w14:paraId="1496215E" w14:textId="77777777" w:rsidR="000F651C" w:rsidRDefault="000F651C" w:rsidP="006234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EE8"/>
    <w:rsid w:val="000359F5"/>
    <w:rsid w:val="0008048A"/>
    <w:rsid w:val="000819B0"/>
    <w:rsid w:val="000D5A20"/>
    <w:rsid w:val="000F651C"/>
    <w:rsid w:val="001B271D"/>
    <w:rsid w:val="001F13CB"/>
    <w:rsid w:val="001F605A"/>
    <w:rsid w:val="002717BF"/>
    <w:rsid w:val="00275431"/>
    <w:rsid w:val="0036686D"/>
    <w:rsid w:val="003C5762"/>
    <w:rsid w:val="004513B5"/>
    <w:rsid w:val="004860BC"/>
    <w:rsid w:val="004D0549"/>
    <w:rsid w:val="005C72A4"/>
    <w:rsid w:val="006052D6"/>
    <w:rsid w:val="006148FA"/>
    <w:rsid w:val="006234D4"/>
    <w:rsid w:val="00626449"/>
    <w:rsid w:val="00634922"/>
    <w:rsid w:val="007C3F29"/>
    <w:rsid w:val="00832C44"/>
    <w:rsid w:val="00943F12"/>
    <w:rsid w:val="00961C49"/>
    <w:rsid w:val="009864BA"/>
    <w:rsid w:val="009976D1"/>
    <w:rsid w:val="00A57825"/>
    <w:rsid w:val="00AA2178"/>
    <w:rsid w:val="00AC3408"/>
    <w:rsid w:val="00AE2D8D"/>
    <w:rsid w:val="00AE75B3"/>
    <w:rsid w:val="00B33111"/>
    <w:rsid w:val="00B6268A"/>
    <w:rsid w:val="00C12C3B"/>
    <w:rsid w:val="00C21EFA"/>
    <w:rsid w:val="00CA3781"/>
    <w:rsid w:val="00CB36C6"/>
    <w:rsid w:val="00E1716F"/>
    <w:rsid w:val="00E76661"/>
    <w:rsid w:val="00E96EE8"/>
    <w:rsid w:val="00F21A85"/>
    <w:rsid w:val="00F2579B"/>
    <w:rsid w:val="00F54DC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17FF9"/>
  <w15:chartTrackingRefBased/>
  <w15:docId w15:val="{55257F8E-FDE3-4FF8-A0CA-6FA3CE566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661"/>
    <w:rPr>
      <w:lang w:val="en-GB"/>
    </w:rPr>
  </w:style>
  <w:style w:type="paragraph" w:styleId="Heading1">
    <w:name w:val="heading 1"/>
    <w:basedOn w:val="Normal"/>
    <w:next w:val="Normal"/>
    <w:link w:val="Heading1Char"/>
    <w:uiPriority w:val="9"/>
    <w:qFormat/>
    <w:rsid w:val="00E96E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96E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96EE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EE8"/>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E96EE8"/>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E96EE8"/>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1F605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1F605A"/>
    <w:rPr>
      <w:b/>
      <w:bCs/>
    </w:rPr>
  </w:style>
  <w:style w:type="character" w:customStyle="1" w:styleId="cursor-pointer">
    <w:name w:val="cursor-pointer"/>
    <w:basedOn w:val="DefaultParagraphFont"/>
    <w:rsid w:val="00634922"/>
  </w:style>
  <w:style w:type="table" w:styleId="TableGrid">
    <w:name w:val="Table Grid"/>
    <w:basedOn w:val="TableNormal"/>
    <w:uiPriority w:val="39"/>
    <w:rsid w:val="00CB36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B36C6"/>
    <w:rPr>
      <w:color w:val="0000FF"/>
      <w:u w:val="single"/>
    </w:rPr>
  </w:style>
  <w:style w:type="paragraph" w:styleId="TOCHeading">
    <w:name w:val="TOC Heading"/>
    <w:basedOn w:val="Heading1"/>
    <w:next w:val="Normal"/>
    <w:uiPriority w:val="39"/>
    <w:unhideWhenUsed/>
    <w:qFormat/>
    <w:rsid w:val="000359F5"/>
    <w:pPr>
      <w:outlineLvl w:val="9"/>
    </w:pPr>
    <w:rPr>
      <w:lang w:val="en-US"/>
    </w:rPr>
  </w:style>
  <w:style w:type="paragraph" w:styleId="TOC1">
    <w:name w:val="toc 1"/>
    <w:basedOn w:val="Normal"/>
    <w:next w:val="Normal"/>
    <w:autoRedefine/>
    <w:uiPriority w:val="39"/>
    <w:unhideWhenUsed/>
    <w:rsid w:val="000359F5"/>
    <w:pPr>
      <w:spacing w:after="100"/>
    </w:pPr>
  </w:style>
  <w:style w:type="paragraph" w:styleId="TOC2">
    <w:name w:val="toc 2"/>
    <w:basedOn w:val="Normal"/>
    <w:next w:val="Normal"/>
    <w:autoRedefine/>
    <w:uiPriority w:val="39"/>
    <w:unhideWhenUsed/>
    <w:rsid w:val="000359F5"/>
    <w:pPr>
      <w:spacing w:after="100"/>
      <w:ind w:left="220"/>
    </w:pPr>
  </w:style>
  <w:style w:type="paragraph" w:styleId="TOC3">
    <w:name w:val="toc 3"/>
    <w:basedOn w:val="Normal"/>
    <w:next w:val="Normal"/>
    <w:autoRedefine/>
    <w:uiPriority w:val="39"/>
    <w:unhideWhenUsed/>
    <w:rsid w:val="000359F5"/>
    <w:pPr>
      <w:spacing w:after="100"/>
      <w:ind w:left="440"/>
    </w:pPr>
  </w:style>
  <w:style w:type="character" w:styleId="Emphasis">
    <w:name w:val="Emphasis"/>
    <w:basedOn w:val="DefaultParagraphFont"/>
    <w:uiPriority w:val="20"/>
    <w:qFormat/>
    <w:rsid w:val="000359F5"/>
    <w:rPr>
      <w:i/>
      <w:iCs/>
    </w:rPr>
  </w:style>
  <w:style w:type="paragraph" w:styleId="ListParagraph">
    <w:name w:val="List Paragraph"/>
    <w:basedOn w:val="Normal"/>
    <w:uiPriority w:val="34"/>
    <w:qFormat/>
    <w:rsid w:val="00A57825"/>
    <w:pPr>
      <w:ind w:left="720"/>
      <w:contextualSpacing/>
    </w:pPr>
  </w:style>
  <w:style w:type="paragraph" w:styleId="Header">
    <w:name w:val="header"/>
    <w:basedOn w:val="Normal"/>
    <w:link w:val="HeaderChar"/>
    <w:uiPriority w:val="99"/>
    <w:unhideWhenUsed/>
    <w:rsid w:val="00623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4D4"/>
    <w:rPr>
      <w:lang w:val="en-GB"/>
    </w:rPr>
  </w:style>
  <w:style w:type="paragraph" w:styleId="Footer">
    <w:name w:val="footer"/>
    <w:basedOn w:val="Normal"/>
    <w:link w:val="FooterChar"/>
    <w:uiPriority w:val="99"/>
    <w:unhideWhenUsed/>
    <w:rsid w:val="00623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4D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386099">
      <w:bodyDiv w:val="1"/>
      <w:marLeft w:val="0"/>
      <w:marRight w:val="0"/>
      <w:marTop w:val="0"/>
      <w:marBottom w:val="0"/>
      <w:divBdr>
        <w:top w:val="none" w:sz="0" w:space="0" w:color="auto"/>
        <w:left w:val="none" w:sz="0" w:space="0" w:color="auto"/>
        <w:bottom w:val="none" w:sz="0" w:space="0" w:color="auto"/>
        <w:right w:val="none" w:sz="0" w:space="0" w:color="auto"/>
      </w:divBdr>
    </w:div>
    <w:div w:id="306252231">
      <w:bodyDiv w:val="1"/>
      <w:marLeft w:val="0"/>
      <w:marRight w:val="0"/>
      <w:marTop w:val="0"/>
      <w:marBottom w:val="0"/>
      <w:divBdr>
        <w:top w:val="none" w:sz="0" w:space="0" w:color="auto"/>
        <w:left w:val="none" w:sz="0" w:space="0" w:color="auto"/>
        <w:bottom w:val="none" w:sz="0" w:space="0" w:color="auto"/>
        <w:right w:val="none" w:sz="0" w:space="0" w:color="auto"/>
      </w:divBdr>
      <w:divsChild>
        <w:div w:id="1015840634">
          <w:marLeft w:val="0"/>
          <w:marRight w:val="0"/>
          <w:marTop w:val="0"/>
          <w:marBottom w:val="0"/>
          <w:divBdr>
            <w:top w:val="none" w:sz="0" w:space="0" w:color="auto"/>
            <w:left w:val="none" w:sz="0" w:space="0" w:color="auto"/>
            <w:bottom w:val="none" w:sz="0" w:space="0" w:color="auto"/>
            <w:right w:val="none" w:sz="0" w:space="0" w:color="auto"/>
          </w:divBdr>
          <w:divsChild>
            <w:div w:id="1973712385">
              <w:marLeft w:val="0"/>
              <w:marRight w:val="0"/>
              <w:marTop w:val="0"/>
              <w:marBottom w:val="0"/>
              <w:divBdr>
                <w:top w:val="none" w:sz="0" w:space="0" w:color="auto"/>
                <w:left w:val="none" w:sz="0" w:space="0" w:color="auto"/>
                <w:bottom w:val="none" w:sz="0" w:space="0" w:color="auto"/>
                <w:right w:val="none" w:sz="0" w:space="0" w:color="auto"/>
              </w:divBdr>
              <w:divsChild>
                <w:div w:id="1056246427">
                  <w:marLeft w:val="0"/>
                  <w:marRight w:val="0"/>
                  <w:marTop w:val="0"/>
                  <w:marBottom w:val="0"/>
                  <w:divBdr>
                    <w:top w:val="none" w:sz="0" w:space="0" w:color="auto"/>
                    <w:left w:val="none" w:sz="0" w:space="0" w:color="auto"/>
                    <w:bottom w:val="none" w:sz="0" w:space="0" w:color="auto"/>
                    <w:right w:val="none" w:sz="0" w:space="0" w:color="auto"/>
                  </w:divBdr>
                  <w:divsChild>
                    <w:div w:id="105146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120299">
      <w:bodyDiv w:val="1"/>
      <w:marLeft w:val="0"/>
      <w:marRight w:val="0"/>
      <w:marTop w:val="0"/>
      <w:marBottom w:val="0"/>
      <w:divBdr>
        <w:top w:val="none" w:sz="0" w:space="0" w:color="auto"/>
        <w:left w:val="none" w:sz="0" w:space="0" w:color="auto"/>
        <w:bottom w:val="none" w:sz="0" w:space="0" w:color="auto"/>
        <w:right w:val="none" w:sz="0" w:space="0" w:color="auto"/>
      </w:divBdr>
    </w:div>
    <w:div w:id="359094144">
      <w:bodyDiv w:val="1"/>
      <w:marLeft w:val="0"/>
      <w:marRight w:val="0"/>
      <w:marTop w:val="0"/>
      <w:marBottom w:val="0"/>
      <w:divBdr>
        <w:top w:val="none" w:sz="0" w:space="0" w:color="auto"/>
        <w:left w:val="none" w:sz="0" w:space="0" w:color="auto"/>
        <w:bottom w:val="none" w:sz="0" w:space="0" w:color="auto"/>
        <w:right w:val="none" w:sz="0" w:space="0" w:color="auto"/>
      </w:divBdr>
    </w:div>
    <w:div w:id="419639495">
      <w:bodyDiv w:val="1"/>
      <w:marLeft w:val="0"/>
      <w:marRight w:val="0"/>
      <w:marTop w:val="0"/>
      <w:marBottom w:val="0"/>
      <w:divBdr>
        <w:top w:val="none" w:sz="0" w:space="0" w:color="auto"/>
        <w:left w:val="none" w:sz="0" w:space="0" w:color="auto"/>
        <w:bottom w:val="none" w:sz="0" w:space="0" w:color="auto"/>
        <w:right w:val="none" w:sz="0" w:space="0" w:color="auto"/>
      </w:divBdr>
    </w:div>
    <w:div w:id="888372630">
      <w:bodyDiv w:val="1"/>
      <w:marLeft w:val="0"/>
      <w:marRight w:val="0"/>
      <w:marTop w:val="0"/>
      <w:marBottom w:val="0"/>
      <w:divBdr>
        <w:top w:val="none" w:sz="0" w:space="0" w:color="auto"/>
        <w:left w:val="none" w:sz="0" w:space="0" w:color="auto"/>
        <w:bottom w:val="none" w:sz="0" w:space="0" w:color="auto"/>
        <w:right w:val="none" w:sz="0" w:space="0" w:color="auto"/>
      </w:divBdr>
    </w:div>
    <w:div w:id="1980185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imarcgroup.com/india-pizza-market" TargetMode="External"/><Relationship Id="rId39" Type="http://schemas.openxmlformats.org/officeDocument/2006/relationships/hyperlink" Target="https://www.fda.gov/food" TargetMode="External"/><Relationship Id="rId21" Type="http://schemas.openxmlformats.org/officeDocument/2006/relationships/hyperlink" Target="https://dpiit.gov.in" TargetMode="External"/><Relationship Id="rId34" Type="http://schemas.openxmlformats.org/officeDocument/2006/relationships/hyperlink" Target="https://www.researchandmarkets.com/report/united-states-pizza-market" TargetMode="External"/><Relationship Id="rId42" Type="http://schemas.openxmlformats.org/officeDocument/2006/relationships/hyperlink" Target="https://data.worldbank.org/country/india" TargetMode="External"/><Relationship Id="rId47" Type="http://schemas.openxmlformats.org/officeDocument/2006/relationships/hyperlink" Target="https://www.yum.com/wps/wcm/connect/yumbrands/c5c68f92-ec56-4425-9b95-e345f1227e74/YGA-40012_2025_Citizenship_Sustainability_Report_Final_6-15.pdf" TargetMode="External"/><Relationship Id="rId50" Type="http://schemas.openxmlformats.org/officeDocument/2006/relationships/footer" Target="footer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hyperlink" Target="https://www.imf.org" TargetMode="External"/><Relationship Id="rId11" Type="http://schemas.openxmlformats.org/officeDocument/2006/relationships/image" Target="media/image6.png"/><Relationship Id="rId24" Type="http://schemas.openxmlformats.org/officeDocument/2006/relationships/hyperlink" Target="https://www.highervisibility.com/industries/franchise/learn/how-to-select-a-franchise-marketing-agency/" TargetMode="External"/><Relationship Id="rId32" Type="http://schemas.openxmlformats.org/officeDocument/2006/relationships/hyperlink" Target="https://www.mordorintelligence.com/industry-reports/united-states-full-service-restaurants-market" TargetMode="External"/><Relationship Id="rId37" Type="http://schemas.openxmlformats.org/officeDocument/2006/relationships/hyperlink" Target="https://www.statista.com/chart/30998/imf-inflation-forecast-for-the-united-states-and-the-euro-area/" TargetMode="External"/><Relationship Id="rId40" Type="http://schemas.openxmlformats.org/officeDocument/2006/relationships/hyperlink" Target="https://sdgs.un.org/goals" TargetMode="External"/><Relationship Id="rId45" Type="http://schemas.openxmlformats.org/officeDocument/2006/relationships/hyperlink" Target="https://www.yum.com/wps/portal/yumbrands/Yumbrands/news/press-releases/yum%2Bbrands%2Bpublishes%2Bnew%2Bglobal%2Bcitizenship%2Band%2Bsustainability%2Breport"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www.fssai.gov.in" TargetMode="External"/><Relationship Id="rId28" Type="http://schemas.openxmlformats.org/officeDocument/2006/relationships/hyperlink" Target="https://www.imarcgroup.com/india-pizza-market" TargetMode="External"/><Relationship Id="rId36" Type="http://schemas.openxmlformats.org/officeDocument/2006/relationships/hyperlink" Target="https://www.statista.com" TargetMode="External"/><Relationship Id="rId49" Type="http://schemas.openxmlformats.org/officeDocument/2006/relationships/hyperlink" Target="https://www.yum.com/wps/portal/yumbrands/Yumbrands/impact/" TargetMode="External"/><Relationship Id="rId10" Type="http://schemas.openxmlformats.org/officeDocument/2006/relationships/image" Target="media/image5.png"/><Relationship Id="rId19" Type="http://schemas.openxmlformats.org/officeDocument/2006/relationships/hyperlink" Target="https://www.business-standard.com" TargetMode="External"/><Relationship Id="rId31" Type="http://schemas.openxmlformats.org/officeDocument/2006/relationships/hyperlink" Target="https://www.commerce.gov.in" TargetMode="External"/><Relationship Id="rId44" Type="http://schemas.openxmlformats.org/officeDocument/2006/relationships/hyperlink" Target="https://investors.yum.com/financial-information/sec-filings/sec-filings-details/default.aspx?FilingId=18203234"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www.euromonitor.com" TargetMode="External"/><Relationship Id="rId27" Type="http://schemas.openxmlformats.org/officeDocument/2006/relationships/hyperlink" Target="https://www.imarcgroup.com/india-unified-payments-interface-market" TargetMode="External"/><Relationship Id="rId30" Type="http://schemas.openxmlformats.org/officeDocument/2006/relationships/hyperlink" Target="https://market.us/report/ai-in-food-processing-market/" TargetMode="External"/><Relationship Id="rId35" Type="http://schemas.openxmlformats.org/officeDocument/2006/relationships/hyperlink" Target="https://www.rbi.org.in" TargetMode="External"/><Relationship Id="rId43" Type="http://schemas.openxmlformats.org/officeDocument/2006/relationships/hyperlink" Target="https://www.worldbank.org/en/country/india" TargetMode="External"/><Relationship Id="rId48" Type="http://schemas.openxmlformats.org/officeDocument/2006/relationships/hyperlink" Target="https://www.yum.com/wps/portal/yumbrands/Yumbrands/impact/approach/reporting-and-materiality" TargetMode="External"/><Relationship Id="rId8" Type="http://schemas.openxmlformats.org/officeDocument/2006/relationships/image" Target="media/image3.png"/><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hofstede-insights.com/country-comparison/" TargetMode="External"/><Relationship Id="rId33" Type="http://schemas.openxmlformats.org/officeDocument/2006/relationships/hyperlink" Target="https://www.npci.org.in/what-we-do/upi/product-statistics" TargetMode="External"/><Relationship Id="rId38" Type="http://schemas.openxmlformats.org/officeDocument/2006/relationships/hyperlink" Target="https://www.census.gov" TargetMode="External"/><Relationship Id="rId46" Type="http://schemas.openxmlformats.org/officeDocument/2006/relationships/hyperlink" Target="https://investors.yum.com/financial-information/annual-reports/default.aspx" TargetMode="External"/><Relationship Id="rId20" Type="http://schemas.openxmlformats.org/officeDocument/2006/relationships/hyperlink" Target="https://www.cnbctv18.com/economy/india-gdp-data-2025-live-updates-estimates-official-income-budget-growth-rbi-highlights-liveblog-19535671.htm" TargetMode="External"/><Relationship Id="rId41" Type="http://schemas.openxmlformats.org/officeDocument/2006/relationships/hyperlink" Target="https://data.worldbank.org/country/united-states"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31</Pages>
  <Words>7577</Words>
  <Characters>43190</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ronak devani</cp:lastModifiedBy>
  <cp:revision>16</cp:revision>
  <dcterms:created xsi:type="dcterms:W3CDTF">2026-07-28T10:31:00Z</dcterms:created>
  <dcterms:modified xsi:type="dcterms:W3CDTF">2026-08-13T08:25:00Z</dcterms:modified>
</cp:coreProperties>
</file>