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C8280" w14:textId="01652D61" w:rsidR="00B760BE" w:rsidRDefault="00B760BE" w:rsidP="00B760BE">
      <w:pPr>
        <w:pStyle w:val="NormalWeb"/>
        <w:spacing w:before="0" w:beforeAutospacing="0" w:after="0" w:afterAutospacing="0"/>
        <w:ind w:left="-180" w:right="-334"/>
      </w:pPr>
      <w:r>
        <w:rPr>
          <w:noProof/>
        </w:rPr>
        <w:drawing>
          <wp:inline distT="0" distB="0" distL="0" distR="0" wp14:anchorId="47517043" wp14:editId="1B21F949">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043718E8" w14:textId="77777777" w:rsidR="00B760BE" w:rsidRDefault="00B760BE" w:rsidP="00B760BE">
      <w:pPr>
        <w:pStyle w:val="NormalWeb"/>
        <w:spacing w:before="0" w:beforeAutospacing="0" w:after="0" w:afterAutospacing="0"/>
        <w:ind w:left="-180" w:right="-334"/>
      </w:pPr>
    </w:p>
    <w:p w14:paraId="50C33CCB" w14:textId="77777777" w:rsidR="00B760BE" w:rsidRDefault="00B760BE" w:rsidP="00B760BE">
      <w:pPr>
        <w:pStyle w:val="NormalWeb"/>
        <w:spacing w:before="0" w:beforeAutospacing="0" w:after="0" w:afterAutospacing="0"/>
        <w:ind w:left="-180" w:right="-334"/>
      </w:pPr>
    </w:p>
    <w:p w14:paraId="6D0020A5" w14:textId="77777777" w:rsidR="00B760BE" w:rsidRDefault="00B760BE" w:rsidP="00B760B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8F13F2C" w14:textId="77777777" w:rsidR="00B760BE" w:rsidRPr="00230F35" w:rsidRDefault="00B760BE" w:rsidP="00B760B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A113DC0" w14:textId="77777777" w:rsidR="00B760BE" w:rsidRPr="00230F35" w:rsidRDefault="00B760BE" w:rsidP="00B760BE">
      <w:pPr>
        <w:rPr>
          <w:rFonts w:ascii="Arial" w:hAnsi="Arial" w:cs="Arial"/>
          <w:sz w:val="28"/>
          <w:szCs w:val="28"/>
          <w:lang w:val="cy-GB"/>
        </w:rPr>
      </w:pPr>
    </w:p>
    <w:p w14:paraId="227A9C29" w14:textId="77777777" w:rsidR="00B760BE" w:rsidRDefault="00B760BE" w:rsidP="00B760BE">
      <w:pPr>
        <w:pStyle w:val="Heading3"/>
        <w:jc w:val="center"/>
        <w:rPr>
          <w:lang w:val="cy-GB"/>
        </w:rPr>
      </w:pPr>
      <w:r>
        <w:rPr>
          <w:lang w:val="cy-GB"/>
        </w:rPr>
        <w:t>THIS SHEET MUST BE THE FIRST PAGE OF THE ASSIGNMENT YOU ARE SUBMITTING  (DO NOT SEND AS A SEPARATE FILE)</w:t>
      </w:r>
    </w:p>
    <w:p w14:paraId="54C58737" w14:textId="77777777" w:rsidR="00B760BE" w:rsidRDefault="00B760BE" w:rsidP="00B760B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760BE" w:rsidRPr="00230F35" w14:paraId="33F8564F" w14:textId="77777777" w:rsidTr="007F7C0A">
        <w:trPr>
          <w:trHeight w:val="614"/>
        </w:trPr>
        <w:tc>
          <w:tcPr>
            <w:tcW w:w="8856" w:type="dxa"/>
            <w:gridSpan w:val="5"/>
          </w:tcPr>
          <w:p w14:paraId="38E13D45" w14:textId="77777777" w:rsidR="00B760BE" w:rsidRPr="00230F35"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xml:space="preserve">: </w:t>
            </w:r>
          </w:p>
        </w:tc>
      </w:tr>
      <w:tr w:rsidR="00B760BE" w:rsidRPr="00230F35" w14:paraId="3C2D3366" w14:textId="77777777" w:rsidTr="007F7C0A">
        <w:trPr>
          <w:trHeight w:val="718"/>
        </w:trPr>
        <w:tc>
          <w:tcPr>
            <w:tcW w:w="8856" w:type="dxa"/>
            <w:gridSpan w:val="5"/>
          </w:tcPr>
          <w:p w14:paraId="5913F129" w14:textId="77777777" w:rsidR="00B760BE"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Charlotte Harris</w:t>
            </w:r>
          </w:p>
          <w:p w14:paraId="6D179147" w14:textId="77777777" w:rsidR="00B760BE" w:rsidRPr="00230F35" w:rsidRDefault="00B760BE" w:rsidP="007F7C0A">
            <w:pPr>
              <w:pStyle w:val="NormalWeb"/>
              <w:spacing w:before="0" w:beforeAutospacing="0" w:after="0" w:afterAutospacing="0"/>
              <w:ind w:right="34"/>
              <w:rPr>
                <w:rFonts w:ascii="Arial" w:hAnsi="Arial" w:cs="Arial"/>
                <w:sz w:val="22"/>
                <w:szCs w:val="22"/>
              </w:rPr>
            </w:pPr>
          </w:p>
        </w:tc>
      </w:tr>
      <w:tr w:rsidR="00B760BE" w:rsidRPr="00230F35" w14:paraId="01F39D30" w14:textId="77777777" w:rsidTr="007F7C0A">
        <w:trPr>
          <w:trHeight w:val="849"/>
        </w:trPr>
        <w:tc>
          <w:tcPr>
            <w:tcW w:w="4788" w:type="dxa"/>
          </w:tcPr>
          <w:p w14:paraId="2D19AB65" w14:textId="77777777" w:rsidR="00B760BE" w:rsidRPr="00230F35"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HPHI7003</w:t>
            </w:r>
          </w:p>
          <w:p w14:paraId="4CD10547" w14:textId="77777777" w:rsidR="00B760BE" w:rsidRPr="00230F35" w:rsidRDefault="00B760BE" w:rsidP="007F7C0A">
            <w:pPr>
              <w:pStyle w:val="NormalWeb"/>
              <w:spacing w:before="0" w:beforeAutospacing="0" w:after="0" w:afterAutospacing="0"/>
              <w:ind w:right="34"/>
              <w:rPr>
                <w:rFonts w:ascii="Arial" w:hAnsi="Arial" w:cs="Arial"/>
                <w:sz w:val="22"/>
                <w:szCs w:val="22"/>
              </w:rPr>
            </w:pPr>
          </w:p>
          <w:p w14:paraId="09C4487E" w14:textId="77777777" w:rsidR="00B760BE"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 Methodology for Historians</w:t>
            </w:r>
          </w:p>
          <w:p w14:paraId="4A1DB921" w14:textId="77777777" w:rsidR="00B760BE" w:rsidRDefault="00B760BE" w:rsidP="007F7C0A">
            <w:pPr>
              <w:pStyle w:val="NormalWeb"/>
              <w:spacing w:before="0" w:beforeAutospacing="0" w:after="0" w:afterAutospacing="0"/>
              <w:ind w:right="34"/>
              <w:rPr>
                <w:rFonts w:ascii="Arial" w:hAnsi="Arial" w:cs="Arial"/>
                <w:sz w:val="22"/>
                <w:szCs w:val="22"/>
              </w:rPr>
            </w:pPr>
          </w:p>
          <w:p w14:paraId="7153F908" w14:textId="77777777" w:rsidR="00B760BE" w:rsidRPr="00230F35" w:rsidRDefault="00B760BE" w:rsidP="007F7C0A">
            <w:pPr>
              <w:pStyle w:val="NormalWeb"/>
              <w:spacing w:before="0" w:beforeAutospacing="0" w:after="0" w:afterAutospacing="0"/>
              <w:ind w:right="34"/>
              <w:rPr>
                <w:rFonts w:ascii="Arial" w:hAnsi="Arial" w:cs="Arial"/>
                <w:sz w:val="22"/>
                <w:szCs w:val="22"/>
              </w:rPr>
            </w:pPr>
          </w:p>
        </w:tc>
        <w:tc>
          <w:tcPr>
            <w:tcW w:w="2266" w:type="dxa"/>
            <w:gridSpan w:val="3"/>
          </w:tcPr>
          <w:p w14:paraId="3D85A423" w14:textId="77777777" w:rsidR="00B760BE" w:rsidRPr="00230F35"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1500391</w:t>
            </w:r>
          </w:p>
        </w:tc>
        <w:tc>
          <w:tcPr>
            <w:tcW w:w="1802" w:type="dxa"/>
          </w:tcPr>
          <w:p w14:paraId="4AF6B2D9" w14:textId="77777777" w:rsidR="00B760BE" w:rsidRPr="00230F35"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5380A64" w14:textId="77777777" w:rsidR="00B760BE" w:rsidRPr="00230F35"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B760BE" w:rsidRPr="00230F35" w14:paraId="78E9226F" w14:textId="77777777" w:rsidTr="007F7C0A">
        <w:trPr>
          <w:trHeight w:val="1139"/>
        </w:trPr>
        <w:tc>
          <w:tcPr>
            <w:tcW w:w="8856" w:type="dxa"/>
            <w:gridSpan w:val="5"/>
          </w:tcPr>
          <w:p w14:paraId="79E1DB7A" w14:textId="77777777" w:rsidR="00B760BE" w:rsidRPr="00230F35" w:rsidRDefault="00B760BE" w:rsidP="007F7C0A">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Prof. Janet Burton</w:t>
            </w:r>
          </w:p>
          <w:p w14:paraId="68ADDB7E" w14:textId="77777777" w:rsidR="00B760BE" w:rsidRPr="00230F35" w:rsidRDefault="00B760BE" w:rsidP="007F7C0A">
            <w:pPr>
              <w:pStyle w:val="NormalWeb"/>
              <w:spacing w:before="0" w:beforeAutospacing="0" w:after="0" w:afterAutospacing="0"/>
              <w:ind w:right="34"/>
              <w:rPr>
                <w:rFonts w:ascii="Arial" w:hAnsi="Arial" w:cs="Arial"/>
                <w:sz w:val="22"/>
                <w:szCs w:val="22"/>
              </w:rPr>
            </w:pPr>
          </w:p>
          <w:p w14:paraId="70CA7193" w14:textId="77777777" w:rsidR="00B760BE" w:rsidRDefault="00B760BE" w:rsidP="007F7C0A">
            <w:pPr>
              <w:pStyle w:val="NormalWeb"/>
              <w:spacing w:before="0" w:beforeAutospacing="0" w:after="0" w:afterAutospacing="0"/>
              <w:ind w:right="34"/>
              <w:rPr>
                <w:rFonts w:ascii="Arial" w:hAnsi="Arial" w:cs="Arial"/>
                <w:sz w:val="22"/>
                <w:szCs w:val="22"/>
              </w:rPr>
            </w:pPr>
          </w:p>
          <w:p w14:paraId="2173F776" w14:textId="77777777" w:rsidR="00B760BE" w:rsidRPr="00230F35"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31</w:t>
            </w:r>
            <w:r w:rsidRPr="003C1F4E">
              <w:rPr>
                <w:rFonts w:ascii="Arial" w:hAnsi="Arial" w:cs="Arial"/>
                <w:sz w:val="22"/>
                <w:szCs w:val="22"/>
                <w:vertAlign w:val="superscript"/>
              </w:rPr>
              <w:t>st</w:t>
            </w:r>
            <w:r>
              <w:rPr>
                <w:rFonts w:ascii="Arial" w:hAnsi="Arial" w:cs="Arial"/>
                <w:sz w:val="22"/>
                <w:szCs w:val="22"/>
              </w:rPr>
              <w:t>/1/20 [SCM Extension]</w:t>
            </w:r>
          </w:p>
        </w:tc>
      </w:tr>
      <w:tr w:rsidR="00B760BE" w:rsidRPr="00230F35" w14:paraId="57B9B46A" w14:textId="77777777" w:rsidTr="007F7C0A">
        <w:trPr>
          <w:trHeight w:val="978"/>
        </w:trPr>
        <w:tc>
          <w:tcPr>
            <w:tcW w:w="8856" w:type="dxa"/>
            <w:gridSpan w:val="5"/>
            <w:tcBorders>
              <w:bottom w:val="single" w:sz="4" w:space="0" w:color="000000"/>
            </w:tcBorders>
          </w:tcPr>
          <w:p w14:paraId="22DB01D9" w14:textId="77777777" w:rsidR="00B760BE" w:rsidRDefault="00B760BE" w:rsidP="007F7C0A">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46E2AFAF" w14:textId="77777777" w:rsidR="00B760BE" w:rsidRDefault="00B760BE" w:rsidP="007F7C0A">
            <w:pPr>
              <w:rPr>
                <w:rFonts w:ascii="Arial" w:hAnsi="Arial" w:cs="Arial"/>
              </w:rPr>
            </w:pPr>
          </w:p>
          <w:p w14:paraId="017A9BDA" w14:textId="24B09808" w:rsidR="00B760BE" w:rsidRPr="00230F35" w:rsidRDefault="00B760BE" w:rsidP="007F7C0A">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t>x</w:t>
            </w:r>
            <w:r w:rsidRPr="00230F35">
              <w:rPr>
                <w:rFonts w:ascii="Arial" w:hAnsi="Arial" w:cs="Arial"/>
              </w:rPr>
              <w:t xml:space="preserve">     </w:t>
            </w:r>
            <w:r w:rsidRPr="00230F35">
              <w:rPr>
                <w:rFonts w:ascii="Arial" w:hAnsi="Arial" w:cs="Arial"/>
              </w:rPr>
              <w:t>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p>
        </w:tc>
      </w:tr>
      <w:tr w:rsidR="00B760BE" w:rsidRPr="00230F35" w14:paraId="134661CA" w14:textId="77777777" w:rsidTr="007F7C0A">
        <w:trPr>
          <w:trHeight w:val="978"/>
        </w:trPr>
        <w:tc>
          <w:tcPr>
            <w:tcW w:w="8856" w:type="dxa"/>
            <w:gridSpan w:val="5"/>
            <w:shd w:val="clear" w:color="auto" w:fill="D9D9D9"/>
          </w:tcPr>
          <w:p w14:paraId="0A4B2586" w14:textId="77777777" w:rsidR="00B760BE" w:rsidRPr="00230F35"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FEB2A8A" w14:textId="77777777" w:rsidR="00B760BE" w:rsidRDefault="00B760BE" w:rsidP="007F7C0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rFonts w:ascii="Arial" w:hAnsi="Arial" w:cs="Arial"/>
                <w:sz w:val="22"/>
                <w:szCs w:val="22"/>
              </w:rPr>
              <w:t>Charlotte Harris</w:t>
            </w:r>
          </w:p>
          <w:p w14:paraId="7BCBFE6B" w14:textId="77777777" w:rsidR="00B760BE" w:rsidRDefault="00B760BE" w:rsidP="007F7C0A">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5BEC4CAD" w14:textId="77777777" w:rsidR="00B760BE" w:rsidRPr="00230F35" w:rsidRDefault="00B760BE" w:rsidP="007F7C0A">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760BE" w:rsidRPr="00230F35" w14:paraId="4EFA3C12" w14:textId="77777777" w:rsidTr="007F7C0A">
        <w:trPr>
          <w:trHeight w:val="3972"/>
        </w:trPr>
        <w:tc>
          <w:tcPr>
            <w:tcW w:w="8856" w:type="dxa"/>
            <w:gridSpan w:val="5"/>
          </w:tcPr>
          <w:p w14:paraId="0E224D2A" w14:textId="77777777" w:rsidR="00B760BE" w:rsidRDefault="00B760BE" w:rsidP="007F7C0A">
            <w:pPr>
              <w:rPr>
                <w:rFonts w:ascii="Arial" w:hAnsi="Arial"/>
                <w:b/>
              </w:rPr>
            </w:pPr>
          </w:p>
          <w:p w14:paraId="54F7025F" w14:textId="77777777" w:rsidR="00B760BE" w:rsidRPr="00116CE6" w:rsidRDefault="00B760BE" w:rsidP="007F7C0A">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760BE" w:rsidRPr="00116CE6" w14:paraId="7E58A993" w14:textId="77777777" w:rsidTr="007F7C0A">
              <w:tc>
                <w:tcPr>
                  <w:tcW w:w="6970" w:type="dxa"/>
                </w:tcPr>
                <w:p w14:paraId="2322E69B" w14:textId="77777777" w:rsidR="00B760BE" w:rsidRPr="00116CE6" w:rsidRDefault="00B760BE" w:rsidP="007F7C0A">
                  <w:pPr>
                    <w:rPr>
                      <w:rFonts w:ascii="Arial" w:hAnsi="Arial"/>
                      <w:sz w:val="20"/>
                      <w:szCs w:val="20"/>
                    </w:rPr>
                  </w:pPr>
                </w:p>
                <w:p w14:paraId="0CF597F6" w14:textId="77777777" w:rsidR="00B760BE" w:rsidRPr="00116CE6" w:rsidRDefault="00B760BE" w:rsidP="007F7C0A">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4D36F11" w14:textId="77777777" w:rsidR="00B760BE" w:rsidRPr="00116CE6" w:rsidRDefault="00B760BE" w:rsidP="007F7C0A">
                  <w:pPr>
                    <w:rPr>
                      <w:rFonts w:ascii="Arial" w:hAnsi="Arial"/>
                      <w:sz w:val="20"/>
                      <w:szCs w:val="20"/>
                    </w:rPr>
                  </w:pPr>
                </w:p>
              </w:tc>
            </w:tr>
            <w:tr w:rsidR="00B760BE" w:rsidRPr="00116CE6" w14:paraId="2646A91A" w14:textId="77777777" w:rsidTr="007F7C0A">
              <w:tc>
                <w:tcPr>
                  <w:tcW w:w="6970" w:type="dxa"/>
                </w:tcPr>
                <w:p w14:paraId="2A6E7AC5" w14:textId="77777777" w:rsidR="00B760BE" w:rsidRPr="00116CE6" w:rsidRDefault="00B760BE" w:rsidP="007F7C0A">
                  <w:pPr>
                    <w:rPr>
                      <w:rFonts w:ascii="Arial" w:hAnsi="Arial"/>
                      <w:sz w:val="20"/>
                      <w:szCs w:val="20"/>
                    </w:rPr>
                  </w:pPr>
                </w:p>
                <w:p w14:paraId="6B688F89" w14:textId="77777777" w:rsidR="00B760BE" w:rsidRPr="00116CE6" w:rsidRDefault="00B760BE" w:rsidP="007F7C0A">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5576EE9" w14:textId="77777777" w:rsidR="00B760BE" w:rsidRPr="00116CE6" w:rsidRDefault="00B760BE" w:rsidP="007F7C0A">
                  <w:pPr>
                    <w:rPr>
                      <w:rFonts w:ascii="Arial" w:hAnsi="Arial"/>
                      <w:sz w:val="20"/>
                      <w:szCs w:val="20"/>
                    </w:rPr>
                  </w:pPr>
                </w:p>
              </w:tc>
            </w:tr>
            <w:tr w:rsidR="00B760BE" w:rsidRPr="00116CE6" w14:paraId="00DA2433" w14:textId="77777777" w:rsidTr="007F7C0A">
              <w:tc>
                <w:tcPr>
                  <w:tcW w:w="6970" w:type="dxa"/>
                </w:tcPr>
                <w:p w14:paraId="7FD216B8" w14:textId="77777777" w:rsidR="00B760BE" w:rsidRPr="00116CE6" w:rsidRDefault="00B760BE" w:rsidP="007F7C0A">
                  <w:pPr>
                    <w:rPr>
                      <w:rFonts w:ascii="Arial" w:hAnsi="Arial"/>
                      <w:sz w:val="20"/>
                      <w:szCs w:val="20"/>
                    </w:rPr>
                  </w:pPr>
                </w:p>
                <w:p w14:paraId="39BE8D9A" w14:textId="77777777" w:rsidR="00B760BE" w:rsidRPr="00116CE6" w:rsidRDefault="00B760BE" w:rsidP="007F7C0A">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E4B110E" w14:textId="77777777" w:rsidR="00B760BE" w:rsidRPr="00116CE6" w:rsidRDefault="00B760BE" w:rsidP="007F7C0A">
                  <w:pPr>
                    <w:rPr>
                      <w:rFonts w:ascii="Arial" w:hAnsi="Arial"/>
                      <w:sz w:val="20"/>
                      <w:szCs w:val="20"/>
                    </w:rPr>
                  </w:pPr>
                </w:p>
              </w:tc>
            </w:tr>
            <w:tr w:rsidR="00B760BE" w:rsidRPr="00116CE6" w14:paraId="3DADBE6E" w14:textId="77777777" w:rsidTr="007F7C0A">
              <w:tc>
                <w:tcPr>
                  <w:tcW w:w="6970" w:type="dxa"/>
                </w:tcPr>
                <w:p w14:paraId="4BAB7166" w14:textId="77777777" w:rsidR="00B760BE" w:rsidRDefault="00B760BE" w:rsidP="007F7C0A">
                  <w:pPr>
                    <w:rPr>
                      <w:rFonts w:ascii="Arial" w:hAnsi="Arial"/>
                      <w:sz w:val="20"/>
                      <w:szCs w:val="20"/>
                    </w:rPr>
                  </w:pPr>
                </w:p>
                <w:p w14:paraId="0B2A2ABA" w14:textId="77777777" w:rsidR="00B760BE" w:rsidRPr="00022345" w:rsidRDefault="00B760BE" w:rsidP="007F7C0A">
                  <w:pPr>
                    <w:rPr>
                      <w:rFonts w:ascii="Arial" w:hAnsi="Arial"/>
                      <w:b/>
                      <w:sz w:val="20"/>
                      <w:szCs w:val="20"/>
                    </w:rPr>
                  </w:pPr>
                  <w:r w:rsidRPr="00022345">
                    <w:rPr>
                      <w:rFonts w:ascii="Arial" w:hAnsi="Arial"/>
                      <w:b/>
                      <w:sz w:val="20"/>
                      <w:szCs w:val="20"/>
                    </w:rPr>
                    <w:t>Final Mark</w:t>
                  </w:r>
                </w:p>
                <w:p w14:paraId="6BB5EA40" w14:textId="77777777" w:rsidR="00B760BE" w:rsidRPr="00116CE6" w:rsidRDefault="00B760BE" w:rsidP="007F7C0A">
                  <w:pPr>
                    <w:rPr>
                      <w:rFonts w:ascii="Arial" w:hAnsi="Arial"/>
                      <w:sz w:val="20"/>
                      <w:szCs w:val="20"/>
                    </w:rPr>
                  </w:pPr>
                </w:p>
              </w:tc>
              <w:tc>
                <w:tcPr>
                  <w:tcW w:w="1660" w:type="dxa"/>
                </w:tcPr>
                <w:p w14:paraId="3CE87A6F" w14:textId="77777777" w:rsidR="00B760BE" w:rsidRPr="00116CE6" w:rsidRDefault="00B760BE" w:rsidP="007F7C0A">
                  <w:pPr>
                    <w:rPr>
                      <w:rFonts w:ascii="Arial" w:hAnsi="Arial"/>
                      <w:sz w:val="20"/>
                      <w:szCs w:val="20"/>
                    </w:rPr>
                  </w:pPr>
                </w:p>
              </w:tc>
            </w:tr>
          </w:tbl>
          <w:p w14:paraId="4D6F4E16" w14:textId="77777777" w:rsidR="00B760BE" w:rsidRDefault="00B760BE" w:rsidP="007F7C0A">
            <w:pPr>
              <w:pStyle w:val="NormalWeb"/>
              <w:spacing w:before="0" w:beforeAutospacing="0" w:after="0" w:afterAutospacing="0"/>
              <w:ind w:left="142" w:right="34"/>
              <w:rPr>
                <w:rFonts w:ascii="Arial" w:hAnsi="Arial" w:cs="Arial"/>
                <w:b/>
                <w:sz w:val="22"/>
                <w:szCs w:val="22"/>
              </w:rPr>
            </w:pPr>
          </w:p>
          <w:p w14:paraId="421390D0" w14:textId="77777777" w:rsidR="00B760BE" w:rsidRPr="00230F35" w:rsidRDefault="00B760BE" w:rsidP="007F7C0A">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3A747D8" w14:textId="77777777" w:rsidR="00B760BE" w:rsidRDefault="00B760BE" w:rsidP="007F7C0A">
            <w:pPr>
              <w:pStyle w:val="NormalWeb"/>
              <w:spacing w:before="0" w:beforeAutospacing="0" w:after="0" w:afterAutospacing="0"/>
              <w:rPr>
                <w:rFonts w:ascii="Arial" w:hAnsi="Arial" w:cs="Arial"/>
                <w:b/>
                <w:sz w:val="22"/>
                <w:szCs w:val="22"/>
              </w:rPr>
            </w:pPr>
          </w:p>
          <w:p w14:paraId="437BD97F" w14:textId="77777777" w:rsidR="00B760BE" w:rsidRDefault="00B760BE" w:rsidP="007F7C0A">
            <w:pPr>
              <w:pStyle w:val="NormalWeb"/>
              <w:spacing w:before="0" w:beforeAutospacing="0" w:after="0" w:afterAutospacing="0"/>
              <w:rPr>
                <w:rFonts w:ascii="Arial" w:hAnsi="Arial" w:cs="Arial"/>
                <w:b/>
                <w:sz w:val="22"/>
                <w:szCs w:val="22"/>
              </w:rPr>
            </w:pPr>
          </w:p>
          <w:p w14:paraId="0153C78A" w14:textId="77777777" w:rsidR="00B760BE" w:rsidRDefault="00B760BE" w:rsidP="007F7C0A">
            <w:pPr>
              <w:pStyle w:val="NormalWeb"/>
              <w:spacing w:before="0" w:beforeAutospacing="0" w:after="0" w:afterAutospacing="0"/>
              <w:rPr>
                <w:rFonts w:ascii="Arial" w:hAnsi="Arial" w:cs="Arial"/>
                <w:b/>
                <w:sz w:val="22"/>
                <w:szCs w:val="22"/>
              </w:rPr>
            </w:pPr>
          </w:p>
          <w:p w14:paraId="061AA9EA" w14:textId="77777777" w:rsidR="00B760BE" w:rsidRDefault="00B760BE" w:rsidP="007F7C0A">
            <w:pPr>
              <w:pStyle w:val="NormalWeb"/>
              <w:spacing w:before="0" w:beforeAutospacing="0" w:after="0" w:afterAutospacing="0"/>
              <w:rPr>
                <w:rFonts w:ascii="Arial" w:hAnsi="Arial" w:cs="Arial"/>
                <w:b/>
                <w:sz w:val="22"/>
                <w:szCs w:val="22"/>
              </w:rPr>
            </w:pPr>
          </w:p>
          <w:p w14:paraId="47F53300" w14:textId="77777777" w:rsidR="00B760BE" w:rsidRDefault="00B760BE" w:rsidP="007F7C0A">
            <w:pPr>
              <w:pStyle w:val="NormalWeb"/>
              <w:spacing w:before="0" w:beforeAutospacing="0" w:after="0" w:afterAutospacing="0"/>
              <w:rPr>
                <w:rFonts w:ascii="Arial" w:hAnsi="Arial" w:cs="Arial"/>
                <w:b/>
                <w:sz w:val="22"/>
                <w:szCs w:val="22"/>
              </w:rPr>
            </w:pPr>
          </w:p>
          <w:p w14:paraId="24B266CB" w14:textId="77777777" w:rsidR="00B760BE" w:rsidRPr="00230F35" w:rsidRDefault="00B760BE" w:rsidP="007F7C0A">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B1E4186" w14:textId="77777777" w:rsidR="00B760BE" w:rsidRDefault="00B760BE" w:rsidP="007F7C0A">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2C4B256" w14:textId="77777777" w:rsidR="00B760BE" w:rsidRPr="00001C3B" w:rsidRDefault="00B760BE" w:rsidP="007F7C0A">
            <w:pPr>
              <w:pStyle w:val="NormalWeb"/>
              <w:rPr>
                <w:rFonts w:ascii="Arial" w:hAnsi="Arial" w:cs="Arial"/>
                <w:sz w:val="22"/>
                <w:szCs w:val="22"/>
              </w:rPr>
            </w:pPr>
          </w:p>
        </w:tc>
      </w:tr>
      <w:tr w:rsidR="00B760BE" w:rsidRPr="00230F35" w14:paraId="123F4B13" w14:textId="77777777" w:rsidTr="007F7C0A">
        <w:trPr>
          <w:trHeight w:val="492"/>
        </w:trPr>
        <w:tc>
          <w:tcPr>
            <w:tcW w:w="6768" w:type="dxa"/>
            <w:gridSpan w:val="3"/>
          </w:tcPr>
          <w:p w14:paraId="70DF6C89" w14:textId="77777777" w:rsidR="00B760BE" w:rsidRPr="00230F35" w:rsidRDefault="00B760BE" w:rsidP="007F7C0A">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653A720" w14:textId="77777777" w:rsidR="00B760BE" w:rsidRPr="00230F35" w:rsidRDefault="00B760BE" w:rsidP="007F7C0A">
            <w:pPr>
              <w:pStyle w:val="NormalWeb"/>
              <w:spacing w:after="0"/>
              <w:ind w:left="142" w:right="34"/>
              <w:rPr>
                <w:rFonts w:ascii="Arial" w:hAnsi="Arial" w:cs="Arial"/>
                <w:sz w:val="22"/>
                <w:szCs w:val="22"/>
              </w:rPr>
            </w:pPr>
            <w:r w:rsidRPr="00230F35">
              <w:rPr>
                <w:rFonts w:ascii="Arial" w:hAnsi="Arial" w:cs="Arial"/>
                <w:sz w:val="22"/>
                <w:szCs w:val="22"/>
              </w:rPr>
              <w:t>Date:</w:t>
            </w:r>
          </w:p>
        </w:tc>
      </w:tr>
      <w:tr w:rsidR="00B760BE" w:rsidRPr="002F467C" w14:paraId="5BFF25D2" w14:textId="77777777" w:rsidTr="007F7C0A">
        <w:tc>
          <w:tcPr>
            <w:tcW w:w="8856" w:type="dxa"/>
            <w:gridSpan w:val="5"/>
          </w:tcPr>
          <w:p w14:paraId="212FC037" w14:textId="77777777" w:rsidR="00B760BE" w:rsidRPr="00230F35" w:rsidRDefault="00B760BE" w:rsidP="007F7C0A">
            <w:pPr>
              <w:pStyle w:val="NormalWeb"/>
              <w:spacing w:before="0" w:beforeAutospacing="0" w:after="0" w:afterAutospacing="0"/>
              <w:ind w:right="-334"/>
              <w:rPr>
                <w:rFonts w:ascii="Arial" w:hAnsi="Arial" w:cs="Arial"/>
                <w:bCs/>
                <w:i/>
                <w:sz w:val="22"/>
                <w:szCs w:val="22"/>
              </w:rPr>
            </w:pPr>
          </w:p>
          <w:p w14:paraId="3FEDCD2E" w14:textId="77777777" w:rsidR="00B760BE" w:rsidRPr="00230F35" w:rsidRDefault="00B760BE" w:rsidP="007F7C0A">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0E53754" w14:textId="77777777" w:rsidR="00B760BE" w:rsidRPr="00230F35" w:rsidRDefault="00B760BE" w:rsidP="007F7C0A">
            <w:pPr>
              <w:pStyle w:val="NormalWeb"/>
              <w:spacing w:before="0" w:beforeAutospacing="0" w:after="0" w:afterAutospacing="0"/>
              <w:ind w:right="-334"/>
              <w:rPr>
                <w:rFonts w:ascii="Arial" w:hAnsi="Arial" w:cs="Arial"/>
                <w:b/>
                <w:bCs/>
                <w:sz w:val="22"/>
                <w:szCs w:val="22"/>
              </w:rPr>
            </w:pPr>
          </w:p>
          <w:p w14:paraId="14884E49"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C3005E9"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p>
          <w:p w14:paraId="695F88BE"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p>
          <w:p w14:paraId="110DDDB5"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p>
        </w:tc>
      </w:tr>
      <w:tr w:rsidR="00B760BE" w:rsidRPr="002F467C" w14:paraId="1EFFFAB5" w14:textId="77777777" w:rsidTr="007F7C0A">
        <w:trPr>
          <w:trHeight w:val="720"/>
        </w:trPr>
        <w:tc>
          <w:tcPr>
            <w:tcW w:w="5211" w:type="dxa"/>
            <w:gridSpan w:val="2"/>
          </w:tcPr>
          <w:p w14:paraId="665AC48D"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3333834"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760BE" w:rsidRPr="002F467C" w14:paraId="2D4333A7" w14:textId="77777777" w:rsidTr="007F7C0A">
        <w:trPr>
          <w:trHeight w:val="720"/>
        </w:trPr>
        <w:tc>
          <w:tcPr>
            <w:tcW w:w="8856" w:type="dxa"/>
            <w:gridSpan w:val="5"/>
          </w:tcPr>
          <w:p w14:paraId="5D41C719" w14:textId="77777777" w:rsidR="00B760BE" w:rsidRPr="00B34964" w:rsidRDefault="00B760BE" w:rsidP="007F7C0A">
            <w:pPr>
              <w:rPr>
                <w:rFonts w:ascii="Arial" w:hAnsi="Arial" w:cs="Arial"/>
                <w:b/>
              </w:rPr>
            </w:pPr>
            <w:r w:rsidRPr="00B34964">
              <w:rPr>
                <w:rFonts w:ascii="Arial" w:hAnsi="Arial" w:cs="Arial"/>
                <w:b/>
              </w:rPr>
              <w:t>External Examiner’s comments (if relevant)</w:t>
            </w:r>
          </w:p>
          <w:p w14:paraId="3F7FDFA7"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p>
          <w:p w14:paraId="27B3CDC8"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p>
          <w:p w14:paraId="37EA2967" w14:textId="77777777" w:rsidR="00B760BE" w:rsidRPr="00230F35" w:rsidRDefault="00B760BE" w:rsidP="007F7C0A">
            <w:pPr>
              <w:pStyle w:val="NormalWeb"/>
              <w:spacing w:before="0" w:beforeAutospacing="0" w:after="0" w:afterAutospacing="0"/>
              <w:ind w:right="-334"/>
              <w:rPr>
                <w:rFonts w:ascii="Arial" w:hAnsi="Arial" w:cs="Arial"/>
                <w:bCs/>
                <w:sz w:val="22"/>
                <w:szCs w:val="22"/>
              </w:rPr>
            </w:pPr>
          </w:p>
        </w:tc>
      </w:tr>
      <w:tr w:rsidR="00B760BE" w:rsidRPr="002F467C" w14:paraId="5A7D417D" w14:textId="77777777" w:rsidTr="007F7C0A">
        <w:trPr>
          <w:trHeight w:val="720"/>
        </w:trPr>
        <w:tc>
          <w:tcPr>
            <w:tcW w:w="5211" w:type="dxa"/>
            <w:gridSpan w:val="2"/>
          </w:tcPr>
          <w:p w14:paraId="06216257" w14:textId="77777777" w:rsidR="00B760BE" w:rsidRPr="00230F35" w:rsidRDefault="00B760BE" w:rsidP="007F7C0A">
            <w:pPr>
              <w:rPr>
                <w:rFonts w:ascii="Arial" w:hAnsi="Arial" w:cs="Arial"/>
              </w:rPr>
            </w:pPr>
            <w:r w:rsidRPr="00230F35">
              <w:rPr>
                <w:rFonts w:ascii="Arial" w:hAnsi="Arial" w:cs="Arial"/>
              </w:rPr>
              <w:t>External Examiner’s Signature:</w:t>
            </w:r>
          </w:p>
        </w:tc>
        <w:tc>
          <w:tcPr>
            <w:tcW w:w="3645" w:type="dxa"/>
            <w:gridSpan w:val="3"/>
          </w:tcPr>
          <w:p w14:paraId="49C660D2" w14:textId="77777777" w:rsidR="00B760BE" w:rsidRPr="00230F35" w:rsidRDefault="00B760BE" w:rsidP="007F7C0A">
            <w:pPr>
              <w:rPr>
                <w:rFonts w:ascii="Arial" w:hAnsi="Arial" w:cs="Arial"/>
              </w:rPr>
            </w:pPr>
            <w:r w:rsidRPr="00230F35">
              <w:rPr>
                <w:rFonts w:ascii="Arial" w:hAnsi="Arial" w:cs="Arial"/>
              </w:rPr>
              <w:t>Date:</w:t>
            </w:r>
          </w:p>
        </w:tc>
      </w:tr>
    </w:tbl>
    <w:p w14:paraId="509264E1" w14:textId="77777777" w:rsidR="00B760BE" w:rsidRDefault="00B760BE" w:rsidP="004B70D3">
      <w:pPr>
        <w:spacing w:line="360" w:lineRule="auto"/>
        <w:rPr>
          <w:b/>
          <w:bCs/>
          <w:lang w:val="en-US"/>
        </w:rPr>
      </w:pPr>
    </w:p>
    <w:p w14:paraId="5A9CAACD" w14:textId="77777777" w:rsidR="00B760BE" w:rsidRDefault="00B760BE">
      <w:pPr>
        <w:rPr>
          <w:b/>
          <w:bCs/>
          <w:lang w:val="en-US"/>
        </w:rPr>
      </w:pPr>
      <w:r>
        <w:rPr>
          <w:b/>
          <w:bCs/>
          <w:lang w:val="en-US"/>
        </w:rPr>
        <w:br w:type="page"/>
      </w:r>
    </w:p>
    <w:p w14:paraId="620C28EF" w14:textId="1B34FB62" w:rsidR="00352B23" w:rsidRPr="00D70869" w:rsidRDefault="00D70869" w:rsidP="004B70D3">
      <w:pPr>
        <w:spacing w:line="360" w:lineRule="auto"/>
        <w:rPr>
          <w:lang w:val="en-US"/>
        </w:rPr>
      </w:pPr>
      <w:r w:rsidRPr="00D70869">
        <w:rPr>
          <w:lang w:val="en-US"/>
        </w:rPr>
        <w:lastRenderedPageBreak/>
        <w:t xml:space="preserve">This exercise focuses on the Edward the Black Prince and Tintern Abbey (Gwent). </w:t>
      </w:r>
      <w:r>
        <w:rPr>
          <w:lang w:val="en-US"/>
        </w:rPr>
        <w:t>In terms of method, searches focused on relating to land; grants, charters etc. to narrow down sources although other records were not excluded.</w:t>
      </w:r>
      <w:r w:rsidR="00566CD5">
        <w:rPr>
          <w:lang w:val="en-US"/>
        </w:rPr>
        <w:t xml:space="preserve"> Manuscripts and sources referring to land in the medieval period are a valuable source </w:t>
      </w:r>
      <w:r w:rsidR="00401C4E">
        <w:rPr>
          <w:lang w:val="en-US"/>
        </w:rPr>
        <w:t xml:space="preserve">allowing the </w:t>
      </w:r>
      <w:r w:rsidR="00566CD5">
        <w:rPr>
          <w:lang w:val="en-US"/>
        </w:rPr>
        <w:t>tracing</w:t>
      </w:r>
      <w:r w:rsidR="00401C4E">
        <w:rPr>
          <w:lang w:val="en-US"/>
        </w:rPr>
        <w:t xml:space="preserve"> of</w:t>
      </w:r>
      <w:r w:rsidR="00566CD5">
        <w:rPr>
          <w:lang w:val="en-US"/>
        </w:rPr>
        <w:t xml:space="preserve"> land belonging to estates and individuals. It can also suggest the movements of owners, if they have estates in multiple areas, they are likely to move between them. They also help to important individuals within an area</w:t>
      </w:r>
      <w:r w:rsidR="00322573">
        <w:rPr>
          <w:lang w:val="en-US"/>
        </w:rPr>
        <w:t>;</w:t>
      </w:r>
      <w:r w:rsidR="00401C4E">
        <w:rPr>
          <w:lang w:val="en-US"/>
        </w:rPr>
        <w:t xml:space="preserve"> individuals with large areas of land are likely to be of high status, regionally, nationally or potentially both</w:t>
      </w:r>
      <w:r w:rsidR="00566CD5">
        <w:rPr>
          <w:lang w:val="en-US"/>
        </w:rPr>
        <w:t>. If names recur between grants for example, then they are likely to be individuals of importance</w:t>
      </w:r>
      <w:r w:rsidR="00322573">
        <w:rPr>
          <w:lang w:val="en-US"/>
        </w:rPr>
        <w:t>, certainly in the context of the estate or foundation relevant</w:t>
      </w:r>
      <w:r w:rsidR="00566CD5">
        <w:rPr>
          <w:lang w:val="en-US"/>
        </w:rPr>
        <w:t xml:space="preserve">. </w:t>
      </w:r>
    </w:p>
    <w:p w14:paraId="52019241" w14:textId="77777777" w:rsidR="00352B23" w:rsidRDefault="00352B23" w:rsidP="004B70D3">
      <w:pPr>
        <w:spacing w:line="360" w:lineRule="auto"/>
        <w:rPr>
          <w:b/>
          <w:bCs/>
          <w:lang w:val="en-US"/>
        </w:rPr>
      </w:pPr>
    </w:p>
    <w:p w14:paraId="6018D54D" w14:textId="4B4FDDEC" w:rsidR="007531FB" w:rsidRPr="0039068F" w:rsidRDefault="007531FB" w:rsidP="004B70D3">
      <w:pPr>
        <w:spacing w:line="360" w:lineRule="auto"/>
        <w:rPr>
          <w:b/>
          <w:bCs/>
          <w:lang w:val="en-US"/>
        </w:rPr>
      </w:pPr>
      <w:r w:rsidRPr="00A722E2">
        <w:rPr>
          <w:b/>
          <w:bCs/>
          <w:lang w:val="en-US"/>
        </w:rPr>
        <w:t>Edward</w:t>
      </w:r>
      <w:r w:rsidR="00285FC8">
        <w:rPr>
          <w:b/>
          <w:bCs/>
          <w:lang w:val="en-US"/>
        </w:rPr>
        <w:t xml:space="preserve">, </w:t>
      </w:r>
      <w:bookmarkStart w:id="4" w:name="_GoBack"/>
      <w:r w:rsidR="00285FC8">
        <w:rPr>
          <w:b/>
          <w:bCs/>
          <w:lang w:val="en-US"/>
        </w:rPr>
        <w:t>t</w:t>
      </w:r>
      <w:r w:rsidRPr="00A722E2">
        <w:rPr>
          <w:b/>
          <w:bCs/>
          <w:lang w:val="en-US"/>
        </w:rPr>
        <w:t>he Black Prince:</w:t>
      </w:r>
    </w:p>
    <w:bookmarkEnd w:id="4"/>
    <w:p w14:paraId="492626F2" w14:textId="424FE68D" w:rsidR="007531FB" w:rsidRPr="00A722E2" w:rsidRDefault="00D31C5D" w:rsidP="004B70D3">
      <w:pPr>
        <w:spacing w:line="360" w:lineRule="auto"/>
        <w:rPr>
          <w:b/>
          <w:bCs/>
        </w:rPr>
      </w:pPr>
      <w:r w:rsidRPr="00A722E2">
        <w:rPr>
          <w:b/>
          <w:bCs/>
        </w:rPr>
        <w:t>A Valuation of Prince Edward’s Property in Wales:</w:t>
      </w:r>
    </w:p>
    <w:p w14:paraId="5D3286FF" w14:textId="023FF5C0" w:rsidR="007531FB" w:rsidRDefault="00B3484A" w:rsidP="004B70D3">
      <w:pPr>
        <w:spacing w:line="360" w:lineRule="auto"/>
      </w:pPr>
      <w:r>
        <w:t>Location/</w:t>
      </w:r>
      <w:r w:rsidR="00EB3589">
        <w:t xml:space="preserve">Provenance: Bettisfield Estate Records. </w:t>
      </w:r>
      <w:r w:rsidR="00876DB7">
        <w:t xml:space="preserve">Collection </w:t>
      </w:r>
      <w:r w:rsidR="00EC2DEB">
        <w:t xml:space="preserve">of information on the lands of the Black Prince </w:t>
      </w:r>
      <w:r w:rsidR="00EF7A8E">
        <w:t xml:space="preserve">in North Wales </w:t>
      </w:r>
      <w:r w:rsidR="00EC2DEB">
        <w:t>for his father Edward III</w:t>
      </w:r>
      <w:r w:rsidR="00A669E9">
        <w:t>, alongside a translated Great Charter of Liber</w:t>
      </w:r>
      <w:r w:rsidR="001C31A9">
        <w:t>ti</w:t>
      </w:r>
      <w:r w:rsidR="00A669E9">
        <w:t xml:space="preserve">es </w:t>
      </w:r>
      <w:r w:rsidR="00BC395C">
        <w:t xml:space="preserve">(1215) </w:t>
      </w:r>
      <w:r w:rsidR="00A669E9">
        <w:t xml:space="preserve">granted by Prince Edward to the Burgesses of </w:t>
      </w:r>
      <w:r w:rsidR="001C31A9">
        <w:t xml:space="preserve">Flint.  </w:t>
      </w:r>
      <w:r w:rsidR="00566CD5">
        <w:t xml:space="preserve">There appears to be another copy of this manuscript </w:t>
      </w:r>
      <w:r w:rsidR="006908E3">
        <w:t xml:space="preserve">that was </w:t>
      </w:r>
      <w:r w:rsidR="00566CD5">
        <w:t>held in the London PRO</w:t>
      </w:r>
      <w:r w:rsidR="00AD1367">
        <w:t xml:space="preserve">, </w:t>
      </w:r>
      <w:r w:rsidR="00AD1367" w:rsidRPr="006908E3">
        <w:t xml:space="preserve">one of which appears to have been published – </w:t>
      </w:r>
      <w:r w:rsidR="00FC3F40" w:rsidRPr="006908E3">
        <w:t>with other</w:t>
      </w:r>
      <w:r w:rsidR="00AD1367" w:rsidRPr="006908E3">
        <w:t xml:space="preserve"> </w:t>
      </w:r>
      <w:r w:rsidR="005A28C7" w:rsidRPr="006908E3">
        <w:t xml:space="preserve">versions </w:t>
      </w:r>
      <w:r w:rsidR="00AD1367" w:rsidRPr="006908E3">
        <w:t xml:space="preserve">available this would be </w:t>
      </w:r>
      <w:r w:rsidR="00C55D04" w:rsidRPr="006908E3">
        <w:t xml:space="preserve">useful collection for anyone interested in Flint and the grants gained and for those who struggle with </w:t>
      </w:r>
      <w:r w:rsidR="002230B7" w:rsidRPr="006908E3">
        <w:t>Palaeography</w:t>
      </w:r>
      <w:r w:rsidR="00C55D04" w:rsidRPr="006908E3">
        <w:t xml:space="preserve">, having  translated version would prove a valuable </w:t>
      </w:r>
      <w:r w:rsidR="00C55D04" w:rsidRPr="00042E6E">
        <w:t>resource</w:t>
      </w:r>
      <w:r w:rsidR="00C55D04">
        <w:t>.</w:t>
      </w:r>
      <w:r w:rsidR="006908E3">
        <w:t xml:space="preserve"> However, the only provenance given for the </w:t>
      </w:r>
      <w:proofErr w:type="spellStart"/>
      <w:r w:rsidR="006908E3">
        <w:t>Bettisfield</w:t>
      </w:r>
      <w:proofErr w:type="spellEnd"/>
      <w:r w:rsidR="006908E3">
        <w:t xml:space="preserve"> estate record copy given is Bettisfield and NLW, not London. </w:t>
      </w:r>
      <w:r w:rsidR="00D22EF5">
        <w:t xml:space="preserve">This source also evidences the continuing hold that the legacy of the </w:t>
      </w:r>
      <w:r w:rsidR="00D22EF5">
        <w:rPr>
          <w:i/>
          <w:iCs/>
        </w:rPr>
        <w:t>Magna Carta</w:t>
      </w:r>
      <w:r w:rsidR="00D22EF5">
        <w:t xml:space="preserve"> played in the relationship between King and country, by providing a charter of Liberties the Monarch </w:t>
      </w:r>
      <w:r w:rsidR="00CA6C77">
        <w:t>is following the principles of governance set down within the Magna Carta</w:t>
      </w:r>
      <w:r w:rsidR="00D22EF5">
        <w:t>.</w:t>
      </w:r>
      <w:r w:rsidR="00C55D04">
        <w:rPr>
          <w:rStyle w:val="FootnoteReference"/>
        </w:rPr>
        <w:footnoteReference w:id="1"/>
      </w:r>
    </w:p>
    <w:p w14:paraId="6131F44A" w14:textId="77777777" w:rsidR="00CE4A85" w:rsidRPr="00A722E2" w:rsidRDefault="00CE4A85" w:rsidP="004B70D3">
      <w:pPr>
        <w:spacing w:line="360" w:lineRule="auto"/>
        <w:rPr>
          <w:b/>
          <w:bCs/>
        </w:rPr>
      </w:pPr>
    </w:p>
    <w:p w14:paraId="0600F059" w14:textId="295264EA" w:rsidR="007531FB" w:rsidRPr="00A722E2" w:rsidRDefault="00D31C5D" w:rsidP="004B70D3">
      <w:pPr>
        <w:spacing w:line="360" w:lineRule="auto"/>
        <w:rPr>
          <w:b/>
          <w:bCs/>
        </w:rPr>
      </w:pPr>
      <w:r w:rsidRPr="00A722E2">
        <w:rPr>
          <w:b/>
          <w:bCs/>
        </w:rPr>
        <w:t>Bourdillon Manuscripts:</w:t>
      </w:r>
    </w:p>
    <w:p w14:paraId="40787D7B" w14:textId="012D75DD" w:rsidR="007531FB" w:rsidRDefault="00B3484A" w:rsidP="004B70D3">
      <w:pPr>
        <w:spacing w:line="360" w:lineRule="auto"/>
      </w:pPr>
      <w:r>
        <w:lastRenderedPageBreak/>
        <w:t>Location/</w:t>
      </w:r>
      <w:r w:rsidR="00EB3589">
        <w:t xml:space="preserve">Provenance: National Library of Wales (NLW) &amp; Worcester College, Oxon. </w:t>
      </w:r>
      <w:r w:rsidR="00E36968">
        <w:t>Th</w:t>
      </w:r>
      <w:r w:rsidR="00EB3589">
        <w:t>ese manuscripts are</w:t>
      </w:r>
      <w:r w:rsidR="00D31C5D">
        <w:t xml:space="preserve"> </w:t>
      </w:r>
      <w:r w:rsidR="00E36968">
        <w:t>a large collection focused mainly on romantic French literature</w:t>
      </w:r>
      <w:r w:rsidR="00EB3589">
        <w:t xml:space="preserve"> from a manuscript in Worcester College, Oxford</w:t>
      </w:r>
      <w:r w:rsidR="00321F4C">
        <w:t xml:space="preserve">. </w:t>
      </w:r>
      <w:r w:rsidR="007312EC">
        <w:t>It is a Life of the Black Prince in French</w:t>
      </w:r>
      <w:r w:rsidR="00A979C6">
        <w:t>.</w:t>
      </w:r>
      <w:r w:rsidR="00AB7BB1">
        <w:t xml:space="preserve"> The collections </w:t>
      </w:r>
      <w:r w:rsidR="0039068F">
        <w:t>have</w:t>
      </w:r>
      <w:r w:rsidR="00AB7BB1">
        <w:t xml:space="preserve"> a notable collection of </w:t>
      </w:r>
      <w:r w:rsidR="006206FE">
        <w:t xml:space="preserve">La </w:t>
      </w:r>
      <w:r w:rsidR="00AB7BB1">
        <w:t>Roman de le Rose manuscripts</w:t>
      </w:r>
      <w:r w:rsidR="006206FE">
        <w:t xml:space="preserve"> but also includes English and Roman history.</w:t>
      </w:r>
      <w:r w:rsidR="00085086">
        <w:t xml:space="preserve"> This would be a useful manuscript and collection to work from if trying to understand French views on </w:t>
      </w:r>
      <w:r w:rsidR="0090254F">
        <w:t>English</w:t>
      </w:r>
      <w:r w:rsidR="00085086">
        <w:t xml:space="preserve"> history and </w:t>
      </w:r>
      <w:r w:rsidR="0090254F">
        <w:t>French literature.</w:t>
      </w:r>
      <w:r w:rsidR="00A979C6">
        <w:rPr>
          <w:rStyle w:val="FootnoteReference"/>
        </w:rPr>
        <w:footnoteReference w:id="2"/>
      </w:r>
    </w:p>
    <w:p w14:paraId="6D652922" w14:textId="5CE7E367" w:rsidR="007531FB" w:rsidRDefault="007531FB" w:rsidP="004B70D3">
      <w:pPr>
        <w:spacing w:line="360" w:lineRule="auto"/>
      </w:pPr>
    </w:p>
    <w:p w14:paraId="470BCF8B" w14:textId="20C9A9FB" w:rsidR="007531FB" w:rsidRPr="00A722E2" w:rsidRDefault="00D31C5D" w:rsidP="004B70D3">
      <w:pPr>
        <w:spacing w:line="360" w:lineRule="auto"/>
        <w:rPr>
          <w:b/>
          <w:bCs/>
        </w:rPr>
      </w:pPr>
      <w:r w:rsidRPr="00A722E2">
        <w:rPr>
          <w:b/>
          <w:bCs/>
        </w:rPr>
        <w:t>Pardon of Alienation:</w:t>
      </w:r>
    </w:p>
    <w:p w14:paraId="1D606EFA" w14:textId="48C09680" w:rsidR="0090254F" w:rsidRDefault="00B3484A" w:rsidP="004B70D3">
      <w:pPr>
        <w:spacing w:line="360" w:lineRule="auto"/>
      </w:pPr>
      <w:r>
        <w:t>Location/</w:t>
      </w:r>
      <w:r w:rsidR="00EB3589">
        <w:t xml:space="preserve">Provenance: NLW. </w:t>
      </w:r>
      <w:r w:rsidR="00235A14">
        <w:t xml:space="preserve">Collection of Deeds relating to North Wales, collected by Basil Thorne. Pardon of an alienation of lands to </w:t>
      </w:r>
      <w:proofErr w:type="spellStart"/>
      <w:r w:rsidR="00235A14">
        <w:t>Howel</w:t>
      </w:r>
      <w:proofErr w:type="spellEnd"/>
      <w:r w:rsidR="00235A14">
        <w:t xml:space="preserve"> ap </w:t>
      </w:r>
      <w:proofErr w:type="spellStart"/>
      <w:r w:rsidR="00235A14">
        <w:t>Gronw</w:t>
      </w:r>
      <w:proofErr w:type="spellEnd"/>
      <w:r w:rsidR="00D31C5D">
        <w:t>, by the Black Prince</w:t>
      </w:r>
      <w:r w:rsidR="00042E6E">
        <w:t xml:space="preserve">. </w:t>
      </w:r>
      <w:proofErr w:type="spellStart"/>
      <w:r w:rsidR="00235A14">
        <w:t>Howel</w:t>
      </w:r>
      <w:proofErr w:type="spellEnd"/>
      <w:r w:rsidR="00235A14">
        <w:t xml:space="preserve"> would regain the lands after the payment of twenty marks in respect to land around </w:t>
      </w:r>
      <w:proofErr w:type="spellStart"/>
      <w:r w:rsidR="00235A14">
        <w:t>Trefgoelyth</w:t>
      </w:r>
      <w:proofErr w:type="spellEnd"/>
      <w:r w:rsidR="00235A14">
        <w:t xml:space="preserve"> that had been obtained without licence.</w:t>
      </w:r>
      <w:r w:rsidR="00854BF4">
        <w:t xml:space="preserve"> Alienation was a common feature of tenancy in the medieval period. It is essentially the </w:t>
      </w:r>
      <w:r w:rsidR="007B5E74">
        <w:t xml:space="preserve">voluntary </w:t>
      </w:r>
      <w:r w:rsidR="000257D9">
        <w:t>givin</w:t>
      </w:r>
      <w:r w:rsidR="007B5E74">
        <w:t>g</w:t>
      </w:r>
      <w:r w:rsidR="00854BF4">
        <w:t xml:space="preserve"> of land</w:t>
      </w:r>
      <w:r w:rsidR="000257D9">
        <w:t>, with</w:t>
      </w:r>
      <w:r w:rsidR="00854BF4">
        <w:t xml:space="preserve"> permission. </w:t>
      </w:r>
      <w:r w:rsidR="000257D9">
        <w:t>A</w:t>
      </w:r>
      <w:r w:rsidR="00854BF4">
        <w:t xml:space="preserve">ccording to </w:t>
      </w:r>
      <w:r w:rsidR="000257D9">
        <w:t>Thomas (1994</w:t>
      </w:r>
      <w:r w:rsidR="00042E6E">
        <w:t>, Pp394-417</w:t>
      </w:r>
      <w:r w:rsidR="000257D9">
        <w:t>)</w:t>
      </w:r>
      <w:r w:rsidR="00854BF4">
        <w:t xml:space="preserve"> its role has potentially been understated, particularly in the early medieval period. </w:t>
      </w:r>
      <w:r w:rsidR="00D137B9">
        <w:rPr>
          <w:rStyle w:val="FootnoteReference"/>
        </w:rPr>
        <w:footnoteReference w:id="3"/>
      </w:r>
    </w:p>
    <w:p w14:paraId="1F5A8F8F" w14:textId="77777777" w:rsidR="00042E6E" w:rsidRDefault="00042E6E" w:rsidP="004B70D3">
      <w:pPr>
        <w:spacing w:line="360" w:lineRule="auto"/>
      </w:pPr>
    </w:p>
    <w:p w14:paraId="4478ED78" w14:textId="4828AA61" w:rsidR="00D31C5D" w:rsidRPr="00A722E2" w:rsidRDefault="00D31C5D" w:rsidP="004B70D3">
      <w:pPr>
        <w:spacing w:line="360" w:lineRule="auto"/>
        <w:rPr>
          <w:b/>
          <w:bCs/>
        </w:rPr>
      </w:pPr>
      <w:r w:rsidRPr="00A722E2">
        <w:rPr>
          <w:b/>
          <w:bCs/>
        </w:rPr>
        <w:t>Mi</w:t>
      </w:r>
      <w:r w:rsidR="00A722E2" w:rsidRPr="00A722E2">
        <w:rPr>
          <w:b/>
          <w:bCs/>
        </w:rPr>
        <w:t>scellanea:</w:t>
      </w:r>
    </w:p>
    <w:p w14:paraId="042E23CC" w14:textId="7CFF49A5" w:rsidR="00407863" w:rsidRDefault="00B3484A" w:rsidP="004B70D3">
      <w:pPr>
        <w:spacing w:line="360" w:lineRule="auto"/>
      </w:pPr>
      <w:r>
        <w:t>Location/</w:t>
      </w:r>
      <w:r w:rsidR="00EB3589">
        <w:t xml:space="preserve">Provenance: Alwyn C. Evans and NLW. </w:t>
      </w:r>
      <w:r w:rsidR="00DC4197">
        <w:t>For those interested in the history of Carmarthen and Carmarthenshire this source could be particularly useful. It contains a large amount of miscellanea a</w:t>
      </w:r>
      <w:r w:rsidR="006672E3">
        <w:t>nd transcripts ranging from lists of place</w:t>
      </w:r>
      <w:r w:rsidR="00287A24">
        <w:t xml:space="preserve"> </w:t>
      </w:r>
      <w:r w:rsidR="006672E3">
        <w:t>names, to welsh mythology</w:t>
      </w:r>
      <w:r w:rsidR="00EB5F57">
        <w:t>, notes on the borough of Carmarthen, various properties</w:t>
      </w:r>
      <w:r w:rsidR="009F19F0">
        <w:t>, and public records,</w:t>
      </w:r>
      <w:r w:rsidR="00287A24">
        <w:t xml:space="preserve"> </w:t>
      </w:r>
      <w:r w:rsidR="009F19F0">
        <w:t>and various well known figures such as the Black Prince</w:t>
      </w:r>
      <w:r w:rsidR="00C84E63">
        <w:t xml:space="preserve"> (Roll of Fealty and accession)</w:t>
      </w:r>
      <w:r w:rsidR="009F19F0">
        <w:t xml:space="preserve"> and the ‘Princedom of Wales’</w:t>
      </w:r>
      <w:r w:rsidR="00C84E63">
        <w:t xml:space="preserve"> as well as various legal documents and other topics</w:t>
      </w:r>
      <w:r w:rsidR="009F19F0">
        <w:t>.</w:t>
      </w:r>
      <w:r w:rsidR="00D137B9">
        <w:rPr>
          <w:rStyle w:val="FootnoteReference"/>
        </w:rPr>
        <w:footnoteReference w:id="4"/>
      </w:r>
    </w:p>
    <w:p w14:paraId="72E67390" w14:textId="77777777" w:rsidR="00AA27B6" w:rsidRPr="00AA27B6" w:rsidRDefault="00AA27B6" w:rsidP="004B70D3">
      <w:pPr>
        <w:spacing w:line="360" w:lineRule="auto"/>
      </w:pPr>
    </w:p>
    <w:p w14:paraId="2EB7A20A" w14:textId="049DC639" w:rsidR="00F17811" w:rsidRPr="00A722E2" w:rsidRDefault="00A722E2" w:rsidP="004B70D3">
      <w:pPr>
        <w:spacing w:line="360" w:lineRule="auto"/>
        <w:rPr>
          <w:b/>
          <w:bCs/>
        </w:rPr>
      </w:pPr>
      <w:r>
        <w:rPr>
          <w:b/>
          <w:bCs/>
        </w:rPr>
        <w:t>Inspeximus:</w:t>
      </w:r>
    </w:p>
    <w:p w14:paraId="78AA7116" w14:textId="7D4795D5" w:rsidR="00441B74" w:rsidRDefault="00B3484A" w:rsidP="004B70D3">
      <w:pPr>
        <w:spacing w:line="360" w:lineRule="auto"/>
      </w:pPr>
      <w:r>
        <w:t>Location/</w:t>
      </w:r>
      <w:r w:rsidR="00040FA6">
        <w:t xml:space="preserve">Provenance: Cheshire Archives and Local Studies. </w:t>
      </w:r>
      <w:r w:rsidR="00235A14">
        <w:t>This source is an Inspeximus and Confirmation of a grant of land to the Black Prince reinforcing previous charters</w:t>
      </w:r>
      <w:r w:rsidR="004167B3">
        <w:t>, presented at Westminster and including a Great Seal. It has been dated to 1379.</w:t>
      </w:r>
      <w:r w:rsidR="00D51836">
        <w:t xml:space="preserve"> An inspeximus generally reaffirms pre-existing documents and</w:t>
      </w:r>
      <w:r w:rsidR="001E024C">
        <w:t xml:space="preserve"> they are often</w:t>
      </w:r>
      <w:r w:rsidR="00D51836">
        <w:t xml:space="preserve"> confirmed by succeeding monarchs.</w:t>
      </w:r>
      <w:r w:rsidR="0039068F">
        <w:t xml:space="preserve"> </w:t>
      </w:r>
      <w:r w:rsidR="00D31C5D">
        <w:rPr>
          <w:rStyle w:val="FootnoteReference"/>
        </w:rPr>
        <w:footnoteReference w:id="5"/>
      </w:r>
    </w:p>
    <w:p w14:paraId="7BEF2A6E" w14:textId="77777777" w:rsidR="00A722E2" w:rsidRDefault="00A722E2" w:rsidP="004B70D3">
      <w:pPr>
        <w:spacing w:line="360" w:lineRule="auto"/>
      </w:pPr>
    </w:p>
    <w:p w14:paraId="36E6AC90" w14:textId="232F9685" w:rsidR="00F84426" w:rsidRPr="00A722E2" w:rsidRDefault="00A722E2" w:rsidP="004B70D3">
      <w:pPr>
        <w:spacing w:line="360" w:lineRule="auto"/>
        <w:rPr>
          <w:b/>
          <w:bCs/>
        </w:rPr>
      </w:pPr>
      <w:r w:rsidRPr="00A722E2">
        <w:rPr>
          <w:b/>
          <w:bCs/>
        </w:rPr>
        <w:t>Chester, the Plantagenets and Tudors:</w:t>
      </w:r>
    </w:p>
    <w:p w14:paraId="78833518" w14:textId="1E0EE247" w:rsidR="00205FEA" w:rsidRDefault="00B3484A" w:rsidP="004B70D3">
      <w:pPr>
        <w:spacing w:line="360" w:lineRule="auto"/>
      </w:pPr>
      <w:r>
        <w:t>Location/</w:t>
      </w:r>
      <w:r w:rsidR="00040FA6">
        <w:t xml:space="preserve">Provenance: Mr Clement Tibbs, Canon R.H. Morris and Cheshire Archives and Local Studies. </w:t>
      </w:r>
      <w:r w:rsidR="002A1BEF">
        <w:t>A large fifteenth century compilation</w:t>
      </w:r>
      <w:r w:rsidR="004167B3">
        <w:t xml:space="preserve"> of information largely in Latin, with some </w:t>
      </w:r>
      <w:r w:rsidR="004B70D3">
        <w:t>Anglo-French</w:t>
      </w:r>
      <w:r w:rsidR="002A1BEF">
        <w:t xml:space="preserve"> focusing on Chester in the Plantagenet and Tudor periods</w:t>
      </w:r>
      <w:r w:rsidR="004167B3">
        <w:t xml:space="preserve">. It is also listed in the </w:t>
      </w:r>
      <w:proofErr w:type="spellStart"/>
      <w:r w:rsidR="004167B3">
        <w:t>Pentice</w:t>
      </w:r>
      <w:proofErr w:type="spellEnd"/>
      <w:r w:rsidR="004167B3">
        <w:t xml:space="preserve"> Cartulary and according to the catalogue description, the sources do indeed correspond. There is a letter dated to 1357-8 from the Black Prince </w:t>
      </w:r>
      <w:r w:rsidR="002A1BEF">
        <w:t xml:space="preserve">with annotation </w:t>
      </w:r>
      <w:r w:rsidR="00A722E2">
        <w:t>regarding</w:t>
      </w:r>
      <w:r w:rsidR="002A1BEF">
        <w:t xml:space="preserve"> a previous writ (</w:t>
      </w:r>
      <w:proofErr w:type="spellStart"/>
      <w:r w:rsidR="002A1BEF">
        <w:t>Anglo-french</w:t>
      </w:r>
      <w:proofErr w:type="spellEnd"/>
      <w:r w:rsidR="002A1BEF">
        <w:t xml:space="preserve">). There is also an earlier writ presumably the </w:t>
      </w:r>
      <w:proofErr w:type="gramStart"/>
      <w:r w:rsidR="002A1BEF">
        <w:t>aforementioned one</w:t>
      </w:r>
      <w:proofErr w:type="gramEnd"/>
      <w:r w:rsidR="002A1BEF">
        <w:t xml:space="preserve"> preventing the indictment of monks</w:t>
      </w:r>
      <w:r w:rsidR="004167B3">
        <w:t xml:space="preserve">. </w:t>
      </w:r>
      <w:r w:rsidR="002A1BEF">
        <w:t xml:space="preserve">There are 2 separate writs </w:t>
      </w:r>
      <w:r w:rsidR="0039068F">
        <w:t>regarding</w:t>
      </w:r>
      <w:r w:rsidR="002A1BEF">
        <w:t xml:space="preserve"> Hugh of Hope and prevention of intervention by the Black Prince to the Justice and Chamberlain of Chester.</w:t>
      </w:r>
      <w:r w:rsidR="00D31C5D">
        <w:rPr>
          <w:rStyle w:val="FootnoteReference"/>
        </w:rPr>
        <w:footnoteReference w:id="6"/>
      </w:r>
    </w:p>
    <w:p w14:paraId="3C0B862D" w14:textId="77777777" w:rsidR="004B70D3" w:rsidRDefault="004B70D3" w:rsidP="004B70D3">
      <w:pPr>
        <w:spacing w:line="360" w:lineRule="auto"/>
      </w:pPr>
    </w:p>
    <w:p w14:paraId="0ED9CB02" w14:textId="102168E5" w:rsidR="004167B3" w:rsidRPr="00A722E2" w:rsidRDefault="00A722E2" w:rsidP="004B70D3">
      <w:pPr>
        <w:spacing w:line="360" w:lineRule="auto"/>
        <w:rPr>
          <w:b/>
          <w:bCs/>
        </w:rPr>
      </w:pPr>
      <w:r>
        <w:rPr>
          <w:b/>
          <w:bCs/>
        </w:rPr>
        <w:t>Letters from the Black Prince ensuring Rent:</w:t>
      </w:r>
    </w:p>
    <w:p w14:paraId="30AE88E5" w14:textId="0D7B9BFD" w:rsidR="007A2703" w:rsidRDefault="00B3484A" w:rsidP="004B70D3">
      <w:pPr>
        <w:spacing w:line="360" w:lineRule="auto"/>
      </w:pPr>
      <w:r>
        <w:t>Location/</w:t>
      </w:r>
      <w:r w:rsidR="00040FA6">
        <w:t xml:space="preserve">Provenance: Cheshire Archives and Local Studies. </w:t>
      </w:r>
      <w:r w:rsidR="007A2703">
        <w:t xml:space="preserve">Letters by the Black Prince </w:t>
      </w:r>
      <w:r w:rsidR="00A722E2">
        <w:t xml:space="preserve">(Also </w:t>
      </w:r>
      <w:r w:rsidR="007A2703">
        <w:t>the Earl of Chester</w:t>
      </w:r>
      <w:r w:rsidR="00A722E2">
        <w:t>)</w:t>
      </w:r>
      <w:r w:rsidR="007A2703">
        <w:t xml:space="preserve"> ensuring that the rent of £100 to be paid annually to the Earl of Arundel. This source would be of merit for anyone researching the estate of the Arundel Earls or in wanting to understand the exchange of lands and expansions of nobility landholding and the politics within this.</w:t>
      </w:r>
      <w:r w:rsidR="00D31C5D">
        <w:rPr>
          <w:rStyle w:val="FootnoteReference"/>
        </w:rPr>
        <w:footnoteReference w:id="7"/>
      </w:r>
    </w:p>
    <w:p w14:paraId="7CCC3A45" w14:textId="78F94F97" w:rsidR="00A82570" w:rsidRPr="00A722E2" w:rsidRDefault="00A722E2" w:rsidP="004B70D3">
      <w:pPr>
        <w:spacing w:line="360" w:lineRule="auto"/>
        <w:rPr>
          <w:b/>
          <w:bCs/>
        </w:rPr>
      </w:pPr>
      <w:r>
        <w:rPr>
          <w:b/>
          <w:bCs/>
        </w:rPr>
        <w:t xml:space="preserve">Inspeximus regarding the Abbey of </w:t>
      </w:r>
      <w:proofErr w:type="spellStart"/>
      <w:r>
        <w:rPr>
          <w:b/>
          <w:bCs/>
        </w:rPr>
        <w:t>Darnhall</w:t>
      </w:r>
      <w:proofErr w:type="spellEnd"/>
      <w:r>
        <w:rPr>
          <w:b/>
          <w:bCs/>
        </w:rPr>
        <w:t>:</w:t>
      </w:r>
    </w:p>
    <w:p w14:paraId="3D22A497" w14:textId="739A6F51" w:rsidR="00332105" w:rsidRDefault="00B3484A" w:rsidP="004B70D3">
      <w:pPr>
        <w:spacing w:line="360" w:lineRule="auto"/>
      </w:pPr>
      <w:r>
        <w:lastRenderedPageBreak/>
        <w:t>Location/</w:t>
      </w:r>
      <w:r w:rsidR="00040FA6">
        <w:t xml:space="preserve">Provenance: National Archives. </w:t>
      </w:r>
      <w:r w:rsidR="00932C4E">
        <w:t xml:space="preserve">This source is an inspeximus and amplification by the Black Prince to the abbey of </w:t>
      </w:r>
      <w:proofErr w:type="spellStart"/>
      <w:r w:rsidR="00932C4E">
        <w:t>Darnhall</w:t>
      </w:r>
      <w:proofErr w:type="spellEnd"/>
      <w:r w:rsidR="00932C4E">
        <w:t>. Thus, this source is an example of the royal granting of lands to Abbeys as an example both of royal piety and favour.</w:t>
      </w:r>
      <w:r w:rsidR="00D31C5D">
        <w:rPr>
          <w:rStyle w:val="FootnoteReference"/>
        </w:rPr>
        <w:footnoteReference w:id="8"/>
      </w:r>
    </w:p>
    <w:p w14:paraId="581D2A45" w14:textId="0171EFD0" w:rsidR="00792DCD" w:rsidRDefault="00792DCD" w:rsidP="004B70D3">
      <w:pPr>
        <w:spacing w:line="360" w:lineRule="auto"/>
        <w:rPr>
          <w:b/>
          <w:bCs/>
        </w:rPr>
      </w:pPr>
      <w:r w:rsidRPr="00792DCD">
        <w:rPr>
          <w:b/>
          <w:bCs/>
        </w:rPr>
        <w:t>Grant, in pure and Perpetual alms:</w:t>
      </w:r>
    </w:p>
    <w:p w14:paraId="0B09ACF2" w14:textId="4723B5C7" w:rsidR="00792DCD" w:rsidRDefault="00792DCD" w:rsidP="004B70D3">
      <w:pPr>
        <w:spacing w:line="360" w:lineRule="auto"/>
      </w:pPr>
      <w:r>
        <w:t xml:space="preserve">Location/Provenance: Canterbury Cathedral Archives and Library, Kennington Manor? This source evidence the Black Prince giving land to the Canterbury Cathedral Priory largely situated along the Thames in order to protect the upkeep of chantries within the priory. This source is significant as it </w:t>
      </w:r>
      <w:r w:rsidR="00AC1BFD">
        <w:t>reinforces</w:t>
      </w:r>
      <w:r>
        <w:t xml:space="preserve"> the royal prerogative of supporting the church for the benefit of individuals souls. It also shows Edwards rank and power as an individual. As member of the elite, he could afford to gift land</w:t>
      </w:r>
      <w:r w:rsidR="00552898">
        <w:t xml:space="preserve"> in perpetuity</w:t>
      </w:r>
      <w:r>
        <w:t>.</w:t>
      </w:r>
      <w:r w:rsidR="00B0638B">
        <w:rPr>
          <w:rStyle w:val="FootnoteReference"/>
        </w:rPr>
        <w:footnoteReference w:id="9"/>
      </w:r>
    </w:p>
    <w:p w14:paraId="245FDDE2" w14:textId="4F08D581" w:rsidR="00C628A7" w:rsidRDefault="00C628A7" w:rsidP="004B70D3">
      <w:pPr>
        <w:spacing w:line="360" w:lineRule="auto"/>
      </w:pPr>
    </w:p>
    <w:p w14:paraId="20F39B05" w14:textId="138B4A0C" w:rsidR="00C628A7" w:rsidRDefault="00C628A7" w:rsidP="004B70D3">
      <w:pPr>
        <w:spacing w:line="360" w:lineRule="auto"/>
        <w:rPr>
          <w:b/>
          <w:bCs/>
        </w:rPr>
      </w:pPr>
      <w:r>
        <w:rPr>
          <w:b/>
          <w:bCs/>
        </w:rPr>
        <w:t>Plea Roll extract:</w:t>
      </w:r>
    </w:p>
    <w:p w14:paraId="61A4625C" w14:textId="432970A7" w:rsidR="00C628A7" w:rsidRPr="00C628A7" w:rsidRDefault="00C628A7" w:rsidP="004B70D3">
      <w:pPr>
        <w:spacing w:line="360" w:lineRule="auto"/>
      </w:pPr>
      <w:r>
        <w:t xml:space="preserve">Location/Provenance: Coventry Archives. This source relates to the seizing of land belonging to someone else. Henry Page and John Charnel are accused of disseisin land by the mayor and bailiffs of Coventry which had been granted to the by Queen Isabella and the Black Prince respectively. It also includes </w:t>
      </w:r>
      <w:r w:rsidR="00094843">
        <w:t>a charter giving frankpledge</w:t>
      </w:r>
      <w:r w:rsidR="00D97F1E">
        <w:t xml:space="preserve"> (system of </w:t>
      </w:r>
      <w:r w:rsidR="00936100">
        <w:t>peacekeeping</w:t>
      </w:r>
      <w:r w:rsidR="00D97F1E">
        <w:t>)</w:t>
      </w:r>
      <w:r w:rsidR="00094843">
        <w:t xml:space="preserve">, justice cases, pleas to the King’s Bench, forest-rights, a market, a fair, the granting on a coroner by Edward III, father of the Black Prince. Also included are letters regarding Coventry royal </w:t>
      </w:r>
      <w:r w:rsidR="00D23F2D">
        <w:t>tenants</w:t>
      </w:r>
      <w:r w:rsidR="00094843">
        <w:t xml:space="preserve"> recognising debts under Statute of Merchant, pensions, frankpledge and further references to cases of the steward, mayor, bailiffs, writ returns and a gaol.</w:t>
      </w:r>
      <w:r w:rsidR="00936100">
        <w:t xml:space="preserve"> This source would be fantastic for those looking at the administration and justice systems of medieval England with the variety of different subjects covered relating to justice, admin and land. </w:t>
      </w:r>
      <w:r w:rsidR="00D23F2D">
        <w:rPr>
          <w:rStyle w:val="FootnoteReference"/>
        </w:rPr>
        <w:footnoteReference w:id="10"/>
      </w:r>
    </w:p>
    <w:p w14:paraId="506CF372" w14:textId="7EC44755" w:rsidR="00D137B9" w:rsidRDefault="00D137B9" w:rsidP="004B70D3">
      <w:pPr>
        <w:spacing w:line="360" w:lineRule="auto"/>
        <w:rPr>
          <w:rStyle w:val="Hyperlink"/>
        </w:rPr>
      </w:pPr>
    </w:p>
    <w:p w14:paraId="30267222" w14:textId="35E94876" w:rsidR="00D137B9" w:rsidRDefault="00D137B9" w:rsidP="004B70D3">
      <w:pPr>
        <w:spacing w:line="360" w:lineRule="auto"/>
        <w:rPr>
          <w:b/>
          <w:bCs/>
          <w:lang w:val="en-US"/>
        </w:rPr>
      </w:pPr>
      <w:r w:rsidRPr="008F71AB">
        <w:rPr>
          <w:b/>
          <w:bCs/>
          <w:lang w:val="en-US"/>
        </w:rPr>
        <w:t xml:space="preserve">Tintern </w:t>
      </w:r>
      <w:r w:rsidR="00285705">
        <w:rPr>
          <w:b/>
          <w:bCs/>
          <w:lang w:val="en-US"/>
        </w:rPr>
        <w:t>A</w:t>
      </w:r>
      <w:r w:rsidRPr="008F71AB">
        <w:rPr>
          <w:b/>
          <w:bCs/>
          <w:lang w:val="en-US"/>
        </w:rPr>
        <w:t>bbey:</w:t>
      </w:r>
    </w:p>
    <w:p w14:paraId="39F10CBF" w14:textId="23886EDA" w:rsidR="00A722E2" w:rsidRPr="00A722E2" w:rsidRDefault="00A722E2" w:rsidP="004B70D3">
      <w:pPr>
        <w:spacing w:line="360" w:lineRule="auto"/>
        <w:rPr>
          <w:b/>
          <w:bCs/>
          <w:lang w:val="en-US"/>
        </w:rPr>
      </w:pPr>
      <w:r>
        <w:rPr>
          <w:b/>
          <w:bCs/>
          <w:lang w:val="en-US"/>
        </w:rPr>
        <w:t>Grant to the Abbey of Tintern</w:t>
      </w:r>
      <w:r w:rsidR="00285705">
        <w:rPr>
          <w:b/>
          <w:bCs/>
          <w:lang w:val="en-US"/>
        </w:rPr>
        <w:t xml:space="preserve"> by Henry De </w:t>
      </w:r>
      <w:proofErr w:type="spellStart"/>
      <w:r w:rsidR="00285705">
        <w:rPr>
          <w:b/>
          <w:bCs/>
          <w:lang w:val="en-US"/>
        </w:rPr>
        <w:t>Estfeld</w:t>
      </w:r>
      <w:proofErr w:type="spellEnd"/>
      <w:r>
        <w:rPr>
          <w:b/>
          <w:bCs/>
          <w:lang w:val="en-US"/>
        </w:rPr>
        <w:t>:</w:t>
      </w:r>
    </w:p>
    <w:p w14:paraId="12685BA8" w14:textId="6C686C92" w:rsidR="00AC1BFD" w:rsidRDefault="00B3484A" w:rsidP="004B70D3">
      <w:pPr>
        <w:spacing w:line="360" w:lineRule="auto"/>
      </w:pPr>
      <w:r>
        <w:lastRenderedPageBreak/>
        <w:t>Location/</w:t>
      </w:r>
      <w:r w:rsidR="00040FA6">
        <w:t>Provenance: Manchester University Library</w:t>
      </w:r>
      <w:r>
        <w:t>,</w:t>
      </w:r>
      <w:r w:rsidRPr="00B3484A">
        <w:t xml:space="preserve"> </w:t>
      </w:r>
      <w:r>
        <w:t xml:space="preserve">Tintern </w:t>
      </w:r>
      <w:proofErr w:type="gramStart"/>
      <w:r>
        <w:t>Abbey?</w:t>
      </w:r>
      <w:r w:rsidR="00040FA6">
        <w:t>.</w:t>
      </w:r>
      <w:proofErr w:type="gramEnd"/>
      <w:r w:rsidR="00040FA6">
        <w:t xml:space="preserve"> </w:t>
      </w:r>
      <w:r w:rsidR="00D137B9">
        <w:t xml:space="preserve">Grant </w:t>
      </w:r>
      <w:r w:rsidR="00137E36">
        <w:t>of land</w:t>
      </w:r>
      <w:r w:rsidR="00D137B9">
        <w:t xml:space="preserve"> to the Abbey of Tintern by Henry de </w:t>
      </w:r>
      <w:proofErr w:type="spellStart"/>
      <w:r w:rsidR="00D137B9">
        <w:t>Estefeld</w:t>
      </w:r>
      <w:proofErr w:type="spellEnd"/>
      <w:r w:rsidR="00D137B9">
        <w:t xml:space="preserve"> listing Thomas </w:t>
      </w:r>
      <w:proofErr w:type="spellStart"/>
      <w:r w:rsidR="00D137B9">
        <w:t>Walding</w:t>
      </w:r>
      <w:proofErr w:type="spellEnd"/>
      <w:r w:rsidR="00D137B9">
        <w:t xml:space="preserve">, Maurice </w:t>
      </w:r>
      <w:proofErr w:type="spellStart"/>
      <w:r w:rsidR="00D137B9">
        <w:t>Torel</w:t>
      </w:r>
      <w:proofErr w:type="spellEnd"/>
      <w:r w:rsidR="00D137B9">
        <w:t xml:space="preserve">, Walter </w:t>
      </w:r>
      <w:proofErr w:type="spellStart"/>
      <w:r w:rsidR="00D137B9">
        <w:t>Walding</w:t>
      </w:r>
      <w:proofErr w:type="spellEnd"/>
      <w:r w:rsidR="00D137B9">
        <w:t xml:space="preserve">, </w:t>
      </w:r>
      <w:proofErr w:type="spellStart"/>
      <w:r w:rsidR="00D137B9">
        <w:t>Hugone</w:t>
      </w:r>
      <w:proofErr w:type="spellEnd"/>
      <w:r w:rsidR="00D137B9">
        <w:t xml:space="preserve"> le </w:t>
      </w:r>
      <w:proofErr w:type="spellStart"/>
      <w:r w:rsidR="00D137B9">
        <w:t>Harlet</w:t>
      </w:r>
      <w:proofErr w:type="spellEnd"/>
      <w:r w:rsidR="00D137B9">
        <w:t xml:space="preserve">, Philip </w:t>
      </w:r>
      <w:proofErr w:type="spellStart"/>
      <w:r w:rsidR="00D137B9">
        <w:t>Walense</w:t>
      </w:r>
      <w:proofErr w:type="spellEnd"/>
      <w:r w:rsidR="00D137B9">
        <w:t>. Held by Manchester university library.</w:t>
      </w:r>
      <w:r w:rsidR="00137E36">
        <w:t xml:space="preserve"> There appears to be a repeating pattern of some of these names as seen in the grants below.</w:t>
      </w:r>
      <w:r w:rsidR="00D137B9">
        <w:rPr>
          <w:rStyle w:val="FootnoteReference"/>
        </w:rPr>
        <w:footnoteReference w:id="11"/>
      </w:r>
    </w:p>
    <w:p w14:paraId="7D1A1D03" w14:textId="77777777" w:rsidR="00042E6E" w:rsidRDefault="00042E6E" w:rsidP="004B70D3">
      <w:pPr>
        <w:spacing w:line="360" w:lineRule="auto"/>
      </w:pPr>
    </w:p>
    <w:p w14:paraId="54C564AD" w14:textId="41311A30" w:rsidR="00D137B9" w:rsidRPr="00A722E2" w:rsidRDefault="00A722E2" w:rsidP="004B70D3">
      <w:pPr>
        <w:spacing w:line="360" w:lineRule="auto"/>
        <w:rPr>
          <w:b/>
          <w:bCs/>
        </w:rPr>
      </w:pPr>
      <w:r>
        <w:rPr>
          <w:b/>
          <w:bCs/>
        </w:rPr>
        <w:t xml:space="preserve">Grant to the Abbey of Tintern </w:t>
      </w:r>
      <w:r w:rsidR="00285705">
        <w:rPr>
          <w:b/>
          <w:bCs/>
        </w:rPr>
        <w:t xml:space="preserve">by Robert </w:t>
      </w:r>
      <w:proofErr w:type="spellStart"/>
      <w:r w:rsidR="00285705">
        <w:rPr>
          <w:b/>
          <w:bCs/>
        </w:rPr>
        <w:t>Hobyn</w:t>
      </w:r>
      <w:proofErr w:type="spellEnd"/>
      <w:r>
        <w:rPr>
          <w:b/>
          <w:bCs/>
        </w:rPr>
        <w:t>:</w:t>
      </w:r>
    </w:p>
    <w:p w14:paraId="33B42241" w14:textId="4890EA56" w:rsidR="00D137B9" w:rsidRDefault="00040FA6" w:rsidP="004B70D3">
      <w:pPr>
        <w:spacing w:line="360" w:lineRule="auto"/>
      </w:pPr>
      <w:r>
        <w:t>Provenance: Manchester University Library</w:t>
      </w:r>
      <w:r w:rsidR="00B3484A">
        <w:t>,</w:t>
      </w:r>
      <w:r w:rsidR="00B3484A" w:rsidRPr="00B3484A">
        <w:t xml:space="preserve"> </w:t>
      </w:r>
      <w:r w:rsidR="00B3484A">
        <w:t xml:space="preserve">Tintern </w:t>
      </w:r>
      <w:proofErr w:type="gramStart"/>
      <w:r w:rsidR="00B3484A">
        <w:t>Abbey?</w:t>
      </w:r>
      <w:r>
        <w:t>.</w:t>
      </w:r>
      <w:proofErr w:type="gramEnd"/>
      <w:r>
        <w:t xml:space="preserve"> </w:t>
      </w:r>
      <w:r w:rsidR="00D137B9">
        <w:t xml:space="preserve">Another grant to Tintern Abbey, of land in </w:t>
      </w:r>
      <w:proofErr w:type="spellStart"/>
      <w:r w:rsidR="00D137B9">
        <w:t>Mulcroft</w:t>
      </w:r>
      <w:proofErr w:type="spellEnd"/>
      <w:r w:rsidR="00D137B9">
        <w:t xml:space="preserve"> by Robert </w:t>
      </w:r>
      <w:proofErr w:type="spellStart"/>
      <w:r w:rsidR="00D137B9">
        <w:t>Hobyn</w:t>
      </w:r>
      <w:proofErr w:type="spellEnd"/>
      <w:r w:rsidR="00D137B9">
        <w:t xml:space="preserve">. Lists Robert of </w:t>
      </w:r>
      <w:proofErr w:type="spellStart"/>
      <w:r w:rsidR="00D137B9">
        <w:t>Wolanston</w:t>
      </w:r>
      <w:proofErr w:type="spellEnd"/>
      <w:r w:rsidR="00D137B9">
        <w:t xml:space="preserve">, Walter </w:t>
      </w:r>
      <w:proofErr w:type="spellStart"/>
      <w:r w:rsidR="00D137B9">
        <w:t>Walding</w:t>
      </w:r>
      <w:proofErr w:type="spellEnd"/>
      <w:r w:rsidR="00D137B9">
        <w:t xml:space="preserve">, </w:t>
      </w:r>
      <w:proofErr w:type="spellStart"/>
      <w:r w:rsidR="00D137B9">
        <w:t>Hugone</w:t>
      </w:r>
      <w:proofErr w:type="spellEnd"/>
      <w:r w:rsidR="00D137B9">
        <w:t xml:space="preserve"> le </w:t>
      </w:r>
      <w:proofErr w:type="spellStart"/>
      <w:r w:rsidR="00D137B9">
        <w:t>Harlet</w:t>
      </w:r>
      <w:proofErr w:type="spellEnd"/>
      <w:r w:rsidR="00D137B9">
        <w:t xml:space="preserve">, Henry de </w:t>
      </w:r>
      <w:proofErr w:type="spellStart"/>
      <w:r w:rsidR="00D137B9">
        <w:t>Estefeld</w:t>
      </w:r>
      <w:proofErr w:type="spellEnd"/>
      <w:r w:rsidR="00D137B9">
        <w:t xml:space="preserve">, John Pride, John </w:t>
      </w:r>
      <w:proofErr w:type="spellStart"/>
      <w:r w:rsidR="00D137B9">
        <w:t>Bareth</w:t>
      </w:r>
      <w:proofErr w:type="spellEnd"/>
      <w:r w:rsidR="00D137B9">
        <w:t xml:space="preserve"> and Ade </w:t>
      </w:r>
      <w:proofErr w:type="spellStart"/>
      <w:r w:rsidR="00D137B9">
        <w:t>Monsip</w:t>
      </w:r>
      <w:proofErr w:type="spellEnd"/>
      <w:r w:rsidR="00D137B9">
        <w:t>. Also Held by University of Manchester Library.</w:t>
      </w:r>
      <w:r w:rsidR="00D137B9">
        <w:rPr>
          <w:rStyle w:val="FootnoteReference"/>
        </w:rPr>
        <w:footnoteReference w:id="12"/>
      </w:r>
    </w:p>
    <w:p w14:paraId="7A7AC8D2" w14:textId="77777777" w:rsidR="00AC1BFD" w:rsidRDefault="00AC1BFD" w:rsidP="004B70D3">
      <w:pPr>
        <w:spacing w:line="360" w:lineRule="auto"/>
      </w:pPr>
    </w:p>
    <w:p w14:paraId="2092F68D" w14:textId="4F671A45" w:rsidR="00D137B9" w:rsidRPr="00A722E2" w:rsidRDefault="00A722E2" w:rsidP="004B70D3">
      <w:pPr>
        <w:spacing w:line="360" w:lineRule="auto"/>
        <w:rPr>
          <w:b/>
          <w:bCs/>
        </w:rPr>
      </w:pPr>
      <w:r>
        <w:rPr>
          <w:b/>
          <w:bCs/>
        </w:rPr>
        <w:t>Photo of Abbey Ruins:</w:t>
      </w:r>
    </w:p>
    <w:p w14:paraId="41093805" w14:textId="5377097D" w:rsidR="00D137B9" w:rsidRDefault="00B3484A" w:rsidP="004B70D3">
      <w:pPr>
        <w:spacing w:line="360" w:lineRule="auto"/>
      </w:pPr>
      <w:r>
        <w:t>Location/</w:t>
      </w:r>
      <w:r w:rsidR="00040FA6">
        <w:t xml:space="preserve">Provenance: Historic England Archive. </w:t>
      </w:r>
      <w:r w:rsidR="00D137B9">
        <w:t>Photograph of the ruined buildings of the Abbey, dated between 1860-1900. This source is held by the Historic England archive. This would be a fantastic source for anyone want to understand the changing conditions of the monument, it’s upkeep and the changes in it</w:t>
      </w:r>
      <w:r w:rsidR="00A722E2">
        <w:t>s</w:t>
      </w:r>
      <w:r w:rsidR="00D137B9">
        <w:t xml:space="preserve"> presentation over time.</w:t>
      </w:r>
      <w:r w:rsidR="00D137B9">
        <w:rPr>
          <w:rStyle w:val="FootnoteReference"/>
        </w:rPr>
        <w:footnoteReference w:id="13"/>
      </w:r>
    </w:p>
    <w:p w14:paraId="18B3DB27" w14:textId="77777777" w:rsidR="00AC1BFD" w:rsidRDefault="00AC1BFD" w:rsidP="004B70D3">
      <w:pPr>
        <w:spacing w:line="360" w:lineRule="auto"/>
      </w:pPr>
    </w:p>
    <w:p w14:paraId="1D9691EA" w14:textId="653E8D8D" w:rsidR="00A722E2" w:rsidRPr="00A722E2" w:rsidRDefault="00A722E2" w:rsidP="004B70D3">
      <w:pPr>
        <w:spacing w:line="360" w:lineRule="auto"/>
        <w:rPr>
          <w:b/>
          <w:bCs/>
        </w:rPr>
      </w:pPr>
      <w:r>
        <w:rPr>
          <w:b/>
          <w:bCs/>
        </w:rPr>
        <w:t xml:space="preserve">Grant of Land by the De </w:t>
      </w:r>
      <w:proofErr w:type="spellStart"/>
      <w:r>
        <w:rPr>
          <w:b/>
          <w:bCs/>
        </w:rPr>
        <w:t>Estefelds</w:t>
      </w:r>
      <w:proofErr w:type="spellEnd"/>
      <w:r>
        <w:rPr>
          <w:b/>
          <w:bCs/>
        </w:rPr>
        <w:t>:</w:t>
      </w:r>
    </w:p>
    <w:p w14:paraId="19B6E585" w14:textId="46EB195F" w:rsidR="00D137B9" w:rsidRDefault="00B3484A" w:rsidP="004B70D3">
      <w:pPr>
        <w:spacing w:line="360" w:lineRule="auto"/>
      </w:pPr>
      <w:r>
        <w:t>Location/</w:t>
      </w:r>
      <w:r w:rsidR="00040FA6">
        <w:t>Provenance: Manchester University Library</w:t>
      </w:r>
      <w:r>
        <w:t>,</w:t>
      </w:r>
      <w:r w:rsidRPr="00B3484A">
        <w:t xml:space="preserve"> </w:t>
      </w:r>
      <w:r>
        <w:t>Tintern Abbey?</w:t>
      </w:r>
      <w:r w:rsidR="00040FA6">
        <w:t xml:space="preserve"> </w:t>
      </w:r>
      <w:r w:rsidR="00D137B9">
        <w:t xml:space="preserve">A grant by another member of the de </w:t>
      </w:r>
      <w:proofErr w:type="spellStart"/>
      <w:r w:rsidR="00D137B9">
        <w:t>Estefeld</w:t>
      </w:r>
      <w:proofErr w:type="spellEnd"/>
      <w:r w:rsidR="00D137B9">
        <w:t xml:space="preserve"> family. Martin de </w:t>
      </w:r>
      <w:proofErr w:type="spellStart"/>
      <w:r w:rsidR="00D137B9">
        <w:t>Estefeld</w:t>
      </w:r>
      <w:proofErr w:type="spellEnd"/>
      <w:r w:rsidR="00D137B9">
        <w:t xml:space="preserve"> grant’s land with his wife’s permission to the Abbey. Names listed; Agnes de Harlot, </w:t>
      </w:r>
      <w:proofErr w:type="spellStart"/>
      <w:r w:rsidR="00D137B9">
        <w:t>Radulph</w:t>
      </w:r>
      <w:proofErr w:type="spellEnd"/>
      <w:r w:rsidR="00D137B9">
        <w:t xml:space="preserve"> [the cleric] Thomas </w:t>
      </w:r>
      <w:proofErr w:type="spellStart"/>
      <w:r w:rsidR="00D137B9">
        <w:t>Walding</w:t>
      </w:r>
      <w:proofErr w:type="spellEnd"/>
      <w:r w:rsidR="00D137B9">
        <w:t xml:space="preserve">, Robert </w:t>
      </w:r>
      <w:proofErr w:type="spellStart"/>
      <w:r w:rsidR="00D137B9">
        <w:t>Cradoc</w:t>
      </w:r>
      <w:proofErr w:type="spellEnd"/>
      <w:r w:rsidR="00D137B9">
        <w:t xml:space="preserve">, Robert </w:t>
      </w:r>
      <w:proofErr w:type="spellStart"/>
      <w:r w:rsidR="00D137B9">
        <w:t>Kere</w:t>
      </w:r>
      <w:proofErr w:type="spellEnd"/>
      <w:r w:rsidR="00D137B9">
        <w:t xml:space="preserve"> </w:t>
      </w:r>
      <w:proofErr w:type="spellStart"/>
      <w:r w:rsidR="00D137B9">
        <w:t>Alured</w:t>
      </w:r>
      <w:proofErr w:type="spellEnd"/>
      <w:r w:rsidR="00D137B9">
        <w:t xml:space="preserve"> </w:t>
      </w:r>
      <w:proofErr w:type="spellStart"/>
      <w:r w:rsidR="00D137B9">
        <w:t>Esegare</w:t>
      </w:r>
      <w:proofErr w:type="spellEnd"/>
      <w:r w:rsidR="00D137B9">
        <w:t xml:space="preserve">. This source would be useful in combination of the above grants, as not only does it show the transfer of land to the Abbey but also evidences various members of the same families </w:t>
      </w:r>
      <w:r w:rsidR="00D137B9">
        <w:lastRenderedPageBreak/>
        <w:t>providing grants, suggesting perhaps familial tradition of grants or patronage to the Abbey. It would also enable partial study of the lands held by local families and of the abbey.</w:t>
      </w:r>
      <w:r w:rsidR="00D137B9">
        <w:rPr>
          <w:rStyle w:val="FootnoteReference"/>
        </w:rPr>
        <w:footnoteReference w:id="14"/>
      </w:r>
    </w:p>
    <w:p w14:paraId="44391FD0" w14:textId="77777777" w:rsidR="00AC1BFD" w:rsidRDefault="00AC1BFD" w:rsidP="004B70D3">
      <w:pPr>
        <w:spacing w:line="360" w:lineRule="auto"/>
      </w:pPr>
    </w:p>
    <w:p w14:paraId="188FE0A8" w14:textId="017CA348" w:rsidR="00D137B9" w:rsidRPr="00A722E2" w:rsidRDefault="00A722E2" w:rsidP="004B70D3">
      <w:pPr>
        <w:spacing w:line="360" w:lineRule="auto"/>
        <w:rPr>
          <w:b/>
          <w:bCs/>
        </w:rPr>
      </w:pPr>
      <w:r>
        <w:rPr>
          <w:b/>
          <w:bCs/>
        </w:rPr>
        <w:t>Grant of land by John de La More:</w:t>
      </w:r>
    </w:p>
    <w:p w14:paraId="62AA4F7E" w14:textId="5E864148" w:rsidR="00D137B9" w:rsidRDefault="00B3484A" w:rsidP="004B70D3">
      <w:pPr>
        <w:spacing w:line="360" w:lineRule="auto"/>
      </w:pPr>
      <w:r>
        <w:t>Location/</w:t>
      </w:r>
      <w:r w:rsidR="00040FA6">
        <w:t>Provenance: Manchester University Library</w:t>
      </w:r>
      <w:r>
        <w:t>,</w:t>
      </w:r>
      <w:r w:rsidRPr="00B3484A">
        <w:t xml:space="preserve"> </w:t>
      </w:r>
      <w:r>
        <w:t xml:space="preserve">Tintern Abbey? </w:t>
      </w:r>
      <w:r w:rsidR="00D137B9">
        <w:t xml:space="preserve">This grant is a little more interesting than those above. This grant is by John de La More to Tintern Abbey, but the lands being granted are those held by charter from Roger le Bigot, Earl of Norfolk and Marshall of England. A powerful figure. Names listed; Robert </w:t>
      </w:r>
      <w:proofErr w:type="spellStart"/>
      <w:r w:rsidR="00D137B9">
        <w:t>Taburer</w:t>
      </w:r>
      <w:proofErr w:type="spellEnd"/>
      <w:r w:rsidR="00D137B9">
        <w:t xml:space="preserve">, </w:t>
      </w:r>
      <w:proofErr w:type="spellStart"/>
      <w:r w:rsidR="00D137B9">
        <w:t>Radulph</w:t>
      </w:r>
      <w:proofErr w:type="spellEnd"/>
      <w:r w:rsidR="00D137B9">
        <w:t xml:space="preserve"> de </w:t>
      </w:r>
      <w:proofErr w:type="spellStart"/>
      <w:r w:rsidR="00D137B9">
        <w:t>Anste</w:t>
      </w:r>
      <w:proofErr w:type="spellEnd"/>
      <w:r w:rsidR="00D137B9">
        <w:t xml:space="preserve">, Thomas </w:t>
      </w:r>
      <w:proofErr w:type="spellStart"/>
      <w:r w:rsidR="00D137B9">
        <w:t>Walding</w:t>
      </w:r>
      <w:proofErr w:type="spellEnd"/>
      <w:r w:rsidR="00D137B9">
        <w:t xml:space="preserve">, </w:t>
      </w:r>
      <w:proofErr w:type="spellStart"/>
      <w:r w:rsidR="00D137B9">
        <w:t>Wronoco</w:t>
      </w:r>
      <w:proofErr w:type="spellEnd"/>
      <w:r w:rsidR="00D137B9">
        <w:t xml:space="preserve"> </w:t>
      </w:r>
      <w:proofErr w:type="spellStart"/>
      <w:r w:rsidR="00D137B9">
        <w:t>Chaumpeneys</w:t>
      </w:r>
      <w:proofErr w:type="spellEnd"/>
      <w:r w:rsidR="00D137B9">
        <w:t xml:space="preserve">, Walter </w:t>
      </w:r>
      <w:proofErr w:type="spellStart"/>
      <w:r w:rsidR="00D137B9">
        <w:t>Sely</w:t>
      </w:r>
      <w:proofErr w:type="spellEnd"/>
      <w:r w:rsidR="00D137B9">
        <w:t xml:space="preserve">, Ade de </w:t>
      </w:r>
      <w:proofErr w:type="spellStart"/>
      <w:r w:rsidR="00D137B9">
        <w:t>Waleys</w:t>
      </w:r>
      <w:proofErr w:type="spellEnd"/>
      <w:r w:rsidR="00D137B9">
        <w:t xml:space="preserve">, Robert son of </w:t>
      </w:r>
      <w:proofErr w:type="spellStart"/>
      <w:r w:rsidR="00D137B9">
        <w:t>Cradoc</w:t>
      </w:r>
      <w:proofErr w:type="spellEnd"/>
      <w:r w:rsidR="00D137B9">
        <w:t>. It is worth noting here that again we have recurring individuals and family names, suggesting they had some importance to the Abbey.</w:t>
      </w:r>
      <w:r w:rsidR="00D137B9">
        <w:rPr>
          <w:rStyle w:val="FootnoteReference"/>
        </w:rPr>
        <w:footnoteReference w:id="15"/>
      </w:r>
    </w:p>
    <w:p w14:paraId="5F835560" w14:textId="77777777" w:rsidR="00AC1BFD" w:rsidRDefault="00AC1BFD" w:rsidP="004B70D3">
      <w:pPr>
        <w:spacing w:line="360" w:lineRule="auto"/>
      </w:pPr>
    </w:p>
    <w:p w14:paraId="3AB87309" w14:textId="0BD3AFB3" w:rsidR="00D137B9" w:rsidRPr="00A722E2" w:rsidRDefault="00412A13" w:rsidP="004B70D3">
      <w:pPr>
        <w:spacing w:line="360" w:lineRule="auto"/>
        <w:rPr>
          <w:b/>
          <w:bCs/>
        </w:rPr>
      </w:pPr>
      <w:r>
        <w:rPr>
          <w:b/>
          <w:bCs/>
        </w:rPr>
        <w:t>Sketchbook including Tintern:</w:t>
      </w:r>
    </w:p>
    <w:p w14:paraId="5121E713" w14:textId="2C39430B" w:rsidR="00D137B9" w:rsidRDefault="00B3484A" w:rsidP="004B70D3">
      <w:pPr>
        <w:spacing w:line="360" w:lineRule="auto"/>
      </w:pPr>
      <w:r>
        <w:t>Location/</w:t>
      </w:r>
      <w:r w:rsidR="00040FA6">
        <w:t>Provenance: East Sussex Record Office</w:t>
      </w:r>
      <w:r>
        <w:t>, Mary Ann Gilbert</w:t>
      </w:r>
      <w:r w:rsidR="00040FA6">
        <w:t>.</w:t>
      </w:r>
      <w:r w:rsidR="000F6C59">
        <w:t xml:space="preserve"> </w:t>
      </w:r>
      <w:r w:rsidR="00D137B9">
        <w:t xml:space="preserve">This </w:t>
      </w:r>
      <w:r w:rsidR="00137E36">
        <w:t>record contains</w:t>
      </w:r>
      <w:r w:rsidR="00D137B9">
        <w:t xml:space="preserve"> sketches of various sites including that of Tintern Abbey and dated to 1796. This source would therefore be useful in learning more about </w:t>
      </w:r>
      <w:r w:rsidR="0020376E">
        <w:t xml:space="preserve">the </w:t>
      </w:r>
      <w:r w:rsidR="00D137B9">
        <w:t xml:space="preserve">attitudes towards monuments, art and perhaps has been influenced by the Romantic movement’s interest in </w:t>
      </w:r>
      <w:r w:rsidR="0020376E">
        <w:t>the past and particularly around the presentation and the gothic aesthetic of ruined sites and vast landscapes</w:t>
      </w:r>
      <w:r w:rsidR="005B0E79">
        <w:t>, (a reaction against industrialisation) that many sites such as Tintern were suited to</w:t>
      </w:r>
      <w:r w:rsidR="00D137B9">
        <w:t>.</w:t>
      </w:r>
      <w:r w:rsidR="00D137B9">
        <w:rPr>
          <w:rStyle w:val="FootnoteReference"/>
        </w:rPr>
        <w:footnoteReference w:id="16"/>
      </w:r>
    </w:p>
    <w:p w14:paraId="5C2F88A1" w14:textId="0C0473C9" w:rsidR="00D137B9" w:rsidRPr="00AC1BFD" w:rsidRDefault="005414C9" w:rsidP="004B70D3">
      <w:pPr>
        <w:spacing w:line="360" w:lineRule="auto"/>
        <w:rPr>
          <w:i/>
          <w:iCs/>
        </w:rPr>
      </w:pPr>
      <w:r w:rsidRPr="00AC1BFD">
        <w:rPr>
          <w:i/>
          <w:iCs/>
        </w:rPr>
        <w:t>Word Count:</w:t>
      </w:r>
      <w:r w:rsidR="007C613E" w:rsidRPr="00AC1BFD">
        <w:rPr>
          <w:i/>
          <w:iCs/>
        </w:rPr>
        <w:t xml:space="preserve"> </w:t>
      </w:r>
      <w:r w:rsidR="00511227" w:rsidRPr="00AC1BFD">
        <w:rPr>
          <w:i/>
          <w:iCs/>
        </w:rPr>
        <w:t>1551</w:t>
      </w:r>
      <w:r w:rsidR="00100862" w:rsidRPr="00AC1BFD">
        <w:rPr>
          <w:i/>
          <w:iCs/>
        </w:rPr>
        <w:t>.</w:t>
      </w:r>
    </w:p>
    <w:p w14:paraId="55508DBF" w14:textId="77777777" w:rsidR="00D137B9" w:rsidRPr="00003579" w:rsidRDefault="00D137B9" w:rsidP="00D137B9">
      <w:pPr>
        <w:rPr>
          <w:lang w:val="en-US"/>
        </w:rPr>
      </w:pPr>
    </w:p>
    <w:p w14:paraId="0E5AC33D" w14:textId="77777777" w:rsidR="00D137B9" w:rsidRPr="005414C9" w:rsidRDefault="00D137B9" w:rsidP="00D137B9">
      <w:pPr>
        <w:rPr>
          <w:b/>
          <w:bCs/>
        </w:rPr>
      </w:pPr>
      <w:r w:rsidRPr="005414C9">
        <w:rPr>
          <w:b/>
          <w:bCs/>
        </w:rPr>
        <w:t>Bibliography:</w:t>
      </w:r>
    </w:p>
    <w:p w14:paraId="4B00AF63" w14:textId="5896BBC2" w:rsidR="00D137B9" w:rsidRPr="005414C9" w:rsidRDefault="005E052E" w:rsidP="00D137B9">
      <w:pPr>
        <w:rPr>
          <w:b/>
          <w:bCs/>
          <w:lang w:val="en-US"/>
        </w:rPr>
      </w:pPr>
      <w:r w:rsidRPr="005414C9">
        <w:rPr>
          <w:b/>
          <w:bCs/>
          <w:lang w:val="en-US"/>
        </w:rPr>
        <w:t>Edward, the Black Prince:</w:t>
      </w:r>
    </w:p>
    <w:p w14:paraId="0B759F6A" w14:textId="77777777" w:rsidR="00042E6E" w:rsidRPr="005414C9" w:rsidRDefault="00042E6E" w:rsidP="00042E6E">
      <w:pPr>
        <w:rPr>
          <w:rStyle w:val="Hyperlink"/>
        </w:rPr>
      </w:pPr>
      <w:proofErr w:type="spellStart"/>
      <w:proofErr w:type="gramStart"/>
      <w:r w:rsidRPr="00963ECE">
        <w:lastRenderedPageBreak/>
        <w:t>Al</w:t>
      </w:r>
      <w:r>
        <w:t>c</w:t>
      </w:r>
      <w:r w:rsidRPr="00963ECE">
        <w:t>wyn</w:t>
      </w:r>
      <w:proofErr w:type="spellEnd"/>
      <w:r w:rsidRPr="00963ECE">
        <w:t xml:space="preserve">  C.</w:t>
      </w:r>
      <w:proofErr w:type="gramEnd"/>
      <w:r w:rsidRPr="00963ECE">
        <w:t xml:space="preserve"> Evans Manuscripts: Miscellanea. National Library of Wales. 1855-1900. Available from: </w:t>
      </w:r>
      <w:hyperlink r:id="rId8" w:history="1">
        <w:r>
          <w:rPr>
            <w:rStyle w:val="Hyperlink"/>
          </w:rPr>
          <w:t>https://discover.library.wales/primo-explore/fulldisplay?docid=44NLW_ATM_729276&amp;context=L&amp;vid=44WHELF_NLW_NUI&amp;lang=en_US&amp;search_scope=LSCOP_INLIBRARY&amp;adaptor=Local%20Search%20Engine&amp;tab=tab4&amp;query=any,contains,%22The%20Black%20Prince%22&amp;offset=0</w:t>
        </w:r>
      </w:hyperlink>
      <w:r w:rsidRPr="00963ECE">
        <w:rPr>
          <w:rStyle w:val="Hyperlink"/>
          <w:color w:val="auto"/>
          <w:u w:val="none"/>
        </w:rPr>
        <w:t xml:space="preserve"> [Accessed: 15/1/20]</w:t>
      </w:r>
    </w:p>
    <w:p w14:paraId="558077DA" w14:textId="77777777" w:rsidR="00042E6E" w:rsidRPr="005414C9" w:rsidRDefault="00042E6E" w:rsidP="00042E6E">
      <w:pPr>
        <w:rPr>
          <w:rStyle w:val="Hyperlink"/>
        </w:rPr>
      </w:pPr>
      <w:r>
        <w:t xml:space="preserve">Basil Thorne Collection of North Wales Deeds: Pardon of Alienation granted by Edward, Prince of Wales (The Black Prince), to Howell ap </w:t>
      </w:r>
      <w:proofErr w:type="spellStart"/>
      <w:r>
        <w:t>Gronw</w:t>
      </w:r>
      <w:proofErr w:type="spellEnd"/>
      <w:r>
        <w:t xml:space="preserve">, on payment of a…. National Library of Wales. 1358/9/ Available from: </w:t>
      </w:r>
      <w:hyperlink r:id="rId9" w:history="1">
        <w:r w:rsidRPr="00786CF0">
          <w:rPr>
            <w:rStyle w:val="Hyperlink"/>
          </w:rPr>
          <w:t>https://discover.library.wales/primo-explore/fulldisplay?docid=44NLW_ATM_676192&amp;context=L&amp;vid=44WHELF_NLW_NUI&amp;lang=en_US&amp;search_scope=LSCOP_INLIBRARY&amp;adaptor=Local%20Search%20Engine&amp;tab=tab4&amp;query=any,contains,%22The%20Black%20Prince%22&amp;offset=0</w:t>
        </w:r>
      </w:hyperlink>
      <w:r>
        <w:t xml:space="preserve"> [Accessed: 22/1/20]</w:t>
      </w:r>
    </w:p>
    <w:p w14:paraId="4F0D7626" w14:textId="0F0C5B70" w:rsidR="00566CD5" w:rsidRDefault="005414C9" w:rsidP="002720FC">
      <w:proofErr w:type="spellStart"/>
      <w:r w:rsidRPr="005414C9">
        <w:t>Bettisfield</w:t>
      </w:r>
      <w:proofErr w:type="spellEnd"/>
      <w:r w:rsidRPr="005414C9">
        <w:t xml:space="preserve"> Estate Records: Charter of </w:t>
      </w:r>
      <w:r w:rsidR="004B70D3" w:rsidRPr="005414C9">
        <w:t>Liberties</w:t>
      </w:r>
      <w:r w:rsidRPr="005414C9">
        <w:t xml:space="preserve"> granted by Prince Edward to his burgesses in the town of Flint, 20</w:t>
      </w:r>
      <w:r w:rsidRPr="005414C9">
        <w:rPr>
          <w:vertAlign w:val="superscript"/>
        </w:rPr>
        <w:t>th</w:t>
      </w:r>
      <w:r w:rsidRPr="005414C9">
        <w:t xml:space="preserve"> Sept. 1</w:t>
      </w:r>
      <w:r w:rsidR="0075560D">
        <w:t>801-1900</w:t>
      </w:r>
      <w:r w:rsidRPr="005414C9">
        <w:t xml:space="preserve">. National Library of Wales. </w:t>
      </w:r>
      <w:r w:rsidR="0075560D">
        <w:t>1360</w:t>
      </w:r>
      <w:r w:rsidRPr="005414C9">
        <w:t xml:space="preserve">. Available from: </w:t>
      </w:r>
      <w:hyperlink r:id="rId10" w:history="1">
        <w:r>
          <w:rPr>
            <w:rStyle w:val="Hyperlink"/>
          </w:rPr>
          <w:t>https://discover.library.wales/primo-explore/fulldisplay?docid=44NLW_ATM_531497&amp;context=L&amp;vid=44WHELF_NLW_NUI&amp;lang=en_US&amp;search_scope=LSCOP_INLIBRARY&amp;adaptor=Local%20Search%20Engine&amp;tab=tab4&amp;query=any,contains,Liberties%20granted%20to%20Burgesses%20of%20Flint</w:t>
        </w:r>
      </w:hyperlink>
      <w:r>
        <w:t xml:space="preserve"> [Accessed: 10/11/19]</w:t>
      </w:r>
    </w:p>
    <w:p w14:paraId="194DD416" w14:textId="77777777" w:rsidR="00042E6E" w:rsidRPr="005414C9" w:rsidRDefault="00042E6E" w:rsidP="00042E6E">
      <w:proofErr w:type="spellStart"/>
      <w:r>
        <w:t>Bourdillon</w:t>
      </w:r>
      <w:proofErr w:type="spellEnd"/>
      <w:r>
        <w:t xml:space="preserve"> Manuscripts: Edward the Black Prince. National Library of Wales. 1812. Available from: </w:t>
      </w:r>
      <w:hyperlink r:id="rId11" w:history="1">
        <w:r w:rsidRPr="00786CF0">
          <w:rPr>
            <w:rStyle w:val="Hyperlink"/>
          </w:rPr>
          <w:t>https://discover.library.wales/primo-explore/fulldisplay?docid=44NLW_ATM_705771&amp;context=L&amp;vid=44WHELF_NLW_NUI&amp;lang=en_US&amp;search_scope=LSCOP_INLIBRARY&amp;adaptor=Local%20Search%20Engine&amp;tab=tab4&amp;query=any,contains,Black%20Prince%20bourdillon%20Manuscripts</w:t>
        </w:r>
      </w:hyperlink>
      <w:r>
        <w:t xml:space="preserve"> [Accessed: 10/11/19]</w:t>
      </w:r>
    </w:p>
    <w:p w14:paraId="29045C73" w14:textId="77777777" w:rsidR="00042E6E" w:rsidRPr="006E3AF2" w:rsidRDefault="00042E6E" w:rsidP="00042E6E">
      <w:pPr>
        <w:rPr>
          <w:rStyle w:val="Hyperlink"/>
          <w:color w:val="auto"/>
          <w:u w:val="none"/>
        </w:rPr>
      </w:pPr>
      <w:hyperlink r:id="rId12" w:history="1">
        <w:r w:rsidRPr="006E3AF2">
          <w:rPr>
            <w:rStyle w:val="Hyperlink"/>
            <w:color w:val="auto"/>
            <w:u w:val="none"/>
          </w:rPr>
          <w:t xml:space="preserve">Black Book. National Archives. 1349-1411. Available from: </w:t>
        </w:r>
        <w:r w:rsidRPr="00786CF0">
          <w:rPr>
            <w:rStyle w:val="Hyperlink"/>
          </w:rPr>
          <w:t>https://discovery.nationalarchives.gov.uk/details/r/a21ed20e-6d61-4c5c-bae8-ea7d37763937</w:t>
        </w:r>
      </w:hyperlink>
      <w:r>
        <w:rPr>
          <w:rStyle w:val="Hyperlink"/>
        </w:rPr>
        <w:t xml:space="preserve"> </w:t>
      </w:r>
      <w:r w:rsidRPr="006E3AF2">
        <w:rPr>
          <w:rStyle w:val="Hyperlink"/>
          <w:color w:val="auto"/>
          <w:u w:val="none"/>
        </w:rPr>
        <w:t>[Accessed: 10/11/19]</w:t>
      </w:r>
    </w:p>
    <w:p w14:paraId="24AC5AFE" w14:textId="77777777" w:rsidR="00042E6E" w:rsidRPr="00042E6E" w:rsidRDefault="00042E6E" w:rsidP="00042E6E">
      <w:pPr>
        <w:rPr>
          <w:rStyle w:val="Hyperlink"/>
        </w:rPr>
      </w:pPr>
      <w:r w:rsidRPr="00042E6E">
        <w:t>Copy of 28</w:t>
      </w:r>
      <w:r w:rsidRPr="00042E6E">
        <w:rPr>
          <w:vertAlign w:val="superscript"/>
        </w:rPr>
        <w:t>th</w:t>
      </w:r>
      <w:r w:rsidRPr="00042E6E">
        <w:t>. June, 1350 plea roll extract (regarding alleged disseisin by Henry Page off</w:t>
      </w:r>
      <w:proofErr w:type="gramStart"/>
      <w:r w:rsidRPr="00042E6E">
        <w:t>….National</w:t>
      </w:r>
      <w:proofErr w:type="gramEnd"/>
      <w:r w:rsidRPr="00042E6E">
        <w:t xml:space="preserve"> Archives. 1350. </w:t>
      </w:r>
      <w:hyperlink r:id="rId13" w:history="1">
        <w:r w:rsidRPr="00042E6E">
          <w:rPr>
            <w:rStyle w:val="Hyperlink"/>
          </w:rPr>
          <w:t>https://discovery.nationalarchives.gov.uk/details/r/c4546882-fd41-4364-b7b5-1dfd05a60765</w:t>
        </w:r>
      </w:hyperlink>
      <w:r w:rsidRPr="00042E6E">
        <w:t xml:space="preserve"> [Accessed: 24/1/20]</w:t>
      </w:r>
    </w:p>
    <w:p w14:paraId="2476C067" w14:textId="77777777" w:rsidR="00042E6E" w:rsidRDefault="00042E6E" w:rsidP="00042E6E">
      <w:pPr>
        <w:rPr>
          <w:rStyle w:val="Hyperlink"/>
        </w:rPr>
      </w:pPr>
      <w:r w:rsidRPr="00B0638B">
        <w:rPr>
          <w:lang w:val="en-US"/>
        </w:rPr>
        <w:t xml:space="preserve">Grant, in pure and perpetual alms. NLW. 1362. Available from: </w:t>
      </w:r>
      <w:hyperlink r:id="rId14" w:history="1">
        <w:r w:rsidRPr="00B0638B">
          <w:rPr>
            <w:rStyle w:val="Hyperlink"/>
          </w:rPr>
          <w:t>https://discovery.nationalarchives.gov.uk/details/r/314377a1-2681-4816-a9c1-ec159931420d</w:t>
        </w:r>
      </w:hyperlink>
      <w:r w:rsidRPr="00B0638B">
        <w:rPr>
          <w:rStyle w:val="Hyperlink"/>
        </w:rPr>
        <w:t>. [Accessed: 23/1/20]</w:t>
      </w:r>
    </w:p>
    <w:p w14:paraId="3EB1FF6A" w14:textId="599DD358" w:rsidR="00566CD5" w:rsidRPr="005414C9" w:rsidRDefault="00566CD5" w:rsidP="002720FC">
      <w:pPr>
        <w:rPr>
          <w:rStyle w:val="Hyperlink"/>
        </w:rPr>
      </w:pPr>
      <w:r>
        <w:t xml:space="preserve">Hicken, J. National Library of Wales. 1809. Available from: </w:t>
      </w:r>
      <w:hyperlink r:id="rId15" w:history="1">
        <w:r w:rsidRPr="00F52897">
          <w:rPr>
            <w:rStyle w:val="Hyperlink"/>
          </w:rPr>
          <w:t>https://discover.library.wales/primo-explore/fulldisplay?docid=44NLW_ATM_763539&amp;context=L&amp;vid=44WHELF_NLW_NUI&amp;lang=en_US&amp;search_scope=LSCOP_INLIBRARY&amp;adaptor=Local%20Search%20Engine&amp;tab=tab4&amp;query=any,contains,Charter%20of%20liberties%20granted%20by%20Prince%20Edward%20to%20his%20burgesses%20in%20the%20town%20of%20Flint,</w:t>
        </w:r>
      </w:hyperlink>
      <w:r>
        <w:t xml:space="preserve"> [Accessed: 10/11/19]</w:t>
      </w:r>
    </w:p>
    <w:p w14:paraId="77F90B1F" w14:textId="496D0353" w:rsidR="005414C9" w:rsidRPr="005414C9" w:rsidRDefault="00D41F3A" w:rsidP="002720FC">
      <w:pPr>
        <w:rPr>
          <w:rStyle w:val="Hyperlink"/>
        </w:rPr>
      </w:pPr>
      <w:r>
        <w:t xml:space="preserve">Inspeximus and Confirmation by the King of the Charter of Edward, the Black </w:t>
      </w:r>
      <w:proofErr w:type="gramStart"/>
      <w:r>
        <w:t>Prince,…</w:t>
      </w:r>
      <w:proofErr w:type="gramEnd"/>
      <w:r>
        <w:t xml:space="preserve">. National Archives. 1379. Available from: </w:t>
      </w:r>
      <w:hyperlink r:id="rId16" w:history="1">
        <w:r w:rsidRPr="00786CF0">
          <w:rPr>
            <w:rStyle w:val="Hyperlink"/>
          </w:rPr>
          <w:t>https://discovery.nationalarchives.gov.uk/details/r/1021a0c2-7161-44a7-b558-234b75ba4550</w:t>
        </w:r>
      </w:hyperlink>
      <w:r>
        <w:rPr>
          <w:rStyle w:val="Hyperlink"/>
        </w:rPr>
        <w:t xml:space="preserve"> </w:t>
      </w:r>
      <w:r w:rsidRPr="00D41F3A">
        <w:rPr>
          <w:rStyle w:val="Hyperlink"/>
          <w:color w:val="auto"/>
          <w:u w:val="none"/>
        </w:rPr>
        <w:t>[Accessed: 23/12/19]</w:t>
      </w:r>
    </w:p>
    <w:p w14:paraId="3B332026" w14:textId="77777777" w:rsidR="00042E6E" w:rsidRDefault="00042E6E" w:rsidP="00042E6E">
      <w:pPr>
        <w:rPr>
          <w:rStyle w:val="Hyperlink"/>
          <w:color w:val="auto"/>
          <w:u w:val="none"/>
        </w:rPr>
      </w:pPr>
      <w:r>
        <w:t xml:space="preserve">Inspeximus by Edward, prince of Wales, duke of Cornwall, and earl of Chester, son of…. National Archives. Available from: </w:t>
      </w:r>
      <w:hyperlink r:id="rId17" w:history="1">
        <w:r w:rsidRPr="00786CF0">
          <w:rPr>
            <w:rStyle w:val="Hyperlink"/>
          </w:rPr>
          <w:t>https://discovery.nationalarchives.gov.uk/details/r/C5877743</w:t>
        </w:r>
      </w:hyperlink>
      <w:r>
        <w:rPr>
          <w:rStyle w:val="Hyperlink"/>
        </w:rPr>
        <w:t xml:space="preserve"> </w:t>
      </w:r>
      <w:r w:rsidRPr="006E3AF2">
        <w:rPr>
          <w:rStyle w:val="Hyperlink"/>
          <w:color w:val="auto"/>
          <w:u w:val="none"/>
        </w:rPr>
        <w:t>[Accessed: 22/1/20]</w:t>
      </w:r>
    </w:p>
    <w:p w14:paraId="70DFBF05" w14:textId="67AAC134" w:rsidR="005414C9" w:rsidRPr="005414C9" w:rsidRDefault="006E3AF2" w:rsidP="002720FC">
      <w:r>
        <w:lastRenderedPageBreak/>
        <w:t xml:space="preserve">Letters Patent by Edward, Prince of Wales, Duke of Cornwall and Earl of Chester…. National Archives. 1351. Available from: </w:t>
      </w:r>
      <w:hyperlink r:id="rId18" w:history="1">
        <w:r w:rsidRPr="00786CF0">
          <w:rPr>
            <w:rStyle w:val="Hyperlink"/>
          </w:rPr>
          <w:t>https://discovery.nationalarchives.gov.uk/details/r/cd73902f-0fdc-41e4-bf0f-bfbaf02127bc</w:t>
        </w:r>
      </w:hyperlink>
      <w:r w:rsidR="005414C9" w:rsidRPr="005414C9">
        <w:t>]</w:t>
      </w:r>
      <w:r>
        <w:t xml:space="preserve"> [Accessed: 22/1/20]</w:t>
      </w:r>
    </w:p>
    <w:p w14:paraId="1541DAE6" w14:textId="77777777" w:rsidR="00042E6E" w:rsidRPr="00D41F3A" w:rsidRDefault="00042E6E" w:rsidP="00042E6E">
      <w:pPr>
        <w:rPr>
          <w:rStyle w:val="Hyperlink"/>
          <w:color w:val="auto"/>
          <w:u w:val="none"/>
        </w:rPr>
      </w:pPr>
      <w:r>
        <w:t xml:space="preserve">Petitioners: Edward of Lancaster, Prince of Wales Name(s): Lancaster Prince of…. National Archives. 1459. Available from: </w:t>
      </w:r>
      <w:hyperlink r:id="rId19" w:history="1">
        <w:r w:rsidRPr="00786CF0">
          <w:rPr>
            <w:rStyle w:val="Hyperlink"/>
          </w:rPr>
          <w:t>https://discovery.nationalarchives.gov.uk/details/r/C9061581</w:t>
        </w:r>
      </w:hyperlink>
      <w:r>
        <w:rPr>
          <w:rStyle w:val="Hyperlink"/>
        </w:rPr>
        <w:t xml:space="preserve"> </w:t>
      </w:r>
      <w:r w:rsidRPr="00D41F3A">
        <w:rPr>
          <w:rStyle w:val="Hyperlink"/>
          <w:color w:val="auto"/>
          <w:u w:val="none"/>
        </w:rPr>
        <w:t>[Accessed: 3/1/20]</w:t>
      </w:r>
    </w:p>
    <w:p w14:paraId="675EDD48" w14:textId="3D5BF0E4" w:rsidR="00D23F2D" w:rsidRDefault="00D23F2D" w:rsidP="002720FC">
      <w:pPr>
        <w:rPr>
          <w:rStyle w:val="Hyperlink"/>
        </w:rPr>
      </w:pPr>
    </w:p>
    <w:p w14:paraId="0B353D96" w14:textId="3692FDE9" w:rsidR="00D23F2D" w:rsidRPr="00D23F2D" w:rsidRDefault="00D23F2D" w:rsidP="002720FC">
      <w:pPr>
        <w:rPr>
          <w:rStyle w:val="Hyperlink"/>
          <w:b/>
          <w:bCs/>
          <w:color w:val="000000" w:themeColor="text1"/>
          <w:sz w:val="32"/>
          <w:szCs w:val="32"/>
          <w:u w:val="none"/>
        </w:rPr>
      </w:pPr>
      <w:r w:rsidRPr="00D23F2D">
        <w:rPr>
          <w:rStyle w:val="Hyperlink"/>
          <w:b/>
          <w:bCs/>
          <w:color w:val="000000" w:themeColor="text1"/>
          <w:u w:val="none"/>
        </w:rPr>
        <w:t>Tintern:</w:t>
      </w:r>
    </w:p>
    <w:p w14:paraId="3A018A5D" w14:textId="3DCD7863" w:rsidR="005414C9" w:rsidRPr="005414C9" w:rsidRDefault="006E3AF2" w:rsidP="002720FC">
      <w:pPr>
        <w:rPr>
          <w:rStyle w:val="Hyperlink"/>
        </w:rPr>
      </w:pPr>
      <w:r>
        <w:t xml:space="preserve">Grant by Henry de </w:t>
      </w:r>
      <w:proofErr w:type="spellStart"/>
      <w:r>
        <w:t>Estefeld</w:t>
      </w:r>
      <w:proofErr w:type="spellEnd"/>
      <w:r>
        <w:t xml:space="preserve"> to Tintern Abbey. National Archives. N.d. Available from: </w:t>
      </w:r>
      <w:hyperlink r:id="rId20" w:history="1">
        <w:r w:rsidRPr="00786CF0">
          <w:rPr>
            <w:rStyle w:val="Hyperlink"/>
          </w:rPr>
          <w:t>https://discovery.nationalarchives.gov.uk/details/r/07264623-36d3-43f0-a8d4-9a23a3d79536</w:t>
        </w:r>
      </w:hyperlink>
      <w:r>
        <w:rPr>
          <w:rStyle w:val="Hyperlink"/>
        </w:rPr>
        <w:t xml:space="preserve"> </w:t>
      </w:r>
      <w:r w:rsidRPr="006E3AF2">
        <w:rPr>
          <w:rStyle w:val="Hyperlink"/>
          <w:color w:val="auto"/>
          <w:u w:val="none"/>
        </w:rPr>
        <w:t>[Accessed: 22/1/20]</w:t>
      </w:r>
    </w:p>
    <w:p w14:paraId="55EE0A9E" w14:textId="77A549D4" w:rsidR="005414C9" w:rsidRPr="005414C9" w:rsidRDefault="006E3AF2" w:rsidP="002720FC">
      <w:pPr>
        <w:rPr>
          <w:rStyle w:val="Hyperlink"/>
        </w:rPr>
      </w:pPr>
      <w:r>
        <w:t xml:space="preserve">Grant by Robert </w:t>
      </w:r>
      <w:proofErr w:type="spellStart"/>
      <w:r>
        <w:t>Hobyn</w:t>
      </w:r>
      <w:proofErr w:type="spellEnd"/>
      <w:r>
        <w:t xml:space="preserve"> to Tintern Abbey of land in </w:t>
      </w:r>
      <w:proofErr w:type="spellStart"/>
      <w:r>
        <w:t>Mulcroft</w:t>
      </w:r>
      <w:proofErr w:type="spellEnd"/>
      <w:r>
        <w:t xml:space="preserve">. National Archives. N.d. Available from: </w:t>
      </w:r>
      <w:hyperlink r:id="rId21" w:history="1">
        <w:r w:rsidRPr="00786CF0">
          <w:rPr>
            <w:rStyle w:val="Hyperlink"/>
          </w:rPr>
          <w:t>https://discovery.nationalarchives.gov.uk/details/r/667caf9d-221f-4e8b-8788-94c7b1209816</w:t>
        </w:r>
      </w:hyperlink>
      <w:r>
        <w:rPr>
          <w:rStyle w:val="Hyperlink"/>
        </w:rPr>
        <w:t xml:space="preserve"> </w:t>
      </w:r>
      <w:r w:rsidRPr="006E3AF2">
        <w:rPr>
          <w:rStyle w:val="Hyperlink"/>
          <w:color w:val="auto"/>
          <w:u w:val="none"/>
        </w:rPr>
        <w:t>[Accessed: 3/12/19]</w:t>
      </w:r>
    </w:p>
    <w:p w14:paraId="23A7F2A5" w14:textId="05FA0EF9" w:rsidR="005414C9" w:rsidRPr="005414C9" w:rsidRDefault="001502D0" w:rsidP="002720FC">
      <w:pPr>
        <w:rPr>
          <w:rStyle w:val="Hyperlink"/>
        </w:rPr>
      </w:pPr>
      <w:r>
        <w:t xml:space="preserve">General View of Tintern Abbey, Gwent, Wales (General View). National Archives. 1860-1900. Available from: </w:t>
      </w:r>
      <w:hyperlink r:id="rId22" w:history="1">
        <w:r w:rsidRPr="00786CF0">
          <w:rPr>
            <w:rStyle w:val="Hyperlink"/>
          </w:rPr>
          <w:t>https://discovery.nationalarchives.gov.uk/details/r/6cf78101-e42f-4fc3-abd0-5c339300b388</w:t>
        </w:r>
      </w:hyperlink>
      <w:r>
        <w:rPr>
          <w:rStyle w:val="Hyperlink"/>
        </w:rPr>
        <w:t xml:space="preserve"> </w:t>
      </w:r>
      <w:r w:rsidRPr="001502D0">
        <w:rPr>
          <w:rStyle w:val="Hyperlink"/>
          <w:color w:val="auto"/>
          <w:u w:val="none"/>
        </w:rPr>
        <w:t>[Accessed: 3/12/19]</w:t>
      </w:r>
    </w:p>
    <w:p w14:paraId="0A1BCE55" w14:textId="53D018CD" w:rsidR="005414C9" w:rsidRPr="005414C9" w:rsidRDefault="00B53AB5" w:rsidP="002720FC">
      <w:pPr>
        <w:rPr>
          <w:rStyle w:val="Hyperlink"/>
        </w:rPr>
      </w:pPr>
      <w:hyperlink r:id="rId23" w:history="1">
        <w:r w:rsidR="001502D0" w:rsidRPr="001502D0">
          <w:rPr>
            <w:rStyle w:val="Hyperlink"/>
            <w:color w:val="auto"/>
            <w:u w:val="none"/>
          </w:rPr>
          <w:t xml:space="preserve">Grant by Martin de Estfeld, with the consent of Emma, his wife, to Tintern Abbey of land in the fee of Tudeham. National Archives. N.d. Available from: </w:t>
        </w:r>
        <w:r w:rsidR="001502D0" w:rsidRPr="00786CF0">
          <w:rPr>
            <w:rStyle w:val="Hyperlink"/>
          </w:rPr>
          <w:t>https://discovery.nationalarchives.gov.uk/details/r/e8f46748-b113-4a6b-9207-06241fcf3310</w:t>
        </w:r>
      </w:hyperlink>
      <w:r w:rsidR="001502D0">
        <w:t xml:space="preserve"> [Accessed: 6/12/19]</w:t>
      </w:r>
    </w:p>
    <w:p w14:paraId="43978F41" w14:textId="45C9790F" w:rsidR="005414C9" w:rsidRPr="005414C9" w:rsidRDefault="001502D0" w:rsidP="002720FC">
      <w:pPr>
        <w:rPr>
          <w:rStyle w:val="Hyperlink"/>
        </w:rPr>
      </w:pPr>
      <w:r>
        <w:t xml:space="preserve">Grant by John de La More to Tintern Abbey of lands which he held by a charter of Roger le Bigot, Earl of Norfolk, Marshall of England. National Archives. N.d. Available from: </w:t>
      </w:r>
      <w:hyperlink r:id="rId24" w:history="1">
        <w:r w:rsidRPr="00786CF0">
          <w:rPr>
            <w:rStyle w:val="Hyperlink"/>
          </w:rPr>
          <w:t>https://discovery.nationalarchives.gov.uk/details/r/48e2cf1a-9690-448f-9622-32e470a0e4d7</w:t>
        </w:r>
      </w:hyperlink>
      <w:r>
        <w:rPr>
          <w:rStyle w:val="Hyperlink"/>
        </w:rPr>
        <w:t xml:space="preserve"> </w:t>
      </w:r>
      <w:r w:rsidRPr="001502D0">
        <w:rPr>
          <w:rStyle w:val="Hyperlink"/>
          <w:color w:val="auto"/>
          <w:u w:val="none"/>
        </w:rPr>
        <w:t>[Accessed: 22/1/20]</w:t>
      </w:r>
    </w:p>
    <w:p w14:paraId="4EC7C3A0" w14:textId="2737A0AA" w:rsidR="001502D0" w:rsidRDefault="001502D0" w:rsidP="001502D0">
      <w:pPr>
        <w:pStyle w:val="FootnoteText"/>
        <w:rPr>
          <w:sz w:val="22"/>
          <w:szCs w:val="22"/>
        </w:rPr>
      </w:pPr>
      <w:r>
        <w:rPr>
          <w:sz w:val="22"/>
          <w:szCs w:val="22"/>
        </w:rPr>
        <w:t xml:space="preserve">Sketch book of [Mary Ann Gilbert] containing pencil and water colour sketches of Chepstow (view from bridge, </w:t>
      </w:r>
      <w:proofErr w:type="spellStart"/>
      <w:r>
        <w:rPr>
          <w:sz w:val="22"/>
          <w:szCs w:val="22"/>
        </w:rPr>
        <w:t>Piersfield</w:t>
      </w:r>
      <w:proofErr w:type="spellEnd"/>
      <w:r>
        <w:rPr>
          <w:sz w:val="22"/>
          <w:szCs w:val="22"/>
        </w:rPr>
        <w:t xml:space="preserve"> Garden), Tintern Abbey, Caerphilly Castle, Pontypridd bridge, coast near Tenby, St David’s Cathedral, </w:t>
      </w:r>
      <w:proofErr w:type="spellStart"/>
      <w:r>
        <w:rPr>
          <w:sz w:val="22"/>
          <w:szCs w:val="22"/>
        </w:rPr>
        <w:t>Narbeth</w:t>
      </w:r>
      <w:proofErr w:type="spellEnd"/>
      <w:r>
        <w:rPr>
          <w:sz w:val="22"/>
          <w:szCs w:val="22"/>
        </w:rPr>
        <w:t xml:space="preserve"> Castle, Newport Castle, and 2 Fisherwomen. National Archives. Available from: </w:t>
      </w:r>
      <w:hyperlink r:id="rId25" w:history="1">
        <w:r w:rsidRPr="00786CF0">
          <w:rPr>
            <w:rStyle w:val="Hyperlink"/>
            <w:sz w:val="22"/>
            <w:szCs w:val="22"/>
          </w:rPr>
          <w:t>https://discovery.nationalarchives.gov.uk/details/r/df66fda1-39fb-4d6c-9c52-332fb09d71db</w:t>
        </w:r>
      </w:hyperlink>
      <w:r>
        <w:rPr>
          <w:sz w:val="22"/>
          <w:szCs w:val="22"/>
        </w:rPr>
        <w:t xml:space="preserve"> [Accessed: 22/1/20]</w:t>
      </w:r>
    </w:p>
    <w:p w14:paraId="1C1B73F9" w14:textId="77777777" w:rsidR="001502D0" w:rsidRPr="001502D0" w:rsidRDefault="001502D0" w:rsidP="001502D0">
      <w:pPr>
        <w:pStyle w:val="FootnoteText"/>
        <w:rPr>
          <w:sz w:val="22"/>
          <w:szCs w:val="22"/>
        </w:rPr>
      </w:pPr>
    </w:p>
    <w:p w14:paraId="617281E2" w14:textId="357F5523" w:rsidR="007C613E" w:rsidRDefault="007C613E" w:rsidP="005414C9">
      <w:pPr>
        <w:rPr>
          <w:lang w:val="en-US"/>
        </w:rPr>
      </w:pPr>
    </w:p>
    <w:p w14:paraId="61F7227E" w14:textId="77777777" w:rsidR="00596EE0" w:rsidRDefault="00596EE0" w:rsidP="00596EE0">
      <w:pPr>
        <w:rPr>
          <w:b/>
          <w:bCs/>
          <w:lang w:val="en-US"/>
        </w:rPr>
      </w:pPr>
      <w:r>
        <w:rPr>
          <w:b/>
          <w:bCs/>
          <w:lang w:val="en-US"/>
        </w:rPr>
        <w:t>Secondary Sources:</w:t>
      </w:r>
    </w:p>
    <w:p w14:paraId="5B7DB571" w14:textId="1323DD8D" w:rsidR="00596EE0" w:rsidRDefault="00596EE0" w:rsidP="00596EE0">
      <w:r w:rsidRPr="00596EE0">
        <w:t xml:space="preserve"> </w:t>
      </w:r>
      <w:r>
        <w:t xml:space="preserve">The Romantics. British Library. 2014. Available from: </w:t>
      </w:r>
      <w:hyperlink r:id="rId26" w:history="1">
        <w:r w:rsidRPr="00786CF0">
          <w:rPr>
            <w:rStyle w:val="Hyperlink"/>
          </w:rPr>
          <w:t>https://www.bl.uk/romantics-and-victorians/articles/the-romantics</w:t>
        </w:r>
      </w:hyperlink>
      <w:r>
        <w:t xml:space="preserve"> [Accessed: 22/1/20]</w:t>
      </w:r>
    </w:p>
    <w:p w14:paraId="2E377171" w14:textId="4F5AEE3B" w:rsidR="00C83C16" w:rsidRDefault="00C83C16" w:rsidP="00C83C16">
      <w:r>
        <w:t xml:space="preserve">Finding Aid – </w:t>
      </w:r>
      <w:proofErr w:type="spellStart"/>
      <w:r>
        <w:t>Bourdillon</w:t>
      </w:r>
      <w:proofErr w:type="spellEnd"/>
      <w:r>
        <w:t xml:space="preserve"> Manuscripts, (BG 0210 MSBDILLON). National Library of Wales. 2017. Available from: </w:t>
      </w:r>
      <w:hyperlink r:id="rId27" w:history="1">
        <w:r w:rsidRPr="005414C9">
          <w:rPr>
            <w:rStyle w:val="Hyperlink"/>
          </w:rPr>
          <w:t>https://archives.library.wales/downloads/bourdillon-manuscripts.pdf</w:t>
        </w:r>
      </w:hyperlink>
      <w:r>
        <w:t xml:space="preserve"> [Accessed: 10/11/19]</w:t>
      </w:r>
    </w:p>
    <w:p w14:paraId="6E723AAD" w14:textId="0F476EE5" w:rsidR="00C83C16" w:rsidRDefault="004C71B9" w:rsidP="00C83C16">
      <w:pPr>
        <w:rPr>
          <w:rStyle w:val="Hyperlink"/>
        </w:rPr>
      </w:pPr>
      <w:r>
        <w:t xml:space="preserve">Medieval Sourcebook: Charter of Liberties of Henry I, 1100. Fordham University.  2020. Available from: </w:t>
      </w:r>
      <w:hyperlink r:id="rId28" w:history="1">
        <w:r w:rsidRPr="004C71B9">
          <w:rPr>
            <w:rStyle w:val="Hyperlink"/>
          </w:rPr>
          <w:t>https://sourcebooks.fordham.edu/source/hcoronation.asp</w:t>
        </w:r>
      </w:hyperlink>
      <w:r>
        <w:t xml:space="preserve"> [Accessed: 27/1/20]</w:t>
      </w:r>
    </w:p>
    <w:p w14:paraId="53EC992C" w14:textId="00FF4F47" w:rsidR="00C83C16" w:rsidRPr="005414C9" w:rsidRDefault="004C71B9" w:rsidP="00C83C16">
      <w:r>
        <w:lastRenderedPageBreak/>
        <w:t>DCD 1.</w:t>
      </w:r>
      <w:proofErr w:type="gramStart"/>
      <w:r>
        <w:t>5.Reg.</w:t>
      </w:r>
      <w:proofErr w:type="gramEnd"/>
      <w:r>
        <w:t xml:space="preserve">1: Inspeximus confirmation by letters patent of King Henry IV, 1401. Available from: </w:t>
      </w:r>
      <w:hyperlink r:id="rId29" w:history="1">
        <w:r w:rsidRPr="004C71B9">
          <w:rPr>
            <w:rStyle w:val="Hyperlink"/>
          </w:rPr>
          <w:t>https://community.dur.ac.uk/medieval.documents/pages/1-5-reg-1_t.htm</w:t>
        </w:r>
      </w:hyperlink>
      <w:r>
        <w:rPr>
          <w:rStyle w:val="Hyperlink"/>
        </w:rPr>
        <w:t xml:space="preserve"> [Accessed: 27/1/20]</w:t>
      </w:r>
    </w:p>
    <w:p w14:paraId="70F20218" w14:textId="5A0D800D" w:rsidR="00596EE0" w:rsidRDefault="004C71B9" w:rsidP="005414C9">
      <w:r>
        <w:rPr>
          <w:lang w:val="en-US"/>
        </w:rPr>
        <w:t xml:space="preserve">Tintern (Abbey). </w:t>
      </w:r>
      <w:r w:rsidR="00C83C16" w:rsidRPr="00C83C16">
        <w:rPr>
          <w:lang w:val="en-US"/>
        </w:rPr>
        <w:t>Monastic Wales</w:t>
      </w:r>
      <w:r>
        <w:rPr>
          <w:lang w:val="en-US"/>
        </w:rPr>
        <w:t xml:space="preserve">. N.d. Available from: </w:t>
      </w:r>
      <w:hyperlink r:id="rId30" w:history="1">
        <w:r>
          <w:rPr>
            <w:rStyle w:val="Hyperlink"/>
          </w:rPr>
          <w:t>http://www.monasticwales.org/site/34</w:t>
        </w:r>
      </w:hyperlink>
      <w:r>
        <w:t>. [Accessed: 27/1/20]</w:t>
      </w:r>
    </w:p>
    <w:p w14:paraId="52F66271" w14:textId="4C6F2522" w:rsidR="004C71B9" w:rsidRDefault="004C71B9" w:rsidP="005414C9">
      <w:r>
        <w:t xml:space="preserve">Thomas, M, H. Subinfeudation and Alienation of Land, Economic Development, and the Wealth of Nobles on the </w:t>
      </w:r>
      <w:proofErr w:type="spellStart"/>
      <w:r>
        <w:t>Hono</w:t>
      </w:r>
      <w:r w:rsidR="004B70D3">
        <w:t>r</w:t>
      </w:r>
      <w:proofErr w:type="spellEnd"/>
      <w:r>
        <w:t xml:space="preserve"> of Richmond, 1066 to c. 1300. </w:t>
      </w:r>
      <w:r>
        <w:rPr>
          <w:i/>
          <w:iCs/>
        </w:rPr>
        <w:t>Albion: A Quarterly Journal Concerned with British Studies. Vol. 26. No. 3 (Autumn, 1994)</w:t>
      </w:r>
      <w:r>
        <w:t>. PP397-417.</w:t>
      </w:r>
    </w:p>
    <w:p w14:paraId="5EF05A59" w14:textId="0D7ABF55" w:rsidR="00AC1BFD" w:rsidRPr="00DC04E3" w:rsidRDefault="00DC04E3" w:rsidP="005414C9">
      <w:pPr>
        <w:rPr>
          <w:lang w:val="en-US"/>
        </w:rPr>
      </w:pPr>
      <w:r>
        <w:t xml:space="preserve">Burton, J &amp; </w:t>
      </w:r>
      <w:proofErr w:type="spellStart"/>
      <w:r>
        <w:t>St</w:t>
      </w:r>
      <w:r>
        <w:rPr>
          <w:rFonts w:cstheme="minorHAnsi"/>
        </w:rPr>
        <w:t>ӧ</w:t>
      </w:r>
      <w:r>
        <w:t>ber</w:t>
      </w:r>
      <w:proofErr w:type="spellEnd"/>
      <w:r>
        <w:t xml:space="preserve">, K (eds). 2013. </w:t>
      </w:r>
      <w:r>
        <w:rPr>
          <w:i/>
          <w:iCs/>
        </w:rPr>
        <w:t>Monastic Wales: New Approaches.</w:t>
      </w:r>
      <w:r>
        <w:t xml:space="preserve"> University of Wales Press, Cardiff. Pp90, 106, 121, 124-125, 135-136, 140, 147, 169, 211, 213, 218, 233,237-238. </w:t>
      </w:r>
    </w:p>
    <w:sectPr w:rsidR="00AC1BFD" w:rsidRPr="00DC04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28FA7" w14:textId="77777777" w:rsidR="00B53AB5" w:rsidRDefault="00B53AB5" w:rsidP="00782571">
      <w:pPr>
        <w:spacing w:after="0" w:line="240" w:lineRule="auto"/>
      </w:pPr>
      <w:r>
        <w:separator/>
      </w:r>
    </w:p>
  </w:endnote>
  <w:endnote w:type="continuationSeparator" w:id="0">
    <w:p w14:paraId="2F4C385A" w14:textId="77777777" w:rsidR="00B53AB5" w:rsidRDefault="00B53AB5" w:rsidP="00782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05C5D" w14:textId="77777777" w:rsidR="00B53AB5" w:rsidRDefault="00B53AB5" w:rsidP="00782571">
      <w:pPr>
        <w:spacing w:after="0" w:line="240" w:lineRule="auto"/>
      </w:pPr>
      <w:r>
        <w:separator/>
      </w:r>
    </w:p>
  </w:footnote>
  <w:footnote w:type="continuationSeparator" w:id="0">
    <w:p w14:paraId="08F86000" w14:textId="77777777" w:rsidR="00B53AB5" w:rsidRDefault="00B53AB5" w:rsidP="00782571">
      <w:pPr>
        <w:spacing w:after="0" w:line="240" w:lineRule="auto"/>
      </w:pPr>
      <w:r>
        <w:continuationSeparator/>
      </w:r>
    </w:p>
  </w:footnote>
  <w:footnote w:id="1">
    <w:p w14:paraId="7AD878CF" w14:textId="6AC378E0" w:rsidR="004C71B9" w:rsidRDefault="00C55D04" w:rsidP="004C71B9">
      <w:pPr>
        <w:rPr>
          <w:rStyle w:val="Hyperlink"/>
        </w:rPr>
      </w:pPr>
      <w:r>
        <w:rPr>
          <w:rStyle w:val="FootnoteReference"/>
        </w:rPr>
        <w:footnoteRef/>
      </w:r>
      <w:r>
        <w:t xml:space="preserve"> </w:t>
      </w:r>
      <w:r w:rsidR="00B132A4" w:rsidRPr="00B132A4">
        <w:rPr>
          <w:sz w:val="16"/>
          <w:szCs w:val="16"/>
        </w:rPr>
        <w:t xml:space="preserve">Bettisfield Estate Records: Charter of </w:t>
      </w:r>
      <w:r w:rsidR="00922773" w:rsidRPr="00B132A4">
        <w:rPr>
          <w:sz w:val="16"/>
          <w:szCs w:val="16"/>
        </w:rPr>
        <w:t>Liberties</w:t>
      </w:r>
      <w:r w:rsidR="00B132A4" w:rsidRPr="00B132A4">
        <w:rPr>
          <w:sz w:val="16"/>
          <w:szCs w:val="16"/>
        </w:rPr>
        <w:t xml:space="preserve"> granted by Prince Edward to his burgesses in the town of Flint, 20</w:t>
      </w:r>
      <w:r w:rsidR="00B132A4" w:rsidRPr="00B132A4">
        <w:rPr>
          <w:sz w:val="16"/>
          <w:szCs w:val="16"/>
          <w:vertAlign w:val="superscript"/>
        </w:rPr>
        <w:t>th</w:t>
      </w:r>
      <w:r w:rsidR="00B132A4" w:rsidRPr="00B132A4">
        <w:rPr>
          <w:sz w:val="16"/>
          <w:szCs w:val="16"/>
        </w:rPr>
        <w:t xml:space="preserve"> Sept. 1801-1900. National Library of Wales. 1360. Available from: </w:t>
      </w:r>
      <w:hyperlink r:id="rId1" w:history="1">
        <w:r w:rsidR="00B132A4" w:rsidRPr="00B132A4">
          <w:rPr>
            <w:rStyle w:val="Hyperlink"/>
            <w:sz w:val="16"/>
            <w:szCs w:val="16"/>
          </w:rPr>
          <w:t>https://discover.library.wales/primo-explore/fulldisplay?docid=44NLW_ATM_531497&amp;context=L&amp;vid=44WHELF_NLW_NUI&amp;lang=en_US&amp;search_scope=LSCOP_INLIBRARY&amp;adaptor=Local%20Search%20Engine&amp;tab=tab4&amp;query=any,contains,Liberties%20granted%20to%20Burgesses%20of%20Flint</w:t>
        </w:r>
      </w:hyperlink>
      <w:r w:rsidR="00B132A4" w:rsidRPr="00B132A4">
        <w:rPr>
          <w:sz w:val="16"/>
          <w:szCs w:val="16"/>
        </w:rPr>
        <w:t xml:space="preserve"> [Accessed: 10/11/19]</w:t>
      </w:r>
      <w:r w:rsidR="00566CD5">
        <w:rPr>
          <w:sz w:val="16"/>
          <w:szCs w:val="16"/>
        </w:rPr>
        <w:t xml:space="preserve"> And: </w:t>
      </w:r>
      <w:r w:rsidR="00566CD5" w:rsidRPr="00566CD5">
        <w:rPr>
          <w:sz w:val="16"/>
          <w:szCs w:val="16"/>
        </w:rPr>
        <w:t xml:space="preserve">Hicken, J. National Library of Wales. 1809. Available from: </w:t>
      </w:r>
      <w:hyperlink r:id="rId2" w:history="1">
        <w:r w:rsidR="00566CD5" w:rsidRPr="00566CD5">
          <w:rPr>
            <w:rStyle w:val="Hyperlink"/>
            <w:sz w:val="16"/>
            <w:szCs w:val="16"/>
          </w:rPr>
          <w:t>https://discover.library.wales/primo-explore/fulldisplay?docid=44NLW_ATM_763539&amp;context=L&amp;vid=44WHELF_NLW_NUI&amp;lang=en_US&amp;search_scope=LSCOP_INLIBRARY&amp;adaptor=Local%20Search%20Engine&amp;tab=tab4&amp;query=any,contains,Charter%20of%20liberties%20granted%20by%20Prince%20Edward%20to%20his%20burgesses%20in%20the%20town%20of%20Flint,</w:t>
        </w:r>
      </w:hyperlink>
      <w:r w:rsidR="00566CD5" w:rsidRPr="00566CD5">
        <w:rPr>
          <w:sz w:val="16"/>
          <w:szCs w:val="16"/>
        </w:rPr>
        <w:t xml:space="preserve"> [Accessed: 10/11/19]</w:t>
      </w:r>
      <w:r w:rsidR="004C71B9">
        <w:rPr>
          <w:sz w:val="16"/>
          <w:szCs w:val="16"/>
        </w:rPr>
        <w:t xml:space="preserve"> And: </w:t>
      </w:r>
      <w:r w:rsidR="004C71B9" w:rsidRPr="004C71B9">
        <w:rPr>
          <w:sz w:val="16"/>
          <w:szCs w:val="16"/>
        </w:rPr>
        <w:t xml:space="preserve">Medieval Sourcebook: Charter of Liberties of Henry I, 1100. Fordham University.  2020. Available from: </w:t>
      </w:r>
      <w:hyperlink r:id="rId3" w:history="1">
        <w:r w:rsidR="004C71B9" w:rsidRPr="004C71B9">
          <w:rPr>
            <w:rStyle w:val="Hyperlink"/>
            <w:sz w:val="16"/>
            <w:szCs w:val="16"/>
          </w:rPr>
          <w:t>https://sourcebooks.fordham.edu/source/hcoronation.asp</w:t>
        </w:r>
      </w:hyperlink>
      <w:r w:rsidR="004C71B9" w:rsidRPr="004C71B9">
        <w:rPr>
          <w:sz w:val="16"/>
          <w:szCs w:val="16"/>
        </w:rPr>
        <w:t xml:space="preserve"> [Accessed: 27/1/20]</w:t>
      </w:r>
    </w:p>
    <w:p w14:paraId="4472AA9F" w14:textId="05E344F1" w:rsidR="00C55D04" w:rsidRPr="00B132A4" w:rsidRDefault="00C55D04" w:rsidP="00B132A4">
      <w:pPr>
        <w:rPr>
          <w:color w:val="0000FF"/>
          <w:u w:val="single"/>
        </w:rPr>
      </w:pPr>
    </w:p>
  </w:footnote>
  <w:footnote w:id="2">
    <w:p w14:paraId="21931B50" w14:textId="35EF31C8" w:rsidR="00A979C6" w:rsidRPr="00A979C6" w:rsidRDefault="00A979C6" w:rsidP="004B70D3">
      <w:pPr>
        <w:rPr>
          <w:lang w:val="en-US"/>
        </w:rPr>
      </w:pPr>
      <w:r>
        <w:rPr>
          <w:rStyle w:val="FootnoteReference"/>
        </w:rPr>
        <w:footnoteRef/>
      </w:r>
      <w:r w:rsidRPr="005414C9">
        <w:rPr>
          <w:sz w:val="16"/>
          <w:szCs w:val="16"/>
        </w:rPr>
        <w:t xml:space="preserve"> </w:t>
      </w:r>
      <w:r w:rsidR="00B132A4" w:rsidRPr="00B132A4">
        <w:rPr>
          <w:sz w:val="16"/>
          <w:szCs w:val="16"/>
        </w:rPr>
        <w:t xml:space="preserve">Bourdillon Manuscripts: Edward the Black Prince. National Library of Wales. 1812. Available from: </w:t>
      </w:r>
      <w:hyperlink r:id="rId4" w:history="1">
        <w:r w:rsidR="00B132A4" w:rsidRPr="00B132A4">
          <w:rPr>
            <w:rStyle w:val="Hyperlink"/>
            <w:sz w:val="16"/>
            <w:szCs w:val="16"/>
          </w:rPr>
          <w:t>https://discover.library.wales/primo-explore/fulldisplay?docid=44NLW_ATM_705771&amp;context=L&amp;vid=44WHELF_NLW_NUI&amp;lang=en_US&amp;search_scope=LSCOP_INLIBRARY&amp;adaptor=Local%20Search%20Engine&amp;tab=tab4&amp;query=any,contains,Black%20Prince%20bourdillon%20Manuscripts</w:t>
        </w:r>
      </w:hyperlink>
      <w:r w:rsidR="00B132A4" w:rsidRPr="00B132A4">
        <w:rPr>
          <w:sz w:val="16"/>
          <w:szCs w:val="16"/>
        </w:rPr>
        <w:t xml:space="preserve"> [Accessed: 10/11/19]</w:t>
      </w:r>
      <w:r w:rsidR="005414C9">
        <w:rPr>
          <w:sz w:val="16"/>
          <w:szCs w:val="16"/>
        </w:rPr>
        <w:t xml:space="preserve"> And</w:t>
      </w:r>
      <w:r w:rsidR="00B132A4">
        <w:rPr>
          <w:sz w:val="16"/>
          <w:szCs w:val="16"/>
        </w:rPr>
        <w:t>:</w:t>
      </w:r>
      <w:r w:rsidR="00B132A4" w:rsidRPr="00B132A4">
        <w:t xml:space="preserve"> </w:t>
      </w:r>
      <w:r w:rsidR="00B132A4" w:rsidRPr="00B132A4">
        <w:rPr>
          <w:sz w:val="16"/>
          <w:szCs w:val="16"/>
        </w:rPr>
        <w:t xml:space="preserve">Finding Aid – Bourdillon Manuscripts, (BG 0210 MSBDILLON). National Library of Wales. 2017. Available from: </w:t>
      </w:r>
      <w:hyperlink r:id="rId5" w:history="1">
        <w:r w:rsidR="00B132A4" w:rsidRPr="00B132A4">
          <w:rPr>
            <w:rStyle w:val="Hyperlink"/>
            <w:sz w:val="16"/>
            <w:szCs w:val="16"/>
          </w:rPr>
          <w:t>https://archives.library.wales/downloads/bourdillon-manuscripts.pdf</w:t>
        </w:r>
      </w:hyperlink>
      <w:r w:rsidR="00B132A4" w:rsidRPr="00B132A4">
        <w:rPr>
          <w:sz w:val="16"/>
          <w:szCs w:val="16"/>
        </w:rPr>
        <w:t xml:space="preserve"> [Accessed: 10/11/19]</w:t>
      </w:r>
    </w:p>
  </w:footnote>
  <w:footnote w:id="3">
    <w:p w14:paraId="140FF228" w14:textId="1541CB40" w:rsidR="00D137B9" w:rsidRPr="00B132A4" w:rsidRDefault="00D137B9" w:rsidP="00D31C5D">
      <w:pPr>
        <w:rPr>
          <w:color w:val="0000FF"/>
          <w:u w:val="single"/>
        </w:rPr>
      </w:pPr>
      <w:r>
        <w:rPr>
          <w:rStyle w:val="FootnoteReference"/>
        </w:rPr>
        <w:footnoteRef/>
      </w:r>
      <w:r>
        <w:t xml:space="preserve"> </w:t>
      </w:r>
      <w:r w:rsidR="00B132A4" w:rsidRPr="00B132A4">
        <w:rPr>
          <w:sz w:val="16"/>
          <w:szCs w:val="16"/>
        </w:rPr>
        <w:t xml:space="preserve">Basil Thorne Collection of North Wales Deeds: Pardon of Alienation granted by Edward, Prince of Wales (The Black Prince), to Howell ap </w:t>
      </w:r>
      <w:proofErr w:type="spellStart"/>
      <w:r w:rsidR="00B132A4" w:rsidRPr="00B132A4">
        <w:rPr>
          <w:sz w:val="16"/>
          <w:szCs w:val="16"/>
        </w:rPr>
        <w:t>Gronw</w:t>
      </w:r>
      <w:proofErr w:type="spellEnd"/>
      <w:r w:rsidR="00B132A4" w:rsidRPr="00B132A4">
        <w:rPr>
          <w:sz w:val="16"/>
          <w:szCs w:val="16"/>
        </w:rPr>
        <w:t xml:space="preserve">, on payment of a…. National Library of Wales. 1358/9/ Available from: </w:t>
      </w:r>
      <w:hyperlink r:id="rId6" w:history="1">
        <w:r w:rsidR="00B132A4" w:rsidRPr="00B132A4">
          <w:rPr>
            <w:rStyle w:val="Hyperlink"/>
            <w:sz w:val="16"/>
            <w:szCs w:val="16"/>
          </w:rPr>
          <w:t>https://discover.library.wales/primo-explore/fulldisplay?docid=44NLW_ATM_676192&amp;context=L&amp;vid=44WHELF_NLW_NUI&amp;lang=en_US&amp;search_scope=LSCOP_INLIBRARY&amp;adaptor=Local%20Search%20Engine&amp;tab=tab4&amp;query=any,contains,%22The%20Black%20Prince%22&amp;offset=0</w:t>
        </w:r>
      </w:hyperlink>
      <w:r w:rsidR="00B132A4" w:rsidRPr="00B132A4">
        <w:rPr>
          <w:sz w:val="16"/>
          <w:szCs w:val="16"/>
        </w:rPr>
        <w:t xml:space="preserve"> [Accessed: 22/1/20]</w:t>
      </w:r>
      <w:r w:rsidR="004B70D3">
        <w:rPr>
          <w:sz w:val="16"/>
          <w:szCs w:val="16"/>
        </w:rPr>
        <w:t xml:space="preserve"> And: </w:t>
      </w:r>
      <w:r w:rsidR="004B70D3" w:rsidRPr="004B70D3">
        <w:rPr>
          <w:sz w:val="16"/>
          <w:szCs w:val="16"/>
        </w:rPr>
        <w:t xml:space="preserve">Thomas, M, H. Subinfeudation and Alienation of Land, Economic Development, and the Wealth of Nobles on the </w:t>
      </w:r>
      <w:proofErr w:type="spellStart"/>
      <w:r w:rsidR="004B70D3" w:rsidRPr="004B70D3">
        <w:rPr>
          <w:sz w:val="16"/>
          <w:szCs w:val="16"/>
        </w:rPr>
        <w:t>Hono</w:t>
      </w:r>
      <w:r w:rsidR="004B70D3">
        <w:rPr>
          <w:sz w:val="16"/>
          <w:szCs w:val="16"/>
        </w:rPr>
        <w:t>r</w:t>
      </w:r>
      <w:proofErr w:type="spellEnd"/>
      <w:r w:rsidR="004B70D3" w:rsidRPr="004B70D3">
        <w:rPr>
          <w:sz w:val="16"/>
          <w:szCs w:val="16"/>
        </w:rPr>
        <w:t xml:space="preserve"> of Richmond, 1066 to c. 1300. </w:t>
      </w:r>
      <w:r w:rsidR="004B70D3" w:rsidRPr="004B70D3">
        <w:rPr>
          <w:i/>
          <w:iCs/>
          <w:sz w:val="16"/>
          <w:szCs w:val="16"/>
        </w:rPr>
        <w:t>Albion: A Quarterly Journal Concerned with British Studies. Vol. 26. No. 3 (Autumn, 1994)</w:t>
      </w:r>
      <w:r w:rsidR="004B70D3" w:rsidRPr="004B70D3">
        <w:rPr>
          <w:sz w:val="16"/>
          <w:szCs w:val="16"/>
        </w:rPr>
        <w:t>. PP397-417.</w:t>
      </w:r>
    </w:p>
  </w:footnote>
  <w:footnote w:id="4">
    <w:p w14:paraId="40450B84" w14:textId="547F6269" w:rsidR="00D137B9" w:rsidRPr="00D31C5D" w:rsidRDefault="00D137B9" w:rsidP="00D31C5D">
      <w:r>
        <w:rPr>
          <w:rStyle w:val="FootnoteReference"/>
        </w:rPr>
        <w:footnoteRef/>
      </w:r>
      <w:r>
        <w:t xml:space="preserve"> </w:t>
      </w:r>
      <w:r w:rsidR="009D4C09" w:rsidRPr="009D4C09">
        <w:rPr>
          <w:sz w:val="16"/>
          <w:szCs w:val="16"/>
        </w:rPr>
        <w:t>Alcwyn</w:t>
      </w:r>
      <w:r w:rsidR="009D4C09">
        <w:rPr>
          <w:sz w:val="16"/>
          <w:szCs w:val="16"/>
        </w:rPr>
        <w:t xml:space="preserve">, </w:t>
      </w:r>
      <w:r w:rsidR="009D4C09" w:rsidRPr="009D4C09">
        <w:rPr>
          <w:sz w:val="16"/>
          <w:szCs w:val="16"/>
        </w:rPr>
        <w:t xml:space="preserve">C. Evans Manuscripts: Miscellanea. National Library of Wales. 1855-1900. Available from: </w:t>
      </w:r>
      <w:hyperlink r:id="rId7" w:history="1">
        <w:r w:rsidR="009D4C09" w:rsidRPr="009D4C09">
          <w:rPr>
            <w:rStyle w:val="Hyperlink"/>
            <w:sz w:val="16"/>
            <w:szCs w:val="16"/>
          </w:rPr>
          <w:t>https://discover.library.wales/primo-explore/fulldisplay?docid=44NLW_ATM_729276&amp;context=L&amp;vid=44WHELF_NLW_NUI&amp;lang=en_US&amp;search_scope=LSCOP_INLIBRARY&amp;adaptor=Local%20Search%20Engine&amp;tab=tab4&amp;query=any,contains,%22The%20Black%20Prince%22&amp;offset=0</w:t>
        </w:r>
      </w:hyperlink>
      <w:r w:rsidR="009D4C09" w:rsidRPr="009D4C09">
        <w:rPr>
          <w:rStyle w:val="Hyperlink"/>
          <w:color w:val="auto"/>
          <w:sz w:val="16"/>
          <w:szCs w:val="16"/>
          <w:u w:val="none"/>
        </w:rPr>
        <w:t xml:space="preserve"> [Accessed: 15/1/20]</w:t>
      </w:r>
    </w:p>
  </w:footnote>
  <w:footnote w:id="5">
    <w:p w14:paraId="3DFDB9EB" w14:textId="07441605" w:rsidR="00D31C5D" w:rsidRPr="004C71B9" w:rsidRDefault="00D31C5D" w:rsidP="00D31C5D">
      <w:r>
        <w:rPr>
          <w:rStyle w:val="FootnoteReference"/>
        </w:rPr>
        <w:footnoteRef/>
      </w:r>
      <w:r>
        <w:t xml:space="preserve"> </w:t>
      </w:r>
      <w:r w:rsidR="009D4C09" w:rsidRPr="009D4C09">
        <w:rPr>
          <w:sz w:val="16"/>
          <w:szCs w:val="16"/>
        </w:rPr>
        <w:t xml:space="preserve">Inspeximus and Confirmation by the King of the Charter of Edward, the Black </w:t>
      </w:r>
      <w:proofErr w:type="gramStart"/>
      <w:r w:rsidR="009D4C09" w:rsidRPr="009D4C09">
        <w:rPr>
          <w:sz w:val="16"/>
          <w:szCs w:val="16"/>
        </w:rPr>
        <w:t>Prince,…</w:t>
      </w:r>
      <w:proofErr w:type="gramEnd"/>
      <w:r w:rsidR="009D4C09" w:rsidRPr="009D4C09">
        <w:rPr>
          <w:sz w:val="16"/>
          <w:szCs w:val="16"/>
        </w:rPr>
        <w:t xml:space="preserve">. National Archives. 1379. Available from: </w:t>
      </w:r>
      <w:hyperlink r:id="rId8" w:history="1">
        <w:r w:rsidR="009D4C09" w:rsidRPr="009D4C09">
          <w:rPr>
            <w:rStyle w:val="Hyperlink"/>
            <w:sz w:val="16"/>
            <w:szCs w:val="16"/>
          </w:rPr>
          <w:t>https://discovery.nationalarchives.gov.uk/details/r/1021a0c2-7161-44a7-b558-234b75ba4550</w:t>
        </w:r>
      </w:hyperlink>
      <w:r w:rsidR="009D4C09" w:rsidRPr="009D4C09">
        <w:rPr>
          <w:rStyle w:val="Hyperlink"/>
          <w:sz w:val="16"/>
          <w:szCs w:val="16"/>
        </w:rPr>
        <w:t xml:space="preserve"> </w:t>
      </w:r>
      <w:r w:rsidR="009D4C09" w:rsidRPr="009D4C09">
        <w:rPr>
          <w:rStyle w:val="Hyperlink"/>
          <w:color w:val="auto"/>
          <w:sz w:val="16"/>
          <w:szCs w:val="16"/>
          <w:u w:val="none"/>
        </w:rPr>
        <w:t>[Accessed: 23/12/19]</w:t>
      </w:r>
      <w:r w:rsidR="004C71B9">
        <w:rPr>
          <w:rStyle w:val="Hyperlink"/>
          <w:color w:val="auto"/>
          <w:sz w:val="16"/>
          <w:szCs w:val="16"/>
          <w:u w:val="none"/>
        </w:rPr>
        <w:t xml:space="preserve"> And:</w:t>
      </w:r>
      <w:r w:rsidR="004C71B9" w:rsidRPr="004C71B9">
        <w:rPr>
          <w:rStyle w:val="Hyperlink"/>
          <w:color w:val="auto"/>
          <w:sz w:val="16"/>
          <w:szCs w:val="16"/>
          <w:u w:val="none"/>
        </w:rPr>
        <w:t xml:space="preserve"> </w:t>
      </w:r>
      <w:r w:rsidR="004C71B9" w:rsidRPr="004C71B9">
        <w:rPr>
          <w:sz w:val="16"/>
          <w:szCs w:val="16"/>
        </w:rPr>
        <w:t xml:space="preserve">DCD 1.5.Reg.1: Inspeximus confirmation by letters patent of King Henry IV, 1401. Available from: </w:t>
      </w:r>
      <w:hyperlink r:id="rId9" w:history="1">
        <w:r w:rsidR="004C71B9" w:rsidRPr="004C71B9">
          <w:rPr>
            <w:rStyle w:val="Hyperlink"/>
            <w:sz w:val="16"/>
            <w:szCs w:val="16"/>
          </w:rPr>
          <w:t>https://community.dur.ac.uk/medieval.documents/pages/1-5-reg-1_t.htm</w:t>
        </w:r>
      </w:hyperlink>
      <w:r w:rsidR="004C71B9" w:rsidRPr="004C71B9">
        <w:rPr>
          <w:rStyle w:val="Hyperlink"/>
          <w:sz w:val="16"/>
          <w:szCs w:val="16"/>
        </w:rPr>
        <w:t xml:space="preserve"> [Accessed: 27/1/20]</w:t>
      </w:r>
    </w:p>
  </w:footnote>
  <w:footnote w:id="6">
    <w:p w14:paraId="5B1D9C9E" w14:textId="07D54D0F" w:rsidR="00D31C5D" w:rsidRPr="009D4C09" w:rsidRDefault="00D31C5D" w:rsidP="009D4C09">
      <w:r>
        <w:rPr>
          <w:rStyle w:val="FootnoteReference"/>
        </w:rPr>
        <w:footnoteRef/>
      </w:r>
      <w:r>
        <w:t xml:space="preserve"> </w:t>
      </w:r>
      <w:hyperlink r:id="rId10" w:history="1">
        <w:r w:rsidR="009D4C09" w:rsidRPr="009D4C09">
          <w:rPr>
            <w:rStyle w:val="Hyperlink"/>
            <w:color w:val="auto"/>
            <w:sz w:val="16"/>
            <w:szCs w:val="16"/>
            <w:u w:val="none"/>
          </w:rPr>
          <w:t xml:space="preserve">Black Book. National Archives. 1349-1411. Available from: </w:t>
        </w:r>
        <w:r w:rsidR="009D4C09" w:rsidRPr="009D4C09">
          <w:rPr>
            <w:rStyle w:val="Hyperlink"/>
            <w:sz w:val="16"/>
            <w:szCs w:val="16"/>
          </w:rPr>
          <w:t>https://discovery.nationalarchives.gov.uk/details/r/a21ed20e-6d61-4c5c-bae8-ea7d37763937</w:t>
        </w:r>
      </w:hyperlink>
      <w:r w:rsidR="009D4C09" w:rsidRPr="009D4C09">
        <w:rPr>
          <w:rStyle w:val="Hyperlink"/>
          <w:sz w:val="16"/>
          <w:szCs w:val="16"/>
        </w:rPr>
        <w:t xml:space="preserve"> </w:t>
      </w:r>
      <w:r w:rsidR="009D4C09" w:rsidRPr="009D4C09">
        <w:rPr>
          <w:rStyle w:val="Hyperlink"/>
          <w:color w:val="auto"/>
          <w:sz w:val="16"/>
          <w:szCs w:val="16"/>
          <w:u w:val="none"/>
        </w:rPr>
        <w:t>[Accessed: 10/11/19]</w:t>
      </w:r>
    </w:p>
  </w:footnote>
  <w:footnote w:id="7">
    <w:p w14:paraId="37192B6E" w14:textId="32FF068C" w:rsidR="00D31C5D" w:rsidRPr="00D31C5D" w:rsidRDefault="00D31C5D" w:rsidP="00D31C5D">
      <w:r>
        <w:rPr>
          <w:rStyle w:val="FootnoteReference"/>
        </w:rPr>
        <w:footnoteRef/>
      </w:r>
      <w:r>
        <w:t xml:space="preserve"> </w:t>
      </w:r>
      <w:r w:rsidR="009D4C09" w:rsidRPr="009D4C09">
        <w:rPr>
          <w:sz w:val="16"/>
          <w:szCs w:val="16"/>
        </w:rPr>
        <w:t xml:space="preserve">Letters Patent by Edward, Prince of Wales, Duke of Cornwall and Earl of Chester…. National Archives. 1351. Available from: </w:t>
      </w:r>
      <w:hyperlink r:id="rId11" w:history="1">
        <w:r w:rsidR="009D4C09" w:rsidRPr="009D4C09">
          <w:rPr>
            <w:rStyle w:val="Hyperlink"/>
            <w:sz w:val="16"/>
            <w:szCs w:val="16"/>
          </w:rPr>
          <w:t>https://discovery.nationalarchives.gov.uk/details/r/cd73902f-0fdc-41e4-bf0f-bfbaf02127bc</w:t>
        </w:r>
      </w:hyperlink>
      <w:r w:rsidR="009D4C09" w:rsidRPr="009D4C09">
        <w:rPr>
          <w:sz w:val="16"/>
          <w:szCs w:val="16"/>
        </w:rPr>
        <w:t>] [Accessed: 22/1/20]</w:t>
      </w:r>
    </w:p>
  </w:footnote>
  <w:footnote w:id="8">
    <w:p w14:paraId="50D6A8A2" w14:textId="3455A51E" w:rsidR="00D31C5D" w:rsidRPr="009D4C09" w:rsidRDefault="00D31C5D" w:rsidP="00A722E2">
      <w:pPr>
        <w:rPr>
          <w:color w:val="0000FF"/>
          <w:u w:val="single"/>
        </w:rPr>
      </w:pPr>
      <w:r>
        <w:rPr>
          <w:rStyle w:val="FootnoteReference"/>
        </w:rPr>
        <w:footnoteRef/>
      </w:r>
      <w:r>
        <w:t xml:space="preserve"> </w:t>
      </w:r>
      <w:r w:rsidR="009D4C09" w:rsidRPr="009D4C09">
        <w:rPr>
          <w:sz w:val="16"/>
          <w:szCs w:val="16"/>
        </w:rPr>
        <w:t xml:space="preserve">Inspeximus by Edward, prince of Wales, duke of Cornwall, and earl of Chester, son of…. National Archives. Available from: </w:t>
      </w:r>
      <w:hyperlink r:id="rId12" w:history="1">
        <w:r w:rsidR="009D4C09" w:rsidRPr="009D4C09">
          <w:rPr>
            <w:rStyle w:val="Hyperlink"/>
            <w:sz w:val="16"/>
            <w:szCs w:val="16"/>
          </w:rPr>
          <w:t>https://discovery.nationalarchives.gov.uk/details/r/C5877743</w:t>
        </w:r>
      </w:hyperlink>
      <w:r w:rsidR="009D4C09" w:rsidRPr="009D4C09">
        <w:rPr>
          <w:rStyle w:val="Hyperlink"/>
          <w:sz w:val="16"/>
          <w:szCs w:val="16"/>
        </w:rPr>
        <w:t xml:space="preserve"> </w:t>
      </w:r>
      <w:r w:rsidR="009D4C09" w:rsidRPr="009D4C09">
        <w:rPr>
          <w:rStyle w:val="Hyperlink"/>
          <w:color w:val="auto"/>
          <w:sz w:val="16"/>
          <w:szCs w:val="16"/>
          <w:u w:val="none"/>
        </w:rPr>
        <w:t>[Accessed: 22/1/20]</w:t>
      </w:r>
      <w:r w:rsidR="004C71B9">
        <w:rPr>
          <w:rStyle w:val="Hyperlink"/>
          <w:color w:val="auto"/>
          <w:sz w:val="16"/>
          <w:szCs w:val="16"/>
          <w:u w:val="none"/>
        </w:rPr>
        <w:t xml:space="preserve"> And: </w:t>
      </w:r>
      <w:r w:rsidR="004C71B9" w:rsidRPr="004C71B9">
        <w:rPr>
          <w:sz w:val="16"/>
          <w:szCs w:val="16"/>
        </w:rPr>
        <w:t xml:space="preserve">DCD 1.5.Reg.1: Inspeximus confirmation by letters patent of King Henry IV, 1401. Available from: </w:t>
      </w:r>
      <w:hyperlink r:id="rId13" w:history="1">
        <w:r w:rsidR="004C71B9" w:rsidRPr="004C71B9">
          <w:rPr>
            <w:rStyle w:val="Hyperlink"/>
            <w:sz w:val="16"/>
            <w:szCs w:val="16"/>
          </w:rPr>
          <w:t>https://community.dur.ac.uk/medieval.documents/pages/1-5-reg-1_t.htm</w:t>
        </w:r>
      </w:hyperlink>
      <w:r w:rsidR="004C71B9" w:rsidRPr="004C71B9">
        <w:rPr>
          <w:rStyle w:val="Hyperlink"/>
          <w:sz w:val="16"/>
          <w:szCs w:val="16"/>
        </w:rPr>
        <w:t xml:space="preserve"> [Accessed: 27/1/20]</w:t>
      </w:r>
    </w:p>
  </w:footnote>
  <w:footnote w:id="9">
    <w:p w14:paraId="3C73611E" w14:textId="42D5DC37" w:rsidR="00B0638B" w:rsidRPr="00B0638B" w:rsidRDefault="00B0638B">
      <w:pPr>
        <w:pStyle w:val="FootnoteText"/>
        <w:rPr>
          <w:lang w:val="en-US"/>
        </w:rPr>
      </w:pPr>
      <w:r>
        <w:rPr>
          <w:rStyle w:val="FootnoteReference"/>
        </w:rPr>
        <w:footnoteRef/>
      </w:r>
      <w:r>
        <w:t xml:space="preserve"> </w:t>
      </w:r>
      <w:r w:rsidRPr="00B0638B">
        <w:rPr>
          <w:sz w:val="16"/>
          <w:szCs w:val="16"/>
          <w:lang w:val="en-US"/>
        </w:rPr>
        <w:t xml:space="preserve">Grant, in pure and perpetual alms. NLW. 1362. Available from: </w:t>
      </w:r>
      <w:hyperlink r:id="rId14" w:history="1">
        <w:r w:rsidRPr="00B0638B">
          <w:rPr>
            <w:rStyle w:val="Hyperlink"/>
            <w:sz w:val="16"/>
            <w:szCs w:val="16"/>
          </w:rPr>
          <w:t>https://discovery.nationalarchives.gov.uk/details/r/314377a1-2681-4816-a9c1-ec159931420d</w:t>
        </w:r>
      </w:hyperlink>
      <w:r w:rsidRPr="00B0638B">
        <w:rPr>
          <w:rStyle w:val="Hyperlink"/>
          <w:sz w:val="16"/>
          <w:szCs w:val="16"/>
        </w:rPr>
        <w:t>. [Accessed: 23/1/20]</w:t>
      </w:r>
    </w:p>
  </w:footnote>
  <w:footnote w:id="10">
    <w:p w14:paraId="086C5D3B" w14:textId="25BCA7A1" w:rsidR="00D23F2D" w:rsidRPr="00D23F2D" w:rsidRDefault="00D23F2D">
      <w:pPr>
        <w:pStyle w:val="FootnoteText"/>
        <w:rPr>
          <w:lang w:val="en-US"/>
        </w:rPr>
      </w:pPr>
      <w:r>
        <w:rPr>
          <w:rStyle w:val="FootnoteReference"/>
        </w:rPr>
        <w:footnoteRef/>
      </w:r>
      <w:r>
        <w:t xml:space="preserve"> </w:t>
      </w:r>
      <w:r w:rsidRPr="00D23F2D">
        <w:rPr>
          <w:sz w:val="16"/>
          <w:szCs w:val="16"/>
        </w:rPr>
        <w:t>Copy of 28</w:t>
      </w:r>
      <w:r w:rsidRPr="00D23F2D">
        <w:rPr>
          <w:sz w:val="16"/>
          <w:szCs w:val="16"/>
          <w:vertAlign w:val="superscript"/>
        </w:rPr>
        <w:t>th</w:t>
      </w:r>
      <w:r w:rsidRPr="00D23F2D">
        <w:rPr>
          <w:sz w:val="16"/>
          <w:szCs w:val="16"/>
        </w:rPr>
        <w:t>. June, 1350 plea roll extract (regarding alleged disseisin by Henry Page off</w:t>
      </w:r>
      <w:proofErr w:type="gramStart"/>
      <w:r w:rsidRPr="00D23F2D">
        <w:rPr>
          <w:sz w:val="16"/>
          <w:szCs w:val="16"/>
        </w:rPr>
        <w:t>….National</w:t>
      </w:r>
      <w:proofErr w:type="gramEnd"/>
      <w:r w:rsidRPr="00D23F2D">
        <w:rPr>
          <w:sz w:val="16"/>
          <w:szCs w:val="16"/>
        </w:rPr>
        <w:t xml:space="preserve"> Archives. 1350. </w:t>
      </w:r>
      <w:hyperlink r:id="rId15" w:history="1">
        <w:r w:rsidRPr="00D23F2D">
          <w:rPr>
            <w:rStyle w:val="Hyperlink"/>
            <w:sz w:val="16"/>
            <w:szCs w:val="16"/>
          </w:rPr>
          <w:t>https://discovery.nationalarchives.gov.uk/details/r/c4546882-fd41-4364-b7b5-1dfd05a60765</w:t>
        </w:r>
      </w:hyperlink>
      <w:r w:rsidRPr="00D23F2D">
        <w:rPr>
          <w:sz w:val="16"/>
          <w:szCs w:val="16"/>
        </w:rPr>
        <w:t xml:space="preserve"> [Accessed: 24/1/20]</w:t>
      </w:r>
    </w:p>
  </w:footnote>
  <w:footnote w:id="11">
    <w:p w14:paraId="74553397" w14:textId="2D3490C6" w:rsidR="00D137B9" w:rsidRPr="009D4C09" w:rsidRDefault="00D137B9" w:rsidP="009D4C09">
      <w:pPr>
        <w:rPr>
          <w:color w:val="0000FF"/>
          <w:u w:val="single"/>
        </w:rPr>
      </w:pPr>
      <w:r>
        <w:rPr>
          <w:rStyle w:val="FootnoteReference"/>
        </w:rPr>
        <w:footnoteRef/>
      </w:r>
      <w:r w:rsidRPr="00A722E2">
        <w:rPr>
          <w:sz w:val="16"/>
          <w:szCs w:val="16"/>
        </w:rPr>
        <w:t xml:space="preserve"> </w:t>
      </w:r>
      <w:r w:rsidR="009D4C09" w:rsidRPr="009D4C09">
        <w:rPr>
          <w:sz w:val="16"/>
          <w:szCs w:val="16"/>
        </w:rPr>
        <w:t xml:space="preserve">Grant by Henry de </w:t>
      </w:r>
      <w:proofErr w:type="spellStart"/>
      <w:r w:rsidR="009D4C09" w:rsidRPr="009D4C09">
        <w:rPr>
          <w:sz w:val="16"/>
          <w:szCs w:val="16"/>
        </w:rPr>
        <w:t>Estefeld</w:t>
      </w:r>
      <w:proofErr w:type="spellEnd"/>
      <w:r w:rsidR="009D4C09" w:rsidRPr="009D4C09">
        <w:rPr>
          <w:sz w:val="16"/>
          <w:szCs w:val="16"/>
        </w:rPr>
        <w:t xml:space="preserve"> to Tintern Abbey. National Archives. N.d. Available from: </w:t>
      </w:r>
      <w:hyperlink r:id="rId16" w:history="1">
        <w:r w:rsidR="009D4C09" w:rsidRPr="009D4C09">
          <w:rPr>
            <w:rStyle w:val="Hyperlink"/>
            <w:sz w:val="16"/>
            <w:szCs w:val="16"/>
          </w:rPr>
          <w:t>https://discovery.nationalarchives.gov.uk/details/r/07264623-36d3-43f0-a8d4-9a23a3d79536</w:t>
        </w:r>
      </w:hyperlink>
      <w:r w:rsidR="009D4C09" w:rsidRPr="009D4C09">
        <w:rPr>
          <w:rStyle w:val="Hyperlink"/>
          <w:sz w:val="16"/>
          <w:szCs w:val="16"/>
        </w:rPr>
        <w:t xml:space="preserve"> </w:t>
      </w:r>
      <w:r w:rsidR="009D4C09" w:rsidRPr="009D4C09">
        <w:rPr>
          <w:rStyle w:val="Hyperlink"/>
          <w:color w:val="auto"/>
          <w:sz w:val="16"/>
          <w:szCs w:val="16"/>
          <w:u w:val="none"/>
        </w:rPr>
        <w:t>[Accessed: 22/1/20]</w:t>
      </w:r>
      <w:hyperlink r:id="rId17" w:history="1"/>
    </w:p>
  </w:footnote>
  <w:footnote w:id="12">
    <w:p w14:paraId="03A924C4" w14:textId="44231AF4" w:rsidR="00D137B9" w:rsidRPr="009D4C09" w:rsidRDefault="00D137B9" w:rsidP="00D137B9">
      <w:pPr>
        <w:rPr>
          <w:color w:val="0000FF"/>
          <w:u w:val="single"/>
        </w:rPr>
      </w:pPr>
      <w:r w:rsidRPr="009D4C09">
        <w:rPr>
          <w:rStyle w:val="FootnoteReference"/>
          <w:sz w:val="18"/>
          <w:szCs w:val="18"/>
        </w:rPr>
        <w:footnoteRef/>
      </w:r>
      <w:r w:rsidR="009D4C09" w:rsidRPr="009D4C09">
        <w:rPr>
          <w:sz w:val="16"/>
          <w:szCs w:val="16"/>
        </w:rPr>
        <w:t xml:space="preserve">Grant by Robert </w:t>
      </w:r>
      <w:proofErr w:type="spellStart"/>
      <w:r w:rsidR="009D4C09" w:rsidRPr="009D4C09">
        <w:rPr>
          <w:sz w:val="16"/>
          <w:szCs w:val="16"/>
        </w:rPr>
        <w:t>Hobyn</w:t>
      </w:r>
      <w:proofErr w:type="spellEnd"/>
      <w:r w:rsidR="009D4C09" w:rsidRPr="009D4C09">
        <w:rPr>
          <w:sz w:val="16"/>
          <w:szCs w:val="16"/>
        </w:rPr>
        <w:t xml:space="preserve"> to Tintern Abbey of land in </w:t>
      </w:r>
      <w:proofErr w:type="spellStart"/>
      <w:r w:rsidR="009D4C09" w:rsidRPr="009D4C09">
        <w:rPr>
          <w:sz w:val="16"/>
          <w:szCs w:val="16"/>
        </w:rPr>
        <w:t>Mulcroft</w:t>
      </w:r>
      <w:proofErr w:type="spellEnd"/>
      <w:r w:rsidR="009D4C09" w:rsidRPr="009D4C09">
        <w:rPr>
          <w:sz w:val="16"/>
          <w:szCs w:val="16"/>
        </w:rPr>
        <w:t xml:space="preserve">. National Archives. N.d. Available from: </w:t>
      </w:r>
      <w:hyperlink r:id="rId18" w:history="1">
        <w:r w:rsidR="009D4C09" w:rsidRPr="009D4C09">
          <w:rPr>
            <w:rStyle w:val="Hyperlink"/>
            <w:sz w:val="16"/>
            <w:szCs w:val="16"/>
          </w:rPr>
          <w:t>https://discovery.nationalarchives.gov.uk/details/r/667caf9d-221f-4e8b-8788-94c7b1209816</w:t>
        </w:r>
      </w:hyperlink>
      <w:r w:rsidR="009D4C09" w:rsidRPr="009D4C09">
        <w:rPr>
          <w:rStyle w:val="Hyperlink"/>
          <w:sz w:val="16"/>
          <w:szCs w:val="16"/>
        </w:rPr>
        <w:t xml:space="preserve"> </w:t>
      </w:r>
      <w:r w:rsidR="009D4C09" w:rsidRPr="009D4C09">
        <w:rPr>
          <w:rStyle w:val="Hyperlink"/>
          <w:color w:val="auto"/>
          <w:sz w:val="16"/>
          <w:szCs w:val="16"/>
          <w:u w:val="none"/>
        </w:rPr>
        <w:t>[Accessed: 3/12/19]</w:t>
      </w:r>
    </w:p>
  </w:footnote>
  <w:footnote w:id="13">
    <w:p w14:paraId="0AF41EE4" w14:textId="6645E7B7" w:rsidR="00D137B9" w:rsidRPr="009D4C09" w:rsidRDefault="00D137B9" w:rsidP="009D4C09">
      <w:pPr>
        <w:rPr>
          <w:color w:val="0000FF"/>
          <w:u w:val="single"/>
        </w:rPr>
      </w:pPr>
      <w:r>
        <w:rPr>
          <w:rStyle w:val="FootnoteReference"/>
        </w:rPr>
        <w:footnoteRef/>
      </w:r>
      <w:r>
        <w:t xml:space="preserve"> </w:t>
      </w:r>
      <w:r w:rsidR="009D4C09" w:rsidRPr="009D4C09">
        <w:rPr>
          <w:sz w:val="16"/>
          <w:szCs w:val="16"/>
        </w:rPr>
        <w:t xml:space="preserve">General View of Tintern Abbey, Gwent, Wales (General View). National Archives. 1860-1900. Available from: </w:t>
      </w:r>
      <w:hyperlink r:id="rId19" w:history="1">
        <w:r w:rsidR="009D4C09" w:rsidRPr="009D4C09">
          <w:rPr>
            <w:rStyle w:val="Hyperlink"/>
            <w:sz w:val="16"/>
            <w:szCs w:val="16"/>
          </w:rPr>
          <w:t>https://discovery.nationalarchives.gov.uk/details/r/6cf78101-e42f-4fc3-abd0-5c339300b388</w:t>
        </w:r>
      </w:hyperlink>
      <w:r w:rsidR="009D4C09" w:rsidRPr="009D4C09">
        <w:rPr>
          <w:rStyle w:val="Hyperlink"/>
          <w:sz w:val="16"/>
          <w:szCs w:val="16"/>
        </w:rPr>
        <w:t xml:space="preserve"> </w:t>
      </w:r>
      <w:r w:rsidR="009D4C09" w:rsidRPr="009D4C09">
        <w:rPr>
          <w:rStyle w:val="Hyperlink"/>
          <w:color w:val="auto"/>
          <w:sz w:val="16"/>
          <w:szCs w:val="16"/>
          <w:u w:val="none"/>
        </w:rPr>
        <w:t>[Accessed: 3/12/19]</w:t>
      </w:r>
    </w:p>
  </w:footnote>
  <w:footnote w:id="14">
    <w:p w14:paraId="5251C055" w14:textId="4452B724" w:rsidR="00D137B9" w:rsidRPr="009D4C09" w:rsidRDefault="00D137B9" w:rsidP="009D4C09">
      <w:pPr>
        <w:rPr>
          <w:color w:val="0000FF"/>
          <w:u w:val="single"/>
        </w:rPr>
      </w:pPr>
      <w:r w:rsidRPr="009D4C09">
        <w:rPr>
          <w:rStyle w:val="FootnoteReference"/>
          <w:sz w:val="18"/>
          <w:szCs w:val="18"/>
        </w:rPr>
        <w:footnoteRef/>
      </w:r>
      <w:r w:rsidRPr="005414C9">
        <w:rPr>
          <w:sz w:val="16"/>
          <w:szCs w:val="16"/>
        </w:rPr>
        <w:t xml:space="preserve"> </w:t>
      </w:r>
      <w:hyperlink r:id="rId20" w:history="1">
        <w:r w:rsidR="009D4C09" w:rsidRPr="009D4C09">
          <w:rPr>
            <w:rStyle w:val="Hyperlink"/>
            <w:color w:val="auto"/>
            <w:sz w:val="16"/>
            <w:szCs w:val="16"/>
            <w:u w:val="none"/>
          </w:rPr>
          <w:t xml:space="preserve">Grant by Martin de Estfeld, with the consent of Emma, his wife, to Tintern Abbey of land in the fee of Tudeham. National Archives. N.d. Available from: </w:t>
        </w:r>
        <w:r w:rsidR="009D4C09" w:rsidRPr="009D4C09">
          <w:rPr>
            <w:rStyle w:val="Hyperlink"/>
            <w:sz w:val="16"/>
            <w:szCs w:val="16"/>
          </w:rPr>
          <w:t>https://discovery.nationalarchives.gov.uk/details/r/e8f46748-b113-4a6b-9207-06241fcf3310</w:t>
        </w:r>
      </w:hyperlink>
      <w:r w:rsidR="009D4C09" w:rsidRPr="009D4C09">
        <w:rPr>
          <w:sz w:val="16"/>
          <w:szCs w:val="16"/>
        </w:rPr>
        <w:t xml:space="preserve"> [Accessed: 6/12/19]</w:t>
      </w:r>
    </w:p>
  </w:footnote>
  <w:footnote w:id="15">
    <w:p w14:paraId="254C5CDD" w14:textId="7A4B7987" w:rsidR="00D137B9" w:rsidRPr="004D1A17" w:rsidRDefault="00D137B9" w:rsidP="004D1A17">
      <w:pPr>
        <w:rPr>
          <w:color w:val="0000FF"/>
          <w:sz w:val="16"/>
          <w:szCs w:val="16"/>
          <w:u w:val="single"/>
        </w:rPr>
      </w:pPr>
      <w:r>
        <w:rPr>
          <w:rStyle w:val="FootnoteReference"/>
        </w:rPr>
        <w:footnoteRef/>
      </w:r>
      <w:r>
        <w:t xml:space="preserve"> </w:t>
      </w:r>
      <w:r w:rsidR="009D4C09" w:rsidRPr="009D4C09">
        <w:rPr>
          <w:sz w:val="16"/>
          <w:szCs w:val="16"/>
        </w:rPr>
        <w:t xml:space="preserve">Grant by John de La More to Tintern Abbey of lands which he held by a charter of Roger le Bigot, Earl of Norfolk, Marshall of England. National Archives. N.d. Available from: </w:t>
      </w:r>
      <w:hyperlink r:id="rId21" w:history="1">
        <w:r w:rsidR="009D4C09" w:rsidRPr="009D4C09">
          <w:rPr>
            <w:rStyle w:val="Hyperlink"/>
            <w:sz w:val="16"/>
            <w:szCs w:val="16"/>
          </w:rPr>
          <w:t>https://discovery.nationalarchives.gov.uk/details/r/48e2cf1a-9690-448f-9622-32e470a0e4d7</w:t>
        </w:r>
      </w:hyperlink>
      <w:r w:rsidR="009D4C09" w:rsidRPr="009D4C09">
        <w:rPr>
          <w:rStyle w:val="Hyperlink"/>
          <w:sz w:val="16"/>
          <w:szCs w:val="16"/>
        </w:rPr>
        <w:t xml:space="preserve"> </w:t>
      </w:r>
      <w:r w:rsidR="009D4C09" w:rsidRPr="009D4C09">
        <w:rPr>
          <w:rStyle w:val="Hyperlink"/>
          <w:color w:val="auto"/>
          <w:sz w:val="16"/>
          <w:szCs w:val="16"/>
          <w:u w:val="none"/>
        </w:rPr>
        <w:t>[Accessed: 22/1/20]</w:t>
      </w:r>
      <w:r w:rsidR="00B3484A" w:rsidRPr="00B3484A">
        <w:rPr>
          <w:rStyle w:val="Hyperlink"/>
          <w:color w:val="auto"/>
          <w:sz w:val="16"/>
          <w:szCs w:val="16"/>
          <w:u w:val="none"/>
        </w:rPr>
        <w:t>See also</w:t>
      </w:r>
      <w:r w:rsidR="00B3484A">
        <w:rPr>
          <w:rStyle w:val="Hyperlink"/>
          <w:color w:val="auto"/>
          <w:sz w:val="16"/>
          <w:szCs w:val="16"/>
          <w:u w:val="none"/>
        </w:rPr>
        <w:t>:</w:t>
      </w:r>
      <w:r w:rsidR="00B3484A" w:rsidRPr="00B3484A">
        <w:rPr>
          <w:rStyle w:val="Hyperlink"/>
          <w:color w:val="auto"/>
          <w:sz w:val="16"/>
          <w:szCs w:val="16"/>
          <w:u w:val="none"/>
        </w:rPr>
        <w:t xml:space="preserve"> 12, 13, 15.</w:t>
      </w:r>
    </w:p>
  </w:footnote>
  <w:footnote w:id="16">
    <w:p w14:paraId="18A06661" w14:textId="673D0CC1" w:rsidR="00D137B9" w:rsidRPr="004D1A17" w:rsidRDefault="00D137B9" w:rsidP="004D1A17">
      <w:pPr>
        <w:pStyle w:val="FootnoteText"/>
        <w:rPr>
          <w:sz w:val="22"/>
          <w:szCs w:val="22"/>
        </w:rPr>
      </w:pPr>
      <w:r w:rsidRPr="005414C9">
        <w:rPr>
          <w:rStyle w:val="FootnoteReference"/>
          <w:sz w:val="18"/>
          <w:szCs w:val="18"/>
        </w:rPr>
        <w:footnoteRef/>
      </w:r>
      <w:r w:rsidRPr="005414C9">
        <w:rPr>
          <w:sz w:val="16"/>
          <w:szCs w:val="16"/>
        </w:rPr>
        <w:t xml:space="preserve"> </w:t>
      </w:r>
      <w:r w:rsidR="004D1A17" w:rsidRPr="004D1A17">
        <w:rPr>
          <w:sz w:val="16"/>
          <w:szCs w:val="16"/>
        </w:rPr>
        <w:t xml:space="preserve">Sketch book of [Mary Ann Gilbert] containing pencil and water colour sketches of Chepstow (view from bridge, </w:t>
      </w:r>
      <w:proofErr w:type="spellStart"/>
      <w:r w:rsidR="004D1A17" w:rsidRPr="004D1A17">
        <w:rPr>
          <w:sz w:val="16"/>
          <w:szCs w:val="16"/>
        </w:rPr>
        <w:t>Piersfield</w:t>
      </w:r>
      <w:proofErr w:type="spellEnd"/>
      <w:r w:rsidR="004D1A17" w:rsidRPr="004D1A17">
        <w:rPr>
          <w:sz w:val="16"/>
          <w:szCs w:val="16"/>
        </w:rPr>
        <w:t xml:space="preserve"> Garden), Tintern Abbey, Caerphilly Castle, Pontypridd bridge, coast near Tenby, St David’s Cathedral, </w:t>
      </w:r>
      <w:proofErr w:type="spellStart"/>
      <w:r w:rsidR="004D1A17" w:rsidRPr="004D1A17">
        <w:rPr>
          <w:sz w:val="16"/>
          <w:szCs w:val="16"/>
        </w:rPr>
        <w:t>Narbeth</w:t>
      </w:r>
      <w:proofErr w:type="spellEnd"/>
      <w:r w:rsidR="004D1A17" w:rsidRPr="004D1A17">
        <w:rPr>
          <w:sz w:val="16"/>
          <w:szCs w:val="16"/>
        </w:rPr>
        <w:t xml:space="preserve"> Castle, Newport Castle, and 2 Fisherwomen. National Archives. Available from: </w:t>
      </w:r>
      <w:hyperlink r:id="rId22" w:history="1">
        <w:r w:rsidR="004D1A17" w:rsidRPr="004D1A17">
          <w:rPr>
            <w:rStyle w:val="Hyperlink"/>
            <w:sz w:val="16"/>
            <w:szCs w:val="16"/>
          </w:rPr>
          <w:t>https://discovery.nationalarchives.gov.uk/details/r/df66fda1-39fb-4d6c-9c52-332fb09d71db</w:t>
        </w:r>
      </w:hyperlink>
      <w:r w:rsidR="004D1A17" w:rsidRPr="004D1A17">
        <w:rPr>
          <w:sz w:val="16"/>
          <w:szCs w:val="16"/>
        </w:rPr>
        <w:t xml:space="preserve"> [Accessed: 22/1/20]</w:t>
      </w:r>
      <w:r w:rsidR="004D1A17">
        <w:rPr>
          <w:sz w:val="16"/>
          <w:szCs w:val="16"/>
        </w:rPr>
        <w:t xml:space="preserve"> </w:t>
      </w:r>
      <w:r w:rsidRPr="005414C9">
        <w:rPr>
          <w:sz w:val="16"/>
          <w:szCs w:val="16"/>
        </w:rPr>
        <w:t>And:</w:t>
      </w:r>
      <w:r w:rsidRPr="00435B8F">
        <w:rPr>
          <w:sz w:val="10"/>
          <w:szCs w:val="10"/>
        </w:rPr>
        <w:t xml:space="preserve"> </w:t>
      </w:r>
      <w:r w:rsidR="00435B8F" w:rsidRPr="00435B8F">
        <w:rPr>
          <w:sz w:val="16"/>
          <w:szCs w:val="16"/>
        </w:rPr>
        <w:t xml:space="preserve">The Romantics. British Library. 2014. Available from: </w:t>
      </w:r>
      <w:hyperlink r:id="rId23" w:history="1">
        <w:r w:rsidR="00435B8F" w:rsidRPr="00435B8F">
          <w:rPr>
            <w:rStyle w:val="Hyperlink"/>
            <w:sz w:val="16"/>
            <w:szCs w:val="16"/>
          </w:rPr>
          <w:t>https://www.bl.uk/romantics-and-victorians/articles/the-romantics</w:t>
        </w:r>
      </w:hyperlink>
      <w:r w:rsidR="00435B8F" w:rsidRPr="00435B8F">
        <w:rPr>
          <w:sz w:val="16"/>
          <w:szCs w:val="16"/>
        </w:rPr>
        <w:t xml:space="preserve"> [Accessed: 22/1/20]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FB"/>
    <w:rsid w:val="000257D9"/>
    <w:rsid w:val="000368AE"/>
    <w:rsid w:val="00040FA6"/>
    <w:rsid w:val="00042E6E"/>
    <w:rsid w:val="00085086"/>
    <w:rsid w:val="00094843"/>
    <w:rsid w:val="000F6C59"/>
    <w:rsid w:val="00100862"/>
    <w:rsid w:val="00137E36"/>
    <w:rsid w:val="0014513B"/>
    <w:rsid w:val="001502D0"/>
    <w:rsid w:val="00161E6B"/>
    <w:rsid w:val="001C31A9"/>
    <w:rsid w:val="001E024C"/>
    <w:rsid w:val="0020376E"/>
    <w:rsid w:val="00205FEA"/>
    <w:rsid w:val="002137E8"/>
    <w:rsid w:val="002230B7"/>
    <w:rsid w:val="00235A14"/>
    <w:rsid w:val="002720FC"/>
    <w:rsid w:val="00285705"/>
    <w:rsid w:val="00285FC8"/>
    <w:rsid w:val="00287A24"/>
    <w:rsid w:val="002A1BEF"/>
    <w:rsid w:val="003150CC"/>
    <w:rsid w:val="00316164"/>
    <w:rsid w:val="00321F4C"/>
    <w:rsid w:val="00322573"/>
    <w:rsid w:val="00332105"/>
    <w:rsid w:val="00352B23"/>
    <w:rsid w:val="00366547"/>
    <w:rsid w:val="003748D9"/>
    <w:rsid w:val="0039068F"/>
    <w:rsid w:val="0039430B"/>
    <w:rsid w:val="003B6B67"/>
    <w:rsid w:val="003D59DA"/>
    <w:rsid w:val="003E5C7D"/>
    <w:rsid w:val="00401C4E"/>
    <w:rsid w:val="00407863"/>
    <w:rsid w:val="00412A13"/>
    <w:rsid w:val="004167B3"/>
    <w:rsid w:val="00435B8F"/>
    <w:rsid w:val="00441B74"/>
    <w:rsid w:val="00494ADF"/>
    <w:rsid w:val="004A1602"/>
    <w:rsid w:val="004B70D3"/>
    <w:rsid w:val="004C71B9"/>
    <w:rsid w:val="004D1A17"/>
    <w:rsid w:val="004F72AD"/>
    <w:rsid w:val="005015EA"/>
    <w:rsid w:val="00511227"/>
    <w:rsid w:val="00521076"/>
    <w:rsid w:val="0052572F"/>
    <w:rsid w:val="005414C9"/>
    <w:rsid w:val="00543E44"/>
    <w:rsid w:val="00552898"/>
    <w:rsid w:val="00566CD5"/>
    <w:rsid w:val="00572A98"/>
    <w:rsid w:val="00596EE0"/>
    <w:rsid w:val="005A28C7"/>
    <w:rsid w:val="005B0E79"/>
    <w:rsid w:val="005E052E"/>
    <w:rsid w:val="006206FE"/>
    <w:rsid w:val="006672E3"/>
    <w:rsid w:val="006908E3"/>
    <w:rsid w:val="006E3AF2"/>
    <w:rsid w:val="006F70C1"/>
    <w:rsid w:val="00712935"/>
    <w:rsid w:val="007312EC"/>
    <w:rsid w:val="007531FB"/>
    <w:rsid w:val="0075560D"/>
    <w:rsid w:val="007570DE"/>
    <w:rsid w:val="00782571"/>
    <w:rsid w:val="00792DCD"/>
    <w:rsid w:val="00795C7E"/>
    <w:rsid w:val="007A2703"/>
    <w:rsid w:val="007B5E74"/>
    <w:rsid w:val="007C613E"/>
    <w:rsid w:val="00844481"/>
    <w:rsid w:val="00847533"/>
    <w:rsid w:val="00854BF4"/>
    <w:rsid w:val="00876DB7"/>
    <w:rsid w:val="008A71CF"/>
    <w:rsid w:val="008D7BA7"/>
    <w:rsid w:val="008F1CC6"/>
    <w:rsid w:val="0090254F"/>
    <w:rsid w:val="00905CD3"/>
    <w:rsid w:val="00922773"/>
    <w:rsid w:val="00932C4E"/>
    <w:rsid w:val="00936100"/>
    <w:rsid w:val="00963ECE"/>
    <w:rsid w:val="00972C44"/>
    <w:rsid w:val="009A07D5"/>
    <w:rsid w:val="009D4C09"/>
    <w:rsid w:val="009F19F0"/>
    <w:rsid w:val="00A56BE9"/>
    <w:rsid w:val="00A669E9"/>
    <w:rsid w:val="00A722E2"/>
    <w:rsid w:val="00A81550"/>
    <w:rsid w:val="00A82570"/>
    <w:rsid w:val="00A859B1"/>
    <w:rsid w:val="00A979C6"/>
    <w:rsid w:val="00AA27B6"/>
    <w:rsid w:val="00AB7BB1"/>
    <w:rsid w:val="00AC1BFD"/>
    <w:rsid w:val="00AD1367"/>
    <w:rsid w:val="00B0638B"/>
    <w:rsid w:val="00B132A4"/>
    <w:rsid w:val="00B3484A"/>
    <w:rsid w:val="00B53AB5"/>
    <w:rsid w:val="00B760BE"/>
    <w:rsid w:val="00BC395C"/>
    <w:rsid w:val="00BF177E"/>
    <w:rsid w:val="00C327BE"/>
    <w:rsid w:val="00C55D04"/>
    <w:rsid w:val="00C628A7"/>
    <w:rsid w:val="00C83C16"/>
    <w:rsid w:val="00C84E63"/>
    <w:rsid w:val="00CA6C77"/>
    <w:rsid w:val="00CB7776"/>
    <w:rsid w:val="00CE4A85"/>
    <w:rsid w:val="00D02B9F"/>
    <w:rsid w:val="00D137B9"/>
    <w:rsid w:val="00D22EF5"/>
    <w:rsid w:val="00D23F2D"/>
    <w:rsid w:val="00D308F7"/>
    <w:rsid w:val="00D31C5D"/>
    <w:rsid w:val="00D41F3A"/>
    <w:rsid w:val="00D46EB4"/>
    <w:rsid w:val="00D51836"/>
    <w:rsid w:val="00D53579"/>
    <w:rsid w:val="00D572B8"/>
    <w:rsid w:val="00D70869"/>
    <w:rsid w:val="00D84B85"/>
    <w:rsid w:val="00D97F1E"/>
    <w:rsid w:val="00DB319C"/>
    <w:rsid w:val="00DC04E3"/>
    <w:rsid w:val="00DC4197"/>
    <w:rsid w:val="00DD0BEE"/>
    <w:rsid w:val="00DF3675"/>
    <w:rsid w:val="00DF3696"/>
    <w:rsid w:val="00E36968"/>
    <w:rsid w:val="00E55C7D"/>
    <w:rsid w:val="00E91DB6"/>
    <w:rsid w:val="00E92A9D"/>
    <w:rsid w:val="00EB3589"/>
    <w:rsid w:val="00EB4969"/>
    <w:rsid w:val="00EB5F57"/>
    <w:rsid w:val="00EC2DEB"/>
    <w:rsid w:val="00EC3655"/>
    <w:rsid w:val="00EF7A8E"/>
    <w:rsid w:val="00F04AB9"/>
    <w:rsid w:val="00F17811"/>
    <w:rsid w:val="00F84426"/>
    <w:rsid w:val="00FB5332"/>
    <w:rsid w:val="00FC3F40"/>
    <w:rsid w:val="00FE48DF"/>
    <w:rsid w:val="00FE7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721099"/>
  <w15:chartTrackingRefBased/>
  <w15:docId w15:val="{0DB9B6F2-D1F0-42DB-B400-C02FBC7FC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qFormat/>
    <w:rsid w:val="00B760BE"/>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31FB"/>
    <w:rPr>
      <w:color w:val="0000FF"/>
      <w:u w:val="single"/>
    </w:rPr>
  </w:style>
  <w:style w:type="character" w:styleId="FollowedHyperlink">
    <w:name w:val="FollowedHyperlink"/>
    <w:basedOn w:val="DefaultParagraphFont"/>
    <w:uiPriority w:val="99"/>
    <w:semiHidden/>
    <w:unhideWhenUsed/>
    <w:rsid w:val="007531FB"/>
    <w:rPr>
      <w:color w:val="954F72" w:themeColor="followedHyperlink"/>
      <w:u w:val="single"/>
    </w:rPr>
  </w:style>
  <w:style w:type="paragraph" w:styleId="Header">
    <w:name w:val="header"/>
    <w:basedOn w:val="Normal"/>
    <w:link w:val="HeaderChar"/>
    <w:uiPriority w:val="99"/>
    <w:unhideWhenUsed/>
    <w:rsid w:val="00782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571"/>
  </w:style>
  <w:style w:type="paragraph" w:styleId="Footer">
    <w:name w:val="footer"/>
    <w:basedOn w:val="Normal"/>
    <w:link w:val="FooterChar"/>
    <w:uiPriority w:val="99"/>
    <w:unhideWhenUsed/>
    <w:rsid w:val="00782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571"/>
  </w:style>
  <w:style w:type="paragraph" w:styleId="FootnoteText">
    <w:name w:val="footnote text"/>
    <w:basedOn w:val="Normal"/>
    <w:link w:val="FootnoteTextChar"/>
    <w:uiPriority w:val="99"/>
    <w:unhideWhenUsed/>
    <w:rsid w:val="00C55D04"/>
    <w:pPr>
      <w:spacing w:after="0" w:line="240" w:lineRule="auto"/>
    </w:pPr>
    <w:rPr>
      <w:sz w:val="20"/>
      <w:szCs w:val="20"/>
    </w:rPr>
  </w:style>
  <w:style w:type="character" w:customStyle="1" w:styleId="FootnoteTextChar">
    <w:name w:val="Footnote Text Char"/>
    <w:basedOn w:val="DefaultParagraphFont"/>
    <w:link w:val="FootnoteText"/>
    <w:uiPriority w:val="99"/>
    <w:rsid w:val="00C55D04"/>
    <w:rPr>
      <w:sz w:val="20"/>
      <w:szCs w:val="20"/>
    </w:rPr>
  </w:style>
  <w:style w:type="character" w:styleId="FootnoteReference">
    <w:name w:val="footnote reference"/>
    <w:basedOn w:val="DefaultParagraphFont"/>
    <w:uiPriority w:val="99"/>
    <w:semiHidden/>
    <w:unhideWhenUsed/>
    <w:rsid w:val="00C55D04"/>
    <w:rPr>
      <w:vertAlign w:val="superscript"/>
    </w:rPr>
  </w:style>
  <w:style w:type="character" w:styleId="CommentReference">
    <w:name w:val="annotation reference"/>
    <w:basedOn w:val="DefaultParagraphFont"/>
    <w:uiPriority w:val="99"/>
    <w:semiHidden/>
    <w:unhideWhenUsed/>
    <w:rsid w:val="00C327BE"/>
    <w:rPr>
      <w:sz w:val="16"/>
      <w:szCs w:val="16"/>
    </w:rPr>
  </w:style>
  <w:style w:type="paragraph" w:styleId="CommentText">
    <w:name w:val="annotation text"/>
    <w:basedOn w:val="Normal"/>
    <w:link w:val="CommentTextChar"/>
    <w:uiPriority w:val="99"/>
    <w:semiHidden/>
    <w:unhideWhenUsed/>
    <w:rsid w:val="00C327BE"/>
    <w:pPr>
      <w:spacing w:line="240" w:lineRule="auto"/>
    </w:pPr>
    <w:rPr>
      <w:sz w:val="20"/>
      <w:szCs w:val="20"/>
    </w:rPr>
  </w:style>
  <w:style w:type="character" w:customStyle="1" w:styleId="CommentTextChar">
    <w:name w:val="Comment Text Char"/>
    <w:basedOn w:val="DefaultParagraphFont"/>
    <w:link w:val="CommentText"/>
    <w:uiPriority w:val="99"/>
    <w:semiHidden/>
    <w:rsid w:val="00C327BE"/>
    <w:rPr>
      <w:sz w:val="20"/>
      <w:szCs w:val="20"/>
    </w:rPr>
  </w:style>
  <w:style w:type="paragraph" w:styleId="CommentSubject">
    <w:name w:val="annotation subject"/>
    <w:basedOn w:val="CommentText"/>
    <w:next w:val="CommentText"/>
    <w:link w:val="CommentSubjectChar"/>
    <w:uiPriority w:val="99"/>
    <w:semiHidden/>
    <w:unhideWhenUsed/>
    <w:rsid w:val="00C327BE"/>
    <w:rPr>
      <w:b/>
      <w:bCs/>
    </w:rPr>
  </w:style>
  <w:style w:type="character" w:customStyle="1" w:styleId="CommentSubjectChar">
    <w:name w:val="Comment Subject Char"/>
    <w:basedOn w:val="CommentTextChar"/>
    <w:link w:val="CommentSubject"/>
    <w:uiPriority w:val="99"/>
    <w:semiHidden/>
    <w:rsid w:val="00C327BE"/>
    <w:rPr>
      <w:b/>
      <w:bCs/>
      <w:sz w:val="20"/>
      <w:szCs w:val="20"/>
    </w:rPr>
  </w:style>
  <w:style w:type="paragraph" w:styleId="BalloonText">
    <w:name w:val="Balloon Text"/>
    <w:basedOn w:val="Normal"/>
    <w:link w:val="BalloonTextChar"/>
    <w:uiPriority w:val="99"/>
    <w:semiHidden/>
    <w:unhideWhenUsed/>
    <w:rsid w:val="00C327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7BE"/>
    <w:rPr>
      <w:rFonts w:ascii="Segoe UI" w:hAnsi="Segoe UI" w:cs="Segoe UI"/>
      <w:sz w:val="18"/>
      <w:szCs w:val="18"/>
    </w:rPr>
  </w:style>
  <w:style w:type="character" w:styleId="UnresolvedMention">
    <w:name w:val="Unresolved Mention"/>
    <w:basedOn w:val="DefaultParagraphFont"/>
    <w:uiPriority w:val="99"/>
    <w:semiHidden/>
    <w:unhideWhenUsed/>
    <w:rsid w:val="007A2703"/>
    <w:rPr>
      <w:color w:val="605E5C"/>
      <w:shd w:val="clear" w:color="auto" w:fill="E1DFDD"/>
    </w:rPr>
  </w:style>
  <w:style w:type="paragraph" w:styleId="ListParagraph">
    <w:name w:val="List Paragraph"/>
    <w:basedOn w:val="Normal"/>
    <w:uiPriority w:val="34"/>
    <w:qFormat/>
    <w:rsid w:val="005E052E"/>
    <w:pPr>
      <w:ind w:left="720"/>
      <w:contextualSpacing/>
    </w:pPr>
  </w:style>
  <w:style w:type="character" w:customStyle="1" w:styleId="Heading3Char">
    <w:name w:val="Heading 3 Char"/>
    <w:basedOn w:val="DefaultParagraphFont"/>
    <w:link w:val="Heading3"/>
    <w:rsid w:val="00B760BE"/>
    <w:rPr>
      <w:rFonts w:ascii="Tahoma" w:eastAsia="SimSun" w:hAnsi="Tahoma" w:cs="Tahoma"/>
      <w:b/>
      <w:bCs/>
      <w:sz w:val="20"/>
      <w:szCs w:val="20"/>
      <w:lang w:eastAsia="zh-CN"/>
    </w:rPr>
  </w:style>
  <w:style w:type="paragraph" w:styleId="NormalWeb">
    <w:name w:val="Normal (Web)"/>
    <w:basedOn w:val="Normal"/>
    <w:rsid w:val="00B760BE"/>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library.wales/primo-explore/fulldisplay?docid=44NLW_ATM_729276&amp;context=L&amp;vid=44WHELF_NLW_NUI&amp;lang=en_US&amp;search_scope=LSCOP_INLIBRARY&amp;adaptor=Local%20Search%20Engine&amp;tab=tab4&amp;query=any,contains,%22The%20Black%20Prince%22&amp;offset=0" TargetMode="External"/><Relationship Id="rId13" Type="http://schemas.openxmlformats.org/officeDocument/2006/relationships/hyperlink" Target="https://discovery.nationalarchives.gov.uk/details/r/c4546882-fd41-4364-b7b5-1dfd05a60765" TargetMode="External"/><Relationship Id="rId18" Type="http://schemas.openxmlformats.org/officeDocument/2006/relationships/hyperlink" Target="https://discovery.nationalarchives.gov.uk/details/r/cd73902f-0fdc-41e4-bf0f-bfbaf02127bc" TargetMode="External"/><Relationship Id="rId26" Type="http://schemas.openxmlformats.org/officeDocument/2006/relationships/hyperlink" Target="https://www.bl.uk/romantics-and-victorians/articles/the-romantics" TargetMode="External"/><Relationship Id="rId3" Type="http://schemas.openxmlformats.org/officeDocument/2006/relationships/settings" Target="settings.xml"/><Relationship Id="rId21" Type="http://schemas.openxmlformats.org/officeDocument/2006/relationships/hyperlink" Target="https://discovery.nationalarchives.gov.uk/details/r/667caf9d-221f-4e8b-8788-94c7b1209816" TargetMode="External"/><Relationship Id="rId7" Type="http://schemas.openxmlformats.org/officeDocument/2006/relationships/image" Target="media/image1.png"/><Relationship Id="rId12" Type="http://schemas.openxmlformats.org/officeDocument/2006/relationships/hyperlink" Target="file:///C:\Users\charl\Documents\Masters%20Research\Research%20Methodology\Black%20Book.%20National%20Archives.%201349-1411.%20Available%20from:%20https:\discovery.nationalarchives.gov.uk\details\r\a21ed20e-6d61-4c5c-bae8-ea7d37763937" TargetMode="External"/><Relationship Id="rId17" Type="http://schemas.openxmlformats.org/officeDocument/2006/relationships/hyperlink" Target="https://discovery.nationalarchives.gov.uk/details/r/C5877743" TargetMode="External"/><Relationship Id="rId25" Type="http://schemas.openxmlformats.org/officeDocument/2006/relationships/hyperlink" Target="https://discovery.nationalarchives.gov.uk/details/r/df66fda1-39fb-4d6c-9c52-332fb09d71db" TargetMode="External"/><Relationship Id="rId2" Type="http://schemas.openxmlformats.org/officeDocument/2006/relationships/styles" Target="styles.xml"/><Relationship Id="rId16" Type="http://schemas.openxmlformats.org/officeDocument/2006/relationships/hyperlink" Target="https://discovery.nationalarchives.gov.uk/details/r/1021a0c2-7161-44a7-b558-234b75ba4550" TargetMode="External"/><Relationship Id="rId20" Type="http://schemas.openxmlformats.org/officeDocument/2006/relationships/hyperlink" Target="https://discovery.nationalarchives.gov.uk/details/r/07264623-36d3-43f0-a8d4-9a23a3d79536" TargetMode="External"/><Relationship Id="rId29" Type="http://schemas.openxmlformats.org/officeDocument/2006/relationships/hyperlink" Target="https://community.dur.ac.uk/medieval.documents/pages/1-5-reg-1_t.ht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scover.library.wales/primo-explore/fulldisplay?docid=44NLW_ATM_705771&amp;context=L&amp;vid=44WHELF_NLW_NUI&amp;lang=en_US&amp;search_scope=LSCOP_INLIBRARY&amp;adaptor=Local%20Search%20Engine&amp;tab=tab4&amp;query=any,contains,Black%20Prince%20bourdillon%20Manuscripts" TargetMode="External"/><Relationship Id="rId24" Type="http://schemas.openxmlformats.org/officeDocument/2006/relationships/hyperlink" Target="https://discovery.nationalarchives.gov.uk/details/r/48e2cf1a-9690-448f-9622-32e470a0e4d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iscover.library.wales/primo-explore/fulldisplay?docid=44NLW_ATM_763539&amp;context=L&amp;vid=44WHELF_NLW_NUI&amp;lang=en_US&amp;search_scope=LSCOP_INLIBRARY&amp;adaptor=Local%20Search%20Engine&amp;tab=tab4&amp;query=any,contains,Charter%20of%20liberties%20granted%20by%20Prince%20Edward%20to%20his%20burgesses%20in%20the%20town%20of%20Flint," TargetMode="External"/><Relationship Id="rId23" Type="http://schemas.openxmlformats.org/officeDocument/2006/relationships/hyperlink" Target="file://C:\Users\charl\Documents\Masters%20Research\Research%20Methodology\Grant%20by%20Martin%20de%20Estfeld,%20with%20the%20consent%20of%20Emma,%20his%20wife,%20to%20Tintern%20Abbey%20of%20land%20in%20the%20fee%20of%20Tudeham.%20National%20Archives.%20N.d.%20Available%20from:%20https:\discovery.nationalarchives.gov.uk\details\r\e8f46748-b113-4a6b-9207-06241fcf3310" TargetMode="External"/><Relationship Id="rId28" Type="http://schemas.openxmlformats.org/officeDocument/2006/relationships/hyperlink" Target="https://sourcebooks.fordham.edu/source/hcoronation.asp" TargetMode="External"/><Relationship Id="rId10" Type="http://schemas.openxmlformats.org/officeDocument/2006/relationships/hyperlink" Target="https://discover.library.wales/primo-explore/fulldisplay?docid=44NLW_ATM_531497&amp;context=L&amp;vid=44WHELF_NLW_NUI&amp;lang=en_US&amp;search_scope=LSCOP_INLIBRARY&amp;adaptor=Local%20Search%20Engine&amp;tab=tab4&amp;query=any,contains,Liberties%20granted%20to%20Burgesses%20of%20Flint" TargetMode="External"/><Relationship Id="rId19" Type="http://schemas.openxmlformats.org/officeDocument/2006/relationships/hyperlink" Target="https://discovery.nationalarchives.gov.uk/details/r/C906158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iscover.library.wales/primo-explore/fulldisplay?docid=44NLW_ATM_676192&amp;context=L&amp;vid=44WHELF_NLW_NUI&amp;lang=en_US&amp;search_scope=LSCOP_INLIBRARY&amp;adaptor=Local%20Search%20Engine&amp;tab=tab4&amp;query=any,contains,%22The%20Black%20Prince%22&amp;offset=0" TargetMode="External"/><Relationship Id="rId14" Type="http://schemas.openxmlformats.org/officeDocument/2006/relationships/hyperlink" Target="https://discovery.nationalarchives.gov.uk/details/r/314377a1-2681-4816-a9c1-ec159931420d" TargetMode="External"/><Relationship Id="rId22" Type="http://schemas.openxmlformats.org/officeDocument/2006/relationships/hyperlink" Target="https://discovery.nationalarchives.gov.uk/details/r/6cf78101-e42f-4fc3-abd0-5c339300b388" TargetMode="External"/><Relationship Id="rId27" Type="http://schemas.openxmlformats.org/officeDocument/2006/relationships/hyperlink" Target="https://archives.library.wales/downloads/bourdillon-manuscripts.pdf" TargetMode="External"/><Relationship Id="rId30" Type="http://schemas.openxmlformats.org/officeDocument/2006/relationships/hyperlink" Target="http://www.monasticwales.org/site/34"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iscovery.nationalarchives.gov.uk/details/r/1021a0c2-7161-44a7-b558-234b75ba4550" TargetMode="External"/><Relationship Id="rId13" Type="http://schemas.openxmlformats.org/officeDocument/2006/relationships/hyperlink" Target="https://community.dur.ac.uk/medieval.documents/pages/1-5-reg-1_t.htm" TargetMode="External"/><Relationship Id="rId18" Type="http://schemas.openxmlformats.org/officeDocument/2006/relationships/hyperlink" Target="https://discovery.nationalarchives.gov.uk/details/r/667caf9d-221f-4e8b-8788-94c7b1209816" TargetMode="External"/><Relationship Id="rId3" Type="http://schemas.openxmlformats.org/officeDocument/2006/relationships/hyperlink" Target="https://sourcebooks.fordham.edu/source/hcoronation.asp" TargetMode="External"/><Relationship Id="rId21" Type="http://schemas.openxmlformats.org/officeDocument/2006/relationships/hyperlink" Target="https://discovery.nationalarchives.gov.uk/details/r/48e2cf1a-9690-448f-9622-32e470a0e4d7" TargetMode="External"/><Relationship Id="rId7" Type="http://schemas.openxmlformats.org/officeDocument/2006/relationships/hyperlink" Target="https://discover.library.wales/primo-explore/fulldisplay?docid=44NLW_ATM_729276&amp;context=L&amp;vid=44WHELF_NLW_NUI&amp;lang=en_US&amp;search_scope=LSCOP_INLIBRARY&amp;adaptor=Local%20Search%20Engine&amp;tab=tab4&amp;query=any,contains,%22The%20Black%20Prince%22&amp;offset=0" TargetMode="External"/><Relationship Id="rId12" Type="http://schemas.openxmlformats.org/officeDocument/2006/relationships/hyperlink" Target="https://discovery.nationalarchives.gov.uk/details/r/C5877743" TargetMode="External"/><Relationship Id="rId17" Type="http://schemas.openxmlformats.org/officeDocument/2006/relationships/hyperlink" Target="https://discovery.nationalarchives.gov.uk/details/r/07264623-36d3-43f0-a8d4-9a23a3d79536" TargetMode="External"/><Relationship Id="rId2" Type="http://schemas.openxmlformats.org/officeDocument/2006/relationships/hyperlink" Target="https://discover.library.wales/primo-explore/fulldisplay?docid=44NLW_ATM_763539&amp;context=L&amp;vid=44WHELF_NLW_NUI&amp;lang=en_US&amp;search_scope=LSCOP_INLIBRARY&amp;adaptor=Local%20Search%20Engine&amp;tab=tab4&amp;query=any,contains,Charter%20of%20liberties%20granted%20by%20Prince%20Edward%20to%20his%20burgesses%20in%20the%20town%20of%20Flint," TargetMode="External"/><Relationship Id="rId16" Type="http://schemas.openxmlformats.org/officeDocument/2006/relationships/hyperlink" Target="https://discovery.nationalarchives.gov.uk/details/r/07264623-36d3-43f0-a8d4-9a23a3d79536" TargetMode="External"/><Relationship Id="rId20" Type="http://schemas.openxmlformats.org/officeDocument/2006/relationships/hyperlink" Target="file://C:\Users\charl\Documents\Masters%20Research\Research%20Methodology\Grant%20by%20Martin%20de%20Estfeld,%20with%20the%20consent%20of%20Emma,%20his%20wife,%20to%20Tintern%20Abbey%20of%20land%20in%20the%20fee%20of%20Tudeham.%20National%20Archives.%20N.d.%20Available%20from:%20https:\discovery.nationalarchives.gov.uk\details\r\e8f46748-b113-4a6b-9207-06241fcf3310" TargetMode="External"/><Relationship Id="rId1" Type="http://schemas.openxmlformats.org/officeDocument/2006/relationships/hyperlink" Target="https://discover.library.wales/primo-explore/fulldisplay?docid=44NLW_ATM_531497&amp;context=L&amp;vid=44WHELF_NLW_NUI&amp;lang=en_US&amp;search_scope=LSCOP_INLIBRARY&amp;adaptor=Local%20Search%20Engine&amp;tab=tab4&amp;query=any,contains,Liberties%20granted%20to%20Burgesses%20of%20Flint" TargetMode="External"/><Relationship Id="rId6" Type="http://schemas.openxmlformats.org/officeDocument/2006/relationships/hyperlink" Target="https://discover.library.wales/primo-explore/fulldisplay?docid=44NLW_ATM_676192&amp;context=L&amp;vid=44WHELF_NLW_NUI&amp;lang=en_US&amp;search_scope=LSCOP_INLIBRARY&amp;adaptor=Local%20Search%20Engine&amp;tab=tab4&amp;query=any,contains,%22The%20Black%20Prince%22&amp;offset=0" TargetMode="External"/><Relationship Id="rId11" Type="http://schemas.openxmlformats.org/officeDocument/2006/relationships/hyperlink" Target="https://discovery.nationalarchives.gov.uk/details/r/cd73902f-0fdc-41e4-bf0f-bfbaf02127bc" TargetMode="External"/><Relationship Id="rId5" Type="http://schemas.openxmlformats.org/officeDocument/2006/relationships/hyperlink" Target="https://archives.library.wales/downloads/bourdillon-manuscripts.pdf" TargetMode="External"/><Relationship Id="rId15" Type="http://schemas.openxmlformats.org/officeDocument/2006/relationships/hyperlink" Target="https://discovery.nationalarchives.gov.uk/details/r/c4546882-fd41-4364-b7b5-1dfd05a60765" TargetMode="External"/><Relationship Id="rId23" Type="http://schemas.openxmlformats.org/officeDocument/2006/relationships/hyperlink" Target="https://www.bl.uk/romantics-and-victorians/articles/the-romantics" TargetMode="External"/><Relationship Id="rId10" Type="http://schemas.openxmlformats.org/officeDocument/2006/relationships/hyperlink" Target="file:///C:\Users\charl\Documents\Masters%20Research\Research%20Methodology\Black%20Book.%20National%20Archives.%201349-1411.%20Available%20from:%20https:\discovery.nationalarchives.gov.uk\details\r\a21ed20e-6d61-4c5c-bae8-ea7d37763937" TargetMode="External"/><Relationship Id="rId19" Type="http://schemas.openxmlformats.org/officeDocument/2006/relationships/hyperlink" Target="https://discovery.nationalarchives.gov.uk/details/r/6cf78101-e42f-4fc3-abd0-5c339300b388" TargetMode="External"/><Relationship Id="rId4" Type="http://schemas.openxmlformats.org/officeDocument/2006/relationships/hyperlink" Target="https://discover.library.wales/primo-explore/fulldisplay?docid=44NLW_ATM_705771&amp;context=L&amp;vid=44WHELF_NLW_NUI&amp;lang=en_US&amp;search_scope=LSCOP_INLIBRARY&amp;adaptor=Local%20Search%20Engine&amp;tab=tab4&amp;query=any,contains,Black%20Prince%20bourdillon%20Manuscripts" TargetMode="External"/><Relationship Id="rId9" Type="http://schemas.openxmlformats.org/officeDocument/2006/relationships/hyperlink" Target="https://community.dur.ac.uk/medieval.documents/pages/1-5-reg-1_t.htm" TargetMode="External"/><Relationship Id="rId14" Type="http://schemas.openxmlformats.org/officeDocument/2006/relationships/hyperlink" Target="https://discovery.nationalarchives.gov.uk/details/r/314377a1-2681-4816-a9c1-ec159931420d" TargetMode="External"/><Relationship Id="rId22" Type="http://schemas.openxmlformats.org/officeDocument/2006/relationships/hyperlink" Target="https://discovery.nationalarchives.gov.uk/details/r/df66fda1-39fb-4d6c-9c52-332fb09d71d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10140-E075-4931-B829-906A412F0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3187</Words>
  <Characters>18171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Harris</dc:creator>
  <cp:keywords/>
  <dc:description/>
  <cp:lastModifiedBy>Charlotte Harris</cp:lastModifiedBy>
  <cp:revision>7</cp:revision>
  <dcterms:created xsi:type="dcterms:W3CDTF">2020-01-27T13:08:00Z</dcterms:created>
  <dcterms:modified xsi:type="dcterms:W3CDTF">2020-01-28T11:29:00Z</dcterms:modified>
</cp:coreProperties>
</file>