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1CDA3" w14:textId="77777777" w:rsidR="00DD749C" w:rsidRPr="00C033A1" w:rsidRDefault="00DD749C" w:rsidP="00094D66">
      <w:pPr>
        <w:spacing w:line="360" w:lineRule="auto"/>
        <w:rPr>
          <w:rFonts w:ascii="Times New Roman" w:hAnsi="Times New Roman" w:cs="Times New Roman"/>
          <w:b/>
          <w:i/>
          <w:sz w:val="24"/>
          <w:szCs w:val="24"/>
        </w:rPr>
      </w:pPr>
      <w:r w:rsidRPr="00C033A1">
        <w:rPr>
          <w:rFonts w:ascii="Times New Roman" w:hAnsi="Times New Roman" w:cs="Times New Roman"/>
          <w:b/>
          <w:i/>
          <w:sz w:val="24"/>
          <w:szCs w:val="24"/>
        </w:rPr>
        <w:t>Critically explore how the current political landscape between Europe and the UK is affecting Wales’s devolved Government. Students should refer to issues within the fluid ‘Brexit’ negotiations currently being reported via a wide range of media sources.</w:t>
      </w:r>
    </w:p>
    <w:p w14:paraId="62FAC080"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The United Kingdom although united in name is a complex nation made up of four countries, each of which has a strong sense of national identity. The Labour Government of 1997 implemented a model of devolution bestowing differing degrees of devolved powers to Wales, Scotland and Northern Ireland; arguably responding to the demands of the specific nationalities for independence (</w:t>
      </w:r>
      <w:proofErr w:type="spellStart"/>
      <w:r w:rsidRPr="00C033A1">
        <w:rPr>
          <w:rFonts w:ascii="Times New Roman" w:hAnsi="Times New Roman" w:cs="Times New Roman"/>
          <w:sz w:val="24"/>
          <w:szCs w:val="24"/>
        </w:rPr>
        <w:t>Guibernau</w:t>
      </w:r>
      <w:proofErr w:type="spellEnd"/>
      <w:r w:rsidRPr="00C033A1">
        <w:rPr>
          <w:rFonts w:ascii="Times New Roman" w:hAnsi="Times New Roman" w:cs="Times New Roman"/>
          <w:sz w:val="24"/>
          <w:szCs w:val="24"/>
        </w:rPr>
        <w:t>, 2010). Wales had previously rejected devolved powers in a referendum of 1979 even though campaigns for Welsh home rule can be traced as far back as 1886 (Welsh Assembly, 2017). In 2011, law making powers devolved to the Welsh Government were extended, and it can be argued that devolution has strengthened each of these countries national identities which become more significant than feelings of Britishness (</w:t>
      </w:r>
      <w:proofErr w:type="spellStart"/>
      <w:r w:rsidRPr="00C033A1">
        <w:rPr>
          <w:rFonts w:ascii="Times New Roman" w:hAnsi="Times New Roman" w:cs="Times New Roman"/>
          <w:sz w:val="24"/>
          <w:szCs w:val="24"/>
        </w:rPr>
        <w:t>Diffley</w:t>
      </w:r>
      <w:proofErr w:type="spellEnd"/>
      <w:r w:rsidRPr="00C033A1">
        <w:rPr>
          <w:rFonts w:ascii="Times New Roman" w:hAnsi="Times New Roman" w:cs="Times New Roman"/>
          <w:sz w:val="24"/>
          <w:szCs w:val="24"/>
        </w:rPr>
        <w:t>, 2012). The referendum of 23</w:t>
      </w:r>
      <w:r w:rsidRPr="00C033A1">
        <w:rPr>
          <w:rFonts w:ascii="Times New Roman" w:hAnsi="Times New Roman" w:cs="Times New Roman"/>
          <w:sz w:val="24"/>
          <w:szCs w:val="24"/>
          <w:vertAlign w:val="superscript"/>
        </w:rPr>
        <w:t>rd</w:t>
      </w:r>
      <w:r w:rsidRPr="00C033A1">
        <w:rPr>
          <w:rFonts w:ascii="Times New Roman" w:hAnsi="Times New Roman" w:cs="Times New Roman"/>
          <w:sz w:val="24"/>
          <w:szCs w:val="24"/>
        </w:rPr>
        <w:t xml:space="preserve"> June 2016 which resulted in a 52% to 48% (percentages rounded) vote in favour of leaving the EU on a 72.2% voter turnout (Electoral Commission, 2017) however, showed marked differences across the devolved nations in the response to the question of leaving the EU with Wales being the only devolved nation to vote leave, and at a rate slightly higher than the overall UK vote; only 5 of the 22 counties of Wales voted remain (Electoral Commission, 2017).</w:t>
      </w:r>
    </w:p>
    <w:p w14:paraId="48B7E9FB"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The decision by the then Prime Minister David Cameron to call for a referendum as part of the Conservative Party manifesto in 2013, fuelled by a confidence that the result would be to vote to remain (</w:t>
      </w:r>
      <w:proofErr w:type="spellStart"/>
      <w:r w:rsidRPr="00C033A1">
        <w:rPr>
          <w:rFonts w:ascii="Times New Roman" w:hAnsi="Times New Roman" w:cs="Times New Roman"/>
          <w:sz w:val="24"/>
          <w:szCs w:val="24"/>
        </w:rPr>
        <w:t>Iyengar</w:t>
      </w:r>
      <w:proofErr w:type="spellEnd"/>
      <w:r w:rsidRPr="00C033A1">
        <w:rPr>
          <w:rFonts w:ascii="Times New Roman" w:hAnsi="Times New Roman" w:cs="Times New Roman"/>
          <w:sz w:val="24"/>
          <w:szCs w:val="24"/>
        </w:rPr>
        <w:t xml:space="preserve">, 2016) has heralded an historically turbulent and uncertain time for the United Kingdom. A referendum called on principle, intending to unite a nation and allay any smouldering concerns about immigration, and finally lay the EU issue to rest resulted instead in the ignition of public debate and hostility towards the position of the ruling elite which endorsed the remain campaign (Grice, 2016). Arguable, rather than uniting the UK, the referendum has caused greater division between the nations (Grice, 2016; Dorling 2016). </w:t>
      </w:r>
    </w:p>
    <w:p w14:paraId="52982936"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Given the importance of the issue, it is worthwhile considering the possible reasons for Cameron’s decision as to the necessity for the referendum and in the Government’s confidence of the electorate’s support for a remain vote, and the failure of academics and pollsters to predict the result. It is also worthwhile examining why Wales should vote leave when it is so dependent on financial aid from the EU (Kay, 2016). Prior to promising a referendum, Cameron’s government faced a number of pressing issues; not least due to the </w:t>
      </w:r>
      <w:r w:rsidRPr="00C033A1">
        <w:rPr>
          <w:rFonts w:ascii="Times New Roman" w:hAnsi="Times New Roman" w:cs="Times New Roman"/>
          <w:sz w:val="24"/>
          <w:szCs w:val="24"/>
        </w:rPr>
        <w:lastRenderedPageBreak/>
        <w:t>legacy of the earlier Labour Government’s decision under Tony Blair to allow unfettered access to the UK by citizens of the 10 EU accession states of eastern Europe which joined in 2004 (</w:t>
      </w:r>
      <w:proofErr w:type="spellStart"/>
      <w:r w:rsidRPr="00C033A1">
        <w:rPr>
          <w:rFonts w:ascii="Times New Roman" w:hAnsi="Times New Roman" w:cs="Times New Roman"/>
          <w:sz w:val="24"/>
          <w:szCs w:val="24"/>
        </w:rPr>
        <w:t>Consterdine</w:t>
      </w:r>
      <w:proofErr w:type="spellEnd"/>
      <w:r w:rsidRPr="00C033A1">
        <w:rPr>
          <w:rFonts w:ascii="Times New Roman" w:hAnsi="Times New Roman" w:cs="Times New Roman"/>
          <w:sz w:val="24"/>
          <w:szCs w:val="24"/>
        </w:rPr>
        <w:t xml:space="preserve">, 2016).  Becker et al (2016) suggests that there is causal link between increased immigration due to the Blair government’s policy decision, which resulted in inward migration of 129,000 people instead of the 5,000 to 13,000 estimated by the Government beforehand, and increased anti-European sentiment which was reflected in growth of support for UKIP (Becker, 2016). Even in those areas which were not overly exposed to incoming migrants, and in those which have high exposure to the EU, for example because of receipt of farming subsidies or structural funding, both of which applies to Wales, concerns over immigration seems to have trumped any positive aspects of the EU membership argument (Becker et al, 2016). However, some commentators have argued that focusing on the issue of immigration to explain the referendum result simply reflects the underlying racism and imperialism that pervades British society, and the focus on the presence of racial minorities and immigrants or “internal others” (Bright, 2017, P 3). </w:t>
      </w:r>
      <w:proofErr w:type="spellStart"/>
      <w:r w:rsidRPr="00C033A1">
        <w:rPr>
          <w:rFonts w:ascii="Times New Roman" w:hAnsi="Times New Roman" w:cs="Times New Roman"/>
          <w:sz w:val="24"/>
          <w:szCs w:val="24"/>
        </w:rPr>
        <w:t>Virdee</w:t>
      </w:r>
      <w:proofErr w:type="spellEnd"/>
      <w:r w:rsidRPr="00C033A1">
        <w:rPr>
          <w:rFonts w:ascii="Times New Roman" w:hAnsi="Times New Roman" w:cs="Times New Roman"/>
          <w:sz w:val="24"/>
          <w:szCs w:val="24"/>
        </w:rPr>
        <w:t xml:space="preserve"> and </w:t>
      </w:r>
      <w:proofErr w:type="spellStart"/>
      <w:r w:rsidRPr="00C033A1">
        <w:rPr>
          <w:rFonts w:ascii="Times New Roman" w:hAnsi="Times New Roman" w:cs="Times New Roman"/>
          <w:sz w:val="24"/>
          <w:szCs w:val="24"/>
        </w:rPr>
        <w:t>McGeever</w:t>
      </w:r>
      <w:proofErr w:type="spellEnd"/>
      <w:r w:rsidRPr="00C033A1">
        <w:rPr>
          <w:rFonts w:ascii="Times New Roman" w:hAnsi="Times New Roman" w:cs="Times New Roman"/>
          <w:sz w:val="24"/>
          <w:szCs w:val="24"/>
        </w:rPr>
        <w:t xml:space="preserve"> (2017) agree with this position, but suggest that this racism is driven by a long-standing sentimentality about colonialism and the position of the UK in the world, and about concerns at the dilution of concepts of Britishness and British identity, along with a desire to insulate the country against external forces of globalization by becoming more insular and notionally in greater control of borders and economics.  </w:t>
      </w:r>
    </w:p>
    <w:p w14:paraId="3271CD17"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A further causal link suggested by Innes and </w:t>
      </w:r>
      <w:proofErr w:type="spellStart"/>
      <w:r w:rsidRPr="00C033A1">
        <w:rPr>
          <w:rFonts w:ascii="Times New Roman" w:hAnsi="Times New Roman" w:cs="Times New Roman"/>
          <w:sz w:val="24"/>
          <w:szCs w:val="24"/>
        </w:rPr>
        <w:t>Telltlow</w:t>
      </w:r>
      <w:proofErr w:type="spellEnd"/>
      <w:r w:rsidRPr="00C033A1">
        <w:rPr>
          <w:rFonts w:ascii="Times New Roman" w:hAnsi="Times New Roman" w:cs="Times New Roman"/>
          <w:sz w:val="24"/>
          <w:szCs w:val="24"/>
        </w:rPr>
        <w:t xml:space="preserve"> (2015), cited in Becker et al (2016) is that of owing divide in deprivation, and specifically within areas which have suffered the most as a result of the Government’s austerity policies following the global financial crisis, and which have affected the most deprived the hardest due to their reliance on central government grants, in some cases with fiscal cuts of up to 46% (Becker, et al, 2016). The relationship between governmental fiscal cuts and deprivation has aggravated social inequality and produced a notable polarization between the classes and in politics (Piketty, 2014 cited in </w:t>
      </w:r>
      <w:proofErr w:type="spellStart"/>
      <w:r w:rsidRPr="00C033A1">
        <w:rPr>
          <w:rFonts w:ascii="Times New Roman" w:hAnsi="Times New Roman" w:cs="Times New Roman"/>
          <w:sz w:val="24"/>
          <w:szCs w:val="24"/>
        </w:rPr>
        <w:t>Virdee</w:t>
      </w:r>
      <w:proofErr w:type="spellEnd"/>
      <w:r w:rsidRPr="00C033A1">
        <w:rPr>
          <w:rFonts w:ascii="Times New Roman" w:hAnsi="Times New Roman" w:cs="Times New Roman"/>
          <w:sz w:val="24"/>
          <w:szCs w:val="24"/>
        </w:rPr>
        <w:t xml:space="preserve"> and </w:t>
      </w:r>
      <w:proofErr w:type="spellStart"/>
      <w:r w:rsidRPr="00C033A1">
        <w:rPr>
          <w:rFonts w:ascii="Times New Roman" w:hAnsi="Times New Roman" w:cs="Times New Roman"/>
          <w:sz w:val="24"/>
          <w:szCs w:val="24"/>
        </w:rPr>
        <w:t>McGeever</w:t>
      </w:r>
      <w:proofErr w:type="spellEnd"/>
      <w:r w:rsidRPr="00C033A1">
        <w:rPr>
          <w:rFonts w:ascii="Times New Roman" w:hAnsi="Times New Roman" w:cs="Times New Roman"/>
          <w:sz w:val="24"/>
          <w:szCs w:val="24"/>
        </w:rPr>
        <w:t>, 2016). It is proposed that this polarization that explains the disparity between the position of the ruling elite; euphemistically called the “Westminster Bubble” (Becker et al, 2016 p3) and the position of the majority which voted leave, which feels marginalized, alienated and bereft of meaningful representation in Parliament (</w:t>
      </w:r>
      <w:proofErr w:type="spellStart"/>
      <w:r w:rsidRPr="00C033A1">
        <w:rPr>
          <w:rFonts w:ascii="Times New Roman" w:hAnsi="Times New Roman" w:cs="Times New Roman"/>
          <w:sz w:val="24"/>
          <w:szCs w:val="24"/>
        </w:rPr>
        <w:t>Virdee</w:t>
      </w:r>
      <w:proofErr w:type="spellEnd"/>
      <w:r w:rsidRPr="00C033A1">
        <w:rPr>
          <w:rFonts w:ascii="Times New Roman" w:hAnsi="Times New Roman" w:cs="Times New Roman"/>
          <w:sz w:val="24"/>
          <w:szCs w:val="24"/>
        </w:rPr>
        <w:t xml:space="preserve"> and </w:t>
      </w:r>
      <w:proofErr w:type="spellStart"/>
      <w:r w:rsidRPr="00C033A1">
        <w:rPr>
          <w:rFonts w:ascii="Times New Roman" w:hAnsi="Times New Roman" w:cs="Times New Roman"/>
          <w:sz w:val="24"/>
          <w:szCs w:val="24"/>
        </w:rPr>
        <w:t>McGeever</w:t>
      </w:r>
      <w:proofErr w:type="spellEnd"/>
      <w:r w:rsidRPr="00C033A1">
        <w:rPr>
          <w:rFonts w:ascii="Times New Roman" w:hAnsi="Times New Roman" w:cs="Times New Roman"/>
          <w:sz w:val="24"/>
          <w:szCs w:val="24"/>
        </w:rPr>
        <w:t>, 2016). Finally, the age of the voter appears to have been a significant influence, with 60% of people aged 65 and over voting to leave, whereas 62% of those aged 25 to 34 years olds voting to remain (</w:t>
      </w:r>
      <w:proofErr w:type="spellStart"/>
      <w:r w:rsidRPr="00C033A1">
        <w:rPr>
          <w:rFonts w:ascii="Times New Roman" w:hAnsi="Times New Roman" w:cs="Times New Roman"/>
          <w:sz w:val="24"/>
          <w:szCs w:val="24"/>
        </w:rPr>
        <w:t>Virdee</w:t>
      </w:r>
      <w:proofErr w:type="spellEnd"/>
      <w:r w:rsidRPr="00C033A1">
        <w:rPr>
          <w:rFonts w:ascii="Times New Roman" w:hAnsi="Times New Roman" w:cs="Times New Roman"/>
          <w:sz w:val="24"/>
          <w:szCs w:val="24"/>
        </w:rPr>
        <w:t xml:space="preserve"> and </w:t>
      </w:r>
      <w:proofErr w:type="spellStart"/>
      <w:r w:rsidRPr="00C033A1">
        <w:rPr>
          <w:rFonts w:ascii="Times New Roman" w:hAnsi="Times New Roman" w:cs="Times New Roman"/>
          <w:sz w:val="24"/>
          <w:szCs w:val="24"/>
        </w:rPr>
        <w:t>McGeever</w:t>
      </w:r>
      <w:proofErr w:type="spellEnd"/>
      <w:r w:rsidRPr="00C033A1">
        <w:rPr>
          <w:rFonts w:ascii="Times New Roman" w:hAnsi="Times New Roman" w:cs="Times New Roman"/>
          <w:sz w:val="24"/>
          <w:szCs w:val="24"/>
        </w:rPr>
        <w:t xml:space="preserve">, 2016). However, Dorling (2016) </w:t>
      </w:r>
      <w:r w:rsidRPr="00C033A1">
        <w:rPr>
          <w:rFonts w:ascii="Times New Roman" w:hAnsi="Times New Roman" w:cs="Times New Roman"/>
          <w:sz w:val="24"/>
          <w:szCs w:val="24"/>
        </w:rPr>
        <w:lastRenderedPageBreak/>
        <w:t xml:space="preserve">provides a contradictory viewpoint, suggesting that, using the Government’s own classifications, 59% of those voting Leave were middle-class, and 41% working class, refuting the claim that the Leave vote was the result of working classes dissent. Dorling further suggests that whilst immigration was blamed for increasing inequality and pressure on public services, these were in fact a result of austerity measures and public spending cuts (Dorling, 2016).   </w:t>
      </w:r>
    </w:p>
    <w:p w14:paraId="52D5C857"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However, Ford and Goodwin (2017) provide support to the concept of working class dissent, pointing to longstanding cultural and political changes in the UK over the last three decades; particularly the abandonment of working classes by Labour after years in the political wilderness to woo the liberal middle classes with policies such as multi culturalism and diversity, promoting discrimination as a social evil (p 19) and demonising those that consider national identity due to ethnic origin less important than common values (p19). These liberal values reflect the attitudes of the new electorate, the graduate, middle class, professional, home owning majority (Ford and Goodwin, 2017). However, the merging of these neo-liberal attitudes by all of the mainstream political parties as a strategy to gain power merely alienated the nationalistic, older, more traditional, insular, and mainly white minority which felt neglected, and which, consequently, turned to parties, such as UKIP, which they felt represented their traditional values more coherently (Ford and Goodwin, 2017). </w:t>
      </w:r>
    </w:p>
    <w:p w14:paraId="6E739B67"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It is clear therefore, that there are many reasons behind the leave vote; it is multi-faceted influenced by aspects of fiscal and social policy, a rejection of neo-liberal values by minority groups, feelings of alienation from Westminster, the socio-economic characteristics of the electorate, issues of national identity, and as a result of a successful strategy by the leave campaign to garner support from older citizens, combined with a growing suspicion of the EU (</w:t>
      </w:r>
      <w:proofErr w:type="spellStart"/>
      <w:r w:rsidRPr="00C033A1">
        <w:rPr>
          <w:rFonts w:ascii="Times New Roman" w:hAnsi="Times New Roman" w:cs="Times New Roman"/>
          <w:sz w:val="24"/>
          <w:szCs w:val="24"/>
        </w:rPr>
        <w:t>Virdee</w:t>
      </w:r>
      <w:proofErr w:type="spellEnd"/>
      <w:r w:rsidRPr="00C033A1">
        <w:rPr>
          <w:rFonts w:ascii="Times New Roman" w:hAnsi="Times New Roman" w:cs="Times New Roman"/>
          <w:sz w:val="24"/>
          <w:szCs w:val="24"/>
        </w:rPr>
        <w:t xml:space="preserve"> and </w:t>
      </w:r>
      <w:proofErr w:type="spellStart"/>
      <w:r w:rsidRPr="00C033A1">
        <w:rPr>
          <w:rFonts w:ascii="Times New Roman" w:hAnsi="Times New Roman" w:cs="Times New Roman"/>
          <w:sz w:val="24"/>
          <w:szCs w:val="24"/>
        </w:rPr>
        <w:t>McGeever</w:t>
      </w:r>
      <w:proofErr w:type="spellEnd"/>
      <w:r w:rsidRPr="00C033A1">
        <w:rPr>
          <w:rFonts w:ascii="Times New Roman" w:hAnsi="Times New Roman" w:cs="Times New Roman"/>
          <w:sz w:val="24"/>
          <w:szCs w:val="24"/>
        </w:rPr>
        <w:t xml:space="preserve">, 2016, Ford and Goodwin, 2017).                  </w:t>
      </w:r>
    </w:p>
    <w:p w14:paraId="641DAA8A"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If the reasons for the leave vote are understood, or at least acknowledged, the Welsh vote on 23</w:t>
      </w:r>
      <w:r w:rsidRPr="00C033A1">
        <w:rPr>
          <w:rFonts w:ascii="Times New Roman" w:hAnsi="Times New Roman" w:cs="Times New Roman"/>
          <w:sz w:val="24"/>
          <w:szCs w:val="24"/>
          <w:vertAlign w:val="superscript"/>
        </w:rPr>
        <w:t>rd</w:t>
      </w:r>
      <w:r w:rsidRPr="00C033A1">
        <w:rPr>
          <w:rFonts w:ascii="Times New Roman" w:hAnsi="Times New Roman" w:cs="Times New Roman"/>
          <w:sz w:val="24"/>
          <w:szCs w:val="24"/>
        </w:rPr>
        <w:t xml:space="preserve"> June 2016 still astonished many observers, as Wales, easily the poorest of the UK nations benefits from £245 million more in aid from the EU than it contributes in taxes, a beneficial difference of £79 per person in Wales. It is apparent that few political leaders thought that Wales would vote leave in the referendum due to its dependence on EU subsidy; some £658million in 2014 (Minto, 2017). However, the plethora of ‘funded by the EU’ signs with its blue flag and ring of gold stars on glossy newly tarmacadamed roads and outside white elephant office blocks were either ignored or dismissed as irrelevant to the ordinary </w:t>
      </w:r>
      <w:r w:rsidRPr="00C033A1">
        <w:rPr>
          <w:rFonts w:ascii="Times New Roman" w:hAnsi="Times New Roman" w:cs="Times New Roman"/>
          <w:sz w:val="24"/>
          <w:szCs w:val="24"/>
        </w:rPr>
        <w:lastRenderedPageBreak/>
        <w:t xml:space="preserve">citizen (Scully, 2017; Evans, 2016). It seems that Welsh voters are sceptical to the suggestion that Wales, or their local community, had benefitted in any tangible way from EU membership; this scepticism may be because of lack of information on the beneficial aspects to Wales of EU membership, or the democratic deficit leading to dissent and dissatisfaction, and the reality of the deprivation of many Welsh communities (Scully, 2017; Evans, 2016). This democratic deficit was reinforced during the campaign by Welsh political party leaders failing to fully engage in the remain campaign; declining to expend resources and energy on what was seen as Cameron’s tactical game, which anyway had a foreseeable outcome. Likewise, as the politicians appeared disengaged with the issue the Welsh media became sluggish in its coverage, specifically in the matters concerning Wales within the Brexit arguments and future outside of the European Union. Leaders failed to realise that to the many of the ordinary citizens of Wales EU funding is not, apparently, a panacea for social unrest, deprivation and disenfranchisement (Scully, 2017; Evans, 2016). Others however, have pointed out that the EU does not have its own money and that the funding that Wales receives through various grants and subsidies is, in fact, only the tax paid by UK citizens’ contributions to the EU which have been recycled back to the UK, and that after Brexit the savings made through not having to make payments to the EU can be utilised to compensate Wales for the loss of this income (Helm, 2017). The fiscal reality of this is considered below. </w:t>
      </w:r>
    </w:p>
    <w:p w14:paraId="61244E2B"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The reality of Brexit leaves a number of questions for the Welsh Government. Clearly, the alienation of the electorate from the political leadership in Cardiff Bay is an issue which politicians of all parties will need to consider; however, of immediate concern is how the Welsh Government can protect Wales’ economic and social wellbeing in light of the fact that EU funding will be withdrawn when Brexit takes place as planned in March 2019 (Minto, 2017). Wales, as with the other devolved administrations feels somewhat alienated from the Brexit negotiations which Westminster views as a national (UK) issue to be dealt with by Parliament; although there are various mechanisms in place to take account of the views of the devolved nations, including for Wales, a Welsh Affairs Committee (WAC), which in October 2017 called for evidence on its examination of Brexit on Welsh agriculture, trade and devolved issues, and there is also a Joint Ministerial Committee on European Negotiations (JMCEN), (Minto, 2017), and of course, a Welsh Secretary sits on the Cabinet. However, there is criticism of these mechanisms, as both WAC and the JCMEN are seen as largely as tokenistic and impotent (Minto, 2016). This central negotiating position may be possible given the sovereignty of Parliament (</w:t>
      </w:r>
      <w:proofErr w:type="spellStart"/>
      <w:r w:rsidRPr="00C033A1">
        <w:rPr>
          <w:rFonts w:ascii="Times New Roman" w:hAnsi="Times New Roman" w:cs="Times New Roman"/>
          <w:sz w:val="24"/>
          <w:szCs w:val="24"/>
        </w:rPr>
        <w:t>Paun</w:t>
      </w:r>
      <w:proofErr w:type="spellEnd"/>
      <w:r w:rsidRPr="00C033A1">
        <w:rPr>
          <w:rFonts w:ascii="Times New Roman" w:hAnsi="Times New Roman" w:cs="Times New Roman"/>
          <w:sz w:val="24"/>
          <w:szCs w:val="24"/>
        </w:rPr>
        <w:t xml:space="preserve"> and Miller, 2016) but exiting the EU will </w:t>
      </w:r>
      <w:r w:rsidRPr="00C033A1">
        <w:rPr>
          <w:rFonts w:ascii="Times New Roman" w:hAnsi="Times New Roman" w:cs="Times New Roman"/>
          <w:sz w:val="24"/>
          <w:szCs w:val="24"/>
        </w:rPr>
        <w:lastRenderedPageBreak/>
        <w:t>have considerable consequences for the budgets and powers of the three devolved nations and in any event, would be contrary to the spirit of self-governance embodied in the devolution settlement (</w:t>
      </w:r>
      <w:proofErr w:type="spellStart"/>
      <w:r w:rsidRPr="00C033A1">
        <w:rPr>
          <w:rFonts w:ascii="Times New Roman" w:hAnsi="Times New Roman" w:cs="Times New Roman"/>
          <w:sz w:val="24"/>
          <w:szCs w:val="24"/>
        </w:rPr>
        <w:t>Paun</w:t>
      </w:r>
      <w:proofErr w:type="spellEnd"/>
      <w:r w:rsidRPr="00C033A1">
        <w:rPr>
          <w:rFonts w:ascii="Times New Roman" w:hAnsi="Times New Roman" w:cs="Times New Roman"/>
          <w:sz w:val="24"/>
          <w:szCs w:val="24"/>
        </w:rPr>
        <w:t xml:space="preserve"> and Miller, 2016). However, unlike the governing bodies of Scotland and Northern Ireland, both of which voted Remain, the Welsh Government is without any mandate from its electorate which, having voted leave, has dismantled its pro-European credibility (Minto, 2017). </w:t>
      </w:r>
    </w:p>
    <w:p w14:paraId="48D79FE3"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This leaves the Welsh Government with a significant headache because of Wales’ heavily reliance on EU funding through sources such as the agricultural subsidy and structural funding for its economic wellbeing (Jones, 2016). The Welsh Government has positioned itself to protect its economic reliance on EU largesse, by adopted a status-quo position; attempting both to secure its position within the UK and as part of the EU (Minto, 2017). How much Wales is reliant on EU funding is demonstrated through the subsidies and grants it receives; in 2016 Wales received £628 per capita funding from the EU compared to £102 per capita for England and £134 per capita for Scotland (Jones, 2016). In 2016, Wales also attracted more than £2 billion of structural funding intended to support projects which improve economic activities in areas of deprivation such as West Wales and the Welsh valleys, including training and development (Jones, 2016). These grants have a focus of excellence innovation and health and safety with the aim reducing poverty and encouraging social, inclusion and are distributed by the Welsh assembly government under the name of the Welsh European Funding Office (WEFO). Under the CAP Welsh farmers receive around £250 million a year through the Basic Payment Scheme (BPS). The survey of Welsh Farm Business undertaken by the University of Aberystwyth in 2016 indicates the reliance of small farms in Wales on the BPS; whilst income from Welsh farms is on average higher than that of the Scotland and Northern Ireland with Welsh farmers in 2014 earning on average £29,400 (Welsh Government, 2016). Welsh farms are smaller than their English counterparts, and the possibilities for agricultural use is limited because the climate is wetter and the land more mountainous. Only 5% of agricultural land in Wales is suitable for arable farming, being mainly, upland and is therefore principally used for grazing and rearing livestock such as sheep. Around 80% of Welsh famers income is derived through the BPS as opposed to the UK average of 55% (Financial Times, 2017; Kay, 2016). Unsurprisingly the Union of Farmers in May 2017 expressed their concern that Welsh farming could be decimated by loss of these subsidies following Brexit. (WFU, 2017). However, some commentators have suggested that the Basic Payment Scheme is a crude mechanism, based solely on land </w:t>
      </w:r>
      <w:r w:rsidRPr="00C033A1">
        <w:rPr>
          <w:rFonts w:ascii="Times New Roman" w:hAnsi="Times New Roman" w:cs="Times New Roman"/>
          <w:sz w:val="24"/>
          <w:szCs w:val="24"/>
        </w:rPr>
        <w:lastRenderedPageBreak/>
        <w:t xml:space="preserve">hectarage; taking no account of productivity or land use (Kay, 2017). There has been criticism, for example of the fact that the very wealthy and landowners of great estates are eligible to receive CAP subsidy purely due to their landowner status; including, for example, the Queen and Prince Charles; the Queens estate at Sandringham is reported to have received around £675,000 in EU subsidies in 2016 (Castle, 2017). Monbiot (2014) suggests that the Common Agricultural Policy is an example of the perverse nature of EU policy which blatantly transfers money from the poor to the rich (Monbiot, 2014). This leaves the question as to whether the British taxpayer should continue to underwrite the incomes of some of the wealthiest landowners in the UK (Castle, 2017), though Brexit does provide the opportunity for the Government to consider options such as upper limits of subsidy (Castle, 2017). </w:t>
      </w:r>
    </w:p>
    <w:p w14:paraId="131DA042"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Brexit therefore not only presents a challenge in ensuring that equivalent or greater funding is available to Welsh farmers, but is also provides an opportunity for the UK and devolved Governments to introduce a funding regime which encourages productivity, sustainability and innovation (White, 2017). The UK Government appears to be grasping this nettle; with an announcement by the UK Environment Secretary, Michael Gove on 5</w:t>
      </w:r>
      <w:r w:rsidRPr="00C033A1">
        <w:rPr>
          <w:rFonts w:ascii="Times New Roman" w:hAnsi="Times New Roman" w:cs="Times New Roman"/>
          <w:sz w:val="24"/>
          <w:szCs w:val="24"/>
          <w:vertAlign w:val="superscript"/>
        </w:rPr>
        <w:t>th</w:t>
      </w:r>
      <w:r w:rsidRPr="00C033A1">
        <w:rPr>
          <w:rFonts w:ascii="Times New Roman" w:hAnsi="Times New Roman" w:cs="Times New Roman"/>
          <w:sz w:val="24"/>
          <w:szCs w:val="24"/>
        </w:rPr>
        <w:t xml:space="preserve"> January 2018, that following Brexit, and until 2022, the expected date of the next general election, farmers in England would receive the same level of subsidy as under the EU’s CAP. However, following 2022 the aim is a transitional arrangement which would see a revision of the way the subsidy arrangements are applied to reinforce the benefits to the public of this use of taxpayers’ money; proposals such as environmental improvements and uses, increased access of the public to private land and alternative land uses (</w:t>
      </w:r>
      <w:proofErr w:type="spellStart"/>
      <w:r w:rsidRPr="00C033A1">
        <w:rPr>
          <w:rFonts w:ascii="Times New Roman" w:hAnsi="Times New Roman" w:cs="Times New Roman"/>
          <w:sz w:val="24"/>
          <w:szCs w:val="24"/>
        </w:rPr>
        <w:t>Swinford</w:t>
      </w:r>
      <w:proofErr w:type="spellEnd"/>
      <w:r w:rsidRPr="00C033A1">
        <w:rPr>
          <w:rFonts w:ascii="Times New Roman" w:hAnsi="Times New Roman" w:cs="Times New Roman"/>
          <w:sz w:val="24"/>
          <w:szCs w:val="24"/>
        </w:rPr>
        <w:t>, 2018). Some argue that examples of countries outside of the EU such as Norway and Switzerland support their farmers to a greater degree than would be available under CAP, whilst others continue to be sceptical as to whether a Government which has pushed a public-sector cost cutting agenda for many years would remain committed such unilateral subsidies (</w:t>
      </w:r>
      <w:proofErr w:type="spellStart"/>
      <w:r w:rsidRPr="00C033A1">
        <w:rPr>
          <w:rFonts w:ascii="Times New Roman" w:hAnsi="Times New Roman" w:cs="Times New Roman"/>
          <w:sz w:val="24"/>
          <w:szCs w:val="24"/>
        </w:rPr>
        <w:t>Gosden</w:t>
      </w:r>
      <w:proofErr w:type="spellEnd"/>
      <w:r w:rsidRPr="00C033A1">
        <w:rPr>
          <w:rFonts w:ascii="Times New Roman" w:hAnsi="Times New Roman" w:cs="Times New Roman"/>
          <w:sz w:val="24"/>
          <w:szCs w:val="24"/>
        </w:rPr>
        <w:t xml:space="preserve"> 2016).</w:t>
      </w:r>
    </w:p>
    <w:p w14:paraId="7299C0D1"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Michael Gove’s announcement, although applying specifically to English farmers does have implications for Welsh farmers. It is improbable that the UK Government would introduce a replacement subsidy system for CAP which applies only to England and which is less beneficial for farmers of Wales and the other devolved nations. However, given the nature of the devolution settlement, this leaves a question as to how the subsidy systems will be applied to Welsh farmers. Since the EU subsidy system for Welsh farmers is administered by the Welsh Government.</w:t>
      </w:r>
    </w:p>
    <w:p w14:paraId="0F86FEA6"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lastRenderedPageBreak/>
        <w:t xml:space="preserve">Equivalency, or greater payments would therefore it would be for the Welsh Government to determine its priorities. However, in November 2017 the National Farmers Union </w:t>
      </w:r>
      <w:proofErr w:type="spellStart"/>
      <w:r w:rsidRPr="00C033A1">
        <w:rPr>
          <w:rFonts w:ascii="Times New Roman" w:hAnsi="Times New Roman" w:cs="Times New Roman"/>
          <w:sz w:val="24"/>
          <w:szCs w:val="24"/>
        </w:rPr>
        <w:t>Cymru</w:t>
      </w:r>
      <w:proofErr w:type="spellEnd"/>
      <w:r w:rsidRPr="00C033A1">
        <w:rPr>
          <w:rFonts w:ascii="Times New Roman" w:hAnsi="Times New Roman" w:cs="Times New Roman"/>
          <w:sz w:val="24"/>
          <w:szCs w:val="24"/>
        </w:rPr>
        <w:t xml:space="preserve"> reported that there had been a commitment from the Welsh Cabinet Secretary for Environment and Rural Affairs that any future subsidy would be ringfenced for Welsh farmers after Brexit (NFU </w:t>
      </w:r>
      <w:proofErr w:type="spellStart"/>
      <w:r w:rsidRPr="00C033A1">
        <w:rPr>
          <w:rFonts w:ascii="Times New Roman" w:hAnsi="Times New Roman" w:cs="Times New Roman"/>
          <w:sz w:val="24"/>
          <w:szCs w:val="24"/>
        </w:rPr>
        <w:t>Cymru</w:t>
      </w:r>
      <w:proofErr w:type="spellEnd"/>
      <w:r w:rsidRPr="00C033A1">
        <w:rPr>
          <w:rFonts w:ascii="Times New Roman" w:hAnsi="Times New Roman" w:cs="Times New Roman"/>
          <w:sz w:val="24"/>
          <w:szCs w:val="24"/>
        </w:rPr>
        <w:t xml:space="preserve">, 2017). However, there is also the suggestion that whilst maintaining current levels of funding and equivalent redistribution amongst the devolved nations is essential, Brexit presents the opportunity to redefine agricultural policy in Wales, meaning presumably, that farmers will have to meet new criteria for their subsidy (NFU </w:t>
      </w:r>
      <w:proofErr w:type="spellStart"/>
      <w:r w:rsidRPr="00C033A1">
        <w:rPr>
          <w:rFonts w:ascii="Times New Roman" w:hAnsi="Times New Roman" w:cs="Times New Roman"/>
          <w:sz w:val="24"/>
          <w:szCs w:val="24"/>
        </w:rPr>
        <w:t>Cymru</w:t>
      </w:r>
      <w:proofErr w:type="spellEnd"/>
      <w:r w:rsidRPr="00C033A1">
        <w:rPr>
          <w:rFonts w:ascii="Times New Roman" w:hAnsi="Times New Roman" w:cs="Times New Roman"/>
          <w:sz w:val="24"/>
          <w:szCs w:val="24"/>
        </w:rPr>
        <w:t xml:space="preserve">, 2017).      </w:t>
      </w:r>
    </w:p>
    <w:p w14:paraId="48E3EF5C"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Since Wales is so heavily reliant on EU funding, the Welsh Government, keen to protect its economic reliance on this perceived EU largesse, has adopted a status-quo position; attempting both to secure its position within the UK and as part of the EU (Minto, 2017). The Welsh Government’s position is neatly stated in the Forward to the Report by the Welsh Assembly’s Climate Change, Environment and Rural Affairs Committee; </w:t>
      </w:r>
      <w:r w:rsidRPr="00C033A1">
        <w:rPr>
          <w:rFonts w:ascii="Times New Roman" w:hAnsi="Times New Roman" w:cs="Times New Roman"/>
          <w:i/>
          <w:sz w:val="24"/>
          <w:szCs w:val="24"/>
        </w:rPr>
        <w:t xml:space="preserve">The Future of Land Management in Wales </w:t>
      </w:r>
      <w:r w:rsidRPr="00C033A1">
        <w:rPr>
          <w:rFonts w:ascii="Times New Roman" w:hAnsi="Times New Roman" w:cs="Times New Roman"/>
          <w:sz w:val="24"/>
          <w:szCs w:val="24"/>
        </w:rPr>
        <w:t>(March, 2017)</w:t>
      </w:r>
      <w:r w:rsidRPr="00C033A1">
        <w:rPr>
          <w:rFonts w:ascii="Times New Roman" w:hAnsi="Times New Roman" w:cs="Times New Roman"/>
          <w:i/>
          <w:sz w:val="24"/>
          <w:szCs w:val="24"/>
        </w:rPr>
        <w:t xml:space="preserve">. </w:t>
      </w:r>
      <w:r w:rsidRPr="00C033A1">
        <w:rPr>
          <w:rFonts w:ascii="Times New Roman" w:hAnsi="Times New Roman" w:cs="Times New Roman"/>
          <w:sz w:val="24"/>
          <w:szCs w:val="24"/>
        </w:rPr>
        <w:t xml:space="preserve">The Welsh Government calls on the UK Government to commit to funding agriculture in Wales at the same level it currently receives from the EU, and furthermore that any funding should not be subject to the Barnett formula (page 9). The Committee also calls on the Welsh Government to commit to spending this funding on Welsh agriculture (page 9). </w:t>
      </w:r>
    </w:p>
    <w:p w14:paraId="6B627A14"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There are a number of aspects to these statements, specifically the references to the Barnett formula and the call for the commitment by the Welsh Government which relate specifically to the devolved status of Wales. The Barnett formula is the mechanism by which Wales, and the other devolved nations receives a proportionate share of public spending compared with the comparable activities in England through the payment of a block grant (Phillips, 2014). Having a formula means that the Welsh Government does not have to negotiate its budget each year, but it has been criticized as simplistic mechanism because it is based on population rather than equity, and there have been claims that since there has been no recent needs assessment in Wales, the result is a shortfall to the Welsh Government of some £300 million each year (Hansard, 2015; Trench, 2010). The concern of the Welsh Government is that if the Barnett formula is applied to any funding which replaces EU funding, Wales will lose out because the funding that England receives from the EU is significantly lower than that which Wales receives; £102 per head against Wales’ £628 per head in 2014 (Jones, 2016). </w:t>
      </w:r>
    </w:p>
    <w:p w14:paraId="3BF2536B"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lastRenderedPageBreak/>
        <w:t>Although the focus has been on EU subsidies under CAP, because Wales is a relatively poor nation with areas which are as poor as, or poorer than some areas of Poland, Bulgaria and Romania (</w:t>
      </w:r>
      <w:proofErr w:type="spellStart"/>
      <w:r w:rsidRPr="00C033A1">
        <w:rPr>
          <w:rFonts w:ascii="Times New Roman" w:hAnsi="Times New Roman" w:cs="Times New Roman"/>
          <w:sz w:val="24"/>
          <w:szCs w:val="24"/>
        </w:rPr>
        <w:t>Winckler</w:t>
      </w:r>
      <w:proofErr w:type="spellEnd"/>
      <w:r w:rsidRPr="00C033A1">
        <w:rPr>
          <w:rFonts w:ascii="Times New Roman" w:hAnsi="Times New Roman" w:cs="Times New Roman"/>
          <w:sz w:val="24"/>
          <w:szCs w:val="24"/>
        </w:rPr>
        <w:t xml:space="preserve">, 2016) it benefits from EU funding under the European Structural Funding Programme (ESF), which is intended to enable governments to invest in projects which make areas more competitive and improve infrastructure such as transport and workforce skills, and will have amount to some £2 billion between 2014 and 2020 (Jones, 2016). Membership of the EU means Wales also qualifies for other financial support from the EU; £140 million has been secured under Horizon 2010 which is intended to promote research and development; and Erasmus assists students to study abroad (Jones, 2016).  However, there are claims that this regional aid has not provided the economic boost to wales that was anticipated, and that expenditure outcomes focused on where the money was spent not on tangible results (Foreman-Peck, 2017). Any replacement of regional aid, therefore is likely to involve a mechanism whereby more effective us of regeneration monies can be demonstrated (Foreman-Peck, 2017). </w:t>
      </w:r>
    </w:p>
    <w:p w14:paraId="5A76F6FA"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Although, the loss of subsidy to Wales from Brexit would be considerable, in terms of the financial commitments that the UK has, as a whole to the EU, it is relatively not significant (Jones, 2016). According to the Office for National Statistics (ONS), in 2016, the UK’s membership commitment to the EU was £18.9 billion. However, this was reduced to £13.9 billion by a rebate of £5 billion negotiated by Margaret Thatcher in 1984 in a famous hand-bagging (Tiller, 2016). Of this £13.9 billion, approximately £4.4 billion is paid back to the UK in credits to support, agriculture and in regional aid, meaning that the UK was a net contributor to the EU of some £9.4 billion (ONS, 2017). The EU uses a slightly different calculation which includes some aid to the private sector which puts the net contribution figure at £8.1 billion (ONS, 2017). Some commentators argue however, that the direct benefits of EU membership such as the single market and tariff free trade, and the free movement of goods, people and services, and indirect benefits such as reduction of barriers, increased choice and increased competition cannot be quantified through a simple examination of the UK’s membership fee (Emmerson, et al, 2016).</w:t>
      </w:r>
    </w:p>
    <w:p w14:paraId="20EDBD1F"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A significant area of concern for the Welsh Government relates to post-Brexit trade. Approximately 40% of Wales’ exports are to the EU (Jones, 2016), although the Welsh Government’s figures put is as high as 67% (Welsh Assembly, 2017), compared to just 50% for the UK (Matthews, 2017); therefore, Wales has more to lose from leaving the EU and loss of single-market access (Matthews, 2017). Unlike the rest of the UK, Wales is a net exporter </w:t>
      </w:r>
      <w:r w:rsidRPr="00C033A1">
        <w:rPr>
          <w:rFonts w:ascii="Times New Roman" w:hAnsi="Times New Roman" w:cs="Times New Roman"/>
          <w:sz w:val="24"/>
          <w:szCs w:val="24"/>
        </w:rPr>
        <w:lastRenderedPageBreak/>
        <w:t>to the UK, exporting £5 million more in goods and services than it imports (Brooks-Jones, 2017) and is therefore heavily reliant on its trading relationship with the EU. Following Brexit this trading relationship will depend on the deal that Westminster negotiates with Brussels. From the Welsh Government’s perspective, a best-case scenario, and the least damaging for Wales’ economy, is a free-trade agreement which allows tariff free access and minimises trading barriers; perhaps by remaining as members of the EU single market and as part of the Customs Union, possibly as members of the European Economic Area (EEA), or as part of the European Free Trade Area (EFTA), although all of these would impose limitations on the UK (Brooks-Jones, 2017). However, the UK Government has ruled out this possibility (Wilkinson, 2017). If the UK does leave the EU without a bespoke agreement, or does not join the EEA or EFTA, Wales will be free to continue trading with the EU, but any trading relationship is likely to fall under World Trade Organisation (WTO) rules (Wilkinson, 2017). The WTO rules sets tariffs on goods and services ranging from 2% for manufacturing, and up to 42% for dairy products; in addition, to the implication of tariffs there are likely to be non-tariff barriers imposed, such as red-tape, customs clearance arrangements and regulations about standards which the UK will not have any influence over (Mathews, 2017). Critics of Brexit have argued that this will lead to lower investment in Wales and the possible loss of jobs to Europe as firms relocate to the EU (Brooks-Jones, 2017). Although there appear to be many risks to leaving the EU (Matthews, 2017) some commentators have highlighted the resulting opportunities that leaving could have, including, for example reduced cost of living due to the removal of trade barriers with non-EU countries (Matthews, 2017), and the repatriation of powers to the UK giving the Government more leeway to influence economic and social policy for a fairer and more sustainable society (</w:t>
      </w:r>
      <w:proofErr w:type="spellStart"/>
      <w:r w:rsidRPr="00C033A1">
        <w:rPr>
          <w:rFonts w:ascii="Times New Roman" w:hAnsi="Times New Roman" w:cs="Times New Roman"/>
          <w:sz w:val="24"/>
          <w:szCs w:val="24"/>
        </w:rPr>
        <w:t>Startup</w:t>
      </w:r>
      <w:proofErr w:type="spellEnd"/>
      <w:r w:rsidRPr="00C033A1">
        <w:rPr>
          <w:rFonts w:ascii="Times New Roman" w:hAnsi="Times New Roman" w:cs="Times New Roman"/>
          <w:sz w:val="24"/>
          <w:szCs w:val="24"/>
        </w:rPr>
        <w:t xml:space="preserve"> and Wood, 2017).       </w:t>
      </w:r>
    </w:p>
    <w:p w14:paraId="5B7D221B" w14:textId="58B21ADA"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Finally, the effect of Brexit on some other areas of the Welsh economy need to be considered. One of the pillars of the EU is the free movement of people meaning that EU citizens can enter, reside, study and work in the UK free from restrictions, and is a key element of the EU’s internal market (Woolford and Hunt, 2017). Issues around unrestricted EU immigration may have influenced the Leave vote, but others argue that inward migration has benefitted Wales and the Welsh economy, particularly the public sector and service industries (Woolford and Hunt, 2017).  According to </w:t>
      </w:r>
      <w:proofErr w:type="spellStart"/>
      <w:r w:rsidRPr="00C033A1">
        <w:rPr>
          <w:rFonts w:ascii="Times New Roman" w:hAnsi="Times New Roman" w:cs="Times New Roman"/>
          <w:sz w:val="24"/>
          <w:szCs w:val="24"/>
        </w:rPr>
        <w:t>Makaki</w:t>
      </w:r>
      <w:proofErr w:type="spellEnd"/>
      <w:r w:rsidRPr="00C033A1">
        <w:rPr>
          <w:rFonts w:ascii="Times New Roman" w:hAnsi="Times New Roman" w:cs="Times New Roman"/>
          <w:sz w:val="24"/>
          <w:szCs w:val="24"/>
        </w:rPr>
        <w:t xml:space="preserve"> and Vargas Silva (2017) in 2016 around 30% of non-UK residents worked in the public sector and 23% in services such as catering, restaurants, hotels and distribution (page1). Whilst some claim that the UK leaving the EU </w:t>
      </w:r>
      <w:r w:rsidRPr="00C033A1">
        <w:rPr>
          <w:rFonts w:ascii="Times New Roman" w:hAnsi="Times New Roman" w:cs="Times New Roman"/>
          <w:sz w:val="24"/>
          <w:szCs w:val="24"/>
        </w:rPr>
        <w:lastRenderedPageBreak/>
        <w:t>will leave Wales’ public and service sectors at risk of losing an essential source of employees, others suggest that following Brexit, the UK will be able to determine its own immigration policies which could encompass the needs of these sectors and that issues such as wages and terms and conditions are important determinants as to whether people will continue to come to the UK for employment (Foreman</w:t>
      </w:r>
      <w:r w:rsidR="00C033A1">
        <w:rPr>
          <w:rFonts w:ascii="Times New Roman" w:hAnsi="Times New Roman" w:cs="Times New Roman"/>
          <w:sz w:val="24"/>
          <w:szCs w:val="24"/>
        </w:rPr>
        <w:t>-</w:t>
      </w:r>
      <w:r w:rsidRPr="00C033A1">
        <w:rPr>
          <w:rFonts w:ascii="Times New Roman" w:hAnsi="Times New Roman" w:cs="Times New Roman"/>
          <w:sz w:val="24"/>
          <w:szCs w:val="24"/>
        </w:rPr>
        <w:t>Peck, 2017).</w:t>
      </w:r>
    </w:p>
    <w:p w14:paraId="6A924976"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In conclusion therefore, the impact of Brexit on the Welsh Government is complex, crossing many areas of public and economic policy. The reasons for the Leave vote are multi-faceted involving socio-economic factors, views of national identity and possibly the alienation of the electorate from those in Government. Wales, unlike the UK as a whole is a net beneficiary of EU regional funding, and as such, the Welsh economy and certain sectors such as agriculture are reliant on EU subsidies. The Welsh Government sees as a priority the need to maintain these subsidies as at least the same level as pre-Brexit, though there is a recognition that policies such as regional aid and CAP may not be as particularly effective and that Brexit whilst posing many challenges, may also offer the opportunity for the development of new economic, social and financial support strategies which are tailored to the needs of the UK and devolved nations.            </w:t>
      </w:r>
    </w:p>
    <w:p w14:paraId="0919240A" w14:textId="77777777" w:rsidR="00DD749C" w:rsidRPr="00C033A1" w:rsidRDefault="00DD749C" w:rsidP="00094D66">
      <w:pPr>
        <w:spacing w:line="360" w:lineRule="auto"/>
        <w:rPr>
          <w:rFonts w:ascii="Times New Roman" w:hAnsi="Times New Roman" w:cs="Times New Roman"/>
          <w:sz w:val="24"/>
          <w:szCs w:val="24"/>
        </w:rPr>
      </w:pPr>
    </w:p>
    <w:p w14:paraId="248843E3"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  </w:t>
      </w:r>
    </w:p>
    <w:p w14:paraId="1AA13468"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 </w:t>
      </w:r>
    </w:p>
    <w:p w14:paraId="35644490"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 </w:t>
      </w:r>
    </w:p>
    <w:p w14:paraId="62A7066D" w14:textId="77777777" w:rsidR="00DD749C" w:rsidRPr="00C033A1" w:rsidRDefault="00DD749C" w:rsidP="00094D66">
      <w:pPr>
        <w:spacing w:line="360" w:lineRule="auto"/>
        <w:rPr>
          <w:rFonts w:ascii="Times New Roman" w:hAnsi="Times New Roman" w:cs="Times New Roman"/>
          <w:sz w:val="24"/>
          <w:szCs w:val="24"/>
        </w:rPr>
      </w:pPr>
    </w:p>
    <w:p w14:paraId="3CAE73B1" w14:textId="77777777" w:rsidR="00DD749C" w:rsidRPr="00C033A1" w:rsidRDefault="00DD749C" w:rsidP="00094D66">
      <w:pPr>
        <w:spacing w:line="360" w:lineRule="auto"/>
        <w:rPr>
          <w:rFonts w:ascii="Times New Roman" w:hAnsi="Times New Roman" w:cs="Times New Roman"/>
          <w:sz w:val="24"/>
          <w:szCs w:val="24"/>
        </w:rPr>
      </w:pPr>
      <w:r w:rsidRPr="00C033A1">
        <w:rPr>
          <w:rFonts w:ascii="Times New Roman" w:hAnsi="Times New Roman" w:cs="Times New Roman"/>
          <w:sz w:val="24"/>
          <w:szCs w:val="24"/>
        </w:rPr>
        <w:t xml:space="preserve">`      </w:t>
      </w:r>
      <w:r w:rsidRPr="00C033A1">
        <w:rPr>
          <w:rFonts w:ascii="Times New Roman" w:hAnsi="Times New Roman" w:cs="Times New Roman"/>
          <w:i/>
          <w:sz w:val="24"/>
          <w:szCs w:val="24"/>
        </w:rPr>
        <w:t xml:space="preserve"> </w:t>
      </w:r>
    </w:p>
    <w:p w14:paraId="0B991CF4" w14:textId="77777777" w:rsidR="00DD749C" w:rsidRPr="00C033A1" w:rsidRDefault="00DD749C" w:rsidP="00094D66">
      <w:pPr>
        <w:spacing w:line="360" w:lineRule="auto"/>
        <w:rPr>
          <w:rFonts w:ascii="Times New Roman" w:hAnsi="Times New Roman" w:cs="Times New Roman"/>
          <w:sz w:val="24"/>
          <w:szCs w:val="24"/>
        </w:rPr>
      </w:pPr>
    </w:p>
    <w:p w14:paraId="0BF87357" w14:textId="43BD0246" w:rsidR="00EE2926" w:rsidRDefault="00EE2926" w:rsidP="00094D66">
      <w:pPr>
        <w:spacing w:line="360" w:lineRule="auto"/>
        <w:rPr>
          <w:rFonts w:ascii="Times New Roman" w:hAnsi="Times New Roman" w:cs="Times New Roman"/>
          <w:sz w:val="24"/>
          <w:szCs w:val="24"/>
        </w:rPr>
      </w:pPr>
    </w:p>
    <w:p w14:paraId="450D128B" w14:textId="218D338B" w:rsidR="00C033A1" w:rsidRDefault="00C033A1" w:rsidP="00094D66">
      <w:pPr>
        <w:spacing w:line="360" w:lineRule="auto"/>
        <w:rPr>
          <w:rFonts w:ascii="Times New Roman" w:hAnsi="Times New Roman" w:cs="Times New Roman"/>
          <w:sz w:val="24"/>
          <w:szCs w:val="24"/>
        </w:rPr>
      </w:pPr>
    </w:p>
    <w:p w14:paraId="40FF1531" w14:textId="14DCCD66" w:rsidR="00C033A1" w:rsidRDefault="00C033A1" w:rsidP="00094D66">
      <w:pPr>
        <w:spacing w:line="360" w:lineRule="auto"/>
        <w:rPr>
          <w:rFonts w:ascii="Times New Roman" w:hAnsi="Times New Roman" w:cs="Times New Roman"/>
          <w:sz w:val="24"/>
          <w:szCs w:val="24"/>
        </w:rPr>
      </w:pPr>
    </w:p>
    <w:p w14:paraId="75C0784D" w14:textId="73D40F4A" w:rsidR="00C033A1" w:rsidRDefault="00C033A1" w:rsidP="00094D66">
      <w:pPr>
        <w:spacing w:line="360" w:lineRule="auto"/>
        <w:rPr>
          <w:rFonts w:ascii="Times New Roman" w:hAnsi="Times New Roman" w:cs="Times New Roman"/>
          <w:sz w:val="24"/>
          <w:szCs w:val="24"/>
        </w:rPr>
      </w:pPr>
    </w:p>
    <w:p w14:paraId="295B8AB0" w14:textId="37E43EB5" w:rsidR="00C033A1" w:rsidRDefault="00C033A1" w:rsidP="00094D66">
      <w:pPr>
        <w:spacing w:line="360" w:lineRule="auto"/>
        <w:rPr>
          <w:rFonts w:ascii="Times New Roman" w:hAnsi="Times New Roman" w:cs="Times New Roman"/>
          <w:sz w:val="24"/>
          <w:szCs w:val="24"/>
        </w:rPr>
      </w:pPr>
    </w:p>
    <w:p w14:paraId="1EDC2844" w14:textId="77777777" w:rsidR="00C033A1" w:rsidRPr="00F03BE3" w:rsidRDefault="00C033A1" w:rsidP="00C033A1">
      <w:pPr>
        <w:pStyle w:val="NoSpacing"/>
        <w:spacing w:line="360" w:lineRule="auto"/>
        <w:rPr>
          <w:rFonts w:ascii="Times New Roman" w:hAnsi="Times New Roman" w:cs="Times New Roman"/>
          <w:b/>
          <w:sz w:val="24"/>
          <w:szCs w:val="24"/>
        </w:rPr>
      </w:pPr>
      <w:r w:rsidRPr="00F03BE3">
        <w:rPr>
          <w:rFonts w:ascii="Times New Roman" w:hAnsi="Times New Roman" w:cs="Times New Roman"/>
          <w:b/>
          <w:sz w:val="24"/>
          <w:szCs w:val="24"/>
        </w:rPr>
        <w:lastRenderedPageBreak/>
        <w:t>References:</w:t>
      </w:r>
    </w:p>
    <w:p w14:paraId="7F01741E" w14:textId="77777777" w:rsidR="00C033A1" w:rsidRPr="00F03BE3" w:rsidRDefault="00C033A1" w:rsidP="00C033A1">
      <w:pPr>
        <w:pStyle w:val="NoSpacing"/>
        <w:spacing w:line="360" w:lineRule="auto"/>
        <w:rPr>
          <w:rFonts w:ascii="Times New Roman" w:hAnsi="Times New Roman" w:cs="Times New Roman"/>
          <w:b/>
          <w:sz w:val="24"/>
          <w:szCs w:val="24"/>
        </w:rPr>
      </w:pPr>
    </w:p>
    <w:p w14:paraId="75D0A4AC"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Armstrong, Edward. (2016) ‘The Farming Sector in Wales: Research Briefing’. National Assembly for Wales [Online]. Available at: </w:t>
      </w:r>
      <w:hyperlink r:id="rId4" w:history="1">
        <w:r w:rsidRPr="00F03BE3">
          <w:rPr>
            <w:rStyle w:val="Hyperlink"/>
            <w:rFonts w:ascii="Times New Roman" w:hAnsi="Times New Roman" w:cs="Times New Roman"/>
            <w:sz w:val="24"/>
            <w:szCs w:val="24"/>
          </w:rPr>
          <w:t>http://www.assembly.wales/research%20documents/16-053-farming-sector-in-wales/16-053-web-english2.pdf</w:t>
        </w:r>
      </w:hyperlink>
      <w:r w:rsidRPr="00F03BE3">
        <w:rPr>
          <w:rFonts w:ascii="Times New Roman" w:hAnsi="Times New Roman" w:cs="Times New Roman"/>
          <w:sz w:val="24"/>
          <w:szCs w:val="24"/>
        </w:rPr>
        <w:t xml:space="preserve"> [Accessed 4th January 2018]. </w:t>
      </w:r>
    </w:p>
    <w:p w14:paraId="604A4B66" w14:textId="77777777" w:rsidR="00C033A1" w:rsidRPr="00F03BE3" w:rsidRDefault="00C033A1" w:rsidP="00C033A1">
      <w:pPr>
        <w:pStyle w:val="NoSpacing"/>
        <w:spacing w:line="360" w:lineRule="auto"/>
        <w:rPr>
          <w:rFonts w:ascii="Times New Roman" w:hAnsi="Times New Roman" w:cs="Times New Roman"/>
          <w:sz w:val="24"/>
          <w:szCs w:val="24"/>
        </w:rPr>
      </w:pPr>
    </w:p>
    <w:p w14:paraId="1D3B7E12"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Becker, </w:t>
      </w:r>
      <w:proofErr w:type="spellStart"/>
      <w:r w:rsidRPr="00F03BE3">
        <w:rPr>
          <w:rFonts w:ascii="Times New Roman" w:hAnsi="Times New Roman" w:cs="Times New Roman"/>
          <w:sz w:val="24"/>
          <w:szCs w:val="24"/>
        </w:rPr>
        <w:t>Sascha</w:t>
      </w:r>
      <w:proofErr w:type="spellEnd"/>
      <w:r w:rsidRPr="00F03BE3">
        <w:rPr>
          <w:rFonts w:ascii="Times New Roman" w:hAnsi="Times New Roman" w:cs="Times New Roman"/>
          <w:sz w:val="24"/>
          <w:szCs w:val="24"/>
        </w:rPr>
        <w:t xml:space="preserve">, O., Fetzer, Thiemo. and </w:t>
      </w:r>
      <w:proofErr w:type="spellStart"/>
      <w:r w:rsidRPr="00F03BE3">
        <w:rPr>
          <w:rFonts w:ascii="Times New Roman" w:hAnsi="Times New Roman" w:cs="Times New Roman"/>
          <w:sz w:val="24"/>
          <w:szCs w:val="24"/>
        </w:rPr>
        <w:t>Novy</w:t>
      </w:r>
      <w:proofErr w:type="spellEnd"/>
      <w:r w:rsidRPr="00F03BE3">
        <w:rPr>
          <w:rFonts w:ascii="Times New Roman" w:hAnsi="Times New Roman" w:cs="Times New Roman"/>
          <w:sz w:val="24"/>
          <w:szCs w:val="24"/>
        </w:rPr>
        <w:t xml:space="preserve">, Dennis (2016) </w:t>
      </w:r>
      <w:r w:rsidRPr="00F03BE3">
        <w:rPr>
          <w:rFonts w:ascii="Times New Roman" w:hAnsi="Times New Roman" w:cs="Times New Roman"/>
          <w:i/>
          <w:sz w:val="24"/>
          <w:szCs w:val="24"/>
        </w:rPr>
        <w:t xml:space="preserve">The fundamental factors behind the Brexit vote. </w:t>
      </w:r>
      <w:r w:rsidRPr="00F03BE3">
        <w:rPr>
          <w:rFonts w:ascii="Times New Roman" w:hAnsi="Times New Roman" w:cs="Times New Roman"/>
          <w:sz w:val="24"/>
          <w:szCs w:val="24"/>
        </w:rPr>
        <w:t xml:space="preserve">VOX [Online]. Available at: </w:t>
      </w:r>
      <w:hyperlink r:id="rId5" w:history="1">
        <w:r w:rsidRPr="00F03BE3">
          <w:rPr>
            <w:rStyle w:val="Hyperlink"/>
            <w:rFonts w:ascii="Times New Roman" w:hAnsi="Times New Roman" w:cs="Times New Roman"/>
            <w:sz w:val="24"/>
            <w:szCs w:val="24"/>
          </w:rPr>
          <w:t>http://voxeu.org/article/fundamental-factors-behind-brexit-vote</w:t>
        </w:r>
      </w:hyperlink>
      <w:r w:rsidRPr="00F03BE3">
        <w:rPr>
          <w:rFonts w:ascii="Times New Roman" w:hAnsi="Times New Roman" w:cs="Times New Roman"/>
          <w:sz w:val="24"/>
          <w:szCs w:val="24"/>
        </w:rPr>
        <w:t xml:space="preserve"> [Accessed 4th January 2018]. </w:t>
      </w:r>
    </w:p>
    <w:p w14:paraId="0E602F3D" w14:textId="77777777" w:rsidR="00C033A1" w:rsidRPr="00F03BE3" w:rsidRDefault="00C033A1" w:rsidP="00C033A1">
      <w:pPr>
        <w:pStyle w:val="NoSpacing"/>
        <w:spacing w:line="360" w:lineRule="auto"/>
        <w:rPr>
          <w:rFonts w:ascii="Times New Roman" w:hAnsi="Times New Roman" w:cs="Times New Roman"/>
          <w:sz w:val="24"/>
          <w:szCs w:val="24"/>
        </w:rPr>
      </w:pPr>
    </w:p>
    <w:p w14:paraId="1B010191" w14:textId="77777777" w:rsidR="00C033A1" w:rsidRPr="00F03BE3" w:rsidRDefault="00C033A1" w:rsidP="00C033A1">
      <w:pPr>
        <w:pStyle w:val="NoSpacing"/>
        <w:spacing w:line="360" w:lineRule="auto"/>
        <w:rPr>
          <w:rFonts w:ascii="Times New Roman" w:hAnsi="Times New Roman" w:cs="Times New Roman"/>
          <w:i/>
          <w:sz w:val="24"/>
          <w:szCs w:val="24"/>
        </w:rPr>
      </w:pPr>
      <w:r w:rsidRPr="00F03BE3">
        <w:rPr>
          <w:rFonts w:ascii="Times New Roman" w:hAnsi="Times New Roman" w:cs="Times New Roman"/>
          <w:sz w:val="24"/>
          <w:szCs w:val="24"/>
        </w:rPr>
        <w:t xml:space="preserve">Bright, Antonia. (2017) </w:t>
      </w:r>
      <w:r w:rsidRPr="00F03BE3">
        <w:rPr>
          <w:rFonts w:ascii="Times New Roman" w:hAnsi="Times New Roman" w:cs="Times New Roman"/>
          <w:i/>
          <w:sz w:val="24"/>
          <w:szCs w:val="24"/>
        </w:rPr>
        <w:t xml:space="preserve">Brexit is Racist. </w:t>
      </w:r>
      <w:r w:rsidRPr="00F03BE3">
        <w:rPr>
          <w:rFonts w:ascii="Times New Roman" w:hAnsi="Times New Roman" w:cs="Times New Roman"/>
          <w:sz w:val="24"/>
          <w:szCs w:val="24"/>
        </w:rPr>
        <w:t xml:space="preserve">Open Democracy. Available at: </w:t>
      </w:r>
      <w:hyperlink r:id="rId6" w:history="1">
        <w:r w:rsidRPr="00F03BE3">
          <w:rPr>
            <w:rStyle w:val="Hyperlink"/>
            <w:rFonts w:ascii="Times New Roman" w:hAnsi="Times New Roman" w:cs="Times New Roman"/>
            <w:sz w:val="24"/>
            <w:szCs w:val="24"/>
          </w:rPr>
          <w:t>https://www.opendemocracy.net/antonia-bright/brexit-is-rscist</w:t>
        </w:r>
      </w:hyperlink>
      <w:r w:rsidRPr="00F03BE3">
        <w:rPr>
          <w:rFonts w:ascii="Times New Roman" w:hAnsi="Times New Roman" w:cs="Times New Roman"/>
          <w:sz w:val="24"/>
          <w:szCs w:val="24"/>
        </w:rPr>
        <w:t xml:space="preserve"> [Accessed 2nd January 2018].</w:t>
      </w:r>
      <w:r w:rsidRPr="00F03BE3">
        <w:rPr>
          <w:rFonts w:ascii="Times New Roman" w:hAnsi="Times New Roman" w:cs="Times New Roman"/>
          <w:i/>
          <w:sz w:val="24"/>
          <w:szCs w:val="24"/>
        </w:rPr>
        <w:t xml:space="preserve"> </w:t>
      </w:r>
    </w:p>
    <w:p w14:paraId="10A5D951" w14:textId="77777777" w:rsidR="00C033A1" w:rsidRPr="00F03BE3" w:rsidRDefault="00C033A1" w:rsidP="00C033A1">
      <w:pPr>
        <w:pStyle w:val="NoSpacing"/>
        <w:spacing w:line="360" w:lineRule="auto"/>
        <w:rPr>
          <w:rFonts w:ascii="Times New Roman" w:hAnsi="Times New Roman" w:cs="Times New Roman"/>
          <w:sz w:val="24"/>
          <w:szCs w:val="24"/>
        </w:rPr>
      </w:pPr>
    </w:p>
    <w:p w14:paraId="458EB066"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Brooks-Jones, </w:t>
      </w:r>
      <w:proofErr w:type="spellStart"/>
      <w:r w:rsidRPr="00F03BE3">
        <w:rPr>
          <w:rFonts w:ascii="Times New Roman" w:hAnsi="Times New Roman" w:cs="Times New Roman"/>
          <w:sz w:val="24"/>
          <w:szCs w:val="24"/>
        </w:rPr>
        <w:t>Heledd</w:t>
      </w:r>
      <w:proofErr w:type="spellEnd"/>
      <w:r w:rsidRPr="00F03BE3">
        <w:rPr>
          <w:rFonts w:ascii="Times New Roman" w:hAnsi="Times New Roman" w:cs="Times New Roman"/>
          <w:sz w:val="24"/>
          <w:szCs w:val="24"/>
        </w:rPr>
        <w:t xml:space="preserve">. (2017) </w:t>
      </w:r>
      <w:r w:rsidRPr="00F03BE3">
        <w:rPr>
          <w:rFonts w:ascii="Times New Roman" w:hAnsi="Times New Roman" w:cs="Times New Roman"/>
          <w:i/>
          <w:sz w:val="24"/>
          <w:szCs w:val="24"/>
        </w:rPr>
        <w:t xml:space="preserve">What next for trade post Brexit? </w:t>
      </w:r>
      <w:r w:rsidRPr="00F03BE3">
        <w:rPr>
          <w:rFonts w:ascii="Times New Roman" w:hAnsi="Times New Roman" w:cs="Times New Roman"/>
          <w:sz w:val="24"/>
          <w:szCs w:val="24"/>
        </w:rPr>
        <w:t xml:space="preserve">IWA. Available at: </w:t>
      </w:r>
      <w:hyperlink r:id="rId7" w:history="1">
        <w:r w:rsidRPr="00F03BE3">
          <w:rPr>
            <w:rStyle w:val="Hyperlink"/>
            <w:rFonts w:ascii="Times New Roman" w:hAnsi="Times New Roman" w:cs="Times New Roman"/>
            <w:sz w:val="24"/>
            <w:szCs w:val="24"/>
          </w:rPr>
          <w:t>http://www.iwa.wales/click/2017/01/next-trade-post-brexit/</w:t>
        </w:r>
      </w:hyperlink>
      <w:r w:rsidRPr="00F03BE3">
        <w:rPr>
          <w:rFonts w:ascii="Times New Roman" w:hAnsi="Times New Roman" w:cs="Times New Roman"/>
          <w:sz w:val="24"/>
          <w:szCs w:val="24"/>
        </w:rPr>
        <w:t xml:space="preserve"> [Accessed 6</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w:t>
      </w:r>
    </w:p>
    <w:p w14:paraId="0E1206D5" w14:textId="77777777" w:rsidR="00C033A1" w:rsidRPr="00F03BE3" w:rsidRDefault="00C033A1" w:rsidP="00C033A1">
      <w:pPr>
        <w:pStyle w:val="NoSpacing"/>
        <w:spacing w:line="360" w:lineRule="auto"/>
        <w:rPr>
          <w:rFonts w:ascii="Times New Roman" w:hAnsi="Times New Roman" w:cs="Times New Roman"/>
          <w:sz w:val="24"/>
          <w:szCs w:val="24"/>
        </w:rPr>
      </w:pPr>
    </w:p>
    <w:p w14:paraId="649CE1AF"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Castle, Stephen. (2017) ‘Brexit Threatens Subsidies for U.K.’s Landed Gentry, and Queen. </w:t>
      </w:r>
      <w:r w:rsidRPr="00F03BE3">
        <w:rPr>
          <w:rFonts w:ascii="Times New Roman" w:hAnsi="Times New Roman" w:cs="Times New Roman"/>
          <w:i/>
          <w:sz w:val="24"/>
          <w:szCs w:val="24"/>
        </w:rPr>
        <w:t xml:space="preserve">The New York Times. </w:t>
      </w:r>
      <w:r w:rsidRPr="00F03BE3">
        <w:rPr>
          <w:rFonts w:ascii="Times New Roman" w:hAnsi="Times New Roman" w:cs="Times New Roman"/>
          <w:sz w:val="24"/>
          <w:szCs w:val="24"/>
        </w:rPr>
        <w:t>3</w:t>
      </w:r>
      <w:r w:rsidRPr="00F03BE3">
        <w:rPr>
          <w:rFonts w:ascii="Times New Roman" w:hAnsi="Times New Roman" w:cs="Times New Roman"/>
          <w:sz w:val="24"/>
          <w:szCs w:val="24"/>
          <w:vertAlign w:val="superscript"/>
        </w:rPr>
        <w:t>rd</w:t>
      </w:r>
      <w:r w:rsidRPr="00F03BE3">
        <w:rPr>
          <w:rFonts w:ascii="Times New Roman" w:hAnsi="Times New Roman" w:cs="Times New Roman"/>
          <w:sz w:val="24"/>
          <w:szCs w:val="24"/>
        </w:rPr>
        <w:t xml:space="preserve"> September 2017 [Online]. Available at: </w:t>
      </w:r>
      <w:hyperlink r:id="rId8" w:history="1">
        <w:r w:rsidRPr="00F03BE3">
          <w:rPr>
            <w:rStyle w:val="Hyperlink"/>
            <w:rFonts w:ascii="Times New Roman" w:hAnsi="Times New Roman" w:cs="Times New Roman"/>
            <w:sz w:val="24"/>
            <w:szCs w:val="24"/>
          </w:rPr>
          <w:t>https://www.nytimes.com/2017/09/03/world/europe/uk-queen-elizabeth-brexit-subsidies.html</w:t>
        </w:r>
      </w:hyperlink>
      <w:r w:rsidRPr="00F03BE3">
        <w:rPr>
          <w:rFonts w:ascii="Times New Roman" w:hAnsi="Times New Roman" w:cs="Times New Roman"/>
          <w:sz w:val="24"/>
          <w:szCs w:val="24"/>
        </w:rPr>
        <w:t xml:space="preserve"> [Accessed 4th January 2018].</w:t>
      </w:r>
    </w:p>
    <w:p w14:paraId="718ADB46" w14:textId="77777777" w:rsidR="00C033A1" w:rsidRPr="00F03BE3" w:rsidRDefault="00C033A1" w:rsidP="00C033A1">
      <w:pPr>
        <w:pStyle w:val="NoSpacing"/>
        <w:spacing w:line="360" w:lineRule="auto"/>
        <w:rPr>
          <w:rFonts w:ascii="Times New Roman" w:hAnsi="Times New Roman" w:cs="Times New Roman"/>
          <w:sz w:val="24"/>
          <w:szCs w:val="24"/>
        </w:rPr>
      </w:pPr>
    </w:p>
    <w:p w14:paraId="770B116D" w14:textId="77777777" w:rsidR="00C033A1" w:rsidRPr="00F03BE3" w:rsidRDefault="00C033A1" w:rsidP="00C033A1">
      <w:pPr>
        <w:pStyle w:val="NoSpacing"/>
        <w:spacing w:line="360" w:lineRule="auto"/>
        <w:rPr>
          <w:rFonts w:ascii="Times New Roman" w:hAnsi="Times New Roman" w:cs="Times New Roman"/>
          <w:i/>
          <w:sz w:val="24"/>
          <w:szCs w:val="24"/>
        </w:rPr>
      </w:pPr>
      <w:r w:rsidRPr="00F03BE3">
        <w:rPr>
          <w:rFonts w:ascii="Times New Roman" w:hAnsi="Times New Roman" w:cs="Times New Roman"/>
          <w:sz w:val="24"/>
          <w:szCs w:val="24"/>
        </w:rPr>
        <w:t xml:space="preserve">Clarke, Harold, D., Goodwin, Matthew. and Whitely, Paul (2017) </w:t>
      </w:r>
      <w:r w:rsidRPr="00F03BE3">
        <w:rPr>
          <w:rFonts w:ascii="Times New Roman" w:hAnsi="Times New Roman" w:cs="Times New Roman"/>
          <w:i/>
          <w:sz w:val="24"/>
          <w:szCs w:val="24"/>
        </w:rPr>
        <w:t>Why Britain voted to Leave (and what Boris Johnson had to do with it).</w:t>
      </w:r>
      <w:r w:rsidRPr="00F03BE3">
        <w:rPr>
          <w:rFonts w:ascii="Times New Roman" w:hAnsi="Times New Roman" w:cs="Times New Roman"/>
          <w:sz w:val="24"/>
          <w:szCs w:val="24"/>
        </w:rPr>
        <w:t xml:space="preserve"> London School of Economics. Available at: </w:t>
      </w:r>
      <w:hyperlink r:id="rId9" w:history="1">
        <w:r w:rsidRPr="00F03BE3">
          <w:rPr>
            <w:rStyle w:val="Hyperlink"/>
            <w:rFonts w:ascii="Times New Roman" w:hAnsi="Times New Roman" w:cs="Times New Roman"/>
            <w:sz w:val="24"/>
            <w:szCs w:val="24"/>
          </w:rPr>
          <w:t>http://blogs/lse/ac.uk/Brexit/2017/05/04/why-britain-voted-to-leave-and-what-boris-johnson-had-to-do-with-it/</w:t>
        </w:r>
      </w:hyperlink>
      <w:r w:rsidRPr="00F03BE3">
        <w:rPr>
          <w:rFonts w:ascii="Times New Roman" w:hAnsi="Times New Roman" w:cs="Times New Roman"/>
          <w:sz w:val="24"/>
          <w:szCs w:val="24"/>
        </w:rPr>
        <w:t xml:space="preserve"> [Accessed 5</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 </w:t>
      </w:r>
    </w:p>
    <w:p w14:paraId="7EA86C51" w14:textId="77777777" w:rsidR="00C033A1" w:rsidRPr="00F03BE3" w:rsidRDefault="00C033A1" w:rsidP="00C033A1">
      <w:pPr>
        <w:pStyle w:val="NoSpacing"/>
        <w:spacing w:line="360" w:lineRule="auto"/>
        <w:rPr>
          <w:rFonts w:ascii="Times New Roman" w:hAnsi="Times New Roman" w:cs="Times New Roman"/>
          <w:sz w:val="24"/>
          <w:szCs w:val="24"/>
        </w:rPr>
      </w:pPr>
    </w:p>
    <w:p w14:paraId="1E506B05"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Davies, Geraint, </w:t>
      </w:r>
      <w:proofErr w:type="spellStart"/>
      <w:r w:rsidRPr="00F03BE3">
        <w:rPr>
          <w:rFonts w:ascii="Times New Roman" w:hAnsi="Times New Roman" w:cs="Times New Roman"/>
          <w:sz w:val="24"/>
          <w:szCs w:val="24"/>
        </w:rPr>
        <w:t>Talfarn</w:t>
      </w:r>
      <w:proofErr w:type="spellEnd"/>
      <w:r w:rsidRPr="00F03BE3">
        <w:rPr>
          <w:rFonts w:ascii="Times New Roman" w:hAnsi="Times New Roman" w:cs="Times New Roman"/>
          <w:sz w:val="24"/>
          <w:szCs w:val="24"/>
        </w:rPr>
        <w:t xml:space="preserve">. (2017) </w:t>
      </w:r>
      <w:r w:rsidRPr="00F03BE3">
        <w:rPr>
          <w:rFonts w:ascii="Times New Roman" w:hAnsi="Times New Roman" w:cs="Times New Roman"/>
          <w:i/>
          <w:sz w:val="24"/>
          <w:szCs w:val="24"/>
        </w:rPr>
        <w:t xml:space="preserve">Hard and Soft </w:t>
      </w:r>
      <w:proofErr w:type="spellStart"/>
      <w:r w:rsidRPr="00F03BE3">
        <w:rPr>
          <w:rFonts w:ascii="Times New Roman" w:hAnsi="Times New Roman" w:cs="Times New Roman"/>
          <w:i/>
          <w:sz w:val="24"/>
          <w:szCs w:val="24"/>
        </w:rPr>
        <w:t>Brexits</w:t>
      </w:r>
      <w:proofErr w:type="spellEnd"/>
      <w:r w:rsidRPr="00F03BE3">
        <w:rPr>
          <w:rFonts w:ascii="Times New Roman" w:hAnsi="Times New Roman" w:cs="Times New Roman"/>
          <w:i/>
          <w:sz w:val="24"/>
          <w:szCs w:val="24"/>
        </w:rPr>
        <w:t xml:space="preserve"> aren’t the only options. </w:t>
      </w:r>
      <w:r w:rsidRPr="00F03BE3">
        <w:rPr>
          <w:rFonts w:ascii="Times New Roman" w:hAnsi="Times New Roman" w:cs="Times New Roman"/>
          <w:sz w:val="24"/>
          <w:szCs w:val="24"/>
        </w:rPr>
        <w:t xml:space="preserve">Institute of Welsh Affairs. Available at: </w:t>
      </w:r>
      <w:hyperlink r:id="rId10" w:history="1">
        <w:r w:rsidRPr="00F03BE3">
          <w:rPr>
            <w:rStyle w:val="Hyperlink"/>
            <w:rFonts w:ascii="Times New Roman" w:hAnsi="Times New Roman" w:cs="Times New Roman"/>
            <w:sz w:val="24"/>
            <w:szCs w:val="24"/>
          </w:rPr>
          <w:t>http://www.iwa.wales/click/2017/06/hard-soft-brexits-aren’t-options/</w:t>
        </w:r>
      </w:hyperlink>
      <w:r w:rsidRPr="00F03BE3">
        <w:rPr>
          <w:rFonts w:ascii="Times New Roman" w:hAnsi="Times New Roman" w:cs="Times New Roman"/>
          <w:sz w:val="24"/>
          <w:szCs w:val="24"/>
        </w:rPr>
        <w:t xml:space="preserve"> [Accessed 2</w:t>
      </w:r>
      <w:r w:rsidRPr="00F03BE3">
        <w:rPr>
          <w:rFonts w:ascii="Times New Roman" w:hAnsi="Times New Roman" w:cs="Times New Roman"/>
          <w:sz w:val="24"/>
          <w:szCs w:val="24"/>
          <w:vertAlign w:val="superscript"/>
        </w:rPr>
        <w:t>nd</w:t>
      </w:r>
      <w:r w:rsidRPr="00F03BE3">
        <w:rPr>
          <w:rFonts w:ascii="Times New Roman" w:hAnsi="Times New Roman" w:cs="Times New Roman"/>
          <w:sz w:val="24"/>
          <w:szCs w:val="24"/>
        </w:rPr>
        <w:t xml:space="preserve"> January 2018].</w:t>
      </w:r>
    </w:p>
    <w:p w14:paraId="0E266195" w14:textId="77777777" w:rsidR="00C033A1" w:rsidRPr="00F03BE3" w:rsidRDefault="00C033A1" w:rsidP="00C033A1">
      <w:pPr>
        <w:pStyle w:val="NoSpacing"/>
        <w:spacing w:line="360" w:lineRule="auto"/>
        <w:rPr>
          <w:rFonts w:ascii="Times New Roman" w:hAnsi="Times New Roman" w:cs="Times New Roman"/>
          <w:sz w:val="24"/>
          <w:szCs w:val="24"/>
        </w:rPr>
      </w:pPr>
    </w:p>
    <w:p w14:paraId="717A3E88" w14:textId="77777777" w:rsidR="00C033A1" w:rsidRPr="00F03BE3" w:rsidRDefault="00C033A1" w:rsidP="00C033A1">
      <w:pPr>
        <w:pStyle w:val="NoSpacing"/>
        <w:spacing w:line="360" w:lineRule="auto"/>
        <w:rPr>
          <w:rFonts w:ascii="Times New Roman" w:hAnsi="Times New Roman" w:cs="Times New Roman"/>
          <w:i/>
          <w:sz w:val="24"/>
          <w:szCs w:val="24"/>
        </w:rPr>
      </w:pPr>
      <w:proofErr w:type="spellStart"/>
      <w:r w:rsidRPr="00F03BE3">
        <w:rPr>
          <w:rFonts w:ascii="Times New Roman" w:hAnsi="Times New Roman" w:cs="Times New Roman"/>
          <w:sz w:val="24"/>
          <w:szCs w:val="24"/>
        </w:rPr>
        <w:t>Diffley</w:t>
      </w:r>
      <w:proofErr w:type="spellEnd"/>
      <w:r w:rsidRPr="00F03BE3">
        <w:rPr>
          <w:rFonts w:ascii="Times New Roman" w:hAnsi="Times New Roman" w:cs="Times New Roman"/>
          <w:sz w:val="24"/>
          <w:szCs w:val="24"/>
        </w:rPr>
        <w:t xml:space="preserve">, Mark. (2012) </w:t>
      </w:r>
      <w:r w:rsidRPr="00F03BE3">
        <w:rPr>
          <w:rFonts w:ascii="Times New Roman" w:hAnsi="Times New Roman" w:cs="Times New Roman"/>
          <w:i/>
          <w:sz w:val="24"/>
          <w:szCs w:val="24"/>
        </w:rPr>
        <w:t xml:space="preserve">Support for devolution across Britain is growing as ‘national’ identity outweighs feelings of ‘Britishness’. </w:t>
      </w:r>
      <w:r w:rsidRPr="00F03BE3">
        <w:rPr>
          <w:rFonts w:ascii="Times New Roman" w:hAnsi="Times New Roman" w:cs="Times New Roman"/>
          <w:sz w:val="24"/>
          <w:szCs w:val="24"/>
        </w:rPr>
        <w:t xml:space="preserve">Ipsos MORI. [Online]. Available at: </w:t>
      </w:r>
      <w:hyperlink r:id="rId11" w:history="1">
        <w:r w:rsidRPr="00F03BE3">
          <w:rPr>
            <w:rStyle w:val="Hyperlink"/>
            <w:rFonts w:ascii="Times New Roman" w:hAnsi="Times New Roman" w:cs="Times New Roman"/>
            <w:sz w:val="24"/>
            <w:szCs w:val="24"/>
          </w:rPr>
          <w:t>https://www.ipsos.com/ipsos-mori/en-uk/support-devolution-across-britain-growing-national-identity-outweighs-feelings-britishness</w:t>
        </w:r>
      </w:hyperlink>
      <w:r w:rsidRPr="00F03BE3">
        <w:rPr>
          <w:rFonts w:ascii="Times New Roman" w:hAnsi="Times New Roman" w:cs="Times New Roman"/>
          <w:sz w:val="24"/>
          <w:szCs w:val="24"/>
        </w:rPr>
        <w:t xml:space="preserve"> [Accessed 3rd January 2018]</w:t>
      </w:r>
      <w:r w:rsidRPr="00F03BE3">
        <w:rPr>
          <w:rFonts w:ascii="Times New Roman" w:hAnsi="Times New Roman" w:cs="Times New Roman"/>
          <w:i/>
          <w:sz w:val="24"/>
          <w:szCs w:val="24"/>
        </w:rPr>
        <w:t xml:space="preserve"> </w:t>
      </w:r>
    </w:p>
    <w:p w14:paraId="79BDEA74" w14:textId="77777777" w:rsidR="00C033A1" w:rsidRPr="00F03BE3" w:rsidRDefault="00C033A1" w:rsidP="00C033A1">
      <w:pPr>
        <w:pStyle w:val="NoSpacing"/>
        <w:spacing w:line="360" w:lineRule="auto"/>
        <w:rPr>
          <w:rFonts w:ascii="Times New Roman" w:hAnsi="Times New Roman" w:cs="Times New Roman"/>
          <w:sz w:val="24"/>
          <w:szCs w:val="24"/>
        </w:rPr>
      </w:pPr>
    </w:p>
    <w:p w14:paraId="05D85882"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Dorling, Danny. (2016) </w:t>
      </w:r>
      <w:r w:rsidRPr="00F03BE3">
        <w:rPr>
          <w:rFonts w:ascii="Times New Roman" w:hAnsi="Times New Roman" w:cs="Times New Roman"/>
          <w:i/>
          <w:sz w:val="24"/>
          <w:szCs w:val="24"/>
        </w:rPr>
        <w:t xml:space="preserve">Brexit: The decision of a divided country. </w:t>
      </w:r>
      <w:r w:rsidRPr="00F03BE3">
        <w:rPr>
          <w:rFonts w:ascii="Times New Roman" w:hAnsi="Times New Roman" w:cs="Times New Roman"/>
          <w:sz w:val="24"/>
          <w:szCs w:val="24"/>
        </w:rPr>
        <w:t xml:space="preserve">Available at: </w:t>
      </w:r>
      <w:hyperlink r:id="rId12" w:history="1">
        <w:r w:rsidRPr="00F03BE3">
          <w:rPr>
            <w:rStyle w:val="Hyperlink"/>
            <w:rFonts w:ascii="Times New Roman" w:hAnsi="Times New Roman" w:cs="Times New Roman"/>
            <w:sz w:val="24"/>
            <w:szCs w:val="24"/>
          </w:rPr>
          <w:t>http://dx.doi.org/10.11.1136.bmj.i3697</w:t>
        </w:r>
      </w:hyperlink>
      <w:r w:rsidRPr="00F03BE3">
        <w:rPr>
          <w:rFonts w:ascii="Times New Roman" w:hAnsi="Times New Roman" w:cs="Times New Roman"/>
          <w:sz w:val="24"/>
          <w:szCs w:val="24"/>
        </w:rPr>
        <w:t>. 6</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July. [Accessed 4</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w:t>
      </w:r>
    </w:p>
    <w:p w14:paraId="57C82A26" w14:textId="77777777" w:rsidR="00C033A1" w:rsidRPr="00F03BE3" w:rsidRDefault="00C033A1" w:rsidP="00C033A1">
      <w:pPr>
        <w:pStyle w:val="NoSpacing"/>
        <w:spacing w:line="360" w:lineRule="auto"/>
        <w:rPr>
          <w:rFonts w:ascii="Times New Roman" w:hAnsi="Times New Roman" w:cs="Times New Roman"/>
          <w:sz w:val="24"/>
          <w:szCs w:val="24"/>
        </w:rPr>
      </w:pPr>
    </w:p>
    <w:p w14:paraId="3505D31D"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Electoral Commission (2017) </w:t>
      </w:r>
      <w:r w:rsidRPr="00F03BE3">
        <w:rPr>
          <w:rFonts w:ascii="Times New Roman" w:hAnsi="Times New Roman" w:cs="Times New Roman"/>
          <w:i/>
          <w:sz w:val="24"/>
          <w:szCs w:val="24"/>
        </w:rPr>
        <w:t xml:space="preserve">EU referendum results visualisations. </w:t>
      </w:r>
      <w:r w:rsidRPr="00F03BE3">
        <w:rPr>
          <w:rFonts w:ascii="Times New Roman" w:hAnsi="Times New Roman" w:cs="Times New Roman"/>
          <w:sz w:val="24"/>
          <w:szCs w:val="24"/>
        </w:rPr>
        <w:t xml:space="preserve">[Online]. Available at: </w:t>
      </w:r>
      <w:hyperlink r:id="rId13" w:history="1">
        <w:r w:rsidRPr="00F03BE3">
          <w:rPr>
            <w:rStyle w:val="Hyperlink"/>
            <w:rFonts w:ascii="Times New Roman" w:hAnsi="Times New Roman" w:cs="Times New Roman"/>
            <w:sz w:val="24"/>
            <w:szCs w:val="24"/>
          </w:rPr>
          <w:t>https://www.electoralcommission,org.uk/find-information-by-subject/elections-and-referendums/past-elections-and-referendums/eu-referendum/eu-referensum-result-visuals</w:t>
        </w:r>
      </w:hyperlink>
      <w:r w:rsidRPr="00F03BE3">
        <w:rPr>
          <w:rFonts w:ascii="Times New Roman" w:hAnsi="Times New Roman" w:cs="Times New Roman"/>
          <w:sz w:val="24"/>
          <w:szCs w:val="24"/>
        </w:rPr>
        <w:t xml:space="preserve"> [Accessed 32nd January 2018].</w:t>
      </w:r>
    </w:p>
    <w:p w14:paraId="3B80DB2C" w14:textId="77777777" w:rsidR="00C033A1" w:rsidRPr="00F03BE3" w:rsidRDefault="00C033A1" w:rsidP="00C033A1">
      <w:pPr>
        <w:pStyle w:val="NoSpacing"/>
        <w:spacing w:line="360" w:lineRule="auto"/>
        <w:rPr>
          <w:rFonts w:ascii="Times New Roman" w:hAnsi="Times New Roman" w:cs="Times New Roman"/>
          <w:sz w:val="24"/>
          <w:szCs w:val="24"/>
        </w:rPr>
      </w:pPr>
    </w:p>
    <w:p w14:paraId="59650671"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Emmerson, Carl., Johnson, Paul. And Mitchell, Ian. (2016) </w:t>
      </w:r>
      <w:r w:rsidRPr="00F03BE3">
        <w:rPr>
          <w:rFonts w:ascii="Times New Roman" w:hAnsi="Times New Roman" w:cs="Times New Roman"/>
          <w:i/>
          <w:sz w:val="24"/>
          <w:szCs w:val="24"/>
        </w:rPr>
        <w:t xml:space="preserve">The EU Single Market: The Value of Membership versus Access to the UK. </w:t>
      </w:r>
      <w:r w:rsidRPr="00F03BE3">
        <w:rPr>
          <w:rFonts w:ascii="Times New Roman" w:hAnsi="Times New Roman" w:cs="Times New Roman"/>
          <w:sz w:val="24"/>
          <w:szCs w:val="24"/>
        </w:rPr>
        <w:t xml:space="preserve">Institute for Fiscal Studies. Available at </w:t>
      </w:r>
      <w:hyperlink r:id="rId14" w:history="1">
        <w:r w:rsidRPr="00F03BE3">
          <w:rPr>
            <w:rStyle w:val="Hyperlink"/>
            <w:rFonts w:ascii="Times New Roman" w:hAnsi="Times New Roman" w:cs="Times New Roman"/>
            <w:sz w:val="24"/>
            <w:szCs w:val="24"/>
          </w:rPr>
          <w:t>https://www.ifs.org.uk/uploads/publications/comms/R119%-20%20The%20EU%20Single%20market%20-%20Final.pdf</w:t>
        </w:r>
      </w:hyperlink>
      <w:r w:rsidRPr="00F03BE3">
        <w:rPr>
          <w:rFonts w:ascii="Times New Roman" w:hAnsi="Times New Roman" w:cs="Times New Roman"/>
          <w:sz w:val="24"/>
          <w:szCs w:val="24"/>
        </w:rPr>
        <w:t xml:space="preserve"> [Accessed 2</w:t>
      </w:r>
      <w:r w:rsidRPr="00F03BE3">
        <w:rPr>
          <w:rFonts w:ascii="Times New Roman" w:hAnsi="Times New Roman" w:cs="Times New Roman"/>
          <w:sz w:val="24"/>
          <w:szCs w:val="24"/>
          <w:vertAlign w:val="superscript"/>
        </w:rPr>
        <w:t>nd</w:t>
      </w:r>
      <w:r w:rsidRPr="00F03BE3">
        <w:rPr>
          <w:rFonts w:ascii="Times New Roman" w:hAnsi="Times New Roman" w:cs="Times New Roman"/>
          <w:sz w:val="24"/>
          <w:szCs w:val="24"/>
        </w:rPr>
        <w:t xml:space="preserve"> January 2018].  </w:t>
      </w:r>
    </w:p>
    <w:p w14:paraId="13B506A1" w14:textId="77777777" w:rsidR="00C033A1" w:rsidRPr="00F03BE3" w:rsidRDefault="00C033A1" w:rsidP="00C033A1">
      <w:pPr>
        <w:pStyle w:val="NoSpacing"/>
        <w:spacing w:line="360" w:lineRule="auto"/>
        <w:rPr>
          <w:rFonts w:ascii="Times New Roman" w:hAnsi="Times New Roman" w:cs="Times New Roman"/>
          <w:sz w:val="24"/>
          <w:szCs w:val="24"/>
        </w:rPr>
      </w:pPr>
    </w:p>
    <w:p w14:paraId="22CBFF58"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Evans, Daniel. (2016) </w:t>
      </w:r>
      <w:r w:rsidRPr="00F03BE3">
        <w:rPr>
          <w:rFonts w:ascii="Times New Roman" w:hAnsi="Times New Roman" w:cs="Times New Roman"/>
          <w:i/>
          <w:sz w:val="24"/>
          <w:szCs w:val="24"/>
        </w:rPr>
        <w:t xml:space="preserve">Wales, already impoverished, is set to get even poorer. </w:t>
      </w:r>
      <w:r w:rsidRPr="00F03BE3">
        <w:rPr>
          <w:rFonts w:ascii="Times New Roman" w:hAnsi="Times New Roman" w:cs="Times New Roman"/>
          <w:sz w:val="24"/>
          <w:szCs w:val="24"/>
        </w:rPr>
        <w:t xml:space="preserve">LSE. Available at: </w:t>
      </w:r>
      <w:hyperlink r:id="rId15" w:history="1">
        <w:r w:rsidRPr="00F03BE3">
          <w:rPr>
            <w:rStyle w:val="Hyperlink"/>
            <w:rFonts w:ascii="Times New Roman" w:hAnsi="Times New Roman" w:cs="Times New Roman"/>
            <w:sz w:val="24"/>
            <w:szCs w:val="24"/>
          </w:rPr>
          <w:t>http://www.blogs.lse.ac.uk/brexit/2016/08/02/wales-already-impoverished-is-set-to-get-even-poorer/</w:t>
        </w:r>
      </w:hyperlink>
      <w:r w:rsidRPr="00F03BE3">
        <w:rPr>
          <w:rFonts w:ascii="Times New Roman" w:hAnsi="Times New Roman" w:cs="Times New Roman"/>
          <w:sz w:val="24"/>
          <w:szCs w:val="24"/>
        </w:rPr>
        <w:t xml:space="preserve"> [Accessed 3</w:t>
      </w:r>
      <w:r w:rsidRPr="00F03BE3">
        <w:rPr>
          <w:rFonts w:ascii="Times New Roman" w:hAnsi="Times New Roman" w:cs="Times New Roman"/>
          <w:sz w:val="24"/>
          <w:szCs w:val="24"/>
          <w:vertAlign w:val="superscript"/>
        </w:rPr>
        <w:t>rd</w:t>
      </w:r>
      <w:r w:rsidRPr="00F03BE3">
        <w:rPr>
          <w:rFonts w:ascii="Times New Roman" w:hAnsi="Times New Roman" w:cs="Times New Roman"/>
          <w:sz w:val="24"/>
          <w:szCs w:val="24"/>
        </w:rPr>
        <w:t xml:space="preserve"> January 2018].</w:t>
      </w:r>
    </w:p>
    <w:p w14:paraId="070F96EF" w14:textId="77777777" w:rsidR="00C033A1" w:rsidRPr="00F03BE3" w:rsidRDefault="00C033A1" w:rsidP="00C033A1">
      <w:pPr>
        <w:pStyle w:val="NoSpacing"/>
        <w:spacing w:line="360" w:lineRule="auto"/>
        <w:rPr>
          <w:rFonts w:ascii="Times New Roman" w:hAnsi="Times New Roman" w:cs="Times New Roman"/>
          <w:sz w:val="24"/>
          <w:szCs w:val="24"/>
        </w:rPr>
      </w:pPr>
    </w:p>
    <w:p w14:paraId="7C1DF8A2"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Foreman-Peck, James. (2017) </w:t>
      </w:r>
      <w:r w:rsidRPr="00F03BE3">
        <w:rPr>
          <w:rFonts w:ascii="Times New Roman" w:hAnsi="Times New Roman" w:cs="Times New Roman"/>
          <w:i/>
          <w:sz w:val="24"/>
          <w:szCs w:val="24"/>
        </w:rPr>
        <w:t xml:space="preserve">Brexit and the Welsh Economy. </w:t>
      </w:r>
      <w:r w:rsidRPr="00F03BE3">
        <w:rPr>
          <w:rFonts w:ascii="Times New Roman" w:hAnsi="Times New Roman" w:cs="Times New Roman"/>
          <w:sz w:val="24"/>
          <w:szCs w:val="24"/>
        </w:rPr>
        <w:t xml:space="preserve">Cambria Nostra. Available at: </w:t>
      </w:r>
      <w:hyperlink r:id="rId16" w:history="1">
        <w:r w:rsidRPr="00F03BE3">
          <w:rPr>
            <w:rStyle w:val="Hyperlink"/>
            <w:rFonts w:ascii="Times New Roman" w:hAnsi="Times New Roman" w:cs="Times New Roman"/>
            <w:sz w:val="24"/>
            <w:szCs w:val="24"/>
          </w:rPr>
          <w:t>https://www.cambrianostra.com/2017/11/13/1569</w:t>
        </w:r>
      </w:hyperlink>
      <w:r w:rsidRPr="00F03BE3">
        <w:rPr>
          <w:rFonts w:ascii="Times New Roman" w:hAnsi="Times New Roman" w:cs="Times New Roman"/>
          <w:sz w:val="24"/>
          <w:szCs w:val="24"/>
        </w:rPr>
        <w:t xml:space="preserve"> [Accessed 3rd January 2018].</w:t>
      </w:r>
    </w:p>
    <w:p w14:paraId="24D84654" w14:textId="77777777" w:rsidR="00C033A1" w:rsidRPr="00F03BE3" w:rsidRDefault="00C033A1" w:rsidP="00C033A1">
      <w:pPr>
        <w:pStyle w:val="NoSpacing"/>
        <w:spacing w:line="360" w:lineRule="auto"/>
        <w:rPr>
          <w:rFonts w:ascii="Times New Roman" w:hAnsi="Times New Roman" w:cs="Times New Roman"/>
          <w:sz w:val="24"/>
          <w:szCs w:val="24"/>
        </w:rPr>
      </w:pPr>
    </w:p>
    <w:p w14:paraId="180ED883"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Full Fact. (2017) </w:t>
      </w:r>
      <w:r w:rsidRPr="00F03BE3">
        <w:rPr>
          <w:rFonts w:ascii="Times New Roman" w:hAnsi="Times New Roman" w:cs="Times New Roman"/>
          <w:i/>
          <w:sz w:val="24"/>
          <w:szCs w:val="24"/>
        </w:rPr>
        <w:t xml:space="preserve">The UK’s EU membership fee. </w:t>
      </w:r>
      <w:r w:rsidRPr="00F03BE3">
        <w:rPr>
          <w:rFonts w:ascii="Times New Roman" w:hAnsi="Times New Roman" w:cs="Times New Roman"/>
          <w:sz w:val="24"/>
          <w:szCs w:val="24"/>
        </w:rPr>
        <w:t xml:space="preserve">Available at: </w:t>
      </w:r>
      <w:hyperlink r:id="rId17" w:history="1">
        <w:r w:rsidRPr="00F03BE3">
          <w:rPr>
            <w:rStyle w:val="Hyperlink"/>
            <w:rFonts w:ascii="Times New Roman" w:hAnsi="Times New Roman" w:cs="Times New Roman"/>
            <w:sz w:val="24"/>
            <w:szCs w:val="24"/>
          </w:rPr>
          <w:t>https://fullfact.org/europe/our-eu-membership-fee-55-million/</w:t>
        </w:r>
      </w:hyperlink>
      <w:r w:rsidRPr="00F03BE3">
        <w:rPr>
          <w:rFonts w:ascii="Times New Roman" w:hAnsi="Times New Roman" w:cs="Times New Roman"/>
          <w:sz w:val="24"/>
          <w:szCs w:val="24"/>
        </w:rPr>
        <w:t xml:space="preserve"> [Accessed 7</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w:t>
      </w:r>
    </w:p>
    <w:p w14:paraId="0C94E4D2" w14:textId="77777777" w:rsidR="00C033A1" w:rsidRPr="00F03BE3" w:rsidRDefault="00C033A1" w:rsidP="00C033A1">
      <w:pPr>
        <w:pStyle w:val="NoSpacing"/>
        <w:spacing w:line="360" w:lineRule="auto"/>
        <w:rPr>
          <w:rFonts w:ascii="Times New Roman" w:hAnsi="Times New Roman" w:cs="Times New Roman"/>
          <w:sz w:val="24"/>
          <w:szCs w:val="24"/>
        </w:rPr>
      </w:pPr>
    </w:p>
    <w:p w14:paraId="471B0DDA"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Gallagher, Jim. (2016) </w:t>
      </w:r>
      <w:r w:rsidRPr="00F03BE3">
        <w:rPr>
          <w:rFonts w:ascii="Times New Roman" w:hAnsi="Times New Roman" w:cs="Times New Roman"/>
          <w:i/>
          <w:sz w:val="24"/>
          <w:szCs w:val="24"/>
        </w:rPr>
        <w:t xml:space="preserve">The Barnett Formula and the Union. </w:t>
      </w:r>
      <w:r w:rsidRPr="00F03BE3">
        <w:rPr>
          <w:rFonts w:ascii="Times New Roman" w:hAnsi="Times New Roman" w:cs="Times New Roman"/>
          <w:sz w:val="24"/>
          <w:szCs w:val="24"/>
        </w:rPr>
        <w:t xml:space="preserve">Fabian Society. Available at: </w:t>
      </w:r>
      <w:hyperlink r:id="rId18" w:history="1">
        <w:r w:rsidRPr="00F03BE3">
          <w:rPr>
            <w:rStyle w:val="Hyperlink"/>
            <w:rFonts w:ascii="Times New Roman" w:hAnsi="Times New Roman" w:cs="Times New Roman"/>
            <w:sz w:val="24"/>
            <w:szCs w:val="24"/>
          </w:rPr>
          <w:t>http://www.fabians.org.uk/the-barnett-formula-and-the-union-2/</w:t>
        </w:r>
      </w:hyperlink>
      <w:r w:rsidRPr="00F03BE3">
        <w:rPr>
          <w:rFonts w:ascii="Times New Roman" w:hAnsi="Times New Roman" w:cs="Times New Roman"/>
          <w:sz w:val="24"/>
          <w:szCs w:val="24"/>
        </w:rPr>
        <w:t xml:space="preserve"> [Accessed 4</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w:t>
      </w:r>
    </w:p>
    <w:p w14:paraId="73EF3B8F" w14:textId="77777777" w:rsidR="00C033A1" w:rsidRPr="00F03BE3" w:rsidRDefault="00C033A1" w:rsidP="00C033A1">
      <w:pPr>
        <w:pStyle w:val="NoSpacing"/>
        <w:spacing w:line="360" w:lineRule="auto"/>
        <w:rPr>
          <w:rFonts w:ascii="Times New Roman" w:hAnsi="Times New Roman" w:cs="Times New Roman"/>
          <w:sz w:val="24"/>
          <w:szCs w:val="24"/>
        </w:rPr>
      </w:pPr>
    </w:p>
    <w:p w14:paraId="3BCCD536"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Guibernau</w:t>
      </w:r>
      <w:proofErr w:type="spellEnd"/>
      <w:r w:rsidRPr="00F03BE3">
        <w:rPr>
          <w:rFonts w:ascii="Times New Roman" w:hAnsi="Times New Roman" w:cs="Times New Roman"/>
          <w:sz w:val="24"/>
          <w:szCs w:val="24"/>
        </w:rPr>
        <w:t xml:space="preserve">, Montserrat. (2010) </w:t>
      </w:r>
      <w:r w:rsidRPr="00F03BE3">
        <w:rPr>
          <w:rFonts w:ascii="Times New Roman" w:hAnsi="Times New Roman" w:cs="Times New Roman"/>
          <w:i/>
          <w:sz w:val="24"/>
          <w:szCs w:val="24"/>
        </w:rPr>
        <w:t>Migration and the rise of the radical right: Social malaise and the failure of mainstream politics’</w:t>
      </w:r>
      <w:r w:rsidRPr="00F03BE3">
        <w:rPr>
          <w:rFonts w:ascii="Times New Roman" w:hAnsi="Times New Roman" w:cs="Times New Roman"/>
          <w:sz w:val="24"/>
          <w:szCs w:val="24"/>
        </w:rPr>
        <w:t xml:space="preserve"> Policy Network. [Online]. Available at: www: </w:t>
      </w:r>
      <w:hyperlink r:id="rId19" w:history="1">
        <w:r w:rsidRPr="00F03BE3">
          <w:rPr>
            <w:rStyle w:val="Hyperlink"/>
            <w:rFonts w:ascii="Times New Roman" w:hAnsi="Times New Roman" w:cs="Times New Roman"/>
            <w:sz w:val="24"/>
            <w:szCs w:val="24"/>
          </w:rPr>
          <w:t>http://www.policy-network.net/uploadedFiles/Publications/Publications/Migration%20and%20the%20rise%20of%20the%20far%20right.pdf</w:t>
        </w:r>
      </w:hyperlink>
      <w:r w:rsidRPr="00F03BE3">
        <w:rPr>
          <w:rFonts w:ascii="Times New Roman" w:hAnsi="Times New Roman" w:cs="Times New Roman"/>
          <w:sz w:val="24"/>
          <w:szCs w:val="24"/>
        </w:rPr>
        <w:t xml:space="preserve"> [Accessed 2</w:t>
      </w:r>
      <w:r w:rsidRPr="00F03BE3">
        <w:rPr>
          <w:rFonts w:ascii="Times New Roman" w:hAnsi="Times New Roman" w:cs="Times New Roman"/>
          <w:sz w:val="24"/>
          <w:szCs w:val="24"/>
          <w:vertAlign w:val="superscript"/>
        </w:rPr>
        <w:t>nd</w:t>
      </w:r>
      <w:r w:rsidRPr="00F03BE3">
        <w:rPr>
          <w:rFonts w:ascii="Times New Roman" w:hAnsi="Times New Roman" w:cs="Times New Roman"/>
          <w:sz w:val="24"/>
          <w:szCs w:val="24"/>
        </w:rPr>
        <w:t xml:space="preserve"> January 2018].     </w:t>
      </w:r>
    </w:p>
    <w:p w14:paraId="3C1C40A0" w14:textId="77777777" w:rsidR="00C033A1" w:rsidRPr="00F03BE3" w:rsidRDefault="00C033A1" w:rsidP="00C033A1">
      <w:pPr>
        <w:pStyle w:val="NoSpacing"/>
        <w:spacing w:line="360" w:lineRule="auto"/>
        <w:rPr>
          <w:rFonts w:ascii="Times New Roman" w:hAnsi="Times New Roman" w:cs="Times New Roman"/>
          <w:sz w:val="24"/>
          <w:szCs w:val="24"/>
        </w:rPr>
      </w:pPr>
    </w:p>
    <w:p w14:paraId="22E802F5"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Gosden</w:t>
      </w:r>
      <w:proofErr w:type="spellEnd"/>
      <w:r w:rsidRPr="00F03BE3">
        <w:rPr>
          <w:rFonts w:ascii="Times New Roman" w:hAnsi="Times New Roman" w:cs="Times New Roman"/>
          <w:sz w:val="24"/>
          <w:szCs w:val="24"/>
        </w:rPr>
        <w:t xml:space="preserve">, Emily. (2016) ‘What would Brexit mean for farmers and the Common Agricultural Policy?’ </w:t>
      </w:r>
      <w:r w:rsidRPr="00F03BE3">
        <w:rPr>
          <w:rFonts w:ascii="Times New Roman" w:hAnsi="Times New Roman" w:cs="Times New Roman"/>
          <w:i/>
          <w:sz w:val="24"/>
          <w:szCs w:val="24"/>
        </w:rPr>
        <w:t xml:space="preserve">The Telegraph. </w:t>
      </w:r>
      <w:r w:rsidRPr="00F03BE3">
        <w:rPr>
          <w:rFonts w:ascii="Times New Roman" w:hAnsi="Times New Roman" w:cs="Times New Roman"/>
          <w:sz w:val="24"/>
          <w:szCs w:val="24"/>
        </w:rPr>
        <w:t>20</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June [Online]. Available at: </w:t>
      </w:r>
      <w:hyperlink r:id="rId20" w:history="1">
        <w:r w:rsidRPr="00F03BE3">
          <w:rPr>
            <w:rStyle w:val="Hyperlink"/>
            <w:rFonts w:ascii="Times New Roman" w:hAnsi="Times New Roman" w:cs="Times New Roman"/>
            <w:sz w:val="24"/>
            <w:szCs w:val="24"/>
          </w:rPr>
          <w:t>http://www.telegraph.co.uk/news/2016/06/13/what-would-brexit-mean-for-farmers-and-the-common-agricultural-policy-p/</w:t>
        </w:r>
      </w:hyperlink>
      <w:r w:rsidRPr="00F03BE3">
        <w:rPr>
          <w:rFonts w:ascii="Times New Roman" w:hAnsi="Times New Roman" w:cs="Times New Roman"/>
          <w:sz w:val="24"/>
          <w:szCs w:val="24"/>
        </w:rPr>
        <w:t xml:space="preserve"> [Accessed 3</w:t>
      </w:r>
      <w:r w:rsidRPr="00F03BE3">
        <w:rPr>
          <w:rFonts w:ascii="Times New Roman" w:hAnsi="Times New Roman" w:cs="Times New Roman"/>
          <w:sz w:val="24"/>
          <w:szCs w:val="24"/>
          <w:vertAlign w:val="superscript"/>
        </w:rPr>
        <w:t>rd</w:t>
      </w:r>
      <w:r w:rsidRPr="00F03BE3">
        <w:rPr>
          <w:rFonts w:ascii="Times New Roman" w:hAnsi="Times New Roman" w:cs="Times New Roman"/>
          <w:sz w:val="24"/>
          <w:szCs w:val="24"/>
        </w:rPr>
        <w:t xml:space="preserve"> January 2018]. </w:t>
      </w:r>
    </w:p>
    <w:p w14:paraId="39C639C3" w14:textId="77777777" w:rsidR="00C033A1" w:rsidRPr="00F03BE3" w:rsidRDefault="00C033A1" w:rsidP="00C033A1">
      <w:pPr>
        <w:pStyle w:val="NoSpacing"/>
        <w:spacing w:line="360" w:lineRule="auto"/>
        <w:rPr>
          <w:rFonts w:ascii="Times New Roman" w:hAnsi="Times New Roman" w:cs="Times New Roman"/>
          <w:sz w:val="24"/>
          <w:szCs w:val="24"/>
        </w:rPr>
      </w:pPr>
    </w:p>
    <w:p w14:paraId="04A2AFA1"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Grice, Andrew. (2016) ‘David Cameron wanted to unite us-he has just shown how divided we really are. </w:t>
      </w:r>
      <w:r w:rsidRPr="00F03BE3">
        <w:rPr>
          <w:rFonts w:ascii="Times New Roman" w:hAnsi="Times New Roman" w:cs="Times New Roman"/>
          <w:i/>
          <w:sz w:val="24"/>
          <w:szCs w:val="24"/>
        </w:rPr>
        <w:t xml:space="preserve">The Independent. </w:t>
      </w:r>
      <w:r w:rsidRPr="00F03BE3">
        <w:rPr>
          <w:rFonts w:ascii="Times New Roman" w:hAnsi="Times New Roman" w:cs="Times New Roman"/>
          <w:sz w:val="24"/>
          <w:szCs w:val="24"/>
        </w:rPr>
        <w:t>24</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June. [Online]. Available at: </w:t>
      </w:r>
      <w:hyperlink r:id="rId21" w:history="1">
        <w:r w:rsidRPr="00F03BE3">
          <w:rPr>
            <w:rStyle w:val="Hyperlink"/>
            <w:rFonts w:ascii="Times New Roman" w:hAnsi="Times New Roman" w:cs="Times New Roman"/>
            <w:sz w:val="24"/>
            <w:szCs w:val="24"/>
          </w:rPr>
          <w:t>http://www.independent.co.uk/voices/brexit/eureferedum-result-david-cameron-latest-live-britain-leaves-european-union-a7099216.html</w:t>
        </w:r>
      </w:hyperlink>
      <w:r w:rsidRPr="00F03BE3">
        <w:rPr>
          <w:rFonts w:ascii="Times New Roman" w:hAnsi="Times New Roman" w:cs="Times New Roman"/>
          <w:sz w:val="24"/>
          <w:szCs w:val="24"/>
        </w:rPr>
        <w:t xml:space="preserve"> [Accessed 29th December 2017].</w:t>
      </w:r>
    </w:p>
    <w:p w14:paraId="70387965" w14:textId="77777777" w:rsidR="00C033A1" w:rsidRPr="00F03BE3" w:rsidRDefault="00C033A1" w:rsidP="00C033A1">
      <w:pPr>
        <w:pStyle w:val="NoSpacing"/>
        <w:spacing w:line="360" w:lineRule="auto"/>
        <w:rPr>
          <w:rFonts w:ascii="Times New Roman" w:hAnsi="Times New Roman" w:cs="Times New Roman"/>
          <w:sz w:val="24"/>
          <w:szCs w:val="24"/>
        </w:rPr>
      </w:pPr>
    </w:p>
    <w:p w14:paraId="41960397"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Helm, Dieter. (2017) </w:t>
      </w:r>
      <w:r w:rsidRPr="00F03BE3">
        <w:rPr>
          <w:rFonts w:ascii="Times New Roman" w:hAnsi="Times New Roman" w:cs="Times New Roman"/>
          <w:i/>
          <w:sz w:val="24"/>
          <w:szCs w:val="24"/>
        </w:rPr>
        <w:t xml:space="preserve">Britain’s farmers get £3bn a year from the </w:t>
      </w:r>
      <w:proofErr w:type="spellStart"/>
      <w:r w:rsidRPr="00F03BE3">
        <w:rPr>
          <w:rFonts w:ascii="Times New Roman" w:hAnsi="Times New Roman" w:cs="Times New Roman"/>
          <w:i/>
          <w:sz w:val="24"/>
          <w:szCs w:val="24"/>
        </w:rPr>
        <w:t>ineffeicient</w:t>
      </w:r>
      <w:proofErr w:type="spellEnd"/>
      <w:r w:rsidRPr="00F03BE3">
        <w:rPr>
          <w:rFonts w:ascii="Times New Roman" w:hAnsi="Times New Roman" w:cs="Times New Roman"/>
          <w:i/>
          <w:sz w:val="24"/>
          <w:szCs w:val="24"/>
        </w:rPr>
        <w:t xml:space="preserve"> CAP. That has to change. </w:t>
      </w:r>
      <w:r w:rsidRPr="00F03BE3">
        <w:rPr>
          <w:rFonts w:ascii="Times New Roman" w:hAnsi="Times New Roman" w:cs="Times New Roman"/>
          <w:sz w:val="24"/>
          <w:szCs w:val="24"/>
        </w:rPr>
        <w:t xml:space="preserve">LSE [Online]. Available at: </w:t>
      </w:r>
      <w:hyperlink r:id="rId22" w:history="1">
        <w:r w:rsidRPr="00F03BE3">
          <w:rPr>
            <w:rStyle w:val="Hyperlink"/>
            <w:rFonts w:ascii="Times New Roman" w:hAnsi="Times New Roman" w:cs="Times New Roman"/>
            <w:sz w:val="24"/>
            <w:szCs w:val="24"/>
          </w:rPr>
          <w:t>http://www.blogs.lse.ac.uk/Brexit/2017/05/26/britains-farmers-get-3bn-a-year-from-inefficient-cap-that-hs-to-change/</w:t>
        </w:r>
      </w:hyperlink>
      <w:r w:rsidRPr="00F03BE3">
        <w:rPr>
          <w:rFonts w:ascii="Times New Roman" w:hAnsi="Times New Roman" w:cs="Times New Roman"/>
          <w:sz w:val="24"/>
          <w:szCs w:val="24"/>
        </w:rPr>
        <w:t xml:space="preserve"> [Accessed 5</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 </w:t>
      </w:r>
    </w:p>
    <w:p w14:paraId="331480E9" w14:textId="77777777" w:rsidR="00C033A1" w:rsidRPr="00F03BE3" w:rsidRDefault="00C033A1" w:rsidP="00C033A1">
      <w:pPr>
        <w:pStyle w:val="NoSpacing"/>
        <w:spacing w:line="360" w:lineRule="auto"/>
        <w:rPr>
          <w:rFonts w:ascii="Times New Roman" w:hAnsi="Times New Roman" w:cs="Times New Roman"/>
          <w:sz w:val="24"/>
          <w:szCs w:val="24"/>
        </w:rPr>
      </w:pPr>
    </w:p>
    <w:p w14:paraId="34A2484E"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Iyengar</w:t>
      </w:r>
      <w:proofErr w:type="spellEnd"/>
      <w:r w:rsidRPr="00F03BE3">
        <w:rPr>
          <w:rFonts w:ascii="Times New Roman" w:hAnsi="Times New Roman" w:cs="Times New Roman"/>
          <w:sz w:val="24"/>
          <w:szCs w:val="24"/>
        </w:rPr>
        <w:t xml:space="preserve">, Rishi. (2016) ‘These 3 facts explain why the UK held the Brexit referendum.’ </w:t>
      </w:r>
      <w:r w:rsidRPr="00F03BE3">
        <w:rPr>
          <w:rFonts w:ascii="Times New Roman" w:hAnsi="Times New Roman" w:cs="Times New Roman"/>
          <w:i/>
          <w:sz w:val="24"/>
          <w:szCs w:val="24"/>
        </w:rPr>
        <w:t xml:space="preserve">Time; </w:t>
      </w:r>
      <w:r w:rsidRPr="00F03BE3">
        <w:rPr>
          <w:rFonts w:ascii="Times New Roman" w:hAnsi="Times New Roman" w:cs="Times New Roman"/>
          <w:sz w:val="24"/>
          <w:szCs w:val="24"/>
        </w:rPr>
        <w:t>24</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June 2016. [Online]. Available at: </w:t>
      </w:r>
      <w:hyperlink r:id="rId23" w:history="1">
        <w:r w:rsidRPr="00F03BE3">
          <w:rPr>
            <w:rStyle w:val="Hyperlink"/>
            <w:rFonts w:ascii="Times New Roman" w:hAnsi="Times New Roman" w:cs="Times New Roman"/>
            <w:sz w:val="24"/>
            <w:szCs w:val="24"/>
          </w:rPr>
          <w:t>http://time.com/4381184/uk-brexit-european-union-referensum-cameron/</w:t>
        </w:r>
      </w:hyperlink>
      <w:r w:rsidRPr="00F03BE3">
        <w:rPr>
          <w:rFonts w:ascii="Times New Roman" w:hAnsi="Times New Roman" w:cs="Times New Roman"/>
          <w:sz w:val="24"/>
          <w:szCs w:val="24"/>
        </w:rPr>
        <w:t xml:space="preserve"> [Accessed 2</w:t>
      </w:r>
      <w:r w:rsidRPr="00F03BE3">
        <w:rPr>
          <w:rFonts w:ascii="Times New Roman" w:hAnsi="Times New Roman" w:cs="Times New Roman"/>
          <w:sz w:val="24"/>
          <w:szCs w:val="24"/>
          <w:vertAlign w:val="superscript"/>
        </w:rPr>
        <w:t>nd</w:t>
      </w:r>
      <w:r w:rsidRPr="00F03BE3">
        <w:rPr>
          <w:rFonts w:ascii="Times New Roman" w:hAnsi="Times New Roman" w:cs="Times New Roman"/>
          <w:sz w:val="24"/>
          <w:szCs w:val="24"/>
        </w:rPr>
        <w:t xml:space="preserve"> January 2018].</w:t>
      </w:r>
    </w:p>
    <w:p w14:paraId="50BCB41F" w14:textId="77777777" w:rsidR="00C033A1" w:rsidRPr="00F03BE3" w:rsidRDefault="00C033A1" w:rsidP="00C033A1">
      <w:pPr>
        <w:pStyle w:val="NoSpacing"/>
        <w:spacing w:line="360" w:lineRule="auto"/>
        <w:rPr>
          <w:rFonts w:ascii="Times New Roman" w:hAnsi="Times New Roman" w:cs="Times New Roman"/>
          <w:sz w:val="24"/>
          <w:szCs w:val="24"/>
        </w:rPr>
      </w:pPr>
    </w:p>
    <w:p w14:paraId="7256F6A7"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Jones, Ian. (2016) </w:t>
      </w:r>
      <w:r w:rsidRPr="00F03BE3">
        <w:rPr>
          <w:rFonts w:ascii="Times New Roman" w:hAnsi="Times New Roman" w:cs="Times New Roman"/>
          <w:i/>
          <w:sz w:val="24"/>
          <w:szCs w:val="24"/>
        </w:rPr>
        <w:t xml:space="preserve">What will Brexit mean for Wales? </w:t>
      </w:r>
      <w:r w:rsidRPr="00F03BE3">
        <w:rPr>
          <w:rFonts w:ascii="Times New Roman" w:hAnsi="Times New Roman" w:cs="Times New Roman"/>
          <w:sz w:val="24"/>
          <w:szCs w:val="24"/>
        </w:rPr>
        <w:t xml:space="preserve">Public Policy Institute for Wales: Available at: </w:t>
      </w:r>
      <w:hyperlink r:id="rId24" w:history="1">
        <w:r w:rsidRPr="00F03BE3">
          <w:rPr>
            <w:rStyle w:val="Hyperlink"/>
            <w:rFonts w:ascii="Times New Roman" w:hAnsi="Times New Roman" w:cs="Times New Roman"/>
            <w:sz w:val="24"/>
            <w:szCs w:val="24"/>
          </w:rPr>
          <w:t>http://www.ppiw.org/what-will-brexit-mean-for-wales/</w:t>
        </w:r>
      </w:hyperlink>
      <w:r w:rsidRPr="00F03BE3">
        <w:rPr>
          <w:rFonts w:ascii="Times New Roman" w:hAnsi="Times New Roman" w:cs="Times New Roman"/>
          <w:sz w:val="24"/>
          <w:szCs w:val="24"/>
        </w:rPr>
        <w:t xml:space="preserve"> [Accessed 6</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w:t>
      </w:r>
    </w:p>
    <w:p w14:paraId="0D416C5E" w14:textId="77777777" w:rsidR="00C033A1" w:rsidRPr="00F03BE3" w:rsidRDefault="00C033A1" w:rsidP="00C033A1">
      <w:pPr>
        <w:pStyle w:val="NoSpacing"/>
        <w:spacing w:line="360" w:lineRule="auto"/>
        <w:rPr>
          <w:rFonts w:ascii="Times New Roman" w:hAnsi="Times New Roman" w:cs="Times New Roman"/>
          <w:i/>
          <w:sz w:val="24"/>
          <w:szCs w:val="24"/>
        </w:rPr>
      </w:pPr>
    </w:p>
    <w:p w14:paraId="21E703D4" w14:textId="77777777" w:rsidR="00C033A1" w:rsidRPr="00F03BE3" w:rsidRDefault="00C033A1" w:rsidP="00C033A1">
      <w:pPr>
        <w:pStyle w:val="NoSpacing"/>
        <w:spacing w:line="360" w:lineRule="auto"/>
        <w:rPr>
          <w:rFonts w:ascii="Times New Roman" w:hAnsi="Times New Roman" w:cs="Times New Roman"/>
          <w:i/>
          <w:sz w:val="24"/>
          <w:szCs w:val="24"/>
        </w:rPr>
      </w:pPr>
      <w:r w:rsidRPr="00F03BE3">
        <w:rPr>
          <w:rFonts w:ascii="Times New Roman" w:hAnsi="Times New Roman" w:cs="Times New Roman"/>
          <w:sz w:val="24"/>
          <w:szCs w:val="24"/>
        </w:rPr>
        <w:t xml:space="preserve">Kay, Abi. (2016) ‘Study of Welsh farming incomes finds heavy dependence upon subsidy’. </w:t>
      </w:r>
      <w:r w:rsidRPr="00F03BE3">
        <w:rPr>
          <w:rFonts w:ascii="Times New Roman" w:hAnsi="Times New Roman" w:cs="Times New Roman"/>
          <w:i/>
          <w:sz w:val="24"/>
          <w:szCs w:val="24"/>
        </w:rPr>
        <w:t>Farmers Guardian</w:t>
      </w:r>
      <w:r w:rsidRPr="00F03BE3">
        <w:rPr>
          <w:rFonts w:ascii="Times New Roman" w:hAnsi="Times New Roman" w:cs="Times New Roman"/>
          <w:sz w:val="24"/>
          <w:szCs w:val="24"/>
        </w:rPr>
        <w:t>. 8</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December [Online]. Available at: </w:t>
      </w:r>
      <w:hyperlink r:id="rId25" w:history="1">
        <w:r w:rsidRPr="00F03BE3">
          <w:rPr>
            <w:rStyle w:val="Hyperlink"/>
            <w:rFonts w:ascii="Times New Roman" w:hAnsi="Times New Roman" w:cs="Times New Roman"/>
            <w:sz w:val="24"/>
            <w:szCs w:val="24"/>
          </w:rPr>
          <w:t>https://www.fginsight.com/news/study-of-wels-farming-incomes-finds-heavy-dependence-upon-subsidy-17292</w:t>
        </w:r>
      </w:hyperlink>
      <w:r w:rsidRPr="00F03BE3">
        <w:rPr>
          <w:rFonts w:ascii="Times New Roman" w:hAnsi="Times New Roman" w:cs="Times New Roman"/>
          <w:sz w:val="24"/>
          <w:szCs w:val="24"/>
        </w:rPr>
        <w:t xml:space="preserve"> [Accessed 3rd January 2018].</w:t>
      </w:r>
      <w:r w:rsidRPr="00F03BE3">
        <w:rPr>
          <w:rFonts w:ascii="Times New Roman" w:hAnsi="Times New Roman" w:cs="Times New Roman"/>
          <w:i/>
          <w:sz w:val="24"/>
          <w:szCs w:val="24"/>
        </w:rPr>
        <w:t xml:space="preserve"> </w:t>
      </w:r>
    </w:p>
    <w:p w14:paraId="368A9FE7" w14:textId="77777777" w:rsidR="00C033A1" w:rsidRPr="00F03BE3" w:rsidRDefault="00C033A1" w:rsidP="00C033A1">
      <w:pPr>
        <w:pStyle w:val="NoSpacing"/>
        <w:spacing w:line="360" w:lineRule="auto"/>
        <w:rPr>
          <w:rFonts w:ascii="Times New Roman" w:hAnsi="Times New Roman" w:cs="Times New Roman"/>
          <w:sz w:val="24"/>
          <w:szCs w:val="24"/>
        </w:rPr>
      </w:pPr>
    </w:p>
    <w:p w14:paraId="7F252A1F"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Markaki</w:t>
      </w:r>
      <w:proofErr w:type="spellEnd"/>
      <w:r w:rsidRPr="00F03BE3">
        <w:rPr>
          <w:rFonts w:ascii="Times New Roman" w:hAnsi="Times New Roman" w:cs="Times New Roman"/>
          <w:sz w:val="24"/>
          <w:szCs w:val="24"/>
        </w:rPr>
        <w:t xml:space="preserve">, </w:t>
      </w:r>
      <w:proofErr w:type="spellStart"/>
      <w:r w:rsidRPr="00F03BE3">
        <w:rPr>
          <w:rFonts w:ascii="Times New Roman" w:hAnsi="Times New Roman" w:cs="Times New Roman"/>
          <w:sz w:val="24"/>
          <w:szCs w:val="24"/>
        </w:rPr>
        <w:t>Yvonni</w:t>
      </w:r>
      <w:proofErr w:type="spellEnd"/>
      <w:r w:rsidRPr="00F03BE3">
        <w:rPr>
          <w:rFonts w:ascii="Times New Roman" w:hAnsi="Times New Roman" w:cs="Times New Roman"/>
          <w:sz w:val="24"/>
          <w:szCs w:val="24"/>
        </w:rPr>
        <w:t xml:space="preserve">. And Vargas-Silva, Carlos. (2017) </w:t>
      </w:r>
      <w:r w:rsidRPr="00F03BE3">
        <w:rPr>
          <w:rFonts w:ascii="Times New Roman" w:hAnsi="Times New Roman" w:cs="Times New Roman"/>
          <w:i/>
          <w:sz w:val="24"/>
          <w:szCs w:val="24"/>
        </w:rPr>
        <w:t xml:space="preserve">Migrants in the Welsh Labour Market. </w:t>
      </w:r>
      <w:r w:rsidRPr="00F03BE3">
        <w:rPr>
          <w:rFonts w:ascii="Times New Roman" w:hAnsi="Times New Roman" w:cs="Times New Roman"/>
          <w:sz w:val="24"/>
          <w:szCs w:val="24"/>
        </w:rPr>
        <w:t xml:space="preserve">Welsh Refugee Council. Available at: </w:t>
      </w:r>
      <w:hyperlink r:id="rId26" w:history="1">
        <w:r w:rsidRPr="00F03BE3">
          <w:rPr>
            <w:rStyle w:val="Hyperlink"/>
            <w:rFonts w:ascii="Times New Roman" w:hAnsi="Times New Roman" w:cs="Times New Roman"/>
            <w:sz w:val="24"/>
            <w:szCs w:val="24"/>
          </w:rPr>
          <w:t>http://www.wrc.wales/migration-information/migration-trends/migration-in-the-welsh-labour-market</w:t>
        </w:r>
      </w:hyperlink>
      <w:r w:rsidRPr="00F03BE3">
        <w:rPr>
          <w:rFonts w:ascii="Times New Roman" w:hAnsi="Times New Roman" w:cs="Times New Roman"/>
          <w:sz w:val="24"/>
          <w:szCs w:val="24"/>
        </w:rPr>
        <w:t xml:space="preserve"> [Accessed 5th January 2018].</w:t>
      </w:r>
    </w:p>
    <w:p w14:paraId="4FCDD2DC" w14:textId="77777777" w:rsidR="00C033A1" w:rsidRPr="00F03BE3" w:rsidRDefault="00C033A1" w:rsidP="00C033A1">
      <w:pPr>
        <w:pStyle w:val="NoSpacing"/>
        <w:spacing w:line="360" w:lineRule="auto"/>
        <w:rPr>
          <w:rFonts w:ascii="Times New Roman" w:hAnsi="Times New Roman" w:cs="Times New Roman"/>
          <w:sz w:val="24"/>
          <w:szCs w:val="24"/>
        </w:rPr>
      </w:pPr>
    </w:p>
    <w:p w14:paraId="261F1578"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lastRenderedPageBreak/>
        <w:t xml:space="preserve">Matthews, Kent. (2017) </w:t>
      </w:r>
      <w:r w:rsidRPr="00F03BE3">
        <w:rPr>
          <w:rFonts w:ascii="Times New Roman" w:hAnsi="Times New Roman" w:cs="Times New Roman"/>
          <w:i/>
          <w:sz w:val="24"/>
          <w:szCs w:val="24"/>
        </w:rPr>
        <w:t xml:space="preserve">Wales has nothing to fear from ‘hard Brexit’. </w:t>
      </w:r>
      <w:r w:rsidRPr="00F03BE3">
        <w:rPr>
          <w:rFonts w:ascii="Times New Roman" w:hAnsi="Times New Roman" w:cs="Times New Roman"/>
          <w:sz w:val="24"/>
          <w:szCs w:val="24"/>
        </w:rPr>
        <w:t xml:space="preserve">[Available at: </w:t>
      </w:r>
      <w:hyperlink r:id="rId27" w:history="1">
        <w:r w:rsidRPr="00F03BE3">
          <w:rPr>
            <w:rStyle w:val="Hyperlink"/>
            <w:rFonts w:ascii="Times New Roman" w:hAnsi="Times New Roman" w:cs="Times New Roman"/>
            <w:sz w:val="24"/>
            <w:szCs w:val="24"/>
          </w:rPr>
          <w:t>https://blogs.cardiff.ac.uk/brexit/2017/05/08/wqles-has-nothing-to-fear-from-hard-brexit/</w:t>
        </w:r>
      </w:hyperlink>
      <w:r w:rsidRPr="00F03BE3">
        <w:rPr>
          <w:rFonts w:ascii="Times New Roman" w:hAnsi="Times New Roman" w:cs="Times New Roman"/>
          <w:sz w:val="24"/>
          <w:szCs w:val="24"/>
        </w:rPr>
        <w:t xml:space="preserve"> [Accessed 6</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w:t>
      </w:r>
    </w:p>
    <w:p w14:paraId="11876461" w14:textId="77777777" w:rsidR="00C033A1" w:rsidRPr="00F03BE3" w:rsidRDefault="00C033A1" w:rsidP="00C033A1">
      <w:pPr>
        <w:pStyle w:val="NoSpacing"/>
        <w:spacing w:line="360" w:lineRule="auto"/>
        <w:rPr>
          <w:rFonts w:ascii="Times New Roman" w:hAnsi="Times New Roman" w:cs="Times New Roman"/>
          <w:sz w:val="24"/>
          <w:szCs w:val="24"/>
        </w:rPr>
      </w:pPr>
    </w:p>
    <w:p w14:paraId="1222912B"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Minto, Rachel. (2017) </w:t>
      </w:r>
      <w:r w:rsidRPr="00F03BE3">
        <w:rPr>
          <w:rFonts w:ascii="Times New Roman" w:hAnsi="Times New Roman" w:cs="Times New Roman"/>
          <w:i/>
          <w:sz w:val="24"/>
          <w:szCs w:val="24"/>
        </w:rPr>
        <w:t xml:space="preserve">EU Referendum: one year on- Wales and Brexit. </w:t>
      </w:r>
      <w:r w:rsidRPr="00F03BE3">
        <w:rPr>
          <w:rFonts w:ascii="Times New Roman" w:hAnsi="Times New Roman" w:cs="Times New Roman"/>
          <w:sz w:val="24"/>
          <w:szCs w:val="24"/>
        </w:rPr>
        <w:t xml:space="preserve">Economic </w:t>
      </w:r>
      <w:proofErr w:type="spellStart"/>
      <w:r w:rsidRPr="00F03BE3">
        <w:rPr>
          <w:rFonts w:ascii="Times New Roman" w:hAnsi="Times New Roman" w:cs="Times New Roman"/>
          <w:sz w:val="24"/>
          <w:szCs w:val="24"/>
        </w:rPr>
        <w:t>ans</w:t>
      </w:r>
      <w:proofErr w:type="spellEnd"/>
      <w:r w:rsidRPr="00F03BE3">
        <w:rPr>
          <w:rFonts w:ascii="Times New Roman" w:hAnsi="Times New Roman" w:cs="Times New Roman"/>
          <w:sz w:val="24"/>
          <w:szCs w:val="24"/>
        </w:rPr>
        <w:t xml:space="preserve"> Social Research Council. Available at: </w:t>
      </w:r>
      <w:hyperlink r:id="rId28" w:history="1">
        <w:r w:rsidRPr="00F03BE3">
          <w:rPr>
            <w:rStyle w:val="Hyperlink"/>
            <w:rFonts w:ascii="Times New Roman" w:hAnsi="Times New Roman" w:cs="Times New Roman"/>
            <w:sz w:val="24"/>
            <w:szCs w:val="24"/>
          </w:rPr>
          <w:t>http://ukandeu.ac.uk/eu-referendum-one-year-on-wales-and-brexit</w:t>
        </w:r>
      </w:hyperlink>
      <w:r w:rsidRPr="00F03BE3">
        <w:rPr>
          <w:rFonts w:ascii="Times New Roman" w:hAnsi="Times New Roman" w:cs="Times New Roman"/>
          <w:sz w:val="24"/>
          <w:szCs w:val="24"/>
        </w:rPr>
        <w:t xml:space="preserve"> [Accessed 2nd January 2018].</w:t>
      </w:r>
    </w:p>
    <w:p w14:paraId="5327CD60" w14:textId="77777777" w:rsidR="00C033A1" w:rsidRPr="00F03BE3" w:rsidRDefault="00C033A1" w:rsidP="00C033A1">
      <w:pPr>
        <w:pStyle w:val="NoSpacing"/>
        <w:spacing w:line="360" w:lineRule="auto"/>
        <w:rPr>
          <w:rFonts w:ascii="Times New Roman" w:hAnsi="Times New Roman" w:cs="Times New Roman"/>
          <w:sz w:val="24"/>
          <w:szCs w:val="24"/>
        </w:rPr>
      </w:pPr>
    </w:p>
    <w:p w14:paraId="38FEC2E7"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Monbiot, George. (2013) ‘Farming Subsidies: this is the most blatant transfer of cash to the rich. </w:t>
      </w:r>
      <w:r w:rsidRPr="00F03BE3">
        <w:rPr>
          <w:rFonts w:ascii="Times New Roman" w:hAnsi="Times New Roman" w:cs="Times New Roman"/>
          <w:i/>
          <w:sz w:val="24"/>
          <w:szCs w:val="24"/>
        </w:rPr>
        <w:t xml:space="preserve">The Guardian. </w:t>
      </w:r>
      <w:r w:rsidRPr="00F03BE3">
        <w:rPr>
          <w:rFonts w:ascii="Times New Roman" w:hAnsi="Times New Roman" w:cs="Times New Roman"/>
          <w:sz w:val="24"/>
          <w:szCs w:val="24"/>
        </w:rPr>
        <w:t>1</w:t>
      </w:r>
      <w:r w:rsidRPr="00F03BE3">
        <w:rPr>
          <w:rFonts w:ascii="Times New Roman" w:hAnsi="Times New Roman" w:cs="Times New Roman"/>
          <w:sz w:val="24"/>
          <w:szCs w:val="24"/>
          <w:vertAlign w:val="superscript"/>
        </w:rPr>
        <w:t>st</w:t>
      </w:r>
      <w:r w:rsidRPr="00F03BE3">
        <w:rPr>
          <w:rFonts w:ascii="Times New Roman" w:hAnsi="Times New Roman" w:cs="Times New Roman"/>
          <w:sz w:val="24"/>
          <w:szCs w:val="24"/>
        </w:rPr>
        <w:t xml:space="preserve"> July. [Online]. Available at: </w:t>
      </w:r>
      <w:hyperlink r:id="rId29" w:history="1">
        <w:r w:rsidRPr="00F03BE3">
          <w:rPr>
            <w:rStyle w:val="Hyperlink"/>
            <w:rFonts w:ascii="Times New Roman" w:hAnsi="Times New Roman" w:cs="Times New Roman"/>
            <w:sz w:val="24"/>
            <w:szCs w:val="24"/>
          </w:rPr>
          <w:t>https://www.theguardian.com/commentsfree/2013/jul/01/farm-subsidies-blatant-transfer-of-cash-to-rich</w:t>
        </w:r>
      </w:hyperlink>
      <w:r w:rsidRPr="00F03BE3">
        <w:rPr>
          <w:rFonts w:ascii="Times New Roman" w:hAnsi="Times New Roman" w:cs="Times New Roman"/>
          <w:sz w:val="24"/>
          <w:szCs w:val="24"/>
        </w:rPr>
        <w:t xml:space="preserve"> [Accessed 7th January 2018].</w:t>
      </w:r>
    </w:p>
    <w:p w14:paraId="2087E865" w14:textId="77777777" w:rsidR="00C033A1" w:rsidRPr="00F03BE3" w:rsidRDefault="00C033A1" w:rsidP="00C033A1">
      <w:pPr>
        <w:pStyle w:val="NoSpacing"/>
        <w:spacing w:line="360" w:lineRule="auto"/>
        <w:rPr>
          <w:rFonts w:ascii="Times New Roman" w:hAnsi="Times New Roman" w:cs="Times New Roman"/>
          <w:sz w:val="24"/>
          <w:szCs w:val="24"/>
        </w:rPr>
      </w:pPr>
    </w:p>
    <w:p w14:paraId="6C575B0B"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NFU </w:t>
      </w:r>
      <w:proofErr w:type="spellStart"/>
      <w:r w:rsidRPr="00F03BE3">
        <w:rPr>
          <w:rFonts w:ascii="Times New Roman" w:hAnsi="Times New Roman" w:cs="Times New Roman"/>
          <w:sz w:val="24"/>
          <w:szCs w:val="24"/>
        </w:rPr>
        <w:t>Cymru</w:t>
      </w:r>
      <w:proofErr w:type="spellEnd"/>
      <w:r w:rsidRPr="00F03BE3">
        <w:rPr>
          <w:rFonts w:ascii="Times New Roman" w:hAnsi="Times New Roman" w:cs="Times New Roman"/>
          <w:sz w:val="24"/>
          <w:szCs w:val="24"/>
        </w:rPr>
        <w:t xml:space="preserve"> (2017) </w:t>
      </w:r>
      <w:r w:rsidRPr="00F03BE3">
        <w:rPr>
          <w:rFonts w:ascii="Times New Roman" w:hAnsi="Times New Roman" w:cs="Times New Roman"/>
          <w:i/>
          <w:sz w:val="24"/>
          <w:szCs w:val="24"/>
        </w:rPr>
        <w:t xml:space="preserve">The Welsh Government commits to ring-fence funding for Welsh farming. </w:t>
      </w:r>
      <w:r w:rsidRPr="00F03BE3">
        <w:rPr>
          <w:rFonts w:ascii="Times New Roman" w:hAnsi="Times New Roman" w:cs="Times New Roman"/>
          <w:sz w:val="24"/>
          <w:szCs w:val="24"/>
        </w:rPr>
        <w:t xml:space="preserve">NFU </w:t>
      </w:r>
      <w:proofErr w:type="spellStart"/>
      <w:r w:rsidRPr="00F03BE3">
        <w:rPr>
          <w:rFonts w:ascii="Times New Roman" w:hAnsi="Times New Roman" w:cs="Times New Roman"/>
          <w:sz w:val="24"/>
          <w:szCs w:val="24"/>
        </w:rPr>
        <w:t>Cymru</w:t>
      </w:r>
      <w:proofErr w:type="spellEnd"/>
      <w:r w:rsidRPr="00F03BE3">
        <w:rPr>
          <w:rFonts w:ascii="Times New Roman" w:hAnsi="Times New Roman" w:cs="Times New Roman"/>
          <w:sz w:val="24"/>
          <w:szCs w:val="24"/>
        </w:rPr>
        <w:t xml:space="preserve">. Available at: </w:t>
      </w:r>
      <w:hyperlink r:id="rId30" w:history="1">
        <w:r w:rsidRPr="00F03BE3">
          <w:rPr>
            <w:rStyle w:val="Hyperlink"/>
            <w:rFonts w:ascii="Times New Roman" w:hAnsi="Times New Roman" w:cs="Times New Roman"/>
            <w:sz w:val="24"/>
            <w:szCs w:val="24"/>
          </w:rPr>
          <w:t>https://www.nfu-cymru.org.uk/news/latest-news/the-welsh-government-commits-to-ring-fencing-funding-for-welsh-farming/</w:t>
        </w:r>
      </w:hyperlink>
      <w:r w:rsidRPr="00F03BE3">
        <w:rPr>
          <w:rFonts w:ascii="Times New Roman" w:hAnsi="Times New Roman" w:cs="Times New Roman"/>
          <w:sz w:val="24"/>
          <w:szCs w:val="24"/>
        </w:rPr>
        <w:t xml:space="preserve"> [Accessed 3</w:t>
      </w:r>
      <w:r w:rsidRPr="00F03BE3">
        <w:rPr>
          <w:rFonts w:ascii="Times New Roman" w:hAnsi="Times New Roman" w:cs="Times New Roman"/>
          <w:sz w:val="24"/>
          <w:szCs w:val="24"/>
          <w:vertAlign w:val="superscript"/>
        </w:rPr>
        <w:t>rd</w:t>
      </w:r>
      <w:r w:rsidRPr="00F03BE3">
        <w:rPr>
          <w:rFonts w:ascii="Times New Roman" w:hAnsi="Times New Roman" w:cs="Times New Roman"/>
          <w:sz w:val="24"/>
          <w:szCs w:val="24"/>
        </w:rPr>
        <w:t xml:space="preserve"> January 2018].</w:t>
      </w:r>
    </w:p>
    <w:p w14:paraId="6E4C92F4" w14:textId="77777777" w:rsidR="00C033A1" w:rsidRPr="00F03BE3" w:rsidRDefault="00C033A1" w:rsidP="00C033A1">
      <w:pPr>
        <w:pStyle w:val="NoSpacing"/>
        <w:spacing w:line="360" w:lineRule="auto"/>
        <w:rPr>
          <w:rFonts w:ascii="Times New Roman" w:hAnsi="Times New Roman" w:cs="Times New Roman"/>
          <w:sz w:val="24"/>
          <w:szCs w:val="24"/>
        </w:rPr>
      </w:pPr>
    </w:p>
    <w:p w14:paraId="0AAE9274"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Office for National Statistics. (2017) </w:t>
      </w:r>
      <w:r w:rsidRPr="00F03BE3">
        <w:rPr>
          <w:rFonts w:ascii="Times New Roman" w:hAnsi="Times New Roman" w:cs="Times New Roman"/>
          <w:i/>
          <w:sz w:val="24"/>
          <w:szCs w:val="24"/>
        </w:rPr>
        <w:t xml:space="preserve">The UK Contribution to the EU Budget. </w:t>
      </w:r>
      <w:r w:rsidRPr="00F03BE3">
        <w:rPr>
          <w:rFonts w:ascii="Times New Roman" w:hAnsi="Times New Roman" w:cs="Times New Roman"/>
          <w:sz w:val="24"/>
          <w:szCs w:val="24"/>
        </w:rPr>
        <w:t xml:space="preserve">ONS Digital. Available at: </w:t>
      </w:r>
      <w:hyperlink r:id="rId31" w:history="1">
        <w:r w:rsidRPr="00F03BE3">
          <w:rPr>
            <w:rStyle w:val="Hyperlink"/>
            <w:rFonts w:ascii="Times New Roman" w:hAnsi="Times New Roman" w:cs="Times New Roman"/>
            <w:sz w:val="24"/>
            <w:szCs w:val="24"/>
          </w:rPr>
          <w:t>https://visual.ons.gov.uk/the-uk-contribution-to-the-eu-budget/</w:t>
        </w:r>
      </w:hyperlink>
      <w:r w:rsidRPr="00F03BE3">
        <w:rPr>
          <w:rFonts w:ascii="Times New Roman" w:hAnsi="Times New Roman" w:cs="Times New Roman"/>
          <w:sz w:val="24"/>
          <w:szCs w:val="24"/>
        </w:rPr>
        <w:t xml:space="preserve"> [Accessed 3</w:t>
      </w:r>
      <w:r w:rsidRPr="00F03BE3">
        <w:rPr>
          <w:rFonts w:ascii="Times New Roman" w:hAnsi="Times New Roman" w:cs="Times New Roman"/>
          <w:sz w:val="24"/>
          <w:szCs w:val="24"/>
          <w:vertAlign w:val="superscript"/>
        </w:rPr>
        <w:t>rd</w:t>
      </w:r>
      <w:r w:rsidRPr="00F03BE3">
        <w:rPr>
          <w:rFonts w:ascii="Times New Roman" w:hAnsi="Times New Roman" w:cs="Times New Roman"/>
          <w:sz w:val="24"/>
          <w:szCs w:val="24"/>
        </w:rPr>
        <w:t xml:space="preserve"> January 2018].</w:t>
      </w:r>
    </w:p>
    <w:p w14:paraId="663530B3" w14:textId="77777777" w:rsidR="00C033A1" w:rsidRPr="00F03BE3" w:rsidRDefault="00C033A1" w:rsidP="00C033A1">
      <w:pPr>
        <w:pStyle w:val="NoSpacing"/>
        <w:spacing w:line="360" w:lineRule="auto"/>
        <w:rPr>
          <w:rFonts w:ascii="Times New Roman" w:hAnsi="Times New Roman" w:cs="Times New Roman"/>
          <w:sz w:val="24"/>
          <w:szCs w:val="24"/>
        </w:rPr>
      </w:pPr>
    </w:p>
    <w:p w14:paraId="219A2496"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Paun</w:t>
      </w:r>
      <w:proofErr w:type="spellEnd"/>
      <w:r w:rsidRPr="00F03BE3">
        <w:rPr>
          <w:rFonts w:ascii="Times New Roman" w:hAnsi="Times New Roman" w:cs="Times New Roman"/>
          <w:sz w:val="24"/>
          <w:szCs w:val="24"/>
        </w:rPr>
        <w:t xml:space="preserve">, Akash. and Miller, George (2016) ‘Four-nation Brexit: How the UK and devolved governments should work together on leaving the EU’. Institute for Government. Available at: </w:t>
      </w:r>
      <w:hyperlink r:id="rId32" w:history="1">
        <w:r w:rsidRPr="00F03BE3">
          <w:rPr>
            <w:rStyle w:val="Hyperlink"/>
            <w:rFonts w:ascii="Times New Roman" w:hAnsi="Times New Roman" w:cs="Times New Roman"/>
            <w:sz w:val="24"/>
            <w:szCs w:val="24"/>
          </w:rPr>
          <w:t>https@www.instituteforgovernemnt.org.uk/sites/default/files/publications/IfG-four%20nation_Brexit_briefing_v6.pdf</w:t>
        </w:r>
      </w:hyperlink>
      <w:r w:rsidRPr="00F03BE3">
        <w:rPr>
          <w:rFonts w:ascii="Times New Roman" w:hAnsi="Times New Roman" w:cs="Times New Roman"/>
          <w:sz w:val="24"/>
          <w:szCs w:val="24"/>
        </w:rPr>
        <w:t xml:space="preserve"> [Accessed 2</w:t>
      </w:r>
      <w:r w:rsidRPr="00F03BE3">
        <w:rPr>
          <w:rFonts w:ascii="Times New Roman" w:hAnsi="Times New Roman" w:cs="Times New Roman"/>
          <w:sz w:val="24"/>
          <w:szCs w:val="24"/>
          <w:vertAlign w:val="superscript"/>
        </w:rPr>
        <w:t>nd</w:t>
      </w:r>
      <w:r w:rsidRPr="00F03BE3">
        <w:rPr>
          <w:rFonts w:ascii="Times New Roman" w:hAnsi="Times New Roman" w:cs="Times New Roman"/>
          <w:sz w:val="24"/>
          <w:szCs w:val="24"/>
        </w:rPr>
        <w:t xml:space="preserve"> January 2018].</w:t>
      </w:r>
    </w:p>
    <w:p w14:paraId="317A5500" w14:textId="77777777" w:rsidR="00C033A1" w:rsidRPr="00F03BE3" w:rsidRDefault="00C033A1" w:rsidP="00C033A1">
      <w:pPr>
        <w:pStyle w:val="NoSpacing"/>
        <w:spacing w:line="360" w:lineRule="auto"/>
        <w:rPr>
          <w:rFonts w:ascii="Times New Roman" w:hAnsi="Times New Roman" w:cs="Times New Roman"/>
          <w:sz w:val="24"/>
          <w:szCs w:val="24"/>
        </w:rPr>
      </w:pPr>
    </w:p>
    <w:p w14:paraId="3D1BB7EB"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 Phillips, David. (2014) </w:t>
      </w:r>
      <w:r w:rsidRPr="00F03BE3">
        <w:rPr>
          <w:rFonts w:ascii="Times New Roman" w:hAnsi="Times New Roman" w:cs="Times New Roman"/>
          <w:i/>
          <w:sz w:val="24"/>
          <w:szCs w:val="24"/>
        </w:rPr>
        <w:t xml:space="preserve">Business as usual? The Barnett formula, business rates and further Tax devolution. </w:t>
      </w:r>
      <w:r w:rsidRPr="00F03BE3">
        <w:rPr>
          <w:rFonts w:ascii="Times New Roman" w:hAnsi="Times New Roman" w:cs="Times New Roman"/>
          <w:sz w:val="24"/>
          <w:szCs w:val="24"/>
        </w:rPr>
        <w:t xml:space="preserve">Institute for Fiscal Studies. Available at: </w:t>
      </w:r>
      <w:hyperlink r:id="rId33" w:history="1">
        <w:r w:rsidRPr="00F03BE3">
          <w:rPr>
            <w:rStyle w:val="Hyperlink"/>
            <w:rFonts w:ascii="Times New Roman" w:hAnsi="Times New Roman" w:cs="Times New Roman"/>
            <w:sz w:val="24"/>
            <w:szCs w:val="24"/>
          </w:rPr>
          <w:t>https://www.ifs.org.uk/uploads/publications/bns/BN155_Barnett.pdf</w:t>
        </w:r>
      </w:hyperlink>
      <w:r w:rsidRPr="00F03BE3">
        <w:rPr>
          <w:rFonts w:ascii="Times New Roman" w:hAnsi="Times New Roman" w:cs="Times New Roman"/>
          <w:sz w:val="24"/>
          <w:szCs w:val="24"/>
        </w:rPr>
        <w:t xml:space="preserve"> [Accessed 3rd January 2018]  </w:t>
      </w:r>
    </w:p>
    <w:p w14:paraId="6B6B80D2" w14:textId="77777777" w:rsidR="00C033A1" w:rsidRPr="00F03BE3" w:rsidRDefault="00C033A1" w:rsidP="00C033A1">
      <w:pPr>
        <w:pStyle w:val="NoSpacing"/>
        <w:spacing w:line="360" w:lineRule="auto"/>
        <w:rPr>
          <w:rFonts w:ascii="Times New Roman" w:hAnsi="Times New Roman" w:cs="Times New Roman"/>
          <w:sz w:val="24"/>
          <w:szCs w:val="24"/>
        </w:rPr>
      </w:pPr>
    </w:p>
    <w:p w14:paraId="1639D8F3"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Scully, Roger (2017) ‘I spent a year researching why working-class Welsh people in the Valleys voted for Brexit, and this is what I found’ </w:t>
      </w:r>
      <w:r w:rsidRPr="00F03BE3">
        <w:rPr>
          <w:rFonts w:ascii="Times New Roman" w:hAnsi="Times New Roman" w:cs="Times New Roman"/>
          <w:i/>
          <w:sz w:val="24"/>
          <w:szCs w:val="24"/>
        </w:rPr>
        <w:t xml:space="preserve">The Independent, </w:t>
      </w:r>
      <w:r w:rsidRPr="00F03BE3">
        <w:rPr>
          <w:rFonts w:ascii="Times New Roman" w:hAnsi="Times New Roman" w:cs="Times New Roman"/>
          <w:sz w:val="24"/>
          <w:szCs w:val="24"/>
        </w:rPr>
        <w:t>26</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October [Online]. </w:t>
      </w:r>
      <w:r w:rsidRPr="00F03BE3">
        <w:rPr>
          <w:rFonts w:ascii="Times New Roman" w:hAnsi="Times New Roman" w:cs="Times New Roman"/>
          <w:sz w:val="24"/>
          <w:szCs w:val="24"/>
        </w:rPr>
        <w:lastRenderedPageBreak/>
        <w:t xml:space="preserve">Available at: </w:t>
      </w:r>
      <w:hyperlink r:id="rId34" w:history="1">
        <w:r w:rsidRPr="00F03BE3">
          <w:rPr>
            <w:rStyle w:val="Hyperlink"/>
            <w:rFonts w:ascii="Times New Roman" w:hAnsi="Times New Roman" w:cs="Times New Roman"/>
            <w:sz w:val="24"/>
            <w:szCs w:val="24"/>
          </w:rPr>
          <w:t>http://wwwindependent.co.uk/voices/south-wales-valleys-brexit-vote-leave-a8021051.html</w:t>
        </w:r>
      </w:hyperlink>
      <w:r w:rsidRPr="00F03BE3">
        <w:rPr>
          <w:rFonts w:ascii="Times New Roman" w:hAnsi="Times New Roman" w:cs="Times New Roman"/>
          <w:sz w:val="24"/>
          <w:szCs w:val="24"/>
        </w:rPr>
        <w:t xml:space="preserve"> [Accessed 3rd January 2018].</w:t>
      </w:r>
    </w:p>
    <w:p w14:paraId="4444A20B" w14:textId="77777777" w:rsidR="00C033A1" w:rsidRPr="00F03BE3" w:rsidRDefault="00C033A1" w:rsidP="00C033A1">
      <w:pPr>
        <w:pStyle w:val="NoSpacing"/>
        <w:spacing w:line="360" w:lineRule="auto"/>
        <w:rPr>
          <w:rFonts w:ascii="Times New Roman" w:hAnsi="Times New Roman" w:cs="Times New Roman"/>
          <w:sz w:val="24"/>
          <w:szCs w:val="24"/>
        </w:rPr>
      </w:pPr>
    </w:p>
    <w:p w14:paraId="3758747B"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Startup</w:t>
      </w:r>
      <w:proofErr w:type="spellEnd"/>
      <w:r w:rsidRPr="00F03BE3">
        <w:rPr>
          <w:rFonts w:ascii="Times New Roman" w:hAnsi="Times New Roman" w:cs="Times New Roman"/>
          <w:sz w:val="24"/>
          <w:szCs w:val="24"/>
        </w:rPr>
        <w:t xml:space="preserve">, Tom. And Wood, Claudia. (2017) </w:t>
      </w:r>
      <w:r w:rsidRPr="00F03BE3">
        <w:rPr>
          <w:rFonts w:ascii="Times New Roman" w:hAnsi="Times New Roman" w:cs="Times New Roman"/>
          <w:i/>
          <w:sz w:val="24"/>
          <w:szCs w:val="24"/>
        </w:rPr>
        <w:t xml:space="preserve">Making the Most of Brexit: Opportunities and Risks to a Fairer, More Sustainable Economy. </w:t>
      </w:r>
      <w:r w:rsidRPr="00F03BE3">
        <w:rPr>
          <w:rFonts w:ascii="Times New Roman" w:hAnsi="Times New Roman" w:cs="Times New Roman"/>
          <w:sz w:val="24"/>
          <w:szCs w:val="24"/>
        </w:rPr>
        <w:t xml:space="preserve">DEMOS:  Available at: </w:t>
      </w:r>
      <w:hyperlink r:id="rId35" w:history="1">
        <w:r w:rsidRPr="00F03BE3">
          <w:rPr>
            <w:rStyle w:val="Hyperlink"/>
            <w:rFonts w:ascii="Times New Roman" w:hAnsi="Times New Roman" w:cs="Times New Roman"/>
            <w:sz w:val="24"/>
            <w:szCs w:val="24"/>
          </w:rPr>
          <w:t>https://www.demos.co.uk/wp-content/uploads/2017/03/Demos-final-brexit-report-v2.pdf</w:t>
        </w:r>
      </w:hyperlink>
      <w:r w:rsidRPr="00F03BE3">
        <w:rPr>
          <w:rFonts w:ascii="Times New Roman" w:hAnsi="Times New Roman" w:cs="Times New Roman"/>
          <w:sz w:val="24"/>
          <w:szCs w:val="24"/>
        </w:rPr>
        <w:t xml:space="preserve"> [Accessed 8th January 2018].</w:t>
      </w:r>
    </w:p>
    <w:p w14:paraId="5779519F" w14:textId="77777777" w:rsidR="00C033A1" w:rsidRPr="00F03BE3" w:rsidRDefault="00C033A1" w:rsidP="00C033A1">
      <w:pPr>
        <w:pStyle w:val="NoSpacing"/>
        <w:spacing w:line="360" w:lineRule="auto"/>
        <w:rPr>
          <w:rFonts w:ascii="Times New Roman" w:hAnsi="Times New Roman" w:cs="Times New Roman"/>
          <w:sz w:val="24"/>
          <w:szCs w:val="24"/>
        </w:rPr>
      </w:pPr>
    </w:p>
    <w:p w14:paraId="643D30C7"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Swinford</w:t>
      </w:r>
      <w:proofErr w:type="spellEnd"/>
      <w:r w:rsidRPr="00F03BE3">
        <w:rPr>
          <w:rFonts w:ascii="Times New Roman" w:hAnsi="Times New Roman" w:cs="Times New Roman"/>
          <w:sz w:val="24"/>
          <w:szCs w:val="24"/>
        </w:rPr>
        <w:t xml:space="preserve">, Steven. (2018) ‘Michael Gove: Farmers will receive subsidies for opening up countryside and improving environment after Brexit. </w:t>
      </w:r>
      <w:r w:rsidRPr="00F03BE3">
        <w:rPr>
          <w:rFonts w:ascii="Times New Roman" w:hAnsi="Times New Roman" w:cs="Times New Roman"/>
          <w:i/>
          <w:sz w:val="24"/>
          <w:szCs w:val="24"/>
        </w:rPr>
        <w:t xml:space="preserve">The Telegraph. </w:t>
      </w:r>
      <w:r w:rsidRPr="00F03BE3">
        <w:rPr>
          <w:rFonts w:ascii="Times New Roman" w:hAnsi="Times New Roman" w:cs="Times New Roman"/>
          <w:sz w:val="24"/>
          <w:szCs w:val="24"/>
        </w:rPr>
        <w:t>4</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[Online]. Available at: </w:t>
      </w:r>
      <w:hyperlink r:id="rId36" w:history="1">
        <w:r w:rsidRPr="00F03BE3">
          <w:rPr>
            <w:rStyle w:val="Hyperlink"/>
            <w:rFonts w:ascii="Times New Roman" w:hAnsi="Times New Roman" w:cs="Times New Roman"/>
            <w:sz w:val="24"/>
            <w:szCs w:val="24"/>
          </w:rPr>
          <w:t>http://www.telegraph.co.uk/news/2018/01/04/michael-gove-farmers-will-receive-subsifdies-opening-scountryside/</w:t>
        </w:r>
      </w:hyperlink>
      <w:r w:rsidRPr="00F03BE3">
        <w:rPr>
          <w:rFonts w:ascii="Times New Roman" w:hAnsi="Times New Roman" w:cs="Times New Roman"/>
          <w:sz w:val="24"/>
          <w:szCs w:val="24"/>
        </w:rPr>
        <w:t xml:space="preserve"> [Accessed 5</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 </w:t>
      </w:r>
    </w:p>
    <w:p w14:paraId="1A853157" w14:textId="77777777" w:rsidR="00C033A1" w:rsidRPr="00F03BE3" w:rsidRDefault="00C033A1" w:rsidP="00C033A1">
      <w:pPr>
        <w:pStyle w:val="NoSpacing"/>
        <w:spacing w:line="360" w:lineRule="auto"/>
        <w:rPr>
          <w:rFonts w:ascii="Times New Roman" w:hAnsi="Times New Roman" w:cs="Times New Roman"/>
          <w:sz w:val="24"/>
          <w:szCs w:val="24"/>
        </w:rPr>
      </w:pPr>
    </w:p>
    <w:p w14:paraId="02C2916E"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Trench, Alan. (2015) </w:t>
      </w:r>
      <w:r w:rsidRPr="00F03BE3">
        <w:rPr>
          <w:rFonts w:ascii="Times New Roman" w:hAnsi="Times New Roman" w:cs="Times New Roman"/>
          <w:i/>
          <w:sz w:val="24"/>
          <w:szCs w:val="24"/>
        </w:rPr>
        <w:t xml:space="preserve">The Barnett Formula and Financing of Devolution. </w:t>
      </w:r>
      <w:r w:rsidRPr="00F03BE3">
        <w:rPr>
          <w:rFonts w:ascii="Times New Roman" w:hAnsi="Times New Roman" w:cs="Times New Roman"/>
          <w:sz w:val="24"/>
          <w:szCs w:val="24"/>
        </w:rPr>
        <w:t xml:space="preserve">Devolution Matters. Available at: </w:t>
      </w:r>
      <w:hyperlink r:id="rId37" w:history="1">
        <w:r w:rsidRPr="00F03BE3">
          <w:rPr>
            <w:rStyle w:val="Hyperlink"/>
            <w:rFonts w:ascii="Times New Roman" w:hAnsi="Times New Roman" w:cs="Times New Roman"/>
            <w:sz w:val="24"/>
            <w:szCs w:val="24"/>
          </w:rPr>
          <w:t>https://www.devolutionmatters.wordpress.com/the-barnett-formula-and-the-financing-of-devolution/</w:t>
        </w:r>
      </w:hyperlink>
      <w:r w:rsidRPr="00F03BE3">
        <w:rPr>
          <w:rFonts w:ascii="Times New Roman" w:hAnsi="Times New Roman" w:cs="Times New Roman"/>
          <w:sz w:val="24"/>
          <w:szCs w:val="24"/>
        </w:rPr>
        <w:t xml:space="preserve"> [Accessed 3</w:t>
      </w:r>
      <w:r w:rsidRPr="00F03BE3">
        <w:rPr>
          <w:rFonts w:ascii="Times New Roman" w:hAnsi="Times New Roman" w:cs="Times New Roman"/>
          <w:sz w:val="24"/>
          <w:szCs w:val="24"/>
          <w:vertAlign w:val="superscript"/>
        </w:rPr>
        <w:t>rd</w:t>
      </w:r>
      <w:r w:rsidRPr="00F03BE3">
        <w:rPr>
          <w:rFonts w:ascii="Times New Roman" w:hAnsi="Times New Roman" w:cs="Times New Roman"/>
          <w:sz w:val="24"/>
          <w:szCs w:val="24"/>
        </w:rPr>
        <w:t xml:space="preserve"> January 2018].</w:t>
      </w:r>
    </w:p>
    <w:p w14:paraId="7D51CCA0" w14:textId="77777777" w:rsidR="00C033A1" w:rsidRPr="00F03BE3" w:rsidRDefault="00C033A1" w:rsidP="00C033A1">
      <w:pPr>
        <w:pStyle w:val="NoSpacing"/>
        <w:spacing w:line="360" w:lineRule="auto"/>
        <w:rPr>
          <w:rFonts w:ascii="Times New Roman" w:hAnsi="Times New Roman" w:cs="Times New Roman"/>
          <w:sz w:val="24"/>
          <w:szCs w:val="24"/>
        </w:rPr>
      </w:pPr>
    </w:p>
    <w:p w14:paraId="462401A6"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Virdee</w:t>
      </w:r>
      <w:proofErr w:type="spellEnd"/>
      <w:r w:rsidRPr="00F03BE3">
        <w:rPr>
          <w:rFonts w:ascii="Times New Roman" w:hAnsi="Times New Roman" w:cs="Times New Roman"/>
          <w:sz w:val="24"/>
          <w:szCs w:val="24"/>
        </w:rPr>
        <w:t xml:space="preserve">, </w:t>
      </w:r>
      <w:proofErr w:type="spellStart"/>
      <w:r w:rsidRPr="00F03BE3">
        <w:rPr>
          <w:rFonts w:ascii="Times New Roman" w:hAnsi="Times New Roman" w:cs="Times New Roman"/>
          <w:sz w:val="24"/>
          <w:szCs w:val="24"/>
        </w:rPr>
        <w:t>Satnam</w:t>
      </w:r>
      <w:proofErr w:type="spellEnd"/>
      <w:r w:rsidRPr="00F03BE3">
        <w:rPr>
          <w:rFonts w:ascii="Times New Roman" w:hAnsi="Times New Roman" w:cs="Times New Roman"/>
          <w:sz w:val="24"/>
          <w:szCs w:val="24"/>
        </w:rPr>
        <w:t xml:space="preserve">. And </w:t>
      </w:r>
      <w:proofErr w:type="spellStart"/>
      <w:r w:rsidRPr="00F03BE3">
        <w:rPr>
          <w:rFonts w:ascii="Times New Roman" w:hAnsi="Times New Roman" w:cs="Times New Roman"/>
          <w:sz w:val="24"/>
          <w:szCs w:val="24"/>
        </w:rPr>
        <w:t>McGeever</w:t>
      </w:r>
      <w:proofErr w:type="spellEnd"/>
      <w:r w:rsidRPr="00F03BE3">
        <w:rPr>
          <w:rFonts w:ascii="Times New Roman" w:hAnsi="Times New Roman" w:cs="Times New Roman"/>
          <w:sz w:val="24"/>
          <w:szCs w:val="24"/>
        </w:rPr>
        <w:t xml:space="preserve">, Brendan. (2017) ‘Racism, Crisis, Brexit’ </w:t>
      </w:r>
      <w:r w:rsidRPr="00F03BE3">
        <w:rPr>
          <w:rFonts w:ascii="Times New Roman" w:hAnsi="Times New Roman" w:cs="Times New Roman"/>
          <w:i/>
          <w:sz w:val="24"/>
          <w:szCs w:val="24"/>
        </w:rPr>
        <w:t xml:space="preserve">Journal of Ethnic and Racial Studies: </w:t>
      </w:r>
      <w:r w:rsidRPr="00F03BE3">
        <w:rPr>
          <w:rFonts w:ascii="Times New Roman" w:hAnsi="Times New Roman" w:cs="Times New Roman"/>
          <w:sz w:val="24"/>
          <w:szCs w:val="24"/>
        </w:rPr>
        <w:t>21</w:t>
      </w:r>
      <w:r w:rsidRPr="00F03BE3">
        <w:rPr>
          <w:rFonts w:ascii="Times New Roman" w:hAnsi="Times New Roman" w:cs="Times New Roman"/>
          <w:sz w:val="24"/>
          <w:szCs w:val="24"/>
          <w:vertAlign w:val="superscript"/>
        </w:rPr>
        <w:t>st</w:t>
      </w:r>
      <w:r w:rsidRPr="00F03BE3">
        <w:rPr>
          <w:rFonts w:ascii="Times New Roman" w:hAnsi="Times New Roman" w:cs="Times New Roman"/>
          <w:sz w:val="24"/>
          <w:szCs w:val="24"/>
        </w:rPr>
        <w:t xml:space="preserve"> August. [Online]. Available at: </w:t>
      </w:r>
      <w:hyperlink r:id="rId38" w:history="1">
        <w:r w:rsidRPr="00F03BE3">
          <w:rPr>
            <w:rStyle w:val="Hyperlink"/>
            <w:rFonts w:ascii="Times New Roman" w:hAnsi="Times New Roman" w:cs="Times New Roman"/>
            <w:sz w:val="24"/>
            <w:szCs w:val="24"/>
          </w:rPr>
          <w:t>https://doi.org/10.1080/01419870.2017.1361544</w:t>
        </w:r>
      </w:hyperlink>
      <w:r w:rsidRPr="00F03BE3">
        <w:rPr>
          <w:rFonts w:ascii="Times New Roman" w:hAnsi="Times New Roman" w:cs="Times New Roman"/>
          <w:sz w:val="24"/>
          <w:szCs w:val="24"/>
        </w:rPr>
        <w:t xml:space="preserve"> [Accessed 2nd January 2018].</w:t>
      </w:r>
    </w:p>
    <w:p w14:paraId="6E6020E2" w14:textId="77777777" w:rsidR="00C033A1" w:rsidRPr="00F03BE3" w:rsidRDefault="00C033A1" w:rsidP="00C033A1">
      <w:pPr>
        <w:pStyle w:val="NoSpacing"/>
        <w:spacing w:line="360" w:lineRule="auto"/>
        <w:rPr>
          <w:rFonts w:ascii="Times New Roman" w:hAnsi="Times New Roman" w:cs="Times New Roman"/>
          <w:sz w:val="24"/>
          <w:szCs w:val="24"/>
        </w:rPr>
      </w:pPr>
    </w:p>
    <w:p w14:paraId="78DA674C"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Wales: Climate Change, Environment and Rural Affairs Committee, (2017). </w:t>
      </w:r>
      <w:r w:rsidRPr="00F03BE3">
        <w:rPr>
          <w:rFonts w:ascii="Times New Roman" w:hAnsi="Times New Roman" w:cs="Times New Roman"/>
          <w:i/>
          <w:sz w:val="24"/>
          <w:szCs w:val="24"/>
        </w:rPr>
        <w:t xml:space="preserve">The future of land management in Wales. </w:t>
      </w:r>
      <w:r w:rsidRPr="00F03BE3">
        <w:rPr>
          <w:rFonts w:ascii="Times New Roman" w:hAnsi="Times New Roman" w:cs="Times New Roman"/>
          <w:sz w:val="24"/>
          <w:szCs w:val="24"/>
        </w:rPr>
        <w:t xml:space="preserve">National Assembly for Wales. Available at: </w:t>
      </w:r>
      <w:hyperlink r:id="rId39" w:history="1">
        <w:r w:rsidRPr="00F03BE3">
          <w:rPr>
            <w:rStyle w:val="Hyperlink"/>
            <w:rFonts w:ascii="Times New Roman" w:hAnsi="Times New Roman" w:cs="Times New Roman"/>
            <w:sz w:val="24"/>
            <w:szCs w:val="24"/>
          </w:rPr>
          <w:t>https://www.assembly.wales/laid%20documents/cr-Id10995-e.pdf</w:t>
        </w:r>
      </w:hyperlink>
      <w:r w:rsidRPr="00F03BE3">
        <w:rPr>
          <w:rFonts w:ascii="Times New Roman" w:hAnsi="Times New Roman" w:cs="Times New Roman"/>
          <w:sz w:val="24"/>
          <w:szCs w:val="24"/>
        </w:rPr>
        <w:t xml:space="preserve"> [Accessed 3rd January 2018].</w:t>
      </w:r>
    </w:p>
    <w:p w14:paraId="3A555565" w14:textId="69A843DC" w:rsidR="00C033A1" w:rsidRPr="00F03BE3" w:rsidRDefault="00C033A1" w:rsidP="00C033A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Wales: </w:t>
      </w:r>
      <w:bookmarkStart w:id="0" w:name="_GoBack"/>
      <w:bookmarkEnd w:id="0"/>
      <w:r w:rsidRPr="00F03BE3">
        <w:rPr>
          <w:rFonts w:ascii="Times New Roman" w:hAnsi="Times New Roman" w:cs="Times New Roman"/>
          <w:sz w:val="24"/>
          <w:szCs w:val="24"/>
        </w:rPr>
        <w:t xml:space="preserve">National Assembly for Wales (2008) </w:t>
      </w:r>
      <w:r w:rsidRPr="00F03BE3">
        <w:rPr>
          <w:rFonts w:ascii="Times New Roman" w:hAnsi="Times New Roman" w:cs="Times New Roman"/>
          <w:i/>
          <w:sz w:val="24"/>
          <w:szCs w:val="24"/>
        </w:rPr>
        <w:t>‘Barnett Formula: Funding the Devolved Administrations’.</w:t>
      </w:r>
      <w:r w:rsidRPr="00F03BE3">
        <w:rPr>
          <w:rFonts w:ascii="Times New Roman" w:hAnsi="Times New Roman" w:cs="Times New Roman"/>
          <w:sz w:val="24"/>
          <w:szCs w:val="24"/>
        </w:rPr>
        <w:t xml:space="preserve"> Cardiff. Welsh Assembly Government. Available at: </w:t>
      </w:r>
      <w:hyperlink r:id="rId40" w:history="1">
        <w:r w:rsidRPr="00F03BE3">
          <w:rPr>
            <w:rStyle w:val="Hyperlink"/>
            <w:rFonts w:ascii="Times New Roman" w:hAnsi="Times New Roman" w:cs="Times New Roman"/>
            <w:sz w:val="24"/>
            <w:szCs w:val="24"/>
          </w:rPr>
          <w:t>http://www.assembly.wales/NAfW%20Documents/qg09-0001.pdf%20-%202017062010/qg/09-0001-English.pdf</w:t>
        </w:r>
      </w:hyperlink>
      <w:r w:rsidRPr="00F03BE3">
        <w:rPr>
          <w:rFonts w:ascii="Times New Roman" w:hAnsi="Times New Roman" w:cs="Times New Roman"/>
          <w:sz w:val="24"/>
          <w:szCs w:val="24"/>
        </w:rPr>
        <w:t xml:space="preserve"> [Accessed 3rd January 2018].  </w:t>
      </w:r>
    </w:p>
    <w:p w14:paraId="6DB9CFB5" w14:textId="77777777" w:rsidR="00C033A1" w:rsidRPr="00F03BE3" w:rsidRDefault="00C033A1" w:rsidP="00C033A1">
      <w:pPr>
        <w:pStyle w:val="NoSpacing"/>
        <w:spacing w:line="360" w:lineRule="auto"/>
        <w:rPr>
          <w:rFonts w:ascii="Times New Roman" w:hAnsi="Times New Roman" w:cs="Times New Roman"/>
          <w:sz w:val="24"/>
          <w:szCs w:val="24"/>
        </w:rPr>
      </w:pPr>
    </w:p>
    <w:p w14:paraId="0C6251C3"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Wales: National Assembly for Wales (2018) </w:t>
      </w:r>
      <w:r w:rsidRPr="00F03BE3">
        <w:rPr>
          <w:rFonts w:ascii="Times New Roman" w:hAnsi="Times New Roman" w:cs="Times New Roman"/>
          <w:i/>
          <w:sz w:val="24"/>
          <w:szCs w:val="24"/>
        </w:rPr>
        <w:t>The history of Welsh devolution</w:t>
      </w:r>
      <w:r w:rsidRPr="00F03BE3">
        <w:rPr>
          <w:rFonts w:ascii="Times New Roman" w:hAnsi="Times New Roman" w:cs="Times New Roman"/>
          <w:sz w:val="24"/>
          <w:szCs w:val="24"/>
        </w:rPr>
        <w:t xml:space="preserve">. Available at: </w:t>
      </w:r>
      <w:hyperlink r:id="rId41" w:history="1">
        <w:r w:rsidRPr="00F03BE3">
          <w:rPr>
            <w:rStyle w:val="Hyperlink"/>
            <w:rFonts w:ascii="Times New Roman" w:hAnsi="Times New Roman" w:cs="Times New Roman"/>
            <w:sz w:val="24"/>
            <w:szCs w:val="24"/>
          </w:rPr>
          <w:t>https://www.assembly.wales/en/abthome/role-of-assembly-how-it-works/Pages/history-welsh-devolution.aspx</w:t>
        </w:r>
      </w:hyperlink>
      <w:r w:rsidRPr="00F03BE3">
        <w:rPr>
          <w:rFonts w:ascii="Times New Roman" w:hAnsi="Times New Roman" w:cs="Times New Roman"/>
          <w:sz w:val="24"/>
          <w:szCs w:val="24"/>
        </w:rPr>
        <w:t xml:space="preserve"> [Accessed 6th January 2018].</w:t>
      </w:r>
    </w:p>
    <w:p w14:paraId="32E754D2" w14:textId="77777777" w:rsidR="00C033A1" w:rsidRPr="00F03BE3" w:rsidRDefault="00C033A1" w:rsidP="00C033A1">
      <w:pPr>
        <w:pStyle w:val="NoSpacing"/>
        <w:spacing w:line="360" w:lineRule="auto"/>
        <w:rPr>
          <w:rFonts w:ascii="Times New Roman" w:hAnsi="Times New Roman" w:cs="Times New Roman"/>
          <w:sz w:val="24"/>
          <w:szCs w:val="24"/>
        </w:rPr>
      </w:pPr>
    </w:p>
    <w:p w14:paraId="6FADD1DB"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lastRenderedPageBreak/>
        <w:t xml:space="preserve">Wales: Welsh European Funding Office (2017) </w:t>
      </w:r>
      <w:r w:rsidRPr="00F03BE3">
        <w:rPr>
          <w:rFonts w:ascii="Times New Roman" w:hAnsi="Times New Roman" w:cs="Times New Roman"/>
          <w:i/>
          <w:sz w:val="24"/>
          <w:szCs w:val="24"/>
        </w:rPr>
        <w:t xml:space="preserve">Regional Investment in Wales after Brexit. </w:t>
      </w:r>
      <w:r w:rsidRPr="00F03BE3">
        <w:rPr>
          <w:rFonts w:ascii="Times New Roman" w:hAnsi="Times New Roman" w:cs="Times New Roman"/>
          <w:sz w:val="24"/>
          <w:szCs w:val="24"/>
        </w:rPr>
        <w:t xml:space="preserve">Welsh Government. Available at: </w:t>
      </w:r>
      <w:hyperlink r:id="rId42" w:history="1">
        <w:r w:rsidRPr="00F03BE3">
          <w:rPr>
            <w:rStyle w:val="Hyperlink"/>
            <w:rFonts w:ascii="Times New Roman" w:hAnsi="Times New Roman" w:cs="Times New Roman"/>
            <w:sz w:val="24"/>
            <w:szCs w:val="24"/>
          </w:rPr>
          <w:t>http://www.gov.wales/docs/wefo/publications/171213-regional-investment-after-brexit-en.pdf</w:t>
        </w:r>
      </w:hyperlink>
      <w:r w:rsidRPr="00F03BE3">
        <w:rPr>
          <w:rFonts w:ascii="Times New Roman" w:hAnsi="Times New Roman" w:cs="Times New Roman"/>
          <w:sz w:val="24"/>
          <w:szCs w:val="24"/>
        </w:rPr>
        <w:t xml:space="preserve"> [Accessed 2nd January 2018].</w:t>
      </w:r>
    </w:p>
    <w:p w14:paraId="7A58A907" w14:textId="77777777" w:rsidR="00C033A1" w:rsidRPr="00F03BE3" w:rsidRDefault="00C033A1" w:rsidP="00C033A1">
      <w:pPr>
        <w:pStyle w:val="NoSpacing"/>
        <w:spacing w:line="360" w:lineRule="auto"/>
        <w:rPr>
          <w:rFonts w:ascii="Times New Roman" w:hAnsi="Times New Roman" w:cs="Times New Roman"/>
          <w:i/>
          <w:sz w:val="24"/>
          <w:szCs w:val="24"/>
        </w:rPr>
      </w:pPr>
    </w:p>
    <w:p w14:paraId="36597618"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Wales: Welsh Government (2017) </w:t>
      </w:r>
      <w:r w:rsidRPr="00F03BE3">
        <w:rPr>
          <w:rFonts w:ascii="Times New Roman" w:hAnsi="Times New Roman" w:cs="Times New Roman"/>
          <w:i/>
          <w:sz w:val="24"/>
          <w:szCs w:val="24"/>
        </w:rPr>
        <w:t xml:space="preserve">Brexit and Devolution: Securing Wales’ Future. </w:t>
      </w:r>
      <w:r w:rsidRPr="00F03BE3">
        <w:rPr>
          <w:rFonts w:ascii="Times New Roman" w:hAnsi="Times New Roman" w:cs="Times New Roman"/>
          <w:sz w:val="24"/>
          <w:szCs w:val="24"/>
        </w:rPr>
        <w:t xml:space="preserve">[Online]. Available at: </w:t>
      </w:r>
      <w:hyperlink r:id="rId43" w:history="1">
        <w:r w:rsidRPr="00F03BE3">
          <w:rPr>
            <w:rStyle w:val="Hyperlink"/>
            <w:rFonts w:ascii="Times New Roman" w:hAnsi="Times New Roman" w:cs="Times New Roman"/>
            <w:sz w:val="24"/>
            <w:szCs w:val="24"/>
          </w:rPr>
          <w:t>https://beta.gov.wales/sites/default/files/2017-06/170615-brexit%20and%20devolution%20%28en%29.pdf</w:t>
        </w:r>
      </w:hyperlink>
      <w:r w:rsidRPr="00F03BE3">
        <w:rPr>
          <w:rFonts w:ascii="Times New Roman" w:hAnsi="Times New Roman" w:cs="Times New Roman"/>
          <w:sz w:val="24"/>
          <w:szCs w:val="24"/>
        </w:rPr>
        <w:t xml:space="preserve"> [Accessed 28</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December 2017].</w:t>
      </w:r>
    </w:p>
    <w:p w14:paraId="211436A3" w14:textId="77777777" w:rsidR="00C033A1" w:rsidRPr="00F03BE3" w:rsidRDefault="00C033A1" w:rsidP="00C033A1">
      <w:pPr>
        <w:pStyle w:val="NoSpacing"/>
        <w:spacing w:line="360" w:lineRule="auto"/>
        <w:rPr>
          <w:rFonts w:ascii="Times New Roman" w:hAnsi="Times New Roman" w:cs="Times New Roman"/>
          <w:i/>
          <w:sz w:val="24"/>
          <w:szCs w:val="24"/>
        </w:rPr>
      </w:pPr>
    </w:p>
    <w:p w14:paraId="1F80BC5F"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White, Sam. (2017) </w:t>
      </w:r>
      <w:r w:rsidRPr="00F03BE3">
        <w:rPr>
          <w:rFonts w:ascii="Times New Roman" w:hAnsi="Times New Roman" w:cs="Times New Roman"/>
          <w:i/>
          <w:sz w:val="24"/>
          <w:szCs w:val="24"/>
        </w:rPr>
        <w:t xml:space="preserve">The Welsh Economy after Brexit. </w:t>
      </w:r>
      <w:r w:rsidRPr="00F03BE3">
        <w:rPr>
          <w:rFonts w:ascii="Times New Roman" w:hAnsi="Times New Roman" w:cs="Times New Roman"/>
          <w:sz w:val="24"/>
          <w:szCs w:val="24"/>
        </w:rPr>
        <w:t xml:space="preserve">Miller Research. [Online]. Available at: </w:t>
      </w:r>
      <w:hyperlink r:id="rId44" w:history="1">
        <w:r w:rsidRPr="00F03BE3">
          <w:rPr>
            <w:rStyle w:val="Hyperlink"/>
            <w:rFonts w:ascii="Times New Roman" w:hAnsi="Times New Roman" w:cs="Times New Roman"/>
            <w:sz w:val="24"/>
            <w:szCs w:val="24"/>
          </w:rPr>
          <w:t>http://www.miller-research.co.uk/the-welsh-economy-after-brexit</w:t>
        </w:r>
      </w:hyperlink>
      <w:r w:rsidRPr="00F03BE3">
        <w:rPr>
          <w:rFonts w:ascii="Times New Roman" w:hAnsi="Times New Roman" w:cs="Times New Roman"/>
          <w:sz w:val="24"/>
          <w:szCs w:val="24"/>
        </w:rPr>
        <w:t xml:space="preserve"> [Accessed 2nd January 2018].</w:t>
      </w:r>
      <w:r w:rsidRPr="00F03BE3">
        <w:rPr>
          <w:rFonts w:ascii="Times New Roman" w:hAnsi="Times New Roman" w:cs="Times New Roman"/>
          <w:i/>
          <w:sz w:val="24"/>
          <w:szCs w:val="24"/>
        </w:rPr>
        <w:t xml:space="preserve"> </w:t>
      </w:r>
    </w:p>
    <w:p w14:paraId="28C741FC" w14:textId="77777777" w:rsidR="00C033A1" w:rsidRPr="00F03BE3" w:rsidRDefault="00C033A1" w:rsidP="00C033A1">
      <w:pPr>
        <w:pStyle w:val="NoSpacing"/>
        <w:spacing w:line="360" w:lineRule="auto"/>
        <w:rPr>
          <w:rFonts w:ascii="Times New Roman" w:hAnsi="Times New Roman" w:cs="Times New Roman"/>
          <w:sz w:val="24"/>
          <w:szCs w:val="24"/>
        </w:rPr>
      </w:pPr>
    </w:p>
    <w:p w14:paraId="7F3B203B"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Wilkinson, Robin. (2017) </w:t>
      </w:r>
      <w:r w:rsidRPr="00F03BE3">
        <w:rPr>
          <w:rFonts w:ascii="Times New Roman" w:hAnsi="Times New Roman" w:cs="Times New Roman"/>
          <w:i/>
          <w:sz w:val="24"/>
          <w:szCs w:val="24"/>
        </w:rPr>
        <w:t xml:space="preserve">Brexit: What would </w:t>
      </w:r>
      <w:proofErr w:type="gramStart"/>
      <w:r w:rsidRPr="00F03BE3">
        <w:rPr>
          <w:rFonts w:ascii="Times New Roman" w:hAnsi="Times New Roman" w:cs="Times New Roman"/>
          <w:i/>
          <w:sz w:val="24"/>
          <w:szCs w:val="24"/>
        </w:rPr>
        <w:t>trading</w:t>
      </w:r>
      <w:proofErr w:type="gramEnd"/>
      <w:r w:rsidRPr="00F03BE3">
        <w:rPr>
          <w:rFonts w:ascii="Times New Roman" w:hAnsi="Times New Roman" w:cs="Times New Roman"/>
          <w:i/>
          <w:sz w:val="24"/>
          <w:szCs w:val="24"/>
        </w:rPr>
        <w:t xml:space="preserve"> under “WTO terms” mean for the Welsh economy? </w:t>
      </w:r>
      <w:r w:rsidRPr="00F03BE3">
        <w:rPr>
          <w:rFonts w:ascii="Times New Roman" w:hAnsi="Times New Roman" w:cs="Times New Roman"/>
          <w:sz w:val="24"/>
          <w:szCs w:val="24"/>
        </w:rPr>
        <w:t xml:space="preserve">Available at: </w:t>
      </w:r>
      <w:hyperlink r:id="rId45" w:history="1">
        <w:r w:rsidRPr="00F03BE3">
          <w:rPr>
            <w:rStyle w:val="Hyperlink"/>
            <w:rFonts w:ascii="Times New Roman" w:hAnsi="Times New Roman" w:cs="Times New Roman"/>
            <w:sz w:val="24"/>
            <w:szCs w:val="24"/>
          </w:rPr>
          <w:t>https://seneddresearch.blog/2017/04/07brexit-what-would-trading-under-wto-terms-mean-for-the-welsh-economy/</w:t>
        </w:r>
      </w:hyperlink>
      <w:r w:rsidRPr="00F03BE3">
        <w:rPr>
          <w:rFonts w:ascii="Times New Roman" w:hAnsi="Times New Roman" w:cs="Times New Roman"/>
          <w:sz w:val="24"/>
          <w:szCs w:val="24"/>
        </w:rPr>
        <w:t xml:space="preserve"> [Accessed 4</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2017]</w:t>
      </w:r>
    </w:p>
    <w:p w14:paraId="1A5086C6" w14:textId="77777777" w:rsidR="00C033A1" w:rsidRPr="00F03BE3" w:rsidRDefault="00C033A1" w:rsidP="00C033A1">
      <w:pPr>
        <w:pStyle w:val="NoSpacing"/>
        <w:spacing w:line="360" w:lineRule="auto"/>
        <w:rPr>
          <w:rFonts w:ascii="Times New Roman" w:hAnsi="Times New Roman" w:cs="Times New Roman"/>
          <w:sz w:val="24"/>
          <w:szCs w:val="24"/>
        </w:rPr>
      </w:pPr>
    </w:p>
    <w:p w14:paraId="1E4F1FD7" w14:textId="77777777" w:rsidR="00C033A1" w:rsidRPr="00F03BE3" w:rsidRDefault="00C033A1" w:rsidP="00C033A1">
      <w:pPr>
        <w:pStyle w:val="NoSpacing"/>
        <w:spacing w:line="360" w:lineRule="auto"/>
        <w:rPr>
          <w:rFonts w:ascii="Times New Roman" w:hAnsi="Times New Roman" w:cs="Times New Roman"/>
          <w:sz w:val="24"/>
          <w:szCs w:val="24"/>
        </w:rPr>
      </w:pPr>
      <w:proofErr w:type="spellStart"/>
      <w:r w:rsidRPr="00F03BE3">
        <w:rPr>
          <w:rFonts w:ascii="Times New Roman" w:hAnsi="Times New Roman" w:cs="Times New Roman"/>
          <w:sz w:val="24"/>
          <w:szCs w:val="24"/>
        </w:rPr>
        <w:t>Winckler</w:t>
      </w:r>
      <w:proofErr w:type="spellEnd"/>
      <w:r w:rsidRPr="00F03BE3">
        <w:rPr>
          <w:rFonts w:ascii="Times New Roman" w:hAnsi="Times New Roman" w:cs="Times New Roman"/>
          <w:sz w:val="24"/>
          <w:szCs w:val="24"/>
        </w:rPr>
        <w:t xml:space="preserve">, Victoria. (2016) </w:t>
      </w:r>
      <w:r w:rsidRPr="00F03BE3">
        <w:rPr>
          <w:rFonts w:ascii="Times New Roman" w:hAnsi="Times New Roman" w:cs="Times New Roman"/>
          <w:i/>
          <w:sz w:val="24"/>
          <w:szCs w:val="24"/>
        </w:rPr>
        <w:t xml:space="preserve">Prosperity without poverty: </w:t>
      </w:r>
      <w:r w:rsidRPr="00F03BE3">
        <w:rPr>
          <w:rFonts w:ascii="Times New Roman" w:hAnsi="Times New Roman" w:cs="Times New Roman"/>
          <w:sz w:val="24"/>
          <w:szCs w:val="24"/>
        </w:rPr>
        <w:t xml:space="preserve">Bevan Foundation. Available at: </w:t>
      </w:r>
      <w:hyperlink r:id="rId46" w:history="1">
        <w:r w:rsidRPr="00F03BE3">
          <w:rPr>
            <w:rStyle w:val="Hyperlink"/>
            <w:rFonts w:ascii="Times New Roman" w:hAnsi="Times New Roman" w:cs="Times New Roman"/>
            <w:sz w:val="24"/>
            <w:szCs w:val="24"/>
          </w:rPr>
          <w:t>https://www.bevanfoundation.org/commentary/prosperity-without-poverty</w:t>
        </w:r>
      </w:hyperlink>
      <w:r w:rsidRPr="00F03BE3">
        <w:rPr>
          <w:rFonts w:ascii="Times New Roman" w:hAnsi="Times New Roman" w:cs="Times New Roman"/>
          <w:sz w:val="24"/>
          <w:szCs w:val="24"/>
        </w:rPr>
        <w:t>. [Accessed 4</w:t>
      </w:r>
      <w:r w:rsidRPr="00F03BE3">
        <w:rPr>
          <w:rFonts w:ascii="Times New Roman" w:hAnsi="Times New Roman" w:cs="Times New Roman"/>
          <w:sz w:val="24"/>
          <w:szCs w:val="24"/>
          <w:vertAlign w:val="superscript"/>
        </w:rPr>
        <w:t>th</w:t>
      </w:r>
      <w:r w:rsidRPr="00F03BE3">
        <w:rPr>
          <w:rFonts w:ascii="Times New Roman" w:hAnsi="Times New Roman" w:cs="Times New Roman"/>
          <w:sz w:val="24"/>
          <w:szCs w:val="24"/>
        </w:rPr>
        <w:t xml:space="preserve"> January 2018].</w:t>
      </w:r>
    </w:p>
    <w:p w14:paraId="5C8540A3" w14:textId="77777777" w:rsidR="00C033A1" w:rsidRPr="00F03BE3" w:rsidRDefault="00C033A1" w:rsidP="00C033A1">
      <w:pPr>
        <w:pStyle w:val="NoSpacing"/>
        <w:spacing w:line="360" w:lineRule="auto"/>
        <w:rPr>
          <w:rFonts w:ascii="Times New Roman" w:hAnsi="Times New Roman" w:cs="Times New Roman"/>
          <w:sz w:val="24"/>
          <w:szCs w:val="24"/>
        </w:rPr>
      </w:pPr>
    </w:p>
    <w:p w14:paraId="7F0D9CA1"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Woolford, Jayne. And Hunt, Jo. (2017) </w:t>
      </w:r>
      <w:r w:rsidRPr="00F03BE3">
        <w:rPr>
          <w:rFonts w:ascii="Times New Roman" w:hAnsi="Times New Roman" w:cs="Times New Roman"/>
          <w:i/>
          <w:sz w:val="24"/>
          <w:szCs w:val="24"/>
        </w:rPr>
        <w:t>Wales and the EU: Free Movement of Persons.</w:t>
      </w:r>
      <w:r w:rsidRPr="00F03BE3">
        <w:rPr>
          <w:rFonts w:ascii="Times New Roman" w:hAnsi="Times New Roman" w:cs="Times New Roman"/>
          <w:sz w:val="24"/>
          <w:szCs w:val="24"/>
        </w:rPr>
        <w:t xml:space="preserve"> Wales Governance Centre Cardiff University. Available at: </w:t>
      </w:r>
      <w:hyperlink r:id="rId47" w:history="1">
        <w:r w:rsidRPr="00F03BE3">
          <w:rPr>
            <w:rStyle w:val="Hyperlink"/>
            <w:rFonts w:ascii="Times New Roman" w:hAnsi="Times New Roman" w:cs="Times New Roman"/>
            <w:sz w:val="24"/>
            <w:szCs w:val="24"/>
          </w:rPr>
          <w:t>http://sites.cardiff.ac.uk/wgc/files/2017/05/FREE-MOVEMENT-OF-PEOPLE-final.pdf</w:t>
        </w:r>
      </w:hyperlink>
      <w:r w:rsidRPr="00F03BE3">
        <w:rPr>
          <w:rFonts w:ascii="Times New Roman" w:hAnsi="Times New Roman" w:cs="Times New Roman"/>
          <w:sz w:val="24"/>
          <w:szCs w:val="24"/>
        </w:rPr>
        <w:t xml:space="preserve"> [Accessed 7th January 2018].</w:t>
      </w:r>
    </w:p>
    <w:p w14:paraId="483ED083" w14:textId="77777777" w:rsidR="00C033A1" w:rsidRPr="00F03BE3" w:rsidRDefault="00C033A1" w:rsidP="00C033A1">
      <w:pPr>
        <w:pStyle w:val="NoSpacing"/>
        <w:spacing w:line="360" w:lineRule="auto"/>
        <w:rPr>
          <w:rFonts w:ascii="Times New Roman" w:hAnsi="Times New Roman" w:cs="Times New Roman"/>
          <w:sz w:val="24"/>
          <w:szCs w:val="24"/>
        </w:rPr>
      </w:pPr>
    </w:p>
    <w:p w14:paraId="2CD20D87" w14:textId="77777777" w:rsidR="00C033A1" w:rsidRPr="00F03BE3" w:rsidRDefault="00C033A1" w:rsidP="00C033A1">
      <w:pPr>
        <w:pStyle w:val="NoSpacing"/>
        <w:spacing w:line="360" w:lineRule="auto"/>
        <w:rPr>
          <w:rFonts w:ascii="Times New Roman" w:hAnsi="Times New Roman" w:cs="Times New Roman"/>
          <w:i/>
          <w:sz w:val="24"/>
          <w:szCs w:val="24"/>
        </w:rPr>
      </w:pPr>
      <w:r w:rsidRPr="00F03BE3">
        <w:rPr>
          <w:rFonts w:ascii="Times New Roman" w:hAnsi="Times New Roman" w:cs="Times New Roman"/>
          <w:sz w:val="24"/>
          <w:szCs w:val="24"/>
        </w:rPr>
        <w:t xml:space="preserve"> </w:t>
      </w:r>
    </w:p>
    <w:p w14:paraId="115DC904" w14:textId="77777777" w:rsidR="00C033A1" w:rsidRPr="00F03BE3" w:rsidRDefault="00C033A1" w:rsidP="00C033A1">
      <w:pPr>
        <w:pStyle w:val="NoSpacing"/>
        <w:spacing w:line="360" w:lineRule="auto"/>
        <w:rPr>
          <w:rFonts w:ascii="Times New Roman" w:hAnsi="Times New Roman" w:cs="Times New Roman"/>
          <w:sz w:val="24"/>
          <w:szCs w:val="24"/>
        </w:rPr>
      </w:pPr>
    </w:p>
    <w:p w14:paraId="55F5512E" w14:textId="77777777" w:rsidR="00C033A1" w:rsidRPr="00F03BE3" w:rsidRDefault="00C033A1" w:rsidP="00C033A1">
      <w:pPr>
        <w:pStyle w:val="NoSpacing"/>
        <w:spacing w:line="360" w:lineRule="auto"/>
        <w:rPr>
          <w:rFonts w:ascii="Times New Roman" w:hAnsi="Times New Roman" w:cs="Times New Roman"/>
          <w:sz w:val="24"/>
          <w:szCs w:val="24"/>
        </w:rPr>
      </w:pPr>
      <w:r w:rsidRPr="00F03BE3">
        <w:rPr>
          <w:rFonts w:ascii="Times New Roman" w:hAnsi="Times New Roman" w:cs="Times New Roman"/>
          <w:sz w:val="24"/>
          <w:szCs w:val="24"/>
        </w:rPr>
        <w:t xml:space="preserve"> </w:t>
      </w:r>
    </w:p>
    <w:p w14:paraId="3F382A6D" w14:textId="77777777" w:rsidR="00C033A1" w:rsidRPr="00F03BE3" w:rsidRDefault="00C033A1" w:rsidP="00C033A1">
      <w:pPr>
        <w:pStyle w:val="NoSpacing"/>
        <w:spacing w:line="360" w:lineRule="auto"/>
        <w:rPr>
          <w:rFonts w:ascii="Times New Roman" w:hAnsi="Times New Roman" w:cs="Times New Roman"/>
          <w:sz w:val="24"/>
          <w:szCs w:val="24"/>
        </w:rPr>
      </w:pPr>
    </w:p>
    <w:p w14:paraId="68C073D5" w14:textId="77777777" w:rsidR="00C033A1" w:rsidRPr="00F03BE3" w:rsidRDefault="00C033A1" w:rsidP="00C033A1">
      <w:pPr>
        <w:pStyle w:val="NoSpacing"/>
        <w:spacing w:line="360" w:lineRule="auto"/>
        <w:rPr>
          <w:rFonts w:ascii="Times New Roman" w:hAnsi="Times New Roman" w:cs="Times New Roman"/>
          <w:sz w:val="24"/>
          <w:szCs w:val="24"/>
        </w:rPr>
      </w:pPr>
    </w:p>
    <w:p w14:paraId="4A466525" w14:textId="77777777" w:rsidR="00C033A1" w:rsidRPr="00C033A1" w:rsidRDefault="00C033A1" w:rsidP="00094D66">
      <w:pPr>
        <w:spacing w:line="360" w:lineRule="auto"/>
        <w:rPr>
          <w:rFonts w:ascii="Times New Roman" w:hAnsi="Times New Roman" w:cs="Times New Roman"/>
          <w:sz w:val="24"/>
          <w:szCs w:val="24"/>
        </w:rPr>
      </w:pPr>
    </w:p>
    <w:sectPr w:rsidR="00C033A1" w:rsidRPr="00C033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49C"/>
    <w:rsid w:val="00094D66"/>
    <w:rsid w:val="009C5DA9"/>
    <w:rsid w:val="00C033A1"/>
    <w:rsid w:val="00DD749C"/>
    <w:rsid w:val="00EE2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6EAD"/>
  <w15:chartTrackingRefBased/>
  <w15:docId w15:val="{F16F09C7-08C5-4847-9D68-B43A9CC4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74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3A1"/>
    <w:pPr>
      <w:spacing w:after="0" w:line="240" w:lineRule="auto"/>
    </w:pPr>
  </w:style>
  <w:style w:type="character" w:styleId="Hyperlink">
    <w:name w:val="Hyperlink"/>
    <w:basedOn w:val="DefaultParagraphFont"/>
    <w:uiPriority w:val="99"/>
    <w:unhideWhenUsed/>
    <w:rsid w:val="00C033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ectoralcommission,org.uk/find-information-by-subject/elections-and-referendums/past-elections-and-referendums/eu-referendum/eu-referensum-result-visuals" TargetMode="External"/><Relationship Id="rId18" Type="http://schemas.openxmlformats.org/officeDocument/2006/relationships/hyperlink" Target="http://www.fabians.org.uk/the-barnett-formula-and-the-union-2/" TargetMode="External"/><Relationship Id="rId26" Type="http://schemas.openxmlformats.org/officeDocument/2006/relationships/hyperlink" Target="http://www.wrc.wales/migration-information/migration-trends/migration-in-the-welsh-labour-market" TargetMode="External"/><Relationship Id="rId39" Type="http://schemas.openxmlformats.org/officeDocument/2006/relationships/hyperlink" Target="https://www.assembly.wales/laid%20documents/cr-Id10995-e.pdf" TargetMode="External"/><Relationship Id="rId3" Type="http://schemas.openxmlformats.org/officeDocument/2006/relationships/webSettings" Target="webSettings.xml"/><Relationship Id="rId21" Type="http://schemas.openxmlformats.org/officeDocument/2006/relationships/hyperlink" Target="http://www.independent.co.uk/voices/brexit/eureferedum-result-david-cameron-latest-live-britain-leaves-european-union-a7099216.html" TargetMode="External"/><Relationship Id="rId34" Type="http://schemas.openxmlformats.org/officeDocument/2006/relationships/hyperlink" Target="http://wwwindependent.co.uk/voices/south-wales-valleys-brexit-vote-leave-a8021051.html" TargetMode="External"/><Relationship Id="rId42" Type="http://schemas.openxmlformats.org/officeDocument/2006/relationships/hyperlink" Target="http://www.gov.wales/docs/wefo/publications/171213-regional-investment-after-brexit-en.pdf" TargetMode="External"/><Relationship Id="rId47" Type="http://schemas.openxmlformats.org/officeDocument/2006/relationships/hyperlink" Target="http://sites.cardiff.ac.uk/wgc/files/2017/05/FREE-MOVEMENT-OF-PEOPLE-final.pdf" TargetMode="External"/><Relationship Id="rId7" Type="http://schemas.openxmlformats.org/officeDocument/2006/relationships/hyperlink" Target="http://www.iwa.wales/click/2017/01/next-trade-post-brexit/" TargetMode="External"/><Relationship Id="rId12" Type="http://schemas.openxmlformats.org/officeDocument/2006/relationships/hyperlink" Target="http://dx.doi.org/10.11.1136.bmj.i3697" TargetMode="External"/><Relationship Id="rId17" Type="http://schemas.openxmlformats.org/officeDocument/2006/relationships/hyperlink" Target="https://fullfact.org/europe/our-eu-membership-fee-55-million/" TargetMode="External"/><Relationship Id="rId25" Type="http://schemas.openxmlformats.org/officeDocument/2006/relationships/hyperlink" Target="https://www.fginsight.com/news/study-of-wels-farming-incomes-finds-heavy-dependence-upon-subsidy-17292" TargetMode="External"/><Relationship Id="rId33" Type="http://schemas.openxmlformats.org/officeDocument/2006/relationships/hyperlink" Target="https://www.ifs.org.uk/uploads/publications/bns/BN155_Barnett.pdf" TargetMode="External"/><Relationship Id="rId38" Type="http://schemas.openxmlformats.org/officeDocument/2006/relationships/hyperlink" Target="https://doi.org/10.1080/01419870.2017.1361544" TargetMode="External"/><Relationship Id="rId46" Type="http://schemas.openxmlformats.org/officeDocument/2006/relationships/hyperlink" Target="https://www.bevanfoundation.org/commentary/prosperity-without-poverty" TargetMode="External"/><Relationship Id="rId2" Type="http://schemas.openxmlformats.org/officeDocument/2006/relationships/settings" Target="settings.xml"/><Relationship Id="rId16" Type="http://schemas.openxmlformats.org/officeDocument/2006/relationships/hyperlink" Target="https://www.cambrianostra.com/2017/11/13/1569" TargetMode="External"/><Relationship Id="rId20" Type="http://schemas.openxmlformats.org/officeDocument/2006/relationships/hyperlink" Target="http://www.telegraph.co.uk/news/2016/06/13/what-would-brexit-mean-for-farmers-and-the-common-agricultural-policy-p/" TargetMode="External"/><Relationship Id="rId29" Type="http://schemas.openxmlformats.org/officeDocument/2006/relationships/hyperlink" Target="https://www.theguardian.com/commentsfree/2013/jul/01/farm-subsidies-blatant-transfer-of-cash-to-rich" TargetMode="External"/><Relationship Id="rId41" Type="http://schemas.openxmlformats.org/officeDocument/2006/relationships/hyperlink" Target="https://www.assembly.wales/en/abthome/role-of-assembly-how-it-works/Pages/history-welsh-devolution.aspx" TargetMode="External"/><Relationship Id="rId1" Type="http://schemas.openxmlformats.org/officeDocument/2006/relationships/styles" Target="styles.xml"/><Relationship Id="rId6" Type="http://schemas.openxmlformats.org/officeDocument/2006/relationships/hyperlink" Target="https://www.opendemocracy.net/antonia-bright/brexit-is-rscist" TargetMode="External"/><Relationship Id="rId11" Type="http://schemas.openxmlformats.org/officeDocument/2006/relationships/hyperlink" Target="https://www.ipsos.com/ipsos-mori/en-uk/support-devolution-across-britain-growing-national-identity-outweighs-feelings-britishness" TargetMode="External"/><Relationship Id="rId24" Type="http://schemas.openxmlformats.org/officeDocument/2006/relationships/hyperlink" Target="http://www.ppiw.org/what-will-brexit-mean-for-wales/" TargetMode="External"/><Relationship Id="rId32" Type="http://schemas.openxmlformats.org/officeDocument/2006/relationships/hyperlink" Target="mailto:https@www.instituteforgovernemnt.org.uk/sites/default/files/publications/IfG-four%20nation_Brexit_briefing_v6.pdf" TargetMode="External"/><Relationship Id="rId37" Type="http://schemas.openxmlformats.org/officeDocument/2006/relationships/hyperlink" Target="https://www.devolutionmatters.wordpress.com/the-barnett-formula-and-the-financing-of-devolution/" TargetMode="External"/><Relationship Id="rId40" Type="http://schemas.openxmlformats.org/officeDocument/2006/relationships/hyperlink" Target="http://www.assembly.wales/NAfW%20Documents/qg09-0001.pdf%20-%202017062010/qg/09-0001-English.pdf" TargetMode="External"/><Relationship Id="rId45" Type="http://schemas.openxmlformats.org/officeDocument/2006/relationships/hyperlink" Target="https://seneddresearch.blog/2017/04/07brexit-what-would-trading-under-wto-terms-mean-for-the-welsh-economy/" TargetMode="External"/><Relationship Id="rId5" Type="http://schemas.openxmlformats.org/officeDocument/2006/relationships/hyperlink" Target="http://voxeu.org/article/fundamental-factors-behind-brexit-vote" TargetMode="External"/><Relationship Id="rId15" Type="http://schemas.openxmlformats.org/officeDocument/2006/relationships/hyperlink" Target="http://www.blogs.lse.ac.uk/brexit/2016/08/02/wales-already-impoverished-is-set-to-get-even-poorer/" TargetMode="External"/><Relationship Id="rId23" Type="http://schemas.openxmlformats.org/officeDocument/2006/relationships/hyperlink" Target="http://time.com/4381184/uk-brexit-european-union-referensum-cameron/" TargetMode="External"/><Relationship Id="rId28" Type="http://schemas.openxmlformats.org/officeDocument/2006/relationships/hyperlink" Target="http://ukandeu.ac.uk/eu-referendum-one-year-on-wales-and-brexit" TargetMode="External"/><Relationship Id="rId36" Type="http://schemas.openxmlformats.org/officeDocument/2006/relationships/hyperlink" Target="http://www.telegraph.co.uk/news/2018/01/04/michael-gove-farmers-will-receive-subsifdies-opening-scountryside/" TargetMode="External"/><Relationship Id="rId49" Type="http://schemas.openxmlformats.org/officeDocument/2006/relationships/theme" Target="theme/theme1.xml"/><Relationship Id="rId10" Type="http://schemas.openxmlformats.org/officeDocument/2006/relationships/hyperlink" Target="http://www.iwa.wales/click/2017/06/hard-soft-brexits-aren't-options/" TargetMode="External"/><Relationship Id="rId19" Type="http://schemas.openxmlformats.org/officeDocument/2006/relationships/hyperlink" Target="http://www.policy-network.net/uploadedFiles/Publications/Publications/Migration%20and%20the%20rise%20of%20the%20far%20right.pdf" TargetMode="External"/><Relationship Id="rId31" Type="http://schemas.openxmlformats.org/officeDocument/2006/relationships/hyperlink" Target="https://visual.ons.gov.uk/the-uk-contribution-to-the-eu-budget/" TargetMode="External"/><Relationship Id="rId44" Type="http://schemas.openxmlformats.org/officeDocument/2006/relationships/hyperlink" Target="http://www.miller-research.co.uk/the-welsh-economy-after-brexit" TargetMode="External"/><Relationship Id="rId4" Type="http://schemas.openxmlformats.org/officeDocument/2006/relationships/hyperlink" Target="http://www.assembly.wales/research%20documents/16-053-farming-sector-in-wales/16-053-web-english2.pdf" TargetMode="External"/><Relationship Id="rId9" Type="http://schemas.openxmlformats.org/officeDocument/2006/relationships/hyperlink" Target="http://blogs/lse/ac.uk/Brexit/2017/05/04/why-britain-voted-to-leave-and-what-boris-johnson-had-to-do-with-it/" TargetMode="External"/><Relationship Id="rId14" Type="http://schemas.openxmlformats.org/officeDocument/2006/relationships/hyperlink" Target="https://www.ifs.org.uk/uploads/publications/comms/R119%25-20%20The%20EU%20Single%20market%20-%20Final.pdf" TargetMode="External"/><Relationship Id="rId22" Type="http://schemas.openxmlformats.org/officeDocument/2006/relationships/hyperlink" Target="http://www.blogs.lse.ac.uk/Brexit/2017/05/26/britains-farmers-get-3bn-a-year-from-inefficient-cap-that-hs-to-change/" TargetMode="External"/><Relationship Id="rId27" Type="http://schemas.openxmlformats.org/officeDocument/2006/relationships/hyperlink" Target="https://blogs.cardiff.ac.uk/brexit/2017/05/08/wqles-has-nothing-to-fear-from-hard-brexit/" TargetMode="External"/><Relationship Id="rId30" Type="http://schemas.openxmlformats.org/officeDocument/2006/relationships/hyperlink" Target="https://www.nfu-cymru.org.uk/news/latest-news/the-welsh-government-commits-to-ring-fencing-funding-for-welsh-farming/" TargetMode="External"/><Relationship Id="rId35" Type="http://schemas.openxmlformats.org/officeDocument/2006/relationships/hyperlink" Target="https://www.demos.co.uk/wp-content/uploads/2017/03/Demos-final-brexit-report-v2.pdf" TargetMode="External"/><Relationship Id="rId43" Type="http://schemas.openxmlformats.org/officeDocument/2006/relationships/hyperlink" Target="https://beta.gov.wales/sites/default/files/2017-06/170615-brexit%20and%20devolution%20%28en%29.pdf" TargetMode="External"/><Relationship Id="rId48" Type="http://schemas.openxmlformats.org/officeDocument/2006/relationships/fontTable" Target="fontTable.xml"/><Relationship Id="rId8" Type="http://schemas.openxmlformats.org/officeDocument/2006/relationships/hyperlink" Target="https://www.nytimes.com/2017/09/03/world/europe/uk-queen-elizabeth-brexit-subsid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16</Pages>
  <Words>6332</Words>
  <Characters>36094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Eryl Pellow</dc:creator>
  <cp:keywords/>
  <dc:description/>
  <cp:lastModifiedBy>Eryl Pellow</cp:lastModifiedBy>
  <cp:revision>2</cp:revision>
  <dcterms:created xsi:type="dcterms:W3CDTF">2018-01-10T13:34:00Z</dcterms:created>
  <dcterms:modified xsi:type="dcterms:W3CDTF">2018-01-11T17:52:00Z</dcterms:modified>
</cp:coreProperties>
</file>