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23" w:line="259" w:lineRule="auto"/>
        <w:jc w:val="center"/>
        <w:rPr>
          <w:rFonts w:hint="default" w:asciiTheme="minorAscii" w:hAnsiTheme="minorAscii"/>
          <w:color w:val="FF0000"/>
          <w:sz w:val="36"/>
        </w:rPr>
      </w:pPr>
      <w:r>
        <w:rPr>
          <w:rFonts w:hint="default" w:asciiTheme="minorAscii" w:hAnsiTheme="minorAscii"/>
          <w:color w:val="000000" w:themeColor="text1"/>
          <w:lang w:eastAsia="en-GB"/>
          <w14:textFill>
            <w14:solidFill>
              <w14:schemeClr w14:val="tx1"/>
            </w14:solidFill>
          </w14:textFill>
        </w:rPr>
        <w:drawing>
          <wp:inline distT="0" distB="0" distL="0" distR="0">
            <wp:extent cx="3312795" cy="1158240"/>
            <wp:effectExtent l="0" t="0" r="952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spacing w:after="127" w:line="259" w:lineRule="auto"/>
        <w:ind w:left="106" w:firstLine="0"/>
        <w:jc w:val="center"/>
        <w:rPr>
          <w:rFonts w:hint="default" w:asciiTheme="minorAscii" w:hAnsiTheme="minorAscii"/>
          <w:color w:val="FF0000"/>
          <w:sz w:val="36"/>
        </w:rPr>
      </w:pPr>
      <w:r>
        <w:rPr>
          <w:rFonts w:hint="default" w:asciiTheme="minorAscii" w:hAnsiTheme="minorAscii"/>
          <w:color w:val="FF0000"/>
          <w:sz w:val="36"/>
        </w:rPr>
        <w:t xml:space="preserve"> </w:t>
      </w:r>
    </w:p>
    <w:p>
      <w:pPr>
        <w:spacing w:after="127" w:line="259" w:lineRule="auto"/>
        <w:ind w:left="106" w:firstLine="0"/>
        <w:jc w:val="center"/>
        <w:rPr>
          <w:rFonts w:hint="default" w:asciiTheme="minorAscii" w:hAnsiTheme="minorAscii"/>
        </w:rPr>
      </w:pPr>
      <w:r>
        <w:rPr>
          <w:rFonts w:hint="default" w:asciiTheme="minorAscii" w:hAnsiTheme="minorAscii"/>
          <w:color w:val="FF0000"/>
          <w:sz w:val="36"/>
        </w:rPr>
        <w:t xml:space="preserve"> </w:t>
      </w:r>
    </w:p>
    <w:p>
      <w:pPr>
        <w:spacing w:after="173" w:line="234" w:lineRule="auto"/>
        <w:ind w:left="580" w:right="468"/>
        <w:jc w:val="center"/>
        <w:rPr>
          <w:rFonts w:hint="default" w:asciiTheme="minorAscii" w:hAnsiTheme="minorAscii"/>
          <w:sz w:val="48"/>
        </w:rPr>
      </w:pPr>
      <w:r>
        <w:rPr>
          <w:rFonts w:hint="default" w:cs="Calibri" w:asciiTheme="minorAscii" w:hAnsiTheme="minorAscii"/>
          <w:sz w:val="44"/>
          <w:szCs w:val="44"/>
        </w:rPr>
        <w:t>Research on Automatic Recognition and Counting Method of Steel Types from a Bird's-Eye View of Port Gate</w:t>
      </w:r>
      <w:r>
        <w:rPr>
          <w:rFonts w:hint="default" w:asciiTheme="minorAscii" w:hAnsiTheme="minorAscii"/>
          <w:sz w:val="48"/>
        </w:rPr>
        <w:t xml:space="preserve"> </w:t>
      </w:r>
    </w:p>
    <w:p>
      <w:pPr>
        <w:spacing w:after="173" w:line="234" w:lineRule="auto"/>
        <w:ind w:left="580" w:right="468"/>
        <w:jc w:val="center"/>
        <w:rPr>
          <w:rFonts w:hint="default" w:asciiTheme="minorAscii" w:hAnsiTheme="minorAscii"/>
          <w:sz w:val="48"/>
        </w:rPr>
      </w:pPr>
    </w:p>
    <w:p>
      <w:pPr>
        <w:spacing w:after="173" w:line="234" w:lineRule="auto"/>
        <w:ind w:left="580" w:right="468"/>
        <w:jc w:val="center"/>
        <w:rPr>
          <w:rFonts w:hint="default" w:asciiTheme="minorAscii" w:hAnsiTheme="minorAscii"/>
          <w:color w:val="000000"/>
          <w:sz w:val="40"/>
        </w:rPr>
      </w:pPr>
      <w:r>
        <w:rPr>
          <w:rFonts w:hint="default" w:asciiTheme="minorAscii" w:hAnsiTheme="minorAscii"/>
          <w:color w:val="000000"/>
          <w:sz w:val="40"/>
        </w:rPr>
        <w:t>by</w:t>
      </w:r>
    </w:p>
    <w:p>
      <w:pPr>
        <w:spacing w:after="173" w:line="234" w:lineRule="auto"/>
        <w:ind w:left="580" w:right="468"/>
        <w:jc w:val="center"/>
        <w:rPr>
          <w:rFonts w:hint="default" w:eastAsia="宋体" w:asciiTheme="minorAscii" w:hAnsiTheme="minorAscii"/>
          <w:color w:val="000000"/>
          <w:sz w:val="40"/>
          <w:lang w:val="en-US" w:eastAsia="zh-CN"/>
        </w:rPr>
      </w:pPr>
      <w:r>
        <w:rPr>
          <w:rFonts w:hint="default" w:eastAsia="宋体" w:asciiTheme="minorAscii" w:hAnsiTheme="minorAscii"/>
          <w:color w:val="000000"/>
          <w:sz w:val="40"/>
          <w:lang w:val="en-US" w:eastAsia="zh-CN"/>
        </w:rPr>
        <w:t>Weiyi Wang</w:t>
      </w:r>
    </w:p>
    <w:p>
      <w:pPr>
        <w:spacing w:after="173" w:line="234" w:lineRule="auto"/>
        <w:ind w:left="580" w:right="468"/>
        <w:jc w:val="center"/>
        <w:rPr>
          <w:rFonts w:hint="default" w:eastAsia="宋体" w:asciiTheme="minorAscii" w:hAnsiTheme="minorAscii"/>
          <w:color w:val="000000"/>
          <w:sz w:val="40"/>
          <w:lang w:val="en-US" w:eastAsia="zh-CN"/>
        </w:rPr>
      </w:pPr>
    </w:p>
    <w:p>
      <w:pPr>
        <w:spacing w:after="173" w:line="234" w:lineRule="auto"/>
        <w:ind w:left="580" w:right="468"/>
        <w:jc w:val="center"/>
        <w:rPr>
          <w:rFonts w:hint="default" w:eastAsia="宋体" w:asciiTheme="minorAscii" w:hAnsiTheme="minorAscii"/>
          <w:color w:val="000000"/>
          <w:sz w:val="40"/>
          <w:lang w:val="en-US" w:eastAsia="zh-CN"/>
        </w:rPr>
      </w:pPr>
    </w:p>
    <w:p>
      <w:pPr>
        <w:jc w:val="center"/>
        <w:rPr>
          <w:rFonts w:hint="default" w:eastAsia="宋体" w:asciiTheme="minorAscii" w:hAnsiTheme="minorAscii"/>
          <w:color w:val="000000" w:themeColor="text1"/>
          <w:sz w:val="40"/>
          <w:lang w:val="en-US" w:eastAsia="zh-CN"/>
          <w14:textFill>
            <w14:solidFill>
              <w14:schemeClr w14:val="tx1"/>
            </w14:solidFill>
          </w14:textFill>
        </w:rPr>
      </w:pPr>
      <w:r>
        <w:rPr>
          <w:rFonts w:hint="default" w:asciiTheme="minorAscii" w:hAnsiTheme="minorAscii"/>
          <w:color w:val="000000" w:themeColor="text1"/>
          <w:sz w:val="40"/>
          <w14:textFill>
            <w14:solidFill>
              <w14:schemeClr w14:val="tx1"/>
            </w14:solidFill>
          </w14:textFill>
        </w:rPr>
        <w:t xml:space="preserve">Supervisor: </w:t>
      </w:r>
      <w:r>
        <w:rPr>
          <w:rFonts w:hint="default" w:eastAsia="宋体" w:asciiTheme="minorAscii" w:hAnsiTheme="minorAscii"/>
          <w:color w:val="000000" w:themeColor="text1"/>
          <w:sz w:val="40"/>
          <w:highlight w:val="none"/>
          <w:lang w:val="en-US" w:eastAsia="zh-CN"/>
          <w14:textFill>
            <w14:solidFill>
              <w14:schemeClr w14:val="tx1"/>
            </w14:solidFill>
          </w14:textFill>
        </w:rPr>
        <w:t>Gary</w:t>
      </w:r>
    </w:p>
    <w:p>
      <w:pPr>
        <w:spacing w:after="173" w:line="234" w:lineRule="auto"/>
        <w:ind w:left="580" w:right="468"/>
        <w:jc w:val="center"/>
        <w:rPr>
          <w:rFonts w:hint="default" w:asciiTheme="minorAscii" w:hAnsiTheme="minorAscii"/>
          <w:color w:val="000000" w:themeColor="text1"/>
          <w:sz w:val="40"/>
          <w:highlight w:val="yellow"/>
          <w14:textFill>
            <w14:solidFill>
              <w14:schemeClr w14:val="tx1"/>
            </w14:solidFill>
          </w14:textFill>
        </w:rPr>
      </w:pPr>
    </w:p>
    <w:p>
      <w:pPr>
        <w:spacing w:after="173" w:line="234" w:lineRule="auto"/>
        <w:ind w:left="580" w:right="468"/>
        <w:jc w:val="center"/>
        <w:rPr>
          <w:rFonts w:hint="default" w:asciiTheme="minorAscii" w:hAnsiTheme="minorAscii"/>
          <w:color w:val="000000" w:themeColor="text1"/>
          <w:sz w:val="40"/>
          <w:highlight w:val="yellow"/>
          <w:lang w:val="en-US" w:eastAsia="zh-CN"/>
          <w14:textFill>
            <w14:solidFill>
              <w14:schemeClr w14:val="tx1"/>
            </w14:solidFill>
          </w14:textFill>
        </w:rPr>
      </w:pPr>
    </w:p>
    <w:p>
      <w:pPr>
        <w:spacing w:after="4" w:line="259" w:lineRule="auto"/>
        <w:ind w:left="0" w:leftChars="0" w:firstLine="0" w:firstLineChars="0"/>
        <w:jc w:val="both"/>
        <w:rPr>
          <w:rFonts w:hint="default" w:asciiTheme="minorAscii" w:hAnsiTheme="minorAscii"/>
        </w:rPr>
      </w:pPr>
      <w:r>
        <w:rPr>
          <w:rFonts w:hint="default" w:asciiTheme="minorAscii" w:hAnsiTheme="minorAscii"/>
          <w:color w:val="FF0000"/>
          <w:sz w:val="48"/>
        </w:rPr>
        <w:t xml:space="preserve"> </w:t>
      </w:r>
    </w:p>
    <w:p>
      <w:pPr>
        <w:keepNext w:val="0"/>
        <w:keepLines w:val="0"/>
        <w:pageBreakBefore w:val="0"/>
        <w:widowControl/>
        <w:kinsoku/>
        <w:wordWrap/>
        <w:overflowPunct/>
        <w:topLinePunct w:val="0"/>
        <w:autoSpaceDE/>
        <w:autoSpaceDN/>
        <w:bidi w:val="0"/>
        <w:adjustRightInd/>
        <w:snapToGrid/>
        <w:spacing w:after="0" w:line="240" w:lineRule="auto"/>
        <w:ind w:left="6" w:firstLine="0"/>
        <w:jc w:val="center"/>
        <w:textAlignment w:val="auto"/>
        <w:rPr>
          <w:rFonts w:hint="default" w:asciiTheme="minorAscii" w:hAnsiTheme="minorAscii"/>
        </w:rPr>
      </w:pPr>
      <w:r>
        <w:rPr>
          <w:rFonts w:hint="default" w:asciiTheme="minorAscii" w:hAnsiTheme="minorAscii"/>
          <w:color w:val="000000" w:themeColor="text1"/>
          <w:sz w:val="40"/>
          <w14:textFill>
            <w14:solidFill>
              <w14:schemeClr w14:val="tx1"/>
            </w14:solidFill>
          </w14:textFill>
        </w:rPr>
        <w:t>Project submitted as part of the requirements for the award of MSc</w:t>
      </w:r>
      <w:r>
        <w:rPr>
          <w:rFonts w:hint="default" w:asciiTheme="minorAscii" w:hAnsiTheme="minorAscii"/>
          <w:sz w:val="28"/>
        </w:rPr>
        <w:t xml:space="preserve"> </w:t>
      </w:r>
      <w:r>
        <w:rPr>
          <w:rFonts w:hint="default" w:asciiTheme="minorAscii" w:hAnsiTheme="minorAscii"/>
        </w:rPr>
        <w:t xml:space="preserve">  </w:t>
      </w:r>
    </w:p>
    <w:p>
      <w:pPr>
        <w:keepNext w:val="0"/>
        <w:keepLines w:val="0"/>
        <w:pageBreakBefore w:val="0"/>
        <w:widowControl/>
        <w:kinsoku/>
        <w:wordWrap/>
        <w:overflowPunct/>
        <w:topLinePunct w:val="0"/>
        <w:autoSpaceDE/>
        <w:autoSpaceDN/>
        <w:bidi w:val="0"/>
        <w:adjustRightInd/>
        <w:snapToGrid/>
        <w:spacing w:after="0" w:line="240" w:lineRule="auto"/>
        <w:ind w:left="6" w:firstLine="0"/>
        <w:jc w:val="center"/>
        <w:textAlignment w:val="auto"/>
        <w:rPr>
          <w:rFonts w:hint="default" w:asciiTheme="minorAscii" w:hAnsiTheme="minorAscii"/>
        </w:rPr>
      </w:pPr>
    </w:p>
    <w:p>
      <w:pPr>
        <w:keepNext w:val="0"/>
        <w:keepLines w:val="0"/>
        <w:pageBreakBefore w:val="0"/>
        <w:widowControl/>
        <w:kinsoku/>
        <w:wordWrap/>
        <w:overflowPunct/>
        <w:topLinePunct w:val="0"/>
        <w:autoSpaceDE/>
        <w:autoSpaceDN/>
        <w:bidi w:val="0"/>
        <w:adjustRightInd/>
        <w:snapToGrid/>
        <w:spacing w:after="0" w:line="240" w:lineRule="auto"/>
        <w:ind w:left="6" w:firstLine="0"/>
        <w:jc w:val="center"/>
        <w:textAlignment w:val="auto"/>
        <w:rPr>
          <w:rFonts w:hint="default" w:asciiTheme="minorAscii" w:hAnsiTheme="minorAscii"/>
        </w:rPr>
      </w:pPr>
    </w:p>
    <w:p>
      <w:pPr>
        <w:keepNext w:val="0"/>
        <w:keepLines w:val="0"/>
        <w:pageBreakBefore w:val="0"/>
        <w:widowControl/>
        <w:kinsoku/>
        <w:wordWrap/>
        <w:overflowPunct/>
        <w:topLinePunct w:val="0"/>
        <w:autoSpaceDE/>
        <w:autoSpaceDN/>
        <w:bidi w:val="0"/>
        <w:adjustRightInd/>
        <w:snapToGrid/>
        <w:spacing w:after="0" w:line="240" w:lineRule="auto"/>
        <w:ind w:left="6" w:firstLine="0"/>
        <w:jc w:val="center"/>
        <w:textAlignment w:val="auto"/>
        <w:rPr>
          <w:rFonts w:hint="default" w:asciiTheme="minorAscii" w:hAnsiTheme="minorAscii"/>
        </w:rPr>
      </w:pPr>
    </w:p>
    <w:p>
      <w:pPr>
        <w:keepNext w:val="0"/>
        <w:keepLines w:val="0"/>
        <w:pageBreakBefore w:val="0"/>
        <w:widowControl/>
        <w:kinsoku/>
        <w:wordWrap/>
        <w:overflowPunct/>
        <w:topLinePunct w:val="0"/>
        <w:autoSpaceDE/>
        <w:autoSpaceDN/>
        <w:bidi w:val="0"/>
        <w:adjustRightInd/>
        <w:snapToGrid/>
        <w:spacing w:after="0" w:line="240" w:lineRule="auto"/>
        <w:ind w:left="6" w:firstLine="0"/>
        <w:jc w:val="center"/>
        <w:textAlignment w:val="auto"/>
        <w:rPr>
          <w:rFonts w:hint="default" w:asciiTheme="minorAscii" w:hAnsiTheme="minorAscii"/>
        </w:rPr>
      </w:pPr>
    </w:p>
    <w:p>
      <w:pPr>
        <w:spacing w:after="1452" w:line="259" w:lineRule="auto"/>
        <w:ind w:left="0" w:leftChars="0" w:firstLine="0" w:firstLineChars="0"/>
        <w:jc w:val="center"/>
        <w:rPr>
          <w:rFonts w:hint="default" w:eastAsia="宋体" w:asciiTheme="minorAscii" w:hAnsiTheme="minorAscii"/>
          <w:lang w:eastAsia="zh-CN"/>
        </w:rPr>
      </w:pPr>
      <w:r>
        <w:rPr>
          <w:rFonts w:hint="default" w:asciiTheme="minorAscii" w:hAnsiTheme="minorAscii"/>
          <w:sz w:val="28"/>
        </w:rPr>
        <w:t xml:space="preserve"> </w:t>
      </w:r>
      <w:r>
        <w:rPr>
          <w:rFonts w:hint="default" w:asciiTheme="minorAscii" w:hAnsiTheme="minorAscii"/>
          <w:sz w:val="40"/>
          <w:szCs w:val="40"/>
        </w:rPr>
        <w:t>September</w:t>
      </w:r>
      <w:r>
        <w:rPr>
          <w:rFonts w:hint="default" w:eastAsia="宋体" w:asciiTheme="minorAscii" w:hAnsiTheme="minorAscii"/>
          <w:sz w:val="40"/>
          <w:szCs w:val="40"/>
          <w:lang w:val="en-US" w:eastAsia="zh-CN"/>
        </w:rPr>
        <w:t xml:space="preserve"> </w:t>
      </w:r>
      <w:r>
        <w:rPr>
          <w:rFonts w:hint="default" w:asciiTheme="minorAscii" w:hAnsiTheme="minorAscii"/>
          <w:sz w:val="40"/>
          <w:szCs w:val="40"/>
        </w:rPr>
        <w:t>202</w:t>
      </w:r>
      <w:r>
        <w:rPr>
          <w:rFonts w:hint="default" w:eastAsia="宋体" w:asciiTheme="minorAscii" w:hAnsiTheme="minorAscii"/>
          <w:sz w:val="40"/>
          <w:szCs w:val="40"/>
          <w:lang w:val="en-US" w:eastAsia="zh-CN"/>
        </w:rPr>
        <w:t>3</w:t>
      </w:r>
    </w:p>
    <w:p>
      <w:pPr>
        <w:spacing w:after="0" w:line="259" w:lineRule="auto"/>
        <w:ind w:left="545" w:firstLine="0"/>
        <w:jc w:val="left"/>
        <w:rPr>
          <w:rFonts w:hint="default" w:asciiTheme="minorAscii" w:hAnsiTheme="minorAscii"/>
        </w:rPr>
        <w:sectPr>
          <w:footerReference r:id="rId7" w:type="first"/>
          <w:footerReference r:id="rId5" w:type="default"/>
          <w:footerReference r:id="rId6" w:type="even"/>
          <w:pgSz w:w="11906" w:h="16838"/>
          <w:pgMar w:top="1418" w:right="1446" w:bottom="708" w:left="1440" w:header="720" w:footer="720" w:gutter="0"/>
          <w:pgBorders>
            <w:top w:val="none" w:sz="0" w:space="0"/>
            <w:left w:val="none" w:sz="0" w:space="0"/>
            <w:bottom w:val="none" w:sz="0" w:space="0"/>
            <w:right w:val="none" w:sz="0" w:space="0"/>
          </w:pgBorders>
          <w:cols w:space="720" w:num="1"/>
        </w:sectPr>
      </w:pPr>
    </w:p>
    <w:p>
      <w:pPr>
        <w:spacing w:after="0" w:line="240" w:lineRule="auto"/>
        <w:ind w:left="0" w:firstLine="0"/>
        <w:jc w:val="both"/>
        <w:rPr>
          <w:rFonts w:hint="default" w:eastAsia="Times New Roman" w:cs="Times New Roman" w:asciiTheme="minorAscii" w:hAnsiTheme="minorAscii"/>
          <w:b/>
          <w:color w:val="000000"/>
          <w:sz w:val="28"/>
          <w:szCs w:val="24"/>
          <w:lang w:eastAsia="en-US"/>
        </w:rPr>
      </w:pPr>
      <w:r>
        <w:rPr>
          <w:rFonts w:hint="default" w:eastAsia="Times New Roman" w:cs="Times New Roman" w:asciiTheme="minorAscii" w:hAnsiTheme="minorAscii"/>
          <w:b/>
          <w:color w:val="000000"/>
          <w:sz w:val="28"/>
          <w:szCs w:val="24"/>
          <w:lang w:eastAsia="en-US"/>
        </w:rPr>
        <w:t xml:space="preserve">DECLARATION </w:t>
      </w:r>
    </w:p>
    <w:p>
      <w:pPr>
        <w:spacing w:after="0" w:line="240" w:lineRule="auto"/>
        <w:ind w:left="0" w:firstLine="0"/>
        <w:jc w:val="both"/>
        <w:rPr>
          <w:rFonts w:hint="default" w:eastAsia="Times New Roman" w:cs="Times New Roman" w:asciiTheme="minorAscii" w:hAnsiTheme="minorAscii"/>
          <w:color w:val="000000"/>
          <w:szCs w:val="24"/>
          <w:lang w:eastAsia="en-US"/>
        </w:rPr>
      </w:pPr>
    </w:p>
    <w:p>
      <w:pPr>
        <w:spacing w:after="0" w:line="240" w:lineRule="auto"/>
        <w:ind w:left="0" w:firstLine="0"/>
        <w:jc w:val="both"/>
        <w:rPr>
          <w:rFonts w:hint="default" w:eastAsia="Times New Roman" w:cs="Times New Roman" w:asciiTheme="minorAscii" w:hAnsiTheme="minorAscii"/>
          <w:color w:val="000000"/>
          <w:szCs w:val="24"/>
          <w:lang w:eastAsia="en-US"/>
        </w:rPr>
      </w:pP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b/>
          <w:bCs/>
          <w:color w:val="000000"/>
          <w:szCs w:val="24"/>
          <w:lang w:eastAsia="en-US"/>
        </w:rPr>
        <w:t xml:space="preserve"> </w:t>
      </w: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color w:val="000000"/>
          <w:szCs w:val="24"/>
          <w:lang w:eastAsia="en-US"/>
        </w:rPr>
        <w:t xml:space="preserve">I, </w:t>
      </w:r>
      <w:r>
        <w:rPr>
          <w:rFonts w:hint="default" w:eastAsia="宋体" w:cs="Times New Roman" w:asciiTheme="minorAscii" w:hAnsiTheme="minorAscii"/>
          <w:color w:val="000000"/>
          <w:szCs w:val="24"/>
          <w:lang w:val="en-US" w:eastAsia="zh-CN"/>
        </w:rPr>
        <w:t>Weiyi Wang</w:t>
      </w:r>
      <w:r>
        <w:rPr>
          <w:rFonts w:hint="default" w:eastAsia="Times New Roman" w:cs="Times New Roman" w:asciiTheme="minorAscii" w:hAnsiTheme="minorAscii"/>
          <w:color w:val="000000"/>
          <w:szCs w:val="24"/>
          <w:lang w:eastAsia="en-US"/>
        </w:rPr>
        <w:t xml:space="preserve"> declare that I am the sole author of this Project; that all references cited have been consulted; that I have conducted all work of which this is a record, and that the finished work lies within the prescribed word limits. </w:t>
      </w: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color w:val="000000"/>
          <w:szCs w:val="24"/>
          <w:lang w:eastAsia="en-US"/>
        </w:rPr>
        <w:t xml:space="preserve"> </w:t>
      </w: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color w:val="000000"/>
          <w:szCs w:val="24"/>
          <w:lang w:eastAsia="en-US"/>
        </w:rPr>
        <w:t xml:space="preserve"> </w:t>
      </w: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color w:val="000000"/>
          <w:szCs w:val="24"/>
          <w:lang w:eastAsia="en-US"/>
        </w:rPr>
        <w:t xml:space="preserve">This work has not previously been accepted as part of any other degree submission. </w:t>
      </w: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color w:val="000000"/>
          <w:szCs w:val="24"/>
          <w:lang w:eastAsia="en-US"/>
        </w:rPr>
        <w:t xml:space="preserve"> </w:t>
      </w: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color w:val="000000"/>
          <w:szCs w:val="24"/>
          <w:lang w:eastAsia="en-US"/>
        </w:rPr>
        <w:t xml:space="preserve"> </w:t>
      </w:r>
    </w:p>
    <w:p>
      <w:pPr>
        <w:spacing w:after="0" w:line="240" w:lineRule="auto"/>
        <w:ind w:left="0" w:firstLine="0"/>
        <w:jc w:val="both"/>
        <w:rPr>
          <w:rFonts w:hint="default" w:eastAsia="Times New Roman" w:cs="Times New Roman" w:asciiTheme="minorAscii" w:hAnsiTheme="minorAscii"/>
          <w:color w:val="000000"/>
          <w:szCs w:val="24"/>
          <w:lang w:eastAsia="en-US"/>
        </w:rPr>
      </w:pP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color w:val="000000"/>
          <w:szCs w:val="24"/>
          <w:lang w:eastAsia="en-US"/>
        </w:rPr>
        <w:t xml:space="preserve"> </w:t>
      </w: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b/>
          <w:bCs/>
          <w:i/>
          <w:iCs/>
          <w:color w:val="000000"/>
          <w:szCs w:val="24"/>
          <w:lang w:eastAsia="en-US"/>
        </w:rPr>
        <w:t xml:space="preserve">Signed : </w:t>
      </w:r>
      <w:r>
        <w:rPr>
          <w:rFonts w:hint="default" w:eastAsia="宋体" w:cs="Times New Roman" w:asciiTheme="minorAscii" w:hAnsiTheme="minorAscii"/>
          <w:b/>
          <w:bCs/>
          <w:i/>
          <w:iCs/>
          <w:color w:val="000000"/>
          <w:szCs w:val="24"/>
          <w:lang w:val="en-US" w:eastAsia="zh-CN"/>
        </w:rPr>
        <w:t>Weiyi Wang</w:t>
      </w:r>
      <w:r>
        <w:rPr>
          <w:rFonts w:hint="default" w:eastAsia="Times New Roman" w:cs="Times New Roman" w:asciiTheme="minorAscii" w:hAnsiTheme="minorAscii"/>
          <w:b/>
          <w:bCs/>
          <w:i/>
          <w:iCs/>
          <w:color w:val="000000"/>
          <w:szCs w:val="24"/>
          <w:lang w:eastAsia="en-US"/>
        </w:rPr>
        <w:t xml:space="preserve"> </w:t>
      </w:r>
    </w:p>
    <w:p>
      <w:pPr>
        <w:spacing w:after="0" w:line="240" w:lineRule="auto"/>
        <w:ind w:left="144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b/>
          <w:bCs/>
          <w:i/>
          <w:iCs/>
          <w:color w:val="000000"/>
          <w:szCs w:val="24"/>
          <w:lang w:eastAsia="en-US"/>
        </w:rPr>
        <w:t xml:space="preserve"> </w:t>
      </w:r>
    </w:p>
    <w:p>
      <w:pPr>
        <w:spacing w:after="0" w:line="240" w:lineRule="auto"/>
        <w:ind w:left="144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b/>
          <w:bCs/>
          <w:i/>
          <w:iCs/>
          <w:color w:val="000000"/>
          <w:szCs w:val="24"/>
          <w:lang w:eastAsia="en-US"/>
        </w:rPr>
        <w:t xml:space="preserve"> </w:t>
      </w: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b/>
          <w:bCs/>
          <w:i/>
          <w:iCs/>
          <w:color w:val="000000"/>
          <w:szCs w:val="24"/>
          <w:lang w:eastAsia="en-US"/>
        </w:rPr>
        <w:t xml:space="preserve">Date : </w:t>
      </w:r>
      <w:r>
        <w:rPr>
          <w:rFonts w:hint="default" w:eastAsia="宋体" w:cs="Times New Roman" w:asciiTheme="minorAscii" w:hAnsiTheme="minorAscii"/>
          <w:b/>
          <w:bCs/>
          <w:i/>
          <w:iCs/>
          <w:color w:val="000000"/>
          <w:szCs w:val="24"/>
          <w:lang w:val="en-US" w:eastAsia="zh-CN"/>
        </w:rPr>
        <w:t>15</w:t>
      </w:r>
      <w:r>
        <w:rPr>
          <w:rFonts w:hint="default" w:eastAsia="宋体" w:cs="Times New Roman" w:asciiTheme="minorAscii" w:hAnsiTheme="minorAscii"/>
          <w:b/>
          <w:bCs/>
          <w:i/>
          <w:iCs/>
          <w:color w:val="000000"/>
          <w:szCs w:val="24"/>
          <w:vertAlign w:val="superscript"/>
          <w:lang w:val="en-US" w:eastAsia="zh-CN"/>
        </w:rPr>
        <w:t>th</w:t>
      </w:r>
      <w:r>
        <w:rPr>
          <w:rFonts w:hint="default" w:eastAsia="宋体" w:cs="Times New Roman" w:asciiTheme="minorAscii" w:hAnsiTheme="minorAscii"/>
          <w:b/>
          <w:bCs/>
          <w:i/>
          <w:iCs/>
          <w:color w:val="000000"/>
          <w:szCs w:val="24"/>
          <w:lang w:val="en-US" w:eastAsia="zh-CN"/>
        </w:rPr>
        <w:t xml:space="preserve"> </w:t>
      </w:r>
      <w:r>
        <w:rPr>
          <w:rFonts w:hint="default" w:eastAsia="Times New Roman" w:cs="Times New Roman" w:asciiTheme="minorAscii" w:hAnsiTheme="minorAscii"/>
          <w:b/>
          <w:bCs/>
          <w:i/>
          <w:iCs/>
          <w:color w:val="000000"/>
          <w:szCs w:val="24"/>
          <w:lang w:eastAsia="en-US"/>
        </w:rPr>
        <w:t>September</w:t>
      </w:r>
      <w:r>
        <w:rPr>
          <w:rFonts w:hint="default" w:eastAsia="Times New Roman" w:cs="Times New Roman" w:asciiTheme="minorAscii" w:hAnsiTheme="minorAscii"/>
          <w:b/>
          <w:bCs/>
          <w:i/>
          <w:iCs/>
          <w:color w:val="000000"/>
          <w:szCs w:val="24"/>
          <w:lang w:val="en-US" w:eastAsia="en-US"/>
        </w:rPr>
        <w:t xml:space="preserve"> </w:t>
      </w:r>
      <w:r>
        <w:rPr>
          <w:rFonts w:hint="default" w:eastAsia="Times New Roman" w:cs="Times New Roman" w:asciiTheme="minorAscii" w:hAnsiTheme="minorAscii"/>
          <w:b/>
          <w:bCs/>
          <w:i/>
          <w:iCs/>
          <w:color w:val="000000"/>
          <w:szCs w:val="24"/>
          <w:lang w:eastAsia="en-US"/>
        </w:rPr>
        <w:t>202</w:t>
      </w:r>
      <w:r>
        <w:rPr>
          <w:rFonts w:hint="default" w:eastAsia="Times New Roman" w:cs="Times New Roman" w:asciiTheme="minorAscii" w:hAnsiTheme="minorAscii"/>
          <w:b/>
          <w:bCs/>
          <w:i/>
          <w:iCs/>
          <w:color w:val="000000"/>
          <w:szCs w:val="24"/>
          <w:lang w:val="en-US" w:eastAsia="en-US"/>
        </w:rPr>
        <w:t>3</w:t>
      </w:r>
      <w:r>
        <w:rPr>
          <w:rFonts w:hint="default" w:eastAsia="Times New Roman" w:cs="Times New Roman" w:asciiTheme="minorAscii" w:hAnsiTheme="minorAscii"/>
          <w:b/>
          <w:bCs/>
          <w:i/>
          <w:iCs/>
          <w:color w:val="000000"/>
          <w:szCs w:val="24"/>
          <w:lang w:eastAsia="en-US"/>
        </w:rPr>
        <w:t xml:space="preserve"> </w:t>
      </w:r>
    </w:p>
    <w:p>
      <w:pPr>
        <w:spacing w:after="0" w:line="240" w:lineRule="auto"/>
        <w:ind w:left="144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b/>
          <w:bCs/>
          <w:i/>
          <w:iCs/>
          <w:color w:val="000000"/>
          <w:szCs w:val="24"/>
          <w:lang w:eastAsia="en-US"/>
        </w:rPr>
        <w:t xml:space="preserve"> </w:t>
      </w:r>
    </w:p>
    <w:p>
      <w:pPr>
        <w:spacing w:after="0" w:line="240" w:lineRule="auto"/>
        <w:ind w:left="144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b/>
          <w:bCs/>
          <w:i/>
          <w:iCs/>
          <w:color w:val="000000"/>
          <w:szCs w:val="24"/>
          <w:lang w:eastAsia="en-US"/>
        </w:rPr>
        <w:t xml:space="preserve"> </w:t>
      </w:r>
    </w:p>
    <w:p>
      <w:pPr>
        <w:spacing w:after="0" w:line="240" w:lineRule="auto"/>
        <w:ind w:left="0" w:firstLine="0"/>
        <w:jc w:val="both"/>
        <w:rPr>
          <w:rFonts w:hint="default" w:eastAsia="Times New Roman" w:cs="Times New Roman" w:asciiTheme="minorAscii" w:hAnsiTheme="minorAscii"/>
          <w:color w:val="000000"/>
          <w:szCs w:val="24"/>
          <w:lang w:eastAsia="en-US"/>
        </w:rPr>
      </w:pPr>
    </w:p>
    <w:p>
      <w:pPr>
        <w:spacing w:after="0" w:line="240" w:lineRule="auto"/>
        <w:ind w:left="0" w:firstLine="0"/>
        <w:jc w:val="both"/>
        <w:rPr>
          <w:rFonts w:hint="default" w:eastAsia="Times New Roman" w:cs="Times New Roman" w:asciiTheme="minorAscii" w:hAnsiTheme="minorAscii"/>
          <w:color w:val="000000"/>
          <w:szCs w:val="24"/>
          <w:lang w:eastAsia="en-US"/>
        </w:rPr>
      </w:pPr>
    </w:p>
    <w:p>
      <w:pPr>
        <w:spacing w:after="0" w:line="240" w:lineRule="auto"/>
        <w:ind w:left="0" w:firstLine="0"/>
        <w:jc w:val="both"/>
        <w:rPr>
          <w:rFonts w:hint="default" w:eastAsia="Times New Roman" w:cs="Arial" w:asciiTheme="minorAscii" w:hAnsiTheme="minorAscii"/>
          <w:b/>
          <w:bCs/>
          <w:color w:val="000000"/>
          <w:kern w:val="32"/>
          <w:szCs w:val="24"/>
          <w:lang w:eastAsia="en-US"/>
        </w:rPr>
      </w:pPr>
    </w:p>
    <w:p>
      <w:pPr>
        <w:spacing w:after="0" w:line="240" w:lineRule="auto"/>
        <w:ind w:left="0" w:firstLine="0"/>
        <w:jc w:val="both"/>
        <w:rPr>
          <w:rFonts w:hint="default" w:eastAsia="Times New Roman" w:cs="Times New Roman" w:asciiTheme="minorAscii" w:hAnsiTheme="minorAscii"/>
          <w:color w:val="000000"/>
          <w:sz w:val="28"/>
          <w:szCs w:val="24"/>
          <w:lang w:eastAsia="en-US"/>
        </w:rPr>
      </w:pPr>
      <w:r>
        <w:rPr>
          <w:rFonts w:hint="default" w:eastAsia="Times New Roman" w:cs="Times New Roman" w:asciiTheme="minorAscii" w:hAnsiTheme="minorAscii"/>
          <w:b/>
          <w:bCs/>
          <w:color w:val="000000"/>
          <w:sz w:val="28"/>
          <w:szCs w:val="24"/>
          <w:lang w:eastAsia="en-US"/>
        </w:rPr>
        <w:t>FORM OF CONSENT</w:t>
      </w:r>
      <w:r>
        <w:rPr>
          <w:rFonts w:hint="default" w:eastAsia="Times New Roman" w:cs="Times New Roman" w:asciiTheme="minorAscii" w:hAnsiTheme="minorAscii"/>
          <w:b/>
          <w:bCs/>
          <w:i/>
          <w:iCs/>
          <w:color w:val="000000"/>
          <w:sz w:val="28"/>
          <w:szCs w:val="24"/>
          <w:lang w:eastAsia="en-US"/>
        </w:rPr>
        <w:t xml:space="preserve"> </w:t>
      </w:r>
    </w:p>
    <w:p>
      <w:pPr>
        <w:autoSpaceDE w:val="0"/>
        <w:autoSpaceDN w:val="0"/>
        <w:adjustRightInd w:val="0"/>
        <w:spacing w:after="0" w:line="240" w:lineRule="auto"/>
        <w:ind w:left="1440" w:firstLine="0"/>
        <w:jc w:val="both"/>
        <w:rPr>
          <w:rFonts w:hint="default" w:eastAsia="Times New Roman" w:cs="Times New Roman" w:asciiTheme="minorAscii" w:hAnsiTheme="minorAscii"/>
          <w:b/>
          <w:bCs/>
          <w:i/>
          <w:iCs/>
          <w:color w:val="000000"/>
          <w:szCs w:val="24"/>
          <w:lang w:eastAsia="en-US"/>
        </w:rPr>
      </w:pPr>
    </w:p>
    <w:p>
      <w:pPr>
        <w:autoSpaceDE w:val="0"/>
        <w:autoSpaceDN w:val="0"/>
        <w:adjustRightInd w:val="0"/>
        <w:spacing w:after="0" w:line="240" w:lineRule="auto"/>
        <w:ind w:left="1440" w:firstLine="0"/>
        <w:jc w:val="both"/>
        <w:rPr>
          <w:rFonts w:hint="default" w:eastAsia="Times New Roman" w:cs="Times New Roman" w:asciiTheme="minorAscii" w:hAnsiTheme="minorAscii"/>
          <w:b/>
          <w:bCs/>
          <w:i/>
          <w:iCs/>
          <w:color w:val="000000"/>
          <w:szCs w:val="24"/>
          <w:lang w:eastAsia="en-US"/>
        </w:rPr>
      </w:pPr>
    </w:p>
    <w:p>
      <w:pPr>
        <w:autoSpaceDE w:val="0"/>
        <w:autoSpaceDN w:val="0"/>
        <w:adjustRightInd w:val="0"/>
        <w:spacing w:after="0" w:line="240" w:lineRule="auto"/>
        <w:ind w:left="1440" w:firstLine="0"/>
        <w:jc w:val="both"/>
        <w:rPr>
          <w:rFonts w:hint="default" w:eastAsia="Times New Roman" w:cs="Times New Roman" w:asciiTheme="minorAscii" w:hAnsiTheme="minorAscii"/>
          <w:b/>
          <w:bCs/>
          <w:i/>
          <w:iCs/>
          <w:color w:val="000000"/>
          <w:szCs w:val="24"/>
          <w:lang w:eastAsia="en-US"/>
        </w:rPr>
      </w:pPr>
    </w:p>
    <w:p>
      <w:pPr>
        <w:spacing w:after="4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b/>
          <w:bCs/>
          <w:color w:val="000000"/>
          <w:szCs w:val="24"/>
          <w:lang w:eastAsia="en-US"/>
        </w:rPr>
        <w:t>I</w:t>
      </w:r>
      <w:r>
        <w:rPr>
          <w:rFonts w:hint="default" w:eastAsia="宋体" w:cs="Times New Roman" w:asciiTheme="minorAscii" w:hAnsiTheme="minorAscii"/>
          <w:b/>
          <w:bCs/>
          <w:color w:val="000000"/>
          <w:szCs w:val="24"/>
          <w:lang w:val="en-US" w:eastAsia="zh-CN"/>
        </w:rPr>
        <w:t>,</w:t>
      </w:r>
      <w:r>
        <w:rPr>
          <w:rFonts w:hint="default" w:eastAsia="Times New Roman" w:cs="Times New Roman" w:asciiTheme="minorAscii" w:hAnsiTheme="minorAscii"/>
          <w:b/>
          <w:bCs/>
          <w:color w:val="000000"/>
          <w:szCs w:val="24"/>
          <w:lang w:eastAsia="en-US"/>
        </w:rPr>
        <w:t xml:space="preserve"> </w:t>
      </w:r>
      <w:r>
        <w:rPr>
          <w:rFonts w:hint="default" w:eastAsia="宋体" w:cs="Times New Roman" w:asciiTheme="minorAscii" w:hAnsiTheme="minorAscii"/>
          <w:color w:val="000000"/>
          <w:szCs w:val="24"/>
          <w:lang w:val="en-US" w:eastAsia="zh-CN"/>
        </w:rPr>
        <w:t>Weiyi Wang</w:t>
      </w:r>
      <w:r>
        <w:rPr>
          <w:rFonts w:hint="default" w:eastAsia="Times New Roman" w:cs="Times New Roman" w:asciiTheme="minorAscii" w:hAnsiTheme="minorAscii"/>
          <w:color w:val="000000"/>
          <w:szCs w:val="24"/>
          <w:lang w:eastAsia="en-US"/>
        </w:rPr>
        <w:t xml:space="preserve"> hereby consent that my Project, submitted in candidature for the </w:t>
      </w:r>
      <w:r>
        <w:rPr>
          <w:rFonts w:hint="default" w:eastAsia="Times New Roman" w:cs="Times New Roman" w:asciiTheme="minorAscii" w:hAnsiTheme="minorAscii"/>
          <w:i w:val="0"/>
          <w:iCs/>
          <w:color w:val="000000" w:themeColor="text1"/>
          <w:szCs w:val="24"/>
          <w:highlight w:val="none"/>
          <w:u w:val="none"/>
          <w:lang w:val="en-US" w:eastAsia="en-US"/>
          <w14:textFill>
            <w14:solidFill>
              <w14:schemeClr w14:val="tx1"/>
            </w14:solidFill>
          </w14:textFill>
        </w:rPr>
        <w:t>M.Sc. Software Engineering</w:t>
      </w:r>
      <w:r>
        <w:rPr>
          <w:rFonts w:hint="default" w:eastAsia="Times New Roman" w:cs="Times New Roman" w:asciiTheme="minorAscii" w:hAnsiTheme="minorAscii"/>
          <w:color w:val="000000"/>
          <w:szCs w:val="24"/>
          <w:lang w:eastAsia="en-US"/>
        </w:rPr>
        <w:t xml:space="preserve"> degree, if successful, may be made available for inter-library loan or photocopying (subject to the law of copyright), and that the title and abstract may be made available to outside organisations. </w:t>
      </w:r>
    </w:p>
    <w:p>
      <w:pPr>
        <w:spacing w:after="0" w:line="240" w:lineRule="auto"/>
        <w:ind w:left="1440" w:firstLine="0"/>
        <w:jc w:val="both"/>
        <w:rPr>
          <w:rFonts w:hint="default" w:eastAsia="Times New Roman" w:cs="Times New Roman" w:asciiTheme="minorAscii" w:hAnsiTheme="minorAscii"/>
          <w:b/>
          <w:bCs/>
          <w:color w:val="000000"/>
          <w:szCs w:val="24"/>
          <w:lang w:eastAsia="en-US"/>
        </w:rPr>
      </w:pPr>
    </w:p>
    <w:p>
      <w:pPr>
        <w:spacing w:after="0" w:line="240" w:lineRule="auto"/>
        <w:ind w:left="1440" w:firstLine="0"/>
        <w:jc w:val="both"/>
        <w:rPr>
          <w:rFonts w:hint="default" w:eastAsia="Times New Roman" w:cs="Times New Roman" w:asciiTheme="minorAscii" w:hAnsiTheme="minorAscii"/>
          <w:b/>
          <w:bCs/>
          <w:color w:val="000000"/>
          <w:szCs w:val="24"/>
          <w:lang w:eastAsia="en-US"/>
        </w:rPr>
      </w:pPr>
    </w:p>
    <w:p>
      <w:pPr>
        <w:spacing w:after="0" w:line="240" w:lineRule="auto"/>
        <w:ind w:left="1440" w:firstLine="0"/>
        <w:jc w:val="both"/>
        <w:rPr>
          <w:rFonts w:hint="default" w:eastAsia="Times New Roman" w:cs="Times New Roman" w:asciiTheme="minorAscii" w:hAnsiTheme="minorAscii"/>
          <w:b/>
          <w:bCs/>
          <w:color w:val="000000"/>
          <w:szCs w:val="24"/>
          <w:lang w:eastAsia="en-US"/>
        </w:rPr>
      </w:pP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b/>
          <w:bCs/>
          <w:i/>
          <w:iCs/>
          <w:color w:val="000000"/>
          <w:szCs w:val="24"/>
          <w:lang w:eastAsia="en-US"/>
        </w:rPr>
        <w:t xml:space="preserve">Signed : </w:t>
      </w:r>
      <w:r>
        <w:rPr>
          <w:rFonts w:hint="default" w:eastAsia="宋体" w:cs="Times New Roman" w:asciiTheme="minorAscii" w:hAnsiTheme="minorAscii"/>
          <w:b/>
          <w:bCs/>
          <w:i/>
          <w:iCs/>
          <w:color w:val="000000"/>
          <w:szCs w:val="24"/>
          <w:lang w:val="en-US" w:eastAsia="zh-CN"/>
        </w:rPr>
        <w:t>Weiyi Wang</w:t>
      </w:r>
      <w:r>
        <w:rPr>
          <w:rFonts w:hint="default" w:eastAsia="Times New Roman" w:cs="Times New Roman" w:asciiTheme="minorAscii" w:hAnsiTheme="minorAscii"/>
          <w:b/>
          <w:bCs/>
          <w:i/>
          <w:iCs/>
          <w:color w:val="000000"/>
          <w:szCs w:val="24"/>
          <w:lang w:eastAsia="en-US"/>
        </w:rPr>
        <w:t xml:space="preserve"> </w:t>
      </w: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b/>
          <w:bCs/>
          <w:i/>
          <w:iCs/>
          <w:color w:val="000000"/>
          <w:szCs w:val="24"/>
          <w:lang w:eastAsia="en-US"/>
        </w:rPr>
        <w:t xml:space="preserve"> </w:t>
      </w: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b/>
          <w:bCs/>
          <w:i/>
          <w:iCs/>
          <w:color w:val="000000"/>
          <w:szCs w:val="24"/>
          <w:lang w:eastAsia="en-US"/>
        </w:rPr>
        <w:t xml:space="preserve">  </w:t>
      </w:r>
    </w:p>
    <w:p>
      <w:pPr>
        <w:spacing w:after="0" w:line="240" w:lineRule="auto"/>
        <w:ind w:left="0" w:firstLine="0"/>
        <w:jc w:val="left"/>
        <w:rPr>
          <w:rFonts w:hint="default" w:eastAsia="Times New Roman" w:cs="Times New Roman" w:asciiTheme="minorAscii" w:hAnsiTheme="minorAscii"/>
          <w:szCs w:val="24"/>
          <w:lang w:eastAsia="en-US"/>
        </w:rPr>
      </w:pPr>
      <w:r>
        <w:rPr>
          <w:rFonts w:hint="default" w:eastAsia="Times New Roman" w:cs="Times New Roman" w:asciiTheme="minorAscii" w:hAnsiTheme="minorAscii"/>
          <w:b/>
          <w:bCs/>
          <w:i/>
          <w:iCs/>
          <w:color w:val="000000"/>
          <w:szCs w:val="24"/>
          <w:lang w:eastAsia="en-US"/>
        </w:rPr>
        <w:t xml:space="preserve">Date : </w:t>
      </w:r>
      <w:r>
        <w:rPr>
          <w:rFonts w:hint="default" w:eastAsia="宋体" w:cs="Times New Roman" w:asciiTheme="minorAscii" w:hAnsiTheme="minorAscii"/>
          <w:b/>
          <w:bCs/>
          <w:i/>
          <w:iCs/>
          <w:color w:val="000000"/>
          <w:szCs w:val="24"/>
          <w:lang w:val="en-US" w:eastAsia="zh-CN"/>
        </w:rPr>
        <w:t>15</w:t>
      </w:r>
      <w:r>
        <w:rPr>
          <w:rFonts w:hint="default" w:eastAsia="宋体" w:cs="Times New Roman" w:asciiTheme="minorAscii" w:hAnsiTheme="minorAscii"/>
          <w:b/>
          <w:bCs/>
          <w:i/>
          <w:iCs/>
          <w:color w:val="000000"/>
          <w:szCs w:val="24"/>
          <w:vertAlign w:val="superscript"/>
          <w:lang w:val="en-US" w:eastAsia="zh-CN"/>
        </w:rPr>
        <w:t>th</w:t>
      </w:r>
      <w:r>
        <w:rPr>
          <w:rFonts w:hint="default" w:eastAsia="宋体" w:cs="Times New Roman" w:asciiTheme="minorAscii" w:hAnsiTheme="minorAscii"/>
          <w:b/>
          <w:bCs/>
          <w:i/>
          <w:iCs/>
          <w:color w:val="000000"/>
          <w:szCs w:val="24"/>
          <w:lang w:val="en-US" w:eastAsia="zh-CN"/>
        </w:rPr>
        <w:t xml:space="preserve"> </w:t>
      </w:r>
      <w:r>
        <w:rPr>
          <w:rFonts w:hint="default" w:eastAsia="Times New Roman" w:cs="Times New Roman" w:asciiTheme="minorAscii" w:hAnsiTheme="minorAscii"/>
          <w:b/>
          <w:bCs/>
          <w:i/>
          <w:iCs/>
          <w:color w:val="000000"/>
          <w:szCs w:val="24"/>
          <w:lang w:eastAsia="en-US"/>
        </w:rPr>
        <w:t>September</w:t>
      </w:r>
      <w:r>
        <w:rPr>
          <w:rFonts w:hint="default" w:eastAsia="Times New Roman" w:cs="Times New Roman" w:asciiTheme="minorAscii" w:hAnsiTheme="minorAscii"/>
          <w:b/>
          <w:bCs/>
          <w:i/>
          <w:iCs/>
          <w:color w:val="000000"/>
          <w:szCs w:val="24"/>
          <w:lang w:val="en-US" w:eastAsia="en-US"/>
        </w:rPr>
        <w:t xml:space="preserve"> </w:t>
      </w:r>
      <w:r>
        <w:rPr>
          <w:rFonts w:hint="default" w:eastAsia="Times New Roman" w:cs="Times New Roman" w:asciiTheme="minorAscii" w:hAnsiTheme="minorAscii"/>
          <w:b/>
          <w:bCs/>
          <w:i/>
          <w:iCs/>
          <w:color w:val="000000"/>
          <w:szCs w:val="24"/>
          <w:lang w:eastAsia="en-US"/>
        </w:rPr>
        <w:t>202</w:t>
      </w:r>
      <w:r>
        <w:rPr>
          <w:rFonts w:hint="default" w:eastAsia="Times New Roman" w:cs="Times New Roman" w:asciiTheme="minorAscii" w:hAnsiTheme="minorAscii"/>
          <w:b/>
          <w:bCs/>
          <w:i/>
          <w:iCs/>
          <w:color w:val="000000"/>
          <w:szCs w:val="24"/>
          <w:lang w:val="en-US" w:eastAsia="en-US"/>
        </w:rPr>
        <w:t>3</w:t>
      </w:r>
    </w:p>
    <w:p>
      <w:pPr>
        <w:spacing w:after="0" w:line="259" w:lineRule="auto"/>
        <w:ind w:left="0" w:leftChars="0" w:firstLine="0" w:firstLineChars="0"/>
        <w:jc w:val="both"/>
        <w:outlineLvl w:val="0"/>
        <w:rPr>
          <w:rFonts w:hint="default" w:eastAsia="宋体" w:asciiTheme="minorAscii" w:hAnsiTheme="minorAscii"/>
          <w:b/>
          <w:bCs/>
          <w:sz w:val="32"/>
          <w:szCs w:val="28"/>
          <w:lang w:val="en-US" w:eastAsia="zh-CN"/>
        </w:rPr>
      </w:pPr>
    </w:p>
    <w:p>
      <w:pPr>
        <w:spacing w:after="0" w:line="259" w:lineRule="auto"/>
        <w:ind w:left="0" w:leftChars="0" w:firstLine="0" w:firstLineChars="0"/>
        <w:jc w:val="both"/>
        <w:outlineLvl w:val="0"/>
        <w:rPr>
          <w:rFonts w:hint="default" w:eastAsia="宋体" w:asciiTheme="minorAscii" w:hAnsiTheme="minorAscii"/>
          <w:b/>
          <w:bCs/>
          <w:sz w:val="32"/>
          <w:szCs w:val="28"/>
          <w:lang w:val="en-US" w:eastAsia="zh-CN"/>
        </w:rPr>
      </w:pPr>
    </w:p>
    <w:p>
      <w:pPr>
        <w:spacing w:after="0" w:line="259" w:lineRule="auto"/>
        <w:ind w:left="0" w:leftChars="0" w:firstLine="0" w:firstLineChars="0"/>
        <w:jc w:val="both"/>
        <w:outlineLvl w:val="0"/>
        <w:rPr>
          <w:rFonts w:hint="default" w:eastAsia="宋体" w:asciiTheme="minorAscii" w:hAnsiTheme="minorAscii"/>
          <w:b/>
          <w:bCs/>
          <w:sz w:val="32"/>
          <w:szCs w:val="28"/>
          <w:lang w:val="en-US" w:eastAsia="zh-CN"/>
        </w:rPr>
      </w:pPr>
    </w:p>
    <w:p>
      <w:pPr>
        <w:spacing w:after="0" w:line="259" w:lineRule="auto"/>
        <w:ind w:left="0" w:leftChars="0" w:firstLine="0" w:firstLineChars="0"/>
        <w:jc w:val="both"/>
        <w:outlineLvl w:val="0"/>
        <w:rPr>
          <w:rFonts w:hint="default" w:eastAsia="宋体" w:asciiTheme="minorAscii" w:hAnsiTheme="minorAscii"/>
          <w:b/>
          <w:bCs/>
          <w:sz w:val="32"/>
          <w:szCs w:val="28"/>
          <w:lang w:val="en-US" w:eastAsia="zh-CN"/>
        </w:rPr>
      </w:pPr>
    </w:p>
    <w:p>
      <w:pPr>
        <w:spacing w:after="0" w:line="259" w:lineRule="auto"/>
        <w:ind w:left="0" w:leftChars="0" w:firstLine="0" w:firstLineChars="0"/>
        <w:jc w:val="both"/>
        <w:outlineLvl w:val="0"/>
        <w:rPr>
          <w:rFonts w:hint="default" w:eastAsia="宋体" w:asciiTheme="minorAscii" w:hAnsiTheme="minorAscii"/>
          <w:b/>
          <w:bCs/>
          <w:sz w:val="32"/>
          <w:szCs w:val="28"/>
          <w:lang w:val="en-US" w:eastAsia="zh-CN"/>
        </w:rPr>
      </w:pPr>
    </w:p>
    <w:p>
      <w:pPr>
        <w:spacing w:after="0" w:line="259" w:lineRule="auto"/>
        <w:ind w:left="0" w:leftChars="0" w:firstLine="0" w:firstLineChars="0"/>
        <w:jc w:val="both"/>
        <w:outlineLvl w:val="0"/>
        <w:rPr>
          <w:rFonts w:hint="default" w:eastAsia="宋体" w:asciiTheme="minorAscii" w:hAnsiTheme="minorAscii"/>
          <w:b/>
          <w:bCs/>
          <w:sz w:val="32"/>
          <w:szCs w:val="28"/>
          <w:lang w:val="en-US" w:eastAsia="zh-CN"/>
        </w:rPr>
      </w:pPr>
    </w:p>
    <w:p>
      <w:pPr>
        <w:spacing w:after="0" w:line="259" w:lineRule="auto"/>
        <w:ind w:left="0" w:leftChars="0" w:firstLine="0" w:firstLineChars="0"/>
        <w:jc w:val="center"/>
        <w:outlineLvl w:val="0"/>
        <w:rPr>
          <w:rFonts w:hint="default" w:eastAsia="宋体" w:asciiTheme="minorAscii" w:hAnsiTheme="minorAscii"/>
          <w:b/>
          <w:bCs/>
          <w:sz w:val="32"/>
          <w:szCs w:val="28"/>
          <w:lang w:val="en-US" w:eastAsia="zh-CN"/>
        </w:rPr>
      </w:pPr>
    </w:p>
    <w:p>
      <w:pPr>
        <w:spacing w:after="0" w:line="259" w:lineRule="auto"/>
        <w:ind w:left="0" w:leftChars="0" w:firstLine="0" w:firstLineChars="0"/>
        <w:jc w:val="center"/>
        <w:outlineLvl w:val="0"/>
        <w:rPr>
          <w:rFonts w:hint="default" w:eastAsia="宋体" w:asciiTheme="minorAscii" w:hAnsiTheme="minorAscii"/>
          <w:b/>
          <w:bCs/>
          <w:sz w:val="32"/>
          <w:szCs w:val="28"/>
          <w:lang w:val="en-US" w:eastAsia="zh-CN"/>
        </w:rPr>
      </w:pPr>
      <w:bookmarkStart w:id="0" w:name="_Toc1940"/>
      <w:r>
        <w:rPr>
          <w:rFonts w:hint="default" w:eastAsia="宋体" w:asciiTheme="minorAscii" w:hAnsiTheme="minorAscii"/>
          <w:b/>
          <w:bCs/>
          <w:sz w:val="32"/>
          <w:szCs w:val="28"/>
          <w:lang w:val="en-US" w:eastAsia="zh-CN"/>
        </w:rPr>
        <w:t>Abstract</w:t>
      </w:r>
      <w:bookmarkEnd w:id="0"/>
    </w:p>
    <w:p>
      <w:pPr>
        <w:spacing w:after="0" w:line="259" w:lineRule="auto"/>
        <w:ind w:left="0" w:leftChars="0" w:firstLine="0" w:firstLineChars="0"/>
        <w:jc w:val="left"/>
        <w:rPr>
          <w:rFonts w:hint="default" w:eastAsia="宋体" w:asciiTheme="minorAscii" w:hAnsiTheme="minorAscii"/>
          <w:sz w:val="24"/>
          <w:szCs w:val="24"/>
          <w:lang w:val="en-US" w:eastAsia="zh-CN"/>
        </w:rPr>
      </w:pPr>
      <w:r>
        <w:rPr>
          <w:rFonts w:hint="default" w:eastAsia="宋体" w:asciiTheme="minorAscii" w:hAnsiTheme="minorAscii"/>
          <w:sz w:val="24"/>
          <w:szCs w:val="24"/>
          <w:lang w:val="en-US" w:eastAsia="zh-CN"/>
        </w:rPr>
        <w:t>Steel is an important type of cargo in general cargo ports, and automobile transportation is an important mode of collection and distribution. Being able to accurately and efficiently verify the type and quantity of onboard steel is crucial for improving the efficiency of port transportation operations. In the traditional operation mode with the participation of duty personnel, the verification work of vehicles entering and exiting the gate mainly relies on the verification personnel at the gate, which has high labor costs and may lead to misjudgment due to fatigue, as well as certain safety risks. With the improvement of port intelligence and the gradual popularization of unmanned gate applications, traditional manual verification methods are no longer able to meet the needs of efficient operations. Therefore, studying Automatic Recognition and Counting Method of Steel Types from a Bird's-Eye View of Port Gate has positive significance.</w:t>
      </w:r>
    </w:p>
    <w:p>
      <w:pPr>
        <w:spacing w:after="0" w:line="259" w:lineRule="auto"/>
        <w:ind w:left="0" w:leftChars="0" w:firstLine="0" w:firstLineChars="0"/>
        <w:jc w:val="left"/>
        <w:rPr>
          <w:rFonts w:hint="default" w:eastAsia="宋体" w:asciiTheme="minorAscii" w:hAnsiTheme="minorAscii"/>
          <w:sz w:val="24"/>
          <w:szCs w:val="24"/>
          <w:lang w:val="en-US" w:eastAsia="zh-CN"/>
        </w:rPr>
      </w:pPr>
    </w:p>
    <w:p>
      <w:pPr>
        <w:spacing w:after="0" w:line="259" w:lineRule="auto"/>
        <w:ind w:left="0" w:leftChars="0" w:firstLine="0" w:firstLineChars="0"/>
        <w:jc w:val="left"/>
        <w:rPr>
          <w:rFonts w:hint="default" w:eastAsia="宋体" w:asciiTheme="minorAscii" w:hAnsiTheme="minorAscii"/>
          <w:sz w:val="24"/>
          <w:szCs w:val="24"/>
          <w:lang w:val="en-US" w:eastAsia="zh-CN"/>
        </w:rPr>
      </w:pPr>
      <w:r>
        <w:rPr>
          <w:rFonts w:hint="default" w:eastAsia="宋体" w:asciiTheme="minorAscii" w:hAnsiTheme="minorAscii"/>
          <w:sz w:val="24"/>
          <w:szCs w:val="24"/>
          <w:lang w:val="en-US" w:eastAsia="zh-CN"/>
        </w:rPr>
        <w:t>The project is based on the unmanned gate of a certain inland port and is divided into two stages. Firstly, based on the photos of freight vehicle carriages collected by the unmanned gate's high angle camera, image recognition is performed on common steel goods (</w:t>
      </w:r>
      <w:r>
        <w:rPr>
          <w:rFonts w:hint="eastAsia" w:eastAsia="宋体" w:asciiTheme="minorAscii" w:hAnsiTheme="minorAscii"/>
          <w:sz w:val="24"/>
          <w:szCs w:val="24"/>
          <w:lang w:val="en-US" w:eastAsia="zh-CN"/>
        </w:rPr>
        <w:t>cold rolled steel steel and</w:t>
      </w:r>
      <w:r>
        <w:rPr>
          <w:rFonts w:hint="default" w:eastAsia="宋体" w:asciiTheme="minorAscii" w:hAnsiTheme="minorAscii"/>
          <w:sz w:val="24"/>
          <w:szCs w:val="24"/>
          <w:lang w:val="en-US" w:eastAsia="zh-CN"/>
        </w:rPr>
        <w:t xml:space="preserve"> </w:t>
      </w:r>
      <w:r>
        <w:rPr>
          <w:rFonts w:hint="eastAsia" w:eastAsia="宋体" w:asciiTheme="minorAscii" w:hAnsiTheme="minorAscii"/>
          <w:sz w:val="24"/>
          <w:szCs w:val="24"/>
          <w:lang w:val="en-US" w:eastAsia="zh-CN"/>
        </w:rPr>
        <w:t>wire rod</w:t>
      </w:r>
      <w:r>
        <w:rPr>
          <w:rFonts w:hint="default" w:eastAsia="宋体" w:asciiTheme="minorAscii" w:hAnsiTheme="minorAscii"/>
          <w:sz w:val="24"/>
          <w:szCs w:val="24"/>
          <w:lang w:val="en-US" w:eastAsia="zh-CN"/>
        </w:rPr>
        <w:t>) in the port; Then count based on this.</w:t>
      </w:r>
    </w:p>
    <w:p>
      <w:pPr>
        <w:spacing w:after="0" w:line="259" w:lineRule="auto"/>
        <w:ind w:left="0" w:leftChars="0" w:firstLine="0" w:firstLineChars="0"/>
        <w:jc w:val="left"/>
        <w:rPr>
          <w:rFonts w:hint="default" w:eastAsia="宋体" w:asciiTheme="minorAscii" w:hAnsiTheme="minorAscii"/>
          <w:sz w:val="24"/>
          <w:szCs w:val="24"/>
          <w:lang w:val="en-US" w:eastAsia="zh-CN"/>
        </w:rPr>
      </w:pPr>
    </w:p>
    <w:p>
      <w:pPr>
        <w:spacing w:after="0" w:line="259" w:lineRule="auto"/>
        <w:ind w:left="0" w:leftChars="0" w:firstLine="0" w:firstLineChars="0"/>
        <w:jc w:val="left"/>
        <w:rPr>
          <w:rFonts w:hint="default" w:eastAsia="宋体" w:asciiTheme="minorAscii" w:hAnsiTheme="minorAscii"/>
          <w:sz w:val="24"/>
          <w:szCs w:val="24"/>
          <w:lang w:val="en-US" w:eastAsia="zh-CN"/>
        </w:rPr>
      </w:pPr>
      <w:r>
        <w:rPr>
          <w:rFonts w:hint="default" w:eastAsia="宋体" w:asciiTheme="minorAscii" w:hAnsiTheme="minorAscii"/>
          <w:sz w:val="24"/>
          <w:szCs w:val="24"/>
          <w:lang w:val="en-US" w:eastAsia="zh-CN"/>
        </w:rPr>
        <w:t>Filter and preprocess optical images based on unmanned gate high camera angles to construct a training dataset. Firstly, select the images of cargo vehicles loaded with steel as the basic dataset; Secondly, image preprocessing is carried out, which mainly includes: denoising the image, removing the reflection phenomenon on the steel surface in the image, and forming a dataset that is more friendly to the object detection model based on convolutional neural networks; Finally, annotate all data samples to complete the construction of the training dataset. Finally, train and count the data</w:t>
      </w:r>
      <w:r>
        <w:rPr>
          <w:rFonts w:hint="eastAsia" w:eastAsia="宋体" w:asciiTheme="minorAscii" w:hAnsiTheme="minorAscii"/>
          <w:sz w:val="24"/>
          <w:szCs w:val="24"/>
          <w:lang w:val="en-US" w:eastAsia="zh-CN"/>
        </w:rPr>
        <w:t>.</w:t>
      </w:r>
    </w:p>
    <w:p>
      <w:pPr>
        <w:spacing w:after="0" w:line="259" w:lineRule="auto"/>
        <w:ind w:left="0" w:leftChars="0" w:firstLine="0" w:firstLineChars="0"/>
        <w:jc w:val="left"/>
        <w:rPr>
          <w:rFonts w:hint="default" w:eastAsia="宋体" w:asciiTheme="minorAscii" w:hAnsiTheme="minorAscii"/>
          <w:sz w:val="24"/>
          <w:szCs w:val="24"/>
          <w:lang w:val="en-US" w:eastAsia="zh-CN"/>
        </w:rPr>
      </w:pPr>
    </w:p>
    <w:p>
      <w:pPr>
        <w:spacing w:after="0" w:line="259" w:lineRule="auto"/>
        <w:ind w:left="0" w:leftChars="0" w:firstLine="0" w:firstLineChars="0"/>
        <w:jc w:val="left"/>
        <w:rPr>
          <w:rFonts w:hint="default" w:eastAsia="宋体" w:asciiTheme="minorAscii" w:hAnsiTheme="minorAscii"/>
          <w:sz w:val="24"/>
          <w:szCs w:val="24"/>
          <w:lang w:val="en-US" w:eastAsia="zh-CN"/>
        </w:rPr>
      </w:pPr>
      <w:r>
        <w:rPr>
          <w:rFonts w:hint="default" w:eastAsia="宋体" w:asciiTheme="minorAscii" w:hAnsiTheme="minorAscii"/>
          <w:sz w:val="24"/>
          <w:szCs w:val="24"/>
          <w:lang w:val="en-US" w:eastAsia="zh-CN"/>
        </w:rPr>
        <w:t>In summary, the method designed for identifying and counting common steel types from a bird's-eye perspective of ports in this article is feasible. Applying it to the existing port access control system can verify the onboard cargo when operating vehicles apply for passage, and has certain practical value in port production scenarios.</w:t>
      </w:r>
    </w:p>
    <w:p>
      <w:pPr>
        <w:spacing w:after="0" w:line="259" w:lineRule="auto"/>
        <w:ind w:left="0" w:leftChars="0" w:firstLine="0" w:firstLineChars="0"/>
        <w:jc w:val="left"/>
        <w:rPr>
          <w:rFonts w:hint="default" w:eastAsia="宋体" w:asciiTheme="minorAscii" w:hAnsiTheme="minorAscii"/>
          <w:sz w:val="24"/>
          <w:szCs w:val="24"/>
          <w:lang w:val="en-US" w:eastAsia="zh-CN"/>
        </w:rPr>
      </w:pPr>
    </w:p>
    <w:p>
      <w:pPr>
        <w:spacing w:after="0" w:line="259" w:lineRule="auto"/>
        <w:ind w:left="0" w:leftChars="0" w:firstLine="0" w:firstLineChars="0"/>
        <w:jc w:val="left"/>
        <w:rPr>
          <w:rFonts w:hint="default" w:eastAsia="宋体" w:asciiTheme="minorAscii" w:hAnsiTheme="minorAscii"/>
          <w:lang w:val="en-US" w:eastAsia="zh-CN"/>
        </w:rPr>
      </w:pPr>
      <w:r>
        <w:rPr>
          <w:rFonts w:hint="default" w:eastAsia="宋体" w:asciiTheme="minorAscii" w:hAnsiTheme="minorAscii"/>
          <w:b/>
          <w:bCs/>
          <w:sz w:val="24"/>
          <w:szCs w:val="24"/>
          <w:lang w:val="en-US" w:eastAsia="zh-CN"/>
        </w:rPr>
        <w:t xml:space="preserve">Keywords: </w:t>
      </w:r>
      <w:r>
        <w:rPr>
          <w:rFonts w:hint="default" w:eastAsia="宋体" w:asciiTheme="minorAscii" w:hAnsiTheme="minorAscii"/>
          <w:sz w:val="24"/>
          <w:szCs w:val="24"/>
          <w:lang w:val="en-US" w:eastAsia="zh-CN"/>
        </w:rPr>
        <w:t xml:space="preserve">bird's-eye perspective, </w:t>
      </w:r>
      <w:r>
        <w:rPr>
          <w:rFonts w:hint="eastAsia" w:eastAsia="宋体" w:asciiTheme="minorAscii" w:hAnsiTheme="minorAscii"/>
          <w:sz w:val="24"/>
          <w:szCs w:val="24"/>
          <w:lang w:val="en-US" w:eastAsia="zh-CN"/>
        </w:rPr>
        <w:t>i</w:t>
      </w:r>
      <w:r>
        <w:rPr>
          <w:rFonts w:hint="default" w:eastAsia="宋体" w:asciiTheme="minorAscii" w:hAnsiTheme="minorAscii"/>
          <w:sz w:val="24"/>
          <w:szCs w:val="24"/>
          <w:lang w:val="en-US" w:eastAsia="zh-CN"/>
        </w:rPr>
        <w:t>dentification of steel types, object detection</w:t>
      </w:r>
    </w:p>
    <w:p>
      <w:pPr>
        <w:spacing w:after="0" w:line="259" w:lineRule="auto"/>
        <w:ind w:left="545" w:firstLine="0"/>
        <w:jc w:val="left"/>
        <w:rPr>
          <w:rFonts w:hint="default" w:asciiTheme="minorAscii" w:hAnsiTheme="minorAscii"/>
        </w:rPr>
      </w:pPr>
    </w:p>
    <w:p>
      <w:pPr>
        <w:spacing w:after="0" w:line="259" w:lineRule="auto"/>
        <w:ind w:left="545" w:firstLine="0"/>
        <w:jc w:val="left"/>
        <w:rPr>
          <w:rFonts w:hint="default" w:asciiTheme="minorAscii" w:hAnsiTheme="minorAscii"/>
        </w:rPr>
      </w:pPr>
    </w:p>
    <w:p>
      <w:pPr>
        <w:spacing w:after="0" w:line="259" w:lineRule="auto"/>
        <w:ind w:left="545" w:firstLine="0"/>
        <w:jc w:val="left"/>
        <w:rPr>
          <w:rFonts w:hint="default" w:asciiTheme="minorAscii" w:hAnsiTheme="minorAscii"/>
        </w:rPr>
      </w:pPr>
    </w:p>
    <w:p>
      <w:pPr>
        <w:spacing w:after="0" w:line="259" w:lineRule="auto"/>
        <w:ind w:left="545" w:firstLine="0"/>
        <w:jc w:val="left"/>
        <w:rPr>
          <w:rFonts w:hint="default" w:asciiTheme="minorAscii" w:hAnsiTheme="minorAscii"/>
        </w:rPr>
      </w:pPr>
    </w:p>
    <w:p>
      <w:pPr>
        <w:spacing w:after="0" w:line="259" w:lineRule="auto"/>
        <w:ind w:left="545" w:firstLine="0"/>
        <w:jc w:val="left"/>
        <w:rPr>
          <w:rFonts w:hint="default" w:asciiTheme="minorAscii" w:hAnsiTheme="minorAscii"/>
        </w:rPr>
      </w:pPr>
    </w:p>
    <w:p>
      <w:pPr>
        <w:spacing w:after="0" w:line="259" w:lineRule="auto"/>
        <w:ind w:left="545" w:firstLine="0"/>
        <w:jc w:val="left"/>
        <w:rPr>
          <w:rFonts w:hint="default" w:asciiTheme="minorAscii" w:hAnsiTheme="minorAscii"/>
        </w:rPr>
      </w:pPr>
    </w:p>
    <w:p>
      <w:pPr>
        <w:spacing w:after="0" w:line="259" w:lineRule="auto"/>
        <w:ind w:left="545" w:firstLine="0"/>
        <w:jc w:val="left"/>
        <w:rPr>
          <w:rFonts w:hint="default" w:asciiTheme="minorAscii" w:hAnsiTheme="minorAscii"/>
        </w:rPr>
      </w:pPr>
    </w:p>
    <w:p>
      <w:pPr>
        <w:spacing w:after="0" w:line="259" w:lineRule="auto"/>
        <w:ind w:left="545" w:firstLine="0"/>
        <w:jc w:val="left"/>
        <w:rPr>
          <w:rFonts w:hint="default" w:asciiTheme="minorAscii" w:hAnsiTheme="minorAscii"/>
        </w:rPr>
      </w:pPr>
    </w:p>
    <w:p>
      <w:pPr>
        <w:spacing w:after="0" w:line="259" w:lineRule="auto"/>
        <w:ind w:left="545" w:firstLine="0"/>
        <w:jc w:val="left"/>
        <w:rPr>
          <w:rFonts w:hint="default" w:asciiTheme="minorAscii" w:hAnsiTheme="minorAscii"/>
        </w:rPr>
      </w:pPr>
    </w:p>
    <w:p>
      <w:pPr>
        <w:spacing w:after="0" w:line="259" w:lineRule="auto"/>
        <w:ind w:left="545" w:firstLine="0"/>
        <w:jc w:val="left"/>
        <w:rPr>
          <w:rFonts w:hint="default" w:asciiTheme="minorAscii" w:hAnsiTheme="minorAscii"/>
        </w:rPr>
      </w:pPr>
    </w:p>
    <w:p>
      <w:pPr>
        <w:spacing w:after="0" w:line="259" w:lineRule="auto"/>
        <w:ind w:left="545" w:firstLine="0"/>
        <w:jc w:val="left"/>
        <w:rPr>
          <w:rFonts w:hint="default" w:asciiTheme="minorAscii" w:hAnsiTheme="minorAscii"/>
        </w:rPr>
      </w:pPr>
    </w:p>
    <w:p>
      <w:pPr>
        <w:spacing w:after="0" w:line="259" w:lineRule="auto"/>
        <w:ind w:left="0" w:leftChars="0" w:firstLine="0" w:firstLineChars="0"/>
        <w:jc w:val="left"/>
        <w:rPr>
          <w:rFonts w:hint="default" w:asciiTheme="minorAscii" w:hAnsiTheme="minorAscii"/>
        </w:rPr>
      </w:pPr>
      <w:r>
        <w:rPr>
          <w:rFonts w:hint="default" w:asciiTheme="minorAscii" w:hAnsiTheme="minorAscii"/>
        </w:rPr>
        <w:t xml:space="preserve"> </w:t>
      </w:r>
    </w:p>
    <w:sdt>
      <w:sdtPr>
        <w:rPr>
          <w:rFonts w:hint="default" w:asciiTheme="minorAscii" w:hAnsiTheme="minorAscii"/>
        </w:rPr>
        <w:id w:val="1289084620"/>
        <w:docPartObj>
          <w:docPartGallery w:val="Table of Contents"/>
          <w:docPartUnique/>
        </w:docPartObj>
      </w:sdtPr>
      <w:sdtEndPr>
        <w:rPr>
          <w:rFonts w:hint="default" w:asciiTheme="minorAscii" w:hAnsiTheme="minorAscii"/>
        </w:rPr>
      </w:sdtEndPr>
      <w:sdtContent>
        <w:p>
          <w:pPr>
            <w:spacing w:after="255" w:line="259" w:lineRule="auto"/>
            <w:ind w:left="-5"/>
            <w:jc w:val="left"/>
            <w:rPr>
              <w:rFonts w:hint="default" w:asciiTheme="minorAscii" w:hAnsiTheme="minorAscii"/>
            </w:rPr>
          </w:pPr>
          <w:r>
            <w:rPr>
              <w:rFonts w:hint="default" w:asciiTheme="minorAscii" w:hAnsiTheme="minorAscii"/>
              <w:b/>
              <w:sz w:val="32"/>
            </w:rPr>
            <w:t xml:space="preserve">Table of Contents </w:t>
          </w:r>
        </w:p>
        <w:p>
          <w:pPr>
            <w:pStyle w:val="9"/>
            <w:tabs>
              <w:tab w:val="right" w:leader="dot" w:pos="9020"/>
            </w:tabs>
          </w:pPr>
          <w:r>
            <w:rPr>
              <w:rFonts w:hint="default" w:asciiTheme="minorAscii" w:hAnsiTheme="minorAscii"/>
            </w:rPr>
            <w:fldChar w:fldCharType="begin"/>
          </w:r>
          <w:r>
            <w:rPr>
              <w:rFonts w:hint="default" w:asciiTheme="minorAscii" w:hAnsiTheme="minorAscii"/>
            </w:rPr>
            <w:instrText xml:space="preserve"> TOC \o "1-3" \h \z \u </w:instrText>
          </w:r>
          <w:r>
            <w:rPr>
              <w:rFonts w:hint="default" w:asciiTheme="minorAscii" w:hAnsiTheme="minorAscii"/>
            </w:rPr>
            <w:fldChar w:fldCharType="separate"/>
          </w:r>
          <w:r>
            <w:rPr>
              <w:rFonts w:hint="default" w:asciiTheme="minorAscii" w:hAnsiTheme="minorAscii"/>
            </w:rPr>
            <w:fldChar w:fldCharType="begin"/>
          </w:r>
          <w:r>
            <w:rPr>
              <w:rFonts w:hint="default" w:asciiTheme="minorAscii" w:hAnsiTheme="minorAscii"/>
            </w:rPr>
            <w:instrText xml:space="preserve"> HYPERLINK \l _Toc1940 </w:instrText>
          </w:r>
          <w:r>
            <w:rPr>
              <w:rFonts w:hint="default" w:asciiTheme="minorAscii" w:hAnsiTheme="minorAscii"/>
            </w:rPr>
            <w:fldChar w:fldCharType="separate"/>
          </w:r>
          <w:r>
            <w:rPr>
              <w:rFonts w:hint="default" w:eastAsia="宋体" w:asciiTheme="minorAscii" w:hAnsiTheme="minorAscii"/>
              <w:bCs/>
              <w:szCs w:val="28"/>
              <w:lang w:val="en-US" w:eastAsia="zh-CN"/>
            </w:rPr>
            <w:t>Abstract</w:t>
          </w:r>
          <w:r>
            <w:tab/>
          </w:r>
          <w:r>
            <w:fldChar w:fldCharType="begin"/>
          </w:r>
          <w:r>
            <w:instrText xml:space="preserve"> PAGEREF _Toc1940 \h </w:instrText>
          </w:r>
          <w:r>
            <w:fldChar w:fldCharType="separate"/>
          </w:r>
          <w:r>
            <w:t>II</w:t>
          </w:r>
          <w:r>
            <w:fldChar w:fldCharType="end"/>
          </w:r>
          <w:r>
            <w:rPr>
              <w:rFonts w:hint="default" w:asciiTheme="minorAscii" w:hAnsiTheme="minorAscii"/>
            </w:rPr>
            <w:fldChar w:fldCharType="end"/>
          </w:r>
        </w:p>
        <w:p>
          <w:pPr>
            <w:pStyle w:val="9"/>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_Toc4179 </w:instrText>
          </w:r>
          <w:r>
            <w:rPr>
              <w:rFonts w:hint="default" w:asciiTheme="minorAscii" w:hAnsiTheme="minorAscii"/>
            </w:rPr>
            <w:fldChar w:fldCharType="separate"/>
          </w:r>
          <w:r>
            <w:rPr>
              <w:rFonts w:hint="default" w:asciiTheme="minorAscii" w:hAnsiTheme="minorAscii"/>
              <w:bCs/>
              <w:szCs w:val="32"/>
            </w:rPr>
            <w:t>1. Research Introduction and Background</w:t>
          </w:r>
          <w:r>
            <w:tab/>
          </w:r>
          <w:r>
            <w:fldChar w:fldCharType="begin"/>
          </w:r>
          <w:r>
            <w:instrText xml:space="preserve"> PAGEREF _Toc4179 \h </w:instrText>
          </w:r>
          <w:r>
            <w:fldChar w:fldCharType="separate"/>
          </w:r>
          <w:r>
            <w:t>1</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_Toc31853 </w:instrText>
          </w:r>
          <w:r>
            <w:rPr>
              <w:rFonts w:hint="default" w:asciiTheme="minorAscii" w:hAnsiTheme="minorAscii"/>
            </w:rPr>
            <w:fldChar w:fldCharType="separate"/>
          </w:r>
          <w:r>
            <w:rPr>
              <w:rFonts w:hint="default" w:eastAsia="宋体" w:asciiTheme="minorAscii" w:hAnsiTheme="minorAscii"/>
              <w:bCs/>
              <w:szCs w:val="28"/>
              <w:lang w:val="en-US" w:eastAsia="zh-CN"/>
            </w:rPr>
            <w:t>1.1.</w:t>
          </w:r>
          <w:r>
            <w:rPr>
              <w:rFonts w:hint="default" w:asciiTheme="minorAscii" w:hAnsiTheme="minorAscii"/>
              <w:bCs/>
              <w:szCs w:val="28"/>
            </w:rPr>
            <w:t>Research Background</w:t>
          </w:r>
          <w:r>
            <w:tab/>
          </w:r>
          <w:r>
            <w:fldChar w:fldCharType="begin"/>
          </w:r>
          <w:r>
            <w:instrText xml:space="preserve"> PAGEREF _Toc31853 \h </w:instrText>
          </w:r>
          <w:r>
            <w:fldChar w:fldCharType="separate"/>
          </w:r>
          <w:r>
            <w:t>1</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_Toc16653 </w:instrText>
          </w:r>
          <w:r>
            <w:rPr>
              <w:rFonts w:hint="default" w:asciiTheme="minorAscii" w:hAnsiTheme="minorAscii"/>
            </w:rPr>
            <w:fldChar w:fldCharType="separate"/>
          </w:r>
          <w:r>
            <w:rPr>
              <w:rFonts w:hint="default" w:eastAsia="宋体" w:cs="Arial" w:asciiTheme="minorAscii" w:hAnsiTheme="minorAscii"/>
              <w:bCs/>
              <w:szCs w:val="28"/>
              <w:lang w:val="en-US" w:eastAsia="zh-CN"/>
            </w:rPr>
            <w:t>1.2.Research Objective</w:t>
          </w:r>
          <w:r>
            <w:tab/>
          </w:r>
          <w:r>
            <w:fldChar w:fldCharType="begin"/>
          </w:r>
          <w:r>
            <w:instrText xml:space="preserve"> PAGEREF _Toc16653 \h </w:instrText>
          </w:r>
          <w:r>
            <w:fldChar w:fldCharType="separate"/>
          </w:r>
          <w:r>
            <w:t>2</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_Toc17558 </w:instrText>
          </w:r>
          <w:r>
            <w:rPr>
              <w:rFonts w:hint="default" w:asciiTheme="minorAscii" w:hAnsiTheme="minorAscii"/>
            </w:rPr>
            <w:fldChar w:fldCharType="separate"/>
          </w:r>
          <w:r>
            <w:rPr>
              <w:rFonts w:hint="default" w:eastAsia="宋体" w:asciiTheme="minorAscii" w:hAnsiTheme="minorAscii"/>
              <w:bCs/>
              <w:szCs w:val="24"/>
              <w:lang w:val="en-US" w:eastAsia="zh-CN"/>
            </w:rPr>
            <w:t>1.3.Research Significance</w:t>
          </w:r>
          <w:r>
            <w:tab/>
          </w:r>
          <w:r>
            <w:fldChar w:fldCharType="begin"/>
          </w:r>
          <w:r>
            <w:instrText xml:space="preserve"> PAGEREF _Toc17558 \h </w:instrText>
          </w:r>
          <w:r>
            <w:fldChar w:fldCharType="separate"/>
          </w:r>
          <w:r>
            <w:t>3</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_Toc16690 </w:instrText>
          </w:r>
          <w:r>
            <w:rPr>
              <w:rFonts w:hint="default" w:asciiTheme="minorAscii" w:hAnsiTheme="minorAscii"/>
            </w:rPr>
            <w:fldChar w:fldCharType="separate"/>
          </w:r>
          <w:r>
            <w:rPr>
              <w:rFonts w:hint="default" w:eastAsia="Arial" w:cs="Arial" w:asciiTheme="minorAscii" w:hAnsiTheme="minorAscii"/>
              <w:bCs/>
              <w:szCs w:val="28"/>
              <w:lang w:val="en-US" w:eastAsia="zh-CN"/>
            </w:rPr>
            <w:t xml:space="preserve">1.4.Research </w:t>
          </w:r>
          <w:r>
            <w:rPr>
              <w:rFonts w:hint="eastAsia" w:cs="Arial" w:asciiTheme="minorAscii" w:hAnsiTheme="minorAscii"/>
              <w:bCs/>
              <w:szCs w:val="28"/>
              <w:lang w:val="en-US" w:eastAsia="zh-CN"/>
            </w:rPr>
            <w:t>F</w:t>
          </w:r>
          <w:r>
            <w:rPr>
              <w:rFonts w:hint="default" w:eastAsia="Arial" w:cs="Arial" w:asciiTheme="minorAscii" w:hAnsiTheme="minorAscii"/>
              <w:bCs/>
              <w:szCs w:val="28"/>
              <w:lang w:val="en-US" w:eastAsia="zh-CN"/>
            </w:rPr>
            <w:t>ocus</w:t>
          </w:r>
          <w:r>
            <w:tab/>
          </w:r>
          <w:r>
            <w:fldChar w:fldCharType="begin"/>
          </w:r>
          <w:r>
            <w:instrText xml:space="preserve"> PAGEREF _Toc16690 \h </w:instrText>
          </w:r>
          <w:r>
            <w:fldChar w:fldCharType="separate"/>
          </w:r>
          <w:r>
            <w:t>3</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_Toc871 </w:instrText>
          </w:r>
          <w:r>
            <w:rPr>
              <w:rFonts w:hint="default" w:asciiTheme="minorAscii" w:hAnsiTheme="minorAscii"/>
            </w:rPr>
            <w:fldChar w:fldCharType="separate"/>
          </w:r>
          <w:r>
            <w:rPr>
              <w:rFonts w:hint="default" w:eastAsia="Arial" w:cs="Arial" w:asciiTheme="minorAscii" w:hAnsiTheme="minorAscii"/>
              <w:bCs/>
              <w:szCs w:val="28"/>
              <w:lang w:val="en-US" w:eastAsia="zh-CN"/>
            </w:rPr>
            <w:t>1.</w:t>
          </w:r>
          <w:r>
            <w:rPr>
              <w:rFonts w:hint="eastAsia" w:cs="Arial" w:asciiTheme="minorAscii" w:hAnsiTheme="minorAscii"/>
              <w:bCs/>
              <w:szCs w:val="28"/>
              <w:lang w:val="en-US" w:eastAsia="zh-CN"/>
            </w:rPr>
            <w:t>5</w:t>
          </w:r>
          <w:r>
            <w:rPr>
              <w:rFonts w:hint="default" w:eastAsia="Arial" w:cs="Arial" w:asciiTheme="minorAscii" w:hAnsiTheme="minorAscii"/>
              <w:bCs/>
              <w:szCs w:val="28"/>
              <w:lang w:val="en-US" w:eastAsia="zh-CN"/>
            </w:rPr>
            <w:t xml:space="preserve">.Research </w:t>
          </w:r>
          <w:r>
            <w:rPr>
              <w:rFonts w:hint="eastAsia" w:cs="Arial" w:asciiTheme="minorAscii" w:hAnsiTheme="minorAscii"/>
              <w:bCs/>
              <w:szCs w:val="28"/>
              <w:lang w:val="en-US" w:eastAsia="zh-CN"/>
            </w:rPr>
            <w:t>Status</w:t>
          </w:r>
          <w:r>
            <w:tab/>
          </w:r>
          <w:r>
            <w:fldChar w:fldCharType="begin"/>
          </w:r>
          <w:r>
            <w:instrText xml:space="preserve"> PAGEREF _Toc871 \h </w:instrText>
          </w:r>
          <w:r>
            <w:fldChar w:fldCharType="separate"/>
          </w:r>
          <w:r>
            <w:t>4</w:t>
          </w:r>
          <w:r>
            <w:fldChar w:fldCharType="end"/>
          </w:r>
          <w:r>
            <w:rPr>
              <w:rFonts w:hint="default" w:asciiTheme="minorAscii" w:hAnsiTheme="minorAscii"/>
            </w:rPr>
            <w:fldChar w:fldCharType="end"/>
          </w:r>
        </w:p>
        <w:p>
          <w:pPr>
            <w:pStyle w:val="6"/>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_Toc27550 </w:instrText>
          </w:r>
          <w:r>
            <w:rPr>
              <w:rFonts w:hint="default" w:asciiTheme="minorAscii" w:hAnsiTheme="minorAscii"/>
            </w:rPr>
            <w:fldChar w:fldCharType="separate"/>
          </w:r>
          <w:r>
            <w:rPr>
              <w:rFonts w:hint="eastAsia" w:eastAsia="宋体" w:cs="Arial" w:asciiTheme="minorAscii" w:hAnsiTheme="minorAscii"/>
              <w:bCs/>
              <w:lang w:val="en-US" w:eastAsia="zh-CN"/>
            </w:rPr>
            <w:t>1</w:t>
          </w:r>
          <w:r>
            <w:rPr>
              <w:rFonts w:hint="default" w:eastAsia="宋体" w:cs="Arial" w:asciiTheme="minorAscii" w:hAnsiTheme="minorAscii"/>
              <w:bCs/>
              <w:lang w:val="en-US" w:eastAsia="zh-CN"/>
            </w:rPr>
            <w:t>.</w:t>
          </w:r>
          <w:r>
            <w:rPr>
              <w:rFonts w:hint="eastAsia" w:eastAsia="宋体" w:cs="Arial" w:asciiTheme="minorAscii" w:hAnsiTheme="minorAscii"/>
              <w:bCs/>
              <w:lang w:val="en-US" w:eastAsia="zh-CN"/>
            </w:rPr>
            <w:t>5</w:t>
          </w:r>
          <w:r>
            <w:rPr>
              <w:rFonts w:hint="default" w:eastAsia="宋体" w:cs="Arial" w:asciiTheme="minorAscii" w:hAnsiTheme="minorAscii"/>
              <w:bCs/>
              <w:lang w:val="en-US" w:eastAsia="zh-CN"/>
            </w:rPr>
            <w:t xml:space="preserve">.1 Current </w:t>
          </w:r>
          <w:r>
            <w:rPr>
              <w:rFonts w:hint="eastAsia" w:eastAsia="宋体" w:cs="Arial" w:asciiTheme="minorAscii" w:hAnsiTheme="minorAscii"/>
              <w:bCs/>
              <w:lang w:val="en-US" w:eastAsia="zh-CN"/>
            </w:rPr>
            <w:t>R</w:t>
          </w:r>
          <w:r>
            <w:rPr>
              <w:rFonts w:hint="default" w:eastAsia="宋体" w:cs="Arial" w:asciiTheme="minorAscii" w:hAnsiTheme="minorAscii"/>
              <w:bCs/>
              <w:lang w:val="en-US" w:eastAsia="zh-CN"/>
            </w:rPr>
            <w:t xml:space="preserve">esearch </w:t>
          </w:r>
          <w:r>
            <w:rPr>
              <w:rFonts w:hint="eastAsia" w:eastAsia="宋体" w:cs="Arial" w:asciiTheme="minorAscii" w:hAnsiTheme="minorAscii"/>
              <w:bCs/>
              <w:lang w:val="en-US" w:eastAsia="zh-CN"/>
            </w:rPr>
            <w:t>S</w:t>
          </w:r>
          <w:r>
            <w:rPr>
              <w:rFonts w:hint="default" w:eastAsia="宋体" w:cs="Arial" w:asciiTheme="minorAscii" w:hAnsiTheme="minorAscii"/>
              <w:bCs/>
              <w:lang w:val="en-US" w:eastAsia="zh-CN"/>
            </w:rPr>
            <w:t xml:space="preserve">tatus of </w:t>
          </w:r>
          <w:r>
            <w:rPr>
              <w:rFonts w:hint="eastAsia" w:eastAsia="宋体" w:cs="Arial" w:asciiTheme="minorAscii" w:hAnsiTheme="minorAscii"/>
              <w:bCs/>
              <w:lang w:val="en-US" w:eastAsia="zh-CN"/>
            </w:rPr>
            <w:t>O</w:t>
          </w:r>
          <w:r>
            <w:rPr>
              <w:rFonts w:hint="default" w:eastAsia="宋体" w:cs="Arial" w:asciiTheme="minorAscii" w:hAnsiTheme="minorAscii"/>
              <w:bCs/>
              <w:lang w:val="en-US" w:eastAsia="zh-CN"/>
            </w:rPr>
            <w:t xml:space="preserve">bject </w:t>
          </w:r>
          <w:r>
            <w:rPr>
              <w:rFonts w:hint="eastAsia" w:eastAsia="宋体" w:cs="Arial" w:asciiTheme="minorAscii" w:hAnsiTheme="minorAscii"/>
              <w:bCs/>
              <w:lang w:val="en-US" w:eastAsia="zh-CN"/>
            </w:rPr>
            <w:t>D</w:t>
          </w:r>
          <w:r>
            <w:rPr>
              <w:rFonts w:hint="default" w:eastAsia="宋体" w:cs="Arial" w:asciiTheme="minorAscii" w:hAnsiTheme="minorAscii"/>
              <w:bCs/>
              <w:lang w:val="en-US" w:eastAsia="zh-CN"/>
            </w:rPr>
            <w:t xml:space="preserve">etection </w:t>
          </w:r>
          <w:r>
            <w:rPr>
              <w:rFonts w:hint="eastAsia" w:eastAsia="宋体" w:cs="Arial" w:asciiTheme="minorAscii" w:hAnsiTheme="minorAscii"/>
              <w:bCs/>
              <w:lang w:val="en-US" w:eastAsia="zh-CN"/>
            </w:rPr>
            <w:t>A</w:t>
          </w:r>
          <w:r>
            <w:rPr>
              <w:rFonts w:hint="default" w:eastAsia="宋体" w:cs="Arial" w:asciiTheme="minorAscii" w:hAnsiTheme="minorAscii"/>
              <w:bCs/>
              <w:lang w:val="en-US" w:eastAsia="zh-CN"/>
            </w:rPr>
            <w:t>lgorithms</w:t>
          </w:r>
          <w:r>
            <w:tab/>
          </w:r>
          <w:r>
            <w:fldChar w:fldCharType="begin"/>
          </w:r>
          <w:r>
            <w:instrText xml:space="preserve"> PAGEREF _Toc27550 \h </w:instrText>
          </w:r>
          <w:r>
            <w:fldChar w:fldCharType="separate"/>
          </w:r>
          <w:r>
            <w:t>4</w:t>
          </w:r>
          <w:r>
            <w:fldChar w:fldCharType="end"/>
          </w:r>
          <w:r>
            <w:rPr>
              <w:rFonts w:hint="default" w:asciiTheme="minorAscii" w:hAnsiTheme="minorAscii"/>
            </w:rPr>
            <w:fldChar w:fldCharType="end"/>
          </w:r>
        </w:p>
        <w:p>
          <w:pPr>
            <w:pStyle w:val="6"/>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_Toc25002 </w:instrText>
          </w:r>
          <w:r>
            <w:rPr>
              <w:rFonts w:hint="default" w:asciiTheme="minorAscii" w:hAnsiTheme="minorAscii"/>
            </w:rPr>
            <w:fldChar w:fldCharType="separate"/>
          </w:r>
          <w:r>
            <w:rPr>
              <w:rFonts w:hint="eastAsia" w:eastAsia="宋体" w:cs="Arial" w:asciiTheme="minorAscii" w:hAnsiTheme="minorAscii"/>
              <w:bCs/>
              <w:lang w:val="en-US" w:eastAsia="zh-CN"/>
            </w:rPr>
            <w:t>1</w:t>
          </w:r>
          <w:r>
            <w:rPr>
              <w:rFonts w:hint="default" w:eastAsia="宋体" w:cs="Arial" w:asciiTheme="minorAscii" w:hAnsiTheme="minorAscii"/>
              <w:bCs/>
              <w:lang w:val="en-US" w:eastAsia="zh-CN"/>
            </w:rPr>
            <w:t>.</w:t>
          </w:r>
          <w:r>
            <w:rPr>
              <w:rFonts w:hint="eastAsia" w:eastAsia="宋体" w:cs="Arial" w:asciiTheme="minorAscii" w:hAnsiTheme="minorAscii"/>
              <w:bCs/>
              <w:lang w:val="en-US" w:eastAsia="zh-CN"/>
            </w:rPr>
            <w:t>5</w:t>
          </w:r>
          <w:r>
            <w:rPr>
              <w:rFonts w:hint="default" w:eastAsia="宋体" w:cs="Arial" w:asciiTheme="minorAscii" w:hAnsiTheme="minorAscii"/>
              <w:bCs/>
              <w:lang w:val="en-US" w:eastAsia="zh-CN"/>
            </w:rPr>
            <w:t>.</w:t>
          </w:r>
          <w:r>
            <w:rPr>
              <w:rFonts w:hint="eastAsia" w:eastAsia="宋体" w:cs="Arial" w:asciiTheme="minorAscii" w:hAnsiTheme="minorAscii"/>
              <w:bCs/>
              <w:lang w:val="en-US" w:eastAsia="zh-CN"/>
            </w:rPr>
            <w:t>2</w:t>
          </w:r>
          <w:r>
            <w:rPr>
              <w:rFonts w:hint="default" w:eastAsia="宋体" w:cs="Arial" w:asciiTheme="minorAscii" w:hAnsiTheme="minorAscii"/>
              <w:bCs/>
              <w:lang w:val="en-US" w:eastAsia="zh-CN"/>
            </w:rPr>
            <w:t xml:space="preserve"> Data Collection and Preprocessing Stage</w:t>
          </w:r>
          <w:r>
            <w:tab/>
          </w:r>
          <w:r>
            <w:fldChar w:fldCharType="begin"/>
          </w:r>
          <w:r>
            <w:instrText xml:space="preserve"> PAGEREF _Toc25002 \h </w:instrText>
          </w:r>
          <w:r>
            <w:fldChar w:fldCharType="separate"/>
          </w:r>
          <w:r>
            <w:t>6</w:t>
          </w:r>
          <w:r>
            <w:fldChar w:fldCharType="end"/>
          </w:r>
          <w:r>
            <w:rPr>
              <w:rFonts w:hint="default" w:asciiTheme="minorAscii" w:hAnsiTheme="minorAscii"/>
            </w:rPr>
            <w:fldChar w:fldCharType="end"/>
          </w:r>
        </w:p>
        <w:p>
          <w:pPr>
            <w:pStyle w:val="6"/>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_Toc482 </w:instrText>
          </w:r>
          <w:r>
            <w:rPr>
              <w:rFonts w:hint="default" w:asciiTheme="minorAscii" w:hAnsiTheme="minorAscii"/>
            </w:rPr>
            <w:fldChar w:fldCharType="separate"/>
          </w:r>
          <w:r>
            <w:rPr>
              <w:rFonts w:hint="eastAsia" w:eastAsia="宋体" w:cs="Arial" w:asciiTheme="minorAscii" w:hAnsiTheme="minorAscii"/>
              <w:bCs/>
              <w:lang w:val="en-US" w:eastAsia="zh-CN"/>
            </w:rPr>
            <w:t>1</w:t>
          </w:r>
          <w:r>
            <w:rPr>
              <w:rFonts w:hint="default" w:eastAsia="宋体" w:cs="Arial" w:asciiTheme="minorAscii" w:hAnsiTheme="minorAscii"/>
              <w:bCs/>
              <w:lang w:val="en-US" w:eastAsia="zh-CN"/>
            </w:rPr>
            <w:t>.</w:t>
          </w:r>
          <w:r>
            <w:rPr>
              <w:rFonts w:hint="eastAsia" w:eastAsia="宋体" w:cs="Arial" w:asciiTheme="minorAscii" w:hAnsiTheme="minorAscii"/>
              <w:bCs/>
              <w:lang w:val="en-US" w:eastAsia="zh-CN"/>
            </w:rPr>
            <w:t>5</w:t>
          </w:r>
          <w:r>
            <w:rPr>
              <w:rFonts w:hint="default" w:eastAsia="宋体" w:cs="Arial" w:asciiTheme="minorAscii" w:hAnsiTheme="minorAscii"/>
              <w:bCs/>
              <w:lang w:val="en-US" w:eastAsia="zh-CN"/>
            </w:rPr>
            <w:t>.</w:t>
          </w:r>
          <w:r>
            <w:rPr>
              <w:rFonts w:hint="eastAsia" w:eastAsia="宋体" w:cs="Arial" w:asciiTheme="minorAscii" w:hAnsiTheme="minorAscii"/>
              <w:bCs/>
              <w:lang w:val="en-US" w:eastAsia="zh-CN"/>
            </w:rPr>
            <w:t>3</w:t>
          </w:r>
          <w:r>
            <w:rPr>
              <w:rFonts w:hint="default" w:eastAsia="宋体" w:cs="Arial" w:asciiTheme="minorAscii" w:hAnsiTheme="minorAscii"/>
              <w:bCs/>
              <w:lang w:val="en-US" w:eastAsia="zh-CN"/>
            </w:rPr>
            <w:t xml:space="preserve"> Data Collection and Preprocessing Stage</w:t>
          </w:r>
          <w:r>
            <w:tab/>
          </w:r>
          <w:r>
            <w:fldChar w:fldCharType="begin"/>
          </w:r>
          <w:r>
            <w:instrText xml:space="preserve"> PAGEREF _Toc482 \h </w:instrText>
          </w:r>
          <w:r>
            <w:fldChar w:fldCharType="separate"/>
          </w:r>
          <w:r>
            <w:t>7</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_Toc11984 </w:instrText>
          </w:r>
          <w:r>
            <w:rPr>
              <w:rFonts w:hint="default" w:asciiTheme="minorAscii" w:hAnsiTheme="minorAscii"/>
            </w:rPr>
            <w:fldChar w:fldCharType="separate"/>
          </w:r>
          <w:r>
            <w:rPr>
              <w:rFonts w:hint="default" w:eastAsia="Arial" w:cs="Arial" w:asciiTheme="minorAscii" w:hAnsiTheme="minorAscii"/>
              <w:bCs/>
              <w:szCs w:val="28"/>
              <w:lang w:val="en-US" w:eastAsia="zh-CN"/>
            </w:rPr>
            <w:t>1.</w:t>
          </w:r>
          <w:r>
            <w:rPr>
              <w:rFonts w:hint="eastAsia" w:cs="Arial" w:asciiTheme="minorAscii" w:hAnsiTheme="minorAscii"/>
              <w:bCs/>
              <w:szCs w:val="28"/>
              <w:lang w:val="en-US" w:eastAsia="zh-CN"/>
            </w:rPr>
            <w:t>6</w:t>
          </w:r>
          <w:r>
            <w:rPr>
              <w:rFonts w:hint="default" w:eastAsia="Arial" w:cs="Arial" w:asciiTheme="minorAscii" w:hAnsiTheme="minorAscii"/>
              <w:bCs/>
              <w:szCs w:val="28"/>
              <w:lang w:val="en-US" w:eastAsia="zh-CN"/>
            </w:rPr>
            <w:t>.</w:t>
          </w:r>
          <w:r>
            <w:rPr>
              <w:rFonts w:hint="eastAsia" w:cs="Arial" w:asciiTheme="minorAscii" w:hAnsiTheme="minorAscii"/>
              <w:bCs/>
              <w:szCs w:val="28"/>
              <w:lang w:val="en-US" w:eastAsia="zh-CN"/>
            </w:rPr>
            <w:t>Summary</w:t>
          </w:r>
          <w:r>
            <w:tab/>
          </w:r>
          <w:r>
            <w:fldChar w:fldCharType="begin"/>
          </w:r>
          <w:r>
            <w:instrText xml:space="preserve"> PAGEREF _Toc11984 \h </w:instrText>
          </w:r>
          <w:r>
            <w:fldChar w:fldCharType="separate"/>
          </w:r>
          <w:r>
            <w:t>7</w:t>
          </w:r>
          <w:r>
            <w:fldChar w:fldCharType="end"/>
          </w:r>
          <w:r>
            <w:rPr>
              <w:rFonts w:hint="default" w:asciiTheme="minorAscii" w:hAnsiTheme="minorAscii"/>
            </w:rPr>
            <w:fldChar w:fldCharType="end"/>
          </w:r>
        </w:p>
        <w:p>
          <w:pPr>
            <w:pStyle w:val="9"/>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_Toc304 </w:instrText>
          </w:r>
          <w:r>
            <w:rPr>
              <w:rFonts w:hint="default" w:asciiTheme="minorAscii" w:hAnsiTheme="minorAscii"/>
            </w:rPr>
            <w:fldChar w:fldCharType="separate"/>
          </w:r>
          <w:r>
            <w:rPr>
              <w:rFonts w:hint="default" w:asciiTheme="minorAscii" w:hAnsiTheme="minorAscii"/>
              <w:bCs/>
              <w:szCs w:val="28"/>
              <w:lang w:val="en-US" w:eastAsia="zh-CN"/>
            </w:rPr>
            <w:t>2. Journals Reviewed</w:t>
          </w:r>
          <w:r>
            <w:tab/>
          </w:r>
          <w:r>
            <w:fldChar w:fldCharType="begin"/>
          </w:r>
          <w:r>
            <w:instrText xml:space="preserve"> PAGEREF _Toc304 \h </w:instrText>
          </w:r>
          <w:r>
            <w:fldChar w:fldCharType="separate"/>
          </w:r>
          <w:r>
            <w:t>8</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_Toc14535 </w:instrText>
          </w:r>
          <w:r>
            <w:rPr>
              <w:rFonts w:hint="default" w:asciiTheme="minorAscii" w:hAnsiTheme="minorAscii"/>
            </w:rPr>
            <w:fldChar w:fldCharType="separate"/>
          </w:r>
          <w:r>
            <w:rPr>
              <w:rFonts w:hint="default" w:asciiTheme="minorAscii" w:hAnsiTheme="minorAscii"/>
              <w:bCs/>
              <w:szCs w:val="24"/>
              <w:lang w:val="en-US" w:eastAsia="zh-CN"/>
            </w:rPr>
            <w:t>2.1.Image Preprocess</w:t>
          </w:r>
          <w:r>
            <w:tab/>
          </w:r>
          <w:r>
            <w:fldChar w:fldCharType="begin"/>
          </w:r>
          <w:r>
            <w:instrText xml:space="preserve"> PAGEREF _Toc14535 \h </w:instrText>
          </w:r>
          <w:r>
            <w:fldChar w:fldCharType="separate"/>
          </w:r>
          <w:r>
            <w:t>8</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_Toc5969 </w:instrText>
          </w:r>
          <w:r>
            <w:rPr>
              <w:rFonts w:hint="default" w:asciiTheme="minorAscii" w:hAnsiTheme="minorAscii"/>
            </w:rPr>
            <w:fldChar w:fldCharType="separate"/>
          </w:r>
          <w:r>
            <w:rPr>
              <w:rFonts w:hint="default" w:asciiTheme="minorAscii" w:hAnsiTheme="minorAscii"/>
              <w:bCs/>
              <w:szCs w:val="24"/>
              <w:lang w:val="en-US" w:eastAsia="zh-CN"/>
            </w:rPr>
            <w:t>2.2.Object Detection</w:t>
          </w:r>
          <w:r>
            <w:tab/>
          </w:r>
          <w:r>
            <w:fldChar w:fldCharType="begin"/>
          </w:r>
          <w:r>
            <w:instrText xml:space="preserve"> PAGEREF _Toc5969 \h </w:instrText>
          </w:r>
          <w:r>
            <w:fldChar w:fldCharType="separate"/>
          </w:r>
          <w:r>
            <w:t>8</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_Toc30580 </w:instrText>
          </w:r>
          <w:r>
            <w:rPr>
              <w:rFonts w:hint="default" w:asciiTheme="minorAscii" w:hAnsiTheme="minorAscii"/>
            </w:rPr>
            <w:fldChar w:fldCharType="separate"/>
          </w:r>
          <w:r>
            <w:rPr>
              <w:rFonts w:hint="default" w:asciiTheme="minorAscii" w:hAnsiTheme="minorAscii"/>
              <w:bCs/>
              <w:szCs w:val="24"/>
              <w:lang w:val="en-US" w:eastAsia="zh-CN"/>
            </w:rPr>
            <w:t>2.</w:t>
          </w:r>
          <w:r>
            <w:rPr>
              <w:rFonts w:hint="eastAsia" w:asciiTheme="minorAscii" w:hAnsiTheme="minorAscii"/>
              <w:bCs/>
              <w:szCs w:val="24"/>
              <w:lang w:val="en-US" w:eastAsia="zh-CN"/>
            </w:rPr>
            <w:t>3</w:t>
          </w:r>
          <w:r>
            <w:rPr>
              <w:rFonts w:hint="default" w:asciiTheme="minorAscii" w:hAnsiTheme="minorAscii"/>
              <w:bCs/>
              <w:szCs w:val="24"/>
              <w:lang w:val="en-US" w:eastAsia="zh-CN"/>
            </w:rPr>
            <w:t>.</w:t>
          </w:r>
          <w:r>
            <w:rPr>
              <w:rFonts w:hint="eastAsia" w:asciiTheme="minorAscii" w:hAnsiTheme="minorAscii"/>
              <w:bCs/>
              <w:szCs w:val="24"/>
              <w:lang w:val="en-US" w:eastAsia="zh-CN"/>
            </w:rPr>
            <w:t>Summary</w:t>
          </w:r>
          <w:r>
            <w:tab/>
          </w:r>
          <w:r>
            <w:fldChar w:fldCharType="begin"/>
          </w:r>
          <w:r>
            <w:instrText xml:space="preserve"> PAGEREF _Toc30580 \h </w:instrText>
          </w:r>
          <w:r>
            <w:fldChar w:fldCharType="separate"/>
          </w:r>
          <w:r>
            <w:t>12</w:t>
          </w:r>
          <w:r>
            <w:fldChar w:fldCharType="end"/>
          </w:r>
          <w:r>
            <w:rPr>
              <w:rFonts w:hint="default" w:asciiTheme="minorAscii" w:hAnsiTheme="minorAscii"/>
            </w:rPr>
            <w:fldChar w:fldCharType="end"/>
          </w:r>
        </w:p>
        <w:p>
          <w:pPr>
            <w:pStyle w:val="9"/>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_Toc181 </w:instrText>
          </w:r>
          <w:r>
            <w:rPr>
              <w:rFonts w:hint="default" w:asciiTheme="minorAscii" w:hAnsiTheme="minorAscii"/>
            </w:rPr>
            <w:fldChar w:fldCharType="separate"/>
          </w:r>
          <w:r>
            <w:rPr>
              <w:rFonts w:hint="default" w:asciiTheme="minorAscii" w:hAnsiTheme="minorAscii"/>
              <w:bCs/>
              <w:szCs w:val="28"/>
              <w:lang w:val="en-US" w:eastAsia="zh-CN"/>
            </w:rPr>
            <w:t>3. Methodological review</w:t>
          </w:r>
          <w:r>
            <w:tab/>
          </w:r>
          <w:r>
            <w:fldChar w:fldCharType="begin"/>
          </w:r>
          <w:r>
            <w:instrText xml:space="preserve"> PAGEREF _Toc181 \h </w:instrText>
          </w:r>
          <w:r>
            <w:fldChar w:fldCharType="separate"/>
          </w:r>
          <w:r>
            <w:t>12</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_Toc20775 </w:instrText>
          </w:r>
          <w:r>
            <w:rPr>
              <w:rFonts w:hint="default" w:asciiTheme="minorAscii" w:hAnsiTheme="minorAscii"/>
            </w:rPr>
            <w:fldChar w:fldCharType="separate"/>
          </w:r>
          <w:r>
            <w:rPr>
              <w:rFonts w:hint="default" w:asciiTheme="minorAscii" w:hAnsiTheme="minorAscii"/>
              <w:bCs/>
              <w:szCs w:val="24"/>
              <w:lang w:val="en-US" w:eastAsia="zh-CN"/>
            </w:rPr>
            <w:t>3.1.Introduction</w:t>
          </w:r>
          <w:r>
            <w:tab/>
          </w:r>
          <w:r>
            <w:fldChar w:fldCharType="begin"/>
          </w:r>
          <w:r>
            <w:instrText xml:space="preserve"> PAGEREF _Toc20775 \h </w:instrText>
          </w:r>
          <w:r>
            <w:fldChar w:fldCharType="separate"/>
          </w:r>
          <w:r>
            <w:t>12</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_Toc8094 </w:instrText>
          </w:r>
          <w:r>
            <w:rPr>
              <w:rFonts w:hint="default" w:asciiTheme="minorAscii" w:hAnsiTheme="minorAscii"/>
            </w:rPr>
            <w:fldChar w:fldCharType="separate"/>
          </w:r>
          <w:r>
            <w:rPr>
              <w:rFonts w:hint="default" w:eastAsia="Arial" w:cs="Arial" w:asciiTheme="minorAscii" w:hAnsiTheme="minorAscii"/>
              <w:bCs/>
              <w:szCs w:val="24"/>
              <w:lang w:val="en-US" w:eastAsia="zh-CN"/>
            </w:rPr>
            <w:t>3.2.The Problems to be Addressed</w:t>
          </w:r>
          <w:r>
            <w:tab/>
          </w:r>
          <w:r>
            <w:fldChar w:fldCharType="begin"/>
          </w:r>
          <w:r>
            <w:instrText xml:space="preserve"> PAGEREF _Toc8094 \h </w:instrText>
          </w:r>
          <w:r>
            <w:fldChar w:fldCharType="separate"/>
          </w:r>
          <w:r>
            <w:t>13</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_Toc10113 </w:instrText>
          </w:r>
          <w:r>
            <w:rPr>
              <w:rFonts w:hint="default" w:asciiTheme="minorAscii" w:hAnsiTheme="minorAscii"/>
            </w:rPr>
            <w:fldChar w:fldCharType="separate"/>
          </w:r>
          <w:r>
            <w:rPr>
              <w:rFonts w:hint="default" w:eastAsia="Arial" w:cs="Arial" w:asciiTheme="minorAscii" w:hAnsiTheme="minorAscii"/>
              <w:bCs/>
              <w:szCs w:val="24"/>
              <w:lang w:val="en-US" w:eastAsia="zh-CN"/>
            </w:rPr>
            <w:t>3.3.Research method</w:t>
          </w:r>
          <w:r>
            <w:tab/>
          </w:r>
          <w:r>
            <w:fldChar w:fldCharType="begin"/>
          </w:r>
          <w:r>
            <w:instrText xml:space="preserve"> PAGEREF _Toc10113 \h </w:instrText>
          </w:r>
          <w:r>
            <w:fldChar w:fldCharType="separate"/>
          </w:r>
          <w:r>
            <w:t>14</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_Toc24045 </w:instrText>
          </w:r>
          <w:r>
            <w:rPr>
              <w:rFonts w:hint="default" w:asciiTheme="minorAscii" w:hAnsiTheme="minorAscii"/>
            </w:rPr>
            <w:fldChar w:fldCharType="separate"/>
          </w:r>
          <w:r>
            <w:rPr>
              <w:rFonts w:hint="default" w:eastAsia="Arial" w:cs="Arial" w:asciiTheme="minorAscii" w:hAnsiTheme="minorAscii"/>
              <w:bCs/>
              <w:szCs w:val="24"/>
              <w:lang w:val="en-US" w:eastAsia="zh-CN"/>
            </w:rPr>
            <w:t>3.4.Technical Approach</w:t>
          </w:r>
          <w:r>
            <w:tab/>
          </w:r>
          <w:r>
            <w:fldChar w:fldCharType="begin"/>
          </w:r>
          <w:r>
            <w:instrText xml:space="preserve"> PAGEREF _Toc24045 \h </w:instrText>
          </w:r>
          <w:r>
            <w:fldChar w:fldCharType="separate"/>
          </w:r>
          <w:r>
            <w:t>14</w:t>
          </w:r>
          <w:r>
            <w:fldChar w:fldCharType="end"/>
          </w:r>
          <w:r>
            <w:rPr>
              <w:rFonts w:hint="default" w:asciiTheme="minorAscii" w:hAnsiTheme="minorAscii"/>
            </w:rPr>
            <w:fldChar w:fldCharType="end"/>
          </w:r>
        </w:p>
        <w:p>
          <w:pPr>
            <w:pStyle w:val="6"/>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_Toc6302 </w:instrText>
          </w:r>
          <w:r>
            <w:rPr>
              <w:rFonts w:hint="default" w:asciiTheme="minorAscii" w:hAnsiTheme="minorAscii"/>
            </w:rPr>
            <w:fldChar w:fldCharType="separate"/>
          </w:r>
          <w:r>
            <w:rPr>
              <w:rFonts w:hint="default" w:eastAsia="宋体" w:cs="Arial" w:asciiTheme="minorAscii" w:hAnsiTheme="minorAscii"/>
              <w:bCs/>
              <w:lang w:val="en-US" w:eastAsia="zh-CN"/>
            </w:rPr>
            <w:t>3.4.1 Data Collection and Preprocessing Stage</w:t>
          </w:r>
          <w:r>
            <w:tab/>
          </w:r>
          <w:r>
            <w:fldChar w:fldCharType="begin"/>
          </w:r>
          <w:r>
            <w:instrText xml:space="preserve"> PAGEREF _Toc6302 \h </w:instrText>
          </w:r>
          <w:r>
            <w:fldChar w:fldCharType="separate"/>
          </w:r>
          <w:r>
            <w:t>15</w:t>
          </w:r>
          <w:r>
            <w:fldChar w:fldCharType="end"/>
          </w:r>
          <w:r>
            <w:rPr>
              <w:rFonts w:hint="default" w:asciiTheme="minorAscii" w:hAnsiTheme="minorAscii"/>
            </w:rPr>
            <w:fldChar w:fldCharType="end"/>
          </w:r>
        </w:p>
        <w:p>
          <w:pPr>
            <w:pStyle w:val="6"/>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_Toc13857 </w:instrText>
          </w:r>
          <w:r>
            <w:rPr>
              <w:rFonts w:hint="default" w:asciiTheme="minorAscii" w:hAnsiTheme="minorAscii"/>
            </w:rPr>
            <w:fldChar w:fldCharType="separate"/>
          </w:r>
          <w:r>
            <w:rPr>
              <w:rFonts w:hint="default" w:eastAsia="宋体" w:cs="Arial" w:asciiTheme="minorAscii" w:hAnsiTheme="minorAscii"/>
              <w:bCs/>
              <w:lang w:val="en-US" w:eastAsia="zh-CN"/>
            </w:rPr>
            <w:t>3.4.2 Steel Type Automatic Recognition Classifier Training Stage</w:t>
          </w:r>
          <w:r>
            <w:tab/>
          </w:r>
          <w:r>
            <w:fldChar w:fldCharType="begin"/>
          </w:r>
          <w:r>
            <w:instrText xml:space="preserve"> PAGEREF _Toc13857 \h </w:instrText>
          </w:r>
          <w:r>
            <w:fldChar w:fldCharType="separate"/>
          </w:r>
          <w:r>
            <w:t>15</w:t>
          </w:r>
          <w:r>
            <w:fldChar w:fldCharType="end"/>
          </w:r>
          <w:r>
            <w:rPr>
              <w:rFonts w:hint="default" w:asciiTheme="minorAscii" w:hAnsiTheme="minorAscii"/>
            </w:rPr>
            <w:fldChar w:fldCharType="end"/>
          </w:r>
        </w:p>
        <w:p>
          <w:pPr>
            <w:pStyle w:val="6"/>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_Toc32388 </w:instrText>
          </w:r>
          <w:r>
            <w:rPr>
              <w:rFonts w:hint="default" w:asciiTheme="minorAscii" w:hAnsiTheme="minorAscii"/>
            </w:rPr>
            <w:fldChar w:fldCharType="separate"/>
          </w:r>
          <w:r>
            <w:rPr>
              <w:rFonts w:hint="default" w:eastAsia="宋体" w:cs="Arial" w:asciiTheme="minorAscii" w:hAnsiTheme="minorAscii"/>
              <w:bCs/>
              <w:lang w:val="en-US" w:eastAsia="zh-CN"/>
            </w:rPr>
            <w:t>3.4.3 Counting Method Research Stage</w:t>
          </w:r>
          <w:r>
            <w:tab/>
          </w:r>
          <w:r>
            <w:fldChar w:fldCharType="begin"/>
          </w:r>
          <w:r>
            <w:instrText xml:space="preserve"> PAGEREF _Toc32388 \h </w:instrText>
          </w:r>
          <w:r>
            <w:fldChar w:fldCharType="separate"/>
          </w:r>
          <w:r>
            <w:t>15</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_Toc25991 </w:instrText>
          </w:r>
          <w:r>
            <w:rPr>
              <w:rFonts w:hint="default" w:asciiTheme="minorAscii" w:hAnsiTheme="minorAscii"/>
            </w:rPr>
            <w:fldChar w:fldCharType="separate"/>
          </w:r>
          <w:r>
            <w:rPr>
              <w:rFonts w:hint="default" w:eastAsia="Arial" w:cs="Arial" w:asciiTheme="minorAscii" w:hAnsiTheme="minorAscii"/>
              <w:bCs/>
              <w:szCs w:val="24"/>
              <w:lang w:val="en-US" w:eastAsia="zh-CN"/>
            </w:rPr>
            <w:t>3.</w:t>
          </w:r>
          <w:r>
            <w:rPr>
              <w:rFonts w:hint="eastAsia" w:cs="Arial" w:asciiTheme="minorAscii" w:hAnsiTheme="minorAscii"/>
              <w:bCs/>
              <w:szCs w:val="24"/>
              <w:lang w:val="en-US" w:eastAsia="zh-CN"/>
            </w:rPr>
            <w:t>5</w:t>
          </w:r>
          <w:r>
            <w:rPr>
              <w:rFonts w:hint="default" w:eastAsia="Arial" w:cs="Arial" w:asciiTheme="minorAscii" w:hAnsiTheme="minorAscii"/>
              <w:bCs/>
              <w:szCs w:val="24"/>
              <w:lang w:val="en-US" w:eastAsia="zh-CN"/>
            </w:rPr>
            <w:t xml:space="preserve">.Dataset </w:t>
          </w:r>
          <w:r>
            <w:rPr>
              <w:rFonts w:hint="eastAsia" w:cs="Arial" w:asciiTheme="minorAscii" w:hAnsiTheme="minorAscii"/>
              <w:bCs/>
              <w:szCs w:val="24"/>
              <w:lang w:val="en-US" w:eastAsia="zh-CN"/>
            </w:rPr>
            <w:t>P</w:t>
          </w:r>
          <w:r>
            <w:rPr>
              <w:rFonts w:hint="default" w:eastAsia="Arial" w:cs="Arial" w:asciiTheme="minorAscii" w:hAnsiTheme="minorAscii"/>
              <w:bCs/>
              <w:szCs w:val="24"/>
              <w:lang w:val="en-US" w:eastAsia="zh-CN"/>
            </w:rPr>
            <w:t>roduction</w:t>
          </w:r>
          <w:r>
            <w:tab/>
          </w:r>
          <w:r>
            <w:fldChar w:fldCharType="begin"/>
          </w:r>
          <w:r>
            <w:instrText xml:space="preserve"> PAGEREF _Toc25991 \h </w:instrText>
          </w:r>
          <w:r>
            <w:fldChar w:fldCharType="separate"/>
          </w:r>
          <w:r>
            <w:t>15</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_Toc18219 </w:instrText>
          </w:r>
          <w:r>
            <w:rPr>
              <w:rFonts w:hint="default" w:asciiTheme="minorAscii" w:hAnsiTheme="minorAscii"/>
            </w:rPr>
            <w:fldChar w:fldCharType="separate"/>
          </w:r>
          <w:r>
            <w:rPr>
              <w:rFonts w:hint="default" w:eastAsia="宋体" w:cs="Arial" w:asciiTheme="minorAscii" w:hAnsiTheme="minorAscii"/>
              <w:bCs/>
              <w:lang w:val="en-US" w:eastAsia="zh-CN"/>
            </w:rPr>
            <w:t>3.</w:t>
          </w:r>
          <w:r>
            <w:rPr>
              <w:rFonts w:hint="eastAsia" w:eastAsia="宋体" w:cs="Arial" w:asciiTheme="minorAscii" w:hAnsiTheme="minorAscii"/>
              <w:bCs/>
              <w:lang w:val="en-US" w:eastAsia="zh-CN"/>
            </w:rPr>
            <w:t>5</w:t>
          </w:r>
          <w:r>
            <w:rPr>
              <w:rFonts w:hint="default" w:eastAsia="宋体" w:cs="Arial" w:asciiTheme="minorAscii" w:hAnsiTheme="minorAscii"/>
              <w:bCs/>
              <w:lang w:val="en-US" w:eastAsia="zh-CN"/>
            </w:rPr>
            <w:t>.</w:t>
          </w:r>
          <w:r>
            <w:rPr>
              <w:rFonts w:hint="eastAsia" w:eastAsia="宋体" w:cs="Arial" w:asciiTheme="minorAscii" w:hAnsiTheme="minorAscii"/>
              <w:bCs/>
              <w:lang w:val="en-US" w:eastAsia="zh-CN"/>
            </w:rPr>
            <w:t>1</w:t>
          </w:r>
          <w:r>
            <w:rPr>
              <w:rFonts w:hint="default" w:eastAsia="宋体" w:cs="Arial" w:asciiTheme="minorAscii" w:hAnsiTheme="minorAscii"/>
              <w:bCs/>
              <w:lang w:val="en-US" w:eastAsia="zh-CN"/>
            </w:rPr>
            <w:t xml:space="preserve"> Source of </w:t>
          </w:r>
          <w:r>
            <w:rPr>
              <w:rFonts w:hint="eastAsia" w:eastAsia="宋体" w:cs="Arial" w:asciiTheme="minorAscii" w:hAnsiTheme="minorAscii"/>
              <w:bCs/>
              <w:lang w:val="en-US" w:eastAsia="zh-CN"/>
            </w:rPr>
            <w:t>D</w:t>
          </w:r>
          <w:r>
            <w:rPr>
              <w:rFonts w:hint="default" w:eastAsia="宋体" w:cs="Arial" w:asciiTheme="minorAscii" w:hAnsiTheme="minorAscii"/>
              <w:bCs/>
              <w:lang w:val="en-US" w:eastAsia="zh-CN"/>
            </w:rPr>
            <w:t>ata</w:t>
          </w:r>
          <w:r>
            <w:tab/>
          </w:r>
          <w:r>
            <w:fldChar w:fldCharType="begin"/>
          </w:r>
          <w:r>
            <w:instrText xml:space="preserve"> PAGEREF _Toc18219 \h </w:instrText>
          </w:r>
          <w:r>
            <w:fldChar w:fldCharType="separate"/>
          </w:r>
          <w:r>
            <w:t>15</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_Toc6315 </w:instrText>
          </w:r>
          <w:r>
            <w:rPr>
              <w:rFonts w:hint="default" w:asciiTheme="minorAscii" w:hAnsiTheme="minorAscii"/>
            </w:rPr>
            <w:fldChar w:fldCharType="separate"/>
          </w:r>
          <w:r>
            <w:rPr>
              <w:rFonts w:hint="default" w:eastAsia="宋体" w:cs="Arial" w:asciiTheme="minorAscii" w:hAnsiTheme="minorAscii"/>
              <w:bCs/>
              <w:lang w:val="en-US" w:eastAsia="zh-CN"/>
            </w:rPr>
            <w:t>3.</w:t>
          </w:r>
          <w:r>
            <w:rPr>
              <w:rFonts w:hint="eastAsia" w:eastAsia="宋体" w:cs="Arial" w:asciiTheme="minorAscii" w:hAnsiTheme="minorAscii"/>
              <w:bCs/>
              <w:lang w:val="en-US" w:eastAsia="zh-CN"/>
            </w:rPr>
            <w:t>5</w:t>
          </w:r>
          <w:r>
            <w:rPr>
              <w:rFonts w:hint="default" w:eastAsia="宋体" w:cs="Arial" w:asciiTheme="minorAscii" w:hAnsiTheme="minorAscii"/>
              <w:bCs/>
              <w:lang w:val="en-US" w:eastAsia="zh-CN"/>
            </w:rPr>
            <w:t>.</w:t>
          </w:r>
          <w:r>
            <w:rPr>
              <w:rFonts w:hint="eastAsia" w:eastAsia="宋体" w:cs="Arial" w:asciiTheme="minorAscii" w:hAnsiTheme="minorAscii"/>
              <w:bCs/>
              <w:lang w:val="en-US" w:eastAsia="zh-CN"/>
            </w:rPr>
            <w:t>1</w:t>
          </w:r>
          <w:r>
            <w:rPr>
              <w:rFonts w:hint="default" w:eastAsia="宋体" w:cs="Arial" w:asciiTheme="minorAscii" w:hAnsiTheme="minorAscii"/>
              <w:bCs/>
              <w:lang w:val="en-US" w:eastAsia="zh-CN"/>
            </w:rPr>
            <w:t xml:space="preserve"> Data </w:t>
          </w:r>
          <w:r>
            <w:rPr>
              <w:rFonts w:hint="eastAsia" w:eastAsia="宋体" w:cs="Arial" w:asciiTheme="minorAscii" w:hAnsiTheme="minorAscii"/>
              <w:bCs/>
              <w:lang w:val="en-US" w:eastAsia="zh-CN"/>
            </w:rPr>
            <w:t>P</w:t>
          </w:r>
          <w:r>
            <w:rPr>
              <w:rFonts w:hint="default" w:eastAsia="宋体" w:cs="Arial" w:asciiTheme="minorAscii" w:hAnsiTheme="minorAscii"/>
              <w:bCs/>
              <w:lang w:val="en-US" w:eastAsia="zh-CN"/>
            </w:rPr>
            <w:t>reprocessing</w:t>
          </w:r>
          <w:r>
            <w:tab/>
          </w:r>
          <w:r>
            <w:fldChar w:fldCharType="begin"/>
          </w:r>
          <w:r>
            <w:instrText xml:space="preserve"> PAGEREF _Toc6315 \h </w:instrText>
          </w:r>
          <w:r>
            <w:fldChar w:fldCharType="separate"/>
          </w:r>
          <w:r>
            <w:t>15</w:t>
          </w:r>
          <w:r>
            <w:fldChar w:fldCharType="end"/>
          </w:r>
          <w:r>
            <w:rPr>
              <w:rFonts w:hint="default" w:asciiTheme="minorAscii" w:hAnsiTheme="minorAscii"/>
            </w:rPr>
            <w:fldChar w:fldCharType="end"/>
          </w:r>
        </w:p>
        <w:p>
          <w:pPr>
            <w:pStyle w:val="9"/>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_Toc20884 </w:instrText>
          </w:r>
          <w:r>
            <w:rPr>
              <w:rFonts w:hint="default" w:asciiTheme="minorAscii" w:hAnsiTheme="minorAscii"/>
            </w:rPr>
            <w:fldChar w:fldCharType="separate"/>
          </w:r>
          <w:r>
            <w:rPr>
              <w:rFonts w:hint="default" w:asciiTheme="minorAscii" w:hAnsiTheme="minorAscii"/>
              <w:bCs/>
              <w:szCs w:val="28"/>
              <w:lang w:val="en-US" w:eastAsia="zh-CN"/>
            </w:rPr>
            <w:t>4. Experimental Evaluation</w:t>
          </w:r>
          <w:r>
            <w:tab/>
          </w:r>
          <w:r>
            <w:fldChar w:fldCharType="begin"/>
          </w:r>
          <w:r>
            <w:instrText xml:space="preserve"> PAGEREF _Toc20884 \h </w:instrText>
          </w:r>
          <w:r>
            <w:fldChar w:fldCharType="separate"/>
          </w:r>
          <w:r>
            <w:t>18</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_Toc11401 </w:instrText>
          </w:r>
          <w:r>
            <w:rPr>
              <w:rFonts w:hint="default" w:asciiTheme="minorAscii" w:hAnsiTheme="minorAscii"/>
            </w:rPr>
            <w:fldChar w:fldCharType="separate"/>
          </w:r>
          <w:r>
            <w:rPr>
              <w:rFonts w:hint="default" w:eastAsia="宋体" w:cs="Arial" w:asciiTheme="minorAscii" w:hAnsiTheme="minorAscii"/>
              <w:bCs/>
              <w:szCs w:val="24"/>
              <w:lang w:val="en-US" w:eastAsia="zh-CN"/>
            </w:rPr>
            <w:t>4.3.Reverse Research</w:t>
          </w:r>
          <w:r>
            <w:tab/>
          </w:r>
          <w:r>
            <w:fldChar w:fldCharType="begin"/>
          </w:r>
          <w:r>
            <w:instrText xml:space="preserve"> PAGEREF _Toc11401 \h </w:instrText>
          </w:r>
          <w:r>
            <w:fldChar w:fldCharType="separate"/>
          </w:r>
          <w:r>
            <w:t>22</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_Toc8397 </w:instrText>
          </w:r>
          <w:r>
            <w:rPr>
              <w:rFonts w:hint="default" w:asciiTheme="minorAscii" w:hAnsiTheme="minorAscii"/>
            </w:rPr>
            <w:fldChar w:fldCharType="separate"/>
          </w:r>
          <w:r>
            <w:rPr>
              <w:rFonts w:hint="default" w:eastAsia="宋体" w:cs="Arial" w:asciiTheme="minorAscii" w:hAnsiTheme="minorAscii"/>
              <w:bCs/>
              <w:szCs w:val="24"/>
              <w:lang w:val="en-US" w:eastAsia="zh-CN"/>
            </w:rPr>
            <w:t>4.</w:t>
          </w:r>
          <w:r>
            <w:rPr>
              <w:rFonts w:hint="eastAsia" w:eastAsia="宋体" w:cs="Arial" w:asciiTheme="minorAscii" w:hAnsiTheme="minorAscii"/>
              <w:bCs/>
              <w:szCs w:val="24"/>
              <w:lang w:val="en-US" w:eastAsia="zh-CN"/>
            </w:rPr>
            <w:t>4</w:t>
          </w:r>
          <w:r>
            <w:rPr>
              <w:rFonts w:hint="default" w:eastAsia="宋体" w:cs="Arial" w:asciiTheme="minorAscii" w:hAnsiTheme="minorAscii"/>
              <w:bCs/>
              <w:szCs w:val="24"/>
              <w:lang w:val="en-US" w:eastAsia="zh-CN"/>
            </w:rPr>
            <w:t>.</w:t>
          </w:r>
          <w:r>
            <w:rPr>
              <w:rFonts w:hint="eastAsia" w:eastAsia="宋体" w:cs="Arial" w:asciiTheme="minorAscii" w:hAnsiTheme="minorAscii"/>
              <w:bCs/>
              <w:szCs w:val="24"/>
              <w:lang w:val="en-US" w:eastAsia="zh-CN"/>
            </w:rPr>
            <w:t>Summary</w:t>
          </w:r>
          <w:r>
            <w:tab/>
          </w:r>
          <w:r>
            <w:fldChar w:fldCharType="begin"/>
          </w:r>
          <w:r>
            <w:instrText xml:space="preserve"> PAGEREF _Toc8397 \h </w:instrText>
          </w:r>
          <w:r>
            <w:fldChar w:fldCharType="separate"/>
          </w:r>
          <w:r>
            <w:t>22</w:t>
          </w:r>
          <w:r>
            <w:fldChar w:fldCharType="end"/>
          </w:r>
          <w:r>
            <w:rPr>
              <w:rFonts w:hint="default" w:asciiTheme="minorAscii" w:hAnsiTheme="minorAscii"/>
            </w:rPr>
            <w:fldChar w:fldCharType="end"/>
          </w:r>
        </w:p>
        <w:p>
          <w:pPr>
            <w:pStyle w:val="9"/>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_Toc12815 </w:instrText>
          </w:r>
          <w:r>
            <w:rPr>
              <w:rFonts w:hint="default" w:asciiTheme="minorAscii" w:hAnsiTheme="minorAscii"/>
            </w:rPr>
            <w:fldChar w:fldCharType="separate"/>
          </w:r>
          <w:r>
            <w:rPr>
              <w:rFonts w:hint="default" w:asciiTheme="minorAscii" w:hAnsiTheme="minorAscii"/>
              <w:bCs/>
              <w:szCs w:val="28"/>
              <w:lang w:val="en-US" w:eastAsia="zh-CN"/>
            </w:rPr>
            <w:t>5. Conclusion and recommendations</w:t>
          </w:r>
          <w:r>
            <w:tab/>
          </w:r>
          <w:r>
            <w:fldChar w:fldCharType="begin"/>
          </w:r>
          <w:r>
            <w:instrText xml:space="preserve"> PAGEREF _Toc12815 \h </w:instrText>
          </w:r>
          <w:r>
            <w:fldChar w:fldCharType="separate"/>
          </w:r>
          <w:r>
            <w:t>22</w:t>
          </w:r>
          <w:r>
            <w:fldChar w:fldCharType="end"/>
          </w:r>
          <w:r>
            <w:rPr>
              <w:rFonts w:hint="default" w:asciiTheme="minorAscii" w:hAnsiTheme="minorAscii"/>
            </w:rPr>
            <w:fldChar w:fldCharType="end"/>
          </w:r>
        </w:p>
        <w:p>
          <w:pPr>
            <w:pStyle w:val="9"/>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_Toc31693 </w:instrText>
          </w:r>
          <w:r>
            <w:rPr>
              <w:rFonts w:hint="default" w:asciiTheme="minorAscii" w:hAnsiTheme="minorAscii"/>
            </w:rPr>
            <w:fldChar w:fldCharType="separate"/>
          </w:r>
          <w:r>
            <w:rPr>
              <w:rFonts w:hint="default" w:asciiTheme="minorAscii" w:hAnsiTheme="minorAscii"/>
              <w:bCs/>
              <w:szCs w:val="28"/>
              <w:lang w:val="en-US" w:eastAsia="zh-CN"/>
            </w:rPr>
            <w:t xml:space="preserve">6. Summary of </w:t>
          </w:r>
          <w:r>
            <w:rPr>
              <w:rFonts w:hint="eastAsia" w:asciiTheme="minorAscii" w:hAnsiTheme="minorAscii"/>
              <w:bCs/>
              <w:szCs w:val="28"/>
              <w:lang w:val="en-US" w:eastAsia="zh-CN"/>
            </w:rPr>
            <w:t>R</w:t>
          </w:r>
          <w:r>
            <w:rPr>
              <w:rFonts w:hint="default" w:asciiTheme="minorAscii" w:hAnsiTheme="minorAscii"/>
              <w:bCs/>
              <w:szCs w:val="28"/>
              <w:lang w:val="en-US" w:eastAsia="zh-CN"/>
            </w:rPr>
            <w:t xml:space="preserve">esearch </w:t>
          </w:r>
          <w:r>
            <w:rPr>
              <w:rFonts w:hint="eastAsia" w:asciiTheme="minorAscii" w:hAnsiTheme="minorAscii"/>
              <w:bCs/>
              <w:szCs w:val="28"/>
              <w:lang w:val="en-US" w:eastAsia="zh-CN"/>
            </w:rPr>
            <w:t>W</w:t>
          </w:r>
          <w:r>
            <w:rPr>
              <w:rFonts w:hint="default" w:asciiTheme="minorAscii" w:hAnsiTheme="minorAscii"/>
              <w:bCs/>
              <w:szCs w:val="28"/>
              <w:lang w:val="en-US" w:eastAsia="zh-CN"/>
            </w:rPr>
            <w:t>ork</w:t>
          </w:r>
          <w:r>
            <w:tab/>
          </w:r>
          <w:r>
            <w:fldChar w:fldCharType="begin"/>
          </w:r>
          <w:r>
            <w:instrText xml:space="preserve"> PAGEREF _Toc31693 \h </w:instrText>
          </w:r>
          <w:r>
            <w:fldChar w:fldCharType="separate"/>
          </w:r>
          <w:r>
            <w:t>23</w:t>
          </w:r>
          <w:r>
            <w:fldChar w:fldCharType="end"/>
          </w:r>
          <w:r>
            <w:rPr>
              <w:rFonts w:hint="default" w:asciiTheme="minorAscii" w:hAnsiTheme="minorAscii"/>
            </w:rPr>
            <w:fldChar w:fldCharType="end"/>
          </w:r>
        </w:p>
        <w:p>
          <w:pPr>
            <w:pStyle w:val="9"/>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_Toc3825 </w:instrText>
          </w:r>
          <w:r>
            <w:rPr>
              <w:rFonts w:hint="default" w:asciiTheme="minorAscii" w:hAnsiTheme="minorAscii"/>
            </w:rPr>
            <w:fldChar w:fldCharType="separate"/>
          </w:r>
          <w:r>
            <w:rPr>
              <w:rFonts w:hint="default" w:asciiTheme="minorAscii" w:hAnsiTheme="minorAscii"/>
              <w:bCs/>
              <w:szCs w:val="28"/>
              <w:lang w:val="en-US" w:eastAsia="zh-CN"/>
            </w:rPr>
            <w:t>7. REFLECTION</w:t>
          </w:r>
          <w:r>
            <w:tab/>
          </w:r>
          <w:r>
            <w:fldChar w:fldCharType="begin"/>
          </w:r>
          <w:r>
            <w:instrText xml:space="preserve"> PAGEREF _Toc3825 \h </w:instrText>
          </w:r>
          <w:r>
            <w:fldChar w:fldCharType="separate"/>
          </w:r>
          <w:r>
            <w:t>25</w:t>
          </w:r>
          <w:r>
            <w:fldChar w:fldCharType="end"/>
          </w:r>
          <w:r>
            <w:rPr>
              <w:rFonts w:hint="default" w:asciiTheme="minorAscii" w:hAnsiTheme="minorAscii"/>
            </w:rPr>
            <w:fldChar w:fldCharType="end"/>
          </w:r>
        </w:p>
        <w:p>
          <w:pPr>
            <w:pStyle w:val="9"/>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_Toc2455 </w:instrText>
          </w:r>
          <w:r>
            <w:rPr>
              <w:rFonts w:hint="default" w:asciiTheme="minorAscii" w:hAnsiTheme="minorAscii"/>
            </w:rPr>
            <w:fldChar w:fldCharType="separate"/>
          </w:r>
          <w:r>
            <w:rPr>
              <w:rFonts w:hint="default" w:eastAsia="宋体" w:cs="Arial" w:asciiTheme="minorAscii" w:hAnsiTheme="minorAscii"/>
              <w:bCs/>
              <w:szCs w:val="28"/>
              <w:lang w:val="en-US" w:eastAsia="zh-CN"/>
            </w:rPr>
            <w:t>References:</w:t>
          </w:r>
          <w:r>
            <w:tab/>
          </w:r>
          <w:r>
            <w:fldChar w:fldCharType="begin"/>
          </w:r>
          <w:r>
            <w:instrText xml:space="preserve"> PAGEREF _Toc2455 \h </w:instrText>
          </w:r>
          <w:r>
            <w:fldChar w:fldCharType="separate"/>
          </w:r>
          <w:r>
            <w:t>28</w:t>
          </w:r>
          <w:r>
            <w:fldChar w:fldCharType="end"/>
          </w:r>
          <w:r>
            <w:rPr>
              <w:rFonts w:hint="default" w:asciiTheme="minorAscii" w:hAnsiTheme="minorAscii"/>
            </w:rPr>
            <w:fldChar w:fldCharType="end"/>
          </w:r>
        </w:p>
        <w:p>
          <w:r>
            <w:rPr>
              <w:rFonts w:hint="default" w:asciiTheme="minorAscii" w:hAnsiTheme="minorAscii"/>
            </w:rPr>
            <w:fldChar w:fldCharType="end"/>
          </w:r>
        </w:p>
      </w:sdtContent>
    </w:sdt>
    <w:p>
      <w:pPr>
        <w:spacing w:after="255" w:line="259" w:lineRule="auto"/>
        <w:ind w:left="-5"/>
        <w:jc w:val="left"/>
        <w:rPr>
          <w:rFonts w:hint="default" w:asciiTheme="minorAscii" w:hAnsiTheme="minorAscii"/>
        </w:rPr>
      </w:pPr>
      <w:r>
        <w:rPr>
          <w:rFonts w:hint="default" w:asciiTheme="minorAscii" w:hAnsiTheme="minorAscii"/>
          <w:b/>
          <w:sz w:val="32"/>
        </w:rPr>
        <w:t xml:space="preserve">Table of Figures </w:t>
      </w:r>
    </w:p>
    <w:p>
      <w:pPr>
        <w:spacing w:after="0" w:line="259" w:lineRule="auto"/>
        <w:ind w:left="10" w:right="-1"/>
        <w:jc w:val="right"/>
        <w:rPr>
          <w:rFonts w:hint="default" w:eastAsia="Calibri" w:cs="Calibri" w:asciiTheme="minorAscii" w:hAnsiTheme="minorAscii"/>
          <w:sz w:val="22"/>
        </w:rPr>
      </w:pPr>
      <w:r>
        <w:rPr>
          <w:rFonts w:hint="default" w:asciiTheme="minorAscii" w:hAnsiTheme="minorAscii"/>
        </w:rPr>
        <w:t>Figure 1</w:t>
      </w:r>
      <w:r>
        <w:rPr>
          <w:rFonts w:hint="default" w:asciiTheme="minorAscii" w:hAnsiTheme="minorAscii"/>
          <w:lang w:val="en-US" w:eastAsia="zh-CN"/>
        </w:rPr>
        <w:t>: YOLO structure</w:t>
      </w:r>
      <w:r>
        <w:rPr>
          <w:rFonts w:hint="default" w:asciiTheme="minorAscii" w:hAnsiTheme="minorAscii"/>
        </w:rPr>
        <w:t xml:space="preserve"> .......</w:t>
      </w:r>
      <w:r>
        <w:rPr>
          <w:rFonts w:hint="default" w:eastAsia="宋体" w:asciiTheme="minorAscii" w:hAnsiTheme="minorAscii"/>
          <w:lang w:val="en-US" w:eastAsia="zh-CN"/>
        </w:rPr>
        <w:t>.................</w:t>
      </w:r>
      <w:r>
        <w:rPr>
          <w:rFonts w:hint="default" w:asciiTheme="minorAscii" w:hAnsiTheme="minorAscii"/>
        </w:rPr>
        <w:t xml:space="preserve">.................................................................. </w:t>
      </w:r>
      <w:r>
        <w:rPr>
          <w:rFonts w:hint="eastAsia" w:eastAsia="宋体" w:asciiTheme="minorAscii" w:hAnsiTheme="minorAscii"/>
          <w:lang w:val="en-US" w:eastAsia="zh-CN"/>
        </w:rPr>
        <w:t>9</w:t>
      </w:r>
      <w:r>
        <w:rPr>
          <w:rFonts w:hint="default" w:eastAsia="Calibri" w:cs="Calibri" w:asciiTheme="minorAscii" w:hAnsiTheme="minorAscii"/>
          <w:sz w:val="22"/>
        </w:rPr>
        <w:t xml:space="preserve"> </w:t>
      </w:r>
    </w:p>
    <w:p>
      <w:pPr>
        <w:spacing w:after="0" w:line="259" w:lineRule="auto"/>
        <w:ind w:left="10" w:right="-1"/>
        <w:jc w:val="right"/>
        <w:rPr>
          <w:rFonts w:hint="default" w:eastAsia="宋体" w:asciiTheme="minorAscii" w:hAnsiTheme="minorAscii"/>
          <w:lang w:val="en-US" w:eastAsia="zh-CN"/>
        </w:rPr>
      </w:pPr>
      <w:r>
        <w:rPr>
          <w:rFonts w:hint="eastAsia" w:eastAsia="宋体" w:asciiTheme="minorAscii" w:hAnsiTheme="minorAscii"/>
          <w:lang w:val="en-US" w:eastAsia="zh-CN"/>
        </w:rPr>
        <w:t xml:space="preserve">               </w:t>
      </w:r>
      <w:r>
        <w:rPr>
          <w:rFonts w:hint="eastAsia" w:asciiTheme="minorAscii" w:hAnsiTheme="minorAscii"/>
          <w:lang w:val="en-US" w:eastAsia="zh-CN"/>
        </w:rPr>
        <w:t xml:space="preserve">  </w:t>
      </w:r>
      <w:r>
        <w:rPr>
          <w:rFonts w:hint="default" w:asciiTheme="minorAscii" w:hAnsiTheme="minorAscii"/>
        </w:rPr>
        <w:t xml:space="preserve">Figure </w:t>
      </w:r>
      <w:r>
        <w:rPr>
          <w:rFonts w:hint="default" w:asciiTheme="minorAscii" w:hAnsiTheme="minorAscii"/>
          <w:lang w:val="en-US" w:eastAsia="zh-CN"/>
        </w:rPr>
        <w:t>2: R-CNN structure</w:t>
      </w:r>
      <w:r>
        <w:rPr>
          <w:rFonts w:hint="default" w:asciiTheme="minorAscii" w:hAnsiTheme="minorAscii"/>
        </w:rPr>
        <w:t xml:space="preserve"> ...........</w:t>
      </w:r>
      <w:r>
        <w:rPr>
          <w:rFonts w:hint="default" w:asciiTheme="minorAscii" w:hAnsiTheme="minorAscii"/>
          <w:lang w:val="en-US" w:eastAsia="zh-CN"/>
        </w:rPr>
        <w:t>.................</w:t>
      </w:r>
      <w:r>
        <w:rPr>
          <w:rFonts w:hint="default" w:asciiTheme="minorAscii" w:hAnsiTheme="minorAscii"/>
        </w:rPr>
        <w:t xml:space="preserve">.......................................................... </w:t>
      </w:r>
      <w:r>
        <w:rPr>
          <w:rFonts w:hint="eastAsia" w:eastAsia="宋体" w:asciiTheme="minorAscii" w:hAnsiTheme="minorAscii"/>
          <w:lang w:val="en-US" w:eastAsia="zh-CN"/>
        </w:rPr>
        <w:t>10</w:t>
      </w:r>
    </w:p>
    <w:p>
      <w:pPr>
        <w:spacing w:after="0" w:line="259" w:lineRule="auto"/>
        <w:ind w:left="10" w:right="-1"/>
        <w:jc w:val="right"/>
        <w:rPr>
          <w:rFonts w:hint="default" w:eastAsia="宋体" w:asciiTheme="minorAscii" w:hAnsiTheme="minorAscii"/>
          <w:lang w:val="en-US" w:eastAsia="zh-CN"/>
        </w:rPr>
      </w:pPr>
      <w:r>
        <w:rPr>
          <w:rFonts w:hint="default" w:asciiTheme="minorAscii" w:hAnsiTheme="minorAscii"/>
        </w:rPr>
        <w:t xml:space="preserve"> </w:t>
      </w:r>
      <w:r>
        <w:rPr>
          <w:rFonts w:hint="eastAsia" w:asciiTheme="minorAscii" w:hAnsiTheme="minorAscii"/>
          <w:lang w:val="en-US" w:eastAsia="zh-CN"/>
        </w:rPr>
        <w:tab/>
      </w:r>
      <w:r>
        <w:rPr>
          <w:rFonts w:hint="eastAsia" w:asciiTheme="minorAscii" w:hAnsiTheme="minorAscii"/>
          <w:lang w:val="en-US" w:eastAsia="zh-CN"/>
        </w:rPr>
        <w:t xml:space="preserve"> </w:t>
      </w:r>
      <w:r>
        <w:rPr>
          <w:rFonts w:hint="default" w:asciiTheme="minorAscii" w:hAnsiTheme="minorAscii"/>
        </w:rPr>
        <w:t xml:space="preserve">Figure </w:t>
      </w:r>
      <w:r>
        <w:rPr>
          <w:rFonts w:hint="eastAsia" w:asciiTheme="minorAscii" w:hAnsiTheme="minorAscii"/>
          <w:lang w:val="en-US" w:eastAsia="zh-CN"/>
        </w:rPr>
        <w:t>3</w:t>
      </w:r>
      <w:r>
        <w:rPr>
          <w:rFonts w:hint="default" w:asciiTheme="minorAscii" w:hAnsiTheme="minorAscii"/>
          <w:lang w:val="en-US" w:eastAsia="zh-CN"/>
        </w:rPr>
        <w:t xml:space="preserve">: </w:t>
      </w:r>
      <w:r>
        <w:rPr>
          <w:rFonts w:hint="eastAsia" w:eastAsia="宋体" w:asciiTheme="minorAscii" w:hAnsiTheme="minorAscii"/>
          <w:lang w:val="en-US" w:eastAsia="zh-CN"/>
        </w:rPr>
        <w:t>Cold rolled steel</w:t>
      </w:r>
      <w:r>
        <w:rPr>
          <w:rFonts w:hint="default" w:asciiTheme="minorAscii" w:hAnsiTheme="minorAscii"/>
        </w:rPr>
        <w:t xml:space="preserve"> ...........</w:t>
      </w:r>
      <w:r>
        <w:rPr>
          <w:rFonts w:hint="default" w:asciiTheme="minorAscii" w:hAnsiTheme="minorAscii"/>
          <w:lang w:val="en-US" w:eastAsia="zh-CN"/>
        </w:rPr>
        <w:t>.................</w:t>
      </w:r>
      <w:r>
        <w:rPr>
          <w:rFonts w:hint="default" w:asciiTheme="minorAscii" w:hAnsiTheme="minorAscii"/>
        </w:rPr>
        <w:t xml:space="preserve">.......................................................... </w:t>
      </w:r>
      <w:r>
        <w:rPr>
          <w:rFonts w:hint="eastAsia" w:eastAsia="宋体" w:asciiTheme="minorAscii" w:hAnsiTheme="minorAscii"/>
          <w:lang w:val="en-US" w:eastAsia="zh-CN"/>
        </w:rPr>
        <w:t>20</w:t>
      </w:r>
    </w:p>
    <w:p>
      <w:pPr>
        <w:spacing w:after="0" w:line="259" w:lineRule="auto"/>
        <w:ind w:left="10" w:right="-1"/>
        <w:jc w:val="right"/>
        <w:rPr>
          <w:rFonts w:hint="default" w:eastAsia="宋体" w:asciiTheme="minorAscii" w:hAnsiTheme="minorAscii"/>
          <w:lang w:val="en-US" w:eastAsia="zh-CN"/>
        </w:rPr>
      </w:pPr>
      <w:r>
        <w:rPr>
          <w:rFonts w:hint="default" w:asciiTheme="minorAscii" w:hAnsiTheme="minorAscii"/>
        </w:rPr>
        <w:t xml:space="preserve">Figure </w:t>
      </w:r>
      <w:r>
        <w:rPr>
          <w:rFonts w:hint="eastAsia" w:eastAsia="宋体" w:asciiTheme="minorAscii" w:hAnsiTheme="minorAscii"/>
          <w:lang w:val="en-US" w:eastAsia="zh-CN"/>
        </w:rPr>
        <w:t>4</w:t>
      </w:r>
      <w:r>
        <w:rPr>
          <w:rFonts w:hint="default" w:asciiTheme="minorAscii" w:hAnsiTheme="minorAscii"/>
          <w:lang w:val="en-US" w:eastAsia="zh-CN"/>
        </w:rPr>
        <w:t xml:space="preserve">: </w:t>
      </w:r>
      <w:r>
        <w:rPr>
          <w:rFonts w:hint="eastAsia" w:asciiTheme="minorAscii" w:hAnsiTheme="minorAscii"/>
          <w:lang w:val="en-US" w:eastAsia="zh-CN"/>
        </w:rPr>
        <w:t>Wire rod</w:t>
      </w:r>
      <w:r>
        <w:rPr>
          <w:rFonts w:hint="default" w:asciiTheme="minorAscii" w:hAnsiTheme="minorAscii"/>
        </w:rPr>
        <w:t xml:space="preserve"> ...........</w:t>
      </w:r>
      <w:r>
        <w:rPr>
          <w:rFonts w:hint="default" w:asciiTheme="minorAscii" w:hAnsiTheme="minorAscii"/>
          <w:lang w:val="en-US" w:eastAsia="zh-CN"/>
        </w:rPr>
        <w:t>.............................</w:t>
      </w:r>
      <w:r>
        <w:rPr>
          <w:rFonts w:hint="default" w:asciiTheme="minorAscii" w:hAnsiTheme="minorAscii"/>
        </w:rPr>
        <w:t xml:space="preserve">.......................................................... </w:t>
      </w:r>
      <w:r>
        <w:rPr>
          <w:rFonts w:hint="eastAsia" w:eastAsia="宋体" w:asciiTheme="minorAscii" w:hAnsiTheme="minorAscii"/>
          <w:lang w:val="en-US" w:eastAsia="zh-CN"/>
        </w:rPr>
        <w:t>20</w:t>
      </w:r>
    </w:p>
    <w:p>
      <w:pPr>
        <w:spacing w:after="0" w:line="259" w:lineRule="auto"/>
        <w:ind w:left="10" w:right="-1"/>
        <w:jc w:val="right"/>
        <w:rPr>
          <w:rFonts w:hint="default" w:eastAsia="宋体" w:asciiTheme="minorAscii" w:hAnsiTheme="minorAscii"/>
          <w:lang w:val="en-US" w:eastAsia="zh-CN"/>
        </w:rPr>
      </w:pPr>
      <w:r>
        <w:rPr>
          <w:rFonts w:hint="eastAsia" w:asciiTheme="minorAscii" w:hAnsiTheme="minorAscii"/>
          <w:lang w:val="en-US" w:eastAsia="zh-CN"/>
        </w:rPr>
        <w:t xml:space="preserve">                 </w:t>
      </w:r>
      <w:r>
        <w:rPr>
          <w:rFonts w:hint="default" w:asciiTheme="minorAscii" w:hAnsiTheme="minorAscii"/>
        </w:rPr>
        <w:t xml:space="preserve">Figure </w:t>
      </w:r>
      <w:r>
        <w:rPr>
          <w:rFonts w:hint="eastAsia" w:eastAsia="宋体" w:asciiTheme="minorAscii" w:hAnsiTheme="minorAscii"/>
          <w:lang w:val="en-US" w:eastAsia="zh-CN"/>
        </w:rPr>
        <w:t>5</w:t>
      </w:r>
      <w:r>
        <w:rPr>
          <w:rFonts w:hint="default" w:asciiTheme="minorAscii" w:hAnsiTheme="minorAscii"/>
          <w:lang w:val="en-US" w:eastAsia="zh-CN"/>
        </w:rPr>
        <w:t>: Recognition result</w:t>
      </w:r>
      <w:r>
        <w:rPr>
          <w:rFonts w:hint="default" w:asciiTheme="minorAscii" w:hAnsiTheme="minorAscii"/>
        </w:rPr>
        <w:t xml:space="preserve"> ...........</w:t>
      </w:r>
      <w:r>
        <w:rPr>
          <w:rFonts w:hint="default" w:asciiTheme="minorAscii" w:hAnsiTheme="minorAscii"/>
          <w:lang w:val="en-US" w:eastAsia="zh-CN"/>
        </w:rPr>
        <w:t>..............</w:t>
      </w:r>
      <w:r>
        <w:rPr>
          <w:rFonts w:hint="default" w:asciiTheme="minorAscii" w:hAnsiTheme="minorAscii"/>
        </w:rPr>
        <w:t xml:space="preserve">.......................................................... </w:t>
      </w:r>
      <w:r>
        <w:rPr>
          <w:rFonts w:hint="eastAsia" w:eastAsia="宋体" w:asciiTheme="minorAscii" w:hAnsiTheme="minorAscii"/>
          <w:lang w:val="en-US" w:eastAsia="zh-CN"/>
        </w:rPr>
        <w:t>21</w:t>
      </w:r>
    </w:p>
    <w:p>
      <w:pPr>
        <w:spacing w:after="0" w:line="259" w:lineRule="auto"/>
        <w:ind w:left="10" w:right="-1"/>
        <w:jc w:val="right"/>
        <w:rPr>
          <w:rFonts w:hint="default" w:eastAsia="宋体" w:asciiTheme="minorAscii" w:hAnsiTheme="minorAscii"/>
          <w:lang w:val="en-US" w:eastAsia="zh-CN"/>
        </w:rPr>
      </w:pPr>
      <w:r>
        <w:rPr>
          <w:rFonts w:hint="eastAsia" w:asciiTheme="minorAscii" w:hAnsiTheme="minorAscii"/>
          <w:lang w:val="en-US" w:eastAsia="zh-CN"/>
        </w:rPr>
        <w:t xml:space="preserve">                 </w:t>
      </w:r>
      <w:r>
        <w:rPr>
          <w:rFonts w:hint="default" w:asciiTheme="minorAscii" w:hAnsiTheme="minorAscii"/>
        </w:rPr>
        <w:t xml:space="preserve">Figure </w:t>
      </w:r>
      <w:r>
        <w:rPr>
          <w:rFonts w:hint="eastAsia" w:eastAsia="宋体" w:asciiTheme="minorAscii" w:hAnsiTheme="minorAscii"/>
          <w:lang w:val="en-US" w:eastAsia="zh-CN"/>
        </w:rPr>
        <w:t>6</w:t>
      </w:r>
      <w:r>
        <w:rPr>
          <w:rFonts w:hint="default" w:asciiTheme="minorAscii" w:hAnsiTheme="minorAscii"/>
          <w:lang w:val="en-US" w:eastAsia="zh-CN"/>
        </w:rPr>
        <w:t xml:space="preserve">: </w:t>
      </w:r>
      <w:r>
        <w:rPr>
          <w:rFonts w:hint="eastAsia" w:eastAsia="宋体" w:asciiTheme="minorAscii" w:hAnsiTheme="minorAscii"/>
          <w:lang w:val="en-US" w:eastAsia="zh-CN"/>
        </w:rPr>
        <w:t>Counting result</w:t>
      </w:r>
      <w:r>
        <w:rPr>
          <w:rFonts w:hint="default" w:asciiTheme="minorAscii" w:hAnsiTheme="minorAscii"/>
        </w:rPr>
        <w:t xml:space="preserve"> ...........</w:t>
      </w:r>
      <w:r>
        <w:rPr>
          <w:rFonts w:hint="default" w:asciiTheme="minorAscii" w:hAnsiTheme="minorAscii"/>
          <w:lang w:val="en-US" w:eastAsia="zh-CN"/>
        </w:rPr>
        <w:t>...................</w:t>
      </w:r>
      <w:r>
        <w:rPr>
          <w:rFonts w:hint="default" w:asciiTheme="minorAscii" w:hAnsiTheme="minorAscii"/>
        </w:rPr>
        <w:t xml:space="preserve">.......................................................... </w:t>
      </w:r>
      <w:r>
        <w:rPr>
          <w:rFonts w:hint="eastAsia" w:eastAsia="宋体" w:asciiTheme="minorAscii" w:hAnsiTheme="minorAscii"/>
          <w:lang w:val="en-US" w:eastAsia="zh-CN"/>
        </w:rPr>
        <w:t>21</w:t>
      </w:r>
      <w:bookmarkStart w:id="60" w:name="_GoBack"/>
      <w:bookmarkEnd w:id="60"/>
    </w:p>
    <w:p>
      <w:pPr>
        <w:spacing w:after="0" w:line="259" w:lineRule="auto"/>
        <w:ind w:left="10" w:right="-1"/>
        <w:jc w:val="right"/>
        <w:rPr>
          <w:rFonts w:hint="default" w:eastAsia="宋体" w:asciiTheme="minorAscii" w:hAnsiTheme="minorAscii"/>
          <w:lang w:val="en-US" w:eastAsia="zh-CN"/>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349" w:line="259" w:lineRule="auto"/>
        <w:ind w:left="0" w:leftChars="0" w:firstLine="0" w:firstLineChars="0"/>
        <w:jc w:val="both"/>
        <w:rPr>
          <w:rFonts w:hint="default" w:asciiTheme="minorAscii" w:hAnsiTheme="minorAscii"/>
        </w:rPr>
        <w:sectPr>
          <w:footerReference r:id="rId8" w:type="default"/>
          <w:pgSz w:w="11906" w:h="16838"/>
          <w:pgMar w:top="1418" w:right="1446" w:bottom="708" w:left="1440" w:header="720" w:footer="720" w:gutter="0"/>
          <w:pgBorders>
            <w:top w:val="none" w:sz="0" w:space="0"/>
            <w:left w:val="none" w:sz="0" w:space="0"/>
            <w:bottom w:val="none" w:sz="0" w:space="0"/>
            <w:right w:val="none" w:sz="0" w:space="0"/>
          </w:pgBorders>
          <w:pgNumType w:fmt="upperRoman" w:start="1"/>
          <w:cols w:space="720" w:num="1"/>
        </w:sectPr>
      </w:pPr>
    </w:p>
    <w:p>
      <w:pPr>
        <w:numPr>
          <w:ilvl w:val="0"/>
          <w:numId w:val="3"/>
        </w:numPr>
        <w:spacing w:after="0" w:line="259" w:lineRule="auto"/>
        <w:ind w:left="0" w:leftChars="0" w:firstLine="0" w:firstLineChars="0"/>
        <w:jc w:val="left"/>
        <w:outlineLvl w:val="0"/>
        <w:rPr>
          <w:rFonts w:hint="default" w:asciiTheme="minorAscii" w:hAnsiTheme="minorAscii"/>
          <w:b/>
          <w:bCs/>
          <w:sz w:val="32"/>
          <w:szCs w:val="32"/>
        </w:rPr>
      </w:pPr>
      <w:bookmarkStart w:id="1" w:name="_Toc4179"/>
      <w:r>
        <w:rPr>
          <w:rFonts w:hint="default" w:asciiTheme="minorAscii" w:hAnsiTheme="minorAscii"/>
          <w:b/>
          <w:bCs/>
          <w:sz w:val="32"/>
          <w:szCs w:val="32"/>
        </w:rPr>
        <w:t>Research Introduction and Background</w:t>
      </w:r>
      <w:bookmarkEnd w:id="1"/>
    </w:p>
    <w:p>
      <w:pPr>
        <w:numPr>
          <w:ilvl w:val="0"/>
          <w:numId w:val="0"/>
        </w:numPr>
        <w:spacing w:after="0" w:line="259" w:lineRule="auto"/>
        <w:jc w:val="left"/>
        <w:outlineLvl w:val="1"/>
        <w:rPr>
          <w:rFonts w:hint="default" w:asciiTheme="minorAscii" w:hAnsiTheme="minorAscii"/>
          <w:b/>
          <w:bCs/>
          <w:sz w:val="28"/>
          <w:szCs w:val="28"/>
        </w:rPr>
      </w:pPr>
      <w:bookmarkStart w:id="2" w:name="_Toc31853"/>
      <w:r>
        <w:rPr>
          <w:rFonts w:hint="default" w:eastAsia="宋体" w:asciiTheme="minorAscii" w:hAnsiTheme="minorAscii"/>
          <w:b/>
          <w:bCs/>
          <w:sz w:val="28"/>
          <w:szCs w:val="28"/>
          <w:lang w:val="en-US" w:eastAsia="zh-CN"/>
        </w:rPr>
        <w:t>1.1.</w:t>
      </w:r>
      <w:r>
        <w:rPr>
          <w:rFonts w:hint="default" w:asciiTheme="minorAscii" w:hAnsiTheme="minorAscii"/>
          <w:b/>
          <w:bCs/>
          <w:sz w:val="28"/>
          <w:szCs w:val="28"/>
        </w:rPr>
        <w:t>Research Background</w:t>
      </w:r>
      <w:bookmarkEnd w:id="2"/>
    </w:p>
    <w:p>
      <w:pPr>
        <w:numPr>
          <w:ilvl w:val="0"/>
          <w:numId w:val="0"/>
        </w:numPr>
        <w:spacing w:after="0" w:line="259" w:lineRule="auto"/>
        <w:jc w:val="left"/>
        <w:rPr>
          <w:rFonts w:hint="default" w:asciiTheme="minorAscii" w:hAnsiTheme="minorAscii"/>
          <w:b w:val="0"/>
          <w:bCs w:val="0"/>
          <w:sz w:val="24"/>
          <w:szCs w:val="24"/>
          <w:lang w:val="en-US" w:eastAsia="zh-CN"/>
        </w:rPr>
      </w:pPr>
      <w:r>
        <w:rPr>
          <w:rFonts w:hint="default" w:asciiTheme="minorAscii" w:hAnsiTheme="minorAscii"/>
          <w:b w:val="0"/>
          <w:bCs w:val="0"/>
          <w:sz w:val="24"/>
          <w:szCs w:val="24"/>
          <w:lang w:val="en-US" w:eastAsia="zh-CN"/>
        </w:rPr>
        <w:t>Automated cargo recognition and quantification in ports play a vital role in contemporary logistics and supply chain management. Given the continuous expansion of global trade and the evolution of the logistics sector, ports have emerged as pivotal nodes for cargo dispersal and transshipment. Efficient cargo recognition and quantification are indispensable for precise administration, swift processing, and comprehensive monitoring of commodities.</w:t>
      </w:r>
    </w:p>
    <w:p>
      <w:pPr>
        <w:numPr>
          <w:ilvl w:val="0"/>
          <w:numId w:val="0"/>
        </w:numPr>
        <w:spacing w:after="0" w:line="259" w:lineRule="auto"/>
        <w:jc w:val="left"/>
        <w:rPr>
          <w:rFonts w:hint="default" w:asciiTheme="minorAscii" w:hAnsiTheme="minorAscii"/>
          <w:b w:val="0"/>
          <w:bCs w:val="0"/>
          <w:sz w:val="24"/>
          <w:szCs w:val="24"/>
          <w:lang w:val="en-US" w:eastAsia="zh-CN"/>
        </w:rPr>
      </w:pPr>
    </w:p>
    <w:p>
      <w:pPr>
        <w:numPr>
          <w:ilvl w:val="0"/>
          <w:numId w:val="0"/>
        </w:numPr>
        <w:spacing w:after="0" w:line="259" w:lineRule="auto"/>
        <w:jc w:val="left"/>
        <w:rPr>
          <w:rFonts w:hint="default" w:asciiTheme="minorAscii" w:hAnsiTheme="minorAscii"/>
          <w:b w:val="0"/>
          <w:bCs w:val="0"/>
          <w:sz w:val="24"/>
          <w:szCs w:val="24"/>
          <w:lang w:val="en-US" w:eastAsia="zh-CN"/>
        </w:rPr>
      </w:pPr>
      <w:r>
        <w:rPr>
          <w:rFonts w:hint="default" w:asciiTheme="minorAscii" w:hAnsiTheme="minorAscii"/>
          <w:b w:val="0"/>
          <w:bCs w:val="0"/>
          <w:sz w:val="24"/>
          <w:szCs w:val="24"/>
          <w:lang w:val="en-US" w:eastAsia="zh-CN"/>
        </w:rPr>
        <w:t>Cold-rolled steel and wire rod constitute prevalent categories of cargo at ports, typically employed for the transport of steel, metals, and other essential industrial materials. Cold-rolled steel denotes steel coils crafted via cold-rolling procedures, extensively utilized across various industries such as automotive, household appliances, construction, aerospace, and more. Wire rod, on the other hand, serves as a metal material format. The automated identification and quantification of these cargo types within ports are pivotal to ensuring the seamless flow of goods and the smooth operation of supply chains.</w:t>
      </w:r>
    </w:p>
    <w:p>
      <w:pPr>
        <w:numPr>
          <w:ilvl w:val="0"/>
          <w:numId w:val="0"/>
        </w:numPr>
        <w:spacing w:after="0" w:line="259" w:lineRule="auto"/>
        <w:jc w:val="left"/>
        <w:rPr>
          <w:rFonts w:hint="default" w:asciiTheme="minorAscii" w:hAnsiTheme="minorAscii"/>
          <w:b w:val="0"/>
          <w:bCs w:val="0"/>
          <w:sz w:val="24"/>
          <w:szCs w:val="24"/>
          <w:lang w:val="en-US" w:eastAsia="zh-CN"/>
        </w:rPr>
      </w:pPr>
    </w:p>
    <w:p>
      <w:pPr>
        <w:numPr>
          <w:ilvl w:val="0"/>
          <w:numId w:val="0"/>
        </w:numPr>
        <w:spacing w:after="0" w:line="259" w:lineRule="auto"/>
        <w:jc w:val="left"/>
        <w:rPr>
          <w:rFonts w:hint="default" w:asciiTheme="minorAscii" w:hAnsiTheme="minorAscii"/>
          <w:b w:val="0"/>
          <w:bCs w:val="0"/>
          <w:sz w:val="24"/>
          <w:szCs w:val="24"/>
          <w:lang w:val="en-US" w:eastAsia="zh-CN"/>
        </w:rPr>
      </w:pPr>
      <w:r>
        <w:rPr>
          <w:rFonts w:hint="default" w:asciiTheme="minorAscii" w:hAnsiTheme="minorAscii"/>
          <w:b w:val="0"/>
          <w:bCs w:val="0"/>
          <w:sz w:val="24"/>
          <w:szCs w:val="24"/>
          <w:lang w:val="en-US" w:eastAsia="zh-CN"/>
        </w:rPr>
        <w:t>First and foremost, automated cargo recognition and quantification in ports significantly enhance logistical efficiency. Conventional manual identification and counting methods often demand extensive labor and time, leading to human errors and delays. Conversely, automated technologies facilitate rapid and precise cargo identification and quantification, mitigating human errors and expediting cargo processing. This, in turn, optimizes logistical procedures and elevates overall logistical efficiency.</w:t>
      </w:r>
    </w:p>
    <w:p>
      <w:pPr>
        <w:numPr>
          <w:ilvl w:val="0"/>
          <w:numId w:val="0"/>
        </w:numPr>
        <w:spacing w:after="0" w:line="259" w:lineRule="auto"/>
        <w:jc w:val="left"/>
        <w:rPr>
          <w:rFonts w:hint="default" w:asciiTheme="minorAscii" w:hAnsiTheme="minorAscii"/>
          <w:b w:val="0"/>
          <w:bCs w:val="0"/>
          <w:sz w:val="24"/>
          <w:szCs w:val="24"/>
          <w:lang w:val="en-US" w:eastAsia="zh-CN"/>
        </w:rPr>
      </w:pPr>
    </w:p>
    <w:p>
      <w:pPr>
        <w:numPr>
          <w:ilvl w:val="0"/>
          <w:numId w:val="0"/>
        </w:numPr>
        <w:spacing w:after="0" w:line="259" w:lineRule="auto"/>
        <w:jc w:val="left"/>
        <w:rPr>
          <w:rFonts w:hint="default" w:asciiTheme="minorAscii" w:hAnsiTheme="minorAscii"/>
          <w:b w:val="0"/>
          <w:bCs w:val="0"/>
          <w:sz w:val="24"/>
          <w:szCs w:val="24"/>
          <w:lang w:val="en-US" w:eastAsia="zh-CN"/>
        </w:rPr>
      </w:pPr>
      <w:r>
        <w:rPr>
          <w:rFonts w:hint="default" w:asciiTheme="minorAscii" w:hAnsiTheme="minorAscii"/>
          <w:b w:val="0"/>
          <w:bCs w:val="0"/>
          <w:sz w:val="24"/>
          <w:szCs w:val="24"/>
          <w:lang w:val="en-US" w:eastAsia="zh-CN"/>
        </w:rPr>
        <w:t xml:space="preserve">Additionally, automated cargo recognition and quantification in ports bolster cargo security and traceability. Through automated identification technologies, unique codes and labels can be affixed to cargo, facilitating end-to-end monitoring and traceability of goods. This plays a pivotal role in curbing loss, theft, and counterfeiting of commodities, thus ensuring the security and dependability of cargo. </w:t>
      </w:r>
    </w:p>
    <w:p>
      <w:pPr>
        <w:numPr>
          <w:ilvl w:val="0"/>
          <w:numId w:val="0"/>
        </w:numPr>
        <w:spacing w:after="0" w:line="259" w:lineRule="auto"/>
        <w:jc w:val="left"/>
        <w:rPr>
          <w:rFonts w:hint="default" w:asciiTheme="minorAscii" w:hAnsiTheme="minorAscii"/>
          <w:b w:val="0"/>
          <w:bCs w:val="0"/>
          <w:sz w:val="24"/>
          <w:szCs w:val="24"/>
          <w:lang w:val="en-US" w:eastAsia="zh-CN"/>
        </w:rPr>
      </w:pPr>
    </w:p>
    <w:p>
      <w:pPr>
        <w:numPr>
          <w:ilvl w:val="0"/>
          <w:numId w:val="0"/>
        </w:numPr>
        <w:spacing w:after="0" w:line="259" w:lineRule="auto"/>
        <w:jc w:val="left"/>
        <w:rPr>
          <w:rFonts w:hint="default" w:asciiTheme="minorAscii" w:hAnsiTheme="minorAscii"/>
          <w:b w:val="0"/>
          <w:bCs w:val="0"/>
          <w:sz w:val="24"/>
          <w:szCs w:val="24"/>
          <w:lang w:val="en-US" w:eastAsia="zh-CN"/>
        </w:rPr>
      </w:pPr>
      <w:r>
        <w:rPr>
          <w:rFonts w:hint="default" w:asciiTheme="minorAscii" w:hAnsiTheme="minorAscii"/>
          <w:b w:val="0"/>
          <w:bCs w:val="0"/>
          <w:sz w:val="24"/>
          <w:szCs w:val="24"/>
          <w:lang w:val="en-US" w:eastAsia="zh-CN"/>
        </w:rPr>
        <w:t>Considering the central role that ports occupy in cargo distribution and transshipment, their management proficiency directly influences the efficiency and competitiveness of the broader logistics and supply chain network. Automated cargo recognition and quantification technologies offer real-time cargo insights and data to port administrators, streamlining precise inventory management, statistical analysis of cargo, and subsequently enhancing port management while providing robust support for modernization and digitization efforts.</w:t>
      </w:r>
    </w:p>
    <w:p>
      <w:pPr>
        <w:numPr>
          <w:ilvl w:val="0"/>
          <w:numId w:val="0"/>
        </w:numPr>
        <w:spacing w:after="0" w:line="259" w:lineRule="auto"/>
        <w:jc w:val="left"/>
        <w:rPr>
          <w:rFonts w:hint="default" w:asciiTheme="minorAscii" w:hAnsiTheme="minorAscii"/>
          <w:b w:val="0"/>
          <w:bCs w:val="0"/>
          <w:sz w:val="24"/>
          <w:szCs w:val="24"/>
          <w:lang w:val="en-US" w:eastAsia="zh-CN"/>
        </w:rPr>
      </w:pPr>
    </w:p>
    <w:p>
      <w:pPr>
        <w:numPr>
          <w:ilvl w:val="0"/>
          <w:numId w:val="0"/>
        </w:numPr>
        <w:spacing w:after="0" w:line="259" w:lineRule="auto"/>
        <w:jc w:val="left"/>
        <w:rPr>
          <w:rFonts w:hint="default" w:asciiTheme="minorAscii" w:hAnsiTheme="minorAscii"/>
          <w:b w:val="0"/>
          <w:bCs w:val="0"/>
          <w:sz w:val="24"/>
          <w:szCs w:val="24"/>
          <w:lang w:val="en-US" w:eastAsia="zh-CN"/>
        </w:rPr>
      </w:pPr>
      <w:r>
        <w:rPr>
          <w:rFonts w:hint="default" w:asciiTheme="minorAscii" w:hAnsiTheme="minorAscii"/>
          <w:b w:val="0"/>
          <w:bCs w:val="0"/>
          <w:sz w:val="24"/>
          <w:szCs w:val="24"/>
          <w:lang w:val="en-US" w:eastAsia="zh-CN"/>
        </w:rPr>
        <w:t>Furthermore, automated cargo recognition and quantification in ports enable rapid and precise cargo processing, curbing human errors and delays, which are pivotal for logistics companies and supply chain managers. This can lead to reduced logistical expenses and heightened customer satisfaction. The automated cargo recognition and quantification also constitute a pivotal stage in the digitalization of logistics. Through digital technologies, comprehensive monitoring and traceability of goods can be realized, ushering in more efficient, secure, and dependable logistical management.</w:t>
      </w:r>
    </w:p>
    <w:p>
      <w:pPr>
        <w:numPr>
          <w:ilvl w:val="0"/>
          <w:numId w:val="0"/>
        </w:numPr>
        <w:spacing w:after="0" w:line="259" w:lineRule="auto"/>
        <w:jc w:val="left"/>
        <w:rPr>
          <w:rFonts w:hint="default" w:asciiTheme="minorAscii" w:hAnsiTheme="minorAscii"/>
          <w:b w:val="0"/>
          <w:bCs w:val="0"/>
          <w:sz w:val="24"/>
          <w:szCs w:val="24"/>
          <w:lang w:val="en-US" w:eastAsia="zh-CN"/>
        </w:rPr>
      </w:pPr>
    </w:p>
    <w:p>
      <w:pPr>
        <w:numPr>
          <w:ilvl w:val="0"/>
          <w:numId w:val="0"/>
        </w:numPr>
        <w:spacing w:after="0" w:line="259" w:lineRule="auto"/>
        <w:jc w:val="left"/>
        <w:rPr>
          <w:rFonts w:hint="default" w:asciiTheme="minorAscii" w:hAnsiTheme="minorAscii"/>
          <w:b w:val="0"/>
          <w:bCs w:val="0"/>
          <w:sz w:val="24"/>
          <w:szCs w:val="24"/>
          <w:lang w:val="en-US" w:eastAsia="zh-CN"/>
        </w:rPr>
      </w:pPr>
      <w:r>
        <w:rPr>
          <w:rFonts w:hint="default" w:asciiTheme="minorAscii" w:hAnsiTheme="minorAscii"/>
          <w:b w:val="0"/>
          <w:bCs w:val="0"/>
          <w:sz w:val="24"/>
          <w:szCs w:val="24"/>
          <w:lang w:val="en-US" w:eastAsia="zh-CN"/>
        </w:rPr>
        <w:t>Lastly, cold-rolled steel and wire rod, being commonplace cargo types in ports, are frequently employed in the production of top-notch industrial products. By means of automated cargo recognition and quantification technologies, losses and handling errors can be minimized, thus ensuring the quality and safety of goods. Automated technologies empower ports to enhance cargo handling efficiency and quality, optimize logistical procedures, raise their management proficiency, and, in the final analysis, bolster their competitiveness as regional logistical centers and international hubs.</w:t>
      </w:r>
    </w:p>
    <w:p>
      <w:pPr>
        <w:numPr>
          <w:ilvl w:val="0"/>
          <w:numId w:val="0"/>
        </w:numPr>
        <w:spacing w:after="0" w:line="259" w:lineRule="auto"/>
        <w:jc w:val="left"/>
        <w:rPr>
          <w:rFonts w:hint="default" w:asciiTheme="minorAscii" w:hAnsiTheme="minorAscii"/>
          <w:b w:val="0"/>
          <w:bCs w:val="0"/>
          <w:sz w:val="24"/>
          <w:szCs w:val="24"/>
          <w:lang w:val="en-US" w:eastAsia="zh-CN"/>
        </w:rPr>
      </w:pPr>
    </w:p>
    <w:p>
      <w:pPr>
        <w:numPr>
          <w:ilvl w:val="0"/>
          <w:numId w:val="0"/>
        </w:numPr>
        <w:spacing w:after="0" w:line="259" w:lineRule="auto"/>
        <w:jc w:val="left"/>
        <w:rPr>
          <w:rFonts w:hint="default" w:asciiTheme="minorAscii" w:hAnsiTheme="minorAscii"/>
          <w:b w:val="0"/>
          <w:bCs w:val="0"/>
          <w:sz w:val="24"/>
          <w:szCs w:val="24"/>
          <w:lang w:val="en-US" w:eastAsia="zh-CN"/>
        </w:rPr>
      </w:pPr>
      <w:r>
        <w:rPr>
          <w:rFonts w:hint="default" w:asciiTheme="minorAscii" w:hAnsiTheme="minorAscii"/>
          <w:b w:val="0"/>
          <w:bCs w:val="0"/>
          <w:sz w:val="24"/>
          <w:szCs w:val="24"/>
          <w:lang w:val="en-US" w:eastAsia="zh-CN"/>
        </w:rPr>
        <w:t>To summarize, automated cargo recognition and quantification within ports hold immense significance in contemporary logistics and supply chain management. These technologies enhance cargo handling efficiency and quality, ensure cargo security and traceability, catalyze digital transformation in logistics, and bolster the competitive edge of ports.</w:t>
      </w:r>
    </w:p>
    <w:p>
      <w:pPr>
        <w:numPr>
          <w:ilvl w:val="0"/>
          <w:numId w:val="0"/>
        </w:numPr>
        <w:spacing w:after="0" w:line="259" w:lineRule="auto"/>
        <w:jc w:val="left"/>
        <w:rPr>
          <w:rFonts w:hint="default" w:asciiTheme="minorAscii" w:hAnsiTheme="minorAscii"/>
          <w:b/>
          <w:bCs/>
          <w:sz w:val="28"/>
          <w:szCs w:val="28"/>
          <w:lang w:val="en-US" w:eastAsia="zh-CN"/>
        </w:rPr>
      </w:pPr>
    </w:p>
    <w:p>
      <w:pPr>
        <w:numPr>
          <w:ilvl w:val="0"/>
          <w:numId w:val="0"/>
        </w:numPr>
        <w:spacing w:after="0" w:line="259" w:lineRule="auto"/>
        <w:jc w:val="left"/>
        <w:outlineLvl w:val="1"/>
        <w:rPr>
          <w:rFonts w:hint="default" w:eastAsia="宋体" w:cs="Arial" w:asciiTheme="minorAscii" w:hAnsiTheme="minorAscii"/>
          <w:b/>
          <w:bCs/>
          <w:sz w:val="28"/>
          <w:szCs w:val="28"/>
          <w:lang w:val="en-US" w:eastAsia="zh-CN"/>
        </w:rPr>
      </w:pPr>
      <w:bookmarkStart w:id="3" w:name="_Toc16653"/>
      <w:r>
        <w:rPr>
          <w:rFonts w:hint="default" w:eastAsia="宋体" w:cs="Arial" w:asciiTheme="minorAscii" w:hAnsiTheme="minorAscii"/>
          <w:b/>
          <w:bCs/>
          <w:sz w:val="28"/>
          <w:szCs w:val="28"/>
          <w:lang w:val="en-US" w:eastAsia="zh-CN"/>
        </w:rPr>
        <w:t>1.2.Research Objective</w:t>
      </w:r>
      <w:bookmarkEnd w:id="3"/>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With the advent of Industry 4.0, machine vision and artificial intelligence are assuming increasingly pivotal roles in human existence. Presently, artificial intelligence and machine vision find application across diverse domains, including biology, military, and industry. It is evident that society has broadly embraced the benefits ushered in by this technology, as artificial intelligence and machine vision have permeated various sectors. These encompass industrial part defect detection, food inspection, quality control, vehicle identification, and volcano monitoring systems, signifying humanity's initial accomplishments in these technological domains.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The remarkable capabilities of artificial intelligence have spurred numerous sectors to adopt this technology to keep pace with technological advancements and elevate their overall technical competence. In recent years, the global port industry has witnessed a continual shift toward intelligence and automation. Smart ports are dedicated to delivering efficient, secure, and high-quality services to contemporary ports through intelligent means.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Presently, the digitization and automation of ports have made substantial strides in container terminals. However, due to the delayed inception of digitization and automation in most general cargo ports, coupled with the diverse range of goods and intricate loading and unloading processes, their progress has not matched that of container terminals, necessitating an enhancement in their level of automation.</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As a crucial component in realizing the automation of general cargo ports, unmanned gatehouses play a pivotal role. Taking a specific inland port as an illustration, the vehicles entering and departing from the gatehouse encompass various types, such as general cargo, bulk cargo, containers, and commercial vehicles. This article primarily focuses on the investigation of vehicles transporting steel, encompassing a variety of steel types, including cold rolled steel and wire rod. Upon a vehicle's entry or exit from the gatehouse, it becomes imperative to initially validate the work order, ascertain whether the type and quantity of steel specified in the work order align with the actual cargo, and subsequently determine whether to grant passage to the vehicle. Conventionally, this process is executed manually. Nevertheless, with the port's incessant operation, the influx of vehicles into and out of the gatehouse has surged. Manual verification not only depletes human resources but also exhibits low efficiency. The issues encountered are primarily characterized by:</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(1) Elevated labor costs resulting from the need for personnel to authenticate work orders, inspect the type and quantity of steel within the vehicle, and ensure conformity with the planned details for all incoming and outgoing vehicles. This process amplifies the workload of port workers and may necessitate them to ascend operating vehicles for inspection, posing safety hazards during operations.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(2) Reduced operational efficiency in instances where a substantial number of vehicles require entry and exit. The conventional manual method of verifying cargo aboard vehicles is generally inefficient and can even lead to traffic congestion at the gate, causing delays in subsequent port operations.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(3) A low level of automation due to the sheer volume of work involved. The manual identification process consumes substantial time, resulting in inefficient time utilization. Furthermore, inspection results are generally recorded manually and subsequently input into the information management system, rendering the process heavily reliant on manual labor.</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To address these challenges, this paper proposes a research endeavor centered on automatic identification and counting techniques for steel types, leveraging a top-down perspective of the gate. Employing deep learning-based object detection algorithms, the system automatically discerns the steel type within the vehicle and employs distinct counting methods contingent on the type of steel. Ultimately, the system will be conceived and implemented to enhance real-time steel recognition accuracy.</w:t>
      </w:r>
    </w:p>
    <w:p>
      <w:pPr>
        <w:numPr>
          <w:ilvl w:val="0"/>
          <w:numId w:val="0"/>
        </w:numPr>
        <w:spacing w:after="0" w:line="259" w:lineRule="auto"/>
        <w:jc w:val="left"/>
        <w:rPr>
          <w:rFonts w:hint="default" w:asciiTheme="minorAscii" w:hAnsiTheme="minorAscii"/>
          <w:b/>
          <w:bCs/>
          <w:sz w:val="32"/>
          <w:szCs w:val="28"/>
        </w:rPr>
      </w:pPr>
    </w:p>
    <w:p>
      <w:pPr>
        <w:numPr>
          <w:ilvl w:val="0"/>
          <w:numId w:val="0"/>
        </w:numPr>
        <w:spacing w:after="0" w:line="259" w:lineRule="auto"/>
        <w:jc w:val="left"/>
        <w:outlineLvl w:val="1"/>
        <w:rPr>
          <w:rFonts w:hint="default" w:eastAsia="宋体" w:asciiTheme="minorAscii" w:hAnsiTheme="minorAscii"/>
          <w:b/>
          <w:bCs/>
          <w:sz w:val="28"/>
          <w:szCs w:val="24"/>
          <w:lang w:val="en-US" w:eastAsia="zh-CN"/>
        </w:rPr>
      </w:pPr>
      <w:bookmarkStart w:id="4" w:name="_Toc17558"/>
      <w:r>
        <w:rPr>
          <w:rFonts w:hint="default" w:eastAsia="宋体" w:asciiTheme="minorAscii" w:hAnsiTheme="minorAscii"/>
          <w:b/>
          <w:bCs/>
          <w:sz w:val="28"/>
          <w:szCs w:val="24"/>
          <w:lang w:val="en-US" w:eastAsia="zh-CN"/>
        </w:rPr>
        <w:t>1.3.Research Significance</w:t>
      </w:r>
      <w:bookmarkEnd w:id="4"/>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At present, the verification process for steel-carrying vehicles entering and leaving the port relies solely on manual methods, leading to a drain on manpower and resources, and a decrease in overall port transport and operational efficiency. Consequently, implementing automatic identification and quantification of steel types within these vehicles emerges as a crucial avenue for enhancing port intelligence.</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This article delves into the existing conditions at miscellaneous cargo ports, where it scrutinizes and processes images of steel loaded onto vehicles, as captured by cameras positioned above the gateways. Notably, for commonly transported cargo types within the port, such as cold rolled steel and wire rods, which exhibit discernible external characteristics, the integration of artificial intelligence technology for automated classification and subsequent counting can mitigate the inaccuracies arising from repetitive manual labor. Moreover, it effectively circumvents incorrect classification and counting stemming from obscured cargo, signifying its significance for subsequent data archiving regarding specific steel types and reducing operational risks. Addressing these concerns promises to significantly boost port productivity, elevating the level of port intelligence in practice.</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The automatic steel type identification and counting system outlined in this article is fully operational. It autonomously classifies images of steel-loaded vehicles captured from the overhead perspective of the actual port gateways and tallies them based on distinct steel types. This system not only aids personnel in verifying vehicle work orders upon entry and exit, but it also intercepts discrepancies and non-compliance with work quotas, thereby diminishing the gatekeepers' workload, reducing error rates, and augmenting the efficiency of port transportation and operational processes.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outlineLvl w:val="1"/>
        <w:rPr>
          <w:rFonts w:hint="default" w:eastAsia="Arial" w:cs="Arial" w:asciiTheme="minorAscii" w:hAnsiTheme="minorAscii"/>
          <w:b/>
          <w:bCs/>
          <w:sz w:val="28"/>
          <w:szCs w:val="28"/>
          <w:lang w:val="en-US" w:eastAsia="zh-CN"/>
        </w:rPr>
      </w:pPr>
      <w:bookmarkStart w:id="5" w:name="_Toc16690"/>
      <w:r>
        <w:rPr>
          <w:rFonts w:hint="default" w:eastAsia="Arial" w:cs="Arial" w:asciiTheme="minorAscii" w:hAnsiTheme="minorAscii"/>
          <w:b/>
          <w:bCs/>
          <w:sz w:val="28"/>
          <w:szCs w:val="28"/>
          <w:lang w:val="en-US" w:eastAsia="zh-CN"/>
        </w:rPr>
        <w:t xml:space="preserve">1.4.Research </w:t>
      </w:r>
      <w:r>
        <w:rPr>
          <w:rFonts w:hint="eastAsia" w:cs="Arial" w:asciiTheme="minorAscii" w:hAnsiTheme="minorAscii"/>
          <w:b/>
          <w:bCs/>
          <w:sz w:val="28"/>
          <w:szCs w:val="28"/>
          <w:lang w:val="en-US" w:eastAsia="zh-CN"/>
        </w:rPr>
        <w:t>F</w:t>
      </w:r>
      <w:r>
        <w:rPr>
          <w:rFonts w:hint="default" w:eastAsia="Arial" w:cs="Arial" w:asciiTheme="minorAscii" w:hAnsiTheme="minorAscii"/>
          <w:b/>
          <w:bCs/>
          <w:sz w:val="28"/>
          <w:szCs w:val="28"/>
          <w:lang w:val="en-US" w:eastAsia="zh-CN"/>
        </w:rPr>
        <w:t>ocus</w:t>
      </w:r>
      <w:bookmarkEnd w:id="5"/>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This research project aims to delve into the automated detection and enumeration methods for cold rolled steel and wire rod within port cargo operations. Its primary objectives are to enhance the efficiency and precision of cargo handling at ports, guarantee cargo safety and traceability, propel the adoption of digitalization within the logistics sector, and bolster port competitiveness. The specific research focuses encompass the following:</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Firstly, this investigation will center on the technology for recognizing distinctive features of cold rolled steel and wire rod. This will involve a comprehensive analysis of the characteristics unique to these materials, the extraction of pivotal attributes, the establishment of recognition models, and the subsequent achievement of the automatic identification of cold rolled steel and wire rod.</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Secondly, the research will examine methods for counting cold rolled steel and wire rod accurately. This will entail the identification of these materials, precise quantity calculations, and the automation of cargo counting procedures to enhance both the efficiency and quality of cargo handling.</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Lastly, the study will explore the practical applications and promotion of cold rolled steel and wire rod utilization. This will involve the implementation of automated identification and counting technologies, the advancement of digitalization within the logistics sector, the augmentation of port competitiveness, and the provision of a valuable reference for other ports and logistics enterprises.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outlineLvl w:val="1"/>
        <w:rPr>
          <w:rFonts w:hint="default" w:eastAsia="Arial" w:cs="Arial" w:asciiTheme="minorAscii" w:hAnsiTheme="minorAscii"/>
          <w:b/>
          <w:bCs/>
          <w:sz w:val="28"/>
          <w:szCs w:val="28"/>
          <w:lang w:val="en-US" w:eastAsia="zh-CN"/>
        </w:rPr>
      </w:pPr>
      <w:bookmarkStart w:id="6" w:name="_Toc871"/>
      <w:r>
        <w:rPr>
          <w:rFonts w:hint="default" w:eastAsia="Arial" w:cs="Arial" w:asciiTheme="minorAscii" w:hAnsiTheme="minorAscii"/>
          <w:b/>
          <w:bCs/>
          <w:sz w:val="28"/>
          <w:szCs w:val="28"/>
          <w:lang w:val="en-US" w:eastAsia="zh-CN"/>
        </w:rPr>
        <w:t>1.</w:t>
      </w:r>
      <w:r>
        <w:rPr>
          <w:rFonts w:hint="eastAsia" w:cs="Arial" w:asciiTheme="minorAscii" w:hAnsiTheme="minorAscii"/>
          <w:b/>
          <w:bCs/>
          <w:sz w:val="28"/>
          <w:szCs w:val="28"/>
          <w:lang w:val="en-US" w:eastAsia="zh-CN"/>
        </w:rPr>
        <w:t>5</w:t>
      </w:r>
      <w:r>
        <w:rPr>
          <w:rFonts w:hint="default" w:eastAsia="Arial" w:cs="Arial" w:asciiTheme="minorAscii" w:hAnsiTheme="minorAscii"/>
          <w:b/>
          <w:bCs/>
          <w:sz w:val="28"/>
          <w:szCs w:val="28"/>
          <w:lang w:val="en-US" w:eastAsia="zh-CN"/>
        </w:rPr>
        <w:t xml:space="preserve">.Research </w:t>
      </w:r>
      <w:r>
        <w:rPr>
          <w:rFonts w:hint="eastAsia" w:cs="Arial" w:asciiTheme="minorAscii" w:hAnsiTheme="minorAscii"/>
          <w:b/>
          <w:bCs/>
          <w:sz w:val="28"/>
          <w:szCs w:val="28"/>
          <w:lang w:val="en-US" w:eastAsia="zh-CN"/>
        </w:rPr>
        <w:t>Status</w:t>
      </w:r>
      <w:bookmarkEnd w:id="6"/>
    </w:p>
    <w:p>
      <w:pPr>
        <w:numPr>
          <w:ilvl w:val="0"/>
          <w:numId w:val="0"/>
        </w:numPr>
        <w:spacing w:after="0" w:line="259" w:lineRule="auto"/>
        <w:jc w:val="left"/>
        <w:outlineLvl w:val="2"/>
        <w:rPr>
          <w:rFonts w:hint="default" w:eastAsia="宋体" w:cs="Arial" w:asciiTheme="minorAscii" w:hAnsiTheme="minorAscii"/>
          <w:b/>
          <w:bCs/>
          <w:lang w:val="en-US" w:eastAsia="zh-CN"/>
        </w:rPr>
      </w:pPr>
      <w:bookmarkStart w:id="7" w:name="_Toc27550"/>
      <w:r>
        <w:rPr>
          <w:rFonts w:hint="eastAsia" w:eastAsia="宋体" w:cs="Arial" w:asciiTheme="minorAscii" w:hAnsiTheme="minorAscii"/>
          <w:b/>
          <w:bCs/>
          <w:lang w:val="en-US" w:eastAsia="zh-CN"/>
        </w:rPr>
        <w:t>1</w:t>
      </w:r>
      <w:r>
        <w:rPr>
          <w:rFonts w:hint="default" w:eastAsia="宋体" w:cs="Arial" w:asciiTheme="minorAscii" w:hAnsiTheme="minorAscii"/>
          <w:b/>
          <w:bCs/>
          <w:lang w:val="en-US" w:eastAsia="zh-CN"/>
        </w:rPr>
        <w:t>.</w:t>
      </w:r>
      <w:r>
        <w:rPr>
          <w:rFonts w:hint="eastAsia" w:eastAsia="宋体" w:cs="Arial" w:asciiTheme="minorAscii" w:hAnsiTheme="minorAscii"/>
          <w:b/>
          <w:bCs/>
          <w:lang w:val="en-US" w:eastAsia="zh-CN"/>
        </w:rPr>
        <w:t>5</w:t>
      </w:r>
      <w:r>
        <w:rPr>
          <w:rFonts w:hint="default" w:eastAsia="宋体" w:cs="Arial" w:asciiTheme="minorAscii" w:hAnsiTheme="minorAscii"/>
          <w:b/>
          <w:bCs/>
          <w:lang w:val="en-US" w:eastAsia="zh-CN"/>
        </w:rPr>
        <w:t xml:space="preserve">.1 Current </w:t>
      </w:r>
      <w:r>
        <w:rPr>
          <w:rFonts w:hint="eastAsia" w:eastAsia="宋体" w:cs="Arial" w:asciiTheme="minorAscii" w:hAnsiTheme="minorAscii"/>
          <w:b/>
          <w:bCs/>
          <w:lang w:val="en-US" w:eastAsia="zh-CN"/>
        </w:rPr>
        <w:t>R</w:t>
      </w:r>
      <w:r>
        <w:rPr>
          <w:rFonts w:hint="default" w:eastAsia="宋体" w:cs="Arial" w:asciiTheme="minorAscii" w:hAnsiTheme="minorAscii"/>
          <w:b/>
          <w:bCs/>
          <w:lang w:val="en-US" w:eastAsia="zh-CN"/>
        </w:rPr>
        <w:t xml:space="preserve">esearch </w:t>
      </w:r>
      <w:r>
        <w:rPr>
          <w:rFonts w:hint="eastAsia" w:eastAsia="宋体" w:cs="Arial" w:asciiTheme="minorAscii" w:hAnsiTheme="minorAscii"/>
          <w:b/>
          <w:bCs/>
          <w:lang w:val="en-US" w:eastAsia="zh-CN"/>
        </w:rPr>
        <w:t>S</w:t>
      </w:r>
      <w:r>
        <w:rPr>
          <w:rFonts w:hint="default" w:eastAsia="宋体" w:cs="Arial" w:asciiTheme="minorAscii" w:hAnsiTheme="minorAscii"/>
          <w:b/>
          <w:bCs/>
          <w:lang w:val="en-US" w:eastAsia="zh-CN"/>
        </w:rPr>
        <w:t xml:space="preserve">tatus of </w:t>
      </w:r>
      <w:r>
        <w:rPr>
          <w:rFonts w:hint="eastAsia" w:eastAsia="宋体" w:cs="Arial" w:asciiTheme="minorAscii" w:hAnsiTheme="minorAscii"/>
          <w:b/>
          <w:bCs/>
          <w:lang w:val="en-US" w:eastAsia="zh-CN"/>
        </w:rPr>
        <w:t>O</w:t>
      </w:r>
      <w:r>
        <w:rPr>
          <w:rFonts w:hint="default" w:eastAsia="宋体" w:cs="Arial" w:asciiTheme="minorAscii" w:hAnsiTheme="minorAscii"/>
          <w:b/>
          <w:bCs/>
          <w:lang w:val="en-US" w:eastAsia="zh-CN"/>
        </w:rPr>
        <w:t xml:space="preserve">bject </w:t>
      </w:r>
      <w:r>
        <w:rPr>
          <w:rFonts w:hint="eastAsia" w:eastAsia="宋体" w:cs="Arial" w:asciiTheme="minorAscii" w:hAnsiTheme="minorAscii"/>
          <w:b/>
          <w:bCs/>
          <w:lang w:val="en-US" w:eastAsia="zh-CN"/>
        </w:rPr>
        <w:t>D</w:t>
      </w:r>
      <w:r>
        <w:rPr>
          <w:rFonts w:hint="default" w:eastAsia="宋体" w:cs="Arial" w:asciiTheme="minorAscii" w:hAnsiTheme="minorAscii"/>
          <w:b/>
          <w:bCs/>
          <w:lang w:val="en-US" w:eastAsia="zh-CN"/>
        </w:rPr>
        <w:t xml:space="preserve">etection </w:t>
      </w:r>
      <w:r>
        <w:rPr>
          <w:rFonts w:hint="eastAsia" w:eastAsia="宋体" w:cs="Arial" w:asciiTheme="minorAscii" w:hAnsiTheme="minorAscii"/>
          <w:b/>
          <w:bCs/>
          <w:lang w:val="en-US" w:eastAsia="zh-CN"/>
        </w:rPr>
        <w:t>A</w:t>
      </w:r>
      <w:r>
        <w:rPr>
          <w:rFonts w:hint="default" w:eastAsia="宋体" w:cs="Arial" w:asciiTheme="minorAscii" w:hAnsiTheme="minorAscii"/>
          <w:b/>
          <w:bCs/>
          <w:lang w:val="en-US" w:eastAsia="zh-CN"/>
        </w:rPr>
        <w:t>lgorithms</w:t>
      </w:r>
      <w:bookmarkEnd w:id="7"/>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Object detection is one of the classic tasks in the field of machine vision, with the aim of identifying the categories of objects in images and locating them. With the continuous development of deep learning technology, object detection algorithms have gradually shifted from traditional manual feature extraction methods to deep learning based detection methods. Among them, deep learning based detection methods are mainly divided into two stage detection algorithms and one stage detection algorithms.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Traditional object detection algorithms typically use manual feature design and shallow classifiers, resulting in algorithms such as VJ, HOG+SVM, and DPM. The detection algorithm process includes key steps such as preprocessing, window sliding, feature extraction, feature selection, feature classification, and post-processing. Firstly, use sliding windows and other methods for region selection, and rely on exhaustive strategies to select the possible location of the target. Then, manually designed features such as HOG, LBP, Haar, and SIFT are used to extract features from these potential target areas. The extracted features in this step mainly include texture, scale, and other low-level and middle-level features. Then use classification algorithms such as support vector machine and AdaBoost to train the extracted feature vectors from the image. Finally, the NMS post-processing algorithm is used to filter the prediction boxes based on the specified threshold, and the final detection result is obtained.</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Traditional object detection methods have provided many research ideas and methods for subsequent research, but they have gradually exposed many problems in a large number of practical applications: firstly, sliding windows generate a large number of redundant windows, resulting in high time costs; Secondly, due to the fact that feature extraction is done manually, both robustness and generalization are poor. Therefore, traditional object detection algorithms are not suitable for use in industrial scenarios.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recent years, deep learning and convolutional neural networks have developed rapidly. Due to the strong ability of convolutional neural networks to extract features, object detection algorithms based on manual feature extraction are gradually being surpassed by deep learning based object detection algorithms. The academic community has gradually emerged with two-stage detection algorithms based on candidate regions and single-stage detection algorithms based on regression.</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(1) Two-stage object detection algorithm</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It can also be called a classification based convolutional neural network object detection method. Compared with traditional object detection methods that include three parts: region selector, feature extraction, and classifier, its convolutional neural network itself includes the functions of feature extraction, feature selection, and feature classification.</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Girshick et al. proposed the R-CNN (Regions with CNN features) model in 2014. It utilizes deep convolutional neural networks for target recognition, achieving a mAP value of 58.5% on the VOC 2007 dataset. But its training speed is difficult to improve, consumes a large amount of disk space, and the testing speed is slow.</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He et al. proposed the SPPNet model in 2015. Introducing the Spatial Pyramid Pooling (SSP) layer, which transforms the parts of the feature map corresponding to the region of interest into fixed size features, avoiding information loss caused by scaling and cropping operations. Compared with R-CNN, its accuracy and computational speed have been improved to some extent, but there is still a significant spatial overhead.</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 xml:space="preserve">Girshick et al. proposed the Fast R-CNN model in 2015. Improvements have been made to address the shortcomings of the SPPNet algorithm: </w:t>
      </w:r>
      <w:r>
        <w:rPr>
          <w:rFonts w:hint="default" w:eastAsia="Arial" w:cs="Arial" w:asciiTheme="minorAscii" w:hAnsiTheme="minorAscii"/>
          <w:b w:val="0"/>
          <w:bCs w:val="0"/>
          <w:sz w:val="24"/>
          <w:szCs w:val="24"/>
          <w:lang w:val="en-US" w:eastAsia="zh-CN"/>
        </w:rPr>
        <w:fldChar w:fldCharType="begin"/>
      </w:r>
      <w:r>
        <w:rPr>
          <w:rFonts w:hint="default" w:eastAsia="Arial" w:cs="Arial" w:asciiTheme="minorAscii" w:hAnsiTheme="minorAscii"/>
          <w:b w:val="0"/>
          <w:bCs w:val="0"/>
          <w:sz w:val="24"/>
          <w:szCs w:val="24"/>
          <w:lang w:val="en-US" w:eastAsia="zh-CN"/>
        </w:rPr>
        <w:instrText xml:space="preserve"> = 1 \* GB3 \* MERGEFORMAT </w:instrText>
      </w:r>
      <w:r>
        <w:rPr>
          <w:rFonts w:hint="default" w:eastAsia="Arial" w:cs="Arial" w:asciiTheme="minorAscii" w:hAnsiTheme="minorAscii"/>
          <w:b w:val="0"/>
          <w:bCs w:val="0"/>
          <w:sz w:val="24"/>
          <w:szCs w:val="24"/>
          <w:lang w:val="en-US" w:eastAsia="zh-CN"/>
        </w:rPr>
        <w:fldChar w:fldCharType="separate"/>
      </w:r>
      <w:r>
        <w:t>①</w:t>
      </w:r>
      <w:r>
        <w:rPr>
          <w:rFonts w:hint="default" w:eastAsia="Arial" w:cs="Arial" w:asciiTheme="minorAscii" w:hAnsiTheme="minorAscii"/>
          <w:b w:val="0"/>
          <w:bCs w:val="0"/>
          <w:sz w:val="24"/>
          <w:szCs w:val="24"/>
          <w:lang w:val="en-US" w:eastAsia="zh-CN"/>
        </w:rPr>
        <w:fldChar w:fldCharType="end"/>
      </w:r>
      <w:r>
        <w:rPr>
          <w:rFonts w:hint="default" w:eastAsia="Arial" w:cs="Arial" w:asciiTheme="minorAscii" w:hAnsiTheme="minorAscii"/>
          <w:b w:val="0"/>
          <w:bCs w:val="0"/>
          <w:sz w:val="24"/>
          <w:szCs w:val="24"/>
          <w:lang w:val="en-US" w:eastAsia="zh-CN"/>
        </w:rPr>
        <w:t xml:space="preserve">replacing the pyramid space pooling layer with an ROI pooling layer; </w:t>
      </w:r>
      <w:r>
        <w:rPr>
          <w:rFonts w:hint="default" w:eastAsia="Arial" w:cs="Arial" w:asciiTheme="minorAscii" w:hAnsiTheme="minorAscii"/>
          <w:b w:val="0"/>
          <w:bCs w:val="0"/>
          <w:sz w:val="24"/>
          <w:szCs w:val="24"/>
          <w:lang w:val="en-US" w:eastAsia="zh-CN"/>
        </w:rPr>
        <w:fldChar w:fldCharType="begin"/>
      </w:r>
      <w:r>
        <w:rPr>
          <w:rFonts w:hint="default" w:eastAsia="Arial" w:cs="Arial" w:asciiTheme="minorAscii" w:hAnsiTheme="minorAscii"/>
          <w:b w:val="0"/>
          <w:bCs w:val="0"/>
          <w:sz w:val="24"/>
          <w:szCs w:val="24"/>
          <w:lang w:val="en-US" w:eastAsia="zh-CN"/>
        </w:rPr>
        <w:instrText xml:space="preserve"> = 2 \* GB3 \* MERGEFORMAT </w:instrText>
      </w:r>
      <w:r>
        <w:rPr>
          <w:rFonts w:hint="default" w:eastAsia="Arial" w:cs="Arial" w:asciiTheme="minorAscii" w:hAnsiTheme="minorAscii"/>
          <w:b w:val="0"/>
          <w:bCs w:val="0"/>
          <w:sz w:val="24"/>
          <w:szCs w:val="24"/>
          <w:lang w:val="en-US" w:eastAsia="zh-CN"/>
        </w:rPr>
        <w:fldChar w:fldCharType="separate"/>
      </w:r>
      <w:r>
        <w:t>②</w:t>
      </w:r>
      <w:r>
        <w:rPr>
          <w:rFonts w:hint="default" w:eastAsia="Arial" w:cs="Arial" w:asciiTheme="minorAscii" w:hAnsiTheme="minorAscii"/>
          <w:b w:val="0"/>
          <w:bCs w:val="0"/>
          <w:sz w:val="24"/>
          <w:szCs w:val="24"/>
          <w:lang w:val="en-US" w:eastAsia="zh-CN"/>
        </w:rPr>
        <w:fldChar w:fldCharType="end"/>
      </w:r>
      <w:r>
        <w:rPr>
          <w:rFonts w:hint="default" w:eastAsia="Arial" w:cs="Arial" w:asciiTheme="minorAscii" w:hAnsiTheme="minorAscii"/>
          <w:b w:val="0"/>
          <w:bCs w:val="0"/>
          <w:sz w:val="24"/>
          <w:szCs w:val="24"/>
          <w:lang w:val="en-US" w:eastAsia="zh-CN"/>
        </w:rPr>
        <w:t>Propose a new multi task loss function that reduces the computational resources required for object detection. After the improvement, the detection speed of the model has been significantly improved, and end-to-end target detection has been preliminarily achieved. However, due to the inability to use GPU for acceleration in selective search, the training and running speed are constrained.</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Ren et al. proposed the Faster R-CNN model in 2016. Using Region Proposal Network (RPN) instead of traditional region of interest prediction, GPU is used for acceleration, which improves the speed of algorithm training and operation. In addition, a fully connected layer is introduced to eliminate the translation invariance of the extracted features. But doing so resulted in information loss and affected the accuracy of the algorithm.</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Dai et al. proposed the R-FCN algorithm in 2016. The application of Full Convolutional Network (FCN) enables parameter sharing in the second stage of the algorithm's computation, improving detection speed. In addition, the balance between translation invariance and translation variability in target detection tasks is achieved through the use of position sensitive score maps and position sensitive pooling layers, ensuring accuracy while improving detection speed.</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He et al. proposed the Mask R-CNN model in 2017. Improving the Faster R-CNN network by adding a mask branch to the network for instance segmentation, and using the ROI Align layer instead of the ROI Pooling layer, greatly improving the accuracy of instance segmentation.</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Lin et al. proposed the FPN (Feature Pyramid Networks) algorithm in 2017. Using top-down feedback layer by layer, the current feature image is fused with the previous layer, and detection ports at different depth positions in the network are used to detect targets at different scales.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Cai et al. proposed the Cascade R-CNN algorithm in 2018. By gradually increasing the IoU threshold, the model was trained to improve the accuracy of the detection frame and the detection accuracy.</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Pang et al. proposed the Libra R-CNN algorithm in 2019. Introducing IoU balanced sampling, balanced feature pyramid, and balanced L1 loss, respectively, to solve the imbalance problem of sample layer, feature layer, and target layer, so that the model has good performance in detecting imbalanced data.</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(2) Single Stage Target Detection Algorithm</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Also known as a target detection algorithm based on regression analysis, represented by the YOLO series and SSD series. The principle is to treat the entire image to be detected as a candidate region, directly input it into a convolutional neural network, and then output the position information of the target in the detected image.</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Redmon et al. proposed a single stage object detector YOLO (You Only Look Once) in 2016, greatly improving the recognition speed of object detection. Can process 45 frames of images per second, making it easy to run in real-time. The detection accuracy can reach 63.4%. However, this algorithm is not ideal for target detection of small-scale objects.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the same year, LIU et al. proposed the SSD algorithm by combining the advantages of Faster R-CNN algorithm and YOLO v1 algorithm. Combining shallow and deep feature maps to enhance the algorithm's detection ability for multi-scale targets. However, due to the insufficient feature expression ability of shallow high-resolution feature layers, their detection performance for small targets is still poor, and the background false detection rate does not decrease but increases.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Redmon et al. improved YOLO's network structure and proposed the YOLOv2 algorithm in 2017. Combining batch standardization to improve convergence and removing fully connected layers to improve speed. Use the anchor mechanism in Fast R-CNN to provide better prior boxes. Although YOLOv2 has high detection accuracy for small targets, it has not yet reached its optimal level.</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2018, Redmon et al. continued to improve the YOLOv2 algorithm and launched the YOLOv3 algorithm. The feature extractor network was replaced by a larger Darknet-53 network, while also incorporating techniques such as data augmentation and multi-scale training. Using binary cross entropy to replace Softmax in the classifier layer achieves a simple balance between speed and accuracy.</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April 2020, Bochkovskiy et al. made improvements on YOLOv3 and proposed YOLOv4. We utilized techniques such as data augmentation, regularization, class label smoothing, and self adversarial training to train the model, and designed a framework suitable for training on a single GPU.</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June of the same year, Ultratics released the YOLOv5 detection model after improving the YOLOv3 model.</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2022, the original author of the YOLO series released YOLOv7. We proposed an Efficient Layer Aggregation Network (ELAN) and a training method with auxiliary heads. Compared to YOLOv5, it has higher accuracy and faster speed under the same volume.</w:t>
      </w:r>
    </w:p>
    <w:p>
      <w:pPr>
        <w:numPr>
          <w:ilvl w:val="0"/>
          <w:numId w:val="0"/>
        </w:numPr>
        <w:spacing w:after="0" w:line="259" w:lineRule="auto"/>
        <w:jc w:val="left"/>
        <w:outlineLvl w:val="2"/>
        <w:rPr>
          <w:rFonts w:hint="default" w:eastAsia="宋体" w:cs="Arial" w:asciiTheme="minorAscii" w:hAnsiTheme="minorAscii"/>
          <w:b/>
          <w:bCs/>
          <w:lang w:val="en-US" w:eastAsia="zh-CN"/>
        </w:rPr>
      </w:pPr>
    </w:p>
    <w:p>
      <w:pPr>
        <w:numPr>
          <w:ilvl w:val="0"/>
          <w:numId w:val="0"/>
        </w:numPr>
        <w:spacing w:after="0" w:line="259" w:lineRule="auto"/>
        <w:jc w:val="left"/>
        <w:outlineLvl w:val="2"/>
        <w:rPr>
          <w:rFonts w:hint="default" w:eastAsia="宋体" w:cs="Arial" w:asciiTheme="minorAscii" w:hAnsiTheme="minorAscii"/>
          <w:b/>
          <w:bCs/>
          <w:lang w:val="en-US" w:eastAsia="zh-CN"/>
        </w:rPr>
      </w:pPr>
      <w:bookmarkStart w:id="8" w:name="_Toc25002"/>
      <w:r>
        <w:rPr>
          <w:rFonts w:hint="eastAsia" w:eastAsia="宋体" w:cs="Arial" w:asciiTheme="minorAscii" w:hAnsiTheme="minorAscii"/>
          <w:b/>
          <w:bCs/>
          <w:lang w:val="en-US" w:eastAsia="zh-CN"/>
        </w:rPr>
        <w:t>1</w:t>
      </w:r>
      <w:r>
        <w:rPr>
          <w:rFonts w:hint="default" w:eastAsia="宋体" w:cs="Arial" w:asciiTheme="minorAscii" w:hAnsiTheme="minorAscii"/>
          <w:b/>
          <w:bCs/>
          <w:lang w:val="en-US" w:eastAsia="zh-CN"/>
        </w:rPr>
        <w:t>.</w:t>
      </w:r>
      <w:r>
        <w:rPr>
          <w:rFonts w:hint="eastAsia" w:eastAsia="宋体" w:cs="Arial" w:asciiTheme="minorAscii" w:hAnsiTheme="minorAscii"/>
          <w:b/>
          <w:bCs/>
          <w:lang w:val="en-US" w:eastAsia="zh-CN"/>
        </w:rPr>
        <w:t>5</w:t>
      </w:r>
      <w:r>
        <w:rPr>
          <w:rFonts w:hint="default" w:eastAsia="宋体" w:cs="Arial" w:asciiTheme="minorAscii" w:hAnsiTheme="minorAscii"/>
          <w:b/>
          <w:bCs/>
          <w:lang w:val="en-US" w:eastAsia="zh-CN"/>
        </w:rPr>
        <w:t>.</w:t>
      </w:r>
      <w:r>
        <w:rPr>
          <w:rFonts w:hint="eastAsia" w:eastAsia="宋体" w:cs="Arial" w:asciiTheme="minorAscii" w:hAnsiTheme="minorAscii"/>
          <w:b/>
          <w:bCs/>
          <w:lang w:val="en-US" w:eastAsia="zh-CN"/>
        </w:rPr>
        <w:t>2</w:t>
      </w:r>
      <w:r>
        <w:rPr>
          <w:rFonts w:hint="default" w:eastAsia="宋体" w:cs="Arial" w:asciiTheme="minorAscii" w:hAnsiTheme="minorAscii"/>
          <w:b/>
          <w:bCs/>
          <w:lang w:val="en-US" w:eastAsia="zh-CN"/>
        </w:rPr>
        <w:t xml:space="preserve"> Data Collection and Preprocessing Stage</w:t>
      </w:r>
      <w:bookmarkEnd w:id="8"/>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Traditional counting methods mainly rely on manual labor. However, in the case of long-term work, the results of manual counting are easily influenced by subjective factors, leading to significant discrepancies with the actual situation. To solve this problem, researchers have proposed a series of counting models based on computer vision technology. This has gradually changed the completion method of target counting tasks from manual to semi-automatic, and now to fully automatic. According to different calculation methods and principles, existing target counting methods are divided into detection based methods, clustering based methods, regional regression based methods, and density estimation based methods.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The detection based method is the most intuitive method for object counting. Firstly, the target detector is obtained by supervised learning of features. Then, a detector is used to locate each independent target in the scene. Finally, the number of detected targets is considered as the counting result of the total number of targets. The feature acquisition methods can be roughly divided into two categories: methods that use manual design features and methods that use deep learning to extract features.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The counting method based on regional regression does not require precise detection of the specific position of each target to be counted in the image, but rather focuses on the total number of targets in the scene. It directly estimates the total number of targets in the scene by establishing a regression model between regional image features and the number of regional targets. A typical regional regression method mainly includes four core parts: foreground region segmentation, perspective correction, region feature extraction, and feature based regression counting. Given a scene image to be counted, first segment the foreground part of the scene and perform perspective correction on the segmented foreground area based on the scene perspective. Then extract regional features related to the number of targets, such as foreground pixel statistical features, edge features, texture features, and feature points. Finally, the mapping relationship between regional features and the total number of regional targets is learned through a regression model.</w:t>
      </w:r>
    </w:p>
    <w:p>
      <w:pPr>
        <w:numPr>
          <w:ilvl w:val="0"/>
          <w:numId w:val="0"/>
        </w:numPr>
        <w:spacing w:after="0" w:line="259" w:lineRule="auto"/>
        <w:jc w:val="left"/>
        <w:outlineLvl w:val="2"/>
        <w:rPr>
          <w:rFonts w:hint="default" w:eastAsia="宋体" w:cs="Arial" w:asciiTheme="minorAscii" w:hAnsiTheme="minorAscii"/>
          <w:b/>
          <w:bCs/>
          <w:lang w:val="en-US" w:eastAsia="zh-CN"/>
        </w:rPr>
      </w:pPr>
    </w:p>
    <w:p>
      <w:pPr>
        <w:numPr>
          <w:ilvl w:val="0"/>
          <w:numId w:val="0"/>
        </w:numPr>
        <w:spacing w:after="0" w:line="259" w:lineRule="auto"/>
        <w:jc w:val="left"/>
        <w:outlineLvl w:val="2"/>
        <w:rPr>
          <w:rFonts w:hint="default" w:eastAsia="宋体" w:cs="Arial" w:asciiTheme="minorAscii" w:hAnsiTheme="minorAscii"/>
          <w:bCs w:val="0"/>
          <w:lang w:val="en-US" w:eastAsia="zh-CN"/>
        </w:rPr>
      </w:pPr>
      <w:bookmarkStart w:id="9" w:name="_Toc482"/>
      <w:r>
        <w:rPr>
          <w:rFonts w:hint="eastAsia" w:eastAsia="宋体" w:cs="Arial" w:asciiTheme="minorAscii" w:hAnsiTheme="minorAscii"/>
          <w:b/>
          <w:bCs/>
          <w:lang w:val="en-US" w:eastAsia="zh-CN"/>
        </w:rPr>
        <w:t>1</w:t>
      </w:r>
      <w:r>
        <w:rPr>
          <w:rFonts w:hint="default" w:eastAsia="宋体" w:cs="Arial" w:asciiTheme="minorAscii" w:hAnsiTheme="minorAscii"/>
          <w:b/>
          <w:bCs/>
          <w:lang w:val="en-US" w:eastAsia="zh-CN"/>
        </w:rPr>
        <w:t>.</w:t>
      </w:r>
      <w:r>
        <w:rPr>
          <w:rFonts w:hint="eastAsia" w:eastAsia="宋体" w:cs="Arial" w:asciiTheme="minorAscii" w:hAnsiTheme="minorAscii"/>
          <w:b/>
          <w:bCs/>
          <w:lang w:val="en-US" w:eastAsia="zh-CN"/>
        </w:rPr>
        <w:t>5</w:t>
      </w:r>
      <w:r>
        <w:rPr>
          <w:rFonts w:hint="default" w:eastAsia="宋体" w:cs="Arial" w:asciiTheme="minorAscii" w:hAnsiTheme="minorAscii"/>
          <w:b/>
          <w:bCs/>
          <w:lang w:val="en-US" w:eastAsia="zh-CN"/>
        </w:rPr>
        <w:t>.</w:t>
      </w:r>
      <w:r>
        <w:rPr>
          <w:rFonts w:hint="eastAsia" w:eastAsia="宋体" w:cs="Arial" w:asciiTheme="minorAscii" w:hAnsiTheme="minorAscii"/>
          <w:b/>
          <w:bCs/>
          <w:lang w:val="en-US" w:eastAsia="zh-CN"/>
        </w:rPr>
        <w:t>3</w:t>
      </w:r>
      <w:r>
        <w:rPr>
          <w:rFonts w:hint="default" w:eastAsia="宋体" w:cs="Arial" w:asciiTheme="minorAscii" w:hAnsiTheme="minorAscii"/>
          <w:b/>
          <w:bCs/>
          <w:lang w:val="en-US" w:eastAsia="zh-CN"/>
        </w:rPr>
        <w:t xml:space="preserve"> Data Collection and Preprocessing Stage</w:t>
      </w:r>
      <w:bookmarkEnd w:id="9"/>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The success of convolutional neural network research has sparked scholars' enthusiasm for practical exploration in various fields using different network models. Due to the limited application of automatic recognition and counting methods in steel targets, relevant research on automatic recognition and counting of other target objects in recent years will be summarized as the theoretical basis for this article's experiment.</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Felix et al. used convolutional neural network algorithms to detect active motorcycles and helmet usage. Compared with manual observation, the usage rate and accuracy of motorcycle helmets recorded by the algorithm reached -4.4% and+2.1%, respectively. Its operation is relatively simple and its accuracy is also high.</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Tim et al. designed a software called BeadNet for magnetic bead detection and counting. This software combines key upsampling preprocessing with deep learning based detection, ultimately achieving almost error free magnetic bead detection on low resolution magnetic bead datasets.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Ligayo et al. proposed a vehicle headlight recognition system for road vehicle detection and counting. By training artificial intelligence to recognize the headlights of daytime and nighttime vehicles, in order to calculate the number of vehicles in the area and monitor the traffic volume or conditions within the area.</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outlineLvl w:val="1"/>
        <w:rPr>
          <w:rFonts w:hint="eastAsia" w:cs="Arial" w:asciiTheme="minorAscii" w:hAnsiTheme="minorAscii"/>
          <w:b/>
          <w:bCs/>
          <w:sz w:val="28"/>
          <w:szCs w:val="28"/>
          <w:lang w:val="en-US" w:eastAsia="zh-CN"/>
        </w:rPr>
      </w:pPr>
      <w:bookmarkStart w:id="10" w:name="_Toc11984"/>
      <w:r>
        <w:rPr>
          <w:rFonts w:hint="default" w:eastAsia="Arial" w:cs="Arial" w:asciiTheme="minorAscii" w:hAnsiTheme="minorAscii"/>
          <w:b/>
          <w:bCs/>
          <w:sz w:val="28"/>
          <w:szCs w:val="28"/>
          <w:lang w:val="en-US" w:eastAsia="zh-CN"/>
        </w:rPr>
        <w:t>1.</w:t>
      </w:r>
      <w:r>
        <w:rPr>
          <w:rFonts w:hint="eastAsia" w:cs="Arial" w:asciiTheme="minorAscii" w:hAnsiTheme="minorAscii"/>
          <w:b/>
          <w:bCs/>
          <w:sz w:val="28"/>
          <w:szCs w:val="28"/>
          <w:lang w:val="en-US" w:eastAsia="zh-CN"/>
        </w:rPr>
        <w:t>6</w:t>
      </w:r>
      <w:r>
        <w:rPr>
          <w:rFonts w:hint="default" w:eastAsia="Arial" w:cs="Arial" w:asciiTheme="minorAscii" w:hAnsiTheme="minorAscii"/>
          <w:b/>
          <w:bCs/>
          <w:sz w:val="28"/>
          <w:szCs w:val="28"/>
          <w:lang w:val="en-US" w:eastAsia="zh-CN"/>
        </w:rPr>
        <w:t>.</w:t>
      </w:r>
      <w:r>
        <w:rPr>
          <w:rFonts w:hint="eastAsia" w:cs="Arial" w:asciiTheme="minorAscii" w:hAnsiTheme="minorAscii"/>
          <w:b/>
          <w:bCs/>
          <w:sz w:val="28"/>
          <w:szCs w:val="28"/>
          <w:lang w:val="en-US" w:eastAsia="zh-CN"/>
        </w:rPr>
        <w:t>Summary</w:t>
      </w:r>
      <w:bookmarkEnd w:id="10"/>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summary, object detection technology has been widely used in fields such as transportation, medicine, agriculture, and industry. Research on target counting mostly focuses on people, cells, vehicles, and other aspects. Among them, research on counting bar shaped materials such as steel bars and wood mainly focuses on their cross-sectional perspective, while research on automatic identification and counting methods of steel types from a bird's-eye perspective is relatively scarce. The main reason is that compared to directly stacked steel bars, the types and placement forms of steel in port transportation are different. Therefore, the plan is to use object detection technology to identify common types of steel in port transportation from a high-resolution perspective, with the application background of bulk cargo ports. Based on this, counting methods will be studied, and ultimately, the efficiency of port operations can be improved through the use of intelligent technology.</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asciiTheme="minorAscii" w:hAnsiTheme="minorAscii"/>
          <w:b/>
          <w:bCs/>
          <w:sz w:val="32"/>
          <w:szCs w:val="28"/>
        </w:rPr>
      </w:pPr>
    </w:p>
    <w:p>
      <w:pPr>
        <w:numPr>
          <w:ilvl w:val="0"/>
          <w:numId w:val="3"/>
        </w:numPr>
        <w:spacing w:after="0" w:line="259" w:lineRule="auto"/>
        <w:ind w:left="0" w:leftChars="0" w:firstLine="0" w:firstLineChars="0"/>
        <w:jc w:val="left"/>
        <w:outlineLvl w:val="0"/>
        <w:rPr>
          <w:rFonts w:hint="default" w:asciiTheme="minorAscii" w:hAnsiTheme="minorAscii"/>
          <w:b/>
          <w:bCs/>
          <w:sz w:val="32"/>
          <w:szCs w:val="28"/>
          <w:lang w:val="en-US" w:eastAsia="zh-CN"/>
        </w:rPr>
      </w:pPr>
      <w:bookmarkStart w:id="11" w:name="_Toc304"/>
      <w:r>
        <w:rPr>
          <w:rFonts w:hint="default" w:asciiTheme="minorAscii" w:hAnsiTheme="minorAscii"/>
          <w:b/>
          <w:bCs/>
          <w:sz w:val="32"/>
          <w:szCs w:val="28"/>
          <w:lang w:val="en-US" w:eastAsia="zh-CN"/>
        </w:rPr>
        <w:t>Journals Reviewed</w:t>
      </w:r>
      <w:bookmarkEnd w:id="11"/>
    </w:p>
    <w:p>
      <w:pPr>
        <w:numPr>
          <w:ilvl w:val="0"/>
          <w:numId w:val="0"/>
        </w:numPr>
        <w:spacing w:after="0" w:line="259" w:lineRule="auto"/>
        <w:jc w:val="left"/>
        <w:outlineLvl w:val="1"/>
        <w:rPr>
          <w:rFonts w:hint="default" w:asciiTheme="minorAscii" w:hAnsiTheme="minorAscii"/>
          <w:b/>
          <w:bCs/>
          <w:sz w:val="32"/>
          <w:szCs w:val="28"/>
          <w:lang w:val="en-US" w:eastAsia="zh-CN"/>
        </w:rPr>
      </w:pPr>
      <w:bookmarkStart w:id="12" w:name="_Toc14535"/>
      <w:r>
        <w:rPr>
          <w:rFonts w:hint="default" w:asciiTheme="minorAscii" w:hAnsiTheme="minorAscii"/>
          <w:b/>
          <w:bCs/>
          <w:sz w:val="28"/>
          <w:szCs w:val="24"/>
          <w:lang w:val="en-US" w:eastAsia="zh-CN"/>
        </w:rPr>
        <w:t>2.1.Image Preprocess</w:t>
      </w:r>
      <w:bookmarkEnd w:id="12"/>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the realm of object detection, the preliminary treatment of images holds immense significance, as it serves to diminish unwanted artifacts and elevate image quality, consequently bolstering the precision of object detection. This preparatory procedure, executed prior to actual object detection, is commonly referred to as preprocessing. Preprocessing encompasses a range of operations, encompassing image binarization, noise reduction, rectification of skew, and normalization, among others.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(1) Image binarization: This process entails converting image signals into binary representations containing only black and white pixels, optimizing them for more effective text recognition. This transformation involves applying a threshold to the pixel values within the image, partitioning them into black and white categories. Binarization techniques can be categorized into local threshold binarization and global threshold binarization.</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(2) Noise reduction: Images often contain various forms of noise, such as speckles, blotches, and irregular edges, all of which can undermine the accuracy of text recognition algorithms. Noise reduction is accomplished by employing a variety of filters, including Gaussian and median filters.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(3) Skew correction: The presence of skewed document images is commonplace in both manual and automated scanning procedures. Such skew can significantly impede subsequent tasks, such as character segmentation, recognition, and image compression. To ensure the accuracy of subsequent processing, it becomes imperative to detect and rectify the skew in document images. This is achieved by detecting the text's orientation and rotating the image accordingly.</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(4) Normalization: Normalization encompasses the transformation of input text, which may be of varying sizes, into standardized text of uniform dimensions, aligning it with a reference template stored within a dictionary. This normalization process includes position normalization, size standardization, and stroke thickness standardization.</w:t>
      </w:r>
    </w:p>
    <w:p>
      <w:pPr>
        <w:numPr>
          <w:ilvl w:val="0"/>
          <w:numId w:val="0"/>
        </w:numPr>
        <w:spacing w:after="0" w:line="259" w:lineRule="auto"/>
        <w:jc w:val="left"/>
        <w:rPr>
          <w:rFonts w:hint="default" w:asciiTheme="minorAscii" w:hAnsiTheme="minorAscii"/>
          <w:b/>
          <w:bCs/>
          <w:sz w:val="32"/>
          <w:szCs w:val="28"/>
          <w:lang w:val="en-US" w:eastAsia="zh-CN"/>
        </w:rPr>
      </w:pPr>
    </w:p>
    <w:p>
      <w:pPr>
        <w:numPr>
          <w:ilvl w:val="0"/>
          <w:numId w:val="0"/>
        </w:numPr>
        <w:spacing w:after="0" w:line="259" w:lineRule="auto"/>
        <w:jc w:val="left"/>
        <w:outlineLvl w:val="1"/>
        <w:rPr>
          <w:rFonts w:hint="default" w:asciiTheme="minorAscii" w:hAnsiTheme="minorAscii"/>
          <w:b/>
          <w:bCs/>
          <w:sz w:val="28"/>
          <w:szCs w:val="24"/>
          <w:lang w:val="en-US" w:eastAsia="zh-CN"/>
        </w:rPr>
      </w:pPr>
      <w:bookmarkStart w:id="13" w:name="_Toc5969"/>
      <w:r>
        <w:rPr>
          <w:rFonts w:hint="default" w:asciiTheme="minorAscii" w:hAnsiTheme="minorAscii"/>
          <w:b/>
          <w:bCs/>
          <w:sz w:val="28"/>
          <w:szCs w:val="24"/>
          <w:lang w:val="en-US" w:eastAsia="zh-CN"/>
        </w:rPr>
        <w:t>2.2.Object Detection</w:t>
      </w:r>
      <w:bookmarkEnd w:id="13"/>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Object detection, as one of the most fundamental and challenging issues in the field of computer vision, has received extensive research and exploration from various sectors of society in recent years. As an important task in the field of computer vision, object detection usually requires providing the specific location of a certain type of visual object (such as humans, animals, or cars) in digital images. In addition, object detection is also an important part of many other tasks, such as instance segmentation, image description generation, and object tracking.</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From an application perspective, object detection can be divided into two research topics: object detection in general scenarios and object detection in specific categories. The difference between the two is that the former is similar to simulating human vision and cognition, with the main intention of exploring methods for detecting different types of objects within a unified framework; The latter refers to detection in specific application scenarios, such as face detection, pedestrian detection, vehicle detection, and other tasks. In recent years, the rapid development of deep learning technology has brought significant breakthroughs to object detection. Object detection has been widely applied in many real-world scenarios, such as autonomous driving, robot vision, video surveillance, and so on.</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the 1980s and 1990s, LeCun and his peers laid the foundation for deep learning theory. Nevertheless, due to the hardware limitations of that era, which couldn't cope with the immense computational requirements of training large-scale neural networks, artificial neural networks remained confined to the realm of scientific inquiry. During this period, neural networks were predominantly shallow, primarily comprising fully connected neural networks with just two hidden layers. This constraint hindered the full exploitation of neural network capabilities. Consequently, even in the early 21st century, academic research predominantly revolved around Ada Boosting</w:t>
      </w:r>
      <w:r>
        <w:rPr>
          <w:rFonts w:hint="default" w:eastAsia="Arial" w:cs="Arial" w:asciiTheme="minorAscii" w:hAnsiTheme="minorAscii"/>
          <w:b w:val="0"/>
          <w:bCs w:val="0"/>
          <w:sz w:val="24"/>
          <w:szCs w:val="24"/>
          <w:vertAlign w:val="superscript"/>
          <w:lang w:val="en-US" w:eastAsia="zh-CN"/>
        </w:rPr>
        <w:t>[1]</w:t>
      </w:r>
      <w:r>
        <w:rPr>
          <w:rFonts w:hint="default" w:eastAsia="Arial" w:cs="Arial" w:asciiTheme="minorAscii" w:hAnsiTheme="minorAscii"/>
          <w:b w:val="0"/>
          <w:bCs w:val="0"/>
          <w:sz w:val="24"/>
          <w:szCs w:val="24"/>
          <w:lang w:val="en-US" w:eastAsia="zh-CN"/>
        </w:rPr>
        <w:t>, SVM</w:t>
      </w:r>
      <w:r>
        <w:rPr>
          <w:rFonts w:hint="default" w:eastAsia="Arial" w:cs="Arial" w:asciiTheme="minorAscii" w:hAnsiTheme="minorAscii"/>
          <w:b w:val="0"/>
          <w:bCs w:val="0"/>
          <w:sz w:val="24"/>
          <w:szCs w:val="24"/>
          <w:vertAlign w:val="superscript"/>
          <w:lang w:val="en-US" w:eastAsia="zh-CN"/>
        </w:rPr>
        <w:t>[2]</w:t>
      </w:r>
      <w:r>
        <w:rPr>
          <w:rFonts w:hint="default" w:eastAsia="Arial" w:cs="Arial" w:asciiTheme="minorAscii" w:hAnsiTheme="minorAscii"/>
          <w:b w:val="0"/>
          <w:bCs w:val="0"/>
          <w:sz w:val="24"/>
          <w:szCs w:val="24"/>
          <w:lang w:val="en-US" w:eastAsia="zh-CN"/>
        </w:rPr>
        <w:t>, and Random Forest classifiers</w:t>
      </w:r>
      <w:r>
        <w:rPr>
          <w:rFonts w:hint="default" w:eastAsia="Arial" w:cs="Arial" w:asciiTheme="minorAscii" w:hAnsiTheme="minorAscii"/>
          <w:b w:val="0"/>
          <w:bCs w:val="0"/>
          <w:sz w:val="24"/>
          <w:szCs w:val="24"/>
          <w:vertAlign w:val="superscript"/>
          <w:lang w:val="en-US" w:eastAsia="zh-CN"/>
        </w:rPr>
        <w:t>[3]</w:t>
      </w:r>
      <w:r>
        <w:rPr>
          <w:rFonts w:hint="default" w:eastAsia="Arial" w:cs="Arial" w:asciiTheme="minorAscii" w:hAnsiTheme="minorAscii"/>
          <w:b w:val="0"/>
          <w:bCs w:val="0"/>
          <w:sz w:val="24"/>
          <w:szCs w:val="24"/>
          <w:lang w:val="en-US" w:eastAsia="zh-CN"/>
        </w:rPr>
        <w:t>.</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It wasn't until 2012 that the landscape changed. With the advent of massively parallel technologies like NVIDIA's CUDA and the emergence of GPU clusters, the feasibility of training extremely large neural networks on massive datasets finally became a reality. This ushered in the second phase of rapid development for neural networks.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Today, in the field of object detection, popular algorithms are broadly categorized into two groups based on their recognition processes. One category comprises one-stage object detection algorithms, such as the YOLO</w:t>
      </w:r>
      <w:r>
        <w:rPr>
          <w:rFonts w:hint="default" w:eastAsia="Arial" w:cs="Arial" w:asciiTheme="minorAscii" w:hAnsiTheme="minorAscii"/>
          <w:b w:val="0"/>
          <w:bCs w:val="0"/>
          <w:sz w:val="24"/>
          <w:szCs w:val="24"/>
          <w:vertAlign w:val="superscript"/>
          <w:lang w:val="en-US" w:eastAsia="zh-CN"/>
        </w:rPr>
        <w:t>[4]</w:t>
      </w:r>
      <w:r>
        <w:rPr>
          <w:rFonts w:hint="default" w:eastAsia="Arial" w:cs="Arial" w:asciiTheme="minorAscii" w:hAnsiTheme="minorAscii"/>
          <w:b w:val="0"/>
          <w:bCs w:val="0"/>
          <w:sz w:val="24"/>
          <w:szCs w:val="24"/>
          <w:lang w:val="en-US" w:eastAsia="zh-CN"/>
        </w:rPr>
        <w:t xml:space="preserve"> series and SSD</w:t>
      </w:r>
      <w:r>
        <w:rPr>
          <w:rFonts w:hint="default" w:eastAsia="Arial" w:cs="Arial" w:asciiTheme="minorAscii" w:hAnsiTheme="minorAscii"/>
          <w:b w:val="0"/>
          <w:bCs w:val="0"/>
          <w:sz w:val="24"/>
          <w:szCs w:val="24"/>
          <w:vertAlign w:val="superscript"/>
          <w:lang w:val="en-US" w:eastAsia="zh-CN"/>
        </w:rPr>
        <w:t>[5]</w:t>
      </w:r>
      <w:r>
        <w:rPr>
          <w:rFonts w:hint="default" w:eastAsia="Arial" w:cs="Arial" w:asciiTheme="minorAscii" w:hAnsiTheme="minorAscii"/>
          <w:b w:val="0"/>
          <w:bCs w:val="0"/>
          <w:sz w:val="24"/>
          <w:szCs w:val="24"/>
          <w:lang w:val="en-US" w:eastAsia="zh-CN"/>
        </w:rPr>
        <w:t>. These algorithms employ a single convolutional neural network to directly predict object locations and their corresponding categories. The other category consists of two-stage object detection algorithms based on candidate regions, typified by the R-CNN</w:t>
      </w:r>
      <w:r>
        <w:rPr>
          <w:rFonts w:hint="default" w:eastAsia="Arial" w:cs="Arial" w:asciiTheme="minorAscii" w:hAnsiTheme="minorAscii"/>
          <w:b w:val="0"/>
          <w:bCs w:val="0"/>
          <w:sz w:val="24"/>
          <w:szCs w:val="24"/>
          <w:vertAlign w:val="superscript"/>
          <w:lang w:val="en-US" w:eastAsia="zh-CN"/>
        </w:rPr>
        <w:t>[6]</w:t>
      </w:r>
      <w:r>
        <w:rPr>
          <w:rFonts w:hint="default" w:eastAsia="Arial" w:cs="Arial" w:asciiTheme="minorAscii" w:hAnsiTheme="minorAscii"/>
          <w:b w:val="0"/>
          <w:bCs w:val="0"/>
          <w:sz w:val="24"/>
          <w:szCs w:val="24"/>
          <w:lang w:val="en-US" w:eastAsia="zh-CN"/>
        </w:rPr>
        <w:t xml:space="preserve"> series. In contrast to one-stage algorithms, two-stage algorithms add an extra step, first generating candidate boxes for objects and then performing classification and regression on these candidate boxes. One-stage algorithms prioritize speed at the expense of slightly lower accuracy, while two-stage algorithms offer higher accuracy but at a slower processing pace.</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center"/>
        <w:rPr>
          <w:rFonts w:hint="default" w:eastAsia="Arial" w:cs="Arial" w:asciiTheme="minorAscii" w:hAnsiTheme="minorAscii"/>
          <w:b w:val="0"/>
          <w:bCs w:val="0"/>
          <w:sz w:val="24"/>
          <w:szCs w:val="24"/>
          <w:lang w:val="en-US" w:eastAsia="zh-CN"/>
        </w:rPr>
      </w:pPr>
      <w:r>
        <w:rPr>
          <w:rFonts w:hint="default" w:asciiTheme="minorAscii" w:hAnsiTheme="minorAscii"/>
        </w:rPr>
        <w:drawing>
          <wp:inline distT="0" distB="0" distL="114300" distR="114300">
            <wp:extent cx="4994910" cy="2083435"/>
            <wp:effectExtent l="0" t="0" r="3810" b="4445"/>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12"/>
                    <a:stretch>
                      <a:fillRect/>
                    </a:stretch>
                  </pic:blipFill>
                  <pic:spPr>
                    <a:xfrm>
                      <a:off x="0" y="0"/>
                      <a:ext cx="4994910" cy="2083435"/>
                    </a:xfrm>
                    <a:prstGeom prst="rect">
                      <a:avLst/>
                    </a:prstGeom>
                    <a:noFill/>
                    <a:ln>
                      <a:noFill/>
                    </a:ln>
                  </pic:spPr>
                </pic:pic>
              </a:graphicData>
            </a:graphic>
          </wp:inline>
        </w:drawing>
      </w:r>
    </w:p>
    <w:p>
      <w:pPr>
        <w:numPr>
          <w:ilvl w:val="0"/>
          <w:numId w:val="0"/>
        </w:numPr>
        <w:spacing w:after="0" w:line="259" w:lineRule="auto"/>
        <w:jc w:val="center"/>
        <w:rPr>
          <w:rFonts w:hint="default" w:eastAsia="Arial" w:cs="Arial" w:asciiTheme="minorAscii" w:hAnsiTheme="minorAscii"/>
          <w:b w:val="0"/>
          <w:bCs w:val="0"/>
          <w:sz w:val="24"/>
          <w:szCs w:val="24"/>
          <w:lang w:val="en-US" w:eastAsia="zh-CN"/>
        </w:rPr>
      </w:pPr>
      <w:r>
        <w:rPr>
          <w:rFonts w:hint="default" w:eastAsia="宋体" w:asciiTheme="minorAscii" w:hAnsiTheme="minorAscii"/>
          <w:lang w:val="en-US" w:eastAsia="zh-CN"/>
        </w:rPr>
        <w:t>Figure 1: YOLO structure</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br w:type="textWrapping"/>
      </w:r>
      <w:r>
        <w:rPr>
          <w:rFonts w:hint="default" w:eastAsia="Arial" w:cs="Arial" w:asciiTheme="minorAscii" w:hAnsiTheme="minorAscii"/>
          <w:b w:val="0"/>
          <w:bCs w:val="0"/>
          <w:sz w:val="24"/>
          <w:szCs w:val="24"/>
          <w:lang w:val="en-US" w:eastAsia="zh-CN"/>
        </w:rPr>
        <w:t>R-CNN employed a distinct methodology, beginning with the application of the selective search algorithm for the identification of potential object regions. Subsequently, it harnessed a convolutional neural network to capture representative features from each of these candidate regions. An SVM classifier was then trained to classify the objects into their respective categories, followed by a refinement step involving boundary regression to predict and adjust the object's location. In terms of performance, this model demonstrated a remarkable achievement, achieving an average precision mean (mAP) of 62.4% in the object detection evaluation on PASCAL VOC, marking an impressive 20% improvement compared to conventional algorithms.</w:t>
      </w:r>
    </w:p>
    <w:p>
      <w:pPr>
        <w:numPr>
          <w:ilvl w:val="0"/>
          <w:numId w:val="0"/>
        </w:numPr>
        <w:spacing w:after="0" w:line="259" w:lineRule="auto"/>
        <w:jc w:val="center"/>
        <w:rPr>
          <w:rFonts w:hint="default" w:asciiTheme="minorAscii" w:hAnsiTheme="minorAscii"/>
        </w:rPr>
      </w:pPr>
      <w:r>
        <w:rPr>
          <w:rFonts w:hint="default" w:asciiTheme="minorAscii" w:hAnsiTheme="minorAscii"/>
        </w:rPr>
        <w:drawing>
          <wp:inline distT="0" distB="0" distL="114300" distR="114300">
            <wp:extent cx="5821680" cy="1736090"/>
            <wp:effectExtent l="0" t="0" r="0" b="127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13"/>
                    <a:stretch>
                      <a:fillRect/>
                    </a:stretch>
                  </pic:blipFill>
                  <pic:spPr>
                    <a:xfrm>
                      <a:off x="0" y="0"/>
                      <a:ext cx="5821680" cy="1736090"/>
                    </a:xfrm>
                    <a:prstGeom prst="rect">
                      <a:avLst/>
                    </a:prstGeom>
                    <a:noFill/>
                    <a:ln>
                      <a:noFill/>
                    </a:ln>
                  </pic:spPr>
                </pic:pic>
              </a:graphicData>
            </a:graphic>
          </wp:inline>
        </w:drawing>
      </w:r>
    </w:p>
    <w:p>
      <w:pPr>
        <w:numPr>
          <w:ilvl w:val="0"/>
          <w:numId w:val="0"/>
        </w:numPr>
        <w:spacing w:after="0" w:line="259" w:lineRule="auto"/>
        <w:jc w:val="center"/>
        <w:rPr>
          <w:rFonts w:hint="default" w:eastAsia="Arial" w:cs="Arial" w:asciiTheme="minorAscii" w:hAnsiTheme="minorAscii"/>
          <w:b w:val="0"/>
          <w:bCs w:val="0"/>
          <w:sz w:val="24"/>
          <w:szCs w:val="24"/>
          <w:lang w:val="en-US" w:eastAsia="zh-CN"/>
        </w:rPr>
      </w:pPr>
      <w:r>
        <w:rPr>
          <w:rFonts w:hint="default" w:eastAsia="宋体" w:asciiTheme="minorAscii" w:hAnsiTheme="minorAscii"/>
          <w:lang w:val="en-US" w:eastAsia="zh-CN"/>
        </w:rPr>
        <w:t>Figure 2: R-CNN structure</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the context of fixed convolutional layers, it is imperative that the original input image set maintains uniform dimensions. Within the framework of R-CNN, a unique challenge arises due to the varying scales of selected candidate regions, necessitating their pre-scaling to match the required dimensions before subjecting them to convolutional network operations. The primary computational bottleneck in R-CNN resides in the extraction of 2,000 features, resulting in sluggish algorithmic testing, with an average processing duration of 34 seconds per image, thereby incurring substantial time overheads. To address this issue, He Kaiming and colleagues introduced SPPnet</w:t>
      </w:r>
      <w:r>
        <w:rPr>
          <w:rFonts w:hint="default" w:eastAsia="Arial" w:cs="Arial" w:asciiTheme="minorAscii" w:hAnsiTheme="minorAscii"/>
          <w:b w:val="0"/>
          <w:bCs w:val="0"/>
          <w:sz w:val="24"/>
          <w:szCs w:val="24"/>
          <w:vertAlign w:val="superscript"/>
          <w:lang w:val="en-US" w:eastAsia="zh-CN"/>
        </w:rPr>
        <w:t>[7]</w:t>
      </w:r>
      <w:r>
        <w:rPr>
          <w:rFonts w:hint="default" w:eastAsia="Arial" w:cs="Arial" w:asciiTheme="minorAscii" w:hAnsiTheme="minorAscii"/>
          <w:b w:val="0"/>
          <w:bCs w:val="0"/>
          <w:sz w:val="24"/>
          <w:szCs w:val="24"/>
          <w:lang w:val="en-US" w:eastAsia="zh-CN"/>
        </w:rPr>
        <w:t>, which incorporates a pyramid pooling layer after the final convolutional layer, enabling the feature map to assume the desired size.</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R-CNN employs radically distinct training methodologies, leading to a laborious training regimen that mandates the preservation of data obtained at each step, leading to substantial storage consumption. Consequently, Girshick introduced the Fast R-CNN</w:t>
      </w:r>
      <w:r>
        <w:rPr>
          <w:rFonts w:hint="default" w:eastAsia="Arial" w:cs="Arial" w:asciiTheme="minorAscii" w:hAnsiTheme="minorAscii"/>
          <w:b w:val="0"/>
          <w:bCs w:val="0"/>
          <w:sz w:val="24"/>
          <w:szCs w:val="24"/>
          <w:vertAlign w:val="superscript"/>
          <w:lang w:val="en-US" w:eastAsia="zh-CN"/>
        </w:rPr>
        <w:t>[8]</w:t>
      </w:r>
      <w:r>
        <w:rPr>
          <w:rFonts w:hint="default" w:eastAsia="Arial" w:cs="Arial" w:asciiTheme="minorAscii" w:hAnsiTheme="minorAscii"/>
          <w:b w:val="0"/>
          <w:bCs w:val="0"/>
          <w:sz w:val="24"/>
          <w:szCs w:val="24"/>
          <w:lang w:val="en-US" w:eastAsia="zh-CN"/>
        </w:rPr>
        <w:t xml:space="preserve"> model, which pioneered the concept of Regions of Interest (ROI). This approach entails mapping candidate regions to the feature layer of the CNN model through ROIs for learning, followed by training a softmax classifier to classify the target category and subsequently predicting and adjusting the target's position via boundary regression.</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While Fast-R-CNN harnesses convolutional neural networks for simultaneous feature extraction and object classification in object detection, it retains the traditional selective search algorithm</w:t>
      </w:r>
      <w:r>
        <w:rPr>
          <w:rFonts w:hint="default" w:eastAsia="Arial" w:cs="Arial" w:asciiTheme="minorAscii" w:hAnsiTheme="minorAscii"/>
          <w:b w:val="0"/>
          <w:bCs w:val="0"/>
          <w:sz w:val="24"/>
          <w:szCs w:val="24"/>
          <w:vertAlign w:val="superscript"/>
          <w:lang w:val="en-US" w:eastAsia="zh-CN"/>
        </w:rPr>
        <w:t>[9]</w:t>
      </w:r>
      <w:r>
        <w:rPr>
          <w:rFonts w:hint="default" w:eastAsia="Arial" w:cs="Arial" w:asciiTheme="minorAscii" w:hAnsiTheme="minorAscii"/>
          <w:b w:val="0"/>
          <w:bCs w:val="0"/>
          <w:sz w:val="24"/>
          <w:szCs w:val="24"/>
          <w:lang w:val="en-US" w:eastAsia="zh-CN"/>
        </w:rPr>
        <w:t xml:space="preserve"> for candidate region selection, which consumes 2 seconds, whereas the subsequent processes only require 0.32 seconds. This configuration hinders Fast-R-CNN's ability to achieve real-time detection. In response, Ren et al. devised the Faster R-CNN</w:t>
      </w:r>
      <w:r>
        <w:rPr>
          <w:rFonts w:hint="default" w:eastAsia="Arial" w:cs="Arial" w:asciiTheme="minorAscii" w:hAnsiTheme="minorAscii"/>
          <w:b w:val="0"/>
          <w:bCs w:val="0"/>
          <w:sz w:val="24"/>
          <w:szCs w:val="24"/>
          <w:vertAlign w:val="superscript"/>
          <w:lang w:val="en-US" w:eastAsia="zh-CN"/>
        </w:rPr>
        <w:t>[10]</w:t>
      </w:r>
      <w:r>
        <w:rPr>
          <w:rFonts w:hint="default" w:eastAsia="Arial" w:cs="Arial" w:asciiTheme="minorAscii" w:hAnsiTheme="minorAscii"/>
          <w:b w:val="0"/>
          <w:bCs w:val="0"/>
          <w:sz w:val="24"/>
          <w:szCs w:val="24"/>
          <w:lang w:val="en-US" w:eastAsia="zh-CN"/>
        </w:rPr>
        <w:t xml:space="preserve"> architecture, which generates candidate regions directly through convolutional neural networks. This architecture bifurcates into two segments: the first part for candidate region generation (RPN network) and the second for detecting and recognizing targets within the candidate regions (Fast-R-CNN network). To enhance training efficiency, both segments share weight values in specific regions. Within the VGG-16</w:t>
      </w:r>
      <w:r>
        <w:rPr>
          <w:rFonts w:hint="default" w:eastAsia="Arial" w:cs="Arial" w:asciiTheme="minorAscii" w:hAnsiTheme="minorAscii"/>
          <w:b w:val="0"/>
          <w:bCs w:val="0"/>
          <w:sz w:val="24"/>
          <w:szCs w:val="24"/>
          <w:vertAlign w:val="superscript"/>
          <w:lang w:val="en-US" w:eastAsia="zh-CN"/>
        </w:rPr>
        <w:t>[11]</w:t>
      </w:r>
      <w:r>
        <w:rPr>
          <w:rFonts w:hint="default" w:eastAsia="Arial" w:cs="Arial" w:asciiTheme="minorAscii" w:hAnsiTheme="minorAscii"/>
          <w:b w:val="0"/>
          <w:bCs w:val="0"/>
          <w:sz w:val="24"/>
          <w:szCs w:val="24"/>
          <w:lang w:val="en-US" w:eastAsia="zh-CN"/>
        </w:rPr>
        <w:t xml:space="preserve"> model, the two parts share 13 convolutional layers and employ alternating training to facilitate feature sharing among convolutional layers.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Faster R-CNN harnesses convolutional neural networks for the entirety of object detection tasks, realizing end-to-end training and alleviating the storage and time consumption constraints seen in R-CNN. This leads to an enhancement in mean Average Precision (mAP). Nonetheless, Faster R-CNN exhibits certain drawbacks. Firstly, it over-reliably leans on anchor boxes for candidate region selection, which are artificially designed and fixed in size, despite the varying sizes of actual targets in images. Sluggish convergence in boundary regression emerges during training. Secondly, the RPN network also trains via convolutional networks and shares features with the Fast-R-CNN component, making it challenging for the latter to rectify errors in the former. This is chiefly manifest in erroneous demarcations between background and target object regions in test results.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YOLO (You Only Look Once)</w:t>
      </w:r>
      <w:r>
        <w:rPr>
          <w:rFonts w:hint="default" w:eastAsia="Arial" w:cs="Arial" w:asciiTheme="minorAscii" w:hAnsiTheme="minorAscii"/>
          <w:b w:val="0"/>
          <w:bCs w:val="0"/>
          <w:sz w:val="24"/>
          <w:szCs w:val="24"/>
          <w:vertAlign w:val="superscript"/>
          <w:lang w:val="en-US" w:eastAsia="zh-CN"/>
        </w:rPr>
        <w:t>[12]</w:t>
      </w:r>
      <w:r>
        <w:rPr>
          <w:rFonts w:hint="default" w:eastAsia="Arial" w:cs="Arial" w:asciiTheme="minorAscii" w:hAnsiTheme="minorAscii"/>
          <w:b w:val="0"/>
          <w:bCs w:val="0"/>
          <w:sz w:val="24"/>
          <w:szCs w:val="24"/>
          <w:lang w:val="en-US" w:eastAsia="zh-CN"/>
        </w:rPr>
        <w:t xml:space="preserve"> represents a real-time object detection algorithm grounded in convolutional neural networks. The initial version, YOLOv1, partitions the entire image into S×S grids using a single neural network, with each grid making predictions for B bounding boxes and their corresponding class probabilities. While YOLOv1 delivers swift detection due to its use of global contextual information, it falters in detecting small objects.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2016, YOLOv2</w:t>
      </w:r>
      <w:r>
        <w:rPr>
          <w:rFonts w:hint="default" w:eastAsia="Arial" w:cs="Arial" w:asciiTheme="minorAscii" w:hAnsiTheme="minorAscii"/>
          <w:b w:val="0"/>
          <w:bCs w:val="0"/>
          <w:sz w:val="24"/>
          <w:szCs w:val="24"/>
          <w:vertAlign w:val="superscript"/>
          <w:lang w:val="en-US" w:eastAsia="zh-CN"/>
        </w:rPr>
        <w:t>[13]</w:t>
      </w:r>
      <w:r>
        <w:rPr>
          <w:rFonts w:hint="default" w:eastAsia="Arial" w:cs="Arial" w:asciiTheme="minorAscii" w:hAnsiTheme="minorAscii"/>
          <w:b w:val="0"/>
          <w:bCs w:val="0"/>
          <w:sz w:val="24"/>
          <w:szCs w:val="24"/>
          <w:lang w:val="en-US" w:eastAsia="zh-CN"/>
        </w:rPr>
        <w:t xml:space="preserve"> introduced a series of enhancements, including Batch Normalization</w:t>
      </w:r>
      <w:r>
        <w:rPr>
          <w:rFonts w:hint="default" w:eastAsia="Arial" w:cs="Arial" w:asciiTheme="minorAscii" w:hAnsiTheme="minorAscii"/>
          <w:b w:val="0"/>
          <w:bCs w:val="0"/>
          <w:sz w:val="24"/>
          <w:szCs w:val="24"/>
          <w:vertAlign w:val="superscript"/>
          <w:lang w:val="en-US" w:eastAsia="zh-CN"/>
        </w:rPr>
        <w:t>[14]</w:t>
      </w:r>
      <w:r>
        <w:rPr>
          <w:rFonts w:hint="default" w:eastAsia="Arial" w:cs="Arial" w:asciiTheme="minorAscii" w:hAnsiTheme="minorAscii"/>
          <w:b w:val="0"/>
          <w:bCs w:val="0"/>
          <w:sz w:val="24"/>
          <w:szCs w:val="24"/>
          <w:lang w:val="en-US" w:eastAsia="zh-CN"/>
        </w:rPr>
        <w:t>, higher-resolution image inputs, and anchor boxes, which elevated detection accuracy. Additionally, YOLOv2 adopted the Darknet-19 network structure for feature extraction.</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The evolution continued with YOLOv3</w:t>
      </w:r>
      <w:r>
        <w:rPr>
          <w:rFonts w:hint="default" w:eastAsia="Arial" w:cs="Arial" w:asciiTheme="minorAscii" w:hAnsiTheme="minorAscii"/>
          <w:b w:val="0"/>
          <w:bCs w:val="0"/>
          <w:sz w:val="24"/>
          <w:szCs w:val="24"/>
          <w:vertAlign w:val="superscript"/>
          <w:lang w:val="en-US" w:eastAsia="zh-CN"/>
        </w:rPr>
        <w:t>[15]</w:t>
      </w:r>
      <w:r>
        <w:rPr>
          <w:rFonts w:hint="default" w:eastAsia="Arial" w:cs="Arial" w:asciiTheme="minorAscii" w:hAnsiTheme="minorAscii"/>
          <w:b w:val="0"/>
          <w:bCs w:val="0"/>
          <w:sz w:val="24"/>
          <w:szCs w:val="24"/>
          <w:lang w:val="en-US" w:eastAsia="zh-CN"/>
        </w:rPr>
        <w:t xml:space="preserve"> in 2018, which further refined the network structure by integrating ResNet into Darknet-19 to create Darknet-53. Furthermore, YOLOv3 replaced softmax with logistic regression when dealing with multiple targets in a box.</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2020, YOLOv4</w:t>
      </w:r>
      <w:r>
        <w:rPr>
          <w:rFonts w:hint="default" w:eastAsia="Arial" w:cs="Arial" w:asciiTheme="minorAscii" w:hAnsiTheme="minorAscii"/>
          <w:b w:val="0"/>
          <w:bCs w:val="0"/>
          <w:sz w:val="24"/>
          <w:szCs w:val="24"/>
          <w:vertAlign w:val="superscript"/>
          <w:lang w:val="en-US" w:eastAsia="zh-CN"/>
        </w:rPr>
        <w:t>[16]</w:t>
      </w:r>
      <w:r>
        <w:rPr>
          <w:rFonts w:hint="default" w:eastAsia="Arial" w:cs="Arial" w:asciiTheme="minorAscii" w:hAnsiTheme="minorAscii"/>
          <w:b w:val="0"/>
          <w:bCs w:val="0"/>
          <w:sz w:val="24"/>
          <w:szCs w:val="24"/>
          <w:lang w:val="en-US" w:eastAsia="zh-CN"/>
        </w:rPr>
        <w:t xml:space="preserve"> introduced numerous innovative technologies such as CSP (Cross Stage Partial Network)</w:t>
      </w:r>
      <w:r>
        <w:rPr>
          <w:rFonts w:hint="default" w:eastAsia="Arial" w:cs="Arial" w:asciiTheme="minorAscii" w:hAnsiTheme="minorAscii"/>
          <w:b w:val="0"/>
          <w:bCs w:val="0"/>
          <w:sz w:val="24"/>
          <w:szCs w:val="24"/>
          <w:vertAlign w:val="superscript"/>
          <w:lang w:val="en-US" w:eastAsia="zh-CN"/>
        </w:rPr>
        <w:t>[17]</w:t>
      </w:r>
      <w:r>
        <w:rPr>
          <w:rFonts w:hint="default" w:eastAsia="Arial" w:cs="Arial" w:asciiTheme="minorAscii" w:hAnsiTheme="minorAscii"/>
          <w:b w:val="0"/>
          <w:bCs w:val="0"/>
          <w:sz w:val="24"/>
          <w:szCs w:val="24"/>
          <w:lang w:val="en-US" w:eastAsia="zh-CN"/>
        </w:rPr>
        <w:t>, SPP (Spatial Pyramid Pooling)</w:t>
      </w:r>
      <w:r>
        <w:rPr>
          <w:rFonts w:hint="default" w:eastAsia="Arial" w:cs="Arial" w:asciiTheme="minorAscii" w:hAnsiTheme="minorAscii"/>
          <w:b w:val="0"/>
          <w:bCs w:val="0"/>
          <w:sz w:val="24"/>
          <w:szCs w:val="24"/>
          <w:vertAlign w:val="superscript"/>
          <w:lang w:val="en-US" w:eastAsia="zh-CN"/>
        </w:rPr>
        <w:t>[18]</w:t>
      </w:r>
      <w:r>
        <w:rPr>
          <w:rFonts w:hint="default" w:eastAsia="Arial" w:cs="Arial" w:asciiTheme="minorAscii" w:hAnsiTheme="minorAscii"/>
          <w:b w:val="0"/>
          <w:bCs w:val="0"/>
          <w:sz w:val="24"/>
          <w:szCs w:val="24"/>
          <w:lang w:val="en-US" w:eastAsia="zh-CN"/>
        </w:rPr>
        <w:t>, SAM (Spatial Attention Module)</w:t>
      </w:r>
      <w:r>
        <w:rPr>
          <w:rFonts w:hint="default" w:eastAsia="Arial" w:cs="Arial" w:asciiTheme="minorAscii" w:hAnsiTheme="minorAscii"/>
          <w:b w:val="0"/>
          <w:bCs w:val="0"/>
          <w:sz w:val="24"/>
          <w:szCs w:val="24"/>
          <w:vertAlign w:val="superscript"/>
          <w:lang w:val="en-US" w:eastAsia="zh-CN"/>
        </w:rPr>
        <w:t>[19]</w:t>
      </w:r>
      <w:r>
        <w:rPr>
          <w:rFonts w:hint="default" w:eastAsia="Arial" w:cs="Arial" w:asciiTheme="minorAscii" w:hAnsiTheme="minorAscii"/>
          <w:b w:val="0"/>
          <w:bCs w:val="0"/>
          <w:sz w:val="24"/>
          <w:szCs w:val="24"/>
          <w:lang w:val="en-US" w:eastAsia="zh-CN"/>
        </w:rPr>
        <w:t>, and PANet</w:t>
      </w:r>
      <w:r>
        <w:rPr>
          <w:rFonts w:hint="default" w:eastAsia="Arial" w:cs="Arial" w:asciiTheme="minorAscii" w:hAnsiTheme="minorAscii"/>
          <w:b w:val="0"/>
          <w:bCs w:val="0"/>
          <w:sz w:val="24"/>
          <w:szCs w:val="24"/>
          <w:vertAlign w:val="superscript"/>
          <w:lang w:val="en-US" w:eastAsia="zh-CN"/>
        </w:rPr>
        <w:t>[20]</w:t>
      </w:r>
      <w:r>
        <w:rPr>
          <w:rFonts w:hint="default" w:eastAsia="Arial" w:cs="Arial" w:asciiTheme="minorAscii" w:hAnsiTheme="minorAscii"/>
          <w:b w:val="0"/>
          <w:bCs w:val="0"/>
          <w:sz w:val="24"/>
          <w:szCs w:val="24"/>
          <w:lang w:val="en-US" w:eastAsia="zh-CN"/>
        </w:rPr>
        <w:t>. These innovations not only enhanced detection accuracy but also improved the speed compared to YOLOv3.</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Released in 2020, YOLOv5 implemented adaptive anchor box calculation and adaptive image scaling. In contrast to previous YOLO series algorithms, which allocated responsibility for the object solely to the grid containing its center point, YOLOv5 extended this responsibility to the two nearest grids in the up, down, left, and right directions, resulting in three grids responsible for the object. This adjustment expedited model convergence.</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2021, YOLOX</w:t>
      </w:r>
      <w:r>
        <w:rPr>
          <w:rFonts w:hint="default" w:eastAsia="Arial" w:cs="Arial" w:asciiTheme="minorAscii" w:hAnsiTheme="minorAscii"/>
          <w:b w:val="0"/>
          <w:bCs w:val="0"/>
          <w:sz w:val="24"/>
          <w:szCs w:val="24"/>
          <w:vertAlign w:val="superscript"/>
          <w:lang w:val="en-US" w:eastAsia="zh-CN"/>
        </w:rPr>
        <w:t>[21]</w:t>
      </w:r>
      <w:r>
        <w:rPr>
          <w:rFonts w:hint="default" w:eastAsia="Arial" w:cs="Arial" w:asciiTheme="minorAscii" w:hAnsiTheme="minorAscii"/>
          <w:b w:val="0"/>
          <w:bCs w:val="0"/>
          <w:sz w:val="24"/>
          <w:szCs w:val="24"/>
          <w:lang w:val="en-US" w:eastAsia="zh-CN"/>
        </w:rPr>
        <w:t xml:space="preserve"> incorporated Mosaic and Mixup</w:t>
      </w:r>
      <w:r>
        <w:rPr>
          <w:rFonts w:hint="default" w:eastAsia="Arial" w:cs="Arial" w:asciiTheme="minorAscii" w:hAnsiTheme="minorAscii"/>
          <w:b w:val="0"/>
          <w:bCs w:val="0"/>
          <w:sz w:val="24"/>
          <w:szCs w:val="24"/>
          <w:vertAlign w:val="superscript"/>
          <w:lang w:val="en-US" w:eastAsia="zh-CN"/>
        </w:rPr>
        <w:t>[22]</w:t>
      </w:r>
      <w:r>
        <w:rPr>
          <w:rFonts w:hint="default" w:eastAsia="Arial" w:cs="Arial" w:asciiTheme="minorAscii" w:hAnsiTheme="minorAscii"/>
          <w:b w:val="0"/>
          <w:bCs w:val="0"/>
          <w:sz w:val="24"/>
          <w:szCs w:val="24"/>
          <w:lang w:val="en-US" w:eastAsia="zh-CN"/>
        </w:rPr>
        <w:t xml:space="preserve"> for data augmentation. To address performance issues associated with the Coupled Head, YOLOX replaced it with the Decoupled Head. Additionally, YOLOX optimized the algorithm using anchor-free and SimOTA technologies.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Building upon the YOLOv5 foundation, YOLOv6</w:t>
      </w:r>
      <w:r>
        <w:rPr>
          <w:rFonts w:hint="default" w:eastAsia="Arial" w:cs="Arial" w:asciiTheme="minorAscii" w:hAnsiTheme="minorAscii"/>
          <w:b w:val="0"/>
          <w:bCs w:val="0"/>
          <w:sz w:val="24"/>
          <w:szCs w:val="24"/>
          <w:vertAlign w:val="superscript"/>
          <w:lang w:val="en-US" w:eastAsia="zh-CN"/>
        </w:rPr>
        <w:t>[23]</w:t>
      </w:r>
      <w:r>
        <w:rPr>
          <w:rFonts w:hint="default" w:eastAsia="Arial" w:cs="Arial" w:asciiTheme="minorAscii" w:hAnsiTheme="minorAscii"/>
          <w:b w:val="0"/>
          <w:bCs w:val="0"/>
          <w:sz w:val="24"/>
          <w:szCs w:val="24"/>
          <w:lang w:val="en-US" w:eastAsia="zh-CN"/>
        </w:rPr>
        <w:t>, released in 2021, further refined the network structure and training methodology. It introduced RepVGG</w:t>
      </w:r>
      <w:r>
        <w:rPr>
          <w:rFonts w:hint="default" w:eastAsia="Arial" w:cs="Arial" w:asciiTheme="minorAscii" w:hAnsiTheme="minorAscii"/>
          <w:b w:val="0"/>
          <w:bCs w:val="0"/>
          <w:sz w:val="24"/>
          <w:szCs w:val="24"/>
          <w:vertAlign w:val="superscript"/>
          <w:lang w:val="en-US" w:eastAsia="zh-CN"/>
        </w:rPr>
        <w:t>[24]</w:t>
      </w:r>
      <w:r>
        <w:rPr>
          <w:rFonts w:hint="default" w:eastAsia="Arial" w:cs="Arial" w:asciiTheme="minorAscii" w:hAnsiTheme="minorAscii"/>
          <w:b w:val="0"/>
          <w:bCs w:val="0"/>
          <w:sz w:val="24"/>
          <w:szCs w:val="24"/>
          <w:lang w:val="en-US" w:eastAsia="zh-CN"/>
        </w:rPr>
        <w:t xml:space="preserve"> and employed the SIoU bounding box regression loss function, effectively reducing regression's complexity and hastening network convergence.</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2022, YOLOv7</w:t>
      </w:r>
      <w:r>
        <w:rPr>
          <w:rFonts w:hint="default" w:eastAsia="Arial" w:cs="Arial" w:asciiTheme="minorAscii" w:hAnsiTheme="minorAscii"/>
          <w:b w:val="0"/>
          <w:bCs w:val="0"/>
          <w:sz w:val="24"/>
          <w:szCs w:val="24"/>
          <w:vertAlign w:val="superscript"/>
          <w:lang w:val="en-US" w:eastAsia="zh-CN"/>
        </w:rPr>
        <w:t>[25]</w:t>
      </w:r>
      <w:r>
        <w:rPr>
          <w:rFonts w:hint="default" w:eastAsia="Arial" w:cs="Arial" w:asciiTheme="minorAscii" w:hAnsiTheme="minorAscii"/>
          <w:b w:val="0"/>
          <w:bCs w:val="0"/>
          <w:sz w:val="24"/>
          <w:szCs w:val="24"/>
          <w:lang w:val="en-US" w:eastAsia="zh-CN"/>
        </w:rPr>
        <w:t xml:space="preserve"> drew inspiration from ELAN to devise E-ELAN, continuously enhancing the network's learning capability without disrupting the original gradient path. To mitigate the adverse effects of RepConv on ResNet and DensNet</w:t>
      </w:r>
      <w:r>
        <w:rPr>
          <w:rFonts w:hint="default" w:eastAsia="Arial" w:cs="Arial" w:asciiTheme="minorAscii" w:hAnsiTheme="minorAscii"/>
          <w:b w:val="0"/>
          <w:bCs w:val="0"/>
          <w:sz w:val="24"/>
          <w:szCs w:val="24"/>
          <w:vertAlign w:val="superscript"/>
          <w:lang w:val="en-US" w:eastAsia="zh-CN"/>
        </w:rPr>
        <w:t>[26]</w:t>
      </w:r>
      <w:r>
        <w:rPr>
          <w:rFonts w:hint="default" w:eastAsia="Arial" w:cs="Arial" w:asciiTheme="minorAscii" w:hAnsiTheme="minorAscii"/>
          <w:b w:val="0"/>
          <w:bCs w:val="0"/>
          <w:sz w:val="24"/>
          <w:szCs w:val="24"/>
          <w:lang w:val="en-US" w:eastAsia="zh-CN"/>
        </w:rPr>
        <w:t>, YOLOv7 adopted RepConvN without identity connections, revamping the architecture of parameterized convolution.</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The SSD algorithm, introduced by Wei Liu et al. in 2015, represents an end-to-end model rooted in the YOLO framework but featuring substantial improvements. Notably, it achieves higher processing speed and superior detection and recognition accuracy compared to YOLO. The core process of the SSD algorithm unfolds as follows: firstly, it leverages CNN to extract comprehensive image features; secondly, it deploys feature boxes of varying sizes to capture features on feature maps of diverse dimensions; thirdly, it predicts targets and bounding boxes based on the knowledge gleaned from these feature boxes; and finally, it employs the Non-Maximum Suppression (NMS) technique to obtain the optimal prediction outcomes.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summary, two-stage methods excel in accuracy but lag in speed, while one-stage methods prioritize speed at the expense of slightly reduced accuracy. Recent approaches seek to combine elements of both methodologies to achieve a balance between precision and efficiency. For example, CornerNet</w:t>
      </w:r>
      <w:r>
        <w:rPr>
          <w:rFonts w:hint="default" w:eastAsia="Arial" w:cs="Arial" w:asciiTheme="minorAscii" w:hAnsiTheme="minorAscii"/>
          <w:b w:val="0"/>
          <w:bCs w:val="0"/>
          <w:sz w:val="24"/>
          <w:szCs w:val="24"/>
          <w:vertAlign w:val="superscript"/>
          <w:lang w:val="en-US" w:eastAsia="zh-CN"/>
        </w:rPr>
        <w:t>[27]</w:t>
      </w:r>
      <w:r>
        <w:rPr>
          <w:rFonts w:hint="default" w:eastAsia="Arial" w:cs="Arial" w:asciiTheme="minorAscii" w:hAnsiTheme="minorAscii"/>
          <w:b w:val="0"/>
          <w:bCs w:val="0"/>
          <w:sz w:val="24"/>
          <w:szCs w:val="24"/>
          <w:lang w:val="en-US" w:eastAsia="zh-CN"/>
        </w:rPr>
        <w:t xml:space="preserve"> blends aspects of two-stage and one-stage techniques to deliver high-precision, high-efficiency object detection.</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outlineLvl w:val="1"/>
        <w:rPr>
          <w:rFonts w:hint="eastAsia" w:asciiTheme="minorAscii" w:hAnsiTheme="minorAscii"/>
          <w:b/>
          <w:bCs/>
          <w:sz w:val="28"/>
          <w:szCs w:val="24"/>
          <w:lang w:val="en-US" w:eastAsia="zh-CN"/>
        </w:rPr>
      </w:pPr>
      <w:bookmarkStart w:id="14" w:name="_Toc30580"/>
      <w:r>
        <w:rPr>
          <w:rFonts w:hint="default" w:asciiTheme="minorAscii" w:hAnsiTheme="minorAscii"/>
          <w:b/>
          <w:bCs/>
          <w:sz w:val="28"/>
          <w:szCs w:val="24"/>
          <w:lang w:val="en-US" w:eastAsia="zh-CN"/>
        </w:rPr>
        <w:t>2.</w:t>
      </w:r>
      <w:r>
        <w:rPr>
          <w:rFonts w:hint="eastAsia" w:asciiTheme="minorAscii" w:hAnsiTheme="minorAscii"/>
          <w:b/>
          <w:bCs/>
          <w:sz w:val="28"/>
          <w:szCs w:val="24"/>
          <w:lang w:val="en-US" w:eastAsia="zh-CN"/>
        </w:rPr>
        <w:t>3</w:t>
      </w:r>
      <w:r>
        <w:rPr>
          <w:rFonts w:hint="default" w:asciiTheme="minorAscii" w:hAnsiTheme="minorAscii"/>
          <w:b/>
          <w:bCs/>
          <w:sz w:val="28"/>
          <w:szCs w:val="24"/>
          <w:lang w:val="en-US" w:eastAsia="zh-CN"/>
        </w:rPr>
        <w:t>.</w:t>
      </w:r>
      <w:r>
        <w:rPr>
          <w:rFonts w:hint="eastAsia" w:asciiTheme="minorAscii" w:hAnsiTheme="minorAscii"/>
          <w:b/>
          <w:bCs/>
          <w:sz w:val="28"/>
          <w:szCs w:val="24"/>
          <w:lang w:val="en-US" w:eastAsia="zh-CN"/>
        </w:rPr>
        <w:t>Summary</w:t>
      </w:r>
      <w:bookmarkEnd w:id="14"/>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general, object detection stands as a pivotal realm of research, offering extensive applications. Recent years have witnessed the emergence of various deep learning-based object detection techniques, primarily categorized into candidate region-based and regression-based methods. Despite the widespread practical utilization of current object detection algorithms, numerous challenges persist. Prospective research in object detection should prioritize the following dimensions: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Firstly, devising efficient strategies for incorporating contextual information to address the detection of diminutive and obstructed targets within intricate real-world scenarios is essential.</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Secondly, exploring superior or purpose-built feature extraction networks tailored for detection tasks, alongside enhanced methodologies for selecting detection boxes, presents a significant avenue for investigation.</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Thirdly, contemporary object detection algorithms predominantly rely on supervised learning, yet an abundance of unlabeled data exists in reality. Consequently, the exploration of weakly supervised learning approaches in object detection holds substantial value.</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Lastly, the fourth facet involves investigating the transition from object detection of known categories to the more challenging domain of object detection involving unknown categories, while concurrently leveraging effective semantic information.</w:t>
      </w:r>
    </w:p>
    <w:p>
      <w:pPr>
        <w:numPr>
          <w:ilvl w:val="0"/>
          <w:numId w:val="0"/>
        </w:numPr>
        <w:spacing w:after="0" w:line="259" w:lineRule="auto"/>
        <w:jc w:val="left"/>
        <w:rPr>
          <w:rFonts w:hint="default" w:asciiTheme="minorAscii" w:hAnsiTheme="minorAscii"/>
          <w:b/>
          <w:bCs/>
          <w:sz w:val="32"/>
          <w:szCs w:val="28"/>
          <w:lang w:val="en-US" w:eastAsia="zh-CN"/>
        </w:rPr>
      </w:pPr>
    </w:p>
    <w:p>
      <w:pPr>
        <w:numPr>
          <w:ilvl w:val="0"/>
          <w:numId w:val="3"/>
        </w:numPr>
        <w:spacing w:after="0" w:line="259" w:lineRule="auto"/>
        <w:ind w:left="0" w:leftChars="0" w:firstLine="0" w:firstLineChars="0"/>
        <w:jc w:val="left"/>
        <w:outlineLvl w:val="0"/>
        <w:rPr>
          <w:rFonts w:hint="default" w:asciiTheme="minorAscii" w:hAnsiTheme="minorAscii"/>
          <w:b/>
          <w:bCs/>
          <w:sz w:val="32"/>
          <w:szCs w:val="28"/>
          <w:lang w:val="en-US" w:eastAsia="zh-CN"/>
        </w:rPr>
      </w:pPr>
      <w:bookmarkStart w:id="15" w:name="_Toc181"/>
      <w:r>
        <w:rPr>
          <w:rFonts w:hint="default" w:asciiTheme="minorAscii" w:hAnsiTheme="minorAscii"/>
          <w:b/>
          <w:bCs/>
          <w:sz w:val="32"/>
          <w:szCs w:val="28"/>
          <w:lang w:val="en-US" w:eastAsia="zh-CN"/>
        </w:rPr>
        <w:t>Methodological review</w:t>
      </w:r>
      <w:bookmarkEnd w:id="15"/>
    </w:p>
    <w:p>
      <w:pPr>
        <w:numPr>
          <w:ilvl w:val="0"/>
          <w:numId w:val="0"/>
        </w:numPr>
        <w:spacing w:after="0" w:line="259" w:lineRule="auto"/>
        <w:jc w:val="left"/>
        <w:outlineLvl w:val="1"/>
        <w:rPr>
          <w:rFonts w:hint="default" w:asciiTheme="minorAscii" w:hAnsiTheme="minorAscii"/>
          <w:b/>
          <w:bCs/>
          <w:sz w:val="28"/>
          <w:szCs w:val="24"/>
          <w:lang w:val="en-US" w:eastAsia="zh-CN"/>
        </w:rPr>
      </w:pPr>
      <w:bookmarkStart w:id="16" w:name="_Toc20775"/>
      <w:r>
        <w:rPr>
          <w:rFonts w:hint="default" w:asciiTheme="minorAscii" w:hAnsiTheme="minorAscii"/>
          <w:b/>
          <w:bCs/>
          <w:sz w:val="28"/>
          <w:szCs w:val="24"/>
          <w:lang w:val="en-US" w:eastAsia="zh-CN"/>
        </w:rPr>
        <w:t>3.1.Introduction</w:t>
      </w:r>
      <w:bookmarkEnd w:id="16"/>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this document, a proposal is presented to address challenges encountered during the ingress and egress of vehicles at ports. The solution aims to employ a deep learning-based object detection system for the identification of steel product types transported on these vehicles. This identification is achieved by analyzing aerial images. The system will autonomously categorize the steel products and apply tailored counting methods to provide precise quantity statistics based on the specific steel type. The ultimate objective is the development and implementation of a system capable of automatic identification and counting of steel products, facilitating swift confirmation of whether vehicle operations align with the predefined plan. This initiative is expected to mitigate operational risks, enhance work efficiency, and elevate the intelligence quotient of cargo terminals.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To construct a reliable training dataset, primary data sources will comprise images captured by overhead cameras positioned at the gate. These images will undergo diverse processing techniques, considering varying lighting conditions during day and night. Image enhancements, including denoising and contrast adjustments, will be employed to standardize and optimize image quality, rendering them more suitable for object detection. This rigorous preprocessing will lay a robust foundation for subsequent experiments.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Steel products, a vital commodity in port logistics, encompass diverse categories, such as cold rolled steel and wire rods, differentiated by their types and specifications. To distinguish these steel product types, a YoLov7-based object detection model is proposed. The model will discern the location of steel products on vehicles and identify their specific types. An in-depth analysis of the model's performance is anticipated, with promising results expected in the realm of object detection tasks.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Distinct counting methodologies will be implemented, contingent on the steel product types. Cold rolled steel, for instance, is processed at room temperature below the recrystallization point, resulting in cylindrical coils typically transported in single layers on trucks. The counting process for cold rolled steel will involve tallying the number of bounding boxes encompassing all the steel products in the image. Conversely, round bars, characterized by relatively small diameters, are delivered in disc form as wire rods.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To bolster the construction of the training dataset, optical images of steel materials transported on vehicles will be enhanced and optimized, given that factors like weather and lighting can impact the quality of images captured by gate cameras. Extensive research into image classification and object detection, encompassing a review of classical algorithmic models, has been conducted. However, given the inefficiencies, lack of robustness, and limited generalization of traditional object detection methods, they are deemed unsuitable for integration into the practical port production process. Therefore, the intention is to employ a deep learning-based object detection algorithm to automate the identification and counting of steel materials. This strategic approach is substantiated by a comprehensive review of pertinent literature, establishing a strong theoretical underpinning for future research endeavors.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asciiTheme="minorAscii" w:hAnsiTheme="minorAscii"/>
          <w:bCs w:val="0"/>
        </w:rPr>
      </w:pPr>
    </w:p>
    <w:p>
      <w:pPr>
        <w:numPr>
          <w:ilvl w:val="0"/>
          <w:numId w:val="0"/>
        </w:numPr>
        <w:spacing w:after="0" w:line="259" w:lineRule="auto"/>
        <w:jc w:val="left"/>
        <w:outlineLvl w:val="1"/>
        <w:rPr>
          <w:rFonts w:hint="default" w:eastAsia="Arial" w:cs="Arial" w:asciiTheme="minorAscii" w:hAnsiTheme="minorAscii"/>
          <w:b/>
          <w:bCs/>
          <w:sz w:val="28"/>
          <w:szCs w:val="24"/>
          <w:lang w:val="en-US" w:eastAsia="zh-CN"/>
        </w:rPr>
      </w:pPr>
      <w:bookmarkStart w:id="17" w:name="_Toc8094"/>
      <w:r>
        <w:rPr>
          <w:rFonts w:hint="default" w:eastAsia="Arial" w:cs="Arial" w:asciiTheme="minorAscii" w:hAnsiTheme="minorAscii"/>
          <w:b/>
          <w:bCs/>
          <w:sz w:val="28"/>
          <w:szCs w:val="24"/>
          <w:lang w:val="en-US" w:eastAsia="zh-CN"/>
        </w:rPr>
        <w:t>3.2.The Problems to be Addressed</w:t>
      </w:r>
      <w:bookmarkEnd w:id="17"/>
    </w:p>
    <w:p>
      <w:pPr>
        <w:numPr>
          <w:ilvl w:val="0"/>
          <w:numId w:val="0"/>
        </w:numPr>
        <w:spacing w:after="0" w:line="259" w:lineRule="auto"/>
        <w:jc w:val="left"/>
        <w:rPr>
          <w:rFonts w:hint="default" w:eastAsia="宋体" w:asciiTheme="minorAscii" w:hAnsiTheme="minorAscii"/>
          <w:bCs w:val="0"/>
          <w:lang w:val="en-US" w:eastAsia="zh-CN"/>
        </w:rPr>
      </w:pPr>
      <w:r>
        <w:rPr>
          <w:rFonts w:hint="default" w:eastAsia="宋体" w:asciiTheme="minorAscii" w:hAnsiTheme="minorAscii"/>
          <w:bCs w:val="0"/>
          <w:lang w:val="en-US" w:eastAsia="zh-CN"/>
        </w:rPr>
        <w:t>A crucial aspect for this project revolves around procuring a high-caliber image dataset, as it forms the bedrock for subsequent object detection endeavors. This dataset directly wields influence over the efficacy of the trained models. The empirical data for this study emanates from imagery captured by cameras stationed above the entrance of a port, offering a bird's-eye view of vehicles. When these vehicles transport steel goods endowed with a gleaming metallic sheen, the steel's surface exhibits specular reflection owing to both natural sunlight during the day and artificial illumination at night. Hence, addressing the challenge of mitigating these highlights and glares in the images assumes paramount importance.</w:t>
      </w:r>
    </w:p>
    <w:p>
      <w:pPr>
        <w:numPr>
          <w:ilvl w:val="0"/>
          <w:numId w:val="0"/>
        </w:numPr>
        <w:spacing w:after="0" w:line="259" w:lineRule="auto"/>
        <w:jc w:val="left"/>
        <w:rPr>
          <w:rFonts w:hint="default" w:eastAsia="宋体" w:asciiTheme="minorAscii" w:hAnsiTheme="minorAscii"/>
          <w:bCs w:val="0"/>
          <w:lang w:val="en-US" w:eastAsia="zh-CN"/>
        </w:rPr>
      </w:pPr>
    </w:p>
    <w:p>
      <w:pPr>
        <w:numPr>
          <w:ilvl w:val="0"/>
          <w:numId w:val="0"/>
        </w:numPr>
        <w:spacing w:after="0" w:line="259" w:lineRule="auto"/>
        <w:jc w:val="left"/>
        <w:rPr>
          <w:rFonts w:hint="default" w:eastAsia="宋体" w:asciiTheme="minorAscii" w:hAnsiTheme="minorAscii"/>
          <w:bCs w:val="0"/>
          <w:lang w:val="en-US" w:eastAsia="zh-CN"/>
        </w:rPr>
      </w:pPr>
      <w:r>
        <w:rPr>
          <w:rFonts w:hint="default" w:eastAsia="宋体" w:asciiTheme="minorAscii" w:hAnsiTheme="minorAscii"/>
          <w:bCs w:val="0"/>
          <w:lang w:val="en-US" w:eastAsia="zh-CN"/>
        </w:rPr>
        <w:t>Furthermore, a pivotal consideration entails selecting an appropriate and efficient technique to enhance the lucidity of the photographs, followed by their seamless integration into a dataset that aligns with the standards set for object detection training. This, indeed, constitutes one of the pivotal quandaries to tackle in this venture.</w:t>
      </w:r>
    </w:p>
    <w:p>
      <w:pPr>
        <w:numPr>
          <w:ilvl w:val="0"/>
          <w:numId w:val="0"/>
        </w:numPr>
        <w:spacing w:after="0" w:line="259" w:lineRule="auto"/>
        <w:jc w:val="left"/>
        <w:rPr>
          <w:rFonts w:hint="default" w:eastAsia="宋体" w:asciiTheme="minorAscii" w:hAnsiTheme="minorAscii"/>
          <w:bCs w:val="0"/>
          <w:lang w:val="en-US" w:eastAsia="zh-CN"/>
        </w:rPr>
      </w:pPr>
    </w:p>
    <w:p>
      <w:pPr>
        <w:numPr>
          <w:ilvl w:val="0"/>
          <w:numId w:val="0"/>
        </w:numPr>
        <w:spacing w:after="0" w:line="259" w:lineRule="auto"/>
        <w:jc w:val="left"/>
        <w:rPr>
          <w:rFonts w:hint="default" w:eastAsia="宋体" w:asciiTheme="minorAscii" w:hAnsiTheme="minorAscii"/>
          <w:bCs w:val="0"/>
          <w:lang w:val="en-US" w:eastAsia="zh-CN"/>
        </w:rPr>
      </w:pPr>
      <w:r>
        <w:rPr>
          <w:rFonts w:hint="default" w:eastAsia="宋体" w:asciiTheme="minorAscii" w:hAnsiTheme="minorAscii"/>
          <w:bCs w:val="0"/>
          <w:lang w:val="en-US" w:eastAsia="zh-CN"/>
        </w:rPr>
        <w:t>Yet another critical facet in the problem-solving endeavor encompasses the judicious choice of a method for automating the recognition of steel types within existing object detection models rooted in deep learning. This selection must prioritize economy in computational resources, simplicity in training procedures, a parsimonious parameter set, all while guaranteeing optimal model performance. The enumeration of steel products necessitates tailoring the approach to suit their diverse classifications. Thus, devising a rational predictive model for quantity estimation stands out as a focal point in this project's research agenda.</w:t>
      </w:r>
    </w:p>
    <w:p>
      <w:pPr>
        <w:numPr>
          <w:ilvl w:val="0"/>
          <w:numId w:val="0"/>
        </w:numPr>
        <w:spacing w:after="0" w:line="259" w:lineRule="auto"/>
        <w:jc w:val="left"/>
        <w:rPr>
          <w:rFonts w:hint="default" w:eastAsia="宋体" w:asciiTheme="minorAscii" w:hAnsiTheme="minorAscii"/>
          <w:bCs w:val="0"/>
          <w:lang w:val="en-US" w:eastAsia="zh-CN"/>
        </w:rPr>
      </w:pPr>
    </w:p>
    <w:p>
      <w:pPr>
        <w:numPr>
          <w:ilvl w:val="0"/>
          <w:numId w:val="0"/>
        </w:numPr>
        <w:spacing w:after="0" w:line="259" w:lineRule="auto"/>
        <w:jc w:val="left"/>
        <w:outlineLvl w:val="1"/>
        <w:rPr>
          <w:rFonts w:hint="default" w:eastAsia="Arial" w:cs="Arial" w:asciiTheme="minorAscii" w:hAnsiTheme="minorAscii"/>
          <w:b/>
          <w:bCs/>
          <w:sz w:val="28"/>
          <w:szCs w:val="24"/>
          <w:lang w:val="en-US" w:eastAsia="zh-CN"/>
        </w:rPr>
      </w:pPr>
      <w:bookmarkStart w:id="18" w:name="_Toc10113"/>
      <w:r>
        <w:rPr>
          <w:rFonts w:hint="default" w:eastAsia="Arial" w:cs="Arial" w:asciiTheme="minorAscii" w:hAnsiTheme="minorAscii"/>
          <w:b/>
          <w:bCs/>
          <w:sz w:val="28"/>
          <w:szCs w:val="24"/>
          <w:lang w:val="en-US" w:eastAsia="zh-CN"/>
        </w:rPr>
        <w:t>3.3.Research method</w:t>
      </w:r>
      <w:bookmarkEnd w:id="18"/>
    </w:p>
    <w:p>
      <w:pPr>
        <w:numPr>
          <w:ilvl w:val="0"/>
          <w:numId w:val="0"/>
        </w:numPr>
        <w:spacing w:after="0" w:line="259" w:lineRule="auto"/>
        <w:jc w:val="left"/>
        <w:rPr>
          <w:rFonts w:hint="default" w:eastAsia="宋体" w:asciiTheme="minorAscii" w:hAnsiTheme="minorAscii"/>
          <w:bCs w:val="0"/>
          <w:lang w:val="en-US" w:eastAsia="zh-CN"/>
        </w:rPr>
      </w:pPr>
      <w:r>
        <w:rPr>
          <w:rFonts w:hint="default" w:eastAsia="宋体" w:asciiTheme="minorAscii" w:hAnsiTheme="minorAscii"/>
          <w:bCs w:val="0"/>
          <w:lang w:val="en-US" w:eastAsia="zh-CN"/>
        </w:rPr>
        <w:t>The research project employs a blend of theoretical exploration and practical experimentation. It substantiates the theoretical underpinnings through empirical validation. The research methodology encompasses:</w:t>
      </w:r>
    </w:p>
    <w:p>
      <w:pPr>
        <w:numPr>
          <w:ilvl w:val="0"/>
          <w:numId w:val="0"/>
        </w:numPr>
        <w:spacing w:after="0" w:line="259" w:lineRule="auto"/>
        <w:jc w:val="left"/>
        <w:rPr>
          <w:rFonts w:hint="default" w:eastAsia="宋体" w:asciiTheme="minorAscii" w:hAnsiTheme="minorAscii"/>
          <w:bCs w:val="0"/>
          <w:lang w:val="en-US" w:eastAsia="zh-CN"/>
        </w:rPr>
      </w:pPr>
    </w:p>
    <w:p>
      <w:pPr>
        <w:numPr>
          <w:ilvl w:val="0"/>
          <w:numId w:val="0"/>
        </w:numPr>
        <w:spacing w:after="0" w:line="259" w:lineRule="auto"/>
        <w:jc w:val="left"/>
        <w:rPr>
          <w:rFonts w:hint="default" w:eastAsia="宋体" w:asciiTheme="minorAscii" w:hAnsiTheme="minorAscii"/>
          <w:bCs w:val="0"/>
          <w:lang w:val="en-US" w:eastAsia="zh-CN"/>
        </w:rPr>
      </w:pPr>
      <w:r>
        <w:rPr>
          <w:rFonts w:hint="default" w:eastAsia="宋体" w:asciiTheme="minorAscii" w:hAnsiTheme="minorAscii"/>
          <w:bCs w:val="0"/>
          <w:lang w:val="en-US" w:eastAsia="zh-CN"/>
        </w:rPr>
        <w:t>(1) Theoretical Investigation: This phase involves a comprehensive study of foundational knowledge pertinent to the research domain. It encompasses an extensive review of literature and reference materials to establish a solid understanding of the background and current status of image processing and object detection algorithms. By evaluating the strengths and limitations of various mainstream object detection models in the context of real-world scenarios, we will identify an automatic steel type recognition algorithm suitable for port operations vehicles. Subsequently, we will delve into the development of a counting method based on this algorithm.</w:t>
      </w:r>
    </w:p>
    <w:p>
      <w:pPr>
        <w:numPr>
          <w:ilvl w:val="0"/>
          <w:numId w:val="0"/>
        </w:numPr>
        <w:spacing w:after="0" w:line="259" w:lineRule="auto"/>
        <w:jc w:val="left"/>
        <w:rPr>
          <w:rFonts w:hint="default" w:eastAsia="宋体" w:asciiTheme="minorAscii" w:hAnsiTheme="minorAscii"/>
          <w:bCs w:val="0"/>
          <w:lang w:val="en-US" w:eastAsia="zh-CN"/>
        </w:rPr>
      </w:pPr>
    </w:p>
    <w:p>
      <w:pPr>
        <w:numPr>
          <w:ilvl w:val="0"/>
          <w:numId w:val="0"/>
        </w:numPr>
        <w:spacing w:after="0" w:line="259" w:lineRule="auto"/>
        <w:jc w:val="left"/>
        <w:rPr>
          <w:rFonts w:hint="default" w:eastAsia="Arial" w:cs="Arial" w:asciiTheme="minorAscii" w:hAnsiTheme="minorAscii"/>
          <w:b/>
          <w:bCs/>
          <w:sz w:val="28"/>
          <w:szCs w:val="24"/>
          <w:lang w:val="en-US" w:eastAsia="zh-CN"/>
        </w:rPr>
      </w:pPr>
      <w:r>
        <w:rPr>
          <w:rFonts w:hint="default" w:eastAsia="宋体" w:asciiTheme="minorAscii" w:hAnsiTheme="minorAscii"/>
          <w:bCs w:val="0"/>
          <w:lang w:val="en-US" w:eastAsia="zh-CN"/>
        </w:rPr>
        <w:t>(2) Empirical Exploration: The experimental dataset is derived from photographs captured by cameras positioned above the port entrance. These images are meticulously curated to select those featuring aerial perspectives of vehicles. To enhance the image quality within the initial dataset, preprocessing techniques such as image enhancement and noise reduction are employed. This results in the creation of a standardized dataset optimized for compatibility with object detection models. This standardized dataset is then partitioned into two distinct segments: one for training purposes and the other for evaluating the performance of the steel classifier.</w:t>
      </w:r>
    </w:p>
    <w:p>
      <w:pPr>
        <w:numPr>
          <w:ilvl w:val="0"/>
          <w:numId w:val="0"/>
        </w:numPr>
        <w:spacing w:after="0" w:line="259" w:lineRule="auto"/>
        <w:jc w:val="left"/>
        <w:rPr>
          <w:rFonts w:hint="default" w:eastAsia="Arial" w:cs="Arial" w:asciiTheme="minorAscii" w:hAnsiTheme="minorAscii"/>
          <w:b/>
          <w:bCs/>
          <w:sz w:val="28"/>
          <w:szCs w:val="24"/>
          <w:lang w:val="en-US" w:eastAsia="zh-CN"/>
        </w:rPr>
      </w:pPr>
    </w:p>
    <w:p>
      <w:pPr>
        <w:numPr>
          <w:ilvl w:val="0"/>
          <w:numId w:val="0"/>
        </w:numPr>
        <w:spacing w:after="0" w:line="259" w:lineRule="auto"/>
        <w:jc w:val="left"/>
        <w:outlineLvl w:val="1"/>
        <w:rPr>
          <w:rFonts w:hint="default" w:eastAsia="Arial" w:cs="Arial" w:asciiTheme="minorAscii" w:hAnsiTheme="minorAscii"/>
          <w:b/>
          <w:bCs/>
          <w:sz w:val="28"/>
          <w:szCs w:val="24"/>
          <w:lang w:val="en-US" w:eastAsia="zh-CN"/>
        </w:rPr>
      </w:pPr>
      <w:bookmarkStart w:id="19" w:name="_Toc24045"/>
      <w:r>
        <w:rPr>
          <w:rFonts w:hint="default" w:eastAsia="Arial" w:cs="Arial" w:asciiTheme="minorAscii" w:hAnsiTheme="minorAscii"/>
          <w:b/>
          <w:bCs/>
          <w:sz w:val="28"/>
          <w:szCs w:val="24"/>
          <w:lang w:val="en-US" w:eastAsia="zh-CN"/>
        </w:rPr>
        <w:t>3.4.Technical Approach</w:t>
      </w:r>
      <w:bookmarkEnd w:id="19"/>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initial phase of image preparation encompasses a sequence of procedures applied to the vehicle pictures captured by the gate cameras. These operations encompass adjustments for image lighting, noise reduction, and image enhancement. The resultant modified images are subsequently incorporated into a standardized dataset. During the vehicle selection phase, the objective is to distinguish those vehicles that are transporting steel from the entire pool of vehicles passing through the gate, ensuring that subsequent efforts in recognition and counting are tailored exclusively to steel-bearing vehicles. The subsequent phase, centered on automatic steel type recognition, involves the training of a deep convolutional neural network designed for classifying steel types using the gathered steel image dataset. Test images are fed into the trained network, and a combination of techniques is applied to define the steel boundary box and achieve automated steel type recognition. In the phase of researching counting methods, distinct counting techniques are employed in accordance with the various steel types.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outlineLvl w:val="2"/>
        <w:rPr>
          <w:rFonts w:hint="default" w:eastAsia="宋体" w:cs="Arial" w:asciiTheme="minorAscii" w:hAnsiTheme="minorAscii"/>
          <w:bCs w:val="0"/>
          <w:lang w:val="en-US" w:eastAsia="zh-CN"/>
        </w:rPr>
      </w:pPr>
      <w:bookmarkStart w:id="20" w:name="_Toc6302"/>
      <w:r>
        <w:rPr>
          <w:rFonts w:hint="default" w:eastAsia="宋体" w:cs="Arial" w:asciiTheme="minorAscii" w:hAnsiTheme="minorAscii"/>
          <w:b/>
          <w:bCs/>
          <w:lang w:val="en-US" w:eastAsia="zh-CN"/>
        </w:rPr>
        <w:t>3.4.1 Data Collection and Preprocessing Stage</w:t>
      </w:r>
      <w:bookmarkEnd w:id="20"/>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(1) Selection of the Training Data Set: The data used in this project originates from photographs captured by a camera positioned above a port gate, capturing passing vehicles. The initial step involves handpicking images, with a preference for those that are well-defined and standardized.</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(2) Expanding the Data Set: Given the limited number of images available, there is a need to expand the dataset. To achieve this, a set of operations, including rotation, shearing, and stretching, are applied to the images. These operations aim to increase the dataset's size and enhance its diversity.</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(3) Preprocessing Steel Images: The primary focus of this project revolves around various steel products. Some of these products may exhibit specular reflections due to their metallic luster, which can occur under various lighting conditions. To mitigate the impact of these highlights on subsequent processing, edge detection techniques are employed. Additionally, environmental factors and cargo obstructions often introduce noise into the images, resulting in reduced clarity and contrast. To address this issue, various preprocessing methods, such as image enhancement and equalization, are utilized to improve image quality. This, in turn, facilitates more effective feature extraction and recognition in later stages of the project.</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outlineLvl w:val="2"/>
        <w:rPr>
          <w:rFonts w:hint="default" w:eastAsia="宋体" w:cs="Arial" w:asciiTheme="minorAscii" w:hAnsiTheme="minorAscii"/>
          <w:b/>
          <w:bCs/>
          <w:lang w:val="en-US" w:eastAsia="zh-CN"/>
        </w:rPr>
      </w:pPr>
      <w:bookmarkStart w:id="21" w:name="_Toc13857"/>
      <w:r>
        <w:rPr>
          <w:rFonts w:hint="default" w:eastAsia="宋体" w:cs="Arial" w:asciiTheme="minorAscii" w:hAnsiTheme="minorAscii"/>
          <w:b/>
          <w:bCs/>
          <w:lang w:val="en-US" w:eastAsia="zh-CN"/>
        </w:rPr>
        <w:t>3.4.2 Steel Type Automatic Recognition Classifier Training Stage</w:t>
      </w:r>
      <w:bookmarkEnd w:id="21"/>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(1) Annotation of Data: Initially, we engage in the process of categorizing the steel products within the training set, distinguishing between them as either "cold rolled steel" or "wire rod" items. Cold rolled steel is typically found in cylindrical steel coils, which can be oriented either horizontally or vertically within the vehicle. On the other hand, wire rod steel comprises small-diameter round steel pieces that are bundled for retail purposes. Furthermore, all steel products depicted in the images are subject to labeling in order to accommodate a wide range of intricate scenarios.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(2) Training the Classifier: To train the dataset effectively, we propose utilizing the YOLOv7 model.</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outlineLvl w:val="2"/>
        <w:rPr>
          <w:rFonts w:hint="default" w:eastAsia="宋体" w:cs="Arial" w:asciiTheme="minorAscii" w:hAnsiTheme="minorAscii"/>
          <w:bCs w:val="0"/>
          <w:lang w:val="en-US" w:eastAsia="zh-CN"/>
        </w:rPr>
      </w:pPr>
      <w:bookmarkStart w:id="22" w:name="_Toc32388"/>
      <w:r>
        <w:rPr>
          <w:rFonts w:hint="default" w:eastAsia="宋体" w:cs="Arial" w:asciiTheme="minorAscii" w:hAnsiTheme="minorAscii"/>
          <w:b/>
          <w:bCs/>
          <w:lang w:val="en-US" w:eastAsia="zh-CN"/>
        </w:rPr>
        <w:t>3.4.3 Counting Method Research Stage</w:t>
      </w:r>
      <w:bookmarkEnd w:id="22"/>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processing results derived from the preceding three phases are amalgamated, and the system incorporates the text file acquired in the antecedent stage, which includes information about the steel variety and its bounding box. Distinct counting methodologies are employed based on the steel type delineated in the file to perform quantity assessments.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outlineLvl w:val="1"/>
        <w:rPr>
          <w:rFonts w:hint="default" w:eastAsia="Arial" w:cs="Arial" w:asciiTheme="minorAscii" w:hAnsiTheme="minorAscii"/>
          <w:b/>
          <w:bCs/>
          <w:sz w:val="28"/>
          <w:szCs w:val="24"/>
          <w:lang w:val="en-US" w:eastAsia="zh-CN"/>
        </w:rPr>
      </w:pPr>
      <w:bookmarkStart w:id="23" w:name="_Toc25991"/>
      <w:r>
        <w:rPr>
          <w:rFonts w:hint="default" w:eastAsia="Arial" w:cs="Arial" w:asciiTheme="minorAscii" w:hAnsiTheme="minorAscii"/>
          <w:b/>
          <w:bCs/>
          <w:sz w:val="28"/>
          <w:szCs w:val="24"/>
          <w:lang w:val="en-US" w:eastAsia="zh-CN"/>
        </w:rPr>
        <w:t>3.</w:t>
      </w:r>
      <w:r>
        <w:rPr>
          <w:rFonts w:hint="eastAsia" w:cs="Arial" w:asciiTheme="minorAscii" w:hAnsiTheme="minorAscii"/>
          <w:b/>
          <w:bCs/>
          <w:sz w:val="28"/>
          <w:szCs w:val="24"/>
          <w:lang w:val="en-US" w:eastAsia="zh-CN"/>
        </w:rPr>
        <w:t>5</w:t>
      </w:r>
      <w:r>
        <w:rPr>
          <w:rFonts w:hint="default" w:eastAsia="Arial" w:cs="Arial" w:asciiTheme="minorAscii" w:hAnsiTheme="minorAscii"/>
          <w:b/>
          <w:bCs/>
          <w:sz w:val="28"/>
          <w:szCs w:val="24"/>
          <w:lang w:val="en-US" w:eastAsia="zh-CN"/>
        </w:rPr>
        <w:t xml:space="preserve">.Dataset </w:t>
      </w:r>
      <w:r>
        <w:rPr>
          <w:rFonts w:hint="eastAsia" w:cs="Arial" w:asciiTheme="minorAscii" w:hAnsiTheme="minorAscii"/>
          <w:b/>
          <w:bCs/>
          <w:sz w:val="28"/>
          <w:szCs w:val="24"/>
          <w:lang w:val="en-US" w:eastAsia="zh-CN"/>
        </w:rPr>
        <w:t>P</w:t>
      </w:r>
      <w:r>
        <w:rPr>
          <w:rFonts w:hint="default" w:eastAsia="Arial" w:cs="Arial" w:asciiTheme="minorAscii" w:hAnsiTheme="minorAscii"/>
          <w:b/>
          <w:bCs/>
          <w:sz w:val="28"/>
          <w:szCs w:val="24"/>
          <w:lang w:val="en-US" w:eastAsia="zh-CN"/>
        </w:rPr>
        <w:t>roduction</w:t>
      </w:r>
      <w:bookmarkEnd w:id="23"/>
    </w:p>
    <w:p>
      <w:pPr>
        <w:numPr>
          <w:ilvl w:val="0"/>
          <w:numId w:val="0"/>
        </w:numPr>
        <w:spacing w:after="0" w:line="259" w:lineRule="auto"/>
        <w:jc w:val="left"/>
        <w:outlineLvl w:val="1"/>
        <w:rPr>
          <w:rFonts w:hint="default" w:eastAsia="Arial" w:cs="Arial" w:asciiTheme="minorAscii" w:hAnsiTheme="minorAscii"/>
          <w:b/>
          <w:bCs/>
          <w:sz w:val="28"/>
          <w:szCs w:val="24"/>
          <w:lang w:val="en-US" w:eastAsia="zh-CN"/>
        </w:rPr>
      </w:pPr>
      <w:bookmarkStart w:id="24" w:name="_Toc18219"/>
      <w:r>
        <w:rPr>
          <w:rFonts w:hint="default" w:eastAsia="宋体" w:cs="Arial" w:asciiTheme="minorAscii" w:hAnsiTheme="minorAscii"/>
          <w:b/>
          <w:bCs/>
          <w:lang w:val="en-US" w:eastAsia="zh-CN"/>
        </w:rPr>
        <w:t>3.</w:t>
      </w:r>
      <w:r>
        <w:rPr>
          <w:rFonts w:hint="eastAsia" w:eastAsia="宋体" w:cs="Arial" w:asciiTheme="minorAscii" w:hAnsiTheme="minorAscii"/>
          <w:b/>
          <w:bCs/>
          <w:lang w:val="en-US" w:eastAsia="zh-CN"/>
        </w:rPr>
        <w:t>5</w:t>
      </w:r>
      <w:r>
        <w:rPr>
          <w:rFonts w:hint="default" w:eastAsia="宋体" w:cs="Arial" w:asciiTheme="minorAscii" w:hAnsiTheme="minorAscii"/>
          <w:b/>
          <w:bCs/>
          <w:lang w:val="en-US" w:eastAsia="zh-CN"/>
        </w:rPr>
        <w:t>.</w:t>
      </w:r>
      <w:r>
        <w:rPr>
          <w:rFonts w:hint="eastAsia" w:eastAsia="宋体" w:cs="Arial" w:asciiTheme="minorAscii" w:hAnsiTheme="minorAscii"/>
          <w:b/>
          <w:bCs/>
          <w:lang w:val="en-US" w:eastAsia="zh-CN"/>
        </w:rPr>
        <w:t>1</w:t>
      </w:r>
      <w:r>
        <w:rPr>
          <w:rFonts w:hint="default" w:eastAsia="宋体" w:cs="Arial" w:asciiTheme="minorAscii" w:hAnsiTheme="minorAscii"/>
          <w:b/>
          <w:bCs/>
          <w:lang w:val="en-US" w:eastAsia="zh-CN"/>
        </w:rPr>
        <w:t xml:space="preserve"> Source of </w:t>
      </w:r>
      <w:r>
        <w:rPr>
          <w:rFonts w:hint="eastAsia" w:eastAsia="宋体" w:cs="Arial" w:asciiTheme="minorAscii" w:hAnsiTheme="minorAscii"/>
          <w:b/>
          <w:bCs/>
          <w:lang w:val="en-US" w:eastAsia="zh-CN"/>
        </w:rPr>
        <w:t>D</w:t>
      </w:r>
      <w:r>
        <w:rPr>
          <w:rFonts w:hint="default" w:eastAsia="宋体" w:cs="Arial" w:asciiTheme="minorAscii" w:hAnsiTheme="minorAscii"/>
          <w:b/>
          <w:bCs/>
          <w:lang w:val="en-US" w:eastAsia="zh-CN"/>
        </w:rPr>
        <w:t>ata</w:t>
      </w:r>
      <w:bookmarkEnd w:id="24"/>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This article utilizes a dataset of steel-mounted vehicles derived from imagery captured by cameras situated above four distinct unmanned gates within a specific harbor. These cameras are positioned at an elevated angle, offering a top-down perspective of the transport vehicles. Consequently, they are capable of capturing images of the vehicle's cargo area. Leveraging this authentic transportation scenario data for model training can significantly bolster the model's proficiency in recognizing target objects within real-world application settings.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outlineLvl w:val="1"/>
        <w:rPr>
          <w:rFonts w:hint="default" w:eastAsia="Arial" w:cs="Arial" w:asciiTheme="minorAscii" w:hAnsiTheme="minorAscii"/>
          <w:b/>
          <w:bCs/>
          <w:sz w:val="28"/>
          <w:szCs w:val="24"/>
          <w:lang w:val="en-US" w:eastAsia="zh-CN"/>
        </w:rPr>
      </w:pPr>
      <w:bookmarkStart w:id="25" w:name="_Toc6315"/>
      <w:r>
        <w:rPr>
          <w:rFonts w:hint="default" w:eastAsia="宋体" w:cs="Arial" w:asciiTheme="minorAscii" w:hAnsiTheme="minorAscii"/>
          <w:b/>
          <w:bCs/>
          <w:lang w:val="en-US" w:eastAsia="zh-CN"/>
        </w:rPr>
        <w:t>3.</w:t>
      </w:r>
      <w:r>
        <w:rPr>
          <w:rFonts w:hint="eastAsia" w:eastAsia="宋体" w:cs="Arial" w:asciiTheme="minorAscii" w:hAnsiTheme="minorAscii"/>
          <w:b/>
          <w:bCs/>
          <w:lang w:val="en-US" w:eastAsia="zh-CN"/>
        </w:rPr>
        <w:t>5</w:t>
      </w:r>
      <w:r>
        <w:rPr>
          <w:rFonts w:hint="default" w:eastAsia="宋体" w:cs="Arial" w:asciiTheme="minorAscii" w:hAnsiTheme="minorAscii"/>
          <w:b/>
          <w:bCs/>
          <w:lang w:val="en-US" w:eastAsia="zh-CN"/>
        </w:rPr>
        <w:t>.</w:t>
      </w:r>
      <w:r>
        <w:rPr>
          <w:rFonts w:hint="eastAsia" w:eastAsia="宋体" w:cs="Arial" w:asciiTheme="minorAscii" w:hAnsiTheme="minorAscii"/>
          <w:b/>
          <w:bCs/>
          <w:lang w:val="en-US" w:eastAsia="zh-CN"/>
        </w:rPr>
        <w:t>1</w:t>
      </w:r>
      <w:r>
        <w:rPr>
          <w:rFonts w:hint="default" w:eastAsia="宋体" w:cs="Arial" w:asciiTheme="minorAscii" w:hAnsiTheme="minorAscii"/>
          <w:b/>
          <w:bCs/>
          <w:lang w:val="en-US" w:eastAsia="zh-CN"/>
        </w:rPr>
        <w:t xml:space="preserve"> Data </w:t>
      </w:r>
      <w:r>
        <w:rPr>
          <w:rFonts w:hint="eastAsia" w:eastAsia="宋体" w:cs="Arial" w:asciiTheme="minorAscii" w:hAnsiTheme="minorAscii"/>
          <w:b/>
          <w:bCs/>
          <w:lang w:val="en-US" w:eastAsia="zh-CN"/>
        </w:rPr>
        <w:t>P</w:t>
      </w:r>
      <w:r>
        <w:rPr>
          <w:rFonts w:hint="default" w:eastAsia="宋体" w:cs="Arial" w:asciiTheme="minorAscii" w:hAnsiTheme="minorAscii"/>
          <w:b/>
          <w:bCs/>
          <w:lang w:val="en-US" w:eastAsia="zh-CN"/>
        </w:rPr>
        <w:t>reprocessing</w:t>
      </w:r>
      <w:bookmarkEnd w:id="25"/>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effectiveness of object detection algorithms based on deep learning is closely related to the quality of data samples. If the clarity of the vehicle mounted steel dataset used for experiments is not high or the amount of data is small, it will affect the training effect of the target detection model and result in poor recognition and counting performance. Therefore, the main task of this section is to obtain a dataset with sufficient quantity, high quality, low noise, and good performance.</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Due to the limitations of shooting angle and distance, the steel targets in the captured vehicle steel images are relatively small. In addition, during the generation and transmission of images, they may be affected by various noises, resulting in unclear images and unclear object contours. The above issues will have adverse effects on the annotation of subsequent datasets and the identification of steel types.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Image filtering methods can be divided into two categories: linear filtering and nonlinear filtering, which suppress image noise while preserving image details as much as possible. Linear filtering mainly includes mean filtering, Gaussian filtering, etc. Although it is easy to implement, it may lead to the loss of edge details in the image while denoising, and the results are often not ideal. Nonlinear filtering is widely used in the process of image denoising, as it can preserve the high-frequency details of image signals.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kernel function of a bilateral filter is the comprehensive result of pixel domain kernel and spatial domain kernel. Compared with Gaussian filtering, bilateral filtering can better maintain the edges of the image. Therefore, using bilateral filtering to smooth and denoise the image can improve the clarity of the steel contour in the image, laying the foundation for subsequent steel type recognition.</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Because the camera used to capture experimental data is located outdoors in the open air. Due to the uncertainty of the time for vehicles to pass through the gate, different lighting conditions at different times of the day, and the influence of weather, the collected data samples have varying brightness and contrast. In addition, due to the metallic luster on the surface of steel, there may be reflective phenomena on its surface under sunlight or light, resulting in unclear outlines of individual steel and blurred boundaries between adjacent steel, which affects the detection results of steel targets. In order to reduce the impact of lighting factors on model feature extraction, it is necessary to perform brightness conversion on the sample dataset images to eliminate the reflection phenomenon on the steel surface as much as possible. This is beneficial for target detection algorithms to recognize vehicle mounted steel and improve the accuracy of steel counting in the next step.</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Arial" w:cs="Arial" w:asciiTheme="minorAscii" w:hAnsiTheme="minorAscii"/>
          <w:b/>
          <w:bCs/>
          <w:sz w:val="28"/>
          <w:szCs w:val="24"/>
          <w:lang w:val="en-US" w:eastAsia="zh-CN"/>
        </w:rPr>
      </w:pPr>
      <w:r>
        <w:rPr>
          <w:rFonts w:hint="default" w:eastAsia="Arial" w:cs="Arial" w:asciiTheme="minorAscii" w:hAnsiTheme="minorAscii"/>
          <w:b/>
          <w:bCs/>
          <w:sz w:val="28"/>
          <w:szCs w:val="24"/>
          <w:lang w:val="en-US" w:eastAsia="zh-CN"/>
        </w:rPr>
        <w:t>3.</w:t>
      </w:r>
      <w:r>
        <w:rPr>
          <w:rFonts w:hint="eastAsia" w:cs="Arial" w:asciiTheme="minorAscii" w:hAnsiTheme="minorAscii"/>
          <w:b/>
          <w:bCs/>
          <w:sz w:val="28"/>
          <w:szCs w:val="24"/>
          <w:lang w:val="en-US" w:eastAsia="zh-CN"/>
        </w:rPr>
        <w:t>6</w:t>
      </w:r>
      <w:r>
        <w:rPr>
          <w:rFonts w:hint="default" w:eastAsia="Arial" w:cs="Arial" w:asciiTheme="minorAscii" w:hAnsiTheme="minorAscii"/>
          <w:b/>
          <w:bCs/>
          <w:sz w:val="28"/>
          <w:szCs w:val="24"/>
          <w:lang w:val="en-US" w:eastAsia="zh-CN"/>
        </w:rPr>
        <w:t>.</w:t>
      </w:r>
      <w:r>
        <w:rPr>
          <w:rFonts w:hint="eastAsia" w:cs="Arial" w:asciiTheme="minorAscii" w:hAnsiTheme="minorAscii"/>
          <w:b/>
          <w:bCs/>
          <w:sz w:val="28"/>
          <w:szCs w:val="24"/>
          <w:lang w:val="en-US" w:eastAsia="zh-CN"/>
        </w:rPr>
        <w:t>E</w:t>
      </w:r>
      <w:r>
        <w:rPr>
          <w:rFonts w:hint="default" w:eastAsia="Arial" w:cs="Arial" w:asciiTheme="minorAscii" w:hAnsiTheme="minorAscii"/>
          <w:b/>
          <w:bCs/>
          <w:sz w:val="28"/>
          <w:szCs w:val="24"/>
          <w:lang w:val="en-US" w:eastAsia="zh-CN"/>
        </w:rPr>
        <w:t>xperiment</w:t>
      </w:r>
    </w:p>
    <w:p>
      <w:pPr>
        <w:numPr>
          <w:ilvl w:val="0"/>
          <w:numId w:val="0"/>
        </w:numPr>
        <w:spacing w:after="0" w:line="259" w:lineRule="auto"/>
        <w:jc w:val="left"/>
        <w:rPr>
          <w:rFonts w:hint="default" w:eastAsia="宋体" w:cs="Arial" w:asciiTheme="minorAscii" w:hAnsiTheme="minorAscii"/>
          <w:b/>
          <w:bCs/>
          <w:sz w:val="28"/>
          <w:szCs w:val="24"/>
          <w:lang w:val="en-US" w:eastAsia="zh-CN"/>
        </w:rPr>
      </w:pPr>
      <w:r>
        <w:rPr>
          <w:rFonts w:hint="eastAsia" w:eastAsia="宋体" w:cs="Arial" w:asciiTheme="minorAscii" w:hAnsiTheme="minorAscii"/>
          <w:b/>
          <w:bCs/>
          <w:sz w:val="28"/>
          <w:szCs w:val="24"/>
          <w:lang w:val="en-US" w:eastAsia="zh-CN"/>
        </w:rPr>
        <w:t>3.6</w:t>
      </w:r>
      <w:r>
        <w:rPr>
          <w:rFonts w:hint="default" w:eastAsia="宋体" w:cs="Arial" w:asciiTheme="minorAscii" w:hAnsiTheme="minorAscii"/>
          <w:b/>
          <w:bCs/>
          <w:sz w:val="28"/>
          <w:szCs w:val="24"/>
          <w:lang w:val="en-US" w:eastAsia="zh-CN"/>
        </w:rPr>
        <w:t xml:space="preserve">.1.Data </w:t>
      </w:r>
      <w:r>
        <w:rPr>
          <w:rFonts w:hint="eastAsia" w:eastAsia="宋体" w:cs="Arial" w:asciiTheme="minorAscii" w:hAnsiTheme="minorAscii"/>
          <w:b/>
          <w:bCs/>
          <w:sz w:val="28"/>
          <w:szCs w:val="24"/>
          <w:lang w:val="en-US" w:eastAsia="zh-CN"/>
        </w:rPr>
        <w:t>S</w:t>
      </w:r>
      <w:r>
        <w:rPr>
          <w:rFonts w:hint="default" w:eastAsia="宋体" w:cs="Arial" w:asciiTheme="minorAscii" w:hAnsiTheme="minorAscii"/>
          <w:b/>
          <w:bCs/>
          <w:sz w:val="28"/>
          <w:szCs w:val="24"/>
          <w:lang w:val="en-US" w:eastAsia="zh-CN"/>
        </w:rPr>
        <w:t xml:space="preserve">election and </w:t>
      </w:r>
      <w:r>
        <w:rPr>
          <w:rFonts w:hint="eastAsia" w:eastAsia="宋体" w:cs="Arial" w:asciiTheme="minorAscii" w:hAnsiTheme="minorAscii"/>
          <w:b/>
          <w:bCs/>
          <w:sz w:val="28"/>
          <w:szCs w:val="24"/>
          <w:lang w:val="en-US" w:eastAsia="zh-CN"/>
        </w:rPr>
        <w:t>A</w:t>
      </w:r>
      <w:r>
        <w:rPr>
          <w:rFonts w:hint="default" w:eastAsia="宋体" w:cs="Arial" w:asciiTheme="minorAscii" w:hAnsiTheme="minorAscii"/>
          <w:b/>
          <w:bCs/>
          <w:sz w:val="28"/>
          <w:szCs w:val="24"/>
          <w:lang w:val="en-US" w:eastAsia="zh-CN"/>
        </w:rPr>
        <w:t>nnotation</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(1) Data selection</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experimental dataset selected for this experiment includes two types: cold coil and coil, mainly sourced from the camera shooting data above a certain port. In addition, the experiment selected some steel images with high clarity and obvious local features from the internet and placed them in the dataset, increasing the data volume while not affecting the quality of the dataset to match the characteristics of steel in actual transportation. In order to make the training of the steel identification model smoother and better meet the diverse needs of subsequent counting research, the following aspects are mainly considered in the data collection process: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1) Different lighting conditions</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 order to improve the robustness of the trained network, the influence of lighting conditions on network training should be fully considered when selecting steel images, and diverse lighting scenarios should be selected, such as photos taken at different times of the day and under different weather conditions.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2) Different loading densities</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 actual operation scenarios, there are differences in the amount of steel loaded on each vehicle. When placed sparsely, each steel is clearly visible, while when placed densely, some steel cannot display its complete contour. Select steel photos with different loading densities according to the actual situation to improve the adaptability of the steel recognition model in different scenarios.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(2) Data annotation</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Accurately labeling experimental data samples is an important step in creating datasets. If the annotation is not precise or incorrect, it is likely to significantly affect the training effect of the model, and even make the model unable to converge well. There are many tools for image annotation. In this experiment, LabelImg software, which is easy to install and operate, was chosen as the annotation tool for car mounted steel images. It supports directly saving annotation files to the file format required by YOLOv7, without the need for further conversion of annotation file formats.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Firstly, generate a datasets folder under the project directory to manage the data uniformly. The images sub folder stores the collected original images, and the labels sub folder stores image annotation information in txt format, automatically generating a train_ The list.txt file stores the path of all training images, val_ List.txt is the path that stores all validation images.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Each line in the tag file represents information about a callout box, and each parameter from left to right in each line is represented as a class_ ID: Category number, x: Horizontal coordinate of the center of the target box/Total image width, y: Vertical coordinate of the center of the target box/Total image height, w: Width of the target box/Total image width, h: Height of the target box/Total image height.</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Using data augmentation methods such as translation, rotation, scaling, and cropping on annotated training data to obtain more similar but different data. By randomly changing the training samples, not only can the data size of the training samples be increased, but also the dependence of the model on certain attributes can be reduced, thereby improving the generalization ability of the model and enhancing the recognition ability of the network. The processed vehicle steel dataset is divided into two parts: a training set and a testing set, with a ratio of 7:3. The images of each category are randomly assigned proportionally. At this point, the production and annotation of the vehicle mounted steel dataset have been completed.</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
          <w:bCs/>
          <w:sz w:val="28"/>
          <w:szCs w:val="24"/>
          <w:lang w:val="en-US" w:eastAsia="zh-CN"/>
        </w:rPr>
      </w:pPr>
      <w:r>
        <w:rPr>
          <w:rFonts w:hint="eastAsia" w:eastAsia="宋体" w:cs="Arial" w:asciiTheme="minorAscii" w:hAnsiTheme="minorAscii"/>
          <w:b/>
          <w:bCs/>
          <w:sz w:val="28"/>
          <w:szCs w:val="24"/>
          <w:lang w:val="en-US" w:eastAsia="zh-CN"/>
        </w:rPr>
        <w:t>3.6</w:t>
      </w:r>
      <w:r>
        <w:rPr>
          <w:rFonts w:hint="default" w:eastAsia="宋体" w:cs="Arial" w:asciiTheme="minorAscii" w:hAnsiTheme="minorAscii"/>
          <w:b/>
          <w:bCs/>
          <w:sz w:val="28"/>
          <w:szCs w:val="24"/>
          <w:lang w:val="en-US" w:eastAsia="zh-CN"/>
        </w:rPr>
        <w:t>.1.Experimental Environment and Parameter Configuration</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model training for the experiment was conducted on a desktop computer, with the operating system being Windows 10. Set the epoch of the experiment to 300 times, each epoch containing several iterations, and calculate the loss function value once for each iteration. At the end of an epoch, update the total loss value of the validation set once. Taking into account the memory limitations of the experimental equipment and the convergence speed and optimization degree of the model, the batch training quantity is set to 16, the initial learning rate is set to 0.001, the momentum factor is set to 0.9, and the weight attenuation coefficient is set to 0.0005. The random gradient descent method is used to accelerate the network convergence. For the convenience of subsequent comparative experiments, other related settings will continue to use the original YOLOv7 basic training strategy.</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 object detection, when the Intersection over Union (IoU) between the candidate box and the real box is greater than a set threshold, the position of the candidate box is considered the correct annotation box position. Only by correctly marking the position of the target detection box and accurately determining the target category can the detection result be considered correct. In addition, multiple duplicate candidate boxes for the same target are considered as incorrect detection results. The network performance of target detection models is generally measured by indicators such as accuracy, recall rate, accuracy rate, average accuracy, and average accuracy.</w:t>
      </w:r>
    </w:p>
    <w:p>
      <w:pPr>
        <w:numPr>
          <w:ilvl w:val="0"/>
          <w:numId w:val="0"/>
        </w:numPr>
        <w:spacing w:after="0" w:line="259" w:lineRule="auto"/>
        <w:jc w:val="left"/>
      </w:pPr>
      <w:r>
        <w:rPr>
          <w:rFonts w:hint="default" w:eastAsia="宋体" w:cs="Arial" w:asciiTheme="minorAscii" w:hAnsiTheme="minorAscii"/>
          <w:bCs w:val="0"/>
          <w:lang w:val="en-US" w:eastAsia="zh-CN"/>
        </w:rPr>
        <w:t>Precision refers to the ratio of correctly predicting the number of a certain type of steel to the predicted number of that type of steel, as shown in equation (3-1).</w:t>
      </w:r>
    </w:p>
    <w:p>
      <w:pPr>
        <w:pStyle w:val="21"/>
        <w:spacing w:before="84" w:beforeLines="20" w:after="211" w:afterLines="50"/>
        <w:ind w:firstLine="0" w:firstLineChars="0"/>
        <w:jc w:val="center"/>
      </w:pPr>
      <w:r>
        <w:rPr>
          <w:szCs w:val="24"/>
        </w:rPr>
        <w:t xml:space="preserve">                        </w:t>
      </w:r>
      <m:oMath>
        <m:r>
          <m:rPr/>
          <w:rPr>
            <w:rFonts w:hint="eastAsia" w:ascii="Cambria Math" w:hAnsi="Cambria Math"/>
            <w:szCs w:val="24"/>
          </w:rPr>
          <m:t>P</m:t>
        </m:r>
        <m:r>
          <m:rPr/>
          <w:rPr>
            <w:rFonts w:ascii="Cambria Math" w:hAnsi="Cambria Math"/>
            <w:szCs w:val="24"/>
          </w:rPr>
          <m:t>recision</m:t>
        </m:r>
        <m:r>
          <m:rPr/>
          <w:rPr>
            <w:rFonts w:hint="eastAsia" w:ascii="Cambria Math" w:hAnsi="Cambria Math"/>
            <w:szCs w:val="24"/>
          </w:rPr>
          <m:t>=</m:t>
        </m:r>
        <m:r>
          <m:rPr/>
          <w:rPr>
            <w:rFonts w:ascii="Cambria Math" w:hAnsi="Cambria Math"/>
            <w:szCs w:val="24"/>
          </w:rPr>
          <m:t xml:space="preserve"> </m:t>
        </m:r>
        <m:f>
          <m:fPr>
            <m:ctrlPr>
              <w:rPr>
                <w:rFonts w:ascii="Cambria Math" w:hAnsi="Cambria Math"/>
                <w:i/>
                <w:szCs w:val="24"/>
              </w:rPr>
            </m:ctrlPr>
          </m:fPr>
          <m:num>
            <m:r>
              <m:rPr/>
              <w:rPr>
                <w:rFonts w:hint="eastAsia" w:ascii="Cambria Math" w:hAnsi="Cambria Math"/>
                <w:szCs w:val="24"/>
              </w:rPr>
              <m:t>TP</m:t>
            </m:r>
            <m:ctrlPr>
              <w:rPr>
                <w:rFonts w:ascii="Cambria Math" w:hAnsi="Cambria Math"/>
                <w:i/>
                <w:szCs w:val="24"/>
              </w:rPr>
            </m:ctrlPr>
          </m:num>
          <m:den>
            <m:r>
              <m:rPr/>
              <w:rPr>
                <w:rFonts w:hint="eastAsia" w:ascii="Cambria Math" w:hAnsi="Cambria Math"/>
                <w:szCs w:val="24"/>
              </w:rPr>
              <m:t>TP+FP</m:t>
            </m:r>
            <m:ctrlPr>
              <w:rPr>
                <w:rFonts w:ascii="Cambria Math" w:hAnsi="Cambria Math"/>
                <w:i/>
                <w:szCs w:val="24"/>
              </w:rPr>
            </m:ctrlPr>
          </m:den>
        </m:f>
      </m:oMath>
      <w:r>
        <w:rPr>
          <w:szCs w:val="24"/>
        </w:rPr>
        <w:t xml:space="preserve">     </w:t>
      </w:r>
      <w:r>
        <w:rPr>
          <w:sz w:val="28"/>
          <w:szCs w:val="28"/>
        </w:rPr>
        <w:t xml:space="preserve"> </w:t>
      </w:r>
      <w:r>
        <w:fldChar w:fldCharType="begin"/>
      </w:r>
      <w:r>
        <w:instrText xml:space="preserve"> QUOTE </w:instrText>
      </w:r>
      <m:oMath>
        <m:r>
          <m:rPr>
            <m:sty m:val="p"/>
          </m:rPr>
          <w:rPr>
            <w:rFonts w:ascii="Cambria Math"/>
            <w:szCs w:val="24"/>
          </w:rPr>
          <m:t xml:space="preserve">P=</m:t>
        </m:r>
        <m:f>
          <m:fPr>
            <m:ctrlPr>
              <w:rPr>
                <w:rFonts w:ascii="Cambria Math" w:hAnsi="Cambria Math"/>
                <w:i/>
                <w:szCs w:val="24"/>
              </w:rPr>
            </m:ctrlPr>
          </m:fPr>
          <m:num>
            <m:r>
              <m:rPr>
                <m:sty m:val="p"/>
              </m:rPr>
              <w:rPr>
                <w:rFonts w:ascii="Cambria Math"/>
                <w:szCs w:val="24"/>
              </w:rPr>
              <m:t xml:space="preserve">TP</m:t>
            </m:r>
            <m:ctrlPr>
              <w:rPr>
                <w:rFonts w:ascii="Cambria Math" w:hAnsi="Cambria Math"/>
                <w:i/>
                <w:szCs w:val="24"/>
              </w:rPr>
            </m:ctrlPr>
          </m:num>
          <m:den>
            <m:r>
              <m:rPr>
                <m:sty m:val="p"/>
              </m:rPr>
              <w:rPr>
                <w:rFonts w:ascii="Cambria Math"/>
                <w:szCs w:val="24"/>
              </w:rPr>
              <m:t xml:space="preserve">TP+FP</m:t>
            </m:r>
            <m:ctrlPr>
              <w:rPr>
                <w:rFonts w:ascii="Cambria Math" w:hAnsi="Cambria Math"/>
                <w:i/>
                <w:szCs w:val="24"/>
              </w:rPr>
            </m:ctrlPr>
          </m:den>
        </m:f>
      </m:oMath>
      <w:r>
        <w:instrText xml:space="preserve"> </w:instrText>
      </w:r>
      <w:r>
        <w:fldChar w:fldCharType="end"/>
      </w:r>
      <w:r>
        <w:fldChar w:fldCharType="begin"/>
      </w:r>
      <w:r>
        <w:instrText xml:space="preserve"> QUOTE </w:instrText>
      </w:r>
      <m:oMath>
        <m:r>
          <m:rPr>
            <m:sty m:val="p"/>
          </m:rPr>
          <w:rPr>
            <w:rFonts w:hint="eastAsia" w:ascii="Cambria Math"/>
            <w:sz w:val="28"/>
            <w:szCs w:val="28"/>
          </w:rPr>
          <m:t xml:space="preserve">P</m:t>
        </m:r>
        <m:r>
          <m:rPr>
            <m:sty m:val="p"/>
          </m:rPr>
          <w:rPr>
            <w:rFonts w:ascii="Cambria Math"/>
            <w:sz w:val="28"/>
            <w:szCs w:val="28"/>
          </w:rPr>
          <m:t xml:space="preserve">=</m:t>
        </m:r>
        <m:f>
          <m:fPr>
            <m:ctrlPr>
              <w:rPr>
                <w:rFonts w:ascii="Cambria Math" w:hAnsi="Cambria Math"/>
                <w:i/>
                <w:sz w:val="28"/>
                <w:szCs w:val="28"/>
              </w:rPr>
            </m:ctrlPr>
          </m:fPr>
          <m:num>
            <m:r>
              <m:rPr>
                <m:sty m:val="p"/>
              </m:rPr>
              <w:rPr>
                <w:rFonts w:ascii="Cambria Math"/>
                <w:sz w:val="28"/>
                <w:szCs w:val="28"/>
              </w:rPr>
              <m:t xml:space="preserve">TP</m:t>
            </m:r>
            <m:ctrlPr>
              <w:rPr>
                <w:rFonts w:ascii="Cambria Math" w:hAnsi="Cambria Math"/>
                <w:i/>
                <w:sz w:val="28"/>
                <w:szCs w:val="28"/>
              </w:rPr>
            </m:ctrlPr>
          </m:num>
          <m:den>
            <m:r>
              <m:rPr>
                <m:sty m:val="p"/>
              </m:rPr>
              <w:rPr>
                <w:rFonts w:ascii="Cambria Math"/>
                <w:sz w:val="28"/>
                <w:szCs w:val="28"/>
              </w:rPr>
              <m:t xml:space="preserve">TP+FP</m:t>
            </m:r>
            <m:ctrlPr>
              <w:rPr>
                <w:rFonts w:ascii="Cambria Math" w:hAnsi="Cambria Math"/>
                <w:i/>
                <w:sz w:val="28"/>
                <w:szCs w:val="28"/>
              </w:rPr>
            </m:ctrlPr>
          </m:den>
        </m:f>
      </m:oMath>
      <w:r>
        <w:instrText xml:space="preserve"> </w:instrText>
      </w:r>
      <w:r>
        <w:fldChar w:fldCharType="end"/>
      </w:r>
      <w:r>
        <w:rPr>
          <w:rFonts w:hint="eastAsia"/>
        </w:rPr>
        <w:t xml:space="preserve">   </w:t>
      </w:r>
      <w:r>
        <w:t xml:space="preserve"> </w:t>
      </w:r>
      <w:r>
        <w:rPr>
          <w:rFonts w:hint="eastAsia"/>
        </w:rPr>
        <w:t xml:space="preserve">     </w:t>
      </w:r>
      <w:r>
        <w:t xml:space="preserve"> </w:t>
      </w:r>
      <w:r>
        <w:rPr>
          <w:rFonts w:hint="eastAsia"/>
        </w:rPr>
        <w:t xml:space="preserve"> </w:t>
      </w:r>
      <w:r>
        <w:t xml:space="preserve"> </w:t>
      </w:r>
      <w:r>
        <w:rPr>
          <w:rFonts w:hint="eastAsia" w:eastAsia="宋体"/>
          <w:lang w:val="en-US" w:eastAsia="zh-CN"/>
        </w:rPr>
        <w:tab/>
      </w:r>
      <w:r>
        <w:rPr>
          <w:rFonts w:hint="eastAsia" w:eastAsia="宋体"/>
          <w:lang w:val="en-US" w:eastAsia="zh-CN"/>
        </w:rPr>
        <w:tab/>
      </w:r>
      <w:r>
        <w:rPr>
          <w:rFonts w:hint="eastAsia" w:eastAsia="宋体"/>
          <w:lang w:val="en-US" w:eastAsia="zh-CN"/>
        </w:rPr>
        <w:tab/>
      </w:r>
      <w:r>
        <w:rPr>
          <w:rFonts w:hint="eastAsia"/>
        </w:rPr>
        <w:t>（</w:t>
      </w:r>
      <w:r>
        <w:rPr>
          <w:rFonts w:hint="eastAsia" w:eastAsia="宋体"/>
          <w:lang w:val="en-US" w:eastAsia="zh-CN"/>
        </w:rPr>
        <w:t>3</w:t>
      </w:r>
      <w:r>
        <w:rPr>
          <w:rFonts w:hint="eastAsia"/>
        </w:rPr>
        <w:t>-</w:t>
      </w:r>
      <w:r>
        <w:rPr>
          <w:rFonts w:hint="eastAsia" w:eastAsia="宋体"/>
          <w:lang w:val="en-US" w:eastAsia="zh-CN"/>
        </w:rPr>
        <w:t>1</w:t>
      </w:r>
      <w:r>
        <w:rPr>
          <w:rFonts w:hint="eastAsia"/>
        </w:rPr>
        <w:t>）</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Recall (recall rate) represents the proportion of the number of correctly detected steels of a certain type to the number of all steels of that type in the test set, as shown in equations (3-2).</w:t>
      </w:r>
    </w:p>
    <w:p>
      <w:pPr>
        <w:pStyle w:val="21"/>
        <w:spacing w:before="211" w:beforeLines="50" w:after="211" w:afterLines="50"/>
      </w:pPr>
      <w:r>
        <w:rPr>
          <w:rFonts w:hint="eastAsia"/>
        </w:rPr>
        <w:t xml:space="preserve">             </w:t>
      </w:r>
      <w:r>
        <w:t xml:space="preserve"> </w:t>
      </w:r>
      <w:r>
        <w:rPr>
          <w:rFonts w:hint="eastAsia"/>
        </w:rPr>
        <w:t xml:space="preserve">   </w:t>
      </w:r>
      <w:r>
        <w:t xml:space="preserve">  </w:t>
      </w:r>
      <w:r>
        <w:rPr>
          <w:rFonts w:hint="eastAsia"/>
        </w:rPr>
        <w:t xml:space="preserve"> </w:t>
      </w:r>
      <w:r>
        <w:t xml:space="preserve"> </w:t>
      </w:r>
      <w:r>
        <w:rPr>
          <w:rFonts w:hint="eastAsia"/>
        </w:rPr>
        <w:t xml:space="preserve"> </w:t>
      </w:r>
      <w:r>
        <w:rPr>
          <w:rFonts w:hint="eastAsia" w:eastAsia="宋体"/>
          <w:lang w:val="en-US" w:eastAsia="zh-CN"/>
        </w:rPr>
        <w:tab/>
      </w:r>
      <w:r>
        <w:rPr>
          <w:rFonts w:hint="eastAsia" w:eastAsia="宋体"/>
          <w:lang w:val="en-US" w:eastAsia="zh-CN"/>
        </w:rPr>
        <w:tab/>
      </w:r>
      <w:r>
        <w:rPr>
          <w:rFonts w:hint="eastAsia" w:eastAsia="宋体"/>
          <w:lang w:val="en-US" w:eastAsia="zh-CN"/>
        </w:rPr>
        <w:tab/>
      </w:r>
      <w:r>
        <w:rPr>
          <w:rFonts w:hint="eastAsia" w:eastAsia="宋体"/>
          <w:lang w:val="en-US" w:eastAsia="zh-CN"/>
        </w:rPr>
        <w:tab/>
      </w:r>
      <w:r>
        <w:fldChar w:fldCharType="begin"/>
      </w:r>
      <w:r>
        <w:instrText xml:space="preserve"> QUOTE </w:instrText>
      </w:r>
      <m:oMath>
        <m:r>
          <m:rPr>
            <m:nor/>
            <m:sty m:val="p"/>
          </m:rPr>
          <w:rPr>
            <w:rFonts w:ascii="Cambria Math"/>
            <w:b w:val="0"/>
            <w:i w:val="0"/>
            <w:sz w:val="28"/>
            <w:szCs w:val="22"/>
          </w:rPr>
          <m:t xml:space="preserve"> </m:t>
        </m:r>
        <m:r>
          <m:rPr>
            <m:nor/>
            <m:sty m:val="p"/>
          </m:rPr>
          <w:rPr>
            <w:rFonts w:hint="eastAsia" w:ascii="Cambria Math"/>
            <w:b w:val="0"/>
            <w:i w:val="0"/>
            <w:sz w:val="28"/>
            <w:szCs w:val="22"/>
          </w:rPr>
          <m:t xml:space="preserve">R</m:t>
        </m:r>
        <m:r>
          <m:rPr>
            <m:sty m:val="p"/>
          </m:rPr>
          <w:rPr>
            <w:rFonts w:ascii="Cambria Math"/>
            <w:sz w:val="28"/>
            <w:szCs w:val="22"/>
          </w:rPr>
          <m:t xml:space="preserve">=</m:t>
        </m:r>
        <m:f>
          <m:fPr>
            <m:ctrlPr>
              <w:rPr>
                <w:rFonts w:ascii="Cambria Math" w:hAnsi="Cambria Math"/>
                <w:i/>
                <w:sz w:val="28"/>
                <w:szCs w:val="22"/>
              </w:rPr>
            </m:ctrlPr>
          </m:fPr>
          <m:num>
            <m:r>
              <m:rPr>
                <m:sty m:val="p"/>
              </m:rPr>
              <w:rPr>
                <w:rFonts w:ascii="Cambria Math"/>
                <w:sz w:val="28"/>
                <w:szCs w:val="22"/>
              </w:rPr>
              <m:t xml:space="preserve">TP</m:t>
            </m:r>
            <m:ctrlPr>
              <w:rPr>
                <w:rFonts w:ascii="Cambria Math" w:hAnsi="Cambria Math"/>
                <w:i/>
                <w:sz w:val="28"/>
                <w:szCs w:val="22"/>
              </w:rPr>
            </m:ctrlPr>
          </m:num>
          <m:den>
            <m:r>
              <m:rPr>
                <m:sty m:val="p"/>
              </m:rPr>
              <w:rPr>
                <w:rFonts w:hint="eastAsia" w:ascii="Cambria Math"/>
                <w:sz w:val="28"/>
                <w:szCs w:val="22"/>
              </w:rPr>
              <m:t xml:space="preserve">TP+FN</m:t>
            </m:r>
            <m:ctrlPr>
              <w:rPr>
                <w:rFonts w:ascii="Cambria Math" w:hAnsi="Cambria Math"/>
                <w:i/>
                <w:sz w:val="28"/>
                <w:szCs w:val="22"/>
              </w:rPr>
            </m:ctrlPr>
          </m:den>
        </m:f>
      </m:oMath>
      <w:r>
        <w:instrText xml:space="preserve"> </w:instrText>
      </w:r>
      <w:r>
        <w:fldChar w:fldCharType="end"/>
      </w:r>
      <w:r>
        <w:fldChar w:fldCharType="begin"/>
      </w:r>
      <w:r>
        <w:instrText xml:space="preserve"> QUOTE </w:instrText>
      </w:r>
      <m:oMath>
        <m:r>
          <m:rPr>
            <m:sty m:val="p"/>
          </m:rPr>
          <w:rPr>
            <w:rFonts w:hint="eastAsia" w:ascii="Cambria Math"/>
            <w:sz w:val="28"/>
            <w:szCs w:val="28"/>
          </w:rPr>
          <m:t xml:space="preserve">P</m:t>
        </m:r>
        <m:r>
          <m:rPr>
            <m:sty m:val="p"/>
          </m:rPr>
          <w:rPr>
            <w:rFonts w:ascii="Cambria Math"/>
            <w:sz w:val="28"/>
            <w:szCs w:val="28"/>
          </w:rPr>
          <m:t xml:space="preserve">=</m:t>
        </m:r>
        <m:f>
          <m:fPr>
            <m:ctrlPr>
              <w:rPr>
                <w:rFonts w:ascii="Cambria Math" w:hAnsi="Cambria Math"/>
                <w:i/>
                <w:sz w:val="28"/>
                <w:szCs w:val="28"/>
              </w:rPr>
            </m:ctrlPr>
          </m:fPr>
          <m:num>
            <m:r>
              <m:rPr>
                <m:sty m:val="p"/>
              </m:rPr>
              <w:rPr>
                <w:rFonts w:ascii="Cambria Math"/>
                <w:sz w:val="28"/>
                <w:szCs w:val="28"/>
              </w:rPr>
              <m:t xml:space="preserve">TP</m:t>
            </m:r>
            <m:ctrlPr>
              <w:rPr>
                <w:rFonts w:ascii="Cambria Math" w:hAnsi="Cambria Math"/>
                <w:i/>
                <w:sz w:val="28"/>
                <w:szCs w:val="28"/>
              </w:rPr>
            </m:ctrlPr>
          </m:num>
          <m:den>
            <m:r>
              <m:rPr>
                <m:sty m:val="p"/>
              </m:rPr>
              <w:rPr>
                <w:rFonts w:ascii="Cambria Math"/>
                <w:sz w:val="28"/>
                <w:szCs w:val="28"/>
              </w:rPr>
              <m:t xml:space="preserve">TP+FP</m:t>
            </m:r>
            <m:ctrlPr>
              <w:rPr>
                <w:rFonts w:ascii="Cambria Math" w:hAnsi="Cambria Math"/>
                <w:i/>
                <w:sz w:val="28"/>
                <w:szCs w:val="28"/>
              </w:rPr>
            </m:ctrlPr>
          </m:den>
        </m:f>
      </m:oMath>
      <w:r>
        <w:instrText xml:space="preserve"> </w:instrText>
      </w:r>
      <w:r>
        <w:fldChar w:fldCharType="end"/>
      </w:r>
      <w:r>
        <w:fldChar w:fldCharType="begin"/>
      </w:r>
      <w:r>
        <w:instrText xml:space="preserve"> QUOTE </w:instrText>
      </w:r>
      <m:oMath>
        <m:r>
          <m:rPr>
            <m:sty m:val="p"/>
          </m:rPr>
          <w:rPr>
            <w:rFonts w:hint="eastAsia" w:ascii="Cambria Math"/>
            <w:sz w:val="28"/>
            <w:szCs w:val="28"/>
          </w:rPr>
          <m:t xml:space="preserve">P</m:t>
        </m:r>
        <m:r>
          <m:rPr>
            <m:sty m:val="p"/>
          </m:rPr>
          <w:rPr>
            <w:rFonts w:ascii="Cambria Math"/>
            <w:sz w:val="28"/>
            <w:szCs w:val="28"/>
          </w:rPr>
          <m:t xml:space="preserve">=</m:t>
        </m:r>
        <m:f>
          <m:fPr>
            <m:ctrlPr>
              <w:rPr>
                <w:rFonts w:ascii="Cambria Math" w:hAnsi="Cambria Math"/>
                <w:i/>
                <w:sz w:val="28"/>
                <w:szCs w:val="28"/>
              </w:rPr>
            </m:ctrlPr>
          </m:fPr>
          <m:num>
            <m:r>
              <m:rPr>
                <m:sty m:val="p"/>
              </m:rPr>
              <w:rPr>
                <w:rFonts w:ascii="Cambria Math"/>
                <w:sz w:val="28"/>
                <w:szCs w:val="28"/>
              </w:rPr>
              <m:t xml:space="preserve">TP</m:t>
            </m:r>
            <m:ctrlPr>
              <w:rPr>
                <w:rFonts w:ascii="Cambria Math" w:hAnsi="Cambria Math"/>
                <w:i/>
                <w:sz w:val="28"/>
                <w:szCs w:val="28"/>
              </w:rPr>
            </m:ctrlPr>
          </m:num>
          <m:den>
            <m:r>
              <m:rPr>
                <m:sty m:val="p"/>
              </m:rPr>
              <w:rPr>
                <w:rFonts w:ascii="Cambria Math"/>
                <w:sz w:val="28"/>
                <w:szCs w:val="28"/>
              </w:rPr>
              <m:t xml:space="preserve">TP+FP</m:t>
            </m:r>
            <m:ctrlPr>
              <w:rPr>
                <w:rFonts w:ascii="Cambria Math" w:hAnsi="Cambria Math"/>
                <w:i/>
                <w:sz w:val="28"/>
                <w:szCs w:val="28"/>
              </w:rPr>
            </m:ctrlPr>
          </m:den>
        </m:f>
      </m:oMath>
      <w:r>
        <w:instrText xml:space="preserve"> </w:instrText>
      </w:r>
      <w:r>
        <w:fldChar w:fldCharType="end"/>
      </w:r>
      <w:r>
        <w:rPr>
          <w:rFonts w:hint="eastAsia"/>
        </w:rPr>
        <w:t xml:space="preserve"> </w:t>
      </w:r>
      <m:oMath>
        <m:r>
          <m:rPr/>
          <w:rPr>
            <w:rFonts w:ascii="Cambria Math" w:hAnsi="Cambria Math"/>
            <w:szCs w:val="24"/>
          </w:rPr>
          <m:t>Recall</m:t>
        </m:r>
        <m:r>
          <m:rPr/>
          <w:rPr>
            <w:rFonts w:hint="eastAsia" w:ascii="Cambria Math" w:hAnsi="Cambria Math"/>
            <w:szCs w:val="24"/>
          </w:rPr>
          <m:t>=</m:t>
        </m:r>
        <m:r>
          <m:rPr/>
          <w:rPr>
            <w:rFonts w:ascii="Cambria Math" w:hAnsi="Cambria Math"/>
            <w:szCs w:val="24"/>
          </w:rPr>
          <m:t xml:space="preserve"> </m:t>
        </m:r>
        <m:f>
          <m:fPr>
            <m:ctrlPr>
              <w:rPr>
                <w:rFonts w:ascii="Cambria Math" w:hAnsi="Cambria Math"/>
                <w:i/>
                <w:szCs w:val="24"/>
              </w:rPr>
            </m:ctrlPr>
          </m:fPr>
          <m:num>
            <m:r>
              <m:rPr/>
              <w:rPr>
                <w:rFonts w:hint="eastAsia" w:ascii="Cambria Math" w:hAnsi="Cambria Math"/>
                <w:szCs w:val="24"/>
              </w:rPr>
              <m:t>TP</m:t>
            </m:r>
            <m:ctrlPr>
              <w:rPr>
                <w:rFonts w:ascii="Cambria Math" w:hAnsi="Cambria Math"/>
                <w:i/>
                <w:szCs w:val="24"/>
              </w:rPr>
            </m:ctrlPr>
          </m:num>
          <m:den>
            <m:r>
              <m:rPr/>
              <w:rPr>
                <w:rFonts w:hint="eastAsia" w:ascii="Cambria Math" w:hAnsi="Cambria Math"/>
                <w:szCs w:val="24"/>
              </w:rPr>
              <m:t>TP+F</m:t>
            </m:r>
            <m:r>
              <m:rPr/>
              <w:rPr>
                <w:rFonts w:ascii="Cambria Math" w:hAnsi="Cambria Math"/>
                <w:szCs w:val="24"/>
              </w:rPr>
              <m:t>N</m:t>
            </m:r>
            <m:ctrlPr>
              <w:rPr>
                <w:rFonts w:ascii="Cambria Math" w:hAnsi="Cambria Math"/>
                <w:i/>
                <w:szCs w:val="24"/>
              </w:rPr>
            </m:ctrlPr>
          </m:den>
        </m:f>
      </m:oMath>
      <w:r>
        <w:rPr>
          <w:rFonts w:hint="eastAsia"/>
          <w:szCs w:val="24"/>
        </w:rPr>
        <w:t xml:space="preserve"> </w:t>
      </w:r>
      <w:r>
        <w:rPr>
          <w:rFonts w:hint="eastAsia"/>
        </w:rPr>
        <w:t xml:space="preserve">   </w:t>
      </w:r>
      <w:r>
        <w:t xml:space="preserve">                </w:t>
      </w:r>
      <w:r>
        <w:rPr>
          <w:rFonts w:hint="eastAsia" w:eastAsia="宋体"/>
          <w:lang w:val="en-US" w:eastAsia="zh-CN"/>
        </w:rPr>
        <w:tab/>
      </w:r>
      <w:r>
        <w:rPr>
          <w:rFonts w:hint="eastAsia" w:eastAsia="宋体"/>
          <w:lang w:val="en-US" w:eastAsia="zh-CN"/>
        </w:rPr>
        <w:tab/>
      </w:r>
      <w:r>
        <w:rPr>
          <w:rFonts w:hint="eastAsia"/>
        </w:rPr>
        <w:t>（</w:t>
      </w:r>
      <w:r>
        <w:rPr>
          <w:rFonts w:hint="eastAsia" w:eastAsia="宋体"/>
          <w:lang w:val="en-US" w:eastAsia="zh-CN"/>
        </w:rPr>
        <w:t>3</w:t>
      </w:r>
      <w:r>
        <w:rPr>
          <w:rFonts w:hint="eastAsia"/>
        </w:rPr>
        <w:t>-</w:t>
      </w:r>
      <w:r>
        <w:rPr>
          <w:rFonts w:hint="eastAsia" w:eastAsia="宋体"/>
          <w:lang w:val="en-US" w:eastAsia="zh-CN"/>
        </w:rPr>
        <w:t>2</w:t>
      </w:r>
      <w:r>
        <w:t>）</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Accuracy, which represents the percentage of correctly detected samples in all samples of the test set. Generally speaking, accuracy can better reflect the classification effect of the algorithm, as shown in equations (3-3).</w:t>
      </w:r>
    </w:p>
    <w:p>
      <w:pPr>
        <w:pStyle w:val="21"/>
        <w:spacing w:after="211" w:afterLines="50"/>
        <w:jc w:val="center"/>
        <w:rPr>
          <w:rFonts w:ascii="宋体"/>
        </w:rPr>
      </w:pPr>
      <w:r>
        <w:rPr>
          <w:rFonts w:hint="eastAsia" w:ascii="宋体"/>
        </w:rPr>
        <w:t xml:space="preserve"> </w:t>
      </w:r>
      <w:r>
        <w:rPr>
          <w:rFonts w:ascii="宋体"/>
        </w:rPr>
        <w:t xml:space="preserve">                 </w:t>
      </w:r>
      <m:oMath>
        <m:r>
          <m:rPr/>
          <w:rPr>
            <w:rFonts w:ascii="Cambria Math" w:hAnsi="Cambria Math"/>
          </w:rPr>
          <m:t xml:space="preserve">Accuracy= </m:t>
        </m:r>
        <m:f>
          <m:fPr>
            <m:ctrlPr>
              <w:rPr>
                <w:rFonts w:ascii="Cambria Math" w:hAnsi="Cambria Math"/>
                <w:i/>
              </w:rPr>
            </m:ctrlPr>
          </m:fPr>
          <m:num>
            <m:r>
              <m:rPr/>
              <w:rPr>
                <w:rFonts w:ascii="Cambria Math" w:hAnsi="Cambria Math"/>
              </w:rPr>
              <m:t>TP+TN</m:t>
            </m:r>
            <m:ctrlPr>
              <w:rPr>
                <w:rFonts w:ascii="Cambria Math" w:hAnsi="Cambria Math"/>
                <w:i/>
              </w:rPr>
            </m:ctrlPr>
          </m:num>
          <m:den>
            <m:r>
              <m:rPr/>
              <w:rPr>
                <w:rFonts w:ascii="Cambria Math" w:hAnsi="Cambria Math"/>
              </w:rPr>
              <m:t>TP+TN+FP+FN</m:t>
            </m:r>
            <m:ctrlPr>
              <w:rPr>
                <w:rFonts w:ascii="Cambria Math" w:hAnsi="Cambria Math"/>
                <w:i/>
              </w:rPr>
            </m:ctrlPr>
          </m:den>
        </m:f>
      </m:oMath>
      <w:r>
        <w:rPr>
          <w:rFonts w:hint="eastAsia"/>
        </w:rPr>
        <w:t xml:space="preserve"> </w:t>
      </w:r>
      <w:r>
        <w:t xml:space="preserve">            </w:t>
      </w:r>
      <w:r>
        <w:rPr>
          <w:rFonts w:hint="eastAsia" w:eastAsia="宋体"/>
          <w:lang w:val="en-US" w:eastAsia="zh-CN"/>
        </w:rPr>
        <w:tab/>
      </w:r>
      <w:r>
        <w:rPr>
          <w:rFonts w:hint="eastAsia" w:eastAsia="宋体"/>
          <w:lang w:val="en-US" w:eastAsia="zh-CN"/>
        </w:rPr>
        <w:tab/>
      </w:r>
      <w:r>
        <w:t xml:space="preserve">  </w:t>
      </w:r>
      <w:r>
        <w:rPr>
          <w:rFonts w:hint="eastAsia"/>
        </w:rPr>
        <w:t>（</w:t>
      </w:r>
      <w:r>
        <w:rPr>
          <w:rFonts w:hint="eastAsia" w:eastAsia="宋体"/>
          <w:lang w:val="en-US" w:eastAsia="zh-CN"/>
        </w:rPr>
        <w:t>3</w:t>
      </w:r>
      <w:r>
        <w:rPr>
          <w:rFonts w:hint="eastAsia"/>
        </w:rPr>
        <w:t>-</w:t>
      </w:r>
      <w:r>
        <w:rPr>
          <w:rFonts w:hint="eastAsia" w:eastAsia="宋体"/>
          <w:lang w:val="en-US" w:eastAsia="zh-CN"/>
        </w:rPr>
        <w:t>3</w:t>
      </w:r>
      <w:r>
        <w:rPr>
          <w:rFonts w:hint="eastAsia"/>
        </w:rPr>
        <w:t>）</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specific concepts of TP, FP, FN, and TN in the above formula are as follows: TP represents the number of samples that are positive and correctly classified as positive. FP indicates that the sample is negative, but it is actually divided into positive cases. FN indicates that the sample is positive, but is divided into negative examples. TN represents the number of samples that are negative and correctly classified as negative.</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AP refers to average accuracy, which is used to measure the model's ability to detect individual category targets. Using Recall and Accuracy as horizontal and vertical coordinates, a curve is formed based on a given threshold. The area of the curve surrounding the coordinate axis is the average accuracy.</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MAP refers to the average of the APs for each type of steel, used to measure the network's ability to detect all categories of targets. The calculation method used is shown in equations (3-4).</w:t>
      </w:r>
    </w:p>
    <w:p>
      <w:pPr>
        <w:pStyle w:val="21"/>
        <w:spacing w:before="211" w:beforeLines="50" w:after="211" w:afterLines="50"/>
        <w:ind w:firstLine="3600" w:firstLineChars="1500"/>
      </w:pPr>
      <m:oMath>
        <m:r>
          <m:rPr/>
          <w:rPr>
            <w:rFonts w:ascii="Cambria Math" w:hAnsi="Cambria Math"/>
          </w:rPr>
          <m:t xml:space="preserve">mAP= </m:t>
        </m:r>
        <m:f>
          <m:fPr>
            <m:ctrlPr>
              <w:rPr>
                <w:rFonts w:ascii="Cambria Math" w:hAnsi="Cambria Math"/>
                <w:i/>
              </w:rPr>
            </m:ctrlPr>
          </m:fPr>
          <m:num>
            <m:nary>
              <m:naryPr>
                <m:chr m:val="∑"/>
                <m:limLoc m:val="undOvr"/>
                <m:subHide m:val="1"/>
                <m:supHide m:val="1"/>
                <m:ctrlPr>
                  <w:rPr>
                    <w:rFonts w:ascii="Cambria Math" w:hAnsi="Cambria Math"/>
                    <w:i/>
                  </w:rPr>
                </m:ctrlPr>
              </m:naryPr>
              <m:sub>
                <m:ctrlPr>
                  <w:rPr>
                    <w:rFonts w:ascii="Cambria Math" w:hAnsi="Cambria Math"/>
                    <w:i/>
                  </w:rPr>
                </m:ctrlPr>
              </m:sub>
              <m:sup>
                <m:ctrlPr>
                  <w:rPr>
                    <w:rFonts w:ascii="Cambria Math" w:hAnsi="Cambria Math"/>
                    <w:i/>
                  </w:rPr>
                </m:ctrlPr>
              </m:sup>
              <m:e>
                <m:r>
                  <m:rPr/>
                  <w:rPr>
                    <w:rFonts w:ascii="Cambria Math" w:hAnsi="Cambria Math"/>
                  </w:rPr>
                  <m:t>AP</m:t>
                </m:r>
                <m:ctrlPr>
                  <w:rPr>
                    <w:rFonts w:ascii="Cambria Math" w:hAnsi="Cambria Math"/>
                    <w:i/>
                  </w:rPr>
                </m:ctrlPr>
              </m:e>
            </m:nary>
            <m:ctrlPr>
              <w:rPr>
                <w:rFonts w:ascii="Cambria Math" w:hAnsi="Cambria Math"/>
                <w:i/>
              </w:rPr>
            </m:ctrlPr>
          </m:num>
          <m:den>
            <m:r>
              <m:rPr/>
              <w:rPr>
                <w:rFonts w:ascii="Cambria Math" w:hAnsi="Cambria Math"/>
              </w:rPr>
              <m:t>N</m:t>
            </m:r>
            <m:ctrlPr>
              <w:rPr>
                <w:rFonts w:ascii="Cambria Math" w:hAnsi="Cambria Math"/>
                <w:i/>
              </w:rPr>
            </m:ctrlPr>
          </m:den>
        </m:f>
      </m:oMath>
      <w:r>
        <w:rPr>
          <w:rFonts w:hint="eastAsia"/>
        </w:rPr>
        <w:t xml:space="preserve">                    </w:t>
      </w:r>
      <w:r>
        <w:rPr>
          <w:rFonts w:hint="eastAsia" w:eastAsia="宋体"/>
          <w:lang w:val="en-US" w:eastAsia="zh-CN"/>
        </w:rPr>
        <w:tab/>
      </w:r>
      <w:r>
        <w:rPr>
          <w:rFonts w:hint="eastAsia" w:eastAsia="宋体"/>
          <w:lang w:val="en-US" w:eastAsia="zh-CN"/>
        </w:rPr>
        <w:tab/>
      </w:r>
      <w:r>
        <w:rPr>
          <w:rFonts w:hint="eastAsia" w:eastAsia="宋体"/>
          <w:lang w:val="en-US" w:eastAsia="zh-CN"/>
        </w:rPr>
        <w:tab/>
      </w:r>
      <w:r>
        <w:rPr>
          <w:rFonts w:hint="eastAsia"/>
        </w:rPr>
        <w:t>（</w:t>
      </w:r>
      <w:r>
        <w:rPr>
          <w:rFonts w:hint="eastAsia" w:eastAsia="宋体"/>
          <w:lang w:val="en-US" w:eastAsia="zh-CN"/>
        </w:rPr>
        <w:t>3</w:t>
      </w:r>
      <w:r>
        <w:rPr>
          <w:rFonts w:hint="eastAsia"/>
        </w:rPr>
        <w:t>-</w:t>
      </w:r>
      <w:r>
        <w:rPr>
          <w:rFonts w:hint="eastAsia" w:eastAsia="宋体"/>
          <w:lang w:val="en-US" w:eastAsia="zh-CN"/>
        </w:rPr>
        <w:t>4</w:t>
      </w:r>
      <w:r>
        <w:rPr>
          <w:rFonts w:hint="eastAsia"/>
        </w:rPr>
        <w:t>）</w:t>
      </w:r>
    </w:p>
    <w:p>
      <w:pPr>
        <w:numPr>
          <w:ilvl w:val="0"/>
          <w:numId w:val="0"/>
        </w:numPr>
        <w:spacing w:after="0" w:line="259" w:lineRule="auto"/>
        <w:jc w:val="left"/>
        <w:rPr>
          <w:rFonts w:hint="eastAsia" w:cs="Arial" w:asciiTheme="minorAscii" w:hAnsiTheme="minorAscii"/>
          <w:b/>
          <w:bCs/>
          <w:sz w:val="28"/>
          <w:szCs w:val="24"/>
          <w:lang w:val="en-US" w:eastAsia="zh-CN"/>
        </w:rPr>
      </w:pPr>
      <w:r>
        <w:rPr>
          <w:rFonts w:hint="default" w:eastAsia="Arial" w:cs="Arial" w:asciiTheme="minorAscii" w:hAnsiTheme="minorAscii"/>
          <w:b/>
          <w:bCs/>
          <w:sz w:val="28"/>
          <w:szCs w:val="24"/>
          <w:lang w:val="en-US" w:eastAsia="zh-CN"/>
        </w:rPr>
        <w:t>3.</w:t>
      </w:r>
      <w:r>
        <w:rPr>
          <w:rFonts w:hint="eastAsia" w:cs="Arial" w:asciiTheme="minorAscii" w:hAnsiTheme="minorAscii"/>
          <w:b/>
          <w:bCs/>
          <w:sz w:val="28"/>
          <w:szCs w:val="24"/>
          <w:lang w:val="en-US" w:eastAsia="zh-CN"/>
        </w:rPr>
        <w:t>7</w:t>
      </w:r>
      <w:r>
        <w:rPr>
          <w:rFonts w:hint="default" w:eastAsia="Arial" w:cs="Arial" w:asciiTheme="minorAscii" w:hAnsiTheme="minorAscii"/>
          <w:b/>
          <w:bCs/>
          <w:sz w:val="28"/>
          <w:szCs w:val="24"/>
          <w:lang w:val="en-US" w:eastAsia="zh-CN"/>
        </w:rPr>
        <w:t>.</w:t>
      </w:r>
      <w:r>
        <w:rPr>
          <w:rFonts w:hint="eastAsia" w:cs="Arial" w:asciiTheme="minorAscii" w:hAnsiTheme="minorAscii"/>
          <w:b/>
          <w:bCs/>
          <w:sz w:val="28"/>
          <w:szCs w:val="24"/>
          <w:lang w:val="en-US" w:eastAsia="zh-CN"/>
        </w:rPr>
        <w:t>Summary</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This chapter mainly completes the task of identifying the types of on-board steel. Firstly, analyze the task requirements and existing problems of vehicle mounted steel image recognition. Secondly, preprocess the original dataset by removing reflections and denoising images to construct a more standardized dataset. Then the YOLOv7 model was introduced. Finally, the effectiveness of the target detection algorithm was verified through comparative experiments, which can to some extent reduce the frequency of missed and false detections of on-board steel.</w:t>
      </w:r>
    </w:p>
    <w:p>
      <w:pPr>
        <w:numPr>
          <w:ilvl w:val="0"/>
          <w:numId w:val="0"/>
        </w:numPr>
        <w:spacing w:after="0" w:line="259" w:lineRule="auto"/>
        <w:jc w:val="left"/>
        <w:rPr>
          <w:rFonts w:hint="default" w:asciiTheme="minorAscii" w:hAnsiTheme="minorAscii"/>
          <w:b/>
          <w:bCs/>
          <w:sz w:val="32"/>
          <w:szCs w:val="28"/>
          <w:lang w:val="en-US" w:eastAsia="zh-CN"/>
        </w:rPr>
      </w:pPr>
    </w:p>
    <w:p>
      <w:pPr>
        <w:numPr>
          <w:ilvl w:val="0"/>
          <w:numId w:val="3"/>
        </w:numPr>
        <w:spacing w:after="0" w:line="259" w:lineRule="auto"/>
        <w:ind w:left="0" w:leftChars="0" w:firstLine="0" w:firstLineChars="0"/>
        <w:jc w:val="left"/>
        <w:outlineLvl w:val="0"/>
        <w:rPr>
          <w:rFonts w:hint="default" w:asciiTheme="minorAscii" w:hAnsiTheme="minorAscii"/>
          <w:b/>
          <w:bCs/>
          <w:sz w:val="32"/>
          <w:szCs w:val="28"/>
          <w:lang w:val="en-US" w:eastAsia="zh-CN"/>
        </w:rPr>
      </w:pPr>
      <w:bookmarkStart w:id="26" w:name="_Toc20884"/>
      <w:r>
        <w:rPr>
          <w:rFonts w:hint="default" w:asciiTheme="minorAscii" w:hAnsiTheme="minorAscii"/>
          <w:b/>
          <w:bCs/>
          <w:sz w:val="32"/>
          <w:szCs w:val="28"/>
          <w:lang w:val="en-US" w:eastAsia="zh-CN"/>
        </w:rPr>
        <w:t>Experimental Evaluation</w:t>
      </w:r>
      <w:bookmarkEnd w:id="26"/>
    </w:p>
    <w:p>
      <w:pPr>
        <w:numPr>
          <w:ilvl w:val="0"/>
          <w:numId w:val="0"/>
        </w:numPr>
        <w:spacing w:after="0" w:line="259" w:lineRule="auto"/>
        <w:jc w:val="left"/>
        <w:rPr>
          <w:rFonts w:hint="default" w:eastAsia="宋体" w:cs="Arial" w:asciiTheme="minorAscii" w:hAnsiTheme="minorAscii"/>
          <w:b/>
          <w:bCs/>
          <w:sz w:val="28"/>
          <w:szCs w:val="24"/>
          <w:lang w:val="en-US" w:eastAsia="zh-CN"/>
        </w:rPr>
      </w:pPr>
      <w:r>
        <w:rPr>
          <w:rFonts w:hint="default" w:eastAsia="宋体" w:cs="Arial" w:asciiTheme="minorAscii" w:hAnsiTheme="minorAscii"/>
          <w:b/>
          <w:bCs/>
          <w:sz w:val="28"/>
          <w:szCs w:val="24"/>
          <w:lang w:val="en-US" w:eastAsia="zh-CN"/>
        </w:rPr>
        <w:t>4.1.Introduction to Experimental Datasets</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experiment aims to verify the effectiveness of the automatic calculation method for the quantity of different types of steel from a bird's-eye perspective proposed in the paper. Therefore, the experimental data used were all from real vehicle transportation data captured by cameras above a certain port. After the collection of on-board steel images is completed, clean and mark them, and the specific steps are as follows: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1) Remove unqualified images. In order to better validate the effectiveness of the automatic calculation method, priority should be given to selecting images that have good lighting, clear image quality, and can effectively reflect the characteristics of the steel in the vehicle. Images that are blurry, have abnormal angles, or have no steel loaded should be removed.</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2) Maintain a balanced number of images of various types of vehicle mounted steel. In order to verify the effectiveness of automatic calculation methods for different types of steel in practical applications, it is necessary to ensure that the experimental dataset contains images of various types of steel and the proportion of the quantity is as balanced as possible.</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3) Ensure diverse forms and density of steel stacking for vehicle vehicles. In order to test the impact of different placement forms and stacking densities on the automatic calculation method, it is necessary to combine the actual situation in port transportation and pay attention to the transportation form, stacking form, and density of the steel in the image when selecting images, so that the dataset contains images of steel in vehicles with different packaging forms, stacking states, and loading densities.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 xml:space="preserve">4) Label the steel samples on the vehicle to ensure the accuracy of the labeling. For two types of statistical quantities of steel, </w:t>
      </w:r>
      <w:r>
        <w:rPr>
          <w:rFonts w:hint="eastAsia" w:eastAsia="宋体" w:cs="Arial" w:asciiTheme="minorAscii" w:hAnsiTheme="minorAscii"/>
          <w:bCs w:val="0"/>
          <w:lang w:val="en-US" w:eastAsia="zh-CN"/>
        </w:rPr>
        <w:t>cold rolled steel steel</w:t>
      </w:r>
      <w:r>
        <w:rPr>
          <w:rFonts w:hint="default" w:eastAsia="宋体" w:cs="Arial" w:asciiTheme="minorAscii" w:hAnsiTheme="minorAscii"/>
          <w:bCs w:val="0"/>
          <w:lang w:val="en-US" w:eastAsia="zh-CN"/>
        </w:rPr>
        <w:t xml:space="preserve"> and </w:t>
      </w:r>
      <w:r>
        <w:rPr>
          <w:rFonts w:hint="eastAsia" w:eastAsia="宋体" w:cs="Arial" w:asciiTheme="minorAscii" w:hAnsiTheme="minorAscii"/>
          <w:bCs w:val="0"/>
          <w:lang w:val="en-US" w:eastAsia="zh-CN"/>
        </w:rPr>
        <w:t>wire rod</w:t>
      </w:r>
      <w:r>
        <w:rPr>
          <w:rFonts w:hint="default" w:eastAsia="宋体" w:cs="Arial" w:asciiTheme="minorAscii" w:hAnsiTheme="minorAscii"/>
          <w:bCs w:val="0"/>
          <w:lang w:val="en-US" w:eastAsia="zh-CN"/>
        </w:rPr>
        <w:t>, a two-dimensional matrix can be used to store the stacking status of onboard steel in the image. The horizontal dimension of the matrix represents columns parallel to the direction of the carriage guardrail, while the vertical dimension represents rows parallel to the direction of the front of the vehicle. An element value of 1 in the matrix indicates the presence of steel at that position, while a value of 0 indicates the absence.</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Following the above steps, select vehicle mounted steel images from the actual operation data of a certain port as the test dataset, which includes two different target categories: cold coil and coil, and then manually annotate them.</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 the process of creating the YOLO (You Only Look Once) dataset, we use the labelImg tool to achieve annotation and data collection of target objects. LabelImg is an open-source image annotation tool with a user-friendly interface and efficient operational performance, making it possible to create large-scale datasets. The following are the main steps for creating YOLO datasets using labelImg.</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Firstly, prepare the dataset image. We will extract the images that need to be annotated from the original dataset and ensure that these images cover all the target categories we want to detect. These images can be color images, grayscale images, or depth images, depending on the actual task requirements.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Next, use the "Create Dataset" function of labelImg to create a new dataset. During the process of creating a dataset, we need to specify a name for the dataset and choose the appropriate annotation format (such as PASCAL VOC or COCO). This step also requires us to specify the storage path for the dataset and the name of the annotation file.</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Open the labelImg software, select the "Create Dataset" function, and follow the prompts to enter information such as dataset name, annotation format, storage path, and annotation file name. After creating the dataset, we can see the directory structure of the dataset, which includes JSON files for storing annotation information.</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Then, use the "Add Images" function of labelImg to add the prepared images to the dataset. When adding images, we need to assign a unique ID to each image and specify the category of the image. In this step, we can also add annotations and metadata to the image for subsequent model training and testing.</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Select the "Add Images" function in the labelImg main interface, and follow the prompts to enter information such as image ID, category, comments, and metadata. After adding all the images, we can use the "Save Dataset" function in the "Dataset" menu to save the dataset.</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Through the above steps, we successfully created a dataset for YOLO model training and testing using labelImg. In this process, the ease of use and efficiency of labelImg enable us to quickly annotate and process a large amount of image data. We look forward to this produced dataset playing an important role in improving the performance of the YOLO model.</w:t>
      </w:r>
    </w:p>
    <w:p>
      <w:pPr>
        <w:numPr>
          <w:ilvl w:val="0"/>
          <w:numId w:val="0"/>
        </w:numPr>
        <w:spacing w:after="0" w:line="259" w:lineRule="auto"/>
        <w:jc w:val="center"/>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drawing>
          <wp:inline distT="0" distB="0" distL="114300" distR="114300">
            <wp:extent cx="1631315" cy="1596390"/>
            <wp:effectExtent l="0" t="0" r="14605" b="3810"/>
            <wp:docPr id="4" name="图片 4"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1"/>
                    <pic:cNvPicPr>
                      <a:picLocks noChangeAspect="1"/>
                    </pic:cNvPicPr>
                  </pic:nvPicPr>
                  <pic:blipFill>
                    <a:blip r:embed="rId14"/>
                    <a:srcRect l="3887" t="3613" r="10405" b="12554"/>
                    <a:stretch>
                      <a:fillRect/>
                    </a:stretch>
                  </pic:blipFill>
                  <pic:spPr>
                    <a:xfrm>
                      <a:off x="0" y="0"/>
                      <a:ext cx="1631315" cy="1596390"/>
                    </a:xfrm>
                    <a:prstGeom prst="rect">
                      <a:avLst/>
                    </a:prstGeom>
                  </pic:spPr>
                </pic:pic>
              </a:graphicData>
            </a:graphic>
          </wp:inline>
        </w:drawing>
      </w:r>
      <w:r>
        <w:rPr>
          <w:rFonts w:hint="default" w:eastAsia="宋体" w:cs="Arial" w:asciiTheme="minorAscii" w:hAnsiTheme="minorAscii"/>
          <w:bCs w:val="0"/>
          <w:lang w:val="en-US" w:eastAsia="zh-CN"/>
        </w:rPr>
        <w:drawing>
          <wp:inline distT="0" distB="0" distL="114300" distR="114300">
            <wp:extent cx="1567815" cy="1592580"/>
            <wp:effectExtent l="0" t="0" r="1905" b="7620"/>
            <wp:docPr id="6" name="图片 6" descr="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4"/>
                    <pic:cNvPicPr>
                      <a:picLocks noChangeAspect="1"/>
                    </pic:cNvPicPr>
                  </pic:nvPicPr>
                  <pic:blipFill>
                    <a:blip r:embed="rId15"/>
                    <a:srcRect l="2220" t="2453" r="11137" b="9540"/>
                    <a:stretch>
                      <a:fillRect/>
                    </a:stretch>
                  </pic:blipFill>
                  <pic:spPr>
                    <a:xfrm>
                      <a:off x="0" y="0"/>
                      <a:ext cx="1567815" cy="1592580"/>
                    </a:xfrm>
                    <a:prstGeom prst="rect">
                      <a:avLst/>
                    </a:prstGeom>
                  </pic:spPr>
                </pic:pic>
              </a:graphicData>
            </a:graphic>
          </wp:inline>
        </w:drawing>
      </w:r>
      <w:r>
        <w:rPr>
          <w:rFonts w:hint="default" w:eastAsia="宋体" w:cs="Arial" w:asciiTheme="minorAscii" w:hAnsiTheme="minorAscii"/>
          <w:bCs w:val="0"/>
          <w:lang w:val="en-US" w:eastAsia="zh-CN"/>
        </w:rPr>
        <w:drawing>
          <wp:inline distT="0" distB="0" distL="114300" distR="114300">
            <wp:extent cx="1640840" cy="1602740"/>
            <wp:effectExtent l="0" t="0" r="5080" b="12700"/>
            <wp:docPr id="8" name="图片 8" descr="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9"/>
                    <pic:cNvPicPr>
                      <a:picLocks noChangeAspect="1"/>
                    </pic:cNvPicPr>
                  </pic:nvPicPr>
                  <pic:blipFill>
                    <a:blip r:embed="rId16"/>
                    <a:srcRect l="831" t="1319" r="8314" b="10025"/>
                    <a:stretch>
                      <a:fillRect/>
                    </a:stretch>
                  </pic:blipFill>
                  <pic:spPr>
                    <a:xfrm>
                      <a:off x="0" y="0"/>
                      <a:ext cx="1640840" cy="1602740"/>
                    </a:xfrm>
                    <a:prstGeom prst="rect">
                      <a:avLst/>
                    </a:prstGeom>
                  </pic:spPr>
                </pic:pic>
              </a:graphicData>
            </a:graphic>
          </wp:inline>
        </w:drawing>
      </w:r>
    </w:p>
    <w:p>
      <w:pPr>
        <w:numPr>
          <w:ilvl w:val="0"/>
          <w:numId w:val="0"/>
        </w:numPr>
        <w:spacing w:after="0" w:line="259" w:lineRule="auto"/>
        <w:jc w:val="center"/>
        <w:rPr>
          <w:rFonts w:hint="default" w:eastAsia="宋体" w:cs="Arial" w:asciiTheme="minorAscii" w:hAnsiTheme="minorAscii"/>
          <w:bCs w:val="0"/>
          <w:lang w:val="en-US" w:eastAsia="zh-CN"/>
        </w:rPr>
      </w:pPr>
      <w:r>
        <w:rPr>
          <w:rFonts w:hint="default" w:eastAsia="宋体" w:asciiTheme="minorAscii" w:hAnsiTheme="minorAscii"/>
          <w:lang w:val="en-US" w:eastAsia="zh-CN"/>
        </w:rPr>
        <w:t xml:space="preserve">Figure </w:t>
      </w:r>
      <w:r>
        <w:rPr>
          <w:rFonts w:hint="eastAsia" w:eastAsia="宋体" w:asciiTheme="minorAscii" w:hAnsiTheme="minorAscii"/>
          <w:lang w:val="en-US" w:eastAsia="zh-CN"/>
        </w:rPr>
        <w:t>3</w:t>
      </w:r>
      <w:r>
        <w:rPr>
          <w:rFonts w:hint="default" w:eastAsia="宋体" w:asciiTheme="minorAscii" w:hAnsiTheme="minorAscii"/>
          <w:lang w:val="en-US" w:eastAsia="zh-CN"/>
        </w:rPr>
        <w:t xml:space="preserve">: </w:t>
      </w:r>
      <w:r>
        <w:rPr>
          <w:rFonts w:hint="eastAsia" w:eastAsia="宋体" w:asciiTheme="minorAscii" w:hAnsiTheme="minorAscii"/>
          <w:lang w:val="en-US" w:eastAsia="zh-CN"/>
        </w:rPr>
        <w:t>Cold rolled steel</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center"/>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drawing>
          <wp:inline distT="0" distB="0" distL="114300" distR="114300">
            <wp:extent cx="1047115" cy="1611630"/>
            <wp:effectExtent l="0" t="0" r="4445" b="3810"/>
            <wp:docPr id="11" name="图片 11" desc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3"/>
                    <pic:cNvPicPr>
                      <a:picLocks noChangeAspect="1"/>
                    </pic:cNvPicPr>
                  </pic:nvPicPr>
                  <pic:blipFill>
                    <a:blip r:embed="rId17"/>
                    <a:srcRect r="47037" b="18492"/>
                    <a:stretch>
                      <a:fillRect/>
                    </a:stretch>
                  </pic:blipFill>
                  <pic:spPr>
                    <a:xfrm>
                      <a:off x="0" y="0"/>
                      <a:ext cx="1047115" cy="1611630"/>
                    </a:xfrm>
                    <a:prstGeom prst="rect">
                      <a:avLst/>
                    </a:prstGeom>
                  </pic:spPr>
                </pic:pic>
              </a:graphicData>
            </a:graphic>
          </wp:inline>
        </w:drawing>
      </w:r>
      <w:r>
        <w:rPr>
          <w:rFonts w:hint="default" w:eastAsia="宋体" w:cs="Arial" w:asciiTheme="minorAscii" w:hAnsiTheme="minorAscii"/>
          <w:bCs w:val="0"/>
          <w:lang w:val="en-US" w:eastAsia="zh-CN"/>
        </w:rPr>
        <w:drawing>
          <wp:inline distT="0" distB="0" distL="114300" distR="114300">
            <wp:extent cx="1162050" cy="1610360"/>
            <wp:effectExtent l="0" t="0" r="11430" b="5080"/>
            <wp:docPr id="12" name="图片 12" descr="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5"/>
                    <pic:cNvPicPr>
                      <a:picLocks noChangeAspect="1"/>
                    </pic:cNvPicPr>
                  </pic:nvPicPr>
                  <pic:blipFill>
                    <a:blip r:embed="rId18"/>
                    <a:srcRect t="440" r="42135" b="19409"/>
                    <a:stretch>
                      <a:fillRect/>
                    </a:stretch>
                  </pic:blipFill>
                  <pic:spPr>
                    <a:xfrm>
                      <a:off x="0" y="0"/>
                      <a:ext cx="1162050" cy="1610360"/>
                    </a:xfrm>
                    <a:prstGeom prst="rect">
                      <a:avLst/>
                    </a:prstGeom>
                  </pic:spPr>
                </pic:pic>
              </a:graphicData>
            </a:graphic>
          </wp:inline>
        </w:drawing>
      </w:r>
      <w:r>
        <w:rPr>
          <w:rFonts w:hint="default" w:eastAsia="宋体" w:cs="Arial" w:asciiTheme="minorAscii" w:hAnsiTheme="minorAscii"/>
          <w:bCs w:val="0"/>
          <w:lang w:val="en-US" w:eastAsia="zh-CN"/>
        </w:rPr>
        <w:drawing>
          <wp:inline distT="0" distB="0" distL="114300" distR="114300">
            <wp:extent cx="1046480" cy="1614805"/>
            <wp:effectExtent l="0" t="0" r="5080" b="635"/>
            <wp:docPr id="13" name="图片 13" desc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10"/>
                    <pic:cNvPicPr>
                      <a:picLocks noChangeAspect="1"/>
                    </pic:cNvPicPr>
                  </pic:nvPicPr>
                  <pic:blipFill>
                    <a:blip r:embed="rId19"/>
                    <a:srcRect l="516" t="5648" r="45183" b="10589"/>
                    <a:stretch>
                      <a:fillRect/>
                    </a:stretch>
                  </pic:blipFill>
                  <pic:spPr>
                    <a:xfrm>
                      <a:off x="0" y="0"/>
                      <a:ext cx="1046480" cy="1614805"/>
                    </a:xfrm>
                    <a:prstGeom prst="rect">
                      <a:avLst/>
                    </a:prstGeom>
                  </pic:spPr>
                </pic:pic>
              </a:graphicData>
            </a:graphic>
          </wp:inline>
        </w:drawing>
      </w:r>
    </w:p>
    <w:p>
      <w:pPr>
        <w:numPr>
          <w:ilvl w:val="0"/>
          <w:numId w:val="0"/>
        </w:numPr>
        <w:spacing w:after="0" w:line="259" w:lineRule="auto"/>
        <w:jc w:val="center"/>
        <w:rPr>
          <w:rFonts w:hint="default" w:eastAsia="宋体" w:cs="Arial" w:asciiTheme="minorAscii" w:hAnsiTheme="minorAscii"/>
          <w:bCs w:val="0"/>
          <w:lang w:val="en-US" w:eastAsia="zh-CN"/>
        </w:rPr>
      </w:pPr>
      <w:r>
        <w:rPr>
          <w:rFonts w:hint="default" w:eastAsia="宋体" w:asciiTheme="minorAscii" w:hAnsiTheme="minorAscii"/>
          <w:lang w:val="en-US" w:eastAsia="zh-CN"/>
        </w:rPr>
        <w:t xml:space="preserve">Figure </w:t>
      </w:r>
      <w:r>
        <w:rPr>
          <w:rFonts w:hint="eastAsia" w:eastAsia="宋体" w:asciiTheme="minorAscii" w:hAnsiTheme="minorAscii"/>
          <w:lang w:val="en-US" w:eastAsia="zh-CN"/>
        </w:rPr>
        <w:t>4</w:t>
      </w:r>
      <w:r>
        <w:rPr>
          <w:rFonts w:hint="default" w:eastAsia="宋体" w:asciiTheme="minorAscii" w:hAnsiTheme="minorAscii"/>
          <w:lang w:val="en-US" w:eastAsia="zh-CN"/>
        </w:rPr>
        <w:t xml:space="preserve">: </w:t>
      </w:r>
      <w:r>
        <w:rPr>
          <w:rFonts w:hint="eastAsia" w:eastAsia="宋体" w:asciiTheme="minorAscii" w:hAnsiTheme="minorAscii"/>
          <w:lang w:val="en-US" w:eastAsia="zh-CN"/>
        </w:rPr>
        <w:t>Wire rod</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
          <w:bCs/>
          <w:sz w:val="28"/>
          <w:szCs w:val="24"/>
          <w:lang w:val="en-US" w:eastAsia="zh-CN"/>
        </w:rPr>
      </w:pPr>
      <w:r>
        <w:rPr>
          <w:rFonts w:hint="default" w:eastAsia="宋体" w:cs="Arial" w:asciiTheme="minorAscii" w:hAnsiTheme="minorAscii"/>
          <w:b/>
          <w:bCs/>
          <w:sz w:val="28"/>
          <w:szCs w:val="24"/>
          <w:lang w:val="en-US" w:eastAsia="zh-CN"/>
        </w:rPr>
        <w:t>4.</w:t>
      </w:r>
      <w:r>
        <w:rPr>
          <w:rFonts w:hint="eastAsia" w:eastAsia="宋体" w:cs="Arial" w:asciiTheme="minorAscii" w:hAnsiTheme="minorAscii"/>
          <w:b/>
          <w:bCs/>
          <w:sz w:val="28"/>
          <w:szCs w:val="24"/>
          <w:lang w:val="en-US" w:eastAsia="zh-CN"/>
        </w:rPr>
        <w:t>2</w:t>
      </w:r>
      <w:r>
        <w:rPr>
          <w:rFonts w:hint="default" w:eastAsia="宋体" w:cs="Arial" w:asciiTheme="minorAscii" w:hAnsiTheme="minorAscii"/>
          <w:b/>
          <w:bCs/>
          <w:sz w:val="28"/>
          <w:szCs w:val="24"/>
          <w:lang w:val="en-US" w:eastAsia="zh-CN"/>
        </w:rPr>
        <w:t xml:space="preserve">.Experimental </w:t>
      </w:r>
      <w:r>
        <w:rPr>
          <w:rFonts w:hint="eastAsia" w:eastAsia="宋体" w:cs="Arial" w:asciiTheme="minorAscii" w:hAnsiTheme="minorAscii"/>
          <w:b/>
          <w:bCs/>
          <w:sz w:val="28"/>
          <w:szCs w:val="24"/>
          <w:lang w:val="en-US" w:eastAsia="zh-CN"/>
        </w:rPr>
        <w:t>V</w:t>
      </w:r>
      <w:r>
        <w:rPr>
          <w:rFonts w:hint="default" w:eastAsia="宋体" w:cs="Arial" w:asciiTheme="minorAscii" w:hAnsiTheme="minorAscii"/>
          <w:b/>
          <w:bCs/>
          <w:sz w:val="28"/>
          <w:szCs w:val="24"/>
          <w:lang w:val="en-US" w:eastAsia="zh-CN"/>
        </w:rPr>
        <w:t xml:space="preserve">erification and </w:t>
      </w:r>
      <w:r>
        <w:rPr>
          <w:rFonts w:hint="eastAsia" w:eastAsia="宋体" w:cs="Arial" w:asciiTheme="minorAscii" w:hAnsiTheme="minorAscii"/>
          <w:b/>
          <w:bCs/>
          <w:sz w:val="28"/>
          <w:szCs w:val="24"/>
          <w:lang w:val="en-US" w:eastAsia="zh-CN"/>
        </w:rPr>
        <w:t>A</w:t>
      </w:r>
      <w:r>
        <w:rPr>
          <w:rFonts w:hint="default" w:eastAsia="宋体" w:cs="Arial" w:asciiTheme="minorAscii" w:hAnsiTheme="minorAscii"/>
          <w:b/>
          <w:bCs/>
          <w:sz w:val="28"/>
          <w:szCs w:val="24"/>
          <w:lang w:val="en-US" w:eastAsia="zh-CN"/>
        </w:rPr>
        <w:t xml:space="preserve">nalysis of </w:t>
      </w:r>
      <w:r>
        <w:rPr>
          <w:rFonts w:hint="eastAsia" w:eastAsia="宋体" w:cs="Arial" w:asciiTheme="minorAscii" w:hAnsiTheme="minorAscii"/>
          <w:b/>
          <w:bCs/>
          <w:sz w:val="28"/>
          <w:szCs w:val="24"/>
          <w:lang w:val="en-US" w:eastAsia="zh-CN"/>
        </w:rPr>
        <w:t>C</w:t>
      </w:r>
      <w:r>
        <w:rPr>
          <w:rFonts w:hint="default" w:eastAsia="宋体" w:cs="Arial" w:asciiTheme="minorAscii" w:hAnsiTheme="minorAscii"/>
          <w:b/>
          <w:bCs/>
          <w:sz w:val="28"/>
          <w:szCs w:val="24"/>
          <w:lang w:val="en-US" w:eastAsia="zh-CN"/>
        </w:rPr>
        <w:t xml:space="preserve">ounting </w:t>
      </w:r>
      <w:r>
        <w:rPr>
          <w:rFonts w:hint="eastAsia" w:eastAsia="宋体" w:cs="Arial" w:asciiTheme="minorAscii" w:hAnsiTheme="minorAscii"/>
          <w:b/>
          <w:bCs/>
          <w:sz w:val="28"/>
          <w:szCs w:val="24"/>
          <w:lang w:val="en-US" w:eastAsia="zh-CN"/>
        </w:rPr>
        <w:t>R</w:t>
      </w:r>
      <w:r>
        <w:rPr>
          <w:rFonts w:hint="default" w:eastAsia="宋体" w:cs="Arial" w:asciiTheme="minorAscii" w:hAnsiTheme="minorAscii"/>
          <w:b/>
          <w:bCs/>
          <w:sz w:val="28"/>
          <w:szCs w:val="24"/>
          <w:lang w:val="en-US" w:eastAsia="zh-CN"/>
        </w:rPr>
        <w:t>esults</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 order to verify the effectiveness of the proposed automatic calculation method for the quantity of on-board steel, experimental data collection was first conducted. Considering that the target detection model for steel type recognition has been trained, in order to reduce the workload of manual annotation in the later stage, different types of vehicle mounted steel images in different scenarios were selected for this experiment to ensure that the experiment can cover various situations while maximizing the quality and accuracy of data labeling. After the experimental data collection is completed, the vehicle mounted cold coil and coil targets are annotated manually to determine the quantity of steel in each image and the position of steel in the carriage, thus obtaining the actual stacking situation of steel in each image. In the subsequent experiments, the manually annotated data is used as the standard to analyze the counting effect of the automatic calculation method.</w:t>
      </w:r>
    </w:p>
    <w:p>
      <w:pPr>
        <w:numPr>
          <w:ilvl w:val="0"/>
          <w:numId w:val="0"/>
        </w:numPr>
        <w:spacing w:after="0" w:line="259" w:lineRule="auto"/>
        <w:jc w:val="center"/>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drawing>
          <wp:inline distT="0" distB="0" distL="114300" distR="114300">
            <wp:extent cx="1813560" cy="2403475"/>
            <wp:effectExtent l="0" t="0" r="0" b="4445"/>
            <wp:docPr id="14" name="图片 14"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1"/>
                    <pic:cNvPicPr>
                      <a:picLocks noChangeAspect="1"/>
                    </pic:cNvPicPr>
                  </pic:nvPicPr>
                  <pic:blipFill>
                    <a:blip r:embed="rId20"/>
                    <a:srcRect t="6573" r="38521" b="11948"/>
                    <a:stretch>
                      <a:fillRect/>
                    </a:stretch>
                  </pic:blipFill>
                  <pic:spPr>
                    <a:xfrm>
                      <a:off x="0" y="0"/>
                      <a:ext cx="1813560" cy="2403475"/>
                    </a:xfrm>
                    <a:prstGeom prst="rect">
                      <a:avLst/>
                    </a:prstGeom>
                  </pic:spPr>
                </pic:pic>
              </a:graphicData>
            </a:graphic>
          </wp:inline>
        </w:drawing>
      </w:r>
      <w:r>
        <w:rPr>
          <w:rFonts w:hint="default" w:eastAsia="宋体" w:cs="Arial" w:asciiTheme="minorAscii" w:hAnsiTheme="minorAscii"/>
          <w:bCs w:val="0"/>
          <w:lang w:val="en-US" w:eastAsia="zh-CN"/>
        </w:rPr>
        <w:drawing>
          <wp:inline distT="0" distB="0" distL="114300" distR="114300">
            <wp:extent cx="2004695" cy="2412365"/>
            <wp:effectExtent l="0" t="0" r="6985" b="10795"/>
            <wp:docPr id="15" name="图片 15" descr="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2"/>
                    <pic:cNvPicPr>
                      <a:picLocks noChangeAspect="1"/>
                    </pic:cNvPicPr>
                  </pic:nvPicPr>
                  <pic:blipFill>
                    <a:blip r:embed="rId21"/>
                    <a:srcRect t="9271" r="40344" b="18958"/>
                    <a:stretch>
                      <a:fillRect/>
                    </a:stretch>
                  </pic:blipFill>
                  <pic:spPr>
                    <a:xfrm>
                      <a:off x="0" y="0"/>
                      <a:ext cx="2004695" cy="2412365"/>
                    </a:xfrm>
                    <a:prstGeom prst="rect">
                      <a:avLst/>
                    </a:prstGeom>
                  </pic:spPr>
                </pic:pic>
              </a:graphicData>
            </a:graphic>
          </wp:inline>
        </w:drawing>
      </w:r>
      <w:r>
        <w:rPr>
          <w:rFonts w:hint="default" w:eastAsia="宋体" w:cs="Arial" w:asciiTheme="minorAscii" w:hAnsiTheme="minorAscii"/>
          <w:bCs w:val="0"/>
          <w:lang w:val="en-US" w:eastAsia="zh-CN"/>
        </w:rPr>
        <w:drawing>
          <wp:inline distT="0" distB="0" distL="114300" distR="114300">
            <wp:extent cx="1624965" cy="2415540"/>
            <wp:effectExtent l="0" t="0" r="5715" b="7620"/>
            <wp:docPr id="16" name="图片 16" desc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3"/>
                    <pic:cNvPicPr>
                      <a:picLocks noChangeAspect="1"/>
                    </pic:cNvPicPr>
                  </pic:nvPicPr>
                  <pic:blipFill>
                    <a:blip r:embed="rId22"/>
                    <a:srcRect t="9844" r="46021" b="9927"/>
                    <a:stretch>
                      <a:fillRect/>
                    </a:stretch>
                  </pic:blipFill>
                  <pic:spPr>
                    <a:xfrm>
                      <a:off x="0" y="0"/>
                      <a:ext cx="1624965" cy="2415540"/>
                    </a:xfrm>
                    <a:prstGeom prst="rect">
                      <a:avLst/>
                    </a:prstGeom>
                  </pic:spPr>
                </pic:pic>
              </a:graphicData>
            </a:graphic>
          </wp:inline>
        </w:drawing>
      </w:r>
    </w:p>
    <w:p>
      <w:pPr>
        <w:numPr>
          <w:ilvl w:val="0"/>
          <w:numId w:val="0"/>
        </w:numPr>
        <w:spacing w:after="0" w:line="259" w:lineRule="auto"/>
        <w:jc w:val="center"/>
        <w:rPr>
          <w:rFonts w:hint="eastAsia" w:eastAsia="宋体" w:asciiTheme="minorAscii" w:hAnsiTheme="minorAscii"/>
          <w:lang w:val="en-US" w:eastAsia="zh-CN"/>
        </w:rPr>
      </w:pPr>
      <w:r>
        <w:rPr>
          <w:rFonts w:hint="default" w:eastAsia="宋体" w:asciiTheme="minorAscii" w:hAnsiTheme="minorAscii"/>
          <w:lang w:val="en-US" w:eastAsia="zh-CN"/>
        </w:rPr>
        <w:t xml:space="preserve">Figure </w:t>
      </w:r>
      <w:r>
        <w:rPr>
          <w:rFonts w:hint="eastAsia" w:eastAsia="宋体" w:asciiTheme="minorAscii" w:hAnsiTheme="minorAscii"/>
          <w:lang w:val="en-US" w:eastAsia="zh-CN"/>
        </w:rPr>
        <w:t>5</w:t>
      </w:r>
      <w:r>
        <w:rPr>
          <w:rFonts w:hint="default" w:eastAsia="宋体" w:asciiTheme="minorAscii" w:hAnsiTheme="minorAscii"/>
          <w:lang w:val="en-US" w:eastAsia="zh-CN"/>
        </w:rPr>
        <w:t xml:space="preserve">: </w:t>
      </w:r>
      <w:r>
        <w:rPr>
          <w:rFonts w:hint="eastAsia" w:eastAsia="宋体" w:asciiTheme="minorAscii" w:hAnsiTheme="minorAscii"/>
          <w:lang w:val="en-US" w:eastAsia="zh-CN"/>
        </w:rPr>
        <w:t>Recognition result</w:t>
      </w:r>
    </w:p>
    <w:p>
      <w:pPr>
        <w:numPr>
          <w:ilvl w:val="0"/>
          <w:numId w:val="0"/>
        </w:numPr>
        <w:spacing w:after="0" w:line="259" w:lineRule="auto"/>
        <w:jc w:val="center"/>
      </w:pPr>
      <w:r>
        <w:drawing>
          <wp:inline distT="0" distB="0" distL="114300" distR="114300">
            <wp:extent cx="4655820" cy="449580"/>
            <wp:effectExtent l="0" t="0" r="7620" b="7620"/>
            <wp:docPr id="1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
                    <pic:cNvPicPr>
                      <a:picLocks noChangeAspect="1"/>
                    </pic:cNvPicPr>
                  </pic:nvPicPr>
                  <pic:blipFill>
                    <a:blip r:embed="rId23"/>
                    <a:stretch>
                      <a:fillRect/>
                    </a:stretch>
                  </pic:blipFill>
                  <pic:spPr>
                    <a:xfrm>
                      <a:off x="0" y="0"/>
                      <a:ext cx="4655820" cy="449580"/>
                    </a:xfrm>
                    <a:prstGeom prst="rect">
                      <a:avLst/>
                    </a:prstGeom>
                    <a:noFill/>
                    <a:ln>
                      <a:noFill/>
                    </a:ln>
                  </pic:spPr>
                </pic:pic>
              </a:graphicData>
            </a:graphic>
          </wp:inline>
        </w:drawing>
      </w:r>
    </w:p>
    <w:p>
      <w:pPr>
        <w:numPr>
          <w:ilvl w:val="0"/>
          <w:numId w:val="0"/>
        </w:numPr>
        <w:spacing w:after="0" w:line="259" w:lineRule="auto"/>
        <w:jc w:val="center"/>
      </w:pPr>
      <w:r>
        <w:drawing>
          <wp:inline distT="0" distB="0" distL="114300" distR="114300">
            <wp:extent cx="4663440" cy="388620"/>
            <wp:effectExtent l="0" t="0" r="0" b="7620"/>
            <wp:docPr id="18"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2"/>
                    <pic:cNvPicPr>
                      <a:picLocks noChangeAspect="1"/>
                    </pic:cNvPicPr>
                  </pic:nvPicPr>
                  <pic:blipFill>
                    <a:blip r:embed="rId24"/>
                    <a:stretch>
                      <a:fillRect/>
                    </a:stretch>
                  </pic:blipFill>
                  <pic:spPr>
                    <a:xfrm>
                      <a:off x="0" y="0"/>
                      <a:ext cx="4663440" cy="388620"/>
                    </a:xfrm>
                    <a:prstGeom prst="rect">
                      <a:avLst/>
                    </a:prstGeom>
                    <a:noFill/>
                    <a:ln>
                      <a:noFill/>
                    </a:ln>
                  </pic:spPr>
                </pic:pic>
              </a:graphicData>
            </a:graphic>
          </wp:inline>
        </w:drawing>
      </w:r>
    </w:p>
    <w:p>
      <w:pPr>
        <w:numPr>
          <w:ilvl w:val="0"/>
          <w:numId w:val="0"/>
        </w:numPr>
        <w:spacing w:after="0" w:line="259" w:lineRule="auto"/>
        <w:jc w:val="center"/>
        <w:rPr>
          <w:rFonts w:hint="default"/>
          <w:lang w:val="en-US" w:eastAsia="zh-CN"/>
        </w:rPr>
      </w:pPr>
      <w:r>
        <w:drawing>
          <wp:inline distT="0" distB="0" distL="114300" distR="114300">
            <wp:extent cx="4669155" cy="394970"/>
            <wp:effectExtent l="0" t="0" r="9525" b="1270"/>
            <wp:docPr id="19"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3"/>
                    <pic:cNvPicPr>
                      <a:picLocks noChangeAspect="1"/>
                    </pic:cNvPicPr>
                  </pic:nvPicPr>
                  <pic:blipFill>
                    <a:blip r:embed="rId25"/>
                    <a:stretch>
                      <a:fillRect/>
                    </a:stretch>
                  </pic:blipFill>
                  <pic:spPr>
                    <a:xfrm>
                      <a:off x="0" y="0"/>
                      <a:ext cx="4669155" cy="394970"/>
                    </a:xfrm>
                    <a:prstGeom prst="rect">
                      <a:avLst/>
                    </a:prstGeom>
                    <a:noFill/>
                    <a:ln>
                      <a:noFill/>
                    </a:ln>
                  </pic:spPr>
                </pic:pic>
              </a:graphicData>
            </a:graphic>
          </wp:inline>
        </w:drawing>
      </w:r>
    </w:p>
    <w:p>
      <w:pPr>
        <w:numPr>
          <w:ilvl w:val="0"/>
          <w:numId w:val="0"/>
        </w:numPr>
        <w:spacing w:after="0" w:line="259" w:lineRule="auto"/>
        <w:jc w:val="center"/>
        <w:rPr>
          <w:rFonts w:hint="default" w:eastAsia="宋体" w:cs="Arial" w:asciiTheme="minorAscii" w:hAnsiTheme="minorAscii"/>
          <w:bCs w:val="0"/>
          <w:lang w:val="en-US" w:eastAsia="zh-CN"/>
        </w:rPr>
      </w:pPr>
      <w:r>
        <w:rPr>
          <w:rFonts w:hint="default" w:eastAsia="宋体" w:asciiTheme="minorAscii" w:hAnsiTheme="minorAscii"/>
          <w:lang w:val="en-US" w:eastAsia="zh-CN"/>
        </w:rPr>
        <w:t xml:space="preserve">Figure </w:t>
      </w:r>
      <w:r>
        <w:rPr>
          <w:rFonts w:hint="eastAsia" w:eastAsia="宋体" w:asciiTheme="minorAscii" w:hAnsiTheme="minorAscii"/>
          <w:lang w:val="en-US" w:eastAsia="zh-CN"/>
        </w:rPr>
        <w:t>6</w:t>
      </w:r>
      <w:r>
        <w:rPr>
          <w:rFonts w:hint="default" w:eastAsia="宋体" w:asciiTheme="minorAscii" w:hAnsiTheme="minorAscii"/>
          <w:lang w:val="en-US" w:eastAsia="zh-CN"/>
        </w:rPr>
        <w:t xml:space="preserve">: </w:t>
      </w:r>
      <w:r>
        <w:rPr>
          <w:rFonts w:hint="eastAsia" w:eastAsia="宋体" w:asciiTheme="minorAscii" w:hAnsiTheme="minorAscii"/>
          <w:lang w:val="en-US" w:eastAsia="zh-CN"/>
        </w:rPr>
        <w:t>Counting result</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Taking a certain port as the practical application background, it is necessary to reconfirm the onboard steel during vehicle entry and exit, but its existing unmanned gate access control system does not have relevant verification functions. Therefore, the plan is to combine target detection algorithms with methods for calculating the quantity of different types of vehicle mounted steel as a sub module applied to the unmanned gate access control system. When the working vehicle is waiting at the gate, the camera above returns the real-time photos taken above the vehicle, and the system automatically completes the function of identifying and counting the types of steel on board. Compare the detection results with the job document information in the system database, and determine whether the gate control interface needs to be called for release based on the verification results. This enables the function of verifying the on-board cargo of cargo operation vehicles at the gate, timely intercepting vehicles that do not meet the operation requirements, and reducing port losses.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 xml:space="preserve">If this method is applied to gates with duty personnel, it is feasible, but if it is to be directly applied to unmanned gate scenarios, the existing counting accuracy is not enough. It may often occur that legitimate vehicles are intercepted and require manual remote intervention, which is inconsistent with the original intention of designing unmanned gate access control systems. Therefore, it is necessary to further improve the practical engineering usability of the on-board steel identification and counting method, which is mainly reflected in two aspects: </w:t>
      </w:r>
      <w:r>
        <w:rPr>
          <w:rFonts w:hint="default" w:ascii="Calibri" w:hAnsi="Calibri" w:eastAsia="宋体" w:cs="Calibri"/>
          <w:bCs w:val="0"/>
          <w:lang w:val="en-US" w:eastAsia="zh-CN"/>
        </w:rPr>
        <w:t>①</w:t>
      </w:r>
      <w:r>
        <w:rPr>
          <w:rFonts w:hint="default" w:eastAsia="宋体" w:cs="Arial" w:asciiTheme="minorAscii" w:hAnsiTheme="minorAscii"/>
          <w:bCs w:val="0"/>
          <w:lang w:val="en-US" w:eastAsia="zh-CN"/>
        </w:rPr>
        <w:t>for vehicles that are determined by the system to be allowed to pass, it is necessary to ensure that the counting results are as accurate as possible, that is, to improve the accuracy of vehicles going out; ② For legitimate vehicles, it is necessary to ensure that they can go out smoothly as much as possible, that is, to increase the rate of legal vehicles going out.</w:t>
      </w:r>
    </w:p>
    <w:tbl>
      <w:tblPr>
        <w:tblStyle w:val="13"/>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06"/>
        <w:gridCol w:w="2006"/>
        <w:gridCol w:w="200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2" w:hRule="atLeast"/>
          <w:jc w:val="center"/>
        </w:trPr>
        <w:tc>
          <w:tcPr>
            <w:tcW w:w="2006" w:type="dxa"/>
            <w:tcBorders>
              <w:tl2br w:val="single" w:color="auto" w:sz="4" w:space="0"/>
            </w:tcBorders>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p>
        </w:tc>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Cold rolled steel</w:t>
            </w:r>
          </w:p>
        </w:tc>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Wire rod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2" w:hRule="atLeast"/>
          <w:jc w:val="center"/>
        </w:trPr>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P</w:t>
            </w:r>
          </w:p>
        </w:tc>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0.856</w:t>
            </w:r>
          </w:p>
        </w:tc>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0.901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2" w:hRule="atLeast"/>
          <w:jc w:val="center"/>
        </w:trPr>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R</w:t>
            </w:r>
          </w:p>
        </w:tc>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0.925</w:t>
            </w:r>
          </w:p>
        </w:tc>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0.739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2" w:hRule="atLeast"/>
          <w:jc w:val="center"/>
        </w:trPr>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mAP(0.5)</w:t>
            </w:r>
          </w:p>
        </w:tc>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0.953</w:t>
            </w:r>
          </w:p>
        </w:tc>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0.851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9" w:hRule="atLeast"/>
          <w:jc w:val="center"/>
        </w:trPr>
        <w:tc>
          <w:tcPr>
            <w:tcW w:w="2006" w:type="dxa"/>
          </w:tcPr>
          <w:p>
            <w:pPr>
              <w:widowControl w:val="0"/>
              <w:numPr>
                <w:ilvl w:val="0"/>
                <w:numId w:val="0"/>
              </w:numPr>
              <w:spacing w:after="0" w:line="259" w:lineRule="auto"/>
              <w:jc w:val="left"/>
              <w:rPr>
                <w:rFonts w:hint="eastAsia"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mAP(0.95)</w:t>
            </w:r>
          </w:p>
        </w:tc>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0.552</w:t>
            </w:r>
          </w:p>
        </w:tc>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0.431</w:t>
            </w:r>
          </w:p>
        </w:tc>
      </w:tr>
    </w:tbl>
    <w:p>
      <w:pPr>
        <w:numPr>
          <w:ilvl w:val="0"/>
          <w:numId w:val="0"/>
        </w:numPr>
        <w:spacing w:after="0" w:line="259" w:lineRule="auto"/>
        <w:jc w:val="center"/>
        <w:rPr>
          <w:rFonts w:hint="default" w:eastAsia="宋体" w:cs="Arial" w:asciiTheme="minorAscii" w:hAnsiTheme="minorAscii"/>
          <w:bCs w:val="0"/>
          <w:lang w:val="en-US" w:eastAsia="zh-CN"/>
        </w:rPr>
      </w:pPr>
      <w:r>
        <w:rPr>
          <w:rFonts w:hint="eastAsia" w:eastAsia="宋体" w:asciiTheme="minorAscii" w:hAnsiTheme="minorAscii"/>
          <w:lang w:val="en-US" w:eastAsia="zh-CN"/>
        </w:rPr>
        <w:t>Table 1</w:t>
      </w:r>
      <w:r>
        <w:rPr>
          <w:rFonts w:hint="default" w:eastAsia="宋体" w:asciiTheme="minorAscii" w:hAnsiTheme="minorAscii"/>
          <w:lang w:val="en-US" w:eastAsia="zh-CN"/>
        </w:rPr>
        <w:t xml:space="preserve">: </w:t>
      </w:r>
      <w:r>
        <w:rPr>
          <w:rFonts w:hint="eastAsia" w:eastAsia="宋体" w:asciiTheme="minorAscii" w:hAnsiTheme="minorAscii"/>
          <w:lang w:val="en-US" w:eastAsia="zh-CN"/>
        </w:rPr>
        <w:t>Result</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outlineLvl w:val="1"/>
        <w:rPr>
          <w:rFonts w:hint="default" w:eastAsia="宋体" w:cs="Arial" w:asciiTheme="minorAscii" w:hAnsiTheme="minorAscii"/>
          <w:b/>
          <w:bCs/>
          <w:sz w:val="28"/>
          <w:szCs w:val="24"/>
          <w:lang w:val="en-US" w:eastAsia="zh-CN"/>
        </w:rPr>
      </w:pPr>
      <w:bookmarkStart w:id="27" w:name="_Toc11401"/>
      <w:r>
        <w:rPr>
          <w:rFonts w:hint="default" w:eastAsia="宋体" w:cs="Arial" w:asciiTheme="minorAscii" w:hAnsiTheme="minorAscii"/>
          <w:b/>
          <w:bCs/>
          <w:sz w:val="28"/>
          <w:szCs w:val="24"/>
          <w:lang w:val="en-US" w:eastAsia="zh-CN"/>
        </w:rPr>
        <w:t>4.3.Reverse Research</w:t>
      </w:r>
      <w:bookmarkEnd w:id="27"/>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Following the development of the object detection model and the counting inference model, we proceeded to validate and assess the research outcomes of each component using acquired data. Subsequently, we conducted comparisons with the most recent relevant research findings. This iterative process enabled us to continually enhance the algorithms and models, striving for improved results.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outlineLvl w:val="1"/>
        <w:rPr>
          <w:rFonts w:hint="eastAsia" w:eastAsia="宋体" w:cs="Arial" w:asciiTheme="minorAscii" w:hAnsiTheme="minorAscii"/>
          <w:b/>
          <w:bCs/>
          <w:sz w:val="28"/>
          <w:szCs w:val="24"/>
          <w:lang w:val="en-US" w:eastAsia="zh-CN"/>
        </w:rPr>
      </w:pPr>
      <w:bookmarkStart w:id="28" w:name="_Toc8397"/>
      <w:r>
        <w:rPr>
          <w:rFonts w:hint="default" w:eastAsia="宋体" w:cs="Arial" w:asciiTheme="minorAscii" w:hAnsiTheme="minorAscii"/>
          <w:b/>
          <w:bCs/>
          <w:sz w:val="28"/>
          <w:szCs w:val="24"/>
          <w:lang w:val="en-US" w:eastAsia="zh-CN"/>
        </w:rPr>
        <w:t>4.</w:t>
      </w:r>
      <w:r>
        <w:rPr>
          <w:rFonts w:hint="eastAsia" w:eastAsia="宋体" w:cs="Arial" w:asciiTheme="minorAscii" w:hAnsiTheme="minorAscii"/>
          <w:b/>
          <w:bCs/>
          <w:sz w:val="28"/>
          <w:szCs w:val="24"/>
          <w:lang w:val="en-US" w:eastAsia="zh-CN"/>
        </w:rPr>
        <w:t>4</w:t>
      </w:r>
      <w:r>
        <w:rPr>
          <w:rFonts w:hint="default" w:eastAsia="宋体" w:cs="Arial" w:asciiTheme="minorAscii" w:hAnsiTheme="minorAscii"/>
          <w:b/>
          <w:bCs/>
          <w:sz w:val="28"/>
          <w:szCs w:val="24"/>
          <w:lang w:val="en-US" w:eastAsia="zh-CN"/>
        </w:rPr>
        <w:t>.</w:t>
      </w:r>
      <w:r>
        <w:rPr>
          <w:rFonts w:hint="eastAsia" w:eastAsia="宋体" w:cs="Arial" w:asciiTheme="minorAscii" w:hAnsiTheme="minorAscii"/>
          <w:b/>
          <w:bCs/>
          <w:sz w:val="28"/>
          <w:szCs w:val="24"/>
          <w:lang w:val="en-US" w:eastAsia="zh-CN"/>
        </w:rPr>
        <w:t>Summary</w:t>
      </w:r>
      <w:bookmarkEnd w:id="28"/>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This chapter mainly conducts experimental verification and practical application of the method proposed in Chapter 3. After introducing the experimental software and hardware equipment environment, the required dataset for the experiment was obtained from the actual transportation data of a certain port. Then, the counting effect of the vehicle mounted steel automatic calculation method based on bird's-eye perspective image proposed in the previous chapter was analyzed through comparative experiments. Then, the practical application background of the on-board steel identification and counting method is introduced, and a strategy to improve the usability of practical engineering is designed based on the problems existing in the actual application. Finally, the image processing, steel type recognition, and counting modules were integrated into the unmanned gate access control system, and the exit rate of legitimate vehicles was statistically analyzed. The statistical results verified that the steel calculation algorithm proposed in the previous chapter has practical value in industrial scenarios.</w:t>
      </w:r>
    </w:p>
    <w:p>
      <w:pPr>
        <w:numPr>
          <w:ilvl w:val="0"/>
          <w:numId w:val="0"/>
        </w:numPr>
        <w:spacing w:after="0" w:line="259" w:lineRule="auto"/>
        <w:jc w:val="left"/>
        <w:rPr>
          <w:rFonts w:hint="default" w:asciiTheme="minorAscii" w:hAnsiTheme="minorAscii"/>
          <w:b/>
          <w:bCs/>
          <w:sz w:val="32"/>
          <w:szCs w:val="28"/>
          <w:lang w:val="en-US" w:eastAsia="zh-CN"/>
        </w:rPr>
      </w:pPr>
    </w:p>
    <w:p>
      <w:pPr>
        <w:numPr>
          <w:ilvl w:val="0"/>
          <w:numId w:val="3"/>
        </w:numPr>
        <w:spacing w:after="0" w:line="259" w:lineRule="auto"/>
        <w:ind w:left="0" w:leftChars="0" w:firstLine="0" w:firstLineChars="0"/>
        <w:jc w:val="left"/>
        <w:outlineLvl w:val="0"/>
        <w:rPr>
          <w:rFonts w:hint="default" w:asciiTheme="minorAscii" w:hAnsiTheme="minorAscii"/>
          <w:b/>
          <w:bCs/>
          <w:sz w:val="32"/>
          <w:szCs w:val="28"/>
          <w:lang w:val="en-US" w:eastAsia="zh-CN"/>
        </w:rPr>
      </w:pPr>
      <w:bookmarkStart w:id="29" w:name="_Toc12815"/>
      <w:r>
        <w:rPr>
          <w:rFonts w:hint="default" w:asciiTheme="minorAscii" w:hAnsiTheme="minorAscii"/>
          <w:b/>
          <w:bCs/>
          <w:sz w:val="32"/>
          <w:szCs w:val="28"/>
          <w:lang w:val="en-US" w:eastAsia="zh-CN"/>
        </w:rPr>
        <w:t>Conclusion and recommendations</w:t>
      </w:r>
      <w:bookmarkEnd w:id="29"/>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advancement of port intelligence stands as a pivotal trajectory within today's worldwide shipping sector. It holds the potential to augment port operations' efficiency, curtail costs, and drive the sustainable evolution of ports. Below are my recommendations for the prospective progression of port intelligence:</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(1) Establishing a digital foundation lies at the heart of port intelligence. It amalgamates diverse port information and data, furnishing robust support for port management and decision-making.</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(2) Fostering intelligent apparatus constitutes a crucial avenue for attaining port intelligence, encompassing automated stacking cranes, astute quayside cranes, and unmanned vehicles. This promotion serves to heighten the port's automation quotient, trimming labor expenses, while concurrently enhancing operational safety and dependability.</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(3) Bolstering network security is imperative. The march towards port intelligence hinges on information technology, albeit not without exposure to network security perils. Ensuring the secure functioning of port intelligence necessitates robust network security fortifications, the establishment of a security oversight framework, augmented awareness, and the safeguarding of port information and data.</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(4) Amplifying international collaboration is a requisite facet. The journey towards port intelligence constitutes a global current, calling for collective efforts amongst nations to propel it forward. Countries can pool experiences and technologies, engage in fortified communication and collaboration, ultimately yielding mutual advantages and synergistic outcomes, across digital platforms, intelligent devices, network security, and allied domains.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(5) Advocating for sustainable development must remain a paramount concern. Port intelligence's evolution demands a concentration on sustainable growth, signifying the harmonized advancement of the economy, society, and environment.</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To sum up, the forthcoming expansion of port intelligence necessitates the reinforcement and assurance afforded by endeavors such as erecting digital foundations, propelling intelligent apparatus, fortifying network security, fostering international cooperation, and championing sustainable development. These endeavors are poised to propel ports towards sustainable growth, thereby contributing to the thriving progression of the global shipping industry.</w:t>
      </w:r>
    </w:p>
    <w:p>
      <w:pPr>
        <w:numPr>
          <w:ilvl w:val="0"/>
          <w:numId w:val="0"/>
        </w:numPr>
        <w:tabs>
          <w:tab w:val="left" w:pos="312"/>
        </w:tabs>
        <w:spacing w:after="0" w:line="259" w:lineRule="auto"/>
        <w:jc w:val="left"/>
        <w:outlineLvl w:val="0"/>
        <w:rPr>
          <w:rFonts w:hint="default" w:asciiTheme="minorAscii" w:hAnsiTheme="minorAscii"/>
          <w:b/>
          <w:bCs/>
          <w:sz w:val="32"/>
          <w:szCs w:val="28"/>
          <w:lang w:val="en-US" w:eastAsia="zh-CN"/>
        </w:rPr>
      </w:pPr>
    </w:p>
    <w:p>
      <w:pPr>
        <w:numPr>
          <w:ilvl w:val="0"/>
          <w:numId w:val="3"/>
        </w:numPr>
        <w:spacing w:after="0" w:line="259" w:lineRule="auto"/>
        <w:ind w:left="0" w:leftChars="0" w:firstLine="0" w:firstLineChars="0"/>
        <w:jc w:val="left"/>
        <w:outlineLvl w:val="0"/>
        <w:rPr>
          <w:rFonts w:hint="default" w:asciiTheme="minorAscii" w:hAnsiTheme="minorAscii"/>
          <w:b/>
          <w:bCs/>
          <w:sz w:val="32"/>
          <w:szCs w:val="28"/>
          <w:lang w:val="en-US" w:eastAsia="zh-CN"/>
        </w:rPr>
      </w:pPr>
      <w:bookmarkStart w:id="30" w:name="_Toc31693"/>
      <w:r>
        <w:rPr>
          <w:rFonts w:hint="default" w:asciiTheme="minorAscii" w:hAnsiTheme="minorAscii"/>
          <w:b/>
          <w:bCs/>
          <w:sz w:val="32"/>
          <w:szCs w:val="28"/>
          <w:lang w:val="en-US" w:eastAsia="zh-CN"/>
        </w:rPr>
        <w:t xml:space="preserve">Summary of </w:t>
      </w:r>
      <w:r>
        <w:rPr>
          <w:rFonts w:hint="eastAsia" w:asciiTheme="minorAscii" w:hAnsiTheme="minorAscii"/>
          <w:b/>
          <w:bCs/>
          <w:sz w:val="32"/>
          <w:szCs w:val="28"/>
          <w:lang w:val="en-US" w:eastAsia="zh-CN"/>
        </w:rPr>
        <w:t>R</w:t>
      </w:r>
      <w:r>
        <w:rPr>
          <w:rFonts w:hint="default" w:asciiTheme="minorAscii" w:hAnsiTheme="minorAscii"/>
          <w:b/>
          <w:bCs/>
          <w:sz w:val="32"/>
          <w:szCs w:val="28"/>
          <w:lang w:val="en-US" w:eastAsia="zh-CN"/>
        </w:rPr>
        <w:t xml:space="preserve">esearch </w:t>
      </w:r>
      <w:r>
        <w:rPr>
          <w:rFonts w:hint="eastAsia" w:asciiTheme="minorAscii" w:hAnsiTheme="minorAscii"/>
          <w:b/>
          <w:bCs/>
          <w:sz w:val="32"/>
          <w:szCs w:val="28"/>
          <w:lang w:val="en-US" w:eastAsia="zh-CN"/>
        </w:rPr>
        <w:t>W</w:t>
      </w:r>
      <w:r>
        <w:rPr>
          <w:rFonts w:hint="default" w:asciiTheme="minorAscii" w:hAnsiTheme="minorAscii"/>
          <w:b/>
          <w:bCs/>
          <w:sz w:val="32"/>
          <w:szCs w:val="28"/>
          <w:lang w:val="en-US" w:eastAsia="zh-CN"/>
        </w:rPr>
        <w:t>ork</w:t>
      </w:r>
      <w:bookmarkEnd w:id="30"/>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At present, the port relies solely on manual methods to verify the steel-loaded vehicles entering and leaving, leading to a depletion of human resources, wastage of assets, and a decrease in the port's transport and operational efficiency. Consequently, the implementation of an automated system for recognizing and tallying the steel varieties within these vehicles emerges as a pivotal measure to elevate the port's smart capabilities.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This paper scrutinizes the conditions prevalent in diversified cargo ports, delving into the analysis and processing of imagery capturing the steel-laden vehicles through gate-mounted cameras. Notably, for frequently transported cargo types in the port, such as cold-rolled steel and wire rods, which exhibit distinct external characteristics, the application of artificial intelligence technology to automatically classify and subsequently tally these goods can mitigate errors stemming from repetitive manual labor. Furthermore, it effectively circumvents misclassifications and tally inaccuracies arising from cargo concealment. This holds paramount importance for archiving precise statistical data pertaining to specific steel types and plays a pivotal role in risk mitigation. By resolving these challenges, port productivity stands to undergo substantial enhancement, thus elevating the port's level of intelligence—a development of utmost practical significance.</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Arial" w:cs="Arial" w:asciiTheme="minorAscii" w:hAnsiTheme="minorAscii"/>
          <w:b w:val="0"/>
          <w:bCs w:val="0"/>
          <w:sz w:val="24"/>
          <w:szCs w:val="24"/>
          <w:lang w:val="en-US" w:eastAsia="zh-CN"/>
        </w:rPr>
        <w:t>The automated steel type recognition and tallying system devised in this study is both functional and efficient. It proficiently categorizes images of steel-laden vehicles captured from overhead at the actual port gates and conducts accurate tallies based on steel types. This system aids gatekeepers in verifying vehicle work orders, identifying discrepancies or non-compliance with work quantities, thereby reducing gatekeeper workload, minimizing error rates, and enhancing both port transportation efficiency and actual production operations.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application of intelligent methods in the identification and automatic counting of vehicle mounted steel types can effectively alleviate the problems of low efficiency and high operational risks in current manual verification methods, and improve the overall efficiency of port traffic. Therefore, research has been conducted on automatic recognition and counting methods for common steel types from a high camera perspective. Firstly, the common types of steel in port transportation are introduced, and on this basis, object detection algorithms are used to identify the types of steel in vehicles; Then, based on the measurement standards of different types of steel and the stacking rules on the vehicle, automatic counting methods for different types of steel in various scenarios were designed; Finally, the effectiveness of various vehicle mounted steel calculation methods was verified through experiments and applied in practical applications.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Firstly, introduce the data source of the experiment, perform preprocessing operations such as noise reduction and reflection removal on the detected images, and complete the construction of the basic dataset required for the experiment. Then introduce the YOLOv7 object detection model to be used. Experiments were conducted in terms of training effectiveness, detection performance, and detection effectiveness, and the results showed that the algorithm has good recognition ability and can to a certain extent reduce the situation of missed and erroneous detection of steel in vehicles. Finally, the automatic identification and counting method for steel in vehicles will be applied to the unmanned gate access control system of the port, in order to improve the efficiency and intelligence of gate access in port transportation.</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research on the identification of port steel types and technical methods has broad development prospects in the future. With the increase of global trade and busy logistics, the role of ports in cargo handling and transportation is becoming increasingly important. As one of the important building materials, steel's types and characteristics have a significant impact on the efficiency of cargo transportation and logistics. Therefore, accurately and quickly identifying the types of steel in ports, as well as researching effective technical methods, is one of the current and future research hotspots.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 the future, research on the identification of port steel types and technical methods will be more in-depth and diverse. The following are possible trends and development directions: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Diversification of steel types: With the development of manufacturing and technological progress, the types of steel will become more diverse. Identifying different types of steel requires more refined classification methods and machine learning algorithms to achieve accurate and fast recognition.</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Innovation in technical methods: In terms of steel identification, in addition to traditional physical and chemical inspection methods, more new technologies will be introduced. For example, machine learning based image recognition technology can be used to quickly and accurately identify steel types; Non destructive testing techniques such as X-ray diffraction and spectral analysis can also be used for the analysis of steel composition and structure.</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Quality assurance of steel: While identifying the types of steel, attention should also be paid to the quality of steel. The quality of steel has a significant impact on its performance and service life, therefore strict inspection and quality assurance are required for steel. Future technological methods will pay more attention to the detection of the internal structure and performance of steel, such as using methods such as ultrasonic testing and magnetic particle testing.</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Application of automation and intelligence technology: In the future, automation and intelligence technology will be widely applied in the identification of port steel. For example, automated equipment can be used for the collection and inspection of steel samples, and intelligent sensors and Internet of Things technology can be used to achieve real-time collection and transmission of steel data, in order to improve work efficiency and accuracy.</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Cross disciplinary cooperation: Steel identification and classification is a complex problem involving multiple disciplinary fields, requiring interdisciplinary intersection and cooperation. In the future, we will strengthen exchanges and cooperation in multiple disciplines, such as materials science, physics, computer science, logistics management, etc., to jointly promote the research and application of steel identification and technical methods.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Data driven decision-making: By collecting and analyzing a large amount of steel related data, we can train more accurate models and optimize existing steel identification methods. Especially in the face of complex steel types and multiple classification factors, data analysis and machine learning methods will play a greater role. These methods not only improve classification accuracy, but also provide deeper insights and valuable references for decision-makers.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Sustainability and environmental protection: While pursuing efficiency and accuracy, we should also pay attention to the issues of environmental protection and sustainability. Future research should focus on developing low energy consumption and low pollution detection methods and technologies to reduce their impact on the environment. For example, low-dose X-ray testing technology, non-destructive testing technology, etc. can be studied to reduce radiation pollution to the environment.</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 summary, the research on the identification of port steel types and technical methods has broad development prospects in the future. In order to meet future challenges and constantly changing needs, we need interdisciplinary cooperation, continuous technological innovation, and the adoption of comprehensive methods to improve efficiency and accuracy. With the continuous progress of technology and the expansion of application fields, we have reason to believe that the future identification of port steel will be more efficient, accurate, and environmentally friendly.</w:t>
      </w:r>
    </w:p>
    <w:p>
      <w:pPr>
        <w:numPr>
          <w:ilvl w:val="0"/>
          <w:numId w:val="0"/>
        </w:numPr>
        <w:tabs>
          <w:tab w:val="left" w:pos="312"/>
        </w:tabs>
        <w:spacing w:after="0" w:line="259" w:lineRule="auto"/>
        <w:jc w:val="left"/>
        <w:outlineLvl w:val="0"/>
        <w:rPr>
          <w:rFonts w:hint="default" w:asciiTheme="minorAscii" w:hAnsiTheme="minorAscii"/>
          <w:b/>
          <w:bCs/>
          <w:sz w:val="32"/>
          <w:szCs w:val="28"/>
          <w:lang w:val="en-US" w:eastAsia="zh-CN"/>
        </w:rPr>
      </w:pPr>
    </w:p>
    <w:p>
      <w:pPr>
        <w:numPr>
          <w:ilvl w:val="0"/>
          <w:numId w:val="3"/>
        </w:numPr>
        <w:spacing w:after="0" w:line="259" w:lineRule="auto"/>
        <w:ind w:left="0" w:leftChars="0" w:firstLine="0" w:firstLineChars="0"/>
        <w:jc w:val="left"/>
        <w:outlineLvl w:val="0"/>
        <w:rPr>
          <w:rFonts w:hint="default" w:asciiTheme="minorAscii" w:hAnsiTheme="minorAscii"/>
          <w:b/>
          <w:bCs/>
          <w:sz w:val="32"/>
          <w:szCs w:val="28"/>
          <w:lang w:val="en-US" w:eastAsia="zh-CN"/>
        </w:rPr>
      </w:pPr>
      <w:bookmarkStart w:id="31" w:name="_Toc3825"/>
      <w:r>
        <w:rPr>
          <w:rFonts w:hint="default" w:asciiTheme="minorAscii" w:hAnsiTheme="minorAscii"/>
          <w:b/>
          <w:bCs/>
          <w:sz w:val="32"/>
          <w:szCs w:val="28"/>
          <w:lang w:val="en-US" w:eastAsia="zh-CN"/>
        </w:rPr>
        <w:t>REFLECTION</w:t>
      </w:r>
      <w:bookmarkEnd w:id="31"/>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 the process of creating academic papers, I have gone through various stages, from determining the theme, collecting data, conducting research, to writing the paper. During this process, I constantly reflect on my own methods and ideas, striving to maintain an objective and accurate attitude, and starting from reality, pursuing innovation. Although there may be some shortcomings in my paper, I believe that this process is of great value in enhancing my self-reflection ability and enhancing my understanding of academic research.</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 the reflection process of the paper, my primary focus is on understanding the research topic. I realize that although my paper topic “Research on Automatic Recognition and Counting Method of Steel Types from a Bird's-Eye View of Port Gate” has rich connotations and important practical significance, it is still a relatively new field in the field of academic research. This means that in the stage of determining the theme, I need to rely on a large amount of existing research to form a basic understanding of the theme. During this process, I found that my theoretical knowledge reserve was not sufficient to have a deep and comprehensive grasp of this topic. This made me realize that the depth and breadth of understanding of the topic have a significant impact on the quality of the paper.</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 encountered many challenges during the data collection and analysis phase. For example, the acquisition and interpretation of certain data require specialized knowledge and skills, which I do not have a deep understanding of. In addition, rigorous methodological guidance is required for data processing and analysis, and I also have significant shortcomings in this regard. The emergence of these issues has made me understand that as a researcher, I need to constantly broaden my horizons and exercise critical thinking to cope with various complex research problems.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 the writing stage of the paper, I realized that there is still room for improvement in expressing my viewpoints and logical arguments. Although I have made every effort to ensure the logical and coherent nature of my paper, I understand that there are still issues with some of the arguments being unclear and insufficient. In addition, I also found that my exposition of certain important viewpoints in the paper did not achieve the best results, which makes it necessary for me to pay more attention to my ability to express and discuss in future research.</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Overall, the reflection on the creative process of this paper has given me a deeper understanding. I recognize my shortcomings, but at the same time, I also see my progress and growth. I firmly believe that through continuous effort and learning, I will achieve better results in future academic research. This experience will be a valuable asset for me on my future academic path.</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 deeply feel that there are still many areas for improvement in my research. For example, I should have a deeper understanding and study of the XX theme in order to grasp its essence and connotation more comprehensively and accurately. I also need to further learn skills in data processing and analysis in order to process and interpret data more scientifically and effectively. In addition, I should also improve my writing skills to make my paper more expressive and persuasive.</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However, I also understand that these shortcomings are the driving force behind my continuous progress. Through reflection and improvement, I can gradually improve my academic literacy and research abilities. I believe that only through continuous learning and reflection can I become a truly outstanding scholar.</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During this process, I also want to thank my mentor and classmates for their selfless help and support. Their guidance, suggestions, and feedback have important enlightening effects on me, helping me better understand my shortcomings and find directions for improvement. I look forward to continuing to collaborate with them and make progress together in my future studies and research.</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Overall, although my paper may have some shortcomings, I believe that the value of this experience cannot be replaced. It taught me how to conduct academic research, how to analyze and solve problems, and how to improve myself through reflection. I believe that these experiences will have a profound impact on my future learning and career.</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After preliminary exploration of the automatic identification and counting of common steel materials from a bird's-eye perspective, corresponding solutions were proposed. However, due to time and experimental limitations, there are still many shortcomings in the current research work. The preliminary proposed solution still needs improvement and improvement, which can be summarized as follows: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 xml:space="preserve">(1) The scale of the data is still small, and there are few types of samples. The experimental dataset mostly comes from transportation operation data of the same port, mainly studying the identification and automatic counting of common types of </w:t>
      </w:r>
      <w:r>
        <w:rPr>
          <w:rFonts w:hint="eastAsia" w:eastAsia="宋体" w:cs="Arial" w:asciiTheme="minorAscii" w:hAnsiTheme="minorAscii"/>
          <w:bCs w:val="0"/>
          <w:lang w:val="en-US" w:eastAsia="zh-CN"/>
        </w:rPr>
        <w:t>cold rolled steel steel</w:t>
      </w:r>
      <w:r>
        <w:rPr>
          <w:rFonts w:hint="default" w:eastAsia="宋体" w:cs="Arial" w:asciiTheme="minorAscii" w:hAnsiTheme="minorAscii"/>
          <w:bCs w:val="0"/>
          <w:lang w:val="en-US" w:eastAsia="zh-CN"/>
        </w:rPr>
        <w:t xml:space="preserve"> and </w:t>
      </w:r>
      <w:r>
        <w:rPr>
          <w:rFonts w:hint="eastAsia" w:eastAsia="宋体" w:cs="Arial" w:asciiTheme="minorAscii" w:hAnsiTheme="minorAscii"/>
          <w:bCs w:val="0"/>
          <w:lang w:val="en-US" w:eastAsia="zh-CN"/>
        </w:rPr>
        <w:t>wire rod</w:t>
      </w:r>
      <w:r>
        <w:rPr>
          <w:rFonts w:hint="default" w:eastAsia="宋体" w:cs="Arial" w:asciiTheme="minorAscii" w:hAnsiTheme="minorAscii"/>
          <w:bCs w:val="0"/>
          <w:lang w:val="en-US" w:eastAsia="zh-CN"/>
        </w:rPr>
        <w:t xml:space="preserve"> steel in the port. However, there is no corresponding solution for other types of steel, which may not be suitable for use in other ports, resulting in low portability of the model. We can expand the channels for data collection, expand the scale of the dataset, and improve the diversity of experimental data.</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(2) There is still room for improvement in the YOLOv7 network model. Although the improved network model obtained through training has improved the accuracy of vehicle steel recognition to a certain extent, there are still some cases of steel missing detection. In the future, more effective improvement methods can be found by further analyzing its network structure.</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asciiTheme="minorAscii" w:hAnsiTheme="minorAscii"/>
          <w:b/>
          <w:bCs/>
          <w:sz w:val="32"/>
          <w:szCs w:val="28"/>
          <w:lang w:val="en-US" w:eastAsia="zh-CN"/>
        </w:rPr>
      </w:pPr>
      <w:r>
        <w:rPr>
          <w:rFonts w:hint="default" w:eastAsia="宋体" w:cs="Arial" w:asciiTheme="minorAscii" w:hAnsiTheme="minorAscii"/>
          <w:bCs w:val="0"/>
          <w:lang w:val="en-US" w:eastAsia="zh-CN"/>
        </w:rPr>
        <w:t xml:space="preserve">(3) The quantity counting method proposed for </w:t>
      </w:r>
      <w:r>
        <w:rPr>
          <w:rFonts w:hint="eastAsia" w:eastAsia="宋体" w:cs="Arial" w:asciiTheme="minorAscii" w:hAnsiTheme="minorAscii"/>
          <w:bCs w:val="0"/>
          <w:lang w:val="en-US" w:eastAsia="zh-CN"/>
        </w:rPr>
        <w:t>cold rolled steel steel</w:t>
      </w:r>
      <w:r>
        <w:rPr>
          <w:rFonts w:hint="default" w:eastAsia="宋体" w:cs="Arial" w:asciiTheme="minorAscii" w:hAnsiTheme="minorAscii"/>
          <w:bCs w:val="0"/>
          <w:lang w:val="en-US" w:eastAsia="zh-CN"/>
        </w:rPr>
        <w:t xml:space="preserve"> and rolled steel has limited effectiveness. The design of counting methods relies more on the results of target detection, and the actual stacking form of onboard steel in port transportation is more complex. In further research, it can be considered to further detect the local features of steel, comprehensively analyze the stacking form of vehicle mounted steel, and combine stacking rules more to achieve better calculation results.</w:t>
      </w:r>
    </w:p>
    <w:p>
      <w:pPr>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br w:type="page"/>
      </w:r>
    </w:p>
    <w:p>
      <w:pPr>
        <w:numPr>
          <w:ilvl w:val="0"/>
          <w:numId w:val="0"/>
        </w:numPr>
        <w:spacing w:after="0" w:line="259" w:lineRule="auto"/>
        <w:jc w:val="left"/>
        <w:outlineLvl w:val="0"/>
        <w:rPr>
          <w:rFonts w:hint="default" w:eastAsia="宋体" w:cs="Arial" w:asciiTheme="minorAscii" w:hAnsiTheme="minorAscii"/>
          <w:b/>
          <w:bCs/>
          <w:sz w:val="32"/>
          <w:szCs w:val="28"/>
          <w:lang w:val="en-US" w:eastAsia="zh-CN"/>
        </w:rPr>
      </w:pPr>
      <w:bookmarkStart w:id="32" w:name="_Toc2455"/>
      <w:r>
        <w:rPr>
          <w:rFonts w:hint="default" w:eastAsia="宋体" w:cs="Arial" w:asciiTheme="minorAscii" w:hAnsiTheme="minorAscii"/>
          <w:b/>
          <w:bCs/>
          <w:sz w:val="32"/>
          <w:szCs w:val="28"/>
          <w:lang w:val="en-US" w:eastAsia="zh-CN"/>
        </w:rPr>
        <w:t>References:</w:t>
      </w:r>
      <w:bookmarkEnd w:id="32"/>
    </w:p>
    <w:p>
      <w:pPr>
        <w:numPr>
          <w:ilvl w:val="0"/>
          <w:numId w:val="0"/>
        </w:numPr>
        <w:spacing w:after="0" w:line="259" w:lineRule="auto"/>
        <w:jc w:val="left"/>
        <w:rPr>
          <w:rFonts w:hint="default" w:eastAsia="宋体" w:cs="Arial" w:asciiTheme="minorAscii" w:hAnsiTheme="minorAscii"/>
          <w:bCs w:val="0"/>
          <w:lang w:val="en-US" w:eastAsia="zh-CN"/>
        </w:rPr>
      </w:pPr>
      <w:r>
        <w:rPr>
          <w:rFonts w:hint="eastAsia" w:eastAsia="宋体" w:cs="Arial" w:asciiTheme="minorAscii" w:hAnsiTheme="minorAscii"/>
          <w:bCs w:val="0"/>
          <w:lang w:val="en-US" w:eastAsia="zh-CN"/>
        </w:rPr>
        <w:t xml:space="preserve">From my own course report </w:t>
      </w:r>
      <w:r>
        <w:rPr>
          <w:rFonts w:hint="default" w:eastAsia="宋体" w:cs="Arial" w:asciiTheme="minorAscii" w:hAnsiTheme="minorAscii"/>
          <w:bCs w:val="0"/>
          <w:lang w:val="en-US" w:eastAsia="zh-CN"/>
        </w:rPr>
        <w:t>“Research Methods and Professional Development</w:t>
      </w:r>
      <w:r>
        <w:rPr>
          <w:rFonts w:hint="eastAsia" w:eastAsia="宋体" w:cs="Arial" w:asciiTheme="minorAscii" w:hAnsiTheme="minorAscii"/>
          <w:bCs w:val="0"/>
          <w:lang w:val="en-US" w:eastAsia="zh-CN"/>
        </w:rPr>
        <w:t xml:space="preserve"> (ACFA7004)</w:t>
      </w:r>
      <w:r>
        <w:rPr>
          <w:rFonts w:hint="default" w:eastAsia="宋体" w:cs="Arial" w:asciiTheme="minorAscii" w:hAnsiTheme="minorAscii"/>
          <w:bCs w:val="0"/>
          <w:lang w:val="en-US" w:eastAsia="zh-CN"/>
        </w:rPr>
        <w:t>”</w:t>
      </w:r>
      <w:r>
        <w:rPr>
          <w:rFonts w:hint="eastAsia" w:eastAsia="宋体" w:cs="Arial" w:asciiTheme="minorAscii" w:hAnsiTheme="minorAscii"/>
          <w:bCs w:val="0"/>
          <w:lang w:val="en-US" w:eastAsia="zh-CN"/>
        </w:rPr>
        <w:t xml:space="preserve">, named </w:t>
      </w:r>
      <w:r>
        <w:rPr>
          <w:rFonts w:hint="default" w:eastAsia="宋体" w:cs="Arial" w:asciiTheme="minorAscii" w:hAnsiTheme="minorAscii"/>
          <w:bCs w:val="0"/>
          <w:lang w:val="en-US" w:eastAsia="zh-CN"/>
        </w:rPr>
        <w:t>“</w:t>
      </w:r>
      <w:r>
        <w:rPr>
          <w:rFonts w:hint="eastAsia" w:eastAsia="宋体" w:cs="Arial" w:asciiTheme="minorAscii" w:hAnsiTheme="minorAscii"/>
          <w:bCs w:val="0"/>
          <w:lang w:val="en-US" w:eastAsia="zh-CN"/>
        </w:rPr>
        <w:t>7004Assignment-Research on Automatic Recognition and Counting Method of Steel Types from a Bird's-Eye View of Port Gate_Weiyi Wang(2200377)</w:t>
      </w:r>
      <w:r>
        <w:rPr>
          <w:rFonts w:hint="default" w:eastAsia="宋体" w:cs="Arial" w:asciiTheme="minorAscii" w:hAnsiTheme="minorAscii"/>
          <w:bCs w:val="0"/>
          <w:lang w:val="en-US" w:eastAsia="zh-CN"/>
        </w:rPr>
        <w:t>”</w:t>
      </w:r>
      <w:r>
        <w:rPr>
          <w:rFonts w:hint="eastAsia" w:eastAsia="宋体" w:cs="Arial" w:asciiTheme="minorAscii" w:hAnsiTheme="minorAscii"/>
          <w:bCs w:val="0"/>
          <w:lang w:val="en-US" w:eastAsia="zh-CN"/>
        </w:rPr>
        <w:t>.</w:t>
      </w:r>
    </w:p>
    <w:p>
      <w:pPr>
        <w:pStyle w:val="22"/>
        <w:rPr>
          <w:rFonts w:hint="default" w:eastAsia="宋体" w:cs="Times New Roman" w:asciiTheme="minorAscii" w:hAnsiTheme="minorAscii"/>
          <w:lang w:val="en-US" w:eastAsia="zh-Hans"/>
        </w:rPr>
      </w:pPr>
      <w:bookmarkStart w:id="33" w:name="_Ref1377520487"/>
      <w:r>
        <w:rPr>
          <w:rFonts w:hint="default" w:eastAsia="宋体" w:cs="Times New Roman" w:asciiTheme="minorAscii" w:hAnsiTheme="minorAscii"/>
          <w:lang w:val="en-US" w:eastAsia="zh-Hans"/>
        </w:rPr>
        <w:t>Y. Freund and R. E. Schapire, "A decision-theoretic generalization of on-line learning and an application to boosting," Journal of computer and system sciences, vol. 55, no. 1, pp. 119-139, 1997.</w:t>
      </w:r>
      <w:bookmarkEnd w:id="33"/>
    </w:p>
    <w:p>
      <w:pPr>
        <w:pStyle w:val="22"/>
        <w:rPr>
          <w:rFonts w:hint="default" w:eastAsia="宋体" w:cs="Times New Roman" w:asciiTheme="minorAscii" w:hAnsiTheme="minorAscii"/>
          <w:lang w:val="en-US" w:eastAsia="zh-Hans"/>
        </w:rPr>
      </w:pPr>
      <w:bookmarkStart w:id="34" w:name="_Ref1377839820"/>
      <w:r>
        <w:rPr>
          <w:rFonts w:hint="default" w:eastAsia="宋体" w:cs="Times New Roman" w:asciiTheme="minorAscii" w:hAnsiTheme="minorAscii"/>
          <w:lang w:val="en-US" w:eastAsia="zh-Hans"/>
        </w:rPr>
        <w:t>C. Cortes and V. Vapnik, "Support-vector networks," Machine learning, vol. 20, pp. 273-297, 1995.</w:t>
      </w:r>
      <w:bookmarkEnd w:id="34"/>
    </w:p>
    <w:p>
      <w:pPr>
        <w:pStyle w:val="22"/>
        <w:rPr>
          <w:rFonts w:hint="default" w:eastAsia="宋体" w:cs="Times New Roman" w:asciiTheme="minorAscii" w:hAnsiTheme="minorAscii"/>
          <w:lang w:val="en-US" w:eastAsia="zh-Hans"/>
        </w:rPr>
      </w:pPr>
      <w:bookmarkStart w:id="35" w:name="_Ref1378159153"/>
      <w:r>
        <w:rPr>
          <w:rFonts w:hint="default" w:eastAsia="宋体" w:cs="Times New Roman" w:asciiTheme="minorAscii" w:hAnsiTheme="minorAscii"/>
          <w:lang w:val="en-US" w:eastAsia="zh-Hans"/>
        </w:rPr>
        <w:t>L. Breiman, "Random forests," Machine learning, vol. 45, pp. 5-32, 2001.</w:t>
      </w:r>
      <w:bookmarkEnd w:id="35"/>
    </w:p>
    <w:p>
      <w:pPr>
        <w:pStyle w:val="22"/>
        <w:rPr>
          <w:rFonts w:hint="default" w:eastAsia="宋体" w:cs="Times New Roman" w:asciiTheme="minorAscii" w:hAnsiTheme="minorAscii"/>
          <w:lang w:val="en-US" w:eastAsia="zh-Hans"/>
        </w:rPr>
      </w:pPr>
      <w:bookmarkStart w:id="36" w:name="_Ref1390277000"/>
      <w:r>
        <w:rPr>
          <w:rFonts w:hint="default" w:eastAsia="宋体" w:cs="Times New Roman" w:asciiTheme="minorAscii" w:hAnsiTheme="minorAscii"/>
          <w:lang w:val="en-US" w:eastAsia="zh-Hans"/>
        </w:rPr>
        <w:t>J. Redmon and S. Divvala, et al.,"You only look once: Unified, real-time object detection," in Proceedings of the IEEE conference on computer vision and pattern recognition, 2016, pp. 779-788.</w:t>
      </w:r>
      <w:bookmarkEnd w:id="36"/>
    </w:p>
    <w:p>
      <w:pPr>
        <w:pStyle w:val="22"/>
        <w:rPr>
          <w:rFonts w:hint="default" w:eastAsia="宋体" w:cs="Times New Roman" w:asciiTheme="minorAscii" w:hAnsiTheme="minorAscii"/>
          <w:lang w:val="en-US" w:eastAsia="zh-Hans"/>
        </w:rPr>
      </w:pPr>
      <w:bookmarkStart w:id="37" w:name="_Ref1390545912"/>
      <w:r>
        <w:rPr>
          <w:rFonts w:hint="default" w:eastAsia="宋体" w:cs="Times New Roman" w:asciiTheme="minorAscii" w:hAnsiTheme="minorAscii"/>
          <w:lang w:val="en-US" w:eastAsia="zh-Hans"/>
        </w:rPr>
        <w:t>W. Liu and D. Anguelov, et al.,"Ssd: Single shot multibox detector," in Computer Vision-ECCV 2016: 14th European Conference, Amsterdam, The Netherlands, October 11-14, 2016, Proceedings, Part I 14, 2016, pp. 21-37.</w:t>
      </w:r>
      <w:bookmarkEnd w:id="37"/>
    </w:p>
    <w:p>
      <w:pPr>
        <w:pStyle w:val="22"/>
        <w:rPr>
          <w:rFonts w:hint="default" w:eastAsia="宋体" w:cs="Times New Roman" w:asciiTheme="minorAscii" w:hAnsiTheme="minorAscii"/>
          <w:lang w:val="en-US" w:eastAsia="zh-Hans"/>
        </w:rPr>
      </w:pPr>
      <w:bookmarkStart w:id="38" w:name="_Ref1390781210"/>
      <w:r>
        <w:rPr>
          <w:rFonts w:hint="default" w:eastAsia="宋体" w:cs="Times New Roman" w:asciiTheme="minorAscii" w:hAnsiTheme="minorAscii"/>
          <w:lang w:val="en-US" w:eastAsia="zh-Hans"/>
        </w:rPr>
        <w:t>R. Girshick and J. Donahue, et al.,"Rich feature hierarchies for accurate object detection and semantic segmentation," in Proceedings of the IEEE conference on computer vision and pattern recognition, 2014, pp. 580-587.</w:t>
      </w:r>
      <w:bookmarkEnd w:id="38"/>
    </w:p>
    <w:p>
      <w:pPr>
        <w:pStyle w:val="22"/>
        <w:rPr>
          <w:rFonts w:hint="default" w:eastAsia="宋体" w:cs="Times New Roman" w:asciiTheme="minorAscii" w:hAnsiTheme="minorAscii"/>
          <w:lang w:val="en-US" w:eastAsia="zh-Hans"/>
        </w:rPr>
      </w:pPr>
      <w:bookmarkStart w:id="39" w:name="_Ref14534"/>
      <w:r>
        <w:rPr>
          <w:rFonts w:hint="default" w:eastAsia="宋体" w:cs="Times New Roman" w:asciiTheme="minorAscii" w:hAnsiTheme="minorAscii"/>
          <w:lang w:val="en-US" w:eastAsia="zh-Hans"/>
        </w:rPr>
        <w:t>K. He and X. Zhang, et al., "Spatial pyramid pooling in deep convolutional networks for visual recognition," IEEE transactions on pattern analysis and machine intelligence, vol. 37, no. 9, pp. 1904-1916, 2015.</w:t>
      </w:r>
      <w:bookmarkEnd w:id="39"/>
    </w:p>
    <w:p>
      <w:pPr>
        <w:pStyle w:val="22"/>
        <w:rPr>
          <w:rFonts w:hint="default" w:eastAsia="宋体" w:cs="Times New Roman" w:asciiTheme="minorAscii" w:hAnsiTheme="minorAscii"/>
          <w:lang w:eastAsia="zh-Hans"/>
        </w:rPr>
      </w:pPr>
      <w:bookmarkStart w:id="40" w:name="_Ref1588565986"/>
      <w:r>
        <w:rPr>
          <w:rFonts w:hint="default" w:eastAsia="宋体" w:cs="Times New Roman" w:asciiTheme="minorAscii" w:hAnsiTheme="minorAscii"/>
          <w:lang w:val="en-US" w:eastAsia="zh-Hans"/>
        </w:rPr>
        <w:t>R. Girshick,"Fast r-cnn," in Proceedings of the IEEE international conference on computer vision, 2015, pp. 1440-1448.</w:t>
      </w:r>
      <w:bookmarkEnd w:id="40"/>
    </w:p>
    <w:p>
      <w:pPr>
        <w:pStyle w:val="22"/>
        <w:rPr>
          <w:rFonts w:hint="default" w:eastAsia="宋体" w:cs="Times New Roman" w:asciiTheme="minorAscii" w:hAnsiTheme="minorAscii"/>
          <w:lang w:eastAsia="zh-Hans"/>
        </w:rPr>
      </w:pPr>
      <w:bookmarkStart w:id="41" w:name="_Ref16516"/>
      <w:r>
        <w:rPr>
          <w:rFonts w:hint="default" w:eastAsia="宋体" w:cs="Times New Roman" w:asciiTheme="minorAscii" w:hAnsiTheme="minorAscii"/>
          <w:lang w:eastAsia="zh-Hans"/>
        </w:rPr>
        <w:t>J. R. R. Uijlings and K. E. A. Van De Sande, et al., "Selective search for object recognition," International journal of computer vision, vol. 104, pp. 154-171, 2013.</w:t>
      </w:r>
      <w:bookmarkEnd w:id="41"/>
    </w:p>
    <w:p>
      <w:pPr>
        <w:pStyle w:val="22"/>
        <w:rPr>
          <w:rFonts w:hint="default" w:eastAsia="宋体" w:cs="Times New Roman" w:asciiTheme="minorAscii" w:hAnsiTheme="minorAscii"/>
          <w:lang w:val="en-US" w:eastAsia="zh-Hans"/>
        </w:rPr>
      </w:pPr>
      <w:bookmarkStart w:id="42" w:name="_Ref588289082"/>
      <w:r>
        <w:rPr>
          <w:rFonts w:hint="default" w:eastAsia="宋体" w:cs="Times New Roman" w:asciiTheme="minorAscii" w:hAnsiTheme="minorAscii"/>
          <w:lang w:val="en-US" w:eastAsia="zh-Hans"/>
        </w:rPr>
        <w:t>S. Ren and K. He, et al., "Faster r-cnn: Towards real-time object detection with region proposal networks," Advances in neural information processing systems, vol. 28, 2015.</w:t>
      </w:r>
      <w:bookmarkEnd w:id="42"/>
    </w:p>
    <w:p>
      <w:pPr>
        <w:pStyle w:val="22"/>
        <w:rPr>
          <w:rFonts w:hint="default" w:eastAsia="宋体" w:cs="Times New Roman" w:asciiTheme="minorAscii" w:hAnsiTheme="minorAscii"/>
          <w:lang w:val="en-US" w:eastAsia="zh-Hans"/>
        </w:rPr>
      </w:pPr>
      <w:bookmarkStart w:id="43" w:name="_Ref16614"/>
      <w:r>
        <w:rPr>
          <w:rFonts w:hint="default" w:eastAsia="宋体" w:cs="Times New Roman" w:asciiTheme="minorAscii" w:hAnsiTheme="minorAscii"/>
          <w:lang w:val="en-US" w:eastAsia="zh-Hans"/>
        </w:rPr>
        <w:t>K. Simonyan and A. Zisserman, "Very deep convolutional networks for large-scale image recognition," arXiv preprint arXiv:1409.1556, 2014.</w:t>
      </w:r>
      <w:bookmarkEnd w:id="43"/>
    </w:p>
    <w:p>
      <w:pPr>
        <w:pStyle w:val="22"/>
        <w:rPr>
          <w:rFonts w:hint="default" w:eastAsia="宋体" w:cs="Times New Roman" w:asciiTheme="minorAscii" w:hAnsiTheme="minorAscii"/>
          <w:lang w:val="en-US" w:eastAsia="zh-Hans"/>
        </w:rPr>
      </w:pPr>
      <w:bookmarkStart w:id="44" w:name="_Ref17090"/>
      <w:r>
        <w:rPr>
          <w:rFonts w:hint="default" w:eastAsia="宋体" w:cs="Times New Roman" w:asciiTheme="minorAscii" w:hAnsiTheme="minorAscii"/>
          <w:lang w:val="en-US" w:eastAsia="zh-Hans"/>
        </w:rPr>
        <w:t>J. Redmon and S. Divvala, et al.,"You only look once: Unified, real-time object detection," in Proceedings of the IEEE conference on computer vision and pattern recognition, 2016, pp. 779-788.</w:t>
      </w:r>
      <w:bookmarkEnd w:id="44"/>
    </w:p>
    <w:p>
      <w:pPr>
        <w:pStyle w:val="22"/>
        <w:rPr>
          <w:rFonts w:hint="default" w:eastAsia="宋体" w:cs="Times New Roman" w:asciiTheme="minorAscii" w:hAnsiTheme="minorAscii"/>
          <w:lang w:val="en-US" w:eastAsia="zh-Hans"/>
        </w:rPr>
      </w:pPr>
      <w:bookmarkStart w:id="45" w:name="_Ref1511690768"/>
      <w:r>
        <w:rPr>
          <w:rFonts w:hint="default" w:eastAsia="宋体" w:cs="Times New Roman" w:asciiTheme="minorAscii" w:hAnsiTheme="minorAscii"/>
          <w:lang w:val="en-US" w:eastAsia="zh-Hans"/>
        </w:rPr>
        <w:t>J. Redmon and A. Farhadi,"YOLO9000: better, faster, stronger," in Proceedings of the IEEE conference on computer vision and pattern recognition, 2017, pp. 7263-7271.</w:t>
      </w:r>
      <w:bookmarkEnd w:id="45"/>
    </w:p>
    <w:p>
      <w:pPr>
        <w:pStyle w:val="22"/>
        <w:rPr>
          <w:rFonts w:hint="default" w:eastAsia="宋体" w:cs="Times New Roman" w:asciiTheme="minorAscii" w:hAnsiTheme="minorAscii"/>
          <w:lang w:val="en-US" w:eastAsia="zh-Hans"/>
        </w:rPr>
      </w:pPr>
      <w:bookmarkStart w:id="46" w:name="_Ref1514077362"/>
      <w:r>
        <w:rPr>
          <w:rFonts w:hint="default" w:eastAsia="宋体" w:cs="Times New Roman" w:asciiTheme="minorAscii" w:hAnsiTheme="minorAscii"/>
          <w:lang w:val="en-US" w:eastAsia="zh-Hans"/>
        </w:rPr>
        <w:t>S. Ioffe and C. Szegedy,"Batch normalization: Accelerating deep network training by reducing internal covariate shift," in International conference on machine learning, 2015, pp. 448-456.</w:t>
      </w:r>
      <w:bookmarkEnd w:id="46"/>
    </w:p>
    <w:p>
      <w:pPr>
        <w:pStyle w:val="22"/>
        <w:rPr>
          <w:rFonts w:hint="default" w:eastAsia="宋体" w:cs="Times New Roman" w:asciiTheme="minorAscii" w:hAnsiTheme="minorAscii"/>
          <w:lang w:eastAsia="zh-Hans"/>
        </w:rPr>
      </w:pPr>
      <w:bookmarkStart w:id="47" w:name="_Ref1514682414"/>
      <w:r>
        <w:rPr>
          <w:rFonts w:hint="default" w:eastAsia="宋体" w:cs="Times New Roman" w:asciiTheme="minorAscii" w:hAnsiTheme="minorAscii"/>
          <w:lang w:eastAsia="zh-Hans"/>
        </w:rPr>
        <w:t>J. Redmon and A. Farhadi, "Yolov3: An incremental improvement," arXiv preprint arXiv:1804.02767, 2018.</w:t>
      </w:r>
      <w:bookmarkEnd w:id="47"/>
    </w:p>
    <w:p>
      <w:pPr>
        <w:pStyle w:val="22"/>
        <w:rPr>
          <w:rFonts w:hint="default" w:eastAsia="宋体" w:cs="Times New Roman" w:asciiTheme="minorAscii" w:hAnsiTheme="minorAscii"/>
          <w:lang w:eastAsia="zh-Hans"/>
        </w:rPr>
      </w:pPr>
      <w:bookmarkStart w:id="48" w:name="_Ref1518480796"/>
      <w:r>
        <w:rPr>
          <w:rFonts w:hint="default" w:eastAsia="宋体" w:cs="Times New Roman" w:asciiTheme="minorAscii" w:hAnsiTheme="minorAscii"/>
          <w:lang w:eastAsia="zh-Hans"/>
        </w:rPr>
        <w:t>A. Bochkovskiy and C. Y. Wang, et al., "Yolov4: Optimal speed and accuracy of object detection," arXiv preprint arXiv:2004.10934, 2020.</w:t>
      </w:r>
      <w:bookmarkEnd w:id="48"/>
    </w:p>
    <w:p>
      <w:pPr>
        <w:pStyle w:val="22"/>
        <w:rPr>
          <w:rFonts w:hint="default" w:eastAsia="宋体" w:cs="Times New Roman" w:asciiTheme="minorAscii" w:hAnsiTheme="minorAscii"/>
          <w:lang w:eastAsia="zh-Hans"/>
        </w:rPr>
      </w:pPr>
      <w:bookmarkStart w:id="49" w:name="_Ref1525270824"/>
      <w:r>
        <w:rPr>
          <w:rFonts w:hint="default" w:eastAsia="宋体" w:cs="Times New Roman" w:asciiTheme="minorAscii" w:hAnsiTheme="minorAscii"/>
          <w:lang w:val="en-US" w:eastAsia="zh-Hans"/>
        </w:rPr>
        <w:t>C. Y. Wang and H. Y. M. Liao, et al.,"CSPNet: A new backbone that can enhance learning capability of CNN," in Proceedings of the IEEE/CVF conference on computer vision and pattern recognition workshops, 2020, pp. 390-391.</w:t>
      </w:r>
      <w:bookmarkEnd w:id="49"/>
    </w:p>
    <w:p>
      <w:pPr>
        <w:pStyle w:val="22"/>
        <w:rPr>
          <w:rFonts w:hint="default" w:eastAsia="宋体" w:cs="Times New Roman" w:asciiTheme="minorAscii" w:hAnsiTheme="minorAscii"/>
          <w:lang w:eastAsia="zh-Hans"/>
        </w:rPr>
      </w:pPr>
      <w:bookmarkStart w:id="50" w:name="_Ref1525472508"/>
      <w:r>
        <w:rPr>
          <w:rFonts w:hint="default" w:eastAsia="宋体" w:cs="Times New Roman" w:asciiTheme="minorAscii" w:hAnsiTheme="minorAscii"/>
          <w:lang w:val="en-US" w:eastAsia="zh-Hans"/>
        </w:rPr>
        <w:t>K. He and X. Zhang, et al., "Spatial pyramid pooling in deep convolutional networks for visual recognition," IEEE transactions on pattern analysis and machine intelligence, vol. 37, no. 9, pp. 1904-1916, 2015.</w:t>
      </w:r>
      <w:bookmarkEnd w:id="50"/>
    </w:p>
    <w:p>
      <w:pPr>
        <w:pStyle w:val="22"/>
        <w:rPr>
          <w:rFonts w:hint="default" w:eastAsia="宋体" w:cs="Times New Roman" w:asciiTheme="minorAscii" w:hAnsiTheme="minorAscii"/>
          <w:lang w:eastAsia="zh-Hans"/>
        </w:rPr>
      </w:pPr>
      <w:bookmarkStart w:id="51" w:name="_Ref1525674192"/>
      <w:r>
        <w:rPr>
          <w:rFonts w:hint="default" w:eastAsia="宋体" w:cs="Times New Roman" w:asciiTheme="minorAscii" w:hAnsiTheme="minorAscii"/>
          <w:lang w:val="en-US" w:eastAsia="zh-Hans"/>
        </w:rPr>
        <w:t>S. Woo and J. Park, et al.,"Cbam: Convolutional block attention module," in Proceedings of the European conference on computer vision (ECCV), 2018, pp. 3-19.</w:t>
      </w:r>
      <w:bookmarkEnd w:id="51"/>
    </w:p>
    <w:p>
      <w:pPr>
        <w:pStyle w:val="22"/>
        <w:rPr>
          <w:rFonts w:hint="default" w:eastAsia="宋体" w:cs="Times New Roman" w:asciiTheme="minorAscii" w:hAnsiTheme="minorAscii"/>
          <w:lang w:eastAsia="zh-Hans"/>
        </w:rPr>
      </w:pPr>
      <w:bookmarkStart w:id="52" w:name="_Ref1530296117"/>
      <w:r>
        <w:rPr>
          <w:rFonts w:hint="default" w:eastAsia="宋体" w:cs="Times New Roman" w:asciiTheme="minorAscii" w:hAnsiTheme="minorAscii"/>
          <w:lang w:val="en-US" w:eastAsia="zh-Hans"/>
        </w:rPr>
        <w:t>S. Liu and L. Qi, et al.,"Path aggregation network for instance segmentation," in Proceedings of the IEEE conference on computer vision and pattern recognition, 2018, pp. 8759-8768.</w:t>
      </w:r>
      <w:bookmarkEnd w:id="52"/>
    </w:p>
    <w:p>
      <w:pPr>
        <w:pStyle w:val="22"/>
        <w:rPr>
          <w:rFonts w:hint="default" w:eastAsia="宋体" w:cs="Times New Roman" w:asciiTheme="minorAscii" w:hAnsiTheme="minorAscii"/>
          <w:lang w:eastAsia="zh-Hans"/>
        </w:rPr>
      </w:pPr>
      <w:bookmarkStart w:id="53" w:name="_Ref1530749906"/>
      <w:r>
        <w:rPr>
          <w:rFonts w:hint="default" w:eastAsia="宋体" w:cs="Times New Roman" w:asciiTheme="minorAscii" w:hAnsiTheme="minorAscii"/>
          <w:lang w:eastAsia="zh-Hans"/>
        </w:rPr>
        <w:t>Z. Ge and S. Liu, et al., "Yolox: Exceeding yolo series in 2021," arXiv preprint arXiv:2107.08430, 2021.</w:t>
      </w:r>
      <w:bookmarkEnd w:id="53"/>
    </w:p>
    <w:p>
      <w:pPr>
        <w:pStyle w:val="22"/>
        <w:rPr>
          <w:rFonts w:hint="default" w:eastAsia="宋体" w:cs="Times New Roman" w:asciiTheme="minorAscii" w:hAnsiTheme="minorAscii"/>
          <w:lang w:eastAsia="zh-Hans"/>
        </w:rPr>
      </w:pPr>
      <w:bookmarkStart w:id="54" w:name="_Ref1564666432"/>
      <w:r>
        <w:rPr>
          <w:rFonts w:hint="default" w:eastAsia="宋体" w:cs="Times New Roman" w:asciiTheme="minorAscii" w:hAnsiTheme="minorAscii"/>
          <w:lang w:val="en-US" w:eastAsia="zh-Hans"/>
        </w:rPr>
        <w:t>H. Zhang and M. Cisse, et al., "mixup: Beyond empirical risk minimization," arXiv preprint arXiv:1710.09412, 2017.</w:t>
      </w:r>
      <w:bookmarkEnd w:id="54"/>
    </w:p>
    <w:p>
      <w:pPr>
        <w:pStyle w:val="22"/>
        <w:rPr>
          <w:rFonts w:hint="default" w:eastAsia="宋体" w:cs="Times New Roman" w:asciiTheme="minorAscii" w:hAnsiTheme="minorAscii"/>
          <w:lang w:eastAsia="zh-Hans"/>
        </w:rPr>
      </w:pPr>
      <w:bookmarkStart w:id="55" w:name="_Ref1530985204"/>
      <w:r>
        <w:rPr>
          <w:rFonts w:hint="default" w:eastAsia="宋体" w:cs="Times New Roman" w:asciiTheme="minorAscii" w:hAnsiTheme="minorAscii"/>
          <w:lang w:eastAsia="zh-Hans"/>
        </w:rPr>
        <w:t>C. Li and L. Li, et al., "YOLOv6: A single-stage object detection framework for industrial applications," arXiv preprint arXiv:2209.02976, 2022.</w:t>
      </w:r>
      <w:bookmarkEnd w:id="55"/>
    </w:p>
    <w:p>
      <w:pPr>
        <w:pStyle w:val="22"/>
        <w:rPr>
          <w:rFonts w:hint="default" w:eastAsia="宋体" w:cs="Times New Roman" w:asciiTheme="minorAscii" w:hAnsiTheme="minorAscii"/>
          <w:lang w:eastAsia="zh-Hans"/>
        </w:rPr>
      </w:pPr>
      <w:bookmarkStart w:id="56" w:name="_Ref1567506815"/>
      <w:r>
        <w:rPr>
          <w:rFonts w:hint="default" w:eastAsia="宋体" w:cs="Times New Roman" w:asciiTheme="minorAscii" w:hAnsiTheme="minorAscii"/>
          <w:lang w:val="en-US" w:eastAsia="zh-Hans"/>
        </w:rPr>
        <w:t>X. Ding and X. Zhang, et al.,"Repvgg: Making vgg-style convnets great again," in Proceedings of the IEEE/CVF conference on computer vision and pattern recognition, 2021, pp. 13733-13742.</w:t>
      </w:r>
      <w:bookmarkEnd w:id="56"/>
    </w:p>
    <w:p>
      <w:pPr>
        <w:pStyle w:val="22"/>
        <w:rPr>
          <w:rFonts w:hint="default" w:eastAsia="宋体" w:cs="Times New Roman" w:asciiTheme="minorAscii" w:hAnsiTheme="minorAscii"/>
          <w:lang w:eastAsia="zh-Hans"/>
        </w:rPr>
      </w:pPr>
      <w:bookmarkStart w:id="57" w:name="_Ref1536380251"/>
      <w:r>
        <w:rPr>
          <w:rFonts w:hint="default" w:asciiTheme="minorAscii" w:hAnsiTheme="minorAscii"/>
          <w:lang w:eastAsia="zh-Hans"/>
        </w:rPr>
        <w:t>C. Y. Wang and A. Bochkovskiy, et al., "YOLOv7: Trainable bag-of-freebies sets new state-of-the-art for real-time object detectors," arXiv preprint arXiv:2207.02696, 2022.</w:t>
      </w:r>
      <w:bookmarkEnd w:id="57"/>
    </w:p>
    <w:p>
      <w:pPr>
        <w:pStyle w:val="22"/>
        <w:rPr>
          <w:rFonts w:hint="default" w:eastAsia="宋体" w:cs="Arial" w:asciiTheme="minorAscii" w:hAnsiTheme="minorAscii"/>
          <w:bCs w:val="0"/>
          <w:lang w:val="en-US" w:eastAsia="zh-CN"/>
        </w:rPr>
      </w:pPr>
      <w:bookmarkStart w:id="58" w:name="_Ref1575893508"/>
      <w:r>
        <w:rPr>
          <w:rFonts w:hint="default" w:eastAsia="宋体" w:cs="Times New Roman" w:asciiTheme="minorAscii" w:hAnsiTheme="minorAscii"/>
          <w:lang w:val="en-US" w:eastAsia="zh-Hans"/>
        </w:rPr>
        <w:t>G. Huang and Z. Liu, et al.,"Densely connected convolutional networks," in Proceedings of the IEEE conference on computer vision and pattern recognition, 2017, pp. 4700-4708.</w:t>
      </w:r>
      <w:bookmarkEnd w:id="58"/>
    </w:p>
    <w:p>
      <w:pPr>
        <w:pStyle w:val="22"/>
        <w:rPr>
          <w:rFonts w:hint="default" w:eastAsia="宋体" w:cs="Arial" w:asciiTheme="minorAscii" w:hAnsiTheme="minorAscii"/>
          <w:bCs w:val="0"/>
          <w:lang w:val="en-US" w:eastAsia="zh-CN"/>
        </w:rPr>
      </w:pPr>
      <w:bookmarkStart w:id="59" w:name="_Ref28905"/>
      <w:r>
        <w:rPr>
          <w:rFonts w:hint="default" w:eastAsia="宋体" w:cs="Times New Roman" w:asciiTheme="minorAscii" w:hAnsiTheme="minorAscii"/>
          <w:lang w:val="en-US" w:eastAsia="zh-Hans"/>
        </w:rPr>
        <w:t>H. Law and J. Deng,"Cornernet: Detecting objects as paired keypoints," in Proceedings of the European conference on computer vision (ECCV), 2018, pp. 734-750.</w:t>
      </w:r>
      <w:bookmarkEnd w:id="59"/>
    </w:p>
    <w:sectPr>
      <w:footerReference r:id="rId9" w:type="default"/>
      <w:pgSz w:w="11906" w:h="16838"/>
      <w:pgMar w:top="728" w:right="714" w:bottom="1408" w:left="720" w:header="720" w:footer="708" w:gutter="0"/>
      <w:pgBorders>
        <w:top w:val="none" w:sz="0" w:space="0"/>
        <w:left w:val="none" w:sz="0" w:space="0"/>
        <w:bottom w:val="none" w:sz="0" w:space="0"/>
        <w:right w:val="none" w:sz="0" w:space="0"/>
      </w:pgBorders>
      <w:pgNumType w:fmt="decimal"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ambria Math">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60" w:line="259" w:lineRule="auto"/>
      <w:ind w:left="0" w:firstLine="0"/>
      <w:jc w:val="left"/>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60" w:line="259" w:lineRule="auto"/>
      <w:ind w:left="0" w:firstLine="0"/>
      <w:jc w:val="left"/>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60" w:line="259" w:lineRule="auto"/>
      <w:ind w:left="0" w:firstLine="0"/>
      <w:jc w:val="left"/>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60" w:line="259" w:lineRule="auto"/>
      <w:ind w:left="0" w:firstLine="0"/>
      <w:jc w:val="left"/>
    </w:pPr>
    <w:r>
      <w:rPr>
        <w:sz w:val="24"/>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7" name="文本框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9YuHZDICAABhBAAADgAAAAAAAAABACAAAAAfAQAAZHJzL2Uyb0RvYy54bWxQSwUG&#10;AAAAAAYABgBZAQAAwwU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0" w:line="259" w:lineRule="auto"/>
      <w:ind w:left="565" w:firstLine="0"/>
      <w:jc w:val="center"/>
    </w:pPr>
    <w:r>
      <w:rPr>
        <w:sz w:val="24"/>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ApUg9DICAABhBAAADgAAAAAAAAABACAAAAAfAQAAZHJzL2Uyb0RvYy54bWxQSwUG&#10;AAAAAAYABgBZAQAAwwU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3</w:t>
                    </w:r>
                    <w:r>
                      <w:fldChar w:fldCharType="end"/>
                    </w:r>
                  </w:p>
                </w:txbxContent>
              </v:textbox>
            </v:shape>
          </w:pict>
        </mc:Fallback>
      </mc:AlternateContent>
    </w:r>
    <w:r>
      <w:rPr>
        <w:sz w:val="24"/>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pacing w:after="0" w:line="259" w:lineRule="auto"/>
                            <w:ind w:left="565" w:firstLine="0"/>
                            <w:jc w:val="center"/>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mor5UxAgAAYw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CpqK+VMQIAAGMEAAAOAAAAAAAAAAEAIAAAAB8BAABkcnMvZTJvRG9jLnhtbFBLBQYA&#10;AAAABgAGAFkBAADCBQAAAAA=&#10;">
              <v:fill on="f" focussize="0,0"/>
              <v:stroke on="f" weight="0.5pt"/>
              <v:imagedata o:title=""/>
              <o:lock v:ext="edit" aspectratio="f"/>
              <v:textbox inset="0mm,0mm,0mm,0mm" style="mso-fit-shape-to-text:t;">
                <w:txbxContent>
                  <w:p>
                    <w:pPr>
                      <w:spacing w:after="0" w:line="259" w:lineRule="auto"/>
                      <w:ind w:left="565" w:firstLine="0"/>
                      <w:jc w:val="center"/>
                    </w:pPr>
                  </w:p>
                </w:txbxContent>
              </v:textbox>
            </v:shape>
          </w:pict>
        </mc:Fallback>
      </mc:AlternateContent>
    </w:r>
  </w:p>
  <w:p>
    <w:pPr>
      <w:spacing w:after="0" w:line="259" w:lineRule="auto"/>
      <w:ind w:left="1287" w:firstLine="0"/>
      <w:jc w:val="left"/>
    </w:pPr>
    <w: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0" w:lineRule="auto"/>
      </w:pPr>
      <w:r>
        <w:separator/>
      </w:r>
    </w:p>
  </w:footnote>
  <w:footnote w:type="continuationSeparator" w:id="1">
    <w:p>
      <w:pPr>
        <w:spacing w:before="0" w:after="0" w:line="25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CD20EE5"/>
    <w:multiLevelType w:val="multilevel"/>
    <w:tmpl w:val="3CD20EE5"/>
    <w:lvl w:ilvl="0" w:tentative="0">
      <w:start w:val="1"/>
      <w:numFmt w:val="decimal"/>
      <w:pStyle w:val="2"/>
      <w:lvlText w:val="%1."/>
      <w:lvlJc w:val="left"/>
      <w:pPr>
        <w:ind w:left="0"/>
      </w:pPr>
      <w:rPr>
        <w:rFonts w:ascii="Arial" w:hAnsi="Arial" w:eastAsia="Arial" w:cs="Arial"/>
        <w:b/>
        <w:bCs/>
        <w:i w:val="0"/>
        <w:strike w:val="0"/>
        <w:dstrike w:val="0"/>
        <w:color w:val="000000"/>
        <w:sz w:val="32"/>
        <w:szCs w:val="32"/>
        <w:u w:val="none" w:color="000000"/>
        <w:shd w:val="clear" w:color="auto" w:fill="auto"/>
        <w:vertAlign w:val="baseline"/>
      </w:rPr>
    </w:lvl>
    <w:lvl w:ilvl="1" w:tentative="0">
      <w:start w:val="1"/>
      <w:numFmt w:val="decimal"/>
      <w:pStyle w:val="3"/>
      <w:lvlText w:val="%1.%2."/>
      <w:lvlJc w:val="left"/>
      <w:pPr>
        <w:ind w:left="0"/>
      </w:pPr>
      <w:rPr>
        <w:rFonts w:ascii="Arial" w:hAnsi="Arial" w:eastAsia="Arial" w:cs="Arial"/>
        <w:b/>
        <w:bCs/>
        <w:i w:val="0"/>
        <w:strike w:val="0"/>
        <w:dstrike w:val="0"/>
        <w:color w:val="000000"/>
        <w:sz w:val="28"/>
        <w:szCs w:val="28"/>
        <w:u w:val="none" w:color="000000"/>
        <w:shd w:val="clear" w:color="auto" w:fill="auto"/>
        <w:vertAlign w:val="baseline"/>
      </w:rPr>
    </w:lvl>
    <w:lvl w:ilvl="2" w:tentative="0">
      <w:start w:val="1"/>
      <w:numFmt w:val="decimal"/>
      <w:pStyle w:val="4"/>
      <w:lvlText w:val="%1.%2.%3."/>
      <w:lvlJc w:val="left"/>
      <w:pPr>
        <w:ind w:left="0"/>
      </w:pPr>
      <w:rPr>
        <w:rFonts w:ascii="Arial" w:hAnsi="Arial" w:eastAsia="Arial" w:cs="Arial"/>
        <w:b/>
        <w:bCs/>
        <w:i w:val="0"/>
        <w:strike w:val="0"/>
        <w:dstrike w:val="0"/>
        <w:color w:val="000000"/>
        <w:sz w:val="28"/>
        <w:szCs w:val="28"/>
        <w:u w:val="none" w:color="000000"/>
        <w:shd w:val="clear" w:color="auto" w:fill="auto"/>
        <w:vertAlign w:val="baseline"/>
      </w:rPr>
    </w:lvl>
    <w:lvl w:ilvl="3" w:tentative="0">
      <w:start w:val="1"/>
      <w:numFmt w:val="decimal"/>
      <w:lvlText w:val="%4"/>
      <w:lvlJc w:val="left"/>
      <w:pPr>
        <w:ind w:left="1080"/>
      </w:pPr>
      <w:rPr>
        <w:rFonts w:ascii="Arial" w:hAnsi="Arial" w:eastAsia="Arial" w:cs="Arial"/>
        <w:b/>
        <w:bCs/>
        <w:i w:val="0"/>
        <w:strike w:val="0"/>
        <w:dstrike w:val="0"/>
        <w:color w:val="000000"/>
        <w:sz w:val="28"/>
        <w:szCs w:val="28"/>
        <w:u w:val="none" w:color="000000"/>
        <w:shd w:val="clear" w:color="auto" w:fill="auto"/>
        <w:vertAlign w:val="baseline"/>
      </w:rPr>
    </w:lvl>
    <w:lvl w:ilvl="4" w:tentative="0">
      <w:start w:val="1"/>
      <w:numFmt w:val="lowerLetter"/>
      <w:lvlText w:val="%5"/>
      <w:lvlJc w:val="left"/>
      <w:pPr>
        <w:ind w:left="1800"/>
      </w:pPr>
      <w:rPr>
        <w:rFonts w:ascii="Arial" w:hAnsi="Arial" w:eastAsia="Arial" w:cs="Arial"/>
        <w:b/>
        <w:bCs/>
        <w:i w:val="0"/>
        <w:strike w:val="0"/>
        <w:dstrike w:val="0"/>
        <w:color w:val="000000"/>
        <w:sz w:val="28"/>
        <w:szCs w:val="28"/>
        <w:u w:val="none" w:color="000000"/>
        <w:shd w:val="clear" w:color="auto" w:fill="auto"/>
        <w:vertAlign w:val="baseline"/>
      </w:rPr>
    </w:lvl>
    <w:lvl w:ilvl="5" w:tentative="0">
      <w:start w:val="1"/>
      <w:numFmt w:val="lowerRoman"/>
      <w:lvlText w:val="%6"/>
      <w:lvlJc w:val="left"/>
      <w:pPr>
        <w:ind w:left="2520"/>
      </w:pPr>
      <w:rPr>
        <w:rFonts w:ascii="Arial" w:hAnsi="Arial" w:eastAsia="Arial" w:cs="Arial"/>
        <w:b/>
        <w:bCs/>
        <w:i w:val="0"/>
        <w:strike w:val="0"/>
        <w:dstrike w:val="0"/>
        <w:color w:val="000000"/>
        <w:sz w:val="28"/>
        <w:szCs w:val="28"/>
        <w:u w:val="none" w:color="000000"/>
        <w:shd w:val="clear" w:color="auto" w:fill="auto"/>
        <w:vertAlign w:val="baseline"/>
      </w:rPr>
    </w:lvl>
    <w:lvl w:ilvl="6" w:tentative="0">
      <w:start w:val="1"/>
      <w:numFmt w:val="decimal"/>
      <w:lvlText w:val="%7"/>
      <w:lvlJc w:val="left"/>
      <w:pPr>
        <w:ind w:left="3240"/>
      </w:pPr>
      <w:rPr>
        <w:rFonts w:ascii="Arial" w:hAnsi="Arial" w:eastAsia="Arial" w:cs="Arial"/>
        <w:b/>
        <w:bCs/>
        <w:i w:val="0"/>
        <w:strike w:val="0"/>
        <w:dstrike w:val="0"/>
        <w:color w:val="000000"/>
        <w:sz w:val="28"/>
        <w:szCs w:val="28"/>
        <w:u w:val="none" w:color="000000"/>
        <w:shd w:val="clear" w:color="auto" w:fill="auto"/>
        <w:vertAlign w:val="baseline"/>
      </w:rPr>
    </w:lvl>
    <w:lvl w:ilvl="7" w:tentative="0">
      <w:start w:val="1"/>
      <w:numFmt w:val="lowerLetter"/>
      <w:lvlText w:val="%8"/>
      <w:lvlJc w:val="left"/>
      <w:pPr>
        <w:ind w:left="3960"/>
      </w:pPr>
      <w:rPr>
        <w:rFonts w:ascii="Arial" w:hAnsi="Arial" w:eastAsia="Arial" w:cs="Arial"/>
        <w:b/>
        <w:bCs/>
        <w:i w:val="0"/>
        <w:strike w:val="0"/>
        <w:dstrike w:val="0"/>
        <w:color w:val="000000"/>
        <w:sz w:val="28"/>
        <w:szCs w:val="28"/>
        <w:u w:val="none" w:color="000000"/>
        <w:shd w:val="clear" w:color="auto" w:fill="auto"/>
        <w:vertAlign w:val="baseline"/>
      </w:rPr>
    </w:lvl>
    <w:lvl w:ilvl="8" w:tentative="0">
      <w:start w:val="1"/>
      <w:numFmt w:val="lowerRoman"/>
      <w:lvlText w:val="%9"/>
      <w:lvlJc w:val="left"/>
      <w:pPr>
        <w:ind w:left="4680"/>
      </w:pPr>
      <w:rPr>
        <w:rFonts w:ascii="Arial" w:hAnsi="Arial" w:eastAsia="Arial" w:cs="Arial"/>
        <w:b/>
        <w:bCs/>
        <w:i w:val="0"/>
        <w:strike w:val="0"/>
        <w:dstrike w:val="0"/>
        <w:color w:val="000000"/>
        <w:sz w:val="28"/>
        <w:szCs w:val="28"/>
        <w:u w:val="none" w:color="000000"/>
        <w:shd w:val="clear" w:color="auto" w:fill="auto"/>
        <w:vertAlign w:val="baseline"/>
      </w:rPr>
    </w:lvl>
  </w:abstractNum>
  <w:abstractNum w:abstractNumId="1">
    <w:nsid w:val="3EA57A24"/>
    <w:multiLevelType w:val="multilevel"/>
    <w:tmpl w:val="3EA57A24"/>
    <w:lvl w:ilvl="0" w:tentative="0">
      <w:start w:val="1"/>
      <w:numFmt w:val="decimal"/>
      <w:pStyle w:val="22"/>
      <w:lvlText w:val="[%1]"/>
      <w:lvlJc w:val="left"/>
      <w:pPr>
        <w:ind w:left="426" w:hanging="420"/>
      </w:pPr>
      <w:rPr>
        <w:rFonts w:hint="eastAsia"/>
      </w:rPr>
    </w:lvl>
    <w:lvl w:ilvl="1" w:tentative="0">
      <w:start w:val="1"/>
      <w:numFmt w:val="lowerLetter"/>
      <w:lvlText w:val="%2)"/>
      <w:lvlJc w:val="left"/>
      <w:pPr>
        <w:ind w:left="846" w:hanging="420"/>
      </w:pPr>
    </w:lvl>
    <w:lvl w:ilvl="2" w:tentative="0">
      <w:start w:val="1"/>
      <w:numFmt w:val="lowerRoman"/>
      <w:lvlText w:val="%3."/>
      <w:lvlJc w:val="right"/>
      <w:pPr>
        <w:ind w:left="1266" w:hanging="420"/>
      </w:pPr>
    </w:lvl>
    <w:lvl w:ilvl="3" w:tentative="0">
      <w:start w:val="1"/>
      <w:numFmt w:val="decimal"/>
      <w:lvlText w:val="%4."/>
      <w:lvlJc w:val="left"/>
      <w:pPr>
        <w:ind w:left="1686" w:hanging="420"/>
      </w:pPr>
    </w:lvl>
    <w:lvl w:ilvl="4" w:tentative="0">
      <w:start w:val="1"/>
      <w:numFmt w:val="lowerLetter"/>
      <w:lvlText w:val="%5)"/>
      <w:lvlJc w:val="left"/>
      <w:pPr>
        <w:ind w:left="2106" w:hanging="420"/>
      </w:pPr>
    </w:lvl>
    <w:lvl w:ilvl="5" w:tentative="0">
      <w:start w:val="1"/>
      <w:numFmt w:val="lowerRoman"/>
      <w:lvlText w:val="%6."/>
      <w:lvlJc w:val="right"/>
      <w:pPr>
        <w:ind w:left="2526" w:hanging="420"/>
      </w:pPr>
    </w:lvl>
    <w:lvl w:ilvl="6" w:tentative="0">
      <w:start w:val="1"/>
      <w:numFmt w:val="decimal"/>
      <w:lvlText w:val="%7."/>
      <w:lvlJc w:val="left"/>
      <w:pPr>
        <w:ind w:left="2946" w:hanging="420"/>
      </w:pPr>
    </w:lvl>
    <w:lvl w:ilvl="7" w:tentative="0">
      <w:start w:val="1"/>
      <w:numFmt w:val="lowerLetter"/>
      <w:lvlText w:val="%8)"/>
      <w:lvlJc w:val="left"/>
      <w:pPr>
        <w:ind w:left="3366" w:hanging="420"/>
      </w:pPr>
    </w:lvl>
    <w:lvl w:ilvl="8" w:tentative="0">
      <w:start w:val="1"/>
      <w:numFmt w:val="lowerRoman"/>
      <w:lvlText w:val="%9."/>
      <w:lvlJc w:val="right"/>
      <w:pPr>
        <w:ind w:left="3786" w:hanging="420"/>
      </w:pPr>
    </w:lvl>
  </w:abstractNum>
  <w:abstractNum w:abstractNumId="2">
    <w:nsid w:val="71CC41EB"/>
    <w:multiLevelType w:val="singleLevel"/>
    <w:tmpl w:val="71CC41EB"/>
    <w:lvl w:ilvl="0" w:tentative="0">
      <w:start w:val="1"/>
      <w:numFmt w:val="decimal"/>
      <w:lvlText w:val="%1."/>
      <w:lvlJc w:val="left"/>
      <w:pPr>
        <w:tabs>
          <w:tab w:val="left" w:pos="312"/>
        </w:tabs>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WU5ZWUwZTBkZGI4MTc2NmU1Y2ZiMDZiNDkwYWQxMjcifQ=="/>
  </w:docVars>
  <w:rsids>
    <w:rsidRoot w:val="00122F06"/>
    <w:rsid w:val="00122F06"/>
    <w:rsid w:val="001367D2"/>
    <w:rsid w:val="00357B0C"/>
    <w:rsid w:val="00A32ACB"/>
    <w:rsid w:val="06BF0324"/>
    <w:rsid w:val="09943D81"/>
    <w:rsid w:val="10160EC3"/>
    <w:rsid w:val="12C93F57"/>
    <w:rsid w:val="130C3360"/>
    <w:rsid w:val="14706BA3"/>
    <w:rsid w:val="14CB202B"/>
    <w:rsid w:val="18090077"/>
    <w:rsid w:val="1E116D00"/>
    <w:rsid w:val="1ED305F7"/>
    <w:rsid w:val="214B5A3E"/>
    <w:rsid w:val="25442AB1"/>
    <w:rsid w:val="26B40F00"/>
    <w:rsid w:val="274E4B21"/>
    <w:rsid w:val="2BB94533"/>
    <w:rsid w:val="2C342D46"/>
    <w:rsid w:val="2D287A4B"/>
    <w:rsid w:val="32DD7FD9"/>
    <w:rsid w:val="33501C21"/>
    <w:rsid w:val="352008A4"/>
    <w:rsid w:val="3DD7485A"/>
    <w:rsid w:val="43826F0F"/>
    <w:rsid w:val="4A6371B2"/>
    <w:rsid w:val="510734C7"/>
    <w:rsid w:val="56E32C24"/>
    <w:rsid w:val="5A0925B7"/>
    <w:rsid w:val="5CAB4574"/>
    <w:rsid w:val="5CE22E93"/>
    <w:rsid w:val="5D5977A1"/>
    <w:rsid w:val="67157155"/>
    <w:rsid w:val="701F48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nhideWhenUsed="0" w:uiPriority="0" w:semiHidden="0" w:name="toc 1"/>
    <w:lsdException w:qFormat="1" w:unhideWhenUsed="0" w:uiPriority="0" w:semiHidden="0" w:name="toc 2"/>
    <w:lsdException w:qFormat="1" w:unhideWhenUsed="0" w:uiPriority="0"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qFormat="1"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50" w:line="250" w:lineRule="auto"/>
      <w:ind w:left="576" w:hanging="10"/>
      <w:jc w:val="both"/>
    </w:pPr>
    <w:rPr>
      <w:rFonts w:ascii="Arial" w:hAnsi="Arial" w:eastAsia="Arial" w:cs="Arial"/>
      <w:color w:val="000000"/>
      <w:sz w:val="24"/>
      <w:szCs w:val="22"/>
      <w:lang w:val="en-GB" w:eastAsia="en-GB" w:bidi="ar-SA"/>
    </w:rPr>
  </w:style>
  <w:style w:type="paragraph" w:styleId="2">
    <w:name w:val="heading 1"/>
    <w:next w:val="1"/>
    <w:link w:val="18"/>
    <w:qFormat/>
    <w:uiPriority w:val="9"/>
    <w:pPr>
      <w:keepNext/>
      <w:keepLines/>
      <w:numPr>
        <w:ilvl w:val="0"/>
        <w:numId w:val="1"/>
      </w:numPr>
      <w:spacing w:after="255" w:line="259" w:lineRule="auto"/>
      <w:ind w:left="540" w:right="433" w:hanging="10"/>
      <w:outlineLvl w:val="0"/>
    </w:pPr>
    <w:rPr>
      <w:rFonts w:ascii="Arial" w:hAnsi="Arial" w:eastAsia="Arial" w:cs="Arial"/>
      <w:b/>
      <w:color w:val="000000"/>
      <w:sz w:val="32"/>
      <w:szCs w:val="22"/>
      <w:lang w:val="en-GB" w:eastAsia="en-GB" w:bidi="ar-SA"/>
    </w:rPr>
  </w:style>
  <w:style w:type="paragraph" w:styleId="3">
    <w:name w:val="heading 2"/>
    <w:next w:val="1"/>
    <w:link w:val="16"/>
    <w:unhideWhenUsed/>
    <w:qFormat/>
    <w:uiPriority w:val="9"/>
    <w:pPr>
      <w:keepNext/>
      <w:keepLines/>
      <w:numPr>
        <w:ilvl w:val="1"/>
        <w:numId w:val="1"/>
      </w:numPr>
      <w:spacing w:after="298" w:line="259" w:lineRule="auto"/>
      <w:ind w:left="10" w:hanging="10"/>
      <w:outlineLvl w:val="1"/>
    </w:pPr>
    <w:rPr>
      <w:rFonts w:ascii="Arial" w:hAnsi="Arial" w:eastAsia="Arial" w:cs="Arial"/>
      <w:b/>
      <w:color w:val="000000"/>
      <w:sz w:val="28"/>
      <w:szCs w:val="22"/>
      <w:lang w:val="en-GB" w:eastAsia="en-GB" w:bidi="ar-SA"/>
    </w:rPr>
  </w:style>
  <w:style w:type="paragraph" w:styleId="4">
    <w:name w:val="heading 3"/>
    <w:next w:val="1"/>
    <w:link w:val="17"/>
    <w:unhideWhenUsed/>
    <w:qFormat/>
    <w:uiPriority w:val="9"/>
    <w:pPr>
      <w:keepNext/>
      <w:keepLines/>
      <w:numPr>
        <w:ilvl w:val="2"/>
        <w:numId w:val="1"/>
      </w:numPr>
      <w:spacing w:after="298" w:line="259" w:lineRule="auto"/>
      <w:ind w:left="10" w:hanging="10"/>
      <w:outlineLvl w:val="2"/>
    </w:pPr>
    <w:rPr>
      <w:rFonts w:ascii="Arial" w:hAnsi="Arial" w:eastAsia="Arial" w:cs="Arial"/>
      <w:b/>
      <w:color w:val="000000"/>
      <w:sz w:val="28"/>
      <w:szCs w:val="22"/>
      <w:lang w:val="en-GB" w:eastAsia="en-GB" w:bidi="ar-SA"/>
    </w:rPr>
  </w:style>
  <w:style w:type="character" w:default="1" w:styleId="14">
    <w:name w:val="Default Paragraph Font"/>
    <w:semiHidden/>
    <w:unhideWhenUsed/>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5">
    <w:name w:val="Body Text"/>
    <w:basedOn w:val="1"/>
    <w:qFormat/>
    <w:uiPriority w:val="0"/>
    <w:pPr>
      <w:widowControl/>
      <w:spacing w:before="180" w:after="180" w:line="240" w:lineRule="auto"/>
      <w:jc w:val="left"/>
    </w:pPr>
    <w:rPr>
      <w:rFonts w:ascii="等线" w:hAnsi="等线" w:eastAsia="等线"/>
      <w:szCs w:val="24"/>
      <w:lang w:eastAsia="en-US"/>
    </w:rPr>
  </w:style>
  <w:style w:type="paragraph" w:styleId="6">
    <w:name w:val="toc 3"/>
    <w:next w:val="1"/>
    <w:hidden/>
    <w:qFormat/>
    <w:uiPriority w:val="0"/>
    <w:pPr>
      <w:spacing w:after="98" w:line="250" w:lineRule="auto"/>
      <w:ind w:left="1033" w:right="23" w:hanging="10"/>
      <w:jc w:val="both"/>
    </w:pPr>
    <w:rPr>
      <w:rFonts w:ascii="Arial" w:hAnsi="Arial" w:eastAsia="Arial" w:cs="Arial"/>
      <w:color w:val="000000"/>
      <w:sz w:val="24"/>
      <w:szCs w:val="22"/>
      <w:lang w:val="en-GB" w:eastAsia="en-GB" w:bidi="ar-SA"/>
    </w:rPr>
  </w:style>
  <w:style w:type="paragraph" w:styleId="7">
    <w:name w:val="footer"/>
    <w:basedOn w:val="1"/>
    <w:semiHidden/>
    <w:unhideWhenUsed/>
    <w:qFormat/>
    <w:uiPriority w:val="99"/>
    <w:pPr>
      <w:tabs>
        <w:tab w:val="center" w:pos="4153"/>
        <w:tab w:val="right" w:pos="8306"/>
      </w:tabs>
      <w:snapToGrid w:val="0"/>
      <w:jc w:val="left"/>
    </w:pPr>
    <w:rPr>
      <w:sz w:val="18"/>
    </w:rPr>
  </w:style>
  <w:style w:type="paragraph" w:styleId="8">
    <w:name w:val="header"/>
    <w:basedOn w:val="1"/>
    <w:semiHidden/>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toc 1"/>
    <w:next w:val="1"/>
    <w:hidden/>
    <w:qFormat/>
    <w:uiPriority w:val="0"/>
    <w:pPr>
      <w:spacing w:after="95" w:line="250" w:lineRule="auto"/>
      <w:ind w:left="591" w:right="23" w:hanging="10"/>
      <w:jc w:val="both"/>
    </w:pPr>
    <w:rPr>
      <w:rFonts w:ascii="Arial" w:hAnsi="Arial" w:eastAsia="Arial" w:cs="Arial"/>
      <w:color w:val="000000"/>
      <w:sz w:val="24"/>
      <w:szCs w:val="22"/>
      <w:lang w:val="en-GB" w:eastAsia="en-GB" w:bidi="ar-SA"/>
    </w:rPr>
  </w:style>
  <w:style w:type="paragraph" w:styleId="10">
    <w:name w:val="toc 2"/>
    <w:next w:val="1"/>
    <w:hidden/>
    <w:qFormat/>
    <w:uiPriority w:val="0"/>
    <w:pPr>
      <w:spacing w:after="98" w:line="250" w:lineRule="auto"/>
      <w:ind w:left="812" w:right="23" w:hanging="10"/>
      <w:jc w:val="both"/>
    </w:pPr>
    <w:rPr>
      <w:rFonts w:ascii="Arial" w:hAnsi="Arial" w:eastAsia="Arial" w:cs="Arial"/>
      <w:color w:val="000000"/>
      <w:sz w:val="24"/>
      <w:szCs w:val="22"/>
      <w:lang w:val="en-GB" w:eastAsia="en-GB" w:bidi="ar-SA"/>
    </w:rPr>
  </w:style>
  <w:style w:type="paragraph" w:styleId="11">
    <w:name w:val="Normal (Web)"/>
    <w:basedOn w:val="1"/>
    <w:semiHidden/>
    <w:unhideWhenUsed/>
    <w:qFormat/>
    <w:uiPriority w:val="99"/>
    <w:pPr>
      <w:spacing w:before="0" w:beforeAutospacing="1" w:after="0" w:afterAutospacing="1"/>
      <w:ind w:left="0" w:right="0"/>
      <w:jc w:val="left"/>
    </w:pPr>
    <w:rPr>
      <w:kern w:val="0"/>
      <w:sz w:val="24"/>
      <w:lang w:val="en-US" w:eastAsia="zh-CN" w:bidi="ar"/>
    </w:rPr>
  </w:style>
  <w:style w:type="table" w:styleId="13">
    <w:name w:val="Table Grid"/>
    <w:basedOn w:val="12"/>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5">
    <w:name w:val="Hyperlink"/>
    <w:basedOn w:val="14"/>
    <w:semiHidden/>
    <w:unhideWhenUsed/>
    <w:qFormat/>
    <w:uiPriority w:val="99"/>
    <w:rPr>
      <w:color w:val="0000FF"/>
      <w:u w:val="single"/>
    </w:rPr>
  </w:style>
  <w:style w:type="character" w:customStyle="1" w:styleId="16">
    <w:name w:val="Heading 2 Char"/>
    <w:link w:val="3"/>
    <w:qFormat/>
    <w:uiPriority w:val="0"/>
    <w:rPr>
      <w:rFonts w:ascii="Arial" w:hAnsi="Arial" w:eastAsia="Arial" w:cs="Arial"/>
      <w:b/>
      <w:color w:val="000000"/>
      <w:sz w:val="28"/>
    </w:rPr>
  </w:style>
  <w:style w:type="character" w:customStyle="1" w:styleId="17">
    <w:name w:val="Heading 3 Char"/>
    <w:link w:val="4"/>
    <w:qFormat/>
    <w:uiPriority w:val="0"/>
    <w:rPr>
      <w:rFonts w:ascii="Arial" w:hAnsi="Arial" w:eastAsia="Arial" w:cs="Arial"/>
      <w:b/>
      <w:color w:val="000000"/>
      <w:sz w:val="28"/>
    </w:rPr>
  </w:style>
  <w:style w:type="character" w:customStyle="1" w:styleId="18">
    <w:name w:val="Heading 1 Char"/>
    <w:link w:val="2"/>
    <w:qFormat/>
    <w:uiPriority w:val="0"/>
    <w:rPr>
      <w:rFonts w:ascii="Arial" w:hAnsi="Arial" w:eastAsia="Arial" w:cs="Arial"/>
      <w:b/>
      <w:color w:val="000000"/>
      <w:sz w:val="32"/>
    </w:rPr>
  </w:style>
  <w:style w:type="table" w:customStyle="1" w:styleId="19">
    <w:name w:val="TableGrid"/>
    <w:qFormat/>
    <w:uiPriority w:val="0"/>
    <w:pPr>
      <w:spacing w:after="0" w:line="240" w:lineRule="auto"/>
    </w:pPr>
    <w:tblPr>
      <w:tblCellMar>
        <w:top w:w="0" w:type="dxa"/>
        <w:left w:w="0" w:type="dxa"/>
        <w:bottom w:w="0" w:type="dxa"/>
        <w:right w:w="0" w:type="dxa"/>
      </w:tblCellMar>
    </w:tblPr>
  </w:style>
  <w:style w:type="paragraph" w:styleId="20">
    <w:name w:val="List Paragraph"/>
    <w:basedOn w:val="1"/>
    <w:qFormat/>
    <w:uiPriority w:val="34"/>
    <w:pPr>
      <w:ind w:left="720"/>
      <w:contextualSpacing/>
    </w:pPr>
  </w:style>
  <w:style w:type="paragraph" w:customStyle="1" w:styleId="21">
    <w:name w:val="样式songtixiaosi"/>
    <w:basedOn w:val="1"/>
    <w:qFormat/>
    <w:uiPriority w:val="0"/>
    <w:pPr>
      <w:tabs>
        <w:tab w:val="left" w:pos="2646"/>
      </w:tabs>
      <w:autoSpaceDE w:val="0"/>
      <w:autoSpaceDN w:val="0"/>
      <w:adjustRightInd w:val="0"/>
      <w:ind w:firstLine="480" w:firstLineChars="200"/>
    </w:pPr>
    <w:rPr>
      <w:rFonts w:hAnsi="宋体"/>
      <w:szCs w:val="21"/>
    </w:rPr>
  </w:style>
  <w:style w:type="paragraph" w:customStyle="1" w:styleId="22">
    <w:name w:val="参考文献"/>
    <w:basedOn w:val="1"/>
    <w:qFormat/>
    <w:uiPriority w:val="0"/>
    <w:pPr>
      <w:widowControl/>
      <w:numPr>
        <w:ilvl w:val="0"/>
        <w:numId w:val="2"/>
      </w:numPr>
      <w:jc w:val="left"/>
    </w:pPr>
    <w:rPr>
      <w:rFonts w:hAnsi="宋体"/>
      <w:szCs w:val="21"/>
    </w:rPr>
  </w:style>
  <w:style w:type="table" w:customStyle="1" w:styleId="23">
    <w:name w:val="三线表1"/>
    <w:basedOn w:val="12"/>
    <w:qFormat/>
    <w:uiPriority w:val="99"/>
    <w:rPr>
      <w:rFonts w:ascii="Times New Roman" w:hAnsi="Times New Roman" w:eastAsia="宋体"/>
    </w:rPr>
    <w:tblPr>
      <w:jc w:val="center"/>
      <w:tblBorders>
        <w:top w:val="single" w:color="auto" w:sz="12" w:space="0"/>
        <w:bottom w:val="single" w:color="auto" w:sz="12" w:space="0"/>
      </w:tblBorders>
    </w:tblPr>
    <w:trPr>
      <w:jc w:val="center"/>
    </w:trPr>
    <w:tblStylePr w:type="firstRow">
      <w:tblPr/>
      <w:trPr>
        <w:tblHeader/>
      </w:trPr>
      <w:tcPr>
        <w:tcBorders>
          <w:top w:val="single" w:color="auto" w:sz="12" w:space="0"/>
          <w:left w:val="nil"/>
          <w:bottom w:val="single" w:color="auto" w:sz="4" w:space="0"/>
          <w:right w:val="nil"/>
          <w:insideH w:val="nil"/>
          <w:insideV w:val="nil"/>
          <w:tl2br w:val="nil"/>
          <w:tr2bl w:val="nil"/>
        </w:tcBorders>
      </w:tcPr>
    </w:tblStylePr>
  </w:style>
</w:styles>
</file>

<file path=word/_rels/document.xml.rels><?xml version="1.0" encoding="UTF-8" standalone="yes"?>
<Relationships xmlns="http://schemas.openxmlformats.org/package/2006/relationships"><Relationship Id="rId9" Type="http://schemas.openxmlformats.org/officeDocument/2006/relationships/footer" Target="footer5.xml"/><Relationship Id="rId8" Type="http://schemas.openxmlformats.org/officeDocument/2006/relationships/footer" Target="footer4.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8" Type="http://schemas.openxmlformats.org/officeDocument/2006/relationships/fontTable" Target="fontTable.xml"/><Relationship Id="rId27" Type="http://schemas.openxmlformats.org/officeDocument/2006/relationships/numbering" Target="numbering.xml"/><Relationship Id="rId26" Type="http://schemas.openxmlformats.org/officeDocument/2006/relationships/customXml" Target="../customXml/item1.xml"/><Relationship Id="rId25" Type="http://schemas.openxmlformats.org/officeDocument/2006/relationships/image" Target="media/image15.png"/><Relationship Id="rId24" Type="http://schemas.openxmlformats.org/officeDocument/2006/relationships/image" Target="media/image14.png"/><Relationship Id="rId23" Type="http://schemas.openxmlformats.org/officeDocument/2006/relationships/image" Target="media/image13.png"/><Relationship Id="rId22" Type="http://schemas.openxmlformats.org/officeDocument/2006/relationships/image" Target="media/image12.jpeg"/><Relationship Id="rId21" Type="http://schemas.openxmlformats.org/officeDocument/2006/relationships/image" Target="media/image11.jpeg"/><Relationship Id="rId20" Type="http://schemas.openxmlformats.org/officeDocument/2006/relationships/image" Target="media/image10.jpeg"/><Relationship Id="rId2" Type="http://schemas.openxmlformats.org/officeDocument/2006/relationships/settings" Target="settings.xml"/><Relationship Id="rId19" Type="http://schemas.openxmlformats.org/officeDocument/2006/relationships/image" Target="media/image9.png"/><Relationship Id="rId18" Type="http://schemas.openxmlformats.org/officeDocument/2006/relationships/image" Target="media/image8.png"/><Relationship Id="rId17" Type="http://schemas.openxmlformats.org/officeDocument/2006/relationships/image" Target="media/image7.png"/><Relationship Id="rId16" Type="http://schemas.openxmlformats.org/officeDocument/2006/relationships/image" Target="media/image6.png"/><Relationship Id="rId15" Type="http://schemas.openxmlformats.org/officeDocument/2006/relationships/image" Target="media/image5.png"/><Relationship Id="rId14" Type="http://schemas.openxmlformats.org/officeDocument/2006/relationships/image" Target="media/image4.png"/><Relationship Id="rId13" Type="http://schemas.openxmlformats.org/officeDocument/2006/relationships/image" Target="media/image3.png"/><Relationship Id="rId12" Type="http://schemas.openxmlformats.org/officeDocument/2006/relationships/image" Target="media/image2.png"/><Relationship Id="rId11" Type="http://schemas.openxmlformats.org/officeDocument/2006/relationships/image" Target="media/image1.jpeg"/><Relationship Id="rId10" Type="http://schemas.openxmlformats.org/officeDocument/2006/relationships/theme" Target="theme/theme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21</Pages>
  <Words>7891</Words>
  <Characters>45516</Characters>
  <Lines>372</Lines>
  <Paragraphs>104</Paragraphs>
  <TotalTime>55</TotalTime>
  <ScaleCrop>false</ScaleCrop>
  <LinksUpToDate>false</LinksUpToDate>
  <CharactersWithSpaces>53295</CharactersWithSpaces>
  <Application>WPS Office_12.1.0.15374_F1E327BC-269C-435d-A152-05C5408002CA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2023-04-11T22:07:00Z</dcterms:created>
  <dc:creator>Austin Hooper</dc:creator>
  <cp:lastModifiedBy>酸菜鱼</cp:lastModifiedBy>
  <dcterms:modified xsi:type="dcterms:W3CDTF">2023-09-15T03:35:00Z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2052-12.1.0.15374</vt:lpwstr>
  </property>
  <property fmtid="{D5CDD505-2E9C-101B-9397-08002B2CF9AE}" pid="3" name="ICV">
    <vt:lpwstr>546FF96B9F8E467F8BBADE49DB541E77_12</vt:lpwstr>
  </property>
</Properties>
</file>