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Calibri" w:eastAsia="Times New Roman" w:hAnsi="Calibri" w:cs="Times New Roman"/>
          <w:sz w:val="2"/>
          <w:szCs w:val="24"/>
          <w:lang w:eastAsia="en-GB"/>
        </w:rPr>
        <w:id w:val="1483738560"/>
        <w:docPartObj>
          <w:docPartGallery w:val="Cover Pages"/>
          <w:docPartUnique/>
        </w:docPartObj>
      </w:sdtPr>
      <w:sdtEndPr>
        <w:rPr>
          <w:rFonts w:cs="Calibri"/>
          <w:b/>
          <w:bCs/>
          <w:sz w:val="56"/>
        </w:rPr>
      </w:sdtEndPr>
      <w:sdtContent>
        <w:p w14:paraId="4E7A745E" w14:textId="3DD24B8F" w:rsidR="00161F41" w:rsidRDefault="000B1704">
          <w:pPr>
            <w:pStyle w:val="NoSpacing"/>
            <w:rPr>
              <w:sz w:val="2"/>
            </w:rPr>
          </w:pPr>
          <w:r>
            <w:rPr>
              <w:noProof/>
            </w:rPr>
            <w:drawing>
              <wp:anchor distT="0" distB="0" distL="114300" distR="114300" simplePos="0" relativeHeight="251662336" behindDoc="0" locked="0" layoutInCell="1" allowOverlap="1" wp14:anchorId="2FAB2753" wp14:editId="35DC9A31">
                <wp:simplePos x="0" y="0"/>
                <wp:positionH relativeFrom="column">
                  <wp:posOffset>150495</wp:posOffset>
                </wp:positionH>
                <wp:positionV relativeFrom="paragraph">
                  <wp:posOffset>-497306</wp:posOffset>
                </wp:positionV>
                <wp:extent cx="5731510" cy="1094509"/>
                <wp:effectExtent l="0" t="0" r="0" b="0"/>
                <wp:wrapNone/>
                <wp:docPr id="780468" name="Picture 9" descr="University of Wales Trinity Saint David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Climate Cymru"/>
                        <pic:cNvPicPr>
                          <a:picLocks noChangeAspect="1" noChangeArrowheads="1"/>
                        </pic:cNvPicPr>
                      </pic:nvPicPr>
                      <pic:blipFill rotWithShape="1">
                        <a:blip r:embed="rId8">
                          <a:extLst>
                            <a:ext uri="{28A0092B-C50C-407E-A947-70E740481C1C}">
                              <a14:useLocalDpi xmlns:a14="http://schemas.microsoft.com/office/drawing/2010/main" val="0"/>
                            </a:ext>
                          </a:extLst>
                        </a:blip>
                        <a:srcRect t="39159" b="41743"/>
                        <a:stretch>
                          <a:fillRect/>
                        </a:stretch>
                      </pic:blipFill>
                      <pic:spPr bwMode="auto">
                        <a:xfrm>
                          <a:off x="0" y="0"/>
                          <a:ext cx="5731510" cy="10945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"https://climate.cymru/wp-content/uploads/2021/06/thumbnail_Asset-25-100.jpg" \* MERGEFORMATINET </w:instrText>
          </w:r>
          <w:r>
            <w:fldChar w:fldCharType="separate"/>
          </w:r>
          <w:r>
            <w:fldChar w:fldCharType="end"/>
          </w:r>
        </w:p>
        <w:p w14:paraId="4ACF0BE5" w14:textId="380DE7AB" w:rsidR="00161F41" w:rsidRDefault="00161F41">
          <w:r>
            <w:rPr>
              <w:noProof/>
            </w:rPr>
            <mc:AlternateContent>
              <mc:Choice Requires="wps">
                <w:drawing>
                  <wp:anchor distT="0" distB="0" distL="114300" distR="114300" simplePos="0" relativeHeight="251659264" behindDoc="0" locked="0" layoutInCell="1" allowOverlap="1" wp14:anchorId="79910854" wp14:editId="74ABA660">
                    <wp:simplePos x="0" y="0"/>
                    <wp:positionH relativeFrom="page">
                      <wp:align>center</wp:align>
                    </wp:positionH>
                    <wp:positionV relativeFrom="margin">
                      <wp:align>bottom</wp:align>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22B12" w14:textId="23508AF6" w:rsidR="00161F41" w:rsidRPr="00E473F2" w:rsidRDefault="00161F41" w:rsidP="00161F41">
                                <w:pPr>
                                  <w:jc w:val="center"/>
                                  <w:rPr>
                                    <w:rFonts w:cs="Calibri"/>
                                    <w:sz w:val="48"/>
                                  </w:rPr>
                                </w:pPr>
                                <w:r w:rsidRPr="00E473F2">
                                  <w:rPr>
                                    <w:rFonts w:cs="Calibri"/>
                                    <w:sz w:val="48"/>
                                  </w:rPr>
                                  <w:t>Matthew Alessandro</w:t>
                                </w:r>
                                <w:r w:rsidR="00CF75B4">
                                  <w:rPr>
                                    <w:rFonts w:cs="Calibri"/>
                                    <w:sz w:val="48"/>
                                  </w:rPr>
                                  <w:t xml:space="preserve"> Andrew Evans 2319368</w:t>
                                </w:r>
                              </w:p>
                              <w:sdt>
                                <w:sdtPr>
                                  <w:rPr>
                                    <w:rFonts w:cs="Calibri"/>
                                    <w:sz w:val="40"/>
                                    <w:szCs w:val="1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BF26E32" w14:textId="09C56B85" w:rsidR="00161F41" w:rsidRDefault="00161F41" w:rsidP="00161F41">
                                    <w:pPr>
                                      <w:pStyle w:val="NoSpacing"/>
                                      <w:jc w:val="center"/>
                                      <w:rPr>
                                        <w:rFonts w:cs="Calibri"/>
                                        <w:sz w:val="40"/>
                                        <w:szCs w:val="18"/>
                                      </w:rPr>
                                    </w:pPr>
                                    <w:r w:rsidRPr="00161F41">
                                      <w:rPr>
                                        <w:rFonts w:cs="Calibri"/>
                                        <w:sz w:val="40"/>
                                        <w:szCs w:val="18"/>
                                      </w:rPr>
                                      <w:t>DVLA (Driver and Vehicle Licensing Agency)</w:t>
                                    </w:r>
                                  </w:p>
                                </w:sdtContent>
                              </w:sdt>
                              <w:p w14:paraId="56422B1B" w14:textId="4D8AC37A" w:rsidR="00D236FE" w:rsidRDefault="00D236FE" w:rsidP="00161F41">
                                <w:pPr>
                                  <w:pStyle w:val="NoSpacing"/>
                                  <w:jc w:val="center"/>
                                  <w:rPr>
                                    <w:color w:val="5B9BD5" w:themeColor="accent1"/>
                                    <w:sz w:val="36"/>
                                    <w:szCs w:val="36"/>
                                  </w:rPr>
                                </w:pPr>
                                <w:r>
                                  <w:rPr>
                                    <w:rFonts w:cs="Calibri"/>
                                    <w:sz w:val="40"/>
                                    <w:szCs w:val="18"/>
                                  </w:rPr>
                                  <w:t>August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9910854" id="_x0000_t202" coordsize="21600,21600" o:spt="202" path="m,l,21600r21600,l21600,xe">
                    <v:stroke joinstyle="miter"/>
                    <v:path gradientshapeok="t" o:connecttype="rect"/>
                  </v:shapetype>
                  <v:shape id="Text Box 34"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" filled="f" stroked="f" strokeweight=".5pt">
                    <v:textbox style="mso-fit-shape-to-text:t" inset="0,0,0,0">
                      <w:txbxContent>
                        <w:p w14:paraId="1AE22B12" w14:textId="23508AF6" w:rsidR="00161F41" w:rsidRPr="00E473F2" w:rsidRDefault="00161F41" w:rsidP="00161F41">
                          <w:pPr>
                            <w:jc w:val="center"/>
                            <w:rPr>
                              <w:rFonts w:cs="Calibri"/>
                              <w:sz w:val="48"/>
                            </w:rPr>
                          </w:pPr>
                          <w:r w:rsidRPr="00E473F2">
                            <w:rPr>
                              <w:rFonts w:cs="Calibri"/>
                              <w:sz w:val="48"/>
                            </w:rPr>
                            <w:t>Matthew Alessandro</w:t>
                          </w:r>
                          <w:r w:rsidR="00CF75B4">
                            <w:rPr>
                              <w:rFonts w:cs="Calibri"/>
                              <w:sz w:val="48"/>
                            </w:rPr>
                            <w:t xml:space="preserve"> Andrew Evans 2319368</w:t>
                          </w:r>
                        </w:p>
                        <w:sdt>
                          <w:sdtPr>
                            <w:rPr>
                              <w:rFonts w:cs="Calibri"/>
                              <w:sz w:val="40"/>
                              <w:szCs w:val="1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BF26E32" w14:textId="09C56B85" w:rsidR="00161F41" w:rsidRDefault="00161F41" w:rsidP="00161F41">
                              <w:pPr>
                                <w:pStyle w:val="NoSpacing"/>
                                <w:jc w:val="center"/>
                                <w:rPr>
                                  <w:rFonts w:cs="Calibri"/>
                                  <w:sz w:val="40"/>
                                  <w:szCs w:val="18"/>
                                </w:rPr>
                              </w:pPr>
                              <w:r w:rsidRPr="00161F41">
                                <w:rPr>
                                  <w:rFonts w:cs="Calibri"/>
                                  <w:sz w:val="40"/>
                                  <w:szCs w:val="18"/>
                                </w:rPr>
                                <w:t>DVLA (Driver and Vehicle Licensing Agency)</w:t>
                              </w:r>
                            </w:p>
                          </w:sdtContent>
                        </w:sdt>
                        <w:p w14:paraId="56422B1B" w14:textId="4D8AC37A" w:rsidR="00D236FE" w:rsidRDefault="00D236FE" w:rsidP="00161F41">
                          <w:pPr>
                            <w:pStyle w:val="NoSpacing"/>
                            <w:jc w:val="center"/>
                            <w:rPr>
                              <w:color w:val="5B9BD5" w:themeColor="accent1"/>
                              <w:sz w:val="36"/>
                              <w:szCs w:val="36"/>
                            </w:rPr>
                          </w:pPr>
                          <w:r>
                            <w:rPr>
                              <w:rFonts w:cs="Calibri"/>
                              <w:sz w:val="40"/>
                              <w:szCs w:val="18"/>
                            </w:rPr>
                            <w:t>August 2026</w:t>
                          </w:r>
                        </w:p>
                      </w:txbxContent>
                    </v:textbox>
                    <w10:wrap anchorx="page" anchory="margin"/>
                  </v:shape>
                </w:pict>
              </mc:Fallback>
            </mc:AlternateContent>
          </w:r>
        </w:p>
        <w:p w14:paraId="4FF3C33F" w14:textId="2EC67B6E" w:rsidR="005E2F5D" w:rsidRPr="00161F41" w:rsidRDefault="00B62A98" w:rsidP="00161F41">
          <w:pPr>
            <w:spacing w:after="160" w:line="259" w:lineRule="auto"/>
            <w:rPr>
              <w:rFonts w:cs="Calibri"/>
              <w:b/>
              <w:bCs/>
              <w:sz w:val="56"/>
            </w:rPr>
          </w:pPr>
          <w:r>
            <w:rPr>
              <w:noProof/>
            </w:rPr>
            <mc:AlternateContent>
              <mc:Choice Requires="wps">
                <w:drawing>
                  <wp:anchor distT="0" distB="0" distL="114300" distR="114300" simplePos="0" relativeHeight="251661312" behindDoc="0" locked="0" layoutInCell="1" allowOverlap="1" wp14:anchorId="0408308E" wp14:editId="7535D702">
                    <wp:simplePos x="0" y="0"/>
                    <wp:positionH relativeFrom="page">
                      <wp:posOffset>1068070</wp:posOffset>
                    </wp:positionH>
                    <wp:positionV relativeFrom="margin">
                      <wp:posOffset>922973</wp:posOffset>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Calibri"/>
                                    <w:b/>
                                    <w:bCs/>
                                    <w:sz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8993A56" w14:textId="29E2504F" w:rsidR="00161F41" w:rsidRDefault="00161F41">
                                    <w:pPr>
                                      <w:pStyle w:val="NoSpacing"/>
                                      <w:rPr>
                                        <w:rFonts w:asciiTheme="majorHAnsi" w:eastAsiaTheme="majorEastAsia" w:hAnsiTheme="majorHAnsi" w:cstheme="majorBidi"/>
                                        <w:caps/>
                                        <w:color w:val="8496B0" w:themeColor="text2" w:themeTint="99"/>
                                        <w:sz w:val="68"/>
                                        <w:szCs w:val="68"/>
                                      </w:rPr>
                                    </w:pPr>
                                    <w:r w:rsidRPr="00161F41">
                                      <w:rPr>
                                        <w:rFonts w:cs="Calibri"/>
                                        <w:b/>
                                        <w:bCs/>
                                        <w:sz w:val="56"/>
                                      </w:rPr>
                                      <w:t>Centralising Test Data Generation to Reduce False Positives in Critical Government Document Systems</w:t>
                                    </w:r>
                                  </w:p>
                                </w:sdtContent>
                              </w:sdt>
                              <w:p w14:paraId="395FCEC8" w14:textId="405CC722" w:rsidR="00161F41" w:rsidRDefault="00532DC4" w:rsidP="00B62A98">
                                <w:pPr>
                                  <w:pStyle w:val="NoSpacing"/>
                                  <w:spacing w:before="120"/>
                                  <w:jc w:val="center"/>
                                  <w:rPr>
                                    <w:color w:val="5B9BD5" w:themeColor="accent1"/>
                                    <w:sz w:val="36"/>
                                    <w:szCs w:val="36"/>
                                  </w:rPr>
                                </w:pPr>
                                <w:sdt>
                                  <w:sdtPr>
                                    <w:rPr>
                                      <w:rFonts w:cs="Calibri"/>
                                      <w:sz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61F41" w:rsidRPr="00161F41">
                                      <w:rPr>
                                        <w:rFonts w:cs="Calibri"/>
                                        <w:sz w:val="56"/>
                                      </w:rPr>
                                      <w:t>Research Proposal</w:t>
                                    </w:r>
                                  </w:sdtContent>
                                </w:sdt>
                              </w:p>
                              <w:p w14:paraId="2B8CAAD2" w14:textId="77777777" w:rsidR="00161F41" w:rsidRDefault="00161F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0408308E" id="Text Box 27" o:spid="_x0000_s1027" type="#_x0000_t202" style="position:absolute;margin-left:84.1pt;margin-top:72.7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" filled="f" stroked="f" strokeweight=".5pt">
                    <v:textbox style="mso-fit-shape-to-text:t">
                      <w:txbxContent>
                        <w:sdt>
                          <w:sdtPr>
                            <w:rPr>
                              <w:rFonts w:cs="Calibri"/>
                              <w:b/>
                              <w:bCs/>
                              <w:sz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8993A56" w14:textId="29E2504F" w:rsidR="00161F41" w:rsidRDefault="00161F41">
                              <w:pPr>
                                <w:pStyle w:val="NoSpacing"/>
                                <w:rPr>
                                  <w:rFonts w:asciiTheme="majorHAnsi" w:eastAsiaTheme="majorEastAsia" w:hAnsiTheme="majorHAnsi" w:cstheme="majorBidi"/>
                                  <w:caps/>
                                  <w:color w:val="8496B0" w:themeColor="text2" w:themeTint="99"/>
                                  <w:sz w:val="68"/>
                                  <w:szCs w:val="68"/>
                                </w:rPr>
                              </w:pPr>
                              <w:r w:rsidRPr="00161F41">
                                <w:rPr>
                                  <w:rFonts w:cs="Calibri"/>
                                  <w:b/>
                                  <w:bCs/>
                                  <w:sz w:val="56"/>
                                </w:rPr>
                                <w:t>Centralising Test Data Generation to Reduce False Positives in Critical Government Document Systems</w:t>
                              </w:r>
                            </w:p>
                          </w:sdtContent>
                        </w:sdt>
                        <w:p w14:paraId="395FCEC8" w14:textId="405CC722" w:rsidR="00161F41" w:rsidRDefault="00AC4DC6" w:rsidP="00B62A98">
                          <w:pPr>
                            <w:pStyle w:val="NoSpacing"/>
                            <w:spacing w:before="120"/>
                            <w:jc w:val="center"/>
                            <w:rPr>
                              <w:color w:val="5B9BD5" w:themeColor="accent1"/>
                              <w:sz w:val="36"/>
                              <w:szCs w:val="36"/>
                            </w:rPr>
                          </w:pPr>
                          <w:sdt>
                            <w:sdtPr>
                              <w:rPr>
                                <w:rFonts w:cs="Calibri"/>
                                <w:sz w:val="5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61F41" w:rsidRPr="00161F41">
                                <w:rPr>
                                  <w:rFonts w:cs="Calibri"/>
                                  <w:sz w:val="56"/>
                                </w:rPr>
                                <w:t>Research Proposal</w:t>
                              </w:r>
                            </w:sdtContent>
                          </w:sdt>
                        </w:p>
                        <w:p w14:paraId="2B8CAAD2" w14:textId="77777777" w:rsidR="00161F41" w:rsidRDefault="00161F41"/>
                      </w:txbxContent>
                    </v:textbox>
                    <w10:wrap anchorx="page" anchory="margin"/>
                  </v:shape>
                </w:pict>
              </mc:Fallback>
            </mc:AlternateContent>
          </w:r>
          <w:r w:rsidR="00161F41">
            <w:rPr>
              <w:rFonts w:cs="Calibri"/>
              <w:b/>
              <w:bCs/>
              <w:sz w:val="56"/>
            </w:rPr>
            <w:br w:type="page"/>
          </w:r>
          <w:r>
            <w:fldChar w:fldCharType="begin"/>
          </w:r>
          <w:r>
            <w:instrText xml:space="preserve"> INCLUDEPICTURE "https://ihm.org.uk/wp-content/uploads/2024/11/UWTSD-London-logo-002.jpeg" \* MERGEFORMATINET </w:instrText>
          </w:r>
          <w:r>
            <w:fldChar w:fldCharType="separate"/>
          </w:r>
          <w:r>
            <w:fldChar w:fldCharType="end"/>
          </w:r>
        </w:p>
      </w:sdtContent>
    </w:sdt>
    <w:sdt>
      <w:sdtPr>
        <w:rPr>
          <w:rFonts w:ascii="Calibri" w:eastAsiaTheme="minorHAnsi" w:hAnsi="Calibri" w:cs="Calibri"/>
          <w:b w:val="0"/>
          <w:bCs w:val="0"/>
          <w:color w:val="auto"/>
          <w:sz w:val="22"/>
          <w:szCs w:val="22"/>
          <w:lang w:val="en-GB"/>
        </w:rPr>
        <w:id w:val="-1441370534"/>
        <w:docPartObj>
          <w:docPartGallery w:val="Table of Contents"/>
          <w:docPartUnique/>
        </w:docPartObj>
      </w:sdtPr>
      <w:sdtEndPr>
        <w:rPr>
          <w:rFonts w:eastAsia="Times New Roman"/>
          <w:noProof/>
          <w:sz w:val="24"/>
          <w:szCs w:val="24"/>
        </w:rPr>
      </w:sdtEndPr>
      <w:sdtContent>
        <w:p w14:paraId="4731E738" w14:textId="44CCB589" w:rsidR="000845F8" w:rsidRPr="00E473F2" w:rsidRDefault="000845F8">
          <w:pPr>
            <w:pStyle w:val="TOCHeading"/>
            <w:rPr>
              <w:rFonts w:ascii="Calibri" w:hAnsi="Calibri" w:cs="Calibri"/>
            </w:rPr>
          </w:pPr>
          <w:r w:rsidRPr="00E473F2">
            <w:rPr>
              <w:rFonts w:ascii="Calibri" w:hAnsi="Calibri" w:cs="Calibri"/>
            </w:rPr>
            <w:t>Table of Contents</w:t>
          </w:r>
        </w:p>
        <w:p w14:paraId="23415EE6" w14:textId="0D63B876" w:rsidR="00904063" w:rsidRDefault="000845F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E473F2">
            <w:rPr>
              <w:rFonts w:cs="Calibri"/>
              <w:b w:val="0"/>
              <w:bCs w:val="0"/>
            </w:rPr>
            <w:fldChar w:fldCharType="begin"/>
          </w:r>
          <w:r w:rsidRPr="00E473F2">
            <w:rPr>
              <w:rFonts w:cs="Calibri"/>
            </w:rPr>
            <w:instrText xml:space="preserve"> TOC \o "1-3" \h \z \u </w:instrText>
          </w:r>
          <w:r w:rsidRPr="00E473F2">
            <w:rPr>
              <w:rFonts w:cs="Calibri"/>
              <w:b w:val="0"/>
              <w:bCs w:val="0"/>
            </w:rPr>
            <w:fldChar w:fldCharType="separate"/>
          </w:r>
          <w:hyperlink w:anchor="_Toc238560302" w:history="1">
            <w:r w:rsidR="00904063" w:rsidRPr="004335D4">
              <w:rPr>
                <w:rStyle w:val="Hyperlink"/>
                <w:rFonts w:cs="Calibri"/>
                <w:noProof/>
              </w:rPr>
              <w:t>Figures</w:t>
            </w:r>
            <w:r w:rsidR="00904063">
              <w:rPr>
                <w:noProof/>
                <w:webHidden/>
              </w:rPr>
              <w:tab/>
            </w:r>
            <w:r w:rsidR="00904063">
              <w:rPr>
                <w:noProof/>
                <w:webHidden/>
              </w:rPr>
              <w:fldChar w:fldCharType="begin"/>
            </w:r>
            <w:r w:rsidR="00904063">
              <w:rPr>
                <w:noProof/>
                <w:webHidden/>
              </w:rPr>
              <w:instrText xml:space="preserve"> PAGEREF _Toc238560302 \h </w:instrText>
            </w:r>
            <w:r w:rsidR="00904063">
              <w:rPr>
                <w:noProof/>
                <w:webHidden/>
              </w:rPr>
            </w:r>
            <w:r w:rsidR="00904063">
              <w:rPr>
                <w:noProof/>
                <w:webHidden/>
              </w:rPr>
              <w:fldChar w:fldCharType="separate"/>
            </w:r>
            <w:r w:rsidR="00904063">
              <w:rPr>
                <w:noProof/>
                <w:webHidden/>
              </w:rPr>
              <w:t>2</w:t>
            </w:r>
            <w:r w:rsidR="00904063">
              <w:rPr>
                <w:noProof/>
                <w:webHidden/>
              </w:rPr>
              <w:fldChar w:fldCharType="end"/>
            </w:r>
          </w:hyperlink>
        </w:p>
        <w:p w14:paraId="1DE26B55" w14:textId="6442D793"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03" w:history="1">
            <w:r w:rsidRPr="004335D4">
              <w:rPr>
                <w:rStyle w:val="Hyperlink"/>
                <w:rFonts w:cs="Calibri"/>
                <w:noProof/>
              </w:rPr>
              <w:t>Tables</w:t>
            </w:r>
            <w:r>
              <w:rPr>
                <w:noProof/>
                <w:webHidden/>
              </w:rPr>
              <w:tab/>
            </w:r>
            <w:r>
              <w:rPr>
                <w:noProof/>
                <w:webHidden/>
              </w:rPr>
              <w:fldChar w:fldCharType="begin"/>
            </w:r>
            <w:r>
              <w:rPr>
                <w:noProof/>
                <w:webHidden/>
              </w:rPr>
              <w:instrText xml:space="preserve"> PAGEREF _Toc238560303 \h </w:instrText>
            </w:r>
            <w:r>
              <w:rPr>
                <w:noProof/>
                <w:webHidden/>
              </w:rPr>
            </w:r>
            <w:r>
              <w:rPr>
                <w:noProof/>
                <w:webHidden/>
              </w:rPr>
              <w:fldChar w:fldCharType="separate"/>
            </w:r>
            <w:r>
              <w:rPr>
                <w:noProof/>
                <w:webHidden/>
              </w:rPr>
              <w:t>2</w:t>
            </w:r>
            <w:r>
              <w:rPr>
                <w:noProof/>
                <w:webHidden/>
              </w:rPr>
              <w:fldChar w:fldCharType="end"/>
            </w:r>
          </w:hyperlink>
        </w:p>
        <w:p w14:paraId="123C6430" w14:textId="22431B52"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04" w:history="1">
            <w:r w:rsidRPr="004335D4">
              <w:rPr>
                <w:rStyle w:val="Hyperlink"/>
                <w:rFonts w:cs="Calibri"/>
                <w:noProof/>
              </w:rPr>
              <w:t>1. Introduction</w:t>
            </w:r>
            <w:r>
              <w:rPr>
                <w:noProof/>
                <w:webHidden/>
              </w:rPr>
              <w:tab/>
            </w:r>
            <w:r>
              <w:rPr>
                <w:noProof/>
                <w:webHidden/>
              </w:rPr>
              <w:fldChar w:fldCharType="begin"/>
            </w:r>
            <w:r>
              <w:rPr>
                <w:noProof/>
                <w:webHidden/>
              </w:rPr>
              <w:instrText xml:space="preserve"> PAGEREF _Toc238560304 \h </w:instrText>
            </w:r>
            <w:r>
              <w:rPr>
                <w:noProof/>
                <w:webHidden/>
              </w:rPr>
            </w:r>
            <w:r>
              <w:rPr>
                <w:noProof/>
                <w:webHidden/>
              </w:rPr>
              <w:fldChar w:fldCharType="separate"/>
            </w:r>
            <w:r>
              <w:rPr>
                <w:noProof/>
                <w:webHidden/>
              </w:rPr>
              <w:t>3</w:t>
            </w:r>
            <w:r>
              <w:rPr>
                <w:noProof/>
                <w:webHidden/>
              </w:rPr>
              <w:fldChar w:fldCharType="end"/>
            </w:r>
          </w:hyperlink>
        </w:p>
        <w:p w14:paraId="31DC43C7" w14:textId="43742F0B"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05" w:history="1">
            <w:r w:rsidRPr="004335D4">
              <w:rPr>
                <w:rStyle w:val="Hyperlink"/>
                <w:noProof/>
              </w:rPr>
              <w:t>1.1 System context:</w:t>
            </w:r>
            <w:r>
              <w:rPr>
                <w:noProof/>
                <w:webHidden/>
              </w:rPr>
              <w:tab/>
            </w:r>
            <w:r>
              <w:rPr>
                <w:noProof/>
                <w:webHidden/>
              </w:rPr>
              <w:fldChar w:fldCharType="begin"/>
            </w:r>
            <w:r>
              <w:rPr>
                <w:noProof/>
                <w:webHidden/>
              </w:rPr>
              <w:instrText xml:space="preserve"> PAGEREF _Toc238560305 \h </w:instrText>
            </w:r>
            <w:r>
              <w:rPr>
                <w:noProof/>
                <w:webHidden/>
              </w:rPr>
            </w:r>
            <w:r>
              <w:rPr>
                <w:noProof/>
                <w:webHidden/>
              </w:rPr>
              <w:fldChar w:fldCharType="separate"/>
            </w:r>
            <w:r>
              <w:rPr>
                <w:noProof/>
                <w:webHidden/>
              </w:rPr>
              <w:t>3</w:t>
            </w:r>
            <w:r>
              <w:rPr>
                <w:noProof/>
                <w:webHidden/>
              </w:rPr>
              <w:fldChar w:fldCharType="end"/>
            </w:r>
          </w:hyperlink>
        </w:p>
        <w:p w14:paraId="6A2107ED" w14:textId="62540324"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06" w:history="1">
            <w:r w:rsidRPr="004335D4">
              <w:rPr>
                <w:rStyle w:val="Hyperlink"/>
                <w:noProof/>
              </w:rPr>
              <w:t>1.2 Entity Relationship Diagram</w:t>
            </w:r>
            <w:r>
              <w:rPr>
                <w:noProof/>
                <w:webHidden/>
              </w:rPr>
              <w:tab/>
            </w:r>
            <w:r>
              <w:rPr>
                <w:noProof/>
                <w:webHidden/>
              </w:rPr>
              <w:fldChar w:fldCharType="begin"/>
            </w:r>
            <w:r>
              <w:rPr>
                <w:noProof/>
                <w:webHidden/>
              </w:rPr>
              <w:instrText xml:space="preserve"> PAGEREF _Toc238560306 \h </w:instrText>
            </w:r>
            <w:r>
              <w:rPr>
                <w:noProof/>
                <w:webHidden/>
              </w:rPr>
            </w:r>
            <w:r>
              <w:rPr>
                <w:noProof/>
                <w:webHidden/>
              </w:rPr>
              <w:fldChar w:fldCharType="separate"/>
            </w:r>
            <w:r>
              <w:rPr>
                <w:noProof/>
                <w:webHidden/>
              </w:rPr>
              <w:t>4</w:t>
            </w:r>
            <w:r>
              <w:rPr>
                <w:noProof/>
                <w:webHidden/>
              </w:rPr>
              <w:fldChar w:fldCharType="end"/>
            </w:r>
          </w:hyperlink>
        </w:p>
        <w:p w14:paraId="1039F8C0" w14:textId="1D65A7B8"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07" w:history="1">
            <w:r w:rsidRPr="004335D4">
              <w:rPr>
                <w:rStyle w:val="Hyperlink"/>
                <w:rFonts w:cs="Calibri"/>
                <w:noProof/>
              </w:rPr>
              <w:t>2. Background to the Proposed Research</w:t>
            </w:r>
            <w:r>
              <w:rPr>
                <w:noProof/>
                <w:webHidden/>
              </w:rPr>
              <w:tab/>
            </w:r>
            <w:r>
              <w:rPr>
                <w:noProof/>
                <w:webHidden/>
              </w:rPr>
              <w:fldChar w:fldCharType="begin"/>
            </w:r>
            <w:r>
              <w:rPr>
                <w:noProof/>
                <w:webHidden/>
              </w:rPr>
              <w:instrText xml:space="preserve"> PAGEREF _Toc238560307 \h </w:instrText>
            </w:r>
            <w:r>
              <w:rPr>
                <w:noProof/>
                <w:webHidden/>
              </w:rPr>
            </w:r>
            <w:r>
              <w:rPr>
                <w:noProof/>
                <w:webHidden/>
              </w:rPr>
              <w:fldChar w:fldCharType="separate"/>
            </w:r>
            <w:r>
              <w:rPr>
                <w:noProof/>
                <w:webHidden/>
              </w:rPr>
              <w:t>5</w:t>
            </w:r>
            <w:r>
              <w:rPr>
                <w:noProof/>
                <w:webHidden/>
              </w:rPr>
              <w:fldChar w:fldCharType="end"/>
            </w:r>
          </w:hyperlink>
        </w:p>
        <w:p w14:paraId="1B089593" w14:textId="2D8A24D7"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08" w:history="1">
            <w:r w:rsidRPr="004335D4">
              <w:rPr>
                <w:rStyle w:val="Hyperlink"/>
                <w:rFonts w:cs="Calibri"/>
                <w:noProof/>
              </w:rPr>
              <w:t>3. Aim &amp; Objectives</w:t>
            </w:r>
            <w:r>
              <w:rPr>
                <w:noProof/>
                <w:webHidden/>
              </w:rPr>
              <w:tab/>
            </w:r>
            <w:r>
              <w:rPr>
                <w:noProof/>
                <w:webHidden/>
              </w:rPr>
              <w:fldChar w:fldCharType="begin"/>
            </w:r>
            <w:r>
              <w:rPr>
                <w:noProof/>
                <w:webHidden/>
              </w:rPr>
              <w:instrText xml:space="preserve"> PAGEREF _Toc238560308 \h </w:instrText>
            </w:r>
            <w:r>
              <w:rPr>
                <w:noProof/>
                <w:webHidden/>
              </w:rPr>
            </w:r>
            <w:r>
              <w:rPr>
                <w:noProof/>
                <w:webHidden/>
              </w:rPr>
              <w:fldChar w:fldCharType="separate"/>
            </w:r>
            <w:r>
              <w:rPr>
                <w:noProof/>
                <w:webHidden/>
              </w:rPr>
              <w:t>7</w:t>
            </w:r>
            <w:r>
              <w:rPr>
                <w:noProof/>
                <w:webHidden/>
              </w:rPr>
              <w:fldChar w:fldCharType="end"/>
            </w:r>
          </w:hyperlink>
        </w:p>
        <w:p w14:paraId="335EE83E" w14:textId="4503C7E1"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09" w:history="1">
            <w:r w:rsidRPr="004335D4">
              <w:rPr>
                <w:rStyle w:val="Hyperlink"/>
                <w:rFonts w:cs="Calibri"/>
                <w:noProof/>
              </w:rPr>
              <w:t>4. Methodology</w:t>
            </w:r>
            <w:r>
              <w:rPr>
                <w:noProof/>
                <w:webHidden/>
              </w:rPr>
              <w:tab/>
            </w:r>
            <w:r>
              <w:rPr>
                <w:noProof/>
                <w:webHidden/>
              </w:rPr>
              <w:fldChar w:fldCharType="begin"/>
            </w:r>
            <w:r>
              <w:rPr>
                <w:noProof/>
                <w:webHidden/>
              </w:rPr>
              <w:instrText xml:space="preserve"> PAGEREF _Toc238560309 \h </w:instrText>
            </w:r>
            <w:r>
              <w:rPr>
                <w:noProof/>
                <w:webHidden/>
              </w:rPr>
            </w:r>
            <w:r>
              <w:rPr>
                <w:noProof/>
                <w:webHidden/>
              </w:rPr>
              <w:fldChar w:fldCharType="separate"/>
            </w:r>
            <w:r>
              <w:rPr>
                <w:noProof/>
                <w:webHidden/>
              </w:rPr>
              <w:t>8</w:t>
            </w:r>
            <w:r>
              <w:rPr>
                <w:noProof/>
                <w:webHidden/>
              </w:rPr>
              <w:fldChar w:fldCharType="end"/>
            </w:r>
          </w:hyperlink>
        </w:p>
        <w:p w14:paraId="5B006312" w14:textId="57D1E74C"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10" w:history="1">
            <w:r w:rsidRPr="004335D4">
              <w:rPr>
                <w:rStyle w:val="Hyperlink"/>
                <w:rFonts w:cs="Calibri"/>
                <w:noProof/>
              </w:rPr>
              <w:t>4.1 Research Methodology</w:t>
            </w:r>
            <w:r>
              <w:rPr>
                <w:noProof/>
                <w:webHidden/>
              </w:rPr>
              <w:tab/>
            </w:r>
            <w:r>
              <w:rPr>
                <w:noProof/>
                <w:webHidden/>
              </w:rPr>
              <w:fldChar w:fldCharType="begin"/>
            </w:r>
            <w:r>
              <w:rPr>
                <w:noProof/>
                <w:webHidden/>
              </w:rPr>
              <w:instrText xml:space="preserve"> PAGEREF _Toc238560310 \h </w:instrText>
            </w:r>
            <w:r>
              <w:rPr>
                <w:noProof/>
                <w:webHidden/>
              </w:rPr>
            </w:r>
            <w:r>
              <w:rPr>
                <w:noProof/>
                <w:webHidden/>
              </w:rPr>
              <w:fldChar w:fldCharType="separate"/>
            </w:r>
            <w:r>
              <w:rPr>
                <w:noProof/>
                <w:webHidden/>
              </w:rPr>
              <w:t>8</w:t>
            </w:r>
            <w:r>
              <w:rPr>
                <w:noProof/>
                <w:webHidden/>
              </w:rPr>
              <w:fldChar w:fldCharType="end"/>
            </w:r>
          </w:hyperlink>
        </w:p>
        <w:p w14:paraId="38E58D7F" w14:textId="537E30FA"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1" w:history="1">
            <w:r w:rsidRPr="004335D4">
              <w:rPr>
                <w:rStyle w:val="Hyperlink"/>
                <w:rFonts w:cs="Calibri"/>
                <w:noProof/>
              </w:rPr>
              <w:t>4.1.1 Philosophy</w:t>
            </w:r>
            <w:r>
              <w:rPr>
                <w:noProof/>
                <w:webHidden/>
              </w:rPr>
              <w:tab/>
            </w:r>
            <w:r>
              <w:rPr>
                <w:noProof/>
                <w:webHidden/>
              </w:rPr>
              <w:fldChar w:fldCharType="begin"/>
            </w:r>
            <w:r>
              <w:rPr>
                <w:noProof/>
                <w:webHidden/>
              </w:rPr>
              <w:instrText xml:space="preserve"> PAGEREF _Toc238560311 \h </w:instrText>
            </w:r>
            <w:r>
              <w:rPr>
                <w:noProof/>
                <w:webHidden/>
              </w:rPr>
            </w:r>
            <w:r>
              <w:rPr>
                <w:noProof/>
                <w:webHidden/>
              </w:rPr>
              <w:fldChar w:fldCharType="separate"/>
            </w:r>
            <w:r>
              <w:rPr>
                <w:noProof/>
                <w:webHidden/>
              </w:rPr>
              <w:t>9</w:t>
            </w:r>
            <w:r>
              <w:rPr>
                <w:noProof/>
                <w:webHidden/>
              </w:rPr>
              <w:fldChar w:fldCharType="end"/>
            </w:r>
          </w:hyperlink>
        </w:p>
        <w:p w14:paraId="59720073" w14:textId="7FD03706"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2" w:history="1">
            <w:r w:rsidRPr="004335D4">
              <w:rPr>
                <w:rStyle w:val="Hyperlink"/>
                <w:rFonts w:cs="Calibri"/>
                <w:noProof/>
              </w:rPr>
              <w:t>4.1.2 Approach</w:t>
            </w:r>
            <w:r>
              <w:rPr>
                <w:noProof/>
                <w:webHidden/>
              </w:rPr>
              <w:tab/>
            </w:r>
            <w:r>
              <w:rPr>
                <w:noProof/>
                <w:webHidden/>
              </w:rPr>
              <w:fldChar w:fldCharType="begin"/>
            </w:r>
            <w:r>
              <w:rPr>
                <w:noProof/>
                <w:webHidden/>
              </w:rPr>
              <w:instrText xml:space="preserve"> PAGEREF _Toc238560312 \h </w:instrText>
            </w:r>
            <w:r>
              <w:rPr>
                <w:noProof/>
                <w:webHidden/>
              </w:rPr>
            </w:r>
            <w:r>
              <w:rPr>
                <w:noProof/>
                <w:webHidden/>
              </w:rPr>
              <w:fldChar w:fldCharType="separate"/>
            </w:r>
            <w:r>
              <w:rPr>
                <w:noProof/>
                <w:webHidden/>
              </w:rPr>
              <w:t>9</w:t>
            </w:r>
            <w:r>
              <w:rPr>
                <w:noProof/>
                <w:webHidden/>
              </w:rPr>
              <w:fldChar w:fldCharType="end"/>
            </w:r>
          </w:hyperlink>
        </w:p>
        <w:p w14:paraId="05882847" w14:textId="19EC8F2A"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3" w:history="1">
            <w:r w:rsidRPr="004335D4">
              <w:rPr>
                <w:rStyle w:val="Hyperlink"/>
                <w:rFonts w:cs="Calibri"/>
                <w:noProof/>
              </w:rPr>
              <w:t>4.1.3 Strategies</w:t>
            </w:r>
            <w:r>
              <w:rPr>
                <w:noProof/>
                <w:webHidden/>
              </w:rPr>
              <w:tab/>
            </w:r>
            <w:r>
              <w:rPr>
                <w:noProof/>
                <w:webHidden/>
              </w:rPr>
              <w:fldChar w:fldCharType="begin"/>
            </w:r>
            <w:r>
              <w:rPr>
                <w:noProof/>
                <w:webHidden/>
              </w:rPr>
              <w:instrText xml:space="preserve"> PAGEREF _Toc238560313 \h </w:instrText>
            </w:r>
            <w:r>
              <w:rPr>
                <w:noProof/>
                <w:webHidden/>
              </w:rPr>
            </w:r>
            <w:r>
              <w:rPr>
                <w:noProof/>
                <w:webHidden/>
              </w:rPr>
              <w:fldChar w:fldCharType="separate"/>
            </w:r>
            <w:r>
              <w:rPr>
                <w:noProof/>
                <w:webHidden/>
              </w:rPr>
              <w:t>10</w:t>
            </w:r>
            <w:r>
              <w:rPr>
                <w:noProof/>
                <w:webHidden/>
              </w:rPr>
              <w:fldChar w:fldCharType="end"/>
            </w:r>
          </w:hyperlink>
        </w:p>
        <w:p w14:paraId="537DDFDE" w14:textId="74DBC1EA"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4" w:history="1">
            <w:r w:rsidRPr="004335D4">
              <w:rPr>
                <w:rStyle w:val="Hyperlink"/>
                <w:rFonts w:cs="Calibri"/>
                <w:noProof/>
              </w:rPr>
              <w:t>4.1.4 Risks &amp; Limitations</w:t>
            </w:r>
            <w:r>
              <w:rPr>
                <w:noProof/>
                <w:webHidden/>
              </w:rPr>
              <w:tab/>
            </w:r>
            <w:r>
              <w:rPr>
                <w:noProof/>
                <w:webHidden/>
              </w:rPr>
              <w:fldChar w:fldCharType="begin"/>
            </w:r>
            <w:r>
              <w:rPr>
                <w:noProof/>
                <w:webHidden/>
              </w:rPr>
              <w:instrText xml:space="preserve"> PAGEREF _Toc238560314 \h </w:instrText>
            </w:r>
            <w:r>
              <w:rPr>
                <w:noProof/>
                <w:webHidden/>
              </w:rPr>
            </w:r>
            <w:r>
              <w:rPr>
                <w:noProof/>
                <w:webHidden/>
              </w:rPr>
              <w:fldChar w:fldCharType="separate"/>
            </w:r>
            <w:r>
              <w:rPr>
                <w:noProof/>
                <w:webHidden/>
              </w:rPr>
              <w:t>11</w:t>
            </w:r>
            <w:r>
              <w:rPr>
                <w:noProof/>
                <w:webHidden/>
              </w:rPr>
              <w:fldChar w:fldCharType="end"/>
            </w:r>
          </w:hyperlink>
        </w:p>
        <w:p w14:paraId="1F022AB5" w14:textId="180AC28B"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5" w:history="1">
            <w:r w:rsidRPr="004335D4">
              <w:rPr>
                <w:rStyle w:val="Hyperlink"/>
                <w:rFonts w:cs="Calibri"/>
                <w:noProof/>
              </w:rPr>
              <w:t>4.1.5 Ethical Issues</w:t>
            </w:r>
            <w:r>
              <w:rPr>
                <w:noProof/>
                <w:webHidden/>
              </w:rPr>
              <w:tab/>
            </w:r>
            <w:r>
              <w:rPr>
                <w:noProof/>
                <w:webHidden/>
              </w:rPr>
              <w:fldChar w:fldCharType="begin"/>
            </w:r>
            <w:r>
              <w:rPr>
                <w:noProof/>
                <w:webHidden/>
              </w:rPr>
              <w:instrText xml:space="preserve"> PAGEREF _Toc238560315 \h </w:instrText>
            </w:r>
            <w:r>
              <w:rPr>
                <w:noProof/>
                <w:webHidden/>
              </w:rPr>
            </w:r>
            <w:r>
              <w:rPr>
                <w:noProof/>
                <w:webHidden/>
              </w:rPr>
              <w:fldChar w:fldCharType="separate"/>
            </w:r>
            <w:r>
              <w:rPr>
                <w:noProof/>
                <w:webHidden/>
              </w:rPr>
              <w:t>12</w:t>
            </w:r>
            <w:r>
              <w:rPr>
                <w:noProof/>
                <w:webHidden/>
              </w:rPr>
              <w:fldChar w:fldCharType="end"/>
            </w:r>
          </w:hyperlink>
        </w:p>
        <w:p w14:paraId="312D1A2D" w14:textId="02528566"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6" w:history="1">
            <w:r w:rsidRPr="004335D4">
              <w:rPr>
                <w:rStyle w:val="Hyperlink"/>
                <w:rFonts w:cs="Calibri"/>
                <w:noProof/>
              </w:rPr>
              <w:t>4.1.6 Validity, Reliability &amp; Generalisability</w:t>
            </w:r>
            <w:r>
              <w:rPr>
                <w:noProof/>
                <w:webHidden/>
              </w:rPr>
              <w:tab/>
            </w:r>
            <w:r>
              <w:rPr>
                <w:noProof/>
                <w:webHidden/>
              </w:rPr>
              <w:fldChar w:fldCharType="begin"/>
            </w:r>
            <w:r>
              <w:rPr>
                <w:noProof/>
                <w:webHidden/>
              </w:rPr>
              <w:instrText xml:space="preserve"> PAGEREF _Toc238560316 \h </w:instrText>
            </w:r>
            <w:r>
              <w:rPr>
                <w:noProof/>
                <w:webHidden/>
              </w:rPr>
            </w:r>
            <w:r>
              <w:rPr>
                <w:noProof/>
                <w:webHidden/>
              </w:rPr>
              <w:fldChar w:fldCharType="separate"/>
            </w:r>
            <w:r>
              <w:rPr>
                <w:noProof/>
                <w:webHidden/>
              </w:rPr>
              <w:t>12</w:t>
            </w:r>
            <w:r>
              <w:rPr>
                <w:noProof/>
                <w:webHidden/>
              </w:rPr>
              <w:fldChar w:fldCharType="end"/>
            </w:r>
          </w:hyperlink>
        </w:p>
        <w:p w14:paraId="2A520192" w14:textId="137605B1"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7" w:history="1">
            <w:r w:rsidRPr="004335D4">
              <w:rPr>
                <w:rStyle w:val="Hyperlink"/>
                <w:rFonts w:cs="Calibri"/>
                <w:noProof/>
              </w:rPr>
              <w:t>4.1.7 Data Evaluation Methods</w:t>
            </w:r>
            <w:r>
              <w:rPr>
                <w:noProof/>
                <w:webHidden/>
              </w:rPr>
              <w:tab/>
            </w:r>
            <w:r>
              <w:rPr>
                <w:noProof/>
                <w:webHidden/>
              </w:rPr>
              <w:fldChar w:fldCharType="begin"/>
            </w:r>
            <w:r>
              <w:rPr>
                <w:noProof/>
                <w:webHidden/>
              </w:rPr>
              <w:instrText xml:space="preserve"> PAGEREF _Toc238560317 \h </w:instrText>
            </w:r>
            <w:r>
              <w:rPr>
                <w:noProof/>
                <w:webHidden/>
              </w:rPr>
            </w:r>
            <w:r>
              <w:rPr>
                <w:noProof/>
                <w:webHidden/>
              </w:rPr>
              <w:fldChar w:fldCharType="separate"/>
            </w:r>
            <w:r>
              <w:rPr>
                <w:noProof/>
                <w:webHidden/>
              </w:rPr>
              <w:t>14</w:t>
            </w:r>
            <w:r>
              <w:rPr>
                <w:noProof/>
                <w:webHidden/>
              </w:rPr>
              <w:fldChar w:fldCharType="end"/>
            </w:r>
          </w:hyperlink>
        </w:p>
        <w:p w14:paraId="271313FC" w14:textId="6E696F67"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18" w:history="1">
            <w:r w:rsidRPr="004335D4">
              <w:rPr>
                <w:rStyle w:val="Hyperlink"/>
                <w:noProof/>
              </w:rPr>
              <w:t>4.2 Development Methodology</w:t>
            </w:r>
            <w:r>
              <w:rPr>
                <w:noProof/>
                <w:webHidden/>
              </w:rPr>
              <w:tab/>
            </w:r>
            <w:r>
              <w:rPr>
                <w:noProof/>
                <w:webHidden/>
              </w:rPr>
              <w:fldChar w:fldCharType="begin"/>
            </w:r>
            <w:r>
              <w:rPr>
                <w:noProof/>
                <w:webHidden/>
              </w:rPr>
              <w:instrText xml:space="preserve"> PAGEREF _Toc238560318 \h </w:instrText>
            </w:r>
            <w:r>
              <w:rPr>
                <w:noProof/>
                <w:webHidden/>
              </w:rPr>
            </w:r>
            <w:r>
              <w:rPr>
                <w:noProof/>
                <w:webHidden/>
              </w:rPr>
              <w:fldChar w:fldCharType="separate"/>
            </w:r>
            <w:r>
              <w:rPr>
                <w:noProof/>
                <w:webHidden/>
              </w:rPr>
              <w:t>15</w:t>
            </w:r>
            <w:r>
              <w:rPr>
                <w:noProof/>
                <w:webHidden/>
              </w:rPr>
              <w:fldChar w:fldCharType="end"/>
            </w:r>
          </w:hyperlink>
        </w:p>
        <w:p w14:paraId="21F26B23" w14:textId="04B40AB0"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19" w:history="1">
            <w:r w:rsidRPr="004335D4">
              <w:rPr>
                <w:rStyle w:val="Hyperlink"/>
                <w:noProof/>
              </w:rPr>
              <w:t>4.2.1 Software Development Methodology OR Other Relevant Major Methodology</w:t>
            </w:r>
            <w:r>
              <w:rPr>
                <w:noProof/>
                <w:webHidden/>
              </w:rPr>
              <w:tab/>
            </w:r>
            <w:r>
              <w:rPr>
                <w:noProof/>
                <w:webHidden/>
              </w:rPr>
              <w:fldChar w:fldCharType="begin"/>
            </w:r>
            <w:r>
              <w:rPr>
                <w:noProof/>
                <w:webHidden/>
              </w:rPr>
              <w:instrText xml:space="preserve"> PAGEREF _Toc238560319 \h </w:instrText>
            </w:r>
            <w:r>
              <w:rPr>
                <w:noProof/>
                <w:webHidden/>
              </w:rPr>
            </w:r>
            <w:r>
              <w:rPr>
                <w:noProof/>
                <w:webHidden/>
              </w:rPr>
              <w:fldChar w:fldCharType="separate"/>
            </w:r>
            <w:r>
              <w:rPr>
                <w:noProof/>
                <w:webHidden/>
              </w:rPr>
              <w:t>15</w:t>
            </w:r>
            <w:r>
              <w:rPr>
                <w:noProof/>
                <w:webHidden/>
              </w:rPr>
              <w:fldChar w:fldCharType="end"/>
            </w:r>
          </w:hyperlink>
        </w:p>
        <w:p w14:paraId="6C04E738" w14:textId="59C9FF10"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20" w:history="1">
            <w:r w:rsidRPr="004335D4">
              <w:rPr>
                <w:rStyle w:val="Hyperlink"/>
                <w:rFonts w:cs="Calibri"/>
                <w:noProof/>
              </w:rPr>
              <w:t>5. Resources and Planning</w:t>
            </w:r>
            <w:r>
              <w:rPr>
                <w:noProof/>
                <w:webHidden/>
              </w:rPr>
              <w:tab/>
            </w:r>
            <w:r>
              <w:rPr>
                <w:noProof/>
                <w:webHidden/>
              </w:rPr>
              <w:fldChar w:fldCharType="begin"/>
            </w:r>
            <w:r>
              <w:rPr>
                <w:noProof/>
                <w:webHidden/>
              </w:rPr>
              <w:instrText xml:space="preserve"> PAGEREF _Toc238560320 \h </w:instrText>
            </w:r>
            <w:r>
              <w:rPr>
                <w:noProof/>
                <w:webHidden/>
              </w:rPr>
            </w:r>
            <w:r>
              <w:rPr>
                <w:noProof/>
                <w:webHidden/>
              </w:rPr>
              <w:fldChar w:fldCharType="separate"/>
            </w:r>
            <w:r>
              <w:rPr>
                <w:noProof/>
                <w:webHidden/>
              </w:rPr>
              <w:t>16</w:t>
            </w:r>
            <w:r>
              <w:rPr>
                <w:noProof/>
                <w:webHidden/>
              </w:rPr>
              <w:fldChar w:fldCharType="end"/>
            </w:r>
          </w:hyperlink>
        </w:p>
        <w:p w14:paraId="13273074" w14:textId="18752959"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21" w:history="1">
            <w:r w:rsidRPr="004335D4">
              <w:rPr>
                <w:rStyle w:val="Hyperlink"/>
                <w:rFonts w:cs="Calibri"/>
                <w:noProof/>
              </w:rPr>
              <w:t>5.1 Hardware Resources</w:t>
            </w:r>
            <w:r>
              <w:rPr>
                <w:noProof/>
                <w:webHidden/>
              </w:rPr>
              <w:tab/>
            </w:r>
            <w:r>
              <w:rPr>
                <w:noProof/>
                <w:webHidden/>
              </w:rPr>
              <w:fldChar w:fldCharType="begin"/>
            </w:r>
            <w:r>
              <w:rPr>
                <w:noProof/>
                <w:webHidden/>
              </w:rPr>
              <w:instrText xml:space="preserve"> PAGEREF _Toc238560321 \h </w:instrText>
            </w:r>
            <w:r>
              <w:rPr>
                <w:noProof/>
                <w:webHidden/>
              </w:rPr>
            </w:r>
            <w:r>
              <w:rPr>
                <w:noProof/>
                <w:webHidden/>
              </w:rPr>
              <w:fldChar w:fldCharType="separate"/>
            </w:r>
            <w:r>
              <w:rPr>
                <w:noProof/>
                <w:webHidden/>
              </w:rPr>
              <w:t>16</w:t>
            </w:r>
            <w:r>
              <w:rPr>
                <w:noProof/>
                <w:webHidden/>
              </w:rPr>
              <w:fldChar w:fldCharType="end"/>
            </w:r>
          </w:hyperlink>
        </w:p>
        <w:p w14:paraId="617A9533" w14:textId="1ADA7124" w:rsidR="00904063" w:rsidRDefault="00904063">
          <w:pPr>
            <w:pStyle w:val="TOC2"/>
            <w:tabs>
              <w:tab w:val="right" w:leader="dot" w:pos="9016"/>
            </w:tabs>
            <w:rPr>
              <w:rFonts w:asciiTheme="minorHAnsi" w:eastAsiaTheme="minorEastAsia" w:hAnsiTheme="minorHAnsi" w:cstheme="minorBidi"/>
              <w:b w:val="0"/>
              <w:bCs w:val="0"/>
              <w:noProof/>
              <w:kern w:val="2"/>
              <w14:ligatures w14:val="standardContextual"/>
            </w:rPr>
          </w:pPr>
          <w:hyperlink w:anchor="_Toc238560322" w:history="1">
            <w:r w:rsidRPr="004335D4">
              <w:rPr>
                <w:rStyle w:val="Hyperlink"/>
                <w:rFonts w:cs="Calibri"/>
                <w:noProof/>
              </w:rPr>
              <w:t>5.2 Software Resources</w:t>
            </w:r>
            <w:r>
              <w:rPr>
                <w:noProof/>
                <w:webHidden/>
              </w:rPr>
              <w:tab/>
            </w:r>
            <w:r>
              <w:rPr>
                <w:noProof/>
                <w:webHidden/>
              </w:rPr>
              <w:fldChar w:fldCharType="begin"/>
            </w:r>
            <w:r>
              <w:rPr>
                <w:noProof/>
                <w:webHidden/>
              </w:rPr>
              <w:instrText xml:space="preserve"> PAGEREF _Toc238560322 \h </w:instrText>
            </w:r>
            <w:r>
              <w:rPr>
                <w:noProof/>
                <w:webHidden/>
              </w:rPr>
            </w:r>
            <w:r>
              <w:rPr>
                <w:noProof/>
                <w:webHidden/>
              </w:rPr>
              <w:fldChar w:fldCharType="separate"/>
            </w:r>
            <w:r>
              <w:rPr>
                <w:noProof/>
                <w:webHidden/>
              </w:rPr>
              <w:t>16</w:t>
            </w:r>
            <w:r>
              <w:rPr>
                <w:noProof/>
                <w:webHidden/>
              </w:rPr>
              <w:fldChar w:fldCharType="end"/>
            </w:r>
          </w:hyperlink>
        </w:p>
        <w:p w14:paraId="36BAB52C" w14:textId="4D4546F4" w:rsidR="00904063" w:rsidRDefault="0090406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560323" w:history="1">
            <w:r w:rsidRPr="004335D4">
              <w:rPr>
                <w:rStyle w:val="Hyperlink"/>
                <w:noProof/>
              </w:rPr>
              <w:t>5.5 Project Plan</w:t>
            </w:r>
            <w:r>
              <w:rPr>
                <w:noProof/>
                <w:webHidden/>
              </w:rPr>
              <w:tab/>
            </w:r>
            <w:r>
              <w:rPr>
                <w:noProof/>
                <w:webHidden/>
              </w:rPr>
              <w:fldChar w:fldCharType="begin"/>
            </w:r>
            <w:r>
              <w:rPr>
                <w:noProof/>
                <w:webHidden/>
              </w:rPr>
              <w:instrText xml:space="preserve"> PAGEREF _Toc238560323 \h </w:instrText>
            </w:r>
            <w:r>
              <w:rPr>
                <w:noProof/>
                <w:webHidden/>
              </w:rPr>
            </w:r>
            <w:r>
              <w:rPr>
                <w:noProof/>
                <w:webHidden/>
              </w:rPr>
              <w:fldChar w:fldCharType="separate"/>
            </w:r>
            <w:r>
              <w:rPr>
                <w:noProof/>
                <w:webHidden/>
              </w:rPr>
              <w:t>17</w:t>
            </w:r>
            <w:r>
              <w:rPr>
                <w:noProof/>
                <w:webHidden/>
              </w:rPr>
              <w:fldChar w:fldCharType="end"/>
            </w:r>
          </w:hyperlink>
        </w:p>
        <w:p w14:paraId="33C52530" w14:textId="59EF6EBA"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24" w:history="1">
            <w:r w:rsidRPr="004335D4">
              <w:rPr>
                <w:rStyle w:val="Hyperlink"/>
                <w:noProof/>
              </w:rPr>
              <w:t>6. Personal Reflection</w:t>
            </w:r>
            <w:r>
              <w:rPr>
                <w:noProof/>
                <w:webHidden/>
              </w:rPr>
              <w:tab/>
            </w:r>
            <w:r>
              <w:rPr>
                <w:noProof/>
                <w:webHidden/>
              </w:rPr>
              <w:fldChar w:fldCharType="begin"/>
            </w:r>
            <w:r>
              <w:rPr>
                <w:noProof/>
                <w:webHidden/>
              </w:rPr>
              <w:instrText xml:space="preserve"> PAGEREF _Toc238560324 \h </w:instrText>
            </w:r>
            <w:r>
              <w:rPr>
                <w:noProof/>
                <w:webHidden/>
              </w:rPr>
            </w:r>
            <w:r>
              <w:rPr>
                <w:noProof/>
                <w:webHidden/>
              </w:rPr>
              <w:fldChar w:fldCharType="separate"/>
            </w:r>
            <w:r>
              <w:rPr>
                <w:noProof/>
                <w:webHidden/>
              </w:rPr>
              <w:t>20</w:t>
            </w:r>
            <w:r>
              <w:rPr>
                <w:noProof/>
                <w:webHidden/>
              </w:rPr>
              <w:fldChar w:fldCharType="end"/>
            </w:r>
          </w:hyperlink>
        </w:p>
        <w:p w14:paraId="2D3071DD" w14:textId="7ADE3ACB" w:rsidR="00904063" w:rsidRDefault="00904063">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560325" w:history="1">
            <w:r w:rsidRPr="004335D4">
              <w:rPr>
                <w:rStyle w:val="Hyperlink"/>
                <w:noProof/>
              </w:rPr>
              <w:t>7. References</w:t>
            </w:r>
            <w:r>
              <w:rPr>
                <w:noProof/>
                <w:webHidden/>
              </w:rPr>
              <w:tab/>
            </w:r>
            <w:r>
              <w:rPr>
                <w:noProof/>
                <w:webHidden/>
              </w:rPr>
              <w:fldChar w:fldCharType="begin"/>
            </w:r>
            <w:r>
              <w:rPr>
                <w:noProof/>
                <w:webHidden/>
              </w:rPr>
              <w:instrText xml:space="preserve"> PAGEREF _Toc238560325 \h </w:instrText>
            </w:r>
            <w:r>
              <w:rPr>
                <w:noProof/>
                <w:webHidden/>
              </w:rPr>
            </w:r>
            <w:r>
              <w:rPr>
                <w:noProof/>
                <w:webHidden/>
              </w:rPr>
              <w:fldChar w:fldCharType="separate"/>
            </w:r>
            <w:r>
              <w:rPr>
                <w:noProof/>
                <w:webHidden/>
              </w:rPr>
              <w:t>21</w:t>
            </w:r>
            <w:r>
              <w:rPr>
                <w:noProof/>
                <w:webHidden/>
              </w:rPr>
              <w:fldChar w:fldCharType="end"/>
            </w:r>
          </w:hyperlink>
        </w:p>
        <w:p w14:paraId="60802985" w14:textId="368CF371" w:rsidR="000845F8" w:rsidRPr="00E473F2" w:rsidRDefault="000845F8">
          <w:pPr>
            <w:rPr>
              <w:rFonts w:cs="Calibri"/>
            </w:rPr>
          </w:pPr>
          <w:r w:rsidRPr="00E473F2">
            <w:rPr>
              <w:rFonts w:cs="Calibri"/>
              <w:b/>
              <w:bCs/>
              <w:noProof/>
            </w:rPr>
            <w:fldChar w:fldCharType="end"/>
          </w:r>
        </w:p>
      </w:sdtContent>
    </w:sdt>
    <w:p w14:paraId="297A75DA" w14:textId="77777777" w:rsidR="005E2F5D" w:rsidRPr="00E473F2" w:rsidRDefault="005E2F5D">
      <w:pPr>
        <w:rPr>
          <w:rFonts w:cs="Calibri"/>
        </w:rPr>
      </w:pPr>
      <w:r w:rsidRPr="00E473F2">
        <w:rPr>
          <w:rFonts w:cs="Calibri"/>
        </w:rPr>
        <w:br w:type="page"/>
      </w:r>
    </w:p>
    <w:p w14:paraId="11EEF489" w14:textId="2CB9907D" w:rsidR="001A4D38" w:rsidRDefault="005E2F5D" w:rsidP="00904063">
      <w:pPr>
        <w:pStyle w:val="Heading1"/>
        <w:rPr>
          <w:rFonts w:ascii="Calibri" w:hAnsi="Calibri" w:cs="Calibri"/>
        </w:rPr>
      </w:pPr>
      <w:bookmarkStart w:id="0" w:name="_Toc238560302"/>
      <w:r w:rsidRPr="00E473F2">
        <w:rPr>
          <w:rFonts w:ascii="Calibri" w:hAnsi="Calibri" w:cs="Calibri"/>
        </w:rPr>
        <w:lastRenderedPageBreak/>
        <w:t>Figures</w:t>
      </w:r>
      <w:bookmarkEnd w:id="0"/>
      <w:r w:rsidR="00420575" w:rsidRPr="00E473F2">
        <w:rPr>
          <w:rFonts w:ascii="Calibri" w:hAnsi="Calibri" w:cs="Calibri"/>
        </w:rPr>
        <w:br/>
      </w:r>
    </w:p>
    <w:p w14:paraId="31C3E487" w14:textId="464CC5F1" w:rsidR="00904063" w:rsidRPr="00904063" w:rsidRDefault="00904063" w:rsidP="00904063">
      <w:r w:rsidRPr="00904063">
        <w:rPr>
          <w:noProof/>
        </w:rPr>
        <w:drawing>
          <wp:inline distT="0" distB="0" distL="0" distR="0" wp14:anchorId="0A528F96" wp14:editId="2B7328C0">
            <wp:extent cx="4091152" cy="1205680"/>
            <wp:effectExtent l="0" t="0" r="0" b="1270"/>
            <wp:docPr id="169822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27856" name=""/>
                    <pic:cNvPicPr/>
                  </pic:nvPicPr>
                  <pic:blipFill>
                    <a:blip r:embed="rId9"/>
                    <a:stretch>
                      <a:fillRect/>
                    </a:stretch>
                  </pic:blipFill>
                  <pic:spPr>
                    <a:xfrm>
                      <a:off x="0" y="0"/>
                      <a:ext cx="4144157" cy="1221301"/>
                    </a:xfrm>
                    <a:prstGeom prst="rect">
                      <a:avLst/>
                    </a:prstGeom>
                  </pic:spPr>
                </pic:pic>
              </a:graphicData>
            </a:graphic>
          </wp:inline>
        </w:drawing>
      </w:r>
    </w:p>
    <w:p w14:paraId="31C39317" w14:textId="77777777" w:rsidR="00420575" w:rsidRPr="00E473F2" w:rsidRDefault="00420575" w:rsidP="00420575">
      <w:pPr>
        <w:rPr>
          <w:rFonts w:cs="Calibri"/>
        </w:rPr>
      </w:pPr>
    </w:p>
    <w:p w14:paraId="74E6BE20" w14:textId="5B692A9E" w:rsidR="005E2F5D" w:rsidRPr="00E473F2" w:rsidRDefault="005E2F5D" w:rsidP="00420575">
      <w:pPr>
        <w:pStyle w:val="Heading1"/>
        <w:rPr>
          <w:rFonts w:ascii="Calibri" w:hAnsi="Calibri" w:cs="Calibri"/>
        </w:rPr>
      </w:pPr>
      <w:bookmarkStart w:id="1" w:name="_Toc238560303"/>
      <w:r w:rsidRPr="00E473F2">
        <w:rPr>
          <w:rFonts w:ascii="Calibri" w:hAnsi="Calibri" w:cs="Calibri"/>
        </w:rPr>
        <w:t>Tables</w:t>
      </w:r>
      <w:bookmarkEnd w:id="1"/>
      <w:r w:rsidR="00420575" w:rsidRPr="00E473F2">
        <w:rPr>
          <w:rFonts w:ascii="Calibri" w:hAnsi="Calibri" w:cs="Calibri"/>
        </w:rPr>
        <w:br/>
      </w:r>
    </w:p>
    <w:p w14:paraId="7FBABB33" w14:textId="2857F1B3" w:rsidR="001A4D38" w:rsidRDefault="00904063" w:rsidP="001A4D38">
      <w:pPr>
        <w:rPr>
          <w:rFonts w:cs="Calibri"/>
        </w:rPr>
      </w:pPr>
      <w:r w:rsidRPr="00904063">
        <w:rPr>
          <w:rFonts w:cs="Calibri"/>
          <w:noProof/>
        </w:rPr>
        <w:drawing>
          <wp:inline distT="0" distB="0" distL="0" distR="0" wp14:anchorId="50E0154D" wp14:editId="7443EF19">
            <wp:extent cx="4137789" cy="1939159"/>
            <wp:effectExtent l="0" t="0" r="2540" b="4445"/>
            <wp:docPr id="147840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06181" name=""/>
                    <pic:cNvPicPr/>
                  </pic:nvPicPr>
                  <pic:blipFill>
                    <a:blip r:embed="rId10"/>
                    <a:stretch>
                      <a:fillRect/>
                    </a:stretch>
                  </pic:blipFill>
                  <pic:spPr>
                    <a:xfrm>
                      <a:off x="0" y="0"/>
                      <a:ext cx="4171057" cy="1954750"/>
                    </a:xfrm>
                    <a:prstGeom prst="rect">
                      <a:avLst/>
                    </a:prstGeom>
                  </pic:spPr>
                </pic:pic>
              </a:graphicData>
            </a:graphic>
          </wp:inline>
        </w:drawing>
      </w:r>
    </w:p>
    <w:p w14:paraId="662799B4" w14:textId="634A3AE8" w:rsidR="00313317" w:rsidRPr="00E473F2" w:rsidRDefault="00313317" w:rsidP="001A4D38">
      <w:pPr>
        <w:rPr>
          <w:rFonts w:cs="Calibri"/>
        </w:rPr>
      </w:pPr>
      <w:r>
        <w:rPr>
          <w:rFonts w:cs="Calibri"/>
        </w:rPr>
        <w:t xml:space="preserve">I confirm all Figures and Tables are my </w:t>
      </w:r>
      <w:r w:rsidRPr="00A0245F">
        <w:rPr>
          <w:rFonts w:cs="Calibri"/>
          <w:b/>
          <w:bCs/>
        </w:rPr>
        <w:t>own</w:t>
      </w:r>
      <w:r>
        <w:rPr>
          <w:rFonts w:cs="Calibri"/>
        </w:rPr>
        <w:t xml:space="preserve"> </w:t>
      </w:r>
      <w:r w:rsidR="00A0245F">
        <w:rPr>
          <w:rFonts w:cs="Calibri"/>
        </w:rPr>
        <w:t>work</w:t>
      </w:r>
      <w:r w:rsidR="00F619E9">
        <w:rPr>
          <w:rFonts w:cs="Calibri"/>
        </w:rPr>
        <w:t xml:space="preserve"> and were designed using Microsoft Word table layout and Draw.io website. </w:t>
      </w:r>
    </w:p>
    <w:p w14:paraId="40C2488B" w14:textId="77777777" w:rsidR="00420575" w:rsidRPr="00E473F2" w:rsidRDefault="00420575" w:rsidP="00420575">
      <w:pPr>
        <w:rPr>
          <w:rFonts w:cs="Calibri"/>
        </w:rPr>
      </w:pPr>
    </w:p>
    <w:p w14:paraId="5318BDAC" w14:textId="77777777" w:rsidR="005E2F5D" w:rsidRPr="00E473F2" w:rsidRDefault="005E2F5D">
      <w:pPr>
        <w:rPr>
          <w:rFonts w:cs="Calibri"/>
        </w:rPr>
      </w:pPr>
      <w:r w:rsidRPr="00E473F2">
        <w:rPr>
          <w:rFonts w:cs="Calibri"/>
        </w:rPr>
        <w:br w:type="page"/>
      </w:r>
    </w:p>
    <w:p w14:paraId="7731469F" w14:textId="77777777" w:rsidR="005E2F5D" w:rsidRPr="00E473F2" w:rsidRDefault="005E2F5D" w:rsidP="005E2F5D">
      <w:pPr>
        <w:pStyle w:val="Heading1"/>
        <w:rPr>
          <w:rFonts w:ascii="Calibri" w:hAnsi="Calibri" w:cs="Calibri"/>
        </w:rPr>
      </w:pPr>
      <w:bookmarkStart w:id="2" w:name="_Toc238560304"/>
      <w:r w:rsidRPr="00E473F2">
        <w:rPr>
          <w:rFonts w:ascii="Calibri" w:hAnsi="Calibri" w:cs="Calibri"/>
        </w:rPr>
        <w:lastRenderedPageBreak/>
        <w:t>1. Introduction</w:t>
      </w:r>
      <w:bookmarkEnd w:id="2"/>
    </w:p>
    <w:p w14:paraId="6746B25F" w14:textId="6BEE2A28" w:rsidR="003B3164" w:rsidRPr="00E473F2" w:rsidRDefault="00DE3440" w:rsidP="003B3164">
      <w:pPr>
        <w:spacing w:after="160" w:line="259" w:lineRule="auto"/>
        <w:rPr>
          <w:rFonts w:cs="Calibri"/>
        </w:rPr>
      </w:pPr>
      <w:r>
        <w:rPr>
          <w:rFonts w:cs="Calibri"/>
          <w:i/>
          <w:iCs/>
          <w:color w:val="EE0000"/>
        </w:rPr>
        <w:br/>
      </w:r>
      <w:r w:rsidR="003B3164" w:rsidRPr="00E473F2">
        <w:rPr>
          <w:rFonts w:cs="Calibri"/>
        </w:rPr>
        <w:t xml:space="preserve">The DVLA maintains records of over 50 million drivers and 40 million vehicles in Great Britain. As part of casework operations, the Drivers Medical Group alone produces approximately 200,000 letters per month across over 1,000 letter types [1]. </w:t>
      </w:r>
      <w:r w:rsidR="005F090A">
        <w:rPr>
          <w:rFonts w:cs="Calibri"/>
        </w:rPr>
        <w:t>The</w:t>
      </w:r>
      <w:r w:rsidR="003B3164" w:rsidRPr="00E473F2">
        <w:rPr>
          <w:rFonts w:cs="Calibri"/>
        </w:rPr>
        <w:t xml:space="preserve"> documents </w:t>
      </w:r>
      <w:r w:rsidR="00BE1F85">
        <w:rPr>
          <w:rFonts w:cs="Calibri"/>
        </w:rPr>
        <w:t>outline</w:t>
      </w:r>
      <w:r w:rsidR="00AF2D4A">
        <w:rPr>
          <w:rFonts w:cs="Calibri"/>
        </w:rPr>
        <w:t xml:space="preserve"> </w:t>
      </w:r>
      <w:r w:rsidR="003B3164" w:rsidRPr="00E473F2">
        <w:rPr>
          <w:rFonts w:cs="Calibri"/>
        </w:rPr>
        <w:t xml:space="preserve">licensing decisions, medical fitness </w:t>
      </w:r>
      <w:r w:rsidR="00AF2D4A">
        <w:rPr>
          <w:rFonts w:cs="Calibri"/>
        </w:rPr>
        <w:t>assessments</w:t>
      </w:r>
      <w:r w:rsidR="003B3164" w:rsidRPr="00E473F2">
        <w:rPr>
          <w:rFonts w:cs="Calibri"/>
        </w:rPr>
        <w:t xml:space="preserve">, and legal </w:t>
      </w:r>
      <w:r w:rsidR="00AF2D4A">
        <w:rPr>
          <w:rFonts w:cs="Calibri"/>
        </w:rPr>
        <w:t xml:space="preserve">requirements </w:t>
      </w:r>
      <w:r w:rsidR="003B3164" w:rsidRPr="00E473F2">
        <w:rPr>
          <w:rFonts w:cs="Calibri"/>
        </w:rPr>
        <w:t xml:space="preserve">to </w:t>
      </w:r>
      <w:r w:rsidR="002C4A61">
        <w:rPr>
          <w:rFonts w:cs="Calibri"/>
        </w:rPr>
        <w:t>the British public</w:t>
      </w:r>
      <w:r w:rsidR="003B3164" w:rsidRPr="00E473F2">
        <w:rPr>
          <w:rFonts w:cs="Calibri"/>
        </w:rPr>
        <w:t>.</w:t>
      </w:r>
    </w:p>
    <w:p w14:paraId="36DBEF61" w14:textId="1FBE8159" w:rsidR="006768F3" w:rsidRDefault="00043D80" w:rsidP="00C77129">
      <w:pPr>
        <w:spacing w:after="160" w:line="259" w:lineRule="auto"/>
      </w:pPr>
      <w:r>
        <w:t>The Document Generation Utility (DGU) is a cloud-native system replacing legacy Word macro-based document generation. It consists of three independently deployed and tested services:</w:t>
      </w:r>
    </w:p>
    <w:p w14:paraId="6973F350" w14:textId="51133F79" w:rsidR="00BE354E" w:rsidRPr="00BE354E" w:rsidRDefault="00206A30" w:rsidP="00C77129">
      <w:pPr>
        <w:spacing w:after="160" w:line="259" w:lineRule="auto"/>
        <w:rPr>
          <w:rFonts w:cs="Calibri"/>
          <w:i/>
          <w:iCs/>
        </w:rPr>
      </w:pPr>
      <w:r w:rsidRPr="00206A30">
        <w:rPr>
          <w:rFonts w:cs="Calibri"/>
          <w:noProof/>
        </w:rPr>
        <w:drawing>
          <wp:inline distT="0" distB="0" distL="0" distR="0" wp14:anchorId="0108394D" wp14:editId="2BCE24EE">
            <wp:extent cx="5731510" cy="1377950"/>
            <wp:effectExtent l="0" t="0" r="0" b="6350"/>
            <wp:docPr id="79904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40343" name=""/>
                    <pic:cNvPicPr/>
                  </pic:nvPicPr>
                  <pic:blipFill>
                    <a:blip r:embed="rId11"/>
                    <a:stretch>
                      <a:fillRect/>
                    </a:stretch>
                  </pic:blipFill>
                  <pic:spPr>
                    <a:xfrm>
                      <a:off x="0" y="0"/>
                      <a:ext cx="5731510" cy="1377950"/>
                    </a:xfrm>
                    <a:prstGeom prst="rect">
                      <a:avLst/>
                    </a:prstGeom>
                  </pic:spPr>
                </pic:pic>
              </a:graphicData>
            </a:graphic>
          </wp:inline>
        </w:drawing>
      </w:r>
      <w:r w:rsidR="00BE354E">
        <w:rPr>
          <w:rFonts w:cs="Calibri"/>
        </w:rPr>
        <w:br/>
      </w:r>
      <w:r w:rsidR="00BE354E">
        <w:rPr>
          <w:rFonts w:cs="Calibri"/>
          <w:i/>
          <w:iCs/>
        </w:rPr>
        <w:t>Table 1.</w:t>
      </w:r>
    </w:p>
    <w:p w14:paraId="364581D4" w14:textId="5A3D4FB7" w:rsidR="006768F3" w:rsidRDefault="00F71EB8" w:rsidP="00F71EB8">
      <w:pPr>
        <w:pStyle w:val="Heading2"/>
      </w:pPr>
      <w:bookmarkStart w:id="3" w:name="_Toc238560305"/>
      <w:r>
        <w:t xml:space="preserve">1.1 </w:t>
      </w:r>
      <w:r w:rsidR="006768F3" w:rsidRPr="006768F3">
        <w:t>System context:</w:t>
      </w:r>
      <w:bookmarkEnd w:id="3"/>
    </w:p>
    <w:p w14:paraId="12EB1979" w14:textId="77777777" w:rsidR="00F71EB8" w:rsidRPr="00F71EB8" w:rsidRDefault="00F71EB8" w:rsidP="00F71EB8"/>
    <w:p w14:paraId="74645C1B" w14:textId="6971921A" w:rsidR="00C77129" w:rsidRDefault="006768F3" w:rsidP="00C77129">
      <w:pPr>
        <w:spacing w:after="160" w:line="259" w:lineRule="auto"/>
        <w:rPr>
          <w:rFonts w:cs="Calibri"/>
        </w:rPr>
      </w:pPr>
      <w:r>
        <w:rPr>
          <w:rFonts w:cs="Calibri"/>
          <w:noProof/>
        </w:rPr>
        <w:drawing>
          <wp:inline distT="0" distB="0" distL="0" distR="0" wp14:anchorId="44FED07A" wp14:editId="01273C98">
            <wp:extent cx="4433104" cy="2219499"/>
            <wp:effectExtent l="0" t="0" r="0" b="3175"/>
            <wp:docPr id="19309904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90443" name="Picture 1930990443"/>
                    <pic:cNvPicPr/>
                  </pic:nvPicPr>
                  <pic:blipFill>
                    <a:blip r:embed="rId12">
                      <a:extLst>
                        <a:ext uri="{28A0092B-C50C-407E-A947-70E740481C1C}">
                          <a14:useLocalDpi xmlns:a14="http://schemas.microsoft.com/office/drawing/2010/main" val="0"/>
                        </a:ext>
                      </a:extLst>
                    </a:blip>
                    <a:stretch>
                      <a:fillRect/>
                    </a:stretch>
                  </pic:blipFill>
                  <pic:spPr>
                    <a:xfrm>
                      <a:off x="0" y="0"/>
                      <a:ext cx="4520812" cy="2263411"/>
                    </a:xfrm>
                    <a:prstGeom prst="rect">
                      <a:avLst/>
                    </a:prstGeom>
                  </pic:spPr>
                </pic:pic>
              </a:graphicData>
            </a:graphic>
          </wp:inline>
        </w:drawing>
      </w:r>
    </w:p>
    <w:p w14:paraId="286EA142" w14:textId="4A6E8306" w:rsidR="0065354B" w:rsidRPr="0065354B" w:rsidRDefault="0065354B" w:rsidP="00C77129">
      <w:pPr>
        <w:spacing w:after="160" w:line="259" w:lineRule="auto"/>
        <w:rPr>
          <w:rFonts w:cs="Calibri"/>
          <w:i/>
          <w:iCs/>
        </w:rPr>
      </w:pPr>
      <w:r w:rsidRPr="0065354B">
        <w:rPr>
          <w:rFonts w:cs="Calibri"/>
          <w:i/>
          <w:iCs/>
        </w:rPr>
        <w:t xml:space="preserve">Figure 1. </w:t>
      </w:r>
    </w:p>
    <w:p w14:paraId="14BE4DB5" w14:textId="3AAC53C2" w:rsidR="003B3164" w:rsidRDefault="003B3164" w:rsidP="003B3164">
      <w:pPr>
        <w:spacing w:after="160" w:line="259" w:lineRule="auto"/>
        <w:rPr>
          <w:rFonts w:cs="Calibri"/>
        </w:rPr>
      </w:pPr>
      <w:r w:rsidRPr="00E473F2">
        <w:rPr>
          <w:rFonts w:cs="Calibri"/>
        </w:rPr>
        <w:t>The DGU domain model is hierarchical and complex</w:t>
      </w:r>
      <w:r w:rsidR="00C964D9">
        <w:rPr>
          <w:rFonts w:cs="Calibri"/>
        </w:rPr>
        <w:t>.</w:t>
      </w:r>
      <w:r w:rsidR="00BB465A">
        <w:rPr>
          <w:rFonts w:cs="Calibri"/>
        </w:rPr>
        <w:t xml:space="preserve"> Below is the associated ERD diagram.</w:t>
      </w:r>
    </w:p>
    <w:p w14:paraId="7A6FD705" w14:textId="2900E8AB" w:rsidR="00335BB9" w:rsidRDefault="007437B2" w:rsidP="007437B2">
      <w:pPr>
        <w:pStyle w:val="Heading2"/>
      </w:pPr>
      <w:bookmarkStart w:id="4" w:name="_Toc238560306"/>
      <w:r>
        <w:lastRenderedPageBreak/>
        <w:t xml:space="preserve">1.2 </w:t>
      </w:r>
      <w:r w:rsidR="00335BB9" w:rsidRPr="00335BB9">
        <w:t>Entity Relationship Diagram</w:t>
      </w:r>
      <w:bookmarkEnd w:id="4"/>
    </w:p>
    <w:p w14:paraId="51285CDC" w14:textId="0A7D8BDE" w:rsidR="00335BB9" w:rsidRDefault="00335BB9" w:rsidP="003B3164">
      <w:pPr>
        <w:spacing w:after="160" w:line="259" w:lineRule="auto"/>
        <w:rPr>
          <w:rFonts w:cs="Calibri"/>
          <w:u w:val="single"/>
        </w:rPr>
      </w:pPr>
      <w:r w:rsidRPr="00FD04E4">
        <w:rPr>
          <w:rFonts w:cs="Calibri"/>
          <w:noProof/>
        </w:rPr>
        <w:drawing>
          <wp:inline distT="0" distB="0" distL="0" distR="0" wp14:anchorId="0D6B6B4A" wp14:editId="0C3DDC4E">
            <wp:extent cx="5731510" cy="2169795"/>
            <wp:effectExtent l="0" t="0" r="0" b="1905"/>
            <wp:docPr id="1501485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8506" name="Picture 15014850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p>
    <w:p w14:paraId="3DDA2E8F" w14:textId="3BB27125" w:rsidR="0065354B" w:rsidRPr="0065354B" w:rsidRDefault="0065354B" w:rsidP="003B3164">
      <w:pPr>
        <w:spacing w:after="160" w:line="259" w:lineRule="auto"/>
        <w:rPr>
          <w:rFonts w:cs="Calibri"/>
          <w:i/>
          <w:iCs/>
        </w:rPr>
      </w:pPr>
      <w:r w:rsidRPr="0065354B">
        <w:rPr>
          <w:rFonts w:cs="Calibri"/>
          <w:i/>
          <w:iCs/>
        </w:rPr>
        <w:t>Figure 2.</w:t>
      </w:r>
    </w:p>
    <w:p w14:paraId="129EE874" w14:textId="77777777" w:rsidR="00335BB9" w:rsidRPr="00E473F2" w:rsidRDefault="00335BB9" w:rsidP="003B3164">
      <w:pPr>
        <w:spacing w:after="160" w:line="259" w:lineRule="auto"/>
        <w:rPr>
          <w:rFonts w:cs="Calibri"/>
        </w:rPr>
      </w:pPr>
    </w:p>
    <w:p w14:paraId="0DB3FA59" w14:textId="6F7F834C" w:rsidR="00D953A6" w:rsidRPr="00D953A6" w:rsidRDefault="00D953A6" w:rsidP="00D953A6">
      <w:pPr>
        <w:rPr>
          <w:rFonts w:cs="Calibri"/>
        </w:rPr>
      </w:pPr>
      <w:r w:rsidRPr="00D953A6">
        <w:rPr>
          <w:rFonts w:cs="Calibri"/>
        </w:rPr>
        <w:t>As a Software Development Engineer in Test (SDET) for the Utilities team at the DVLA, I am well placed to conduct this research because I have strong knowledge of DGU. I am responsible for the automation test packs covering all three DGU components and maintain the test data generation code this project aims to improve. I have also experienced tests passing when they should have failed and understand the domain model, API contracts and data constraints.</w:t>
      </w:r>
      <w:r>
        <w:rPr>
          <w:rFonts w:cs="Calibri"/>
        </w:rPr>
        <w:br/>
      </w:r>
    </w:p>
    <w:p w14:paraId="4C97CEFF" w14:textId="09DCF80B" w:rsidR="00D953A6" w:rsidRPr="00D953A6" w:rsidRDefault="00D953A6" w:rsidP="00D953A6">
      <w:pPr>
        <w:rPr>
          <w:rFonts w:cs="Calibri"/>
        </w:rPr>
      </w:pPr>
      <w:r w:rsidRPr="00D953A6">
        <w:rPr>
          <w:rFonts w:cs="Calibri"/>
        </w:rPr>
        <w:t>The Utilities team maintains three independent DGU test packs, each generating its own data for similar purposes. This duplicated logic has led to inconsistencies, including data that violates domain constraints, entity relationships or realistic production scenarios. This can cause false positives, where tests pass without exercising code paths where defects may exist. In a system serving millions of people, undetected defects could result in incorrect licensing decisions or response deadlines on letters.</w:t>
      </w:r>
      <w:r>
        <w:rPr>
          <w:rFonts w:cs="Calibri"/>
        </w:rPr>
        <w:br/>
      </w:r>
    </w:p>
    <w:p w14:paraId="76ECDBFC" w14:textId="77777777" w:rsidR="00D953A6" w:rsidRPr="00D953A6" w:rsidRDefault="00D953A6" w:rsidP="00D953A6">
      <w:pPr>
        <w:rPr>
          <w:rFonts w:cs="Calibri"/>
        </w:rPr>
      </w:pPr>
      <w:r w:rsidRPr="00D953A6">
        <w:rPr>
          <w:rFonts w:cs="Calibri"/>
        </w:rPr>
        <w:t>This project is applied research with an experimental development component, producing both a practical artefact (a Ruby gem) and empirical evidence of its effectiveness.</w:t>
      </w:r>
    </w:p>
    <w:p w14:paraId="4F416378" w14:textId="77777777" w:rsidR="00AB29B2" w:rsidRPr="00E473F2" w:rsidRDefault="00AB29B2" w:rsidP="005E2F5D">
      <w:pPr>
        <w:rPr>
          <w:rFonts w:cs="Calibri"/>
          <w:color w:val="FF0000"/>
        </w:rPr>
      </w:pPr>
    </w:p>
    <w:p w14:paraId="081FFAAB" w14:textId="061E4870" w:rsidR="005E2F5D" w:rsidRPr="00E473F2" w:rsidRDefault="005E2F5D" w:rsidP="004925A9">
      <w:pPr>
        <w:pStyle w:val="Heading1"/>
        <w:rPr>
          <w:rFonts w:ascii="Calibri" w:hAnsi="Calibri" w:cs="Calibri"/>
        </w:rPr>
      </w:pPr>
      <w:r w:rsidRPr="00E473F2">
        <w:rPr>
          <w:rFonts w:ascii="Calibri" w:hAnsi="Calibri" w:cs="Calibri"/>
        </w:rPr>
        <w:br w:type="page"/>
      </w:r>
      <w:bookmarkStart w:id="5" w:name="_Toc238560307"/>
      <w:r w:rsidRPr="00E473F2">
        <w:rPr>
          <w:rFonts w:ascii="Calibri" w:hAnsi="Calibri" w:cs="Calibri"/>
        </w:rPr>
        <w:lastRenderedPageBreak/>
        <w:t>2. Background to the Proposed Research</w:t>
      </w:r>
      <w:bookmarkEnd w:id="5"/>
    </w:p>
    <w:p w14:paraId="043EFB17" w14:textId="37004097" w:rsidR="00A25F6F" w:rsidRPr="00E473F2" w:rsidRDefault="00D21F41" w:rsidP="0080531B">
      <w:pPr>
        <w:rPr>
          <w:rFonts w:cs="Calibri"/>
          <w:i/>
          <w:iCs/>
          <w:color w:val="FF0000"/>
        </w:rPr>
      </w:pPr>
      <w:r w:rsidRPr="00E473F2">
        <w:rPr>
          <w:rFonts w:cs="Calibri"/>
        </w:rPr>
        <w:tab/>
      </w:r>
    </w:p>
    <w:p w14:paraId="67A18F89" w14:textId="5E492B5C" w:rsidR="004925A9" w:rsidRPr="00E473F2" w:rsidRDefault="004925A9" w:rsidP="004925A9">
      <w:pPr>
        <w:spacing w:after="160" w:line="259" w:lineRule="auto"/>
        <w:rPr>
          <w:rFonts w:cs="Calibri"/>
        </w:rPr>
      </w:pPr>
      <w:r w:rsidRPr="00E473F2">
        <w:rPr>
          <w:rFonts w:cs="Calibri"/>
        </w:rPr>
        <w:t xml:space="preserve">Jia and Harman [4] established </w:t>
      </w:r>
      <w:r w:rsidRPr="009E4CCF">
        <w:rPr>
          <w:rFonts w:cs="Calibri"/>
          <w:b/>
          <w:bCs/>
        </w:rPr>
        <w:t>mutation testing</w:t>
      </w:r>
      <w:r w:rsidRPr="00E473F2">
        <w:rPr>
          <w:rFonts w:cs="Calibri"/>
        </w:rPr>
        <w:t xml:space="preserve"> as the primary </w:t>
      </w:r>
      <w:r w:rsidR="000B5E51">
        <w:rPr>
          <w:rFonts w:cs="Calibri"/>
        </w:rPr>
        <w:t>measure of</w:t>
      </w:r>
      <w:r w:rsidRPr="00E473F2">
        <w:rPr>
          <w:rFonts w:cs="Calibri"/>
        </w:rPr>
        <w:t xml:space="preserve"> test suite effectiveness, defined </w:t>
      </w:r>
      <w:r w:rsidR="00AF0295">
        <w:rPr>
          <w:rFonts w:cs="Calibri"/>
        </w:rPr>
        <w:t>by the ability of test to detect artificially injected faults</w:t>
      </w:r>
      <w:r w:rsidRPr="00E473F2">
        <w:rPr>
          <w:rFonts w:cs="Calibri"/>
        </w:rPr>
        <w:t xml:space="preserve">. Their survey of over 390 studies </w:t>
      </w:r>
      <w:r w:rsidR="00AF0295">
        <w:rPr>
          <w:rFonts w:cs="Calibri"/>
        </w:rPr>
        <w:t>found</w:t>
      </w:r>
      <w:r w:rsidRPr="00E473F2">
        <w:rPr>
          <w:rFonts w:cs="Calibri"/>
        </w:rPr>
        <w:t xml:space="preserve"> mutation score </w:t>
      </w:r>
      <w:r w:rsidR="002A14BF">
        <w:rPr>
          <w:rFonts w:cs="Calibri"/>
        </w:rPr>
        <w:t>to be the most reliable proxy for real fault detection</w:t>
      </w:r>
      <w:r w:rsidRPr="00E473F2">
        <w:rPr>
          <w:rFonts w:cs="Calibri"/>
        </w:rPr>
        <w:t xml:space="preserve">. However, </w:t>
      </w:r>
      <w:r w:rsidR="00246A17">
        <w:rPr>
          <w:rFonts w:cs="Calibri"/>
        </w:rPr>
        <w:t>effectiveness depends on</w:t>
      </w:r>
      <w:r w:rsidRPr="00E473F2">
        <w:rPr>
          <w:rFonts w:cs="Calibri"/>
        </w:rPr>
        <w:t xml:space="preserve"> test data </w:t>
      </w:r>
      <w:r w:rsidR="00675BC2">
        <w:rPr>
          <w:rFonts w:cs="Calibri"/>
        </w:rPr>
        <w:t>exercising</w:t>
      </w:r>
      <w:r w:rsidRPr="00E473F2">
        <w:rPr>
          <w:rFonts w:cs="Calibri"/>
        </w:rPr>
        <w:t xml:space="preserve"> the system under realistic conditions. Zhu, Hall, and May [5] argue that "the choice of test data is crucial to the effectiveness of testing," noting that inadequate test inputs can </w:t>
      </w:r>
      <w:r w:rsidR="00675BC2">
        <w:rPr>
          <w:rFonts w:cs="Calibri"/>
        </w:rPr>
        <w:t>make even high-coverage test suites ineffective at finding defects.</w:t>
      </w:r>
    </w:p>
    <w:p w14:paraId="3C0C604C" w14:textId="3F0E4333" w:rsidR="004925A9" w:rsidRPr="00E473F2" w:rsidRDefault="004925A9" w:rsidP="004925A9">
      <w:pPr>
        <w:spacing w:after="160" w:line="259" w:lineRule="auto"/>
        <w:rPr>
          <w:rFonts w:cs="Calibri"/>
        </w:rPr>
      </w:pPr>
      <w:r w:rsidRPr="00E473F2">
        <w:rPr>
          <w:rFonts w:cs="Calibri"/>
        </w:rPr>
        <w:t xml:space="preserve">Spadini et al. [6] identified "test smells" </w:t>
      </w:r>
      <w:r w:rsidR="008657AE">
        <w:rPr>
          <w:rFonts w:cs="Calibri"/>
        </w:rPr>
        <w:t>that</w:t>
      </w:r>
      <w:r w:rsidRPr="00E473F2">
        <w:rPr>
          <w:rFonts w:cs="Calibri"/>
        </w:rPr>
        <w:t xml:space="preserve"> provide false confidence in system correctness. </w:t>
      </w:r>
      <w:r w:rsidR="00D332AC">
        <w:rPr>
          <w:rFonts w:cs="Calibri"/>
        </w:rPr>
        <w:t>Relevant examples include the</w:t>
      </w:r>
      <w:r w:rsidRPr="00E473F2">
        <w:rPr>
          <w:rFonts w:cs="Calibri"/>
        </w:rPr>
        <w:t xml:space="preserve"> "mystery guest" smell, where test data is disconnected from the domain</w:t>
      </w:r>
      <w:r w:rsidR="00D332AC">
        <w:rPr>
          <w:rFonts w:cs="Calibri"/>
        </w:rPr>
        <w:t xml:space="preserve">, </w:t>
      </w:r>
      <w:r w:rsidRPr="00E473F2">
        <w:rPr>
          <w:rFonts w:cs="Calibri"/>
        </w:rPr>
        <w:t xml:space="preserve">and the "eager test" smell, </w:t>
      </w:r>
      <w:r w:rsidR="00BF0597">
        <w:rPr>
          <w:rFonts w:cs="Calibri"/>
        </w:rPr>
        <w:t>where tests verify too much with little precision</w:t>
      </w:r>
      <w:r w:rsidRPr="00E473F2">
        <w:rPr>
          <w:rFonts w:cs="Calibri"/>
        </w:rPr>
        <w:t xml:space="preserve">. Their study of 1,163 test files found a </w:t>
      </w:r>
      <w:r w:rsidR="00BF0597">
        <w:rPr>
          <w:rFonts w:cs="Calibri"/>
        </w:rPr>
        <w:t>significant</w:t>
      </w:r>
      <w:r w:rsidRPr="00E473F2">
        <w:rPr>
          <w:rFonts w:cs="Calibri"/>
        </w:rPr>
        <w:t xml:space="preserve"> correlation between test smells and post-release defects. Both </w:t>
      </w:r>
      <w:r w:rsidR="00D94E0D">
        <w:rPr>
          <w:rFonts w:cs="Calibri"/>
        </w:rPr>
        <w:t>are worsened by</w:t>
      </w:r>
      <w:r w:rsidRPr="00E473F2">
        <w:rPr>
          <w:rFonts w:cs="Calibri"/>
        </w:rPr>
        <w:t xml:space="preserve"> inconsistent or unrealistic test data. Newman </w:t>
      </w:r>
      <w:r w:rsidR="00911DEF">
        <w:rPr>
          <w:rFonts w:cs="Calibri"/>
        </w:rPr>
        <w:t xml:space="preserve">in his book </w:t>
      </w:r>
      <w:r w:rsidR="00911DEF" w:rsidRPr="004E2EBE">
        <w:rPr>
          <w:rFonts w:eastAsiaTheme="majorEastAsia"/>
          <w:i/>
          <w:iCs/>
        </w:rPr>
        <w:t>Building Microservices</w:t>
      </w:r>
      <w:r w:rsidR="00911DEF" w:rsidRPr="00E473F2">
        <w:rPr>
          <w:rFonts w:cs="Calibri"/>
        </w:rPr>
        <w:t xml:space="preserve"> </w:t>
      </w:r>
      <w:r w:rsidRPr="00E473F2">
        <w:rPr>
          <w:rFonts w:cs="Calibri"/>
        </w:rPr>
        <w:t xml:space="preserve">[7] highlights that </w:t>
      </w:r>
      <w:r w:rsidR="005C2FE7">
        <w:rPr>
          <w:rFonts w:cs="Calibri"/>
        </w:rPr>
        <w:t>divergent test data</w:t>
      </w:r>
      <w:r w:rsidRPr="00E473F2">
        <w:rPr>
          <w:rFonts w:cs="Calibri"/>
        </w:rPr>
        <w:t xml:space="preserve"> between services </w:t>
      </w:r>
      <w:r w:rsidR="009D5EC9">
        <w:rPr>
          <w:rFonts w:cs="Calibri"/>
        </w:rPr>
        <w:t>sharing a domain model can leave integration defects at service boundaries undetected. He advocates contracts that test data should respect</w:t>
      </w:r>
      <w:r w:rsidR="001E6B40">
        <w:rPr>
          <w:rFonts w:cs="Calibri"/>
        </w:rPr>
        <w:t>.</w:t>
      </w:r>
    </w:p>
    <w:p w14:paraId="41D7222B" w14:textId="16C24129" w:rsidR="004925A9" w:rsidRPr="00E473F2" w:rsidRDefault="004925A9" w:rsidP="004925A9">
      <w:pPr>
        <w:spacing w:after="160" w:line="259" w:lineRule="auto"/>
        <w:rPr>
          <w:rFonts w:cs="Calibri"/>
        </w:rPr>
      </w:pPr>
      <w:r w:rsidRPr="00E473F2">
        <w:rPr>
          <w:rFonts w:cs="Calibri"/>
        </w:rPr>
        <w:t xml:space="preserve">Meszaros </w:t>
      </w:r>
      <w:r w:rsidR="00136613">
        <w:rPr>
          <w:rFonts w:cs="Calibri"/>
        </w:rPr>
        <w:t xml:space="preserve">author of </w:t>
      </w:r>
      <w:r w:rsidR="00136613" w:rsidRPr="00136613">
        <w:rPr>
          <w:rFonts w:cs="Calibri"/>
          <w:i/>
          <w:iCs/>
        </w:rPr>
        <w:t>Unit Test Patterns</w:t>
      </w:r>
      <w:r w:rsidR="00CD0737">
        <w:rPr>
          <w:rFonts w:cs="Calibri"/>
          <w:i/>
          <w:iCs/>
        </w:rPr>
        <w:t xml:space="preserve"> </w:t>
      </w:r>
      <w:r w:rsidRPr="00E473F2">
        <w:rPr>
          <w:rFonts w:cs="Calibri"/>
        </w:rPr>
        <w:t>[8] describes the "Object Mother" pattern for test data generation, providing a single source of pre-configured test objects. The FactoryBot library by thoughtbot [2] popularised this in Ruby</w:t>
      </w:r>
      <w:r w:rsidR="00E5720B">
        <w:rPr>
          <w:rFonts w:cs="Calibri"/>
        </w:rPr>
        <w:t xml:space="preserve"> through</w:t>
      </w:r>
      <w:r w:rsidRPr="00E473F2">
        <w:rPr>
          <w:rFonts w:cs="Calibri"/>
        </w:rPr>
        <w:t xml:space="preserve"> a domain-specific language for defining factories. Brookes-Thomas's Faker Maker [3] extended this with integration to the Faker gem for realistic random </w:t>
      </w:r>
      <w:r w:rsidR="006338FE">
        <w:rPr>
          <w:rFonts w:cs="Calibri"/>
        </w:rPr>
        <w:t>payload generation known as factories</w:t>
      </w:r>
      <w:r w:rsidRPr="00E473F2">
        <w:rPr>
          <w:rFonts w:cs="Calibri"/>
        </w:rPr>
        <w:t xml:space="preserve">. </w:t>
      </w:r>
      <w:r w:rsidR="004F319A">
        <w:t>However, as Meszaros notes, these tools focus on single-entity generation and do not enforce cross-entity constraints or hierarchical integrity. For a domain model such as DGU, with nine interconnected entity types, conditional fields, typed constraints and referential integrity requirements, flat factories alone are insufficient.</w:t>
      </w:r>
    </w:p>
    <w:p w14:paraId="7B32D7FD" w14:textId="77777777" w:rsidR="00AC2A6E" w:rsidRDefault="00AC2A6E" w:rsidP="004925A9">
      <w:pPr>
        <w:spacing w:after="160" w:line="259" w:lineRule="auto"/>
      </w:pPr>
      <w:r>
        <w:t xml:space="preserve">Claessen and Hughes [9] introduced property-based testing to specify invariants across generated data, ensuring generators do not produce invalid output regardless of input combinations. Evans, author of </w:t>
      </w:r>
      <w:r>
        <w:rPr>
          <w:rStyle w:val="Emphasis"/>
        </w:rPr>
        <w:t>Domain-Driven Design</w:t>
      </w:r>
      <w:r>
        <w:t xml:space="preserve"> [10], emphasises that domain invariants must be preserved across all representations of domain objects, including test data. Freeman and Pryce, authors of </w:t>
      </w:r>
      <w:r>
        <w:rPr>
          <w:rStyle w:val="Emphasis"/>
        </w:rPr>
        <w:t>Growing Object-Oriented Software</w:t>
      </w:r>
      <w:r>
        <w:t xml:space="preserve"> [11], advocate data-builders that "make it trivial to create valid test data and difficult to create invalid data", recommending the Builder pattern for test object construction.</w:t>
      </w:r>
    </w:p>
    <w:p w14:paraId="2763CB04" w14:textId="740E73BC" w:rsidR="00941DE3" w:rsidRDefault="00155CA7" w:rsidP="004925A9">
      <w:pPr>
        <w:spacing w:after="160" w:line="259" w:lineRule="auto"/>
        <w:rPr>
          <w:rFonts w:cs="Calibri"/>
        </w:rPr>
      </w:pPr>
      <w:r>
        <w:t xml:space="preserve">The Builder design pattern, described by Gamma et al. in </w:t>
      </w:r>
      <w:r>
        <w:rPr>
          <w:rStyle w:val="Emphasis"/>
        </w:rPr>
        <w:t>Design Patterns: Elements of Reusable Object-Oriented Software</w:t>
      </w:r>
      <w:r>
        <w:t xml:space="preserve"> [12], separates object construction from representation, allowing the same process to create different representations. </w:t>
      </w:r>
      <w:proofErr w:type="spellStart"/>
      <w:r>
        <w:t>Refactoring.Guru</w:t>
      </w:r>
      <w:proofErr w:type="spellEnd"/>
      <w:r>
        <w:t xml:space="preserve"> [13] highlights its value when objects require multiple construction steps and configurations.</w:t>
      </w:r>
    </w:p>
    <w:p w14:paraId="7BFE87A8" w14:textId="77777777" w:rsidR="00941DE3" w:rsidRDefault="00941DE3" w:rsidP="004925A9">
      <w:pPr>
        <w:spacing w:after="160" w:line="259" w:lineRule="auto"/>
        <w:rPr>
          <w:rFonts w:cs="Calibri"/>
        </w:rPr>
      </w:pPr>
    </w:p>
    <w:p w14:paraId="538F243B" w14:textId="77777777" w:rsidR="00155CA7" w:rsidRDefault="00155CA7" w:rsidP="004925A9">
      <w:pPr>
        <w:spacing w:after="160" w:line="259" w:lineRule="auto"/>
        <w:rPr>
          <w:rFonts w:cs="Calibri"/>
        </w:rPr>
      </w:pPr>
    </w:p>
    <w:p w14:paraId="3399A248" w14:textId="2DF96472" w:rsidR="004925A9" w:rsidRPr="00E473F2" w:rsidRDefault="004925A9" w:rsidP="004925A9">
      <w:pPr>
        <w:spacing w:after="160" w:line="259" w:lineRule="auto"/>
        <w:rPr>
          <w:rFonts w:cs="Calibri"/>
        </w:rPr>
      </w:pPr>
      <w:r w:rsidRPr="00E473F2">
        <w:rPr>
          <w:rFonts w:cs="Calibri"/>
        </w:rPr>
        <w:lastRenderedPageBreak/>
        <w:t>Several creational patterns were considered for the gem:</w:t>
      </w:r>
    </w:p>
    <w:p w14:paraId="385F6FB5" w14:textId="06BAE341" w:rsidR="00155CA7" w:rsidRPr="00155CA7" w:rsidRDefault="00155CA7" w:rsidP="00155CA7">
      <w:pPr>
        <w:pStyle w:val="ListParagraph"/>
        <w:numPr>
          <w:ilvl w:val="0"/>
          <w:numId w:val="19"/>
        </w:numPr>
        <w:rPr>
          <w:rFonts w:cs="Calibri"/>
        </w:rPr>
      </w:pPr>
      <w:r w:rsidRPr="00155CA7">
        <w:rPr>
          <w:rFonts w:cs="Calibri"/>
          <w:b/>
          <w:bCs/>
        </w:rPr>
        <w:t>Factory Method</w:t>
      </w:r>
      <w:r w:rsidRPr="00155CA7">
        <w:rPr>
          <w:rFonts w:cs="Calibri"/>
        </w:rPr>
        <w:t xml:space="preserve"> [12]: Defines an interface for creating objects but is limited when objects have many optional or conditional fields, leading to excessive parameters or overloaded methods. </w:t>
      </w:r>
      <w:r w:rsidRPr="00155CA7">
        <w:rPr>
          <w:rFonts w:cs="Calibri"/>
        </w:rPr>
        <w:br/>
      </w:r>
    </w:p>
    <w:p w14:paraId="404D3391" w14:textId="4AACFA85" w:rsidR="00155CA7" w:rsidRPr="00155CA7" w:rsidRDefault="00155CA7" w:rsidP="00155CA7">
      <w:pPr>
        <w:pStyle w:val="ListParagraph"/>
        <w:numPr>
          <w:ilvl w:val="0"/>
          <w:numId w:val="19"/>
        </w:numPr>
        <w:rPr>
          <w:rFonts w:cs="Calibri"/>
        </w:rPr>
      </w:pPr>
      <w:r w:rsidRPr="00155CA7">
        <w:rPr>
          <w:rFonts w:cs="Calibri"/>
          <w:b/>
          <w:bCs/>
        </w:rPr>
        <w:t>Abstract Factory</w:t>
      </w:r>
      <w:r w:rsidRPr="00155CA7">
        <w:rPr>
          <w:rFonts w:cs="Calibri"/>
        </w:rPr>
        <w:t xml:space="preserve"> [12]: Creates families of related objects but relies on predefined configurations, limiting flexibility when overriding individual fields. </w:t>
      </w:r>
      <w:r w:rsidRPr="00155CA7">
        <w:rPr>
          <w:rFonts w:cs="Calibri"/>
        </w:rPr>
        <w:br/>
      </w:r>
    </w:p>
    <w:p w14:paraId="0D56DC85" w14:textId="5F20C1E2" w:rsidR="00155CA7" w:rsidRPr="00155CA7" w:rsidRDefault="00155CA7" w:rsidP="00155CA7">
      <w:pPr>
        <w:pStyle w:val="ListParagraph"/>
        <w:numPr>
          <w:ilvl w:val="0"/>
          <w:numId w:val="19"/>
        </w:numPr>
        <w:spacing w:after="160" w:line="259" w:lineRule="auto"/>
        <w:rPr>
          <w:rFonts w:cs="Calibri"/>
        </w:rPr>
      </w:pPr>
      <w:r w:rsidRPr="00155CA7">
        <w:rPr>
          <w:rFonts w:cs="Calibri"/>
          <w:b/>
          <w:bCs/>
        </w:rPr>
        <w:t>Prototype</w:t>
      </w:r>
      <w:r w:rsidRPr="00155CA7">
        <w:rPr>
          <w:rFonts w:cs="Calibri"/>
        </w:rPr>
        <w:t xml:space="preserve"> [12]: Creates objects by cloning existing instances but risks carrying stale or unsuitable values into new test scenarios.</w:t>
      </w:r>
    </w:p>
    <w:p w14:paraId="0C08F0BB" w14:textId="77777777" w:rsidR="00155CA7" w:rsidRDefault="00155CA7" w:rsidP="00155CA7">
      <w:pPr>
        <w:spacing w:after="160" w:line="259" w:lineRule="auto"/>
        <w:rPr>
          <w:rFonts w:ascii="Times New Roman" w:hAnsi="Times New Roman"/>
        </w:rPr>
      </w:pPr>
    </w:p>
    <w:p w14:paraId="51CCAA12" w14:textId="3E8AD038" w:rsidR="0085775A" w:rsidRPr="0085775A" w:rsidRDefault="0085775A" w:rsidP="0085775A">
      <w:pPr>
        <w:rPr>
          <w:rFonts w:cs="Calibri"/>
        </w:rPr>
      </w:pPr>
      <w:r w:rsidRPr="0085775A">
        <w:rPr>
          <w:rFonts w:cs="Calibri"/>
        </w:rPr>
        <w:t xml:space="preserve">The Builder pattern is the strongest fit because it supports step-by-step construction through a fluent interface, allows different field combinations per invocation, and can enforce domain invariants at build time [11][12]. Freeman and Pryce [11] advocate it for test data construction, arguing that it improves readability by showing only fields relevant to each scenario. Fowler, author of </w:t>
      </w:r>
      <w:r w:rsidRPr="0085775A">
        <w:rPr>
          <w:rFonts w:cs="Calibri"/>
          <w:i/>
          <w:iCs/>
        </w:rPr>
        <w:t>Domain-Specific Languages</w:t>
      </w:r>
      <w:r w:rsidRPr="0085775A">
        <w:rPr>
          <w:rFonts w:cs="Calibri"/>
        </w:rPr>
        <w:t xml:space="preserve"> [14], describes it as ideal when "the construction process must be separated from the representation", aligning with the need for test data to match different API contracts (Admin API versus Consumer API) while sharing the same domain model.</w:t>
      </w:r>
      <w:r>
        <w:rPr>
          <w:rFonts w:cs="Calibri"/>
        </w:rPr>
        <w:br/>
      </w:r>
    </w:p>
    <w:p w14:paraId="33A545D6" w14:textId="77777777" w:rsidR="0085775A" w:rsidRPr="0085775A" w:rsidRDefault="0085775A" w:rsidP="0085775A">
      <w:pPr>
        <w:rPr>
          <w:rFonts w:cs="Calibri"/>
        </w:rPr>
      </w:pPr>
      <w:r w:rsidRPr="0085775A">
        <w:rPr>
          <w:rFonts w:cs="Calibri"/>
        </w:rPr>
        <w:t>Existing research has not fully explored how inconsistent test data across distributed test packs affects false positive rates in production-critical systems. Most studies focus on unit testing within a single system rather than multi-service integration testing, where inconsistencies can spread across service boundaries. This research addresses this gap by measuring the impact of test data inconsistency and evaluating a centralised Builder-pattern-based gem as a possible solution.</w:t>
      </w:r>
    </w:p>
    <w:p w14:paraId="2F6E5664" w14:textId="77777777" w:rsidR="0080531B" w:rsidRPr="00E473F2" w:rsidRDefault="0080531B" w:rsidP="0080531B">
      <w:pPr>
        <w:rPr>
          <w:rFonts w:cs="Calibri"/>
        </w:rPr>
      </w:pPr>
    </w:p>
    <w:p w14:paraId="2977029F" w14:textId="77777777" w:rsidR="005E2F5D" w:rsidRPr="00E473F2" w:rsidRDefault="005E2F5D">
      <w:pPr>
        <w:rPr>
          <w:rFonts w:eastAsiaTheme="majorEastAsia" w:cs="Calibri"/>
          <w:color w:val="2E74B5" w:themeColor="accent1" w:themeShade="BF"/>
          <w:sz w:val="32"/>
          <w:szCs w:val="32"/>
        </w:rPr>
      </w:pPr>
      <w:r w:rsidRPr="00E473F2">
        <w:rPr>
          <w:rFonts w:cs="Calibri"/>
        </w:rPr>
        <w:br w:type="page"/>
      </w:r>
    </w:p>
    <w:p w14:paraId="55AC4A87" w14:textId="6B5AC669" w:rsidR="005E2F5D" w:rsidRPr="00E473F2" w:rsidRDefault="005E2F5D" w:rsidP="005E2F5D">
      <w:pPr>
        <w:pStyle w:val="Heading1"/>
        <w:rPr>
          <w:rFonts w:ascii="Calibri" w:hAnsi="Calibri" w:cs="Calibri"/>
        </w:rPr>
      </w:pPr>
      <w:bookmarkStart w:id="6" w:name="_Toc238560308"/>
      <w:r w:rsidRPr="00E473F2">
        <w:rPr>
          <w:rFonts w:ascii="Calibri" w:hAnsi="Calibri" w:cs="Calibri"/>
        </w:rPr>
        <w:lastRenderedPageBreak/>
        <w:t>3. Aim &amp; Objectives</w:t>
      </w:r>
      <w:bookmarkEnd w:id="6"/>
    </w:p>
    <w:p w14:paraId="5A04CE7E" w14:textId="4523084F" w:rsidR="002F334F" w:rsidRPr="00E473F2" w:rsidRDefault="00082378" w:rsidP="00082378">
      <w:pPr>
        <w:rPr>
          <w:rFonts w:cs="Calibri"/>
        </w:rPr>
      </w:pPr>
      <w:r w:rsidRPr="00E473F2">
        <w:rPr>
          <w:rFonts w:cs="Calibri"/>
          <w:b/>
          <w:bCs/>
        </w:rPr>
        <w:br/>
      </w:r>
      <w:r w:rsidR="002F334F" w:rsidRPr="00E473F2">
        <w:rPr>
          <w:rFonts w:cs="Calibri"/>
          <w:b/>
          <w:bCs/>
        </w:rPr>
        <w:t>Aim:</w:t>
      </w:r>
      <w:r w:rsidR="002F334F" w:rsidRPr="00E473F2">
        <w:rPr>
          <w:rFonts w:cs="Calibri"/>
        </w:rPr>
        <w:t> To investigate how inconsistent test data contributes to false positive test results in the DVLA Document Generation Utility, and to evaluate whether a centralised, domain-constraint-enforcing Ruby gem measurably improves test effectiveness.</w:t>
      </w:r>
      <w:r w:rsidRPr="00E473F2">
        <w:rPr>
          <w:rFonts w:cs="Calibri"/>
        </w:rPr>
        <w:br/>
      </w:r>
    </w:p>
    <w:p w14:paraId="057296DD" w14:textId="77777777" w:rsidR="002F334F" w:rsidRPr="00E473F2" w:rsidRDefault="002F334F" w:rsidP="00082378">
      <w:pPr>
        <w:rPr>
          <w:rFonts w:cs="Calibri"/>
          <w:b/>
          <w:bCs/>
        </w:rPr>
      </w:pPr>
      <w:r w:rsidRPr="00E473F2">
        <w:rPr>
          <w:rFonts w:cs="Calibri"/>
          <w:b/>
          <w:bCs/>
        </w:rPr>
        <w:t>Objectives:</w:t>
      </w:r>
    </w:p>
    <w:p w14:paraId="18123CA8" w14:textId="7AA4E614" w:rsidR="002F334F" w:rsidRPr="00E473F2" w:rsidRDefault="0063012B" w:rsidP="00731AD1">
      <w:pPr>
        <w:pStyle w:val="ListParagraph"/>
        <w:numPr>
          <w:ilvl w:val="0"/>
          <w:numId w:val="8"/>
        </w:numPr>
        <w:rPr>
          <w:rFonts w:cs="Calibri"/>
        </w:rPr>
      </w:pPr>
      <w:r w:rsidRPr="0063012B">
        <w:rPr>
          <w:rFonts w:cs="Calibri"/>
        </w:rPr>
        <w:t>To audit the three existing DGU test packs, identifying and classifying all instances of inconsistent test data with a count for each category.</w:t>
      </w:r>
      <w:r w:rsidR="001E000D" w:rsidRPr="00E473F2">
        <w:rPr>
          <w:rFonts w:cs="Calibri"/>
        </w:rPr>
        <w:br/>
      </w:r>
    </w:p>
    <w:p w14:paraId="0EADBE7E" w14:textId="1E6BA36E" w:rsidR="002F334F" w:rsidRPr="00E473F2" w:rsidRDefault="000576F0" w:rsidP="00731AD1">
      <w:pPr>
        <w:pStyle w:val="ListParagraph"/>
        <w:numPr>
          <w:ilvl w:val="0"/>
          <w:numId w:val="8"/>
        </w:numPr>
        <w:rPr>
          <w:rFonts w:cs="Calibri"/>
        </w:rPr>
      </w:pPr>
      <w:r w:rsidRPr="000576F0">
        <w:rPr>
          <w:rFonts w:cs="Calibri"/>
        </w:rPr>
        <w:t>To measure the false positive rate caused by inconsistent test data, expressed as a percentage of the total test suite.</w:t>
      </w:r>
      <w:r w:rsidR="001E000D" w:rsidRPr="00E473F2">
        <w:rPr>
          <w:rFonts w:cs="Calibri"/>
        </w:rPr>
        <w:br/>
      </w:r>
    </w:p>
    <w:p w14:paraId="3A71A9DC" w14:textId="66CD2930" w:rsidR="002F334F" w:rsidRPr="00E473F2" w:rsidRDefault="000576F0" w:rsidP="00731AD1">
      <w:pPr>
        <w:pStyle w:val="ListParagraph"/>
        <w:numPr>
          <w:ilvl w:val="0"/>
          <w:numId w:val="8"/>
        </w:numPr>
        <w:rPr>
          <w:rFonts w:cs="Calibri"/>
        </w:rPr>
      </w:pPr>
      <w:r w:rsidRPr="000576F0">
        <w:rPr>
          <w:rFonts w:cs="Calibri"/>
        </w:rPr>
        <w:t>To design and build a shared Ruby gem using the Builder pattern that enforces domain rules by default, meeting DVLA Gem Standards with at least 80 percent test coverage.</w:t>
      </w:r>
      <w:r w:rsidR="001E000D" w:rsidRPr="00E473F2">
        <w:rPr>
          <w:rFonts w:cs="Calibri"/>
        </w:rPr>
        <w:br/>
      </w:r>
    </w:p>
    <w:p w14:paraId="429213C7" w14:textId="77777777" w:rsidR="00B87703" w:rsidRDefault="00B87703" w:rsidP="00B87703">
      <w:pPr>
        <w:pStyle w:val="ListParagraph"/>
        <w:numPr>
          <w:ilvl w:val="0"/>
          <w:numId w:val="8"/>
        </w:numPr>
        <w:rPr>
          <w:rFonts w:cs="Calibri"/>
        </w:rPr>
      </w:pPr>
      <w:r w:rsidRPr="00B87703">
        <w:rPr>
          <w:rFonts w:cs="Calibri"/>
        </w:rPr>
        <w:t>To evaluate the gem by comparing mutation scores before and after adoption, targeting at least a 5 percent improvement in defect detection.</w:t>
      </w:r>
      <w:r>
        <w:rPr>
          <w:rFonts w:cs="Calibri"/>
        </w:rPr>
        <w:br/>
      </w:r>
    </w:p>
    <w:p w14:paraId="0FCB3775" w14:textId="3018CD8B" w:rsidR="0080531B" w:rsidRPr="00B87703" w:rsidRDefault="00B87703" w:rsidP="00B87703">
      <w:pPr>
        <w:pStyle w:val="ListParagraph"/>
        <w:numPr>
          <w:ilvl w:val="0"/>
          <w:numId w:val="8"/>
        </w:numPr>
        <w:rPr>
          <w:rFonts w:cs="Calibri"/>
        </w:rPr>
      </w:pPr>
      <w:r w:rsidRPr="00B87703">
        <w:rPr>
          <w:rFonts w:cs="Calibri"/>
        </w:rPr>
        <w:t>To produce practical recommendations for when a centralised test data approach is appropriate in multi-service systems.</w:t>
      </w:r>
    </w:p>
    <w:p w14:paraId="0DDC1937" w14:textId="77777777" w:rsidR="005E2F5D" w:rsidRPr="00E473F2" w:rsidRDefault="005E2F5D">
      <w:pPr>
        <w:rPr>
          <w:rFonts w:eastAsiaTheme="majorEastAsia" w:cs="Calibri"/>
          <w:color w:val="2E74B5" w:themeColor="accent1" w:themeShade="BF"/>
          <w:sz w:val="32"/>
          <w:szCs w:val="32"/>
        </w:rPr>
      </w:pPr>
      <w:r w:rsidRPr="00E473F2">
        <w:rPr>
          <w:rFonts w:cs="Calibri"/>
        </w:rPr>
        <w:br w:type="page"/>
      </w:r>
    </w:p>
    <w:p w14:paraId="4FC002EF" w14:textId="311983B5" w:rsidR="005E2F5D" w:rsidRPr="00E473F2" w:rsidRDefault="005E2F5D" w:rsidP="005E2F5D">
      <w:pPr>
        <w:pStyle w:val="Heading1"/>
        <w:rPr>
          <w:rFonts w:ascii="Calibri" w:hAnsi="Calibri" w:cs="Calibri"/>
        </w:rPr>
      </w:pPr>
      <w:bookmarkStart w:id="7" w:name="_Toc238560309"/>
      <w:r w:rsidRPr="00E473F2">
        <w:rPr>
          <w:rFonts w:ascii="Calibri" w:hAnsi="Calibri" w:cs="Calibri"/>
        </w:rPr>
        <w:lastRenderedPageBreak/>
        <w:t xml:space="preserve">4. </w:t>
      </w:r>
      <w:r w:rsidR="00740CD1" w:rsidRPr="00E473F2">
        <w:rPr>
          <w:rFonts w:ascii="Calibri" w:hAnsi="Calibri" w:cs="Calibri"/>
        </w:rPr>
        <w:t>Methodology</w:t>
      </w:r>
      <w:bookmarkEnd w:id="7"/>
    </w:p>
    <w:p w14:paraId="143D6E42" w14:textId="77777777" w:rsidR="005E2F5D" w:rsidRPr="00E473F2" w:rsidRDefault="005E2F5D" w:rsidP="005E2F5D">
      <w:pPr>
        <w:rPr>
          <w:rFonts w:cs="Calibri"/>
        </w:rPr>
      </w:pPr>
    </w:p>
    <w:p w14:paraId="5DDCCFDA" w14:textId="069791D1" w:rsidR="00740CD1" w:rsidRDefault="00740CD1" w:rsidP="00740CD1">
      <w:pPr>
        <w:pStyle w:val="Heading2"/>
        <w:rPr>
          <w:rFonts w:ascii="Calibri" w:hAnsi="Calibri" w:cs="Calibri"/>
        </w:rPr>
      </w:pPr>
      <w:bookmarkStart w:id="8" w:name="_Toc238560310"/>
      <w:r w:rsidRPr="00E473F2">
        <w:rPr>
          <w:rFonts w:ascii="Calibri" w:hAnsi="Calibri" w:cs="Calibri"/>
        </w:rPr>
        <w:t>4.1 Research Methodology</w:t>
      </w:r>
      <w:bookmarkEnd w:id="8"/>
    </w:p>
    <w:p w14:paraId="10A3B753" w14:textId="77777777" w:rsidR="005E6E9E" w:rsidRDefault="005E6E9E" w:rsidP="005E6E9E"/>
    <w:p w14:paraId="28D318FF" w14:textId="5F0D8CC9" w:rsidR="005E6E9E" w:rsidRPr="005E6E9E" w:rsidRDefault="005E6E9E" w:rsidP="005E6E9E">
      <w:r w:rsidRPr="005E6E9E">
        <w:rPr>
          <w:noProof/>
        </w:rPr>
        <w:drawing>
          <wp:inline distT="0" distB="0" distL="0" distR="0" wp14:anchorId="25DEDE27" wp14:editId="1A4F66F8">
            <wp:extent cx="5731510" cy="3602990"/>
            <wp:effectExtent l="0" t="0" r="0" b="3810"/>
            <wp:docPr id="67946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60246" name=""/>
                    <pic:cNvPicPr/>
                  </pic:nvPicPr>
                  <pic:blipFill>
                    <a:blip r:embed="rId14"/>
                    <a:stretch>
                      <a:fillRect/>
                    </a:stretch>
                  </pic:blipFill>
                  <pic:spPr>
                    <a:xfrm>
                      <a:off x="0" y="0"/>
                      <a:ext cx="5731510" cy="3602990"/>
                    </a:xfrm>
                    <a:prstGeom prst="rect">
                      <a:avLst/>
                    </a:prstGeom>
                  </pic:spPr>
                </pic:pic>
              </a:graphicData>
            </a:graphic>
          </wp:inline>
        </w:drawing>
      </w:r>
    </w:p>
    <w:p w14:paraId="71532B97" w14:textId="3C0556E3" w:rsidR="0087025B" w:rsidRPr="00C304FD" w:rsidRDefault="00C304FD">
      <w:pPr>
        <w:rPr>
          <w:rFonts w:eastAsiaTheme="majorEastAsia" w:cs="Calibri"/>
          <w:i/>
          <w:iCs/>
          <w:color w:val="1F4D78" w:themeColor="accent1" w:themeShade="7F"/>
        </w:rPr>
      </w:pPr>
      <w:r w:rsidRPr="00C304FD">
        <w:rPr>
          <w:rFonts w:cs="Calibri"/>
          <w:i/>
          <w:iCs/>
        </w:rPr>
        <w:t xml:space="preserve">Table </w:t>
      </w:r>
      <w:r w:rsidR="00D652DE">
        <w:rPr>
          <w:rFonts w:cs="Calibri"/>
          <w:i/>
          <w:iCs/>
        </w:rPr>
        <w:t>2</w:t>
      </w:r>
      <w:r w:rsidRPr="00C304FD">
        <w:rPr>
          <w:rFonts w:cs="Calibri"/>
          <w:i/>
          <w:iCs/>
        </w:rPr>
        <w:t>.</w:t>
      </w:r>
      <w:r w:rsidR="0087025B" w:rsidRPr="00C304FD">
        <w:rPr>
          <w:rFonts w:cs="Calibri"/>
          <w:i/>
          <w:iCs/>
        </w:rPr>
        <w:br w:type="page"/>
      </w:r>
    </w:p>
    <w:p w14:paraId="658F770B" w14:textId="0834EC20" w:rsidR="00740CD1" w:rsidRPr="00E473F2" w:rsidRDefault="00740CD1" w:rsidP="00740CD1">
      <w:pPr>
        <w:pStyle w:val="Heading3"/>
        <w:rPr>
          <w:rFonts w:ascii="Calibri" w:hAnsi="Calibri" w:cs="Calibri"/>
        </w:rPr>
      </w:pPr>
      <w:bookmarkStart w:id="9" w:name="_Toc238560311"/>
      <w:r w:rsidRPr="00E473F2">
        <w:rPr>
          <w:rFonts w:ascii="Calibri" w:hAnsi="Calibri" w:cs="Calibri"/>
        </w:rPr>
        <w:lastRenderedPageBreak/>
        <w:t>4.1.1 Philosophy</w:t>
      </w:r>
      <w:bookmarkEnd w:id="9"/>
    </w:p>
    <w:p w14:paraId="6BF2D986" w14:textId="4D836F8C" w:rsidR="00114411" w:rsidRDefault="0080531B" w:rsidP="00C44A17">
      <w:pPr>
        <w:rPr>
          <w:rFonts w:cs="Calibri"/>
        </w:rPr>
      </w:pPr>
      <w:r w:rsidRPr="00E473F2">
        <w:rPr>
          <w:rFonts w:cs="Calibri"/>
          <w:i/>
          <w:iCs/>
          <w:color w:val="FF0000"/>
        </w:rPr>
        <w:br/>
      </w:r>
      <w:r w:rsidR="00C44A17" w:rsidRPr="00C44A17">
        <w:rPr>
          <w:rFonts w:cs="Calibri"/>
        </w:rPr>
        <w:t xml:space="preserve">This research is positivist. I chose this because the data I am collecting is numerical and </w:t>
      </w:r>
      <w:r w:rsidR="00114411">
        <w:rPr>
          <w:rFonts w:cs="Calibri"/>
        </w:rPr>
        <w:t>objective, as per the following:</w:t>
      </w:r>
    </w:p>
    <w:p w14:paraId="4ECABA5A" w14:textId="77777777" w:rsidR="00114411" w:rsidRDefault="00114411" w:rsidP="00C44A17">
      <w:pPr>
        <w:rPr>
          <w:rFonts w:cs="Calibri"/>
        </w:rPr>
      </w:pPr>
    </w:p>
    <w:p w14:paraId="287FCE30" w14:textId="311B48E7" w:rsidR="00114411" w:rsidRDefault="00114411" w:rsidP="00114411">
      <w:pPr>
        <w:pStyle w:val="ListParagraph"/>
        <w:numPr>
          <w:ilvl w:val="0"/>
          <w:numId w:val="12"/>
        </w:numPr>
        <w:rPr>
          <w:rFonts w:cs="Calibri"/>
        </w:rPr>
      </w:pPr>
      <w:r>
        <w:rPr>
          <w:rFonts w:cs="Calibri"/>
        </w:rPr>
        <w:t>F</w:t>
      </w:r>
      <w:r w:rsidR="00C44A17" w:rsidRPr="00114411">
        <w:rPr>
          <w:rFonts w:cs="Calibri"/>
        </w:rPr>
        <w:t>alse positive rates</w:t>
      </w:r>
    </w:p>
    <w:p w14:paraId="07FDB36E" w14:textId="332F1A93" w:rsidR="00114411" w:rsidRDefault="00114411" w:rsidP="00114411">
      <w:pPr>
        <w:pStyle w:val="ListParagraph"/>
        <w:numPr>
          <w:ilvl w:val="0"/>
          <w:numId w:val="12"/>
        </w:numPr>
        <w:rPr>
          <w:rFonts w:cs="Calibri"/>
        </w:rPr>
      </w:pPr>
      <w:r>
        <w:rPr>
          <w:rFonts w:cs="Calibri"/>
        </w:rPr>
        <w:t>M</w:t>
      </w:r>
      <w:r w:rsidR="00C44A17" w:rsidRPr="00114411">
        <w:rPr>
          <w:rFonts w:cs="Calibri"/>
        </w:rPr>
        <w:t>utation scores</w:t>
      </w:r>
    </w:p>
    <w:p w14:paraId="059AB3D5" w14:textId="0825F4DB" w:rsidR="00114411" w:rsidRDefault="00114411" w:rsidP="00114411">
      <w:pPr>
        <w:pStyle w:val="ListParagraph"/>
        <w:numPr>
          <w:ilvl w:val="0"/>
          <w:numId w:val="12"/>
        </w:numPr>
        <w:rPr>
          <w:rFonts w:cs="Calibri"/>
        </w:rPr>
      </w:pPr>
      <w:r>
        <w:rPr>
          <w:rFonts w:cs="Calibri"/>
        </w:rPr>
        <w:t>C</w:t>
      </w:r>
      <w:r w:rsidR="00C44A17" w:rsidRPr="00114411">
        <w:rPr>
          <w:rFonts w:cs="Calibri"/>
        </w:rPr>
        <w:t>onstraint coverage counts</w:t>
      </w:r>
    </w:p>
    <w:p w14:paraId="3F3E5589" w14:textId="42386275" w:rsidR="00114411" w:rsidRPr="00114411" w:rsidRDefault="00114411" w:rsidP="00114411">
      <w:pPr>
        <w:pStyle w:val="ListParagraph"/>
        <w:numPr>
          <w:ilvl w:val="0"/>
          <w:numId w:val="12"/>
        </w:numPr>
        <w:rPr>
          <w:rFonts w:cs="Calibri"/>
        </w:rPr>
      </w:pPr>
      <w:r>
        <w:rPr>
          <w:rFonts w:cs="Calibri"/>
        </w:rPr>
        <w:t>L</w:t>
      </w:r>
      <w:r w:rsidR="00C44A17" w:rsidRPr="00114411">
        <w:rPr>
          <w:rFonts w:cs="Calibri"/>
        </w:rPr>
        <w:t>ines of code</w:t>
      </w:r>
    </w:p>
    <w:p w14:paraId="027BCAED" w14:textId="77777777" w:rsidR="00114411" w:rsidRDefault="00114411" w:rsidP="00C44A17">
      <w:pPr>
        <w:rPr>
          <w:rFonts w:cs="Calibri"/>
        </w:rPr>
      </w:pPr>
    </w:p>
    <w:p w14:paraId="5099B923" w14:textId="799D30CD" w:rsidR="006C2CC5" w:rsidRPr="006C2CC5" w:rsidRDefault="006C2CC5" w:rsidP="006C2CC5">
      <w:pPr>
        <w:rPr>
          <w:rFonts w:cs="Calibri"/>
        </w:rPr>
      </w:pPr>
      <w:r w:rsidRPr="006C2CC5">
        <w:rPr>
          <w:rFonts w:cs="Calibri"/>
        </w:rPr>
        <w:t>These figures can be reproduced by any researcher using the same tools and codebase, making the findings credible and defensible.</w:t>
      </w:r>
      <w:r>
        <w:rPr>
          <w:rFonts w:cs="Calibri"/>
        </w:rPr>
        <w:br/>
      </w:r>
    </w:p>
    <w:p w14:paraId="34604BD5" w14:textId="35B84789" w:rsidR="006C2CC5" w:rsidRPr="006C2CC5" w:rsidRDefault="006C2CC5" w:rsidP="006C2CC5">
      <w:pPr>
        <w:rPr>
          <w:rFonts w:cs="Calibri"/>
        </w:rPr>
      </w:pPr>
      <w:r w:rsidRPr="006C2CC5">
        <w:rPr>
          <w:rFonts w:cs="Calibri"/>
        </w:rPr>
        <w:t>The advantage of a positivist approach is that the before-and-after design produces clear results that either support or disprove the hypothesis. I will define all success metrics before collecting data.</w:t>
      </w:r>
      <w:r>
        <w:rPr>
          <w:rFonts w:cs="Calibri"/>
        </w:rPr>
        <w:br/>
      </w:r>
    </w:p>
    <w:p w14:paraId="6D49F53B" w14:textId="77777777" w:rsidR="006C2CC5" w:rsidRPr="006C2CC5" w:rsidRDefault="006C2CC5" w:rsidP="006C2CC5">
      <w:pPr>
        <w:rPr>
          <w:rFonts w:cs="Calibri"/>
        </w:rPr>
      </w:pPr>
      <w:r w:rsidRPr="006C2CC5">
        <w:rPr>
          <w:rFonts w:cs="Calibri"/>
        </w:rPr>
        <w:t>The disadvantage is that numbers alone cannot show how developers feel about using the tool. To address this, I will complement the measurements with informal observations of developers' experiences when adopting the gem. The study is therefore primarily quantitative with a small qualitative element, making it a mixed-methods approach. The positivist (quantitative) side covers the code audit, mutation testing, false positives and constraint coverage. The phenomenological (qualitative) side is limited to developer observations and provides supporting context.</w:t>
      </w:r>
    </w:p>
    <w:p w14:paraId="72AF3073" w14:textId="77777777" w:rsidR="00AE67BE" w:rsidRPr="00E473F2" w:rsidRDefault="00AE67BE" w:rsidP="0087025B">
      <w:pPr>
        <w:rPr>
          <w:rFonts w:cs="Calibri"/>
        </w:rPr>
      </w:pPr>
    </w:p>
    <w:p w14:paraId="086B6E2D" w14:textId="22872FE9" w:rsidR="00740CD1" w:rsidRPr="00E473F2" w:rsidRDefault="00740CD1" w:rsidP="00417CEB">
      <w:pPr>
        <w:pStyle w:val="Heading3"/>
        <w:rPr>
          <w:rFonts w:ascii="Calibri" w:hAnsi="Calibri" w:cs="Calibri"/>
        </w:rPr>
      </w:pPr>
      <w:bookmarkStart w:id="10" w:name="_Toc238560312"/>
      <w:r w:rsidRPr="00E473F2">
        <w:rPr>
          <w:rFonts w:ascii="Calibri" w:hAnsi="Calibri" w:cs="Calibri"/>
        </w:rPr>
        <w:t>4.1.2 Approach</w:t>
      </w:r>
      <w:bookmarkEnd w:id="10"/>
    </w:p>
    <w:p w14:paraId="5B0B9A5D" w14:textId="77777777" w:rsidR="00EA3DC8" w:rsidRPr="00E473F2" w:rsidRDefault="00EA3DC8" w:rsidP="00740CD1">
      <w:pPr>
        <w:rPr>
          <w:rFonts w:cs="Calibri"/>
          <w:i/>
          <w:iCs/>
          <w:color w:val="FF0000"/>
        </w:rPr>
      </w:pPr>
    </w:p>
    <w:p w14:paraId="28179A31" w14:textId="1902B337" w:rsidR="007F24CA" w:rsidRPr="007F24CA" w:rsidRDefault="007F24CA" w:rsidP="007F24CA">
      <w:r w:rsidRPr="007F24CA">
        <w:t>This research is deductive because I already have a hypothesis based on problems I observe at work, such as inconsistent test data causing tests to pass when they should fail. I will test this hypothesis by measuring outcomes before and after introducing the Papermill gem, with results either supporting or disproving it.</w:t>
      </w:r>
      <w:r>
        <w:br/>
      </w:r>
    </w:p>
    <w:p w14:paraId="2C83199A" w14:textId="17A209FE" w:rsidR="007F24CA" w:rsidRPr="007F24CA" w:rsidRDefault="007F24CA" w:rsidP="007F24CA">
      <w:r w:rsidRPr="007F24CA">
        <w:t>The advantage of a deductive approach is that the problem and success criteria are clear from the start, making the results easier to interpret. I will define all metrics before data collection to ensure there is no ambiguity about success.</w:t>
      </w:r>
      <w:r>
        <w:br/>
      </w:r>
    </w:p>
    <w:p w14:paraId="3C79ED95" w14:textId="77777777" w:rsidR="007F24CA" w:rsidRPr="007F24CA" w:rsidRDefault="007F24CA" w:rsidP="007F24CA">
      <w:r w:rsidRPr="007F24CA">
        <w:t>The disadvantage is that it may miss unexpected findings. If the baseline analysis reveals unexpected patterns, such as one type of inconsistency causing significantly more false positives, I will use inductive reasoning to explore them further. These findings will not form the main conclusion but may inform future research.</w:t>
      </w:r>
    </w:p>
    <w:p w14:paraId="07737FFE" w14:textId="115940CC" w:rsidR="00417CEB" w:rsidRPr="00E473F2" w:rsidRDefault="00417CEB" w:rsidP="00D43BD5">
      <w:pPr>
        <w:rPr>
          <w:rFonts w:eastAsiaTheme="majorEastAsia" w:cs="Calibri"/>
          <w:color w:val="1F4D78" w:themeColor="accent1" w:themeShade="7F"/>
        </w:rPr>
      </w:pPr>
      <w:r w:rsidRPr="00E473F2">
        <w:rPr>
          <w:rFonts w:cs="Calibri"/>
        </w:rPr>
        <w:br w:type="page"/>
      </w:r>
    </w:p>
    <w:p w14:paraId="52699D22" w14:textId="660FCE8A" w:rsidR="00740CD1" w:rsidRPr="00E473F2" w:rsidRDefault="00740CD1" w:rsidP="00740CD1">
      <w:pPr>
        <w:pStyle w:val="Heading3"/>
        <w:rPr>
          <w:rFonts w:ascii="Calibri" w:hAnsi="Calibri" w:cs="Calibri"/>
        </w:rPr>
      </w:pPr>
      <w:bookmarkStart w:id="11" w:name="_Toc238560313"/>
      <w:r w:rsidRPr="00E473F2">
        <w:rPr>
          <w:rFonts w:ascii="Calibri" w:hAnsi="Calibri" w:cs="Calibri"/>
        </w:rPr>
        <w:lastRenderedPageBreak/>
        <w:t>4.1.3 Strategies</w:t>
      </w:r>
      <w:bookmarkEnd w:id="11"/>
    </w:p>
    <w:p w14:paraId="1887B757" w14:textId="77777777" w:rsidR="00D77523" w:rsidRDefault="00D77523" w:rsidP="00740CD1">
      <w:pPr>
        <w:rPr>
          <w:i/>
          <w:iCs/>
          <w:color w:val="FF0000"/>
        </w:rPr>
      </w:pPr>
    </w:p>
    <w:p w14:paraId="44E49AFF" w14:textId="5749BF0F" w:rsidR="00D77523" w:rsidRDefault="00EA32A3" w:rsidP="00EA32A3">
      <w:pPr>
        <w:pStyle w:val="Heading4"/>
      </w:pPr>
      <w:r>
        <w:t>4.1.</w:t>
      </w:r>
      <w:r w:rsidR="00CA3293">
        <w:t>3</w:t>
      </w:r>
      <w:r>
        <w:t>.1 Literature Review</w:t>
      </w:r>
      <w:r w:rsidR="006C2EFA">
        <w:t xml:space="preserve"> (Justification of research strategies)</w:t>
      </w:r>
    </w:p>
    <w:p w14:paraId="5F527409" w14:textId="77777777" w:rsidR="001340DA" w:rsidRDefault="001340DA" w:rsidP="001340DA"/>
    <w:p w14:paraId="7B24DF94" w14:textId="7A3495FC" w:rsidR="000C0C35" w:rsidRPr="000C0C35" w:rsidRDefault="000C0C35" w:rsidP="000C0C35">
      <w:r w:rsidRPr="000C0C35">
        <w:t>The literature review shows that inconsistent test data can cause false positives and supports the two strategies used to investigate the problem. Jia and Harman [4] show that mutation testing is an accepted way to measure how well a test suite detects faults, supporting its use as the primary evaluation method.</w:t>
      </w:r>
      <w:r w:rsidR="00D879F5">
        <w:br/>
      </w:r>
    </w:p>
    <w:p w14:paraId="50A23C0E" w14:textId="77777777" w:rsidR="000C0C35" w:rsidRPr="000C0C35" w:rsidRDefault="000C0C35" w:rsidP="000C0C35">
      <w:r w:rsidRPr="000C0C35">
        <w:t>Freeman and Pryce [11] and Gamma et al. [12] establish the Builder pattern as a suitable approach for creating valid test objects, supporting software development as the intervention. A case study was rejected because the research requires active change rather than passive observation. Action research was also rejected because the project aims to produce a measurable outcome rather than an ongoing cycle of reflection.</w:t>
      </w:r>
    </w:p>
    <w:p w14:paraId="55DA1EED" w14:textId="77777777" w:rsidR="00D32E4D" w:rsidRDefault="00D32E4D" w:rsidP="00D32E4D"/>
    <w:p w14:paraId="7BA4C39B" w14:textId="04254B99" w:rsidR="00D32E4D" w:rsidRDefault="00D32E4D" w:rsidP="00D32E4D">
      <w:pPr>
        <w:pStyle w:val="Heading4"/>
      </w:pPr>
      <w:r>
        <w:t xml:space="preserve">4.1.3.2 </w:t>
      </w:r>
      <w:r w:rsidR="00C77561">
        <w:t xml:space="preserve">Strategy 1 </w:t>
      </w:r>
      <w:r w:rsidR="00F926FF">
        <w:t>–</w:t>
      </w:r>
      <w:r w:rsidR="00C77561">
        <w:t xml:space="preserve"> </w:t>
      </w:r>
      <w:r>
        <w:t>Software Development</w:t>
      </w:r>
    </w:p>
    <w:p w14:paraId="326E6574" w14:textId="77777777" w:rsidR="000C1B84" w:rsidRDefault="000C1B84" w:rsidP="000C1B84"/>
    <w:p w14:paraId="61E6FC20" w14:textId="03A8F9F9" w:rsidR="000C1B84" w:rsidRPr="000C1B84" w:rsidRDefault="000C1B84" w:rsidP="000C1B84">
      <w:r w:rsidRPr="000C1B84">
        <w:t>Software development is used to build the Papermill gem, which is the intervention being evaluated. Without a working tool, there is nothing to test the hypothesis against. The gem has clearly defined features that can be built and tested incrementally using Feature Driven Development, making this strategy a practical fit for a single-developer project.</w:t>
      </w:r>
    </w:p>
    <w:p w14:paraId="35EC025E" w14:textId="77777777" w:rsidR="00C77561" w:rsidRDefault="00C77561" w:rsidP="00C77561"/>
    <w:p w14:paraId="0506830B" w14:textId="16282BC7" w:rsidR="00C77561" w:rsidRDefault="00C77561" w:rsidP="00C77561">
      <w:pPr>
        <w:pStyle w:val="Heading4"/>
      </w:pPr>
      <w:r>
        <w:t>4.1.3.3 Strategy 2 – Experiment</w:t>
      </w:r>
    </w:p>
    <w:p w14:paraId="4D545142" w14:textId="77777777" w:rsidR="000C1B84" w:rsidRDefault="000C1B84" w:rsidP="000C1B84"/>
    <w:p w14:paraId="37E22C95" w14:textId="1856F78C" w:rsidR="000C1B84" w:rsidRPr="000C1B84" w:rsidRDefault="000C1B84" w:rsidP="000C1B84">
      <w:r w:rsidRPr="000C1B84">
        <w:t>An experiment is used to measure whether the intervention works. The same test suite is run against the same source code before and after adopting the gem, and the mutation scores and false positive rates are compared. This produces clear numerical evidence of cause and effect, which directly answers the research question.</w:t>
      </w:r>
    </w:p>
    <w:p w14:paraId="4E8BD834" w14:textId="77777777" w:rsidR="00C77561" w:rsidRDefault="00C77561" w:rsidP="00C77561"/>
    <w:p w14:paraId="13C6894C" w14:textId="77777777" w:rsidR="00C77561" w:rsidRPr="00C77561" w:rsidRDefault="00C77561" w:rsidP="00C77561"/>
    <w:p w14:paraId="66EE4471" w14:textId="77777777" w:rsidR="009E7166" w:rsidRDefault="009E7166" w:rsidP="009E7166">
      <w:pPr>
        <w:pStyle w:val="Heading4"/>
        <w:rPr>
          <w:rFonts w:ascii="Calibri" w:eastAsia="Times New Roman" w:hAnsi="Calibri" w:cs="Times New Roman"/>
          <w:i w:val="0"/>
          <w:iCs w:val="0"/>
          <w:color w:val="auto"/>
        </w:rPr>
      </w:pPr>
    </w:p>
    <w:p w14:paraId="624ADEDC" w14:textId="736DB367" w:rsidR="00D32E4D" w:rsidRPr="00D32E4D" w:rsidRDefault="00D32E4D" w:rsidP="00D32E4D"/>
    <w:p w14:paraId="3506D5FE" w14:textId="03AF236C" w:rsidR="00660300" w:rsidRDefault="00EA0495" w:rsidP="009E7166">
      <w:pPr>
        <w:pStyle w:val="Heading4"/>
      </w:pPr>
      <w:r>
        <w:br/>
      </w:r>
    </w:p>
    <w:p w14:paraId="7F10FEDE" w14:textId="57214478" w:rsidR="00B354CD" w:rsidRPr="000C1B84" w:rsidRDefault="00660300" w:rsidP="000C1B84">
      <w:pPr>
        <w:spacing w:after="160" w:line="259" w:lineRule="auto"/>
        <w:rPr>
          <w:rFonts w:asciiTheme="majorHAnsi" w:eastAsiaTheme="majorEastAsia" w:hAnsiTheme="majorHAnsi" w:cstheme="majorBidi"/>
          <w:i/>
          <w:iCs/>
          <w:color w:val="2E74B5" w:themeColor="accent1" w:themeShade="BF"/>
        </w:rPr>
      </w:pPr>
      <w:r>
        <w:br w:type="page"/>
      </w:r>
    </w:p>
    <w:p w14:paraId="3D2746DE" w14:textId="4BD43413" w:rsidR="00082378" w:rsidRDefault="00082378" w:rsidP="00082378">
      <w:pPr>
        <w:pStyle w:val="Heading3"/>
        <w:rPr>
          <w:rFonts w:ascii="Calibri" w:hAnsi="Calibri" w:cs="Calibri"/>
        </w:rPr>
      </w:pPr>
      <w:bookmarkStart w:id="12" w:name="_Toc238560314"/>
      <w:r w:rsidRPr="00E473F2">
        <w:rPr>
          <w:rFonts w:ascii="Calibri" w:hAnsi="Calibri" w:cs="Calibri"/>
        </w:rPr>
        <w:lastRenderedPageBreak/>
        <w:t>4.1.4 Risks &amp; Limitations</w:t>
      </w:r>
      <w:bookmarkEnd w:id="12"/>
    </w:p>
    <w:p w14:paraId="3A85F9D4" w14:textId="26D693FB" w:rsidR="00082378" w:rsidRPr="00E473F2" w:rsidRDefault="00082378">
      <w:pPr>
        <w:rPr>
          <w:rFonts w:eastAsiaTheme="majorEastAsia" w:cs="Calibri"/>
          <w:i/>
          <w:iCs/>
          <w:color w:val="2E74B5" w:themeColor="accent1" w:themeShade="BF"/>
        </w:rPr>
      </w:pPr>
    </w:p>
    <w:p w14:paraId="1551507E" w14:textId="6FB86646" w:rsidR="00C5502E" w:rsidRDefault="00EF6576" w:rsidP="00EF6576">
      <w:pPr>
        <w:pStyle w:val="Heading4"/>
      </w:pPr>
      <w:r>
        <w:t xml:space="preserve">4.1.4.1 </w:t>
      </w:r>
      <w:r w:rsidR="00782118" w:rsidRPr="00EF6576">
        <w:t>Risks</w:t>
      </w:r>
    </w:p>
    <w:p w14:paraId="5AACE18A" w14:textId="77777777" w:rsidR="00EF6576" w:rsidRDefault="00EF6576" w:rsidP="00EF6576"/>
    <w:p w14:paraId="7CA212BE" w14:textId="12FA1834" w:rsidR="00F926FF" w:rsidRDefault="00F926FF" w:rsidP="00EF6576">
      <w:r w:rsidRPr="00F926FF">
        <w:rPr>
          <w:noProof/>
        </w:rPr>
        <w:drawing>
          <wp:inline distT="0" distB="0" distL="0" distR="0" wp14:anchorId="1F7F3791" wp14:editId="389CEA6C">
            <wp:extent cx="5731510" cy="2698115"/>
            <wp:effectExtent l="0" t="0" r="0" b="0"/>
            <wp:docPr id="161783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35193" name=""/>
                    <pic:cNvPicPr/>
                  </pic:nvPicPr>
                  <pic:blipFill>
                    <a:blip r:embed="rId15"/>
                    <a:stretch>
                      <a:fillRect/>
                    </a:stretch>
                  </pic:blipFill>
                  <pic:spPr>
                    <a:xfrm>
                      <a:off x="0" y="0"/>
                      <a:ext cx="5731510" cy="2698115"/>
                    </a:xfrm>
                    <a:prstGeom prst="rect">
                      <a:avLst/>
                    </a:prstGeom>
                  </pic:spPr>
                </pic:pic>
              </a:graphicData>
            </a:graphic>
          </wp:inline>
        </w:drawing>
      </w:r>
    </w:p>
    <w:p w14:paraId="0CE93A16" w14:textId="2B29295B" w:rsidR="00C5502E" w:rsidRPr="00080DBC" w:rsidRDefault="0080246B" w:rsidP="00080DBC">
      <w:pPr>
        <w:rPr>
          <w:i/>
          <w:iCs/>
        </w:rPr>
      </w:pPr>
      <w:r>
        <w:rPr>
          <w:i/>
          <w:iCs/>
        </w:rPr>
        <w:t xml:space="preserve">Table </w:t>
      </w:r>
      <w:r w:rsidR="00D652DE">
        <w:rPr>
          <w:i/>
          <w:iCs/>
        </w:rPr>
        <w:t>3</w:t>
      </w:r>
      <w:r w:rsidR="00080DBC">
        <w:rPr>
          <w:i/>
          <w:iCs/>
        </w:rPr>
        <w:t>.</w:t>
      </w:r>
    </w:p>
    <w:p w14:paraId="601BA805" w14:textId="77777777" w:rsidR="00EF6576" w:rsidRPr="00EF6576" w:rsidRDefault="00EF6576" w:rsidP="00EF6576"/>
    <w:p w14:paraId="0AC426D8" w14:textId="37D06CB9" w:rsidR="00403F36" w:rsidRDefault="00EF6576" w:rsidP="00315001">
      <w:pPr>
        <w:pStyle w:val="Heading4"/>
      </w:pPr>
      <w:r>
        <w:t>4.1.4.2 Limitations</w:t>
      </w:r>
    </w:p>
    <w:p w14:paraId="31709E25" w14:textId="77777777" w:rsidR="00C56D31" w:rsidRPr="00C56D31" w:rsidRDefault="00C56D31" w:rsidP="00C56D31"/>
    <w:p w14:paraId="114C30D9" w14:textId="4D89D102" w:rsidR="004B70A6" w:rsidRPr="00E473F2" w:rsidRDefault="00001FEC" w:rsidP="004B70A6">
      <w:pPr>
        <w:spacing w:after="160" w:line="259" w:lineRule="auto"/>
        <w:rPr>
          <w:rFonts w:eastAsiaTheme="majorEastAsia" w:cs="Calibri"/>
          <w:i/>
          <w:iCs/>
          <w:color w:val="2E74B5" w:themeColor="accent1" w:themeShade="BF"/>
        </w:rPr>
      </w:pPr>
      <w:r>
        <w:t>This study examines one system at one organisation, so the findings may not apply elsewhere. As I wrote the test packs being evaluated, there is also a risk of bias when assessing my own work. I will reduce this by using automated measurements rather than personal judgement. Improvements in scores may also result from test clean-up rather than the gem itself. To control for this, I will measure constraint enforcement separately, as this can only come from the gem.</w:t>
      </w:r>
      <w:r w:rsidR="00C5502E" w:rsidRPr="00E473F2">
        <w:rPr>
          <w:rFonts w:cs="Calibri"/>
        </w:rPr>
        <w:br w:type="page"/>
      </w:r>
    </w:p>
    <w:p w14:paraId="422628DD" w14:textId="35A4D79D" w:rsidR="004B70A6" w:rsidRDefault="004B70A6" w:rsidP="004B70A6">
      <w:pPr>
        <w:pStyle w:val="Heading3"/>
        <w:rPr>
          <w:rFonts w:ascii="Calibri" w:hAnsi="Calibri" w:cs="Calibri"/>
        </w:rPr>
      </w:pPr>
      <w:bookmarkStart w:id="13" w:name="_Toc238560315"/>
      <w:r w:rsidRPr="00E473F2">
        <w:rPr>
          <w:rFonts w:ascii="Calibri" w:hAnsi="Calibri" w:cs="Calibri"/>
        </w:rPr>
        <w:lastRenderedPageBreak/>
        <w:t>4.1.5 Ethical Issues</w:t>
      </w:r>
      <w:bookmarkEnd w:id="13"/>
    </w:p>
    <w:p w14:paraId="00EBE8EB" w14:textId="77777777" w:rsidR="00D461BC" w:rsidRDefault="00D461BC" w:rsidP="00EA3DC8"/>
    <w:p w14:paraId="69A9D48F" w14:textId="77777777" w:rsidR="00727C6A" w:rsidRPr="00727C6A" w:rsidRDefault="00727C6A" w:rsidP="00727C6A">
      <w:r w:rsidRPr="00727C6A">
        <w:t>There are no significant ethical concerns. No participants are involved, so there is no risk of physical or mental harm, and no personal data is collected.</w:t>
      </w:r>
    </w:p>
    <w:p w14:paraId="334C5F58" w14:textId="75F0DCC2" w:rsidR="00727C6A" w:rsidRPr="00727C6A" w:rsidRDefault="00727C6A" w:rsidP="00727C6A">
      <w:r>
        <w:br/>
      </w:r>
      <w:r w:rsidRPr="00727C6A">
        <w:t>The main risk is reputational, as the research evaluates existing DVLA test code, some of which I wrote. Findings will be presented as opportunities for improvement rather than criticism. All assessments will use objective automated measurements rather than opinion. The dissertation will also be reviewed by the lead engineer before submission to ensure no confidential or damaging information is disclosed.</w:t>
      </w:r>
      <w:r>
        <w:br/>
      </w:r>
    </w:p>
    <w:p w14:paraId="13F2944E" w14:textId="77777777" w:rsidR="00727C6A" w:rsidRPr="00727C6A" w:rsidRDefault="00727C6A" w:rsidP="00727C6A">
      <w:r w:rsidRPr="00727C6A">
        <w:t>All work will take place in isolated test environments and will not affect live DVLA systems.</w:t>
      </w:r>
    </w:p>
    <w:p w14:paraId="7BE22E12" w14:textId="77777777" w:rsidR="00D461BC" w:rsidRPr="00E473F2" w:rsidRDefault="00D461BC" w:rsidP="00D461BC">
      <w:pPr>
        <w:rPr>
          <w:rFonts w:cs="Calibri"/>
        </w:rPr>
      </w:pPr>
    </w:p>
    <w:p w14:paraId="5966A8A5" w14:textId="77777777" w:rsidR="004B70A6" w:rsidRDefault="004B70A6" w:rsidP="004B70A6">
      <w:pPr>
        <w:pStyle w:val="Heading3"/>
        <w:rPr>
          <w:rFonts w:ascii="Calibri" w:hAnsi="Calibri" w:cs="Calibri"/>
        </w:rPr>
      </w:pPr>
      <w:bookmarkStart w:id="14" w:name="_Toc238560316"/>
      <w:r w:rsidRPr="00E473F2">
        <w:rPr>
          <w:rFonts w:ascii="Calibri" w:hAnsi="Calibri" w:cs="Calibri"/>
        </w:rPr>
        <w:t>4.1.6 Validity, Reliability &amp; Generalisability</w:t>
      </w:r>
      <w:bookmarkEnd w:id="14"/>
    </w:p>
    <w:p w14:paraId="66A4B759" w14:textId="77777777" w:rsidR="009241E2" w:rsidRDefault="009241E2" w:rsidP="009241E2"/>
    <w:p w14:paraId="14982C77" w14:textId="0EB4A76E" w:rsidR="009241E2" w:rsidRPr="009241E2" w:rsidRDefault="009241E2" w:rsidP="009241E2">
      <w:pPr>
        <w:pStyle w:val="Heading4"/>
      </w:pPr>
      <w:r>
        <w:t>4.1.6.1 Validity</w:t>
      </w:r>
    </w:p>
    <w:p w14:paraId="41681E45" w14:textId="28AAB27F" w:rsidR="009241E2" w:rsidRDefault="00312FB9" w:rsidP="006A587E">
      <w:pPr>
        <w:spacing w:after="160" w:line="259" w:lineRule="auto"/>
      </w:pPr>
      <w:r>
        <w:rPr>
          <w:i/>
          <w:iCs/>
          <w:color w:val="FF0000"/>
        </w:rPr>
        <w:br/>
      </w:r>
      <w:r w:rsidR="006A587E">
        <w:rPr>
          <w:rFonts w:cs="Calibri"/>
        </w:rPr>
        <w:t xml:space="preserve">I believe this </w:t>
      </w:r>
      <w:r w:rsidR="006A587E" w:rsidRPr="006A587E">
        <w:rPr>
          <w:rFonts w:cs="Calibri"/>
        </w:rPr>
        <w:t>is a good way to investigate the problem. Mutation testing is an established, objective measure of how well a test suite detects faults [4], and it has been used in academic research for this purpose for decades. False positives are identified using a clear, repeatable definition: a test that passes with invalid data but fails when the data is corrected. Every measurement in this study is numerical and tool-generated, so it reflects the actual behaviour of the code rather than the researcher's opinion.</w:t>
      </w:r>
    </w:p>
    <w:p w14:paraId="2E7A7F3B" w14:textId="77777777" w:rsidR="006075AF" w:rsidRDefault="006075AF" w:rsidP="006A587E">
      <w:pPr>
        <w:spacing w:after="160" w:line="259" w:lineRule="auto"/>
      </w:pPr>
    </w:p>
    <w:p w14:paraId="3F0F81CD" w14:textId="77777777" w:rsidR="006F0F8E" w:rsidRDefault="006F0F8E">
      <w:pPr>
        <w:spacing w:after="160" w:line="259" w:lineRule="auto"/>
        <w:rPr>
          <w:i/>
          <w:iCs/>
          <w:color w:val="FF0000"/>
        </w:rPr>
      </w:pPr>
      <w:r>
        <w:rPr>
          <w:i/>
          <w:iCs/>
          <w:color w:val="FF0000"/>
        </w:rPr>
        <w:br w:type="page"/>
      </w:r>
    </w:p>
    <w:p w14:paraId="05078AFB" w14:textId="4DF71905" w:rsidR="006F0F8E" w:rsidRPr="006F0F8E" w:rsidRDefault="006F0F8E" w:rsidP="006F0F8E">
      <w:pPr>
        <w:pStyle w:val="Heading4"/>
      </w:pPr>
      <w:r>
        <w:lastRenderedPageBreak/>
        <w:t>4.1.6.2 Reliability</w:t>
      </w:r>
    </w:p>
    <w:p w14:paraId="4AF6FDAD" w14:textId="77777777" w:rsidR="006A587E" w:rsidRDefault="006A587E" w:rsidP="009241E2">
      <w:pPr>
        <w:rPr>
          <w:i/>
          <w:iCs/>
          <w:color w:val="FF0000"/>
        </w:rPr>
      </w:pPr>
    </w:p>
    <w:p w14:paraId="33818BA7" w14:textId="44C96206" w:rsidR="006A587E" w:rsidRPr="009241E2" w:rsidRDefault="002D7DFF" w:rsidP="009241E2">
      <w:r>
        <w:t xml:space="preserve">A </w:t>
      </w:r>
      <w:r w:rsidR="006F0F8E" w:rsidRPr="006F0F8E">
        <w:t>different researcher would likely get the same results. All measurements come from automated tools run against fixed source code. The code audit uses a defined taxonomy of inconsistency categories, so any researcher following the same checklist on the same files would find the same issues. The mutation testing tool produces the same score for the same code every time it runs. There is no subjective judgement involved in the primary data, which makes the results highly reproducible.</w:t>
      </w:r>
    </w:p>
    <w:p w14:paraId="3CEEABE3" w14:textId="77777777" w:rsidR="009241E2" w:rsidRDefault="009241E2" w:rsidP="009241E2"/>
    <w:p w14:paraId="0DD3AC3F" w14:textId="77777777" w:rsidR="009241E2" w:rsidRDefault="009241E2" w:rsidP="009241E2"/>
    <w:p w14:paraId="2ED9478C" w14:textId="534782B8" w:rsidR="009241E2" w:rsidRPr="009241E2" w:rsidRDefault="009241E2" w:rsidP="009241E2">
      <w:pPr>
        <w:pStyle w:val="Heading4"/>
      </w:pPr>
      <w:r>
        <w:t>4.1.6.3 Generalisability</w:t>
      </w:r>
    </w:p>
    <w:p w14:paraId="34189A03" w14:textId="77777777" w:rsidR="009241E2" w:rsidRPr="009241E2" w:rsidRDefault="009241E2" w:rsidP="009241E2"/>
    <w:p w14:paraId="579F325B" w14:textId="216C23AA" w:rsidR="004B70A6" w:rsidRDefault="002D7DFF">
      <w:pPr>
        <w:spacing w:after="160" w:line="259" w:lineRule="auto"/>
        <w:rPr>
          <w:rFonts w:cs="Calibri"/>
        </w:rPr>
      </w:pPr>
      <w:r w:rsidRPr="002D7DFF">
        <w:rPr>
          <w:rFonts w:cs="Calibri"/>
        </w:rPr>
        <w:t>The findings apply to any software system where multiple test packs independently generate data for a shared domain model, and where defects have a significant impact on users. This pattern is common in government digital services, financial systems, and healthcare platforms. The specific tool built (the Papermill gem) is DVLA-specific, but the principles, the inconsistency taxonomy, and the measurement approach can be applied to similar problems in other organisations.</w:t>
      </w:r>
    </w:p>
    <w:p w14:paraId="33D58555" w14:textId="77777777" w:rsidR="002D7DFF" w:rsidRDefault="002D7DFF">
      <w:pPr>
        <w:spacing w:after="160" w:line="259" w:lineRule="auto"/>
        <w:rPr>
          <w:rFonts w:cs="Calibri"/>
        </w:rPr>
      </w:pPr>
    </w:p>
    <w:p w14:paraId="4F40DE84" w14:textId="7CC26854" w:rsidR="002D7DFF" w:rsidRDefault="002D7DFF">
      <w:pPr>
        <w:spacing w:after="160" w:line="259" w:lineRule="auto"/>
        <w:rPr>
          <w:rFonts w:cs="Calibri"/>
        </w:rPr>
      </w:pPr>
      <w:r>
        <w:rPr>
          <w:rFonts w:cs="Calibri"/>
        </w:rPr>
        <w:br w:type="page"/>
      </w:r>
    </w:p>
    <w:p w14:paraId="6103BF4C" w14:textId="5045FA10" w:rsidR="004B70A6" w:rsidRDefault="004B70A6" w:rsidP="004B70A6">
      <w:pPr>
        <w:pStyle w:val="Heading3"/>
        <w:rPr>
          <w:rFonts w:ascii="Calibri" w:hAnsi="Calibri" w:cs="Calibri"/>
        </w:rPr>
      </w:pPr>
      <w:bookmarkStart w:id="15" w:name="_Toc238560317"/>
      <w:r w:rsidRPr="00E473F2">
        <w:rPr>
          <w:rFonts w:ascii="Calibri" w:hAnsi="Calibri" w:cs="Calibri"/>
        </w:rPr>
        <w:lastRenderedPageBreak/>
        <w:t>4.1.7 Data Evaluation</w:t>
      </w:r>
      <w:r w:rsidR="00C21E52">
        <w:rPr>
          <w:rFonts w:ascii="Calibri" w:hAnsi="Calibri" w:cs="Calibri"/>
        </w:rPr>
        <w:t xml:space="preserve"> Methods</w:t>
      </w:r>
      <w:bookmarkEnd w:id="15"/>
    </w:p>
    <w:p w14:paraId="136332F9" w14:textId="77777777" w:rsidR="002D7DFF" w:rsidRDefault="002D7DFF" w:rsidP="002D7DFF"/>
    <w:p w14:paraId="2A694935" w14:textId="3B8B16F8" w:rsidR="002D7DFF" w:rsidRDefault="002D7DFF" w:rsidP="002D7DFF">
      <w:pPr>
        <w:pStyle w:val="Heading4"/>
      </w:pPr>
      <w:r>
        <w:t>4.1.7.1 Data Collection</w:t>
      </w:r>
    </w:p>
    <w:p w14:paraId="4A0771CD" w14:textId="77777777" w:rsidR="001228C2" w:rsidRPr="002D7DFF" w:rsidRDefault="001228C2" w:rsidP="002D7DFF"/>
    <w:p w14:paraId="4374BF12" w14:textId="01E085C2" w:rsidR="005370C3" w:rsidRPr="005370C3" w:rsidRDefault="005370C3" w:rsidP="005370C3">
      <w:pPr>
        <w:spacing w:after="160" w:line="259" w:lineRule="auto"/>
      </w:pPr>
      <w:r w:rsidRPr="005370C3">
        <w:t>Five types of data will be collected:</w:t>
      </w:r>
    </w:p>
    <w:p w14:paraId="70D2FD2A" w14:textId="77777777" w:rsidR="005370C3" w:rsidRDefault="005370C3" w:rsidP="005370C3">
      <w:pPr>
        <w:pStyle w:val="ListParagraph"/>
        <w:numPr>
          <w:ilvl w:val="0"/>
          <w:numId w:val="14"/>
        </w:numPr>
        <w:spacing w:after="160" w:line="259" w:lineRule="auto"/>
      </w:pPr>
      <w:r>
        <w:t>Inconsistency counts: the number of test data issues found in each test pack, grouped by category (for example, invalid parameter types, missing foreign keys)</w:t>
      </w:r>
    </w:p>
    <w:p w14:paraId="6947161D" w14:textId="77777777" w:rsidR="005370C3" w:rsidRDefault="005370C3" w:rsidP="005370C3">
      <w:pPr>
        <w:pStyle w:val="ListParagraph"/>
        <w:numPr>
          <w:ilvl w:val="0"/>
          <w:numId w:val="14"/>
        </w:numPr>
        <w:spacing w:after="160" w:line="259" w:lineRule="auto"/>
      </w:pPr>
      <w:r>
        <w:t>False positive identification: for each inconsistency found, a binary result showing whether correcting the test data causes the test to fail</w:t>
      </w:r>
    </w:p>
    <w:p w14:paraId="672838EA" w14:textId="77777777" w:rsidR="005370C3" w:rsidRDefault="005370C3" w:rsidP="005370C3">
      <w:pPr>
        <w:pStyle w:val="ListParagraph"/>
        <w:numPr>
          <w:ilvl w:val="0"/>
          <w:numId w:val="14"/>
        </w:numPr>
        <w:spacing w:after="160" w:line="259" w:lineRule="auto"/>
      </w:pPr>
      <w:r>
        <w:t>Mutation scores: the percentage of injected faults detected by the test suite, measured before and after adopting the gem</w:t>
      </w:r>
    </w:p>
    <w:p w14:paraId="0D1C55CF" w14:textId="77777777" w:rsidR="005370C3" w:rsidRDefault="005370C3" w:rsidP="005370C3">
      <w:pPr>
        <w:pStyle w:val="ListParagraph"/>
        <w:numPr>
          <w:ilvl w:val="0"/>
          <w:numId w:val="14"/>
        </w:numPr>
        <w:spacing w:after="160" w:line="259" w:lineRule="auto"/>
      </w:pPr>
      <w:r>
        <w:t>Constraint coverage: a count of how many domain rules are enforced by the test data generation, before and after</w:t>
      </w:r>
    </w:p>
    <w:p w14:paraId="13148FCA" w14:textId="77777777" w:rsidR="005370C3" w:rsidRDefault="005370C3" w:rsidP="005370C3">
      <w:pPr>
        <w:pStyle w:val="ListParagraph"/>
        <w:numPr>
          <w:ilvl w:val="0"/>
          <w:numId w:val="14"/>
        </w:numPr>
        <w:spacing w:after="160" w:line="259" w:lineRule="auto"/>
      </w:pPr>
      <w:r>
        <w:t>Lines of code: the amount of test data generation code in each test pack, before and after</w:t>
      </w:r>
    </w:p>
    <w:p w14:paraId="333A5524" w14:textId="41D613A8" w:rsidR="005370C3" w:rsidRDefault="005370C3" w:rsidP="005370C3">
      <w:pPr>
        <w:spacing w:after="160" w:line="259" w:lineRule="auto"/>
      </w:pPr>
      <w:r>
        <w:t>All data is collected automatically using code analysis tools and the mutation testing tool. No surveys or human participants are needed.</w:t>
      </w:r>
    </w:p>
    <w:p w14:paraId="2E0ECFB4" w14:textId="5FE10936" w:rsidR="00250794" w:rsidRDefault="005370C3" w:rsidP="005370C3">
      <w:pPr>
        <w:spacing w:after="160" w:line="259" w:lineRule="auto"/>
        <w:rPr>
          <w:rFonts w:eastAsiaTheme="majorEastAsia" w:cs="Calibri"/>
          <w:color w:val="2E74B5" w:themeColor="accent1" w:themeShade="BF"/>
        </w:rPr>
      </w:pPr>
      <w:r>
        <w:t>The minimum data needed is a complete audit of the Admin API test pack with mutation scores measured before and after. If the other two test packs cannot be accessed, they will be left out and noted as a limitation. Any mutation results that fail to compile or time out will be removed before analysis.</w:t>
      </w:r>
    </w:p>
    <w:p w14:paraId="478D1711" w14:textId="77241BE8" w:rsidR="00280D66" w:rsidRPr="00312FB9" w:rsidRDefault="00280D66" w:rsidP="00312FB9">
      <w:pPr>
        <w:pStyle w:val="Heading4"/>
      </w:pPr>
      <w:r>
        <w:t>4.1.7.2 Data Evaluation</w:t>
      </w:r>
    </w:p>
    <w:p w14:paraId="04E4CDDF" w14:textId="77777777" w:rsidR="005370C3" w:rsidRDefault="005370C3" w:rsidP="00280D66">
      <w:pPr>
        <w:rPr>
          <w:i/>
          <w:iCs/>
          <w:color w:val="FF0000"/>
        </w:rPr>
      </w:pPr>
    </w:p>
    <w:p w14:paraId="0F757DD8" w14:textId="77777777" w:rsidR="0044625E" w:rsidRPr="0044625E" w:rsidRDefault="0044625E" w:rsidP="00EA17FD">
      <w:r w:rsidRPr="0044625E">
        <w:t>The main analysis is a paired comparison of mutation scores before and after adopting the gem. Practical significance is defined as at least a 5 percent improvement. Results will be presented as bar charts showing before and after scores, tables showing inconsistency counts by category, and a constraint coverage summary showing which rules are enforced under each approach.</w:t>
      </w:r>
    </w:p>
    <w:p w14:paraId="296973C1" w14:textId="77777777" w:rsidR="0044625E" w:rsidRPr="0044625E" w:rsidRDefault="0044625E" w:rsidP="00EA17FD"/>
    <w:p w14:paraId="4D8A7400" w14:textId="77777777" w:rsidR="0044625E" w:rsidRPr="0044625E" w:rsidRDefault="0044625E" w:rsidP="00EA17FD">
      <w:r w:rsidRPr="0044625E">
        <w:t>The experimental hypotheses are:</w:t>
      </w:r>
    </w:p>
    <w:p w14:paraId="53910961" w14:textId="77777777" w:rsidR="0044625E" w:rsidRPr="0044625E" w:rsidRDefault="0044625E" w:rsidP="00EA17FD"/>
    <w:p w14:paraId="7E219EDC" w14:textId="77777777" w:rsidR="0044625E" w:rsidRPr="0044625E" w:rsidRDefault="0044625E" w:rsidP="00EA17FD">
      <w:pPr>
        <w:pStyle w:val="ListParagraph"/>
        <w:numPr>
          <w:ilvl w:val="0"/>
          <w:numId w:val="16"/>
        </w:numPr>
      </w:pPr>
      <w:r w:rsidRPr="0044625E">
        <w:t>H0: There is no significant difference in mutation score between the current approach and the gem</w:t>
      </w:r>
    </w:p>
    <w:p w14:paraId="09C2830B" w14:textId="6AD848D8" w:rsidR="005370C3" w:rsidRPr="005370C3" w:rsidRDefault="0044625E" w:rsidP="00EA17FD">
      <w:pPr>
        <w:pStyle w:val="ListParagraph"/>
        <w:numPr>
          <w:ilvl w:val="0"/>
          <w:numId w:val="16"/>
        </w:numPr>
      </w:pPr>
      <w:r w:rsidRPr="0044625E">
        <w:t>Ha: The gem produces a significantly higher mutation score</w:t>
      </w:r>
    </w:p>
    <w:p w14:paraId="1BFAE478" w14:textId="77777777" w:rsidR="00280D66" w:rsidRDefault="00280D66" w:rsidP="00280D66">
      <w:pPr>
        <w:pStyle w:val="Heading2"/>
      </w:pPr>
    </w:p>
    <w:p w14:paraId="2034B661" w14:textId="77777777" w:rsidR="0044625E" w:rsidRDefault="0044625E">
      <w:pPr>
        <w:spacing w:after="160" w:line="259" w:lineRule="auto"/>
        <w:rPr>
          <w:rFonts w:asciiTheme="majorHAnsi" w:eastAsiaTheme="majorEastAsia" w:hAnsiTheme="majorHAnsi" w:cstheme="majorBidi"/>
          <w:color w:val="2E74B5" w:themeColor="accent1" w:themeShade="BF"/>
          <w:sz w:val="26"/>
          <w:szCs w:val="26"/>
        </w:rPr>
      </w:pPr>
      <w:r>
        <w:br w:type="page"/>
      </w:r>
    </w:p>
    <w:p w14:paraId="0ABAD480" w14:textId="029B706D" w:rsidR="00280D66" w:rsidRDefault="00280D66" w:rsidP="00280D66">
      <w:pPr>
        <w:pStyle w:val="Heading2"/>
      </w:pPr>
      <w:bookmarkStart w:id="16" w:name="_Toc238560318"/>
      <w:r>
        <w:lastRenderedPageBreak/>
        <w:t>4.2 Development Methodology</w:t>
      </w:r>
      <w:bookmarkEnd w:id="16"/>
    </w:p>
    <w:p w14:paraId="55F3918A" w14:textId="77777777" w:rsidR="00280D66" w:rsidRPr="00E473F2" w:rsidRDefault="00280D66" w:rsidP="00280D66">
      <w:pPr>
        <w:rPr>
          <w:rFonts w:eastAsiaTheme="majorEastAsia"/>
        </w:rPr>
      </w:pPr>
    </w:p>
    <w:p w14:paraId="13716A56" w14:textId="77777777" w:rsidR="0044625E" w:rsidRPr="0044625E" w:rsidRDefault="0044625E" w:rsidP="00EA17FD">
      <w:r w:rsidRPr="0044625E">
        <w:t>I will use Feature Driven Development (FDD) to build the Papermill gem. FDD suits this project because each entity builder is a clearly defined feature that can be built, tested, and released independently. I will work through the feature list one builder at a time, running the full test suite after each one is complete.</w:t>
      </w:r>
    </w:p>
    <w:p w14:paraId="01091F2A" w14:textId="77777777" w:rsidR="0044625E" w:rsidRPr="0044625E" w:rsidRDefault="0044625E" w:rsidP="00EA17FD"/>
    <w:p w14:paraId="1CDE509D" w14:textId="55FD5164" w:rsidR="00280D66" w:rsidRDefault="0044625E" w:rsidP="00EA17FD">
      <w:pPr>
        <w:rPr>
          <w:i/>
          <w:color w:val="FF0000"/>
        </w:rPr>
      </w:pPr>
      <w:r w:rsidRPr="0044625E">
        <w:t>I will also use property-based testing to verify that the gem never produces invalid data, regardless of what overrides are passed in. This gives stronger confidence than testing with fixed examples alone.</w:t>
      </w:r>
    </w:p>
    <w:p w14:paraId="5303DAF4" w14:textId="77777777" w:rsidR="00280D66" w:rsidRPr="0005173B" w:rsidRDefault="00280D66" w:rsidP="00280D66"/>
    <w:p w14:paraId="547DC637" w14:textId="66692BCE" w:rsidR="00280D66" w:rsidRPr="00312FB9" w:rsidRDefault="00280D66" w:rsidP="00312FB9">
      <w:pPr>
        <w:pStyle w:val="Heading3"/>
      </w:pPr>
      <w:bookmarkStart w:id="17" w:name="_Toc238560319"/>
      <w:r>
        <w:t>4.2.1 Software Development Methodology OR Other Relevant Major Methodology</w:t>
      </w:r>
      <w:bookmarkEnd w:id="17"/>
      <w:r w:rsidR="00615AE2">
        <w:rPr>
          <w:i/>
          <w:iCs/>
        </w:rPr>
        <w:br/>
      </w:r>
    </w:p>
    <w:p w14:paraId="7EE35E52" w14:textId="740A939B" w:rsidR="00280D66" w:rsidRDefault="00615AE2" w:rsidP="00615AE2">
      <w:pPr>
        <w:rPr>
          <w:rFonts w:eastAsiaTheme="majorEastAsia"/>
        </w:rPr>
      </w:pPr>
      <w:r w:rsidRPr="00615AE2">
        <w:rPr>
          <w:rFonts w:eastAsiaTheme="majorEastAsia"/>
        </w:rPr>
        <w:t xml:space="preserve">Feature Driven Development </w:t>
      </w:r>
      <w:r w:rsidR="007D7C2E">
        <w:rPr>
          <w:rFonts w:eastAsiaTheme="majorEastAsia"/>
        </w:rPr>
        <w:t xml:space="preserve">based on practices in book </w:t>
      </w:r>
      <w:r w:rsidR="007D7C2E" w:rsidRPr="004E2EBE">
        <w:rPr>
          <w:rFonts w:eastAsiaTheme="majorEastAsia"/>
          <w:i/>
          <w:iCs/>
        </w:rPr>
        <w:t>A Practical Guide to Feature-Driven Development</w:t>
      </w:r>
      <w:r w:rsidR="007D7C2E" w:rsidRPr="00615AE2">
        <w:rPr>
          <w:rFonts w:eastAsiaTheme="majorEastAsia"/>
        </w:rPr>
        <w:t xml:space="preserve"> </w:t>
      </w:r>
      <w:r w:rsidRPr="00615AE2">
        <w:rPr>
          <w:rFonts w:eastAsiaTheme="majorEastAsia"/>
        </w:rPr>
        <w:t>[17] is used because it is an Agile approach designed for small single-developer projects with well-defined features. Each entity builder in the gem is a self-contained feature with clear inputs, outputs, and acceptance criteria. FDD allows me to deliver working features incrementally and adjust scope if the timeline becomes tight, dropping lower-priority builders without affecting the core functionality that the evaluation depends on.</w:t>
      </w:r>
    </w:p>
    <w:p w14:paraId="088EF12E" w14:textId="77777777" w:rsidR="00280D66" w:rsidRDefault="00280D66">
      <w:pPr>
        <w:spacing w:after="160" w:line="259" w:lineRule="auto"/>
        <w:rPr>
          <w:rFonts w:eastAsiaTheme="majorEastAsia" w:cs="Calibri"/>
          <w:color w:val="2E74B5" w:themeColor="accent1" w:themeShade="BF"/>
        </w:rPr>
      </w:pPr>
    </w:p>
    <w:p w14:paraId="272C57BF" w14:textId="77777777" w:rsidR="00064B59" w:rsidRPr="00E473F2" w:rsidRDefault="00064B59" w:rsidP="00715F77">
      <w:pPr>
        <w:pStyle w:val="Heading1"/>
        <w:rPr>
          <w:rFonts w:ascii="Calibri" w:hAnsi="Calibri" w:cs="Calibri"/>
        </w:rPr>
      </w:pPr>
    </w:p>
    <w:p w14:paraId="27F8B72B" w14:textId="77777777" w:rsidR="00064B59" w:rsidRPr="00E473F2" w:rsidRDefault="00064B59">
      <w:pPr>
        <w:spacing w:after="160" w:line="259" w:lineRule="auto"/>
        <w:rPr>
          <w:rFonts w:eastAsiaTheme="majorEastAsia" w:cs="Calibri"/>
          <w:color w:val="2E74B5" w:themeColor="accent1" w:themeShade="BF"/>
          <w:sz w:val="32"/>
          <w:szCs w:val="32"/>
        </w:rPr>
      </w:pPr>
      <w:r w:rsidRPr="00E473F2">
        <w:rPr>
          <w:rFonts w:cs="Calibri"/>
        </w:rPr>
        <w:br w:type="page"/>
      </w:r>
    </w:p>
    <w:p w14:paraId="68F571ED" w14:textId="053A486A" w:rsidR="00715F77" w:rsidRPr="00E473F2" w:rsidRDefault="00715F77" w:rsidP="00715F77">
      <w:pPr>
        <w:pStyle w:val="Heading1"/>
        <w:rPr>
          <w:rFonts w:ascii="Calibri" w:hAnsi="Calibri" w:cs="Calibri"/>
        </w:rPr>
      </w:pPr>
      <w:bookmarkStart w:id="18" w:name="_Toc238560320"/>
      <w:r w:rsidRPr="00E473F2">
        <w:rPr>
          <w:rFonts w:ascii="Calibri" w:hAnsi="Calibri" w:cs="Calibri"/>
        </w:rPr>
        <w:lastRenderedPageBreak/>
        <w:t>5. R</w:t>
      </w:r>
      <w:r w:rsidR="00064B59" w:rsidRPr="00E473F2">
        <w:rPr>
          <w:rFonts w:ascii="Calibri" w:hAnsi="Calibri" w:cs="Calibri"/>
        </w:rPr>
        <w:t>esources and Planning</w:t>
      </w:r>
      <w:bookmarkEnd w:id="18"/>
    </w:p>
    <w:p w14:paraId="070B338D" w14:textId="77777777" w:rsidR="00064B59" w:rsidRPr="00E473F2" w:rsidRDefault="00064B59" w:rsidP="00064B59">
      <w:pPr>
        <w:rPr>
          <w:rFonts w:cs="Calibri"/>
        </w:rPr>
      </w:pPr>
    </w:p>
    <w:p w14:paraId="5333CC87" w14:textId="77777777" w:rsidR="00064B59" w:rsidRPr="00E473F2" w:rsidRDefault="00064B59" w:rsidP="00064B59">
      <w:pPr>
        <w:rPr>
          <w:rFonts w:cs="Calibri"/>
        </w:rPr>
      </w:pPr>
    </w:p>
    <w:p w14:paraId="6715E954" w14:textId="77777777" w:rsidR="00064B59" w:rsidRPr="00E473F2" w:rsidRDefault="00064B59" w:rsidP="00064B59">
      <w:pPr>
        <w:pStyle w:val="Heading2"/>
        <w:rPr>
          <w:rFonts w:ascii="Calibri" w:hAnsi="Calibri" w:cs="Calibri"/>
        </w:rPr>
      </w:pPr>
      <w:bookmarkStart w:id="19" w:name="_Toc238560321"/>
      <w:r w:rsidRPr="00E473F2">
        <w:rPr>
          <w:rFonts w:ascii="Calibri" w:hAnsi="Calibri" w:cs="Calibri"/>
        </w:rPr>
        <w:t>5.1 Hardware Resources</w:t>
      </w:r>
      <w:bookmarkEnd w:id="19"/>
    </w:p>
    <w:p w14:paraId="35770772" w14:textId="22701B69" w:rsidR="00B95486" w:rsidRPr="00B95486" w:rsidRDefault="00B95486" w:rsidP="00B95486">
      <w:pPr>
        <w:rPr>
          <w:rFonts w:cs="Calibri"/>
        </w:rPr>
      </w:pPr>
      <w:r w:rsidRPr="00B95486">
        <w:rPr>
          <w:rFonts w:cs="Calibri"/>
        </w:rPr>
        <w:t>A standard macOS development workstation issued by DVLA, with Docker Desktop and internal AWS credentials for running DGU services locally. I will use RubyMine by JetBrains as the IDE. I will also install relevant plugins, such as MongoDB support.</w:t>
      </w:r>
    </w:p>
    <w:p w14:paraId="6355D32D" w14:textId="77777777" w:rsidR="00064B59" w:rsidRPr="00E473F2" w:rsidRDefault="00064B59" w:rsidP="00064B59">
      <w:pPr>
        <w:rPr>
          <w:rFonts w:cs="Calibri"/>
        </w:rPr>
      </w:pPr>
    </w:p>
    <w:p w14:paraId="59A0EB16" w14:textId="49C6FFA5" w:rsidR="00064B59" w:rsidRPr="00E473F2" w:rsidRDefault="00064B59" w:rsidP="00064B59">
      <w:pPr>
        <w:pStyle w:val="Heading2"/>
        <w:rPr>
          <w:rFonts w:ascii="Calibri" w:hAnsi="Calibri" w:cs="Calibri"/>
        </w:rPr>
      </w:pPr>
      <w:bookmarkStart w:id="20" w:name="_Toc238560322"/>
      <w:r w:rsidRPr="00E473F2">
        <w:rPr>
          <w:rFonts w:ascii="Calibri" w:hAnsi="Calibri" w:cs="Calibri"/>
        </w:rPr>
        <w:t>5.2 Software Resources</w:t>
      </w:r>
      <w:bookmarkEnd w:id="20"/>
    </w:p>
    <w:p w14:paraId="234CD208" w14:textId="77777777" w:rsidR="00064B59" w:rsidRDefault="00064B59" w:rsidP="00064B59">
      <w:pPr>
        <w:rPr>
          <w:rFonts w:cs="Calibri"/>
        </w:rPr>
      </w:pPr>
    </w:p>
    <w:p w14:paraId="39BC02FB" w14:textId="1B0E4999" w:rsidR="00BD2398" w:rsidRPr="00BD2398" w:rsidRDefault="00BD2398" w:rsidP="00064B59">
      <w:pPr>
        <w:rPr>
          <w:rFonts w:cs="Calibri"/>
        </w:rPr>
      </w:pPr>
      <w:r w:rsidRPr="00BD2398">
        <w:rPr>
          <w:rFonts w:cs="Calibri"/>
          <w:noProof/>
        </w:rPr>
        <w:drawing>
          <wp:inline distT="0" distB="0" distL="0" distR="0" wp14:anchorId="54E54CCA" wp14:editId="3A978F62">
            <wp:extent cx="5387456" cy="1864659"/>
            <wp:effectExtent l="0" t="0" r="0" b="2540"/>
            <wp:docPr id="1356628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28331" name=""/>
                    <pic:cNvPicPr/>
                  </pic:nvPicPr>
                  <pic:blipFill>
                    <a:blip r:embed="rId16"/>
                    <a:stretch>
                      <a:fillRect/>
                    </a:stretch>
                  </pic:blipFill>
                  <pic:spPr>
                    <a:xfrm>
                      <a:off x="0" y="0"/>
                      <a:ext cx="5446868" cy="1885222"/>
                    </a:xfrm>
                    <a:prstGeom prst="rect">
                      <a:avLst/>
                    </a:prstGeom>
                  </pic:spPr>
                </pic:pic>
              </a:graphicData>
            </a:graphic>
          </wp:inline>
        </w:drawing>
      </w:r>
    </w:p>
    <w:p w14:paraId="1BEBEE2C" w14:textId="3ABF006C" w:rsidR="00064B59" w:rsidRPr="000F52FC" w:rsidRDefault="000F52FC" w:rsidP="00064B59">
      <w:pPr>
        <w:rPr>
          <w:rFonts w:cs="Calibri"/>
          <w:i/>
          <w:iCs/>
        </w:rPr>
      </w:pPr>
      <w:r w:rsidRPr="000F52FC">
        <w:rPr>
          <w:rFonts w:cs="Calibri"/>
          <w:i/>
          <w:iCs/>
        </w:rPr>
        <w:t xml:space="preserve">Table </w:t>
      </w:r>
      <w:r w:rsidR="00D652DE">
        <w:rPr>
          <w:rFonts w:cs="Calibri"/>
          <w:i/>
          <w:iCs/>
        </w:rPr>
        <w:t>4</w:t>
      </w:r>
      <w:r w:rsidRPr="000F52FC">
        <w:rPr>
          <w:rFonts w:cs="Calibri"/>
          <w:i/>
          <w:iCs/>
        </w:rPr>
        <w:t>.</w:t>
      </w:r>
    </w:p>
    <w:p w14:paraId="4348C456" w14:textId="77777777" w:rsidR="00064B59" w:rsidRPr="00E473F2" w:rsidRDefault="00064B59" w:rsidP="00064B59">
      <w:pPr>
        <w:rPr>
          <w:rFonts w:cs="Calibri"/>
        </w:rPr>
      </w:pPr>
    </w:p>
    <w:p w14:paraId="0385653E" w14:textId="77777777" w:rsidR="00250794" w:rsidRPr="00E473F2" w:rsidRDefault="00250794">
      <w:pPr>
        <w:spacing w:after="160" w:line="259" w:lineRule="auto"/>
        <w:rPr>
          <w:rFonts w:eastAsiaTheme="majorEastAsia" w:cs="Calibri"/>
          <w:color w:val="2E74B5" w:themeColor="accent1" w:themeShade="BF"/>
        </w:rPr>
      </w:pPr>
    </w:p>
    <w:p w14:paraId="15D2BF6A" w14:textId="77777777" w:rsidR="002C1095" w:rsidRPr="00E473F2" w:rsidRDefault="004B70A6" w:rsidP="00715F77">
      <w:pPr>
        <w:spacing w:after="160" w:line="259" w:lineRule="auto"/>
        <w:rPr>
          <w:rFonts w:cs="Calibri"/>
        </w:rPr>
      </w:pPr>
      <w:r w:rsidRPr="00E473F2">
        <w:rPr>
          <w:rFonts w:cs="Calibri"/>
        </w:rPr>
        <w:br w:type="page"/>
      </w:r>
    </w:p>
    <w:p w14:paraId="53D59BE4" w14:textId="4E15E5F5" w:rsidR="00D50532" w:rsidRPr="00E473F2" w:rsidRDefault="00D50532" w:rsidP="002639EA">
      <w:pPr>
        <w:pStyle w:val="Heading3"/>
      </w:pPr>
      <w:bookmarkStart w:id="21" w:name="_Toc238560323"/>
      <w:r w:rsidRPr="00E473F2">
        <w:lastRenderedPageBreak/>
        <w:t>5.</w:t>
      </w:r>
      <w:r w:rsidR="00E52E22">
        <w:t>5</w:t>
      </w:r>
      <w:r w:rsidRPr="00E473F2">
        <w:t xml:space="preserve"> Project Plan</w:t>
      </w:r>
      <w:bookmarkEnd w:id="21"/>
    </w:p>
    <w:p w14:paraId="6EE62D4D" w14:textId="7C9B8D9F" w:rsidR="00D50532" w:rsidRPr="00E473F2" w:rsidRDefault="008F4C70" w:rsidP="00D50532">
      <w:pPr>
        <w:rPr>
          <w:rFonts w:cs="Calibri"/>
        </w:rPr>
      </w:pPr>
      <w:r w:rsidRPr="008F4C70">
        <w:rPr>
          <w:rFonts w:cs="Calibri"/>
          <w:noProof/>
        </w:rPr>
        <w:drawing>
          <wp:inline distT="0" distB="0" distL="0" distR="0" wp14:anchorId="7694F5F5" wp14:editId="526A6D99">
            <wp:extent cx="5731510" cy="2247265"/>
            <wp:effectExtent l="0" t="0" r="0" b="635"/>
            <wp:docPr id="138257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78354" name=""/>
                    <pic:cNvPicPr/>
                  </pic:nvPicPr>
                  <pic:blipFill>
                    <a:blip r:embed="rId17"/>
                    <a:stretch>
                      <a:fillRect/>
                    </a:stretch>
                  </pic:blipFill>
                  <pic:spPr>
                    <a:xfrm>
                      <a:off x="0" y="0"/>
                      <a:ext cx="5731510" cy="2247265"/>
                    </a:xfrm>
                    <a:prstGeom prst="rect">
                      <a:avLst/>
                    </a:prstGeom>
                  </pic:spPr>
                </pic:pic>
              </a:graphicData>
            </a:graphic>
          </wp:inline>
        </w:drawing>
      </w:r>
    </w:p>
    <w:p w14:paraId="2BA5AFF2" w14:textId="7E7F3923" w:rsidR="00D50532" w:rsidRPr="008202AF" w:rsidRDefault="006C076F" w:rsidP="00D50532">
      <w:pPr>
        <w:rPr>
          <w:rFonts w:cs="Calibri"/>
          <w:i/>
          <w:iCs/>
        </w:rPr>
      </w:pPr>
      <w:r>
        <w:rPr>
          <w:rFonts w:cs="Calibri"/>
          <w:i/>
          <w:iCs/>
        </w:rPr>
        <w:t>Table</w:t>
      </w:r>
      <w:r w:rsidR="008202AF" w:rsidRPr="008202AF">
        <w:rPr>
          <w:rFonts w:cs="Calibri"/>
          <w:i/>
          <w:iCs/>
        </w:rPr>
        <w:t xml:space="preserve"> </w:t>
      </w:r>
      <w:r w:rsidR="008E4B1A">
        <w:rPr>
          <w:rFonts w:cs="Calibri"/>
          <w:i/>
          <w:iCs/>
        </w:rPr>
        <w:t>5</w:t>
      </w:r>
      <w:r w:rsidR="008202AF" w:rsidRPr="008202AF">
        <w:rPr>
          <w:rFonts w:cs="Calibri"/>
          <w:i/>
          <w:iCs/>
        </w:rPr>
        <w:t>.</w:t>
      </w:r>
    </w:p>
    <w:p w14:paraId="0941D26A" w14:textId="77777777" w:rsidR="00D50532" w:rsidRPr="00E473F2" w:rsidRDefault="00D50532" w:rsidP="00D50532">
      <w:pPr>
        <w:rPr>
          <w:rFonts w:cs="Calibri"/>
        </w:rPr>
      </w:pPr>
    </w:p>
    <w:p w14:paraId="1BF579C5" w14:textId="6714F385" w:rsidR="00D50532" w:rsidRPr="00E473F2" w:rsidRDefault="00D50532" w:rsidP="00E42060">
      <w:r w:rsidRPr="00E473F2">
        <w:t xml:space="preserve">Milestones: Interim Viva (Week 12), Report Submission (Week 24), Final Viva (Week 26). Each phase is timeboxed with approximately 20 percent contingency buffer. </w:t>
      </w:r>
    </w:p>
    <w:p w14:paraId="5AA42803" w14:textId="77777777" w:rsidR="00705777" w:rsidRDefault="00705777">
      <w:pPr>
        <w:spacing w:after="160" w:line="259" w:lineRule="auto"/>
        <w:rPr>
          <w:rFonts w:cs="Calibri"/>
          <w:color w:val="352F3D"/>
        </w:rPr>
      </w:pPr>
    </w:p>
    <w:p w14:paraId="4A940CA7" w14:textId="77777777" w:rsidR="00705777" w:rsidRDefault="00705777">
      <w:pPr>
        <w:spacing w:after="160" w:line="259" w:lineRule="auto"/>
        <w:rPr>
          <w:rFonts w:cs="Calibri"/>
          <w:color w:val="352F3D"/>
        </w:rPr>
      </w:pPr>
    </w:p>
    <w:p w14:paraId="67A8CC76" w14:textId="77777777" w:rsidR="00705777" w:rsidRDefault="00705777">
      <w:pPr>
        <w:spacing w:after="160" w:line="259" w:lineRule="auto"/>
        <w:rPr>
          <w:rFonts w:cs="Calibri"/>
          <w:color w:val="352F3D"/>
        </w:rPr>
      </w:pPr>
    </w:p>
    <w:p w14:paraId="353FD228" w14:textId="77777777" w:rsidR="00705777" w:rsidRDefault="00705777">
      <w:pPr>
        <w:spacing w:after="160" w:line="259" w:lineRule="auto"/>
        <w:rPr>
          <w:rFonts w:cs="Calibri"/>
          <w:color w:val="352F3D"/>
        </w:rPr>
      </w:pPr>
    </w:p>
    <w:p w14:paraId="580F8959" w14:textId="77777777" w:rsidR="00705777" w:rsidRDefault="00705777">
      <w:pPr>
        <w:spacing w:after="160" w:line="259" w:lineRule="auto"/>
        <w:rPr>
          <w:rFonts w:cs="Calibri"/>
          <w:color w:val="352F3D"/>
        </w:rPr>
      </w:pPr>
    </w:p>
    <w:p w14:paraId="60562A88" w14:textId="6C6E21B2" w:rsidR="00A00113" w:rsidRDefault="00A00113">
      <w:pPr>
        <w:spacing w:after="160" w:line="259" w:lineRule="auto"/>
        <w:rPr>
          <w:rFonts w:cs="Calibri"/>
          <w:color w:val="352F3D"/>
        </w:rPr>
      </w:pPr>
      <w:r>
        <w:rPr>
          <w:rFonts w:cs="Calibri"/>
          <w:color w:val="352F3D"/>
        </w:rPr>
        <w:br w:type="page"/>
      </w:r>
    </w:p>
    <w:p w14:paraId="7A14E0D8" w14:textId="501D626C" w:rsidR="00A00113" w:rsidRPr="00E473F2" w:rsidRDefault="003B5526" w:rsidP="002639EA">
      <w:pPr>
        <w:pStyle w:val="Heading4"/>
      </w:pPr>
      <w:r>
        <w:lastRenderedPageBreak/>
        <w:t>5.</w:t>
      </w:r>
      <w:r w:rsidR="002639EA">
        <w:t>5</w:t>
      </w:r>
      <w:r>
        <w:t xml:space="preserve">.1 - </w:t>
      </w:r>
      <w:r w:rsidR="00A00113" w:rsidRPr="00E473F2">
        <w:t>Gantt Chart</w:t>
      </w:r>
    </w:p>
    <w:p w14:paraId="0E02B7C8" w14:textId="77777777" w:rsidR="00A00113" w:rsidRDefault="00A00113" w:rsidP="00A00113">
      <w:pPr>
        <w:rPr>
          <w:rFonts w:cs="Calibri"/>
        </w:rPr>
      </w:pPr>
      <w:r w:rsidRPr="00E473F2">
        <w:rPr>
          <w:rFonts w:cs="Calibri"/>
          <w:noProof/>
        </w:rPr>
        <w:drawing>
          <wp:inline distT="0" distB="0" distL="0" distR="0" wp14:anchorId="4BF4A462" wp14:editId="035332F3">
            <wp:extent cx="5731510" cy="2434590"/>
            <wp:effectExtent l="0" t="0" r="0" b="3810"/>
            <wp:docPr id="1324791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91836" name=""/>
                    <pic:cNvPicPr/>
                  </pic:nvPicPr>
                  <pic:blipFill>
                    <a:blip r:embed="rId18"/>
                    <a:stretch>
                      <a:fillRect/>
                    </a:stretch>
                  </pic:blipFill>
                  <pic:spPr>
                    <a:xfrm>
                      <a:off x="0" y="0"/>
                      <a:ext cx="5731510" cy="2434590"/>
                    </a:xfrm>
                    <a:prstGeom prst="rect">
                      <a:avLst/>
                    </a:prstGeom>
                  </pic:spPr>
                </pic:pic>
              </a:graphicData>
            </a:graphic>
          </wp:inline>
        </w:drawing>
      </w:r>
    </w:p>
    <w:p w14:paraId="451CDF51" w14:textId="3EFC49AF" w:rsidR="008202AF" w:rsidRPr="008202AF" w:rsidRDefault="008202AF" w:rsidP="00A00113">
      <w:pPr>
        <w:rPr>
          <w:rFonts w:cs="Calibri"/>
          <w:i/>
          <w:iCs/>
        </w:rPr>
      </w:pPr>
      <w:r w:rsidRPr="008202AF">
        <w:rPr>
          <w:rFonts w:cs="Calibri"/>
          <w:i/>
          <w:iCs/>
        </w:rPr>
        <w:t xml:space="preserve">Figure </w:t>
      </w:r>
      <w:r w:rsidR="002F6114">
        <w:rPr>
          <w:rFonts w:cs="Calibri"/>
          <w:i/>
          <w:iCs/>
        </w:rPr>
        <w:t>3</w:t>
      </w:r>
      <w:r w:rsidRPr="008202AF">
        <w:rPr>
          <w:rFonts w:cs="Calibri"/>
          <w:i/>
          <w:iCs/>
        </w:rPr>
        <w:t>.</w:t>
      </w:r>
    </w:p>
    <w:p w14:paraId="19512A22" w14:textId="77777777" w:rsidR="00A00113" w:rsidRPr="00E473F2" w:rsidRDefault="00A00113" w:rsidP="00A00113">
      <w:pPr>
        <w:rPr>
          <w:rFonts w:cs="Calibri"/>
        </w:rPr>
      </w:pPr>
      <w:r w:rsidRPr="00E473F2">
        <w:rPr>
          <w:rFonts w:cs="Calibri"/>
          <w:b/>
          <w:bCs/>
        </w:rPr>
        <w:t>Milestones:</w:t>
      </w:r>
    </w:p>
    <w:p w14:paraId="59CA0FD9" w14:textId="77777777" w:rsidR="00A00113" w:rsidRPr="00E473F2" w:rsidRDefault="00A00113" w:rsidP="00731AD1">
      <w:pPr>
        <w:numPr>
          <w:ilvl w:val="0"/>
          <w:numId w:val="1"/>
        </w:numPr>
        <w:rPr>
          <w:rFonts w:cs="Calibri"/>
        </w:rPr>
      </w:pPr>
      <w:r w:rsidRPr="00E473F2">
        <w:rPr>
          <w:rFonts w:ascii="Arial" w:hAnsi="Arial" w:cs="Arial"/>
        </w:rPr>
        <w:t>▲</w:t>
      </w:r>
      <w:r w:rsidRPr="00E473F2">
        <w:rPr>
          <w:rFonts w:cs="Calibri"/>
        </w:rPr>
        <w:t xml:space="preserve"> IV (Week 12): Interim Viva</w:t>
      </w:r>
    </w:p>
    <w:p w14:paraId="37CEEC32" w14:textId="77777777" w:rsidR="00A00113" w:rsidRPr="00E473F2" w:rsidRDefault="00A00113" w:rsidP="00731AD1">
      <w:pPr>
        <w:numPr>
          <w:ilvl w:val="0"/>
          <w:numId w:val="1"/>
        </w:numPr>
        <w:rPr>
          <w:rFonts w:cs="Calibri"/>
        </w:rPr>
      </w:pPr>
      <w:r w:rsidRPr="00E473F2">
        <w:rPr>
          <w:rFonts w:ascii="Arial" w:hAnsi="Arial" w:cs="Arial"/>
        </w:rPr>
        <w:t>▲</w:t>
      </w:r>
      <w:r w:rsidRPr="00E473F2">
        <w:rPr>
          <w:rFonts w:cs="Calibri"/>
        </w:rPr>
        <w:t xml:space="preserve"> RS (Week 24): Report Submission</w:t>
      </w:r>
    </w:p>
    <w:p w14:paraId="14830701" w14:textId="1A46A888" w:rsidR="004B5731" w:rsidRPr="00001FEC" w:rsidRDefault="00A00113" w:rsidP="00001FEC">
      <w:pPr>
        <w:numPr>
          <w:ilvl w:val="0"/>
          <w:numId w:val="1"/>
        </w:numPr>
        <w:spacing w:after="160" w:line="259" w:lineRule="auto"/>
        <w:rPr>
          <w:rFonts w:cs="Calibri"/>
        </w:rPr>
      </w:pPr>
      <w:r w:rsidRPr="00001FEC">
        <w:rPr>
          <w:rFonts w:ascii="Arial" w:hAnsi="Arial" w:cs="Arial"/>
        </w:rPr>
        <w:t>▲</w:t>
      </w:r>
      <w:r w:rsidRPr="00001FEC">
        <w:rPr>
          <w:rFonts w:cs="Calibri"/>
        </w:rPr>
        <w:t xml:space="preserve"> FV (Week 26): Final Viva</w:t>
      </w:r>
      <w:r w:rsidR="004B5731" w:rsidRPr="00001FEC">
        <w:rPr>
          <w:rFonts w:cs="Calibri"/>
        </w:rPr>
        <w:br w:type="page"/>
      </w:r>
    </w:p>
    <w:p w14:paraId="681092A7" w14:textId="51AE8130" w:rsidR="004B5731" w:rsidRDefault="002639EA" w:rsidP="006462A3">
      <w:pPr>
        <w:pStyle w:val="Heading4"/>
      </w:pPr>
      <w:r>
        <w:lastRenderedPageBreak/>
        <w:t>5.</w:t>
      </w:r>
      <w:r w:rsidR="006462A3">
        <w:t>5</w:t>
      </w:r>
      <w:r>
        <w:t xml:space="preserve">.2 - </w:t>
      </w:r>
      <w:proofErr w:type="spellStart"/>
      <w:r w:rsidR="004B5731">
        <w:t>Mo</w:t>
      </w:r>
      <w:r w:rsidR="003B5526">
        <w:t>SC</w:t>
      </w:r>
      <w:r w:rsidR="004B5731">
        <w:t>ow</w:t>
      </w:r>
      <w:proofErr w:type="spellEnd"/>
      <w:r w:rsidR="004B5731">
        <w:t xml:space="preserve"> </w:t>
      </w:r>
      <w:r w:rsidR="003B5526">
        <w:t>Prioritisation</w:t>
      </w:r>
    </w:p>
    <w:p w14:paraId="716FC9EE" w14:textId="77777777" w:rsidR="00A00113" w:rsidRPr="00E473F2" w:rsidRDefault="00A00113" w:rsidP="00A00113">
      <w:pPr>
        <w:rPr>
          <w:rFonts w:cs="Calibri"/>
        </w:rPr>
      </w:pPr>
    </w:p>
    <w:p w14:paraId="361EE632" w14:textId="77777777" w:rsidR="00A00113" w:rsidRPr="00E473F2" w:rsidRDefault="00A00113" w:rsidP="00A00113">
      <w:pPr>
        <w:rPr>
          <w:rFonts w:cs="Calibri"/>
        </w:rPr>
      </w:pPr>
      <w:r w:rsidRPr="00E473F2">
        <w:rPr>
          <w:rFonts w:cs="Calibri"/>
        </w:rPr>
        <w:t xml:space="preserve">The following </w:t>
      </w:r>
      <w:r w:rsidRPr="00E473F2">
        <w:rPr>
          <w:rFonts w:cs="Calibri"/>
          <w:b/>
          <w:bCs/>
        </w:rPr>
        <w:t>MoSCoW</w:t>
      </w:r>
      <w:r w:rsidRPr="00E473F2">
        <w:rPr>
          <w:rFonts w:cs="Calibri"/>
        </w:rPr>
        <w:t xml:space="preserve"> prioritisation defines the minimum viable project and optional extensions:</w:t>
      </w:r>
    </w:p>
    <w:p w14:paraId="5A71D897" w14:textId="77777777" w:rsidR="00A00113" w:rsidRPr="00E473F2" w:rsidRDefault="00A00113" w:rsidP="00A00113">
      <w:pPr>
        <w:rPr>
          <w:rFonts w:cs="Calibri"/>
        </w:rPr>
      </w:pPr>
      <w:r w:rsidRPr="00E473F2">
        <w:rPr>
          <w:rFonts w:cs="Calibri"/>
          <w:b/>
          <w:bCs/>
        </w:rPr>
        <w:t>Must have (essential for success):</w:t>
      </w:r>
    </w:p>
    <w:p w14:paraId="5C8EFD2F" w14:textId="77777777" w:rsidR="00A00113" w:rsidRPr="00E473F2" w:rsidRDefault="00A00113" w:rsidP="00731AD1">
      <w:pPr>
        <w:numPr>
          <w:ilvl w:val="0"/>
          <w:numId w:val="2"/>
        </w:numPr>
        <w:rPr>
          <w:rFonts w:cs="Calibri"/>
        </w:rPr>
      </w:pPr>
      <w:r w:rsidRPr="00E473F2">
        <w:rPr>
          <w:rFonts w:cs="Calibri"/>
        </w:rPr>
        <w:t>Baseline audit of the Admin API test pack with inconsistency taxonomy</w:t>
      </w:r>
    </w:p>
    <w:p w14:paraId="7493D63A" w14:textId="77777777" w:rsidR="00A00113" w:rsidRPr="00E473F2" w:rsidRDefault="00A00113" w:rsidP="00731AD1">
      <w:pPr>
        <w:numPr>
          <w:ilvl w:val="0"/>
          <w:numId w:val="2"/>
        </w:numPr>
        <w:rPr>
          <w:rFonts w:cs="Calibri"/>
        </w:rPr>
      </w:pPr>
      <w:r w:rsidRPr="00E473F2">
        <w:rPr>
          <w:rFonts w:cs="Calibri"/>
        </w:rPr>
        <w:t>Gem implementing Builder pattern for core entities (ProductArea, Document, DocumentVersion, Parameter)</w:t>
      </w:r>
    </w:p>
    <w:p w14:paraId="668E6D53" w14:textId="77777777" w:rsidR="00A00113" w:rsidRPr="00E473F2" w:rsidRDefault="00A00113" w:rsidP="00731AD1">
      <w:pPr>
        <w:numPr>
          <w:ilvl w:val="0"/>
          <w:numId w:val="2"/>
        </w:numPr>
        <w:rPr>
          <w:rFonts w:cs="Calibri"/>
        </w:rPr>
      </w:pPr>
      <w:r w:rsidRPr="00E473F2">
        <w:rPr>
          <w:rFonts w:cs="Calibri"/>
        </w:rPr>
        <w:t>Before-and-after mutation score measurement</w:t>
      </w:r>
    </w:p>
    <w:p w14:paraId="0104E58B" w14:textId="77777777" w:rsidR="00A00113" w:rsidRPr="00E473F2" w:rsidRDefault="00A00113" w:rsidP="00731AD1">
      <w:pPr>
        <w:numPr>
          <w:ilvl w:val="0"/>
          <w:numId w:val="2"/>
        </w:numPr>
        <w:rPr>
          <w:rFonts w:cs="Calibri"/>
        </w:rPr>
      </w:pPr>
      <w:r w:rsidRPr="00E473F2">
        <w:rPr>
          <w:rFonts w:cs="Calibri"/>
        </w:rPr>
        <w:t>Written dissertation with findings</w:t>
      </w:r>
    </w:p>
    <w:p w14:paraId="33E6B78D" w14:textId="77777777" w:rsidR="00A00113" w:rsidRPr="00E473F2" w:rsidRDefault="00A00113" w:rsidP="00A00113">
      <w:pPr>
        <w:rPr>
          <w:rFonts w:cs="Calibri"/>
        </w:rPr>
      </w:pPr>
      <w:r w:rsidRPr="00E473F2">
        <w:rPr>
          <w:rFonts w:cs="Calibri"/>
          <w:b/>
          <w:bCs/>
        </w:rPr>
        <w:t>Should have (important but not critical):</w:t>
      </w:r>
    </w:p>
    <w:p w14:paraId="351C5C97" w14:textId="77777777" w:rsidR="00A00113" w:rsidRPr="00E473F2" w:rsidRDefault="00A00113" w:rsidP="00731AD1">
      <w:pPr>
        <w:numPr>
          <w:ilvl w:val="0"/>
          <w:numId w:val="3"/>
        </w:numPr>
        <w:rPr>
          <w:rFonts w:cs="Calibri"/>
        </w:rPr>
      </w:pPr>
      <w:r w:rsidRPr="00E473F2">
        <w:rPr>
          <w:rFonts w:cs="Calibri"/>
        </w:rPr>
        <w:t>Full 9-entity builder coverage</w:t>
      </w:r>
    </w:p>
    <w:p w14:paraId="1C18CCF6" w14:textId="77777777" w:rsidR="00A00113" w:rsidRPr="00E473F2" w:rsidRDefault="00A00113" w:rsidP="00731AD1">
      <w:pPr>
        <w:numPr>
          <w:ilvl w:val="0"/>
          <w:numId w:val="3"/>
        </w:numPr>
        <w:rPr>
          <w:rFonts w:cs="Calibri"/>
        </w:rPr>
      </w:pPr>
      <w:r w:rsidRPr="00E473F2">
        <w:rPr>
          <w:rFonts w:cs="Calibri"/>
        </w:rPr>
        <w:t>Property-based tests for all correctness properties</w:t>
      </w:r>
    </w:p>
    <w:p w14:paraId="7E7BA8C1" w14:textId="77777777" w:rsidR="00A00113" w:rsidRPr="00E473F2" w:rsidRDefault="00A00113" w:rsidP="00731AD1">
      <w:pPr>
        <w:numPr>
          <w:ilvl w:val="0"/>
          <w:numId w:val="3"/>
        </w:numPr>
        <w:rPr>
          <w:rFonts w:cs="Calibri"/>
        </w:rPr>
      </w:pPr>
      <w:r w:rsidRPr="00E473F2">
        <w:rPr>
          <w:rFonts w:cs="Calibri"/>
        </w:rPr>
        <w:t>Baseline audit extended to Consumer API test pack</w:t>
      </w:r>
    </w:p>
    <w:p w14:paraId="69060330" w14:textId="77777777" w:rsidR="00A00113" w:rsidRPr="00E473F2" w:rsidRDefault="00A00113" w:rsidP="00A00113">
      <w:pPr>
        <w:rPr>
          <w:rFonts w:cs="Calibri"/>
        </w:rPr>
      </w:pPr>
      <w:r w:rsidRPr="00E473F2">
        <w:rPr>
          <w:rFonts w:cs="Calibri"/>
          <w:b/>
          <w:bCs/>
        </w:rPr>
        <w:t>Could have (optional enhancements):</w:t>
      </w:r>
    </w:p>
    <w:p w14:paraId="26B52F77" w14:textId="77777777" w:rsidR="00A00113" w:rsidRPr="00E473F2" w:rsidRDefault="00A00113" w:rsidP="00731AD1">
      <w:pPr>
        <w:numPr>
          <w:ilvl w:val="0"/>
          <w:numId w:val="4"/>
        </w:numPr>
        <w:rPr>
          <w:rFonts w:cs="Calibri"/>
        </w:rPr>
      </w:pPr>
      <w:r w:rsidRPr="00E473F2">
        <w:rPr>
          <w:rFonts w:cs="Calibri"/>
        </w:rPr>
        <w:t>Integration with all three test packs</w:t>
      </w:r>
    </w:p>
    <w:p w14:paraId="0FEAB8B5" w14:textId="77777777" w:rsidR="00A00113" w:rsidRPr="00E473F2" w:rsidRDefault="00A00113" w:rsidP="00731AD1">
      <w:pPr>
        <w:numPr>
          <w:ilvl w:val="0"/>
          <w:numId w:val="4"/>
        </w:numPr>
        <w:rPr>
          <w:rFonts w:cs="Calibri"/>
        </w:rPr>
      </w:pPr>
      <w:r w:rsidRPr="00E473F2">
        <w:rPr>
          <w:rFonts w:cs="Calibri"/>
        </w:rPr>
        <w:t>Informal developer feedback on gem usability</w:t>
      </w:r>
    </w:p>
    <w:p w14:paraId="3ABCAE61" w14:textId="77777777" w:rsidR="00A00113" w:rsidRPr="00E473F2" w:rsidRDefault="00A00113" w:rsidP="00731AD1">
      <w:pPr>
        <w:numPr>
          <w:ilvl w:val="0"/>
          <w:numId w:val="4"/>
        </w:numPr>
        <w:rPr>
          <w:rFonts w:cs="Calibri"/>
        </w:rPr>
      </w:pPr>
      <w:r w:rsidRPr="00E473F2">
        <w:rPr>
          <w:rFonts w:cs="Calibri"/>
        </w:rPr>
        <w:t>Constraint coverage heatmap visualisation</w:t>
      </w:r>
    </w:p>
    <w:p w14:paraId="737A82AC" w14:textId="77777777" w:rsidR="00A00113" w:rsidRPr="00E473F2" w:rsidRDefault="00A00113" w:rsidP="00A00113">
      <w:pPr>
        <w:rPr>
          <w:rFonts w:cs="Calibri"/>
        </w:rPr>
      </w:pPr>
      <w:r w:rsidRPr="00E473F2">
        <w:rPr>
          <w:rFonts w:cs="Calibri"/>
          <w:b/>
          <w:bCs/>
        </w:rPr>
        <w:t>Won't have (excluded from scope):</w:t>
      </w:r>
    </w:p>
    <w:p w14:paraId="3DF3EC9B" w14:textId="77777777" w:rsidR="00A00113" w:rsidRPr="00E473F2" w:rsidRDefault="00A00113" w:rsidP="00731AD1">
      <w:pPr>
        <w:numPr>
          <w:ilvl w:val="0"/>
          <w:numId w:val="5"/>
        </w:numPr>
        <w:rPr>
          <w:rFonts w:cs="Calibri"/>
        </w:rPr>
      </w:pPr>
      <w:r w:rsidRPr="00E473F2">
        <w:rPr>
          <w:rFonts w:cs="Calibri"/>
        </w:rPr>
        <w:t>Public open-source release of the gem</w:t>
      </w:r>
    </w:p>
    <w:p w14:paraId="51C8D458" w14:textId="77777777" w:rsidR="00A00113" w:rsidRPr="00E473F2" w:rsidRDefault="00A00113" w:rsidP="00731AD1">
      <w:pPr>
        <w:numPr>
          <w:ilvl w:val="0"/>
          <w:numId w:val="5"/>
        </w:numPr>
        <w:rPr>
          <w:rFonts w:cs="Calibri"/>
        </w:rPr>
      </w:pPr>
      <w:r w:rsidRPr="00E473F2">
        <w:rPr>
          <w:rFonts w:cs="Calibri"/>
        </w:rPr>
        <w:t>UI-level test data generation via Capybara</w:t>
      </w:r>
    </w:p>
    <w:p w14:paraId="20870C3D" w14:textId="77777777" w:rsidR="00A00113" w:rsidRPr="00E473F2" w:rsidRDefault="00A00113" w:rsidP="00731AD1">
      <w:pPr>
        <w:numPr>
          <w:ilvl w:val="0"/>
          <w:numId w:val="5"/>
        </w:numPr>
        <w:rPr>
          <w:rFonts w:cs="Calibri"/>
        </w:rPr>
      </w:pPr>
      <w:r w:rsidRPr="00E473F2">
        <w:rPr>
          <w:rFonts w:cs="Calibri"/>
        </w:rPr>
        <w:t>Automated deployment to production test environments</w:t>
      </w:r>
    </w:p>
    <w:p w14:paraId="7DDCB431" w14:textId="77777777" w:rsidR="00705777" w:rsidRDefault="00705777" w:rsidP="00A00113">
      <w:pPr>
        <w:rPr>
          <w:rFonts w:cs="Calibri"/>
        </w:rPr>
      </w:pPr>
    </w:p>
    <w:p w14:paraId="77ED3295" w14:textId="4C65F109" w:rsidR="00A00113" w:rsidRPr="00E473F2" w:rsidRDefault="00A00113" w:rsidP="00A00113">
      <w:pPr>
        <w:rPr>
          <w:rFonts w:cs="Calibri"/>
        </w:rPr>
      </w:pPr>
      <w:r w:rsidRPr="00E473F2">
        <w:rPr>
          <w:rFonts w:cs="Calibri"/>
        </w:rPr>
        <w:t>With the resources, tooling, and timeline now established, the following section provides the full reference list for all sources cited throughout this proposal.</w:t>
      </w:r>
    </w:p>
    <w:p w14:paraId="41C45AC1" w14:textId="0301EE06" w:rsidR="00A00113" w:rsidRPr="00A00113" w:rsidRDefault="00A00113" w:rsidP="00A00113">
      <w:pPr>
        <w:rPr>
          <w:rFonts w:cs="Calibri"/>
          <w:color w:val="FF0000"/>
        </w:rPr>
      </w:pPr>
      <w:r w:rsidRPr="00E473F2">
        <w:rPr>
          <w:rFonts w:cs="Calibri"/>
        </w:rPr>
        <w:br w:type="page"/>
      </w:r>
    </w:p>
    <w:p w14:paraId="45A41566" w14:textId="77777777" w:rsidR="00D50532" w:rsidRPr="00E473F2" w:rsidRDefault="00D50532" w:rsidP="00D50532">
      <w:pPr>
        <w:pStyle w:val="Heading2"/>
        <w:rPr>
          <w:rFonts w:ascii="Calibri" w:hAnsi="Calibri" w:cs="Calibri"/>
        </w:rPr>
      </w:pPr>
    </w:p>
    <w:p w14:paraId="09331CAB" w14:textId="54ECE2DB" w:rsidR="00D50532" w:rsidRPr="00E473F2" w:rsidRDefault="00D50532" w:rsidP="006462A3">
      <w:pPr>
        <w:pStyle w:val="Heading4"/>
      </w:pPr>
      <w:r w:rsidRPr="00E473F2">
        <w:t>5.</w:t>
      </w:r>
      <w:r w:rsidR="006462A3">
        <w:t>5</w:t>
      </w:r>
      <w:r w:rsidR="002639EA">
        <w:t>.3</w:t>
      </w:r>
      <w:r w:rsidRPr="00E473F2">
        <w:t xml:space="preserve"> Funding and Budget</w:t>
      </w:r>
    </w:p>
    <w:p w14:paraId="7DDBEDD9" w14:textId="4DC714FB" w:rsidR="00D50532" w:rsidRPr="00E473F2" w:rsidRDefault="00F17BC7" w:rsidP="00D50532">
      <w:pPr>
        <w:rPr>
          <w:rFonts w:cs="Calibri"/>
        </w:rPr>
      </w:pPr>
      <w:r w:rsidRPr="00F17BC7">
        <w:rPr>
          <w:rFonts w:cs="Calibri"/>
          <w:noProof/>
        </w:rPr>
        <w:drawing>
          <wp:inline distT="0" distB="0" distL="0" distR="0" wp14:anchorId="697CB075" wp14:editId="60D6BB26">
            <wp:extent cx="3182950" cy="1082965"/>
            <wp:effectExtent l="0" t="0" r="5080" b="0"/>
            <wp:docPr id="1545180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80989" name=""/>
                    <pic:cNvPicPr/>
                  </pic:nvPicPr>
                  <pic:blipFill>
                    <a:blip r:embed="rId19"/>
                    <a:stretch>
                      <a:fillRect/>
                    </a:stretch>
                  </pic:blipFill>
                  <pic:spPr>
                    <a:xfrm>
                      <a:off x="0" y="0"/>
                      <a:ext cx="3205502" cy="1090638"/>
                    </a:xfrm>
                    <a:prstGeom prst="rect">
                      <a:avLst/>
                    </a:prstGeom>
                  </pic:spPr>
                </pic:pic>
              </a:graphicData>
            </a:graphic>
          </wp:inline>
        </w:drawing>
      </w:r>
    </w:p>
    <w:p w14:paraId="730ED162" w14:textId="691D7139" w:rsidR="002639EA" w:rsidRPr="008202AF" w:rsidRDefault="007B6E2D" w:rsidP="008202AF">
      <w:pPr>
        <w:rPr>
          <w:i/>
          <w:iCs/>
        </w:rPr>
      </w:pPr>
      <w:r>
        <w:rPr>
          <w:i/>
          <w:iCs/>
        </w:rPr>
        <w:t xml:space="preserve">Table </w:t>
      </w:r>
      <w:r w:rsidR="008E4B1A">
        <w:rPr>
          <w:i/>
          <w:iCs/>
        </w:rPr>
        <w:t>6</w:t>
      </w:r>
      <w:r w:rsidR="003067CD">
        <w:rPr>
          <w:i/>
          <w:iCs/>
        </w:rPr>
        <w:t>.</w:t>
      </w:r>
    </w:p>
    <w:p w14:paraId="5925B5E4" w14:textId="77777777" w:rsidR="008202AF" w:rsidRPr="008202AF" w:rsidRDefault="008202AF" w:rsidP="008202AF"/>
    <w:p w14:paraId="4BA00B46" w14:textId="28995FEF" w:rsidR="00250794" w:rsidRPr="00001FEC" w:rsidRDefault="00D50532" w:rsidP="00001FEC">
      <w:pPr>
        <w:pStyle w:val="Heading4"/>
      </w:pPr>
      <w:r w:rsidRPr="00E473F2">
        <w:t xml:space="preserve"> </w:t>
      </w:r>
      <w:r w:rsidR="004329FF" w:rsidRPr="00E473F2">
        <w:t>5.</w:t>
      </w:r>
      <w:r w:rsidR="006462A3">
        <w:t>5</w:t>
      </w:r>
      <w:r w:rsidR="002639EA">
        <w:t>.4</w:t>
      </w:r>
      <w:r w:rsidR="004329FF" w:rsidRPr="00E473F2">
        <w:t xml:space="preserve"> Success Criteria</w:t>
      </w:r>
    </w:p>
    <w:p w14:paraId="561DB760" w14:textId="3965779D" w:rsidR="004329FF" w:rsidRPr="00E473F2" w:rsidRDefault="004329FF" w:rsidP="00731AD1">
      <w:pPr>
        <w:pStyle w:val="ListParagraph"/>
        <w:numPr>
          <w:ilvl w:val="0"/>
          <w:numId w:val="9"/>
        </w:numPr>
        <w:rPr>
          <w:rFonts w:eastAsiaTheme="majorEastAsia" w:cs="Calibri"/>
        </w:rPr>
      </w:pPr>
      <w:r w:rsidRPr="00E473F2">
        <w:rPr>
          <w:rFonts w:cs="Calibri"/>
        </w:rPr>
        <w:t>Taxonomy of inconsistency categories produced with frequency counts</w:t>
      </w:r>
    </w:p>
    <w:p w14:paraId="4D10B7DD" w14:textId="77777777" w:rsidR="004329FF" w:rsidRPr="00E473F2" w:rsidRDefault="004329FF" w:rsidP="00731AD1">
      <w:pPr>
        <w:pStyle w:val="ListParagraph"/>
        <w:numPr>
          <w:ilvl w:val="0"/>
          <w:numId w:val="9"/>
        </w:numPr>
        <w:rPr>
          <w:rFonts w:cs="Calibri"/>
        </w:rPr>
      </w:pPr>
      <w:r w:rsidRPr="00E473F2">
        <w:rPr>
          <w:rFonts w:cs="Calibri"/>
        </w:rPr>
        <w:t>Gem implemented to DVLA standards with minimum 80 percent coverage</w:t>
      </w:r>
    </w:p>
    <w:p w14:paraId="156A78E6" w14:textId="77777777" w:rsidR="004329FF" w:rsidRPr="00E473F2" w:rsidRDefault="004329FF" w:rsidP="00731AD1">
      <w:pPr>
        <w:pStyle w:val="ListParagraph"/>
        <w:numPr>
          <w:ilvl w:val="0"/>
          <w:numId w:val="9"/>
        </w:numPr>
        <w:rPr>
          <w:rFonts w:cs="Calibri"/>
        </w:rPr>
      </w:pPr>
      <w:r w:rsidRPr="00E473F2">
        <w:rPr>
          <w:rFonts w:cs="Calibri"/>
        </w:rPr>
        <w:t>Measurable improvement of at least 5 percent in mutation score</w:t>
      </w:r>
    </w:p>
    <w:p w14:paraId="30ACBA57" w14:textId="77777777" w:rsidR="004329FF" w:rsidRPr="00E473F2" w:rsidRDefault="004329FF" w:rsidP="00731AD1">
      <w:pPr>
        <w:pStyle w:val="ListParagraph"/>
        <w:numPr>
          <w:ilvl w:val="0"/>
          <w:numId w:val="9"/>
        </w:numPr>
        <w:rPr>
          <w:rFonts w:cs="Calibri"/>
        </w:rPr>
      </w:pPr>
      <w:r w:rsidRPr="00E473F2">
        <w:rPr>
          <w:rFonts w:cs="Calibri"/>
        </w:rPr>
        <w:t>Dissertation completed and submitted on time</w:t>
      </w:r>
    </w:p>
    <w:p w14:paraId="51629C29" w14:textId="77777777" w:rsidR="004329FF" w:rsidRPr="00E473F2" w:rsidRDefault="004329FF" w:rsidP="004329FF">
      <w:pPr>
        <w:rPr>
          <w:rFonts w:cs="Calibri"/>
        </w:rPr>
      </w:pPr>
    </w:p>
    <w:p w14:paraId="48642886" w14:textId="774C2CE1" w:rsidR="002C1937" w:rsidRPr="00E473F2" w:rsidRDefault="009325EE" w:rsidP="00C3774A">
      <w:pPr>
        <w:pStyle w:val="Heading1"/>
      </w:pPr>
      <w:bookmarkStart w:id="22" w:name="_Toc238560324"/>
      <w:r>
        <w:t xml:space="preserve">6. </w:t>
      </w:r>
      <w:r w:rsidR="002C1937">
        <w:t>Personal Reflection</w:t>
      </w:r>
      <w:bookmarkEnd w:id="22"/>
      <w:r w:rsidR="002C1937">
        <w:br/>
      </w:r>
    </w:p>
    <w:p w14:paraId="6AB90E31" w14:textId="77777777" w:rsidR="00F17BC7" w:rsidRPr="00F17BC7" w:rsidRDefault="00F17BC7" w:rsidP="00F17BC7">
      <w:pPr>
        <w:spacing w:after="160" w:line="259" w:lineRule="auto"/>
        <w:rPr>
          <w:rFonts w:cs="Calibri"/>
        </w:rPr>
      </w:pPr>
      <w:r w:rsidRPr="00F17BC7">
        <w:rPr>
          <w:rFonts w:cs="Calibri"/>
        </w:rPr>
        <w:t>Working on this proposal has linked my day-to-day engineering work with academic research. I have experienced the frustration of inconsistent test data firsthand, including tests passing in CI when they should fail. Framing this as a research question has given me a structured approach to solving a real problem and introduced me to new ways of working.</w:t>
      </w:r>
    </w:p>
    <w:p w14:paraId="58625AAC" w14:textId="77777777" w:rsidR="00F17BC7" w:rsidRPr="00F17BC7" w:rsidRDefault="00F17BC7" w:rsidP="00F17BC7">
      <w:pPr>
        <w:spacing w:after="160" w:line="259" w:lineRule="auto"/>
        <w:rPr>
          <w:rFonts w:cs="Calibri"/>
        </w:rPr>
      </w:pPr>
      <w:r w:rsidRPr="00F17BC7">
        <w:rPr>
          <w:rFonts w:cs="Calibri"/>
        </w:rPr>
        <w:t xml:space="preserve">I feel confident tackling this as my final year project because it directly relates to my professional role. I have access to the necessary systems and support from the Principal QE, lead engineer and colleagues. The main challenge will be controlling the scope through disciplined </w:t>
      </w:r>
      <w:proofErr w:type="spellStart"/>
      <w:r w:rsidRPr="00F17BC7">
        <w:rPr>
          <w:rFonts w:cs="Calibri"/>
        </w:rPr>
        <w:t>MoSCoW</w:t>
      </w:r>
      <w:proofErr w:type="spellEnd"/>
      <w:r w:rsidRPr="00F17BC7">
        <w:rPr>
          <w:rFonts w:cs="Calibri"/>
        </w:rPr>
        <w:t xml:space="preserve"> prioritisation. I also recognise that academic writing differs from writing code, so I will need to improve my skills in presenting quantitative findings and drawing valid conclusions from data.</w:t>
      </w:r>
    </w:p>
    <w:p w14:paraId="42927BAD" w14:textId="77777777" w:rsidR="004329FF" w:rsidRPr="00E473F2" w:rsidRDefault="004329FF">
      <w:pPr>
        <w:spacing w:after="160" w:line="259" w:lineRule="auto"/>
        <w:rPr>
          <w:rFonts w:cs="Calibri"/>
        </w:rPr>
      </w:pPr>
      <w:r w:rsidRPr="00E473F2">
        <w:rPr>
          <w:rFonts w:cs="Calibri"/>
        </w:rPr>
        <w:br w:type="page"/>
      </w:r>
    </w:p>
    <w:p w14:paraId="2ADEBC32" w14:textId="48DAC3AB" w:rsidR="002144E0" w:rsidRPr="002144E0" w:rsidRDefault="009325EE" w:rsidP="00912D76">
      <w:pPr>
        <w:pStyle w:val="Heading1"/>
      </w:pPr>
      <w:bookmarkStart w:id="23" w:name="_Toc238560325"/>
      <w:r>
        <w:lastRenderedPageBreak/>
        <w:t>7</w:t>
      </w:r>
      <w:r w:rsidR="000F1450">
        <w:t>. References</w:t>
      </w:r>
      <w:bookmarkEnd w:id="23"/>
      <w:r w:rsidR="000F1450">
        <w:t xml:space="preserve"> </w:t>
      </w:r>
    </w:p>
    <w:p w14:paraId="027E5FEC" w14:textId="77777777" w:rsidR="000F1450" w:rsidRDefault="000F1450" w:rsidP="000F1450">
      <w:pPr>
        <w:rPr>
          <w:rFonts w:eastAsiaTheme="majorEastAsia"/>
        </w:rPr>
      </w:pPr>
    </w:p>
    <w:p w14:paraId="109FB809" w14:textId="2F33B89D" w:rsidR="004E2EBE" w:rsidRPr="004E2EBE" w:rsidRDefault="004E2EBE" w:rsidP="004E2EBE">
      <w:pPr>
        <w:rPr>
          <w:rFonts w:eastAsiaTheme="majorEastAsia"/>
        </w:rPr>
      </w:pPr>
      <w:r w:rsidRPr="004E2EBE">
        <w:rPr>
          <w:rFonts w:eastAsiaTheme="majorEastAsia"/>
        </w:rPr>
        <w:t>[1] DVLA Casework Engineering, "Document Generation Utility: System Design Document," Internal technical document, DVLA, Swansea, UK, 2024. (Access restricted to DVLA intranet).</w:t>
      </w:r>
      <w:r>
        <w:rPr>
          <w:rFonts w:eastAsiaTheme="majorEastAsia"/>
        </w:rPr>
        <w:br/>
      </w:r>
    </w:p>
    <w:p w14:paraId="5A63ED10" w14:textId="6E3E3CB1" w:rsidR="004E2EBE" w:rsidRPr="004E2EBE" w:rsidRDefault="004E2EBE" w:rsidP="004E2EBE">
      <w:pPr>
        <w:rPr>
          <w:rFonts w:eastAsiaTheme="majorEastAsia"/>
        </w:rPr>
      </w:pPr>
      <w:r w:rsidRPr="004E2EBE">
        <w:rPr>
          <w:rFonts w:eastAsiaTheme="majorEastAsia"/>
        </w:rPr>
        <w:t>[2] thoughtbot, "FactoryBot," GitHub. [Online]. Available: </w:t>
      </w:r>
      <w:hyperlink r:id="rId20" w:history="1">
        <w:r w:rsidRPr="004E2EBE">
          <w:rPr>
            <w:rStyle w:val="Hyperlink"/>
            <w:rFonts w:eastAsiaTheme="majorEastAsia"/>
          </w:rPr>
          <w:t>https://github.com/thoughtbot/factory_bot</w:t>
        </w:r>
      </w:hyperlink>
      <w:r w:rsidRPr="004E2EBE">
        <w:rPr>
          <w:rFonts w:eastAsiaTheme="majorEastAsia"/>
        </w:rPr>
        <w:t>. [Accessed: Jun. 2025].</w:t>
      </w:r>
      <w:r>
        <w:rPr>
          <w:rFonts w:eastAsiaTheme="majorEastAsia"/>
        </w:rPr>
        <w:br/>
      </w:r>
    </w:p>
    <w:p w14:paraId="468A56B4" w14:textId="64AB5473" w:rsidR="004E2EBE" w:rsidRPr="004E2EBE" w:rsidRDefault="004E2EBE" w:rsidP="004E2EBE">
      <w:pPr>
        <w:rPr>
          <w:rFonts w:eastAsiaTheme="majorEastAsia"/>
        </w:rPr>
      </w:pPr>
      <w:r w:rsidRPr="004E2EBE">
        <w:rPr>
          <w:rFonts w:eastAsiaTheme="majorEastAsia"/>
        </w:rPr>
        <w:t>[3] N. Brookes-Thomas, "Faker Maker," GitHub. [Online]. Available: </w:t>
      </w:r>
      <w:hyperlink r:id="rId21" w:history="1">
        <w:r w:rsidRPr="004E2EBE">
          <w:rPr>
            <w:rStyle w:val="Hyperlink"/>
            <w:rFonts w:eastAsiaTheme="majorEastAsia"/>
          </w:rPr>
          <w:t>https://github.com/BillyRuffian/faker_maker</w:t>
        </w:r>
      </w:hyperlink>
      <w:r w:rsidRPr="004E2EBE">
        <w:rPr>
          <w:rFonts w:eastAsiaTheme="majorEastAsia"/>
        </w:rPr>
        <w:t>. [Accessed: Jun. 2025].</w:t>
      </w:r>
      <w:r>
        <w:rPr>
          <w:rFonts w:eastAsiaTheme="majorEastAsia"/>
        </w:rPr>
        <w:br/>
      </w:r>
    </w:p>
    <w:p w14:paraId="442D13B4" w14:textId="1BD3AD40" w:rsidR="004E2EBE" w:rsidRPr="004E2EBE" w:rsidRDefault="004E2EBE" w:rsidP="004E2EBE">
      <w:pPr>
        <w:rPr>
          <w:rFonts w:eastAsiaTheme="majorEastAsia"/>
        </w:rPr>
      </w:pPr>
      <w:r w:rsidRPr="004E2EBE">
        <w:rPr>
          <w:rFonts w:eastAsiaTheme="majorEastAsia"/>
        </w:rPr>
        <w:t>[4] Y. Jia and M. Harman, "An analysis and survey of the development of mutation testing," </w:t>
      </w:r>
      <w:r w:rsidRPr="004E2EBE">
        <w:rPr>
          <w:rFonts w:eastAsiaTheme="majorEastAsia"/>
          <w:i/>
          <w:iCs/>
        </w:rPr>
        <w:t xml:space="preserve">IEEE Trans. </w:t>
      </w:r>
      <w:proofErr w:type="spellStart"/>
      <w:r w:rsidRPr="004E2EBE">
        <w:rPr>
          <w:rFonts w:eastAsiaTheme="majorEastAsia"/>
          <w:i/>
          <w:iCs/>
        </w:rPr>
        <w:t>Softw</w:t>
      </w:r>
      <w:proofErr w:type="spellEnd"/>
      <w:r w:rsidRPr="004E2EBE">
        <w:rPr>
          <w:rFonts w:eastAsiaTheme="majorEastAsia"/>
          <w:i/>
          <w:iCs/>
        </w:rPr>
        <w:t>. Eng.</w:t>
      </w:r>
      <w:r w:rsidRPr="004E2EBE">
        <w:rPr>
          <w:rFonts w:eastAsiaTheme="majorEastAsia"/>
        </w:rPr>
        <w:t>, vol. 37, no. 5, pp. 649–678, Sep./Oct. 2011.</w:t>
      </w:r>
      <w:r>
        <w:rPr>
          <w:rFonts w:eastAsiaTheme="majorEastAsia"/>
        </w:rPr>
        <w:br/>
      </w:r>
    </w:p>
    <w:p w14:paraId="1059B1D7" w14:textId="22AA3230" w:rsidR="004E2EBE" w:rsidRPr="004E2EBE" w:rsidRDefault="004E2EBE" w:rsidP="004E2EBE">
      <w:pPr>
        <w:rPr>
          <w:rFonts w:eastAsiaTheme="majorEastAsia"/>
        </w:rPr>
      </w:pPr>
      <w:r w:rsidRPr="004E2EBE">
        <w:rPr>
          <w:rFonts w:eastAsiaTheme="majorEastAsia"/>
        </w:rPr>
        <w:t>[5] H. Zhu, P. A. V. Hall, and J. H. R. May, "Software unit test coverage and adequacy," </w:t>
      </w:r>
      <w:r w:rsidRPr="004E2EBE">
        <w:rPr>
          <w:rFonts w:eastAsiaTheme="majorEastAsia"/>
          <w:i/>
          <w:iCs/>
        </w:rPr>
        <w:t xml:space="preserve">ACM </w:t>
      </w:r>
      <w:proofErr w:type="spellStart"/>
      <w:r w:rsidRPr="004E2EBE">
        <w:rPr>
          <w:rFonts w:eastAsiaTheme="majorEastAsia"/>
          <w:i/>
          <w:iCs/>
        </w:rPr>
        <w:t>Comput</w:t>
      </w:r>
      <w:proofErr w:type="spellEnd"/>
      <w:r w:rsidRPr="004E2EBE">
        <w:rPr>
          <w:rFonts w:eastAsiaTheme="majorEastAsia"/>
          <w:i/>
          <w:iCs/>
        </w:rPr>
        <w:t xml:space="preserve">. </w:t>
      </w:r>
      <w:proofErr w:type="spellStart"/>
      <w:r w:rsidRPr="004E2EBE">
        <w:rPr>
          <w:rFonts w:eastAsiaTheme="majorEastAsia"/>
          <w:i/>
          <w:iCs/>
        </w:rPr>
        <w:t>Surv</w:t>
      </w:r>
      <w:proofErr w:type="spellEnd"/>
      <w:r w:rsidRPr="004E2EBE">
        <w:rPr>
          <w:rFonts w:eastAsiaTheme="majorEastAsia"/>
          <w:i/>
          <w:iCs/>
        </w:rPr>
        <w:t>.</w:t>
      </w:r>
      <w:r w:rsidRPr="004E2EBE">
        <w:rPr>
          <w:rFonts w:eastAsiaTheme="majorEastAsia"/>
        </w:rPr>
        <w:t>, vol. 29, no. 4, pp. 366–427, Dec. 1997.</w:t>
      </w:r>
      <w:r>
        <w:rPr>
          <w:rFonts w:eastAsiaTheme="majorEastAsia"/>
        </w:rPr>
        <w:br/>
      </w:r>
    </w:p>
    <w:p w14:paraId="5C084997" w14:textId="76542F47" w:rsidR="004E2EBE" w:rsidRPr="004E2EBE" w:rsidRDefault="004E2EBE" w:rsidP="004E2EBE">
      <w:pPr>
        <w:rPr>
          <w:rFonts w:eastAsiaTheme="majorEastAsia"/>
        </w:rPr>
      </w:pPr>
      <w:r w:rsidRPr="004E2EBE">
        <w:rPr>
          <w:rFonts w:eastAsiaTheme="majorEastAsia"/>
        </w:rPr>
        <w:t xml:space="preserve">[6] D. Spadini, F. Palomba, A. Zaidman, M. </w:t>
      </w:r>
      <w:proofErr w:type="spellStart"/>
      <w:r w:rsidRPr="004E2EBE">
        <w:rPr>
          <w:rFonts w:eastAsiaTheme="majorEastAsia"/>
        </w:rPr>
        <w:t>Bruntink</w:t>
      </w:r>
      <w:proofErr w:type="spellEnd"/>
      <w:r w:rsidRPr="004E2EBE">
        <w:rPr>
          <w:rFonts w:eastAsiaTheme="majorEastAsia"/>
        </w:rPr>
        <w:t>, and A. Bacchelli, "On the relation of test smells to software code quality," in </w:t>
      </w:r>
      <w:r w:rsidRPr="004E2EBE">
        <w:rPr>
          <w:rFonts w:eastAsiaTheme="majorEastAsia"/>
          <w:i/>
          <w:iCs/>
        </w:rPr>
        <w:t>Proc. IEEE Int. Conf. Software Maintenance and Evolution (ICSME)</w:t>
      </w:r>
      <w:r w:rsidRPr="004E2EBE">
        <w:rPr>
          <w:rFonts w:eastAsiaTheme="majorEastAsia"/>
        </w:rPr>
        <w:t>, 2018, pp. 1–12.</w:t>
      </w:r>
      <w:r>
        <w:rPr>
          <w:rFonts w:eastAsiaTheme="majorEastAsia"/>
        </w:rPr>
        <w:br/>
      </w:r>
    </w:p>
    <w:p w14:paraId="44FC0072" w14:textId="16A6C0D0" w:rsidR="004E2EBE" w:rsidRPr="004E2EBE" w:rsidRDefault="004E2EBE" w:rsidP="004E2EBE">
      <w:pPr>
        <w:rPr>
          <w:rFonts w:eastAsiaTheme="majorEastAsia"/>
        </w:rPr>
      </w:pPr>
      <w:r w:rsidRPr="004E2EBE">
        <w:rPr>
          <w:rFonts w:eastAsiaTheme="majorEastAsia"/>
        </w:rPr>
        <w:t>[7] S. Newman, </w:t>
      </w:r>
      <w:r w:rsidRPr="004E2EBE">
        <w:rPr>
          <w:rFonts w:eastAsiaTheme="majorEastAsia"/>
          <w:i/>
          <w:iCs/>
        </w:rPr>
        <w:t>Building Microservices: Designing Fine-Grained Systems</w:t>
      </w:r>
      <w:r w:rsidRPr="004E2EBE">
        <w:rPr>
          <w:rFonts w:eastAsiaTheme="majorEastAsia"/>
        </w:rPr>
        <w:t>, 2nd ed. Sebastopol, CA, USA: O'Reilly Media, 2021.</w:t>
      </w:r>
      <w:r>
        <w:rPr>
          <w:rFonts w:eastAsiaTheme="majorEastAsia"/>
        </w:rPr>
        <w:br/>
      </w:r>
    </w:p>
    <w:p w14:paraId="12A9E00C" w14:textId="163FB55F" w:rsidR="004E2EBE" w:rsidRPr="004E2EBE" w:rsidRDefault="004E2EBE" w:rsidP="004E2EBE">
      <w:pPr>
        <w:rPr>
          <w:rFonts w:eastAsiaTheme="majorEastAsia"/>
        </w:rPr>
      </w:pPr>
      <w:r w:rsidRPr="004E2EBE">
        <w:rPr>
          <w:rFonts w:eastAsiaTheme="majorEastAsia"/>
        </w:rPr>
        <w:t>[8] G. Meszaros, </w:t>
      </w:r>
      <w:proofErr w:type="spellStart"/>
      <w:r w:rsidRPr="004E2EBE">
        <w:rPr>
          <w:rFonts w:eastAsiaTheme="majorEastAsia"/>
          <w:i/>
          <w:iCs/>
        </w:rPr>
        <w:t>xUnit</w:t>
      </w:r>
      <w:proofErr w:type="spellEnd"/>
      <w:r w:rsidRPr="004E2EBE">
        <w:rPr>
          <w:rFonts w:eastAsiaTheme="majorEastAsia"/>
          <w:i/>
          <w:iCs/>
        </w:rPr>
        <w:t xml:space="preserve"> Test Patterns: Refactoring Test Code</w:t>
      </w:r>
      <w:r w:rsidRPr="004E2EBE">
        <w:rPr>
          <w:rFonts w:eastAsiaTheme="majorEastAsia"/>
        </w:rPr>
        <w:t>. Boston, MA, USA: Addison-Wesley, 2007.</w:t>
      </w:r>
      <w:r>
        <w:rPr>
          <w:rFonts w:eastAsiaTheme="majorEastAsia"/>
        </w:rPr>
        <w:br/>
      </w:r>
    </w:p>
    <w:p w14:paraId="1A04DC8A" w14:textId="251DADC4" w:rsidR="004E2EBE" w:rsidRPr="004E2EBE" w:rsidRDefault="004E2EBE" w:rsidP="004E2EBE">
      <w:pPr>
        <w:rPr>
          <w:rFonts w:eastAsiaTheme="majorEastAsia"/>
        </w:rPr>
      </w:pPr>
      <w:r w:rsidRPr="004E2EBE">
        <w:rPr>
          <w:rFonts w:eastAsiaTheme="majorEastAsia"/>
        </w:rPr>
        <w:t>[9] K. Claessen and J. Hughes, "</w:t>
      </w:r>
      <w:proofErr w:type="spellStart"/>
      <w:r w:rsidRPr="004E2EBE">
        <w:rPr>
          <w:rFonts w:eastAsiaTheme="majorEastAsia"/>
        </w:rPr>
        <w:t>QuickCheck</w:t>
      </w:r>
      <w:proofErr w:type="spellEnd"/>
      <w:r w:rsidRPr="004E2EBE">
        <w:rPr>
          <w:rFonts w:eastAsiaTheme="majorEastAsia"/>
        </w:rPr>
        <w:t>: A lightweight tool for random testing of Haskell programs," in </w:t>
      </w:r>
      <w:r w:rsidRPr="004E2EBE">
        <w:rPr>
          <w:rFonts w:eastAsiaTheme="majorEastAsia"/>
          <w:i/>
          <w:iCs/>
        </w:rPr>
        <w:t>Proc. 5th ACM SIGPLAN Int. Conf. Functional Programming (ICFP '00)</w:t>
      </w:r>
      <w:r w:rsidRPr="004E2EBE">
        <w:rPr>
          <w:rFonts w:eastAsiaTheme="majorEastAsia"/>
        </w:rPr>
        <w:t>, 2000, pp. 268–279.</w:t>
      </w:r>
      <w:r>
        <w:rPr>
          <w:rFonts w:eastAsiaTheme="majorEastAsia"/>
        </w:rPr>
        <w:br/>
      </w:r>
    </w:p>
    <w:p w14:paraId="478D6C1B" w14:textId="7EA01124" w:rsidR="004E2EBE" w:rsidRPr="004E2EBE" w:rsidRDefault="004E2EBE" w:rsidP="004E2EBE">
      <w:pPr>
        <w:rPr>
          <w:rFonts w:eastAsiaTheme="majorEastAsia"/>
        </w:rPr>
      </w:pPr>
      <w:r w:rsidRPr="004E2EBE">
        <w:rPr>
          <w:rFonts w:eastAsiaTheme="majorEastAsia"/>
        </w:rPr>
        <w:t>[10] E. Evans, </w:t>
      </w:r>
      <w:r w:rsidRPr="004E2EBE">
        <w:rPr>
          <w:rFonts w:eastAsiaTheme="majorEastAsia"/>
          <w:i/>
          <w:iCs/>
        </w:rPr>
        <w:t>Domain-Driven Design: Tackling Complexity in the Heart of Software</w:t>
      </w:r>
      <w:r w:rsidRPr="004E2EBE">
        <w:rPr>
          <w:rFonts w:eastAsiaTheme="majorEastAsia"/>
        </w:rPr>
        <w:t>. Boston, MA, USA: Addison-Wesley, 2003.</w:t>
      </w:r>
      <w:r>
        <w:rPr>
          <w:rFonts w:eastAsiaTheme="majorEastAsia"/>
        </w:rPr>
        <w:br/>
      </w:r>
    </w:p>
    <w:p w14:paraId="177916B6" w14:textId="5DBE8338" w:rsidR="004E2EBE" w:rsidRPr="004E2EBE" w:rsidRDefault="004E2EBE" w:rsidP="004E2EBE">
      <w:pPr>
        <w:rPr>
          <w:rFonts w:eastAsiaTheme="majorEastAsia"/>
        </w:rPr>
      </w:pPr>
      <w:r w:rsidRPr="004E2EBE">
        <w:rPr>
          <w:rFonts w:eastAsiaTheme="majorEastAsia"/>
        </w:rPr>
        <w:t>[11] S. Freeman and N. Pryce, </w:t>
      </w:r>
      <w:r w:rsidRPr="004E2EBE">
        <w:rPr>
          <w:rFonts w:eastAsiaTheme="majorEastAsia"/>
          <w:i/>
          <w:iCs/>
        </w:rPr>
        <w:t>Growing Object-Oriented Software, Guided by Tests</w:t>
      </w:r>
      <w:r w:rsidRPr="004E2EBE">
        <w:rPr>
          <w:rFonts w:eastAsiaTheme="majorEastAsia"/>
        </w:rPr>
        <w:t>. Boston, MA, USA: Addison-Wesley, 2009.</w:t>
      </w:r>
      <w:r>
        <w:rPr>
          <w:rFonts w:eastAsiaTheme="majorEastAsia"/>
        </w:rPr>
        <w:br/>
      </w:r>
    </w:p>
    <w:p w14:paraId="1B6901DC" w14:textId="70BCDFD2" w:rsidR="004E2EBE" w:rsidRPr="004E2EBE" w:rsidRDefault="004E2EBE" w:rsidP="004E2EBE">
      <w:pPr>
        <w:rPr>
          <w:rFonts w:eastAsiaTheme="majorEastAsia"/>
        </w:rPr>
      </w:pPr>
      <w:r w:rsidRPr="004E2EBE">
        <w:rPr>
          <w:rFonts w:eastAsiaTheme="majorEastAsia"/>
        </w:rPr>
        <w:t xml:space="preserve">[12] E. Gamma, R. Helm, R. Johnson, and J. </w:t>
      </w:r>
      <w:proofErr w:type="spellStart"/>
      <w:r w:rsidRPr="004E2EBE">
        <w:rPr>
          <w:rFonts w:eastAsiaTheme="majorEastAsia"/>
        </w:rPr>
        <w:t>Vlissides</w:t>
      </w:r>
      <w:proofErr w:type="spellEnd"/>
      <w:r w:rsidRPr="004E2EBE">
        <w:rPr>
          <w:rFonts w:eastAsiaTheme="majorEastAsia"/>
        </w:rPr>
        <w:t>, </w:t>
      </w:r>
      <w:r w:rsidRPr="004E2EBE">
        <w:rPr>
          <w:rFonts w:eastAsiaTheme="majorEastAsia"/>
          <w:i/>
          <w:iCs/>
        </w:rPr>
        <w:t>Design Patterns: Elements of Reusable Object-Oriented Software</w:t>
      </w:r>
      <w:r w:rsidRPr="004E2EBE">
        <w:rPr>
          <w:rFonts w:eastAsiaTheme="majorEastAsia"/>
        </w:rPr>
        <w:t>. Reading, MA, USA: Addison-Wesley, 1994.</w:t>
      </w:r>
      <w:r>
        <w:rPr>
          <w:rFonts w:eastAsiaTheme="majorEastAsia"/>
        </w:rPr>
        <w:br/>
      </w:r>
    </w:p>
    <w:p w14:paraId="2679222D" w14:textId="18E36B62" w:rsidR="004E2EBE" w:rsidRPr="004E2EBE" w:rsidRDefault="004E2EBE" w:rsidP="004E2EBE">
      <w:pPr>
        <w:rPr>
          <w:rFonts w:eastAsiaTheme="majorEastAsia"/>
        </w:rPr>
      </w:pPr>
      <w:r w:rsidRPr="004E2EBE">
        <w:rPr>
          <w:rFonts w:eastAsiaTheme="majorEastAsia"/>
        </w:rPr>
        <w:t>[13] Refactoring.Guru, "Builder," Design Patterns. [Online]. Available: </w:t>
      </w:r>
      <w:hyperlink r:id="rId22" w:history="1">
        <w:r w:rsidRPr="004E2EBE">
          <w:rPr>
            <w:rStyle w:val="Hyperlink"/>
            <w:rFonts w:eastAsiaTheme="majorEastAsia"/>
          </w:rPr>
          <w:t>https://refactoring.guru/design-patterns/builder</w:t>
        </w:r>
      </w:hyperlink>
      <w:r w:rsidRPr="004E2EBE">
        <w:rPr>
          <w:rFonts w:eastAsiaTheme="majorEastAsia"/>
        </w:rPr>
        <w:t>. [Accessed: Jun. 2025].</w:t>
      </w:r>
      <w:r>
        <w:rPr>
          <w:rFonts w:eastAsiaTheme="majorEastAsia"/>
        </w:rPr>
        <w:br/>
      </w:r>
    </w:p>
    <w:p w14:paraId="1020D63E" w14:textId="679B5E40" w:rsidR="004E2EBE" w:rsidRPr="004E2EBE" w:rsidRDefault="004E2EBE" w:rsidP="004E2EBE">
      <w:pPr>
        <w:rPr>
          <w:rFonts w:eastAsiaTheme="majorEastAsia"/>
        </w:rPr>
      </w:pPr>
      <w:r w:rsidRPr="004E2EBE">
        <w:rPr>
          <w:rFonts w:eastAsiaTheme="majorEastAsia"/>
        </w:rPr>
        <w:t>[14] M. Fowler, </w:t>
      </w:r>
      <w:r w:rsidRPr="004E2EBE">
        <w:rPr>
          <w:rFonts w:eastAsiaTheme="majorEastAsia"/>
          <w:i/>
          <w:iCs/>
        </w:rPr>
        <w:t>Domain-Specific Languages</w:t>
      </w:r>
      <w:r w:rsidRPr="004E2EBE">
        <w:rPr>
          <w:rFonts w:eastAsiaTheme="majorEastAsia"/>
        </w:rPr>
        <w:t>. Boston, MA, USA: Addison-Wesley, 2010.</w:t>
      </w:r>
      <w:r>
        <w:rPr>
          <w:rFonts w:eastAsiaTheme="majorEastAsia"/>
        </w:rPr>
        <w:br/>
      </w:r>
    </w:p>
    <w:p w14:paraId="56C7BD59" w14:textId="77777777" w:rsidR="004E2EBE" w:rsidRPr="004E2EBE" w:rsidRDefault="004E2EBE" w:rsidP="004E2EBE">
      <w:pPr>
        <w:rPr>
          <w:rFonts w:eastAsiaTheme="majorEastAsia"/>
        </w:rPr>
      </w:pPr>
      <w:r w:rsidRPr="004E2EBE">
        <w:rPr>
          <w:rFonts w:eastAsiaTheme="majorEastAsia"/>
        </w:rPr>
        <w:t>[15] Bruno, "Bruno: Open-source API client," GitHub. [Online]. Available: </w:t>
      </w:r>
      <w:hyperlink r:id="rId23" w:history="1">
        <w:r w:rsidRPr="004E2EBE">
          <w:rPr>
            <w:rStyle w:val="Hyperlink"/>
            <w:rFonts w:eastAsiaTheme="majorEastAsia"/>
          </w:rPr>
          <w:t>https://github.com/usebruno/bruno</w:t>
        </w:r>
      </w:hyperlink>
      <w:r w:rsidRPr="004E2EBE">
        <w:rPr>
          <w:rFonts w:eastAsiaTheme="majorEastAsia"/>
        </w:rPr>
        <w:t>. [Accessed: Jun. 2025].</w:t>
      </w:r>
    </w:p>
    <w:p w14:paraId="47B7DB58" w14:textId="4E7B9A4F" w:rsidR="004E2EBE" w:rsidRPr="004E2EBE" w:rsidRDefault="004E2EBE" w:rsidP="004E2EBE">
      <w:pPr>
        <w:rPr>
          <w:rFonts w:eastAsiaTheme="majorEastAsia"/>
        </w:rPr>
      </w:pPr>
      <w:r w:rsidRPr="004E2EBE">
        <w:rPr>
          <w:rFonts w:eastAsiaTheme="majorEastAsia"/>
        </w:rPr>
        <w:lastRenderedPageBreak/>
        <w:t>[16] DVLA Quality Engineering, "Gem Standards," Internal standards document, DVLA, Swansea, UK, 2024. (Access restricted to DVLA intranet).</w:t>
      </w:r>
      <w:r>
        <w:rPr>
          <w:rFonts w:eastAsiaTheme="majorEastAsia"/>
        </w:rPr>
        <w:br/>
      </w:r>
    </w:p>
    <w:p w14:paraId="73669AE7" w14:textId="76DBB977" w:rsidR="004E2EBE" w:rsidRPr="004E2EBE" w:rsidRDefault="004E2EBE" w:rsidP="004E2EBE">
      <w:pPr>
        <w:rPr>
          <w:rFonts w:eastAsiaTheme="majorEastAsia"/>
        </w:rPr>
      </w:pPr>
      <w:r w:rsidRPr="004E2EBE">
        <w:rPr>
          <w:rFonts w:eastAsiaTheme="majorEastAsia"/>
        </w:rPr>
        <w:t>[17] S. R. Palmer and J. M. Felsing, </w:t>
      </w:r>
      <w:r w:rsidRPr="004E2EBE">
        <w:rPr>
          <w:rFonts w:eastAsiaTheme="majorEastAsia"/>
          <w:i/>
          <w:iCs/>
        </w:rPr>
        <w:t>A Practical Guide to Feature-Driven Development</w:t>
      </w:r>
      <w:r w:rsidRPr="004E2EBE">
        <w:rPr>
          <w:rFonts w:eastAsiaTheme="majorEastAsia"/>
        </w:rPr>
        <w:t>. Upper Saddle River, NJ, USA: Prentice Hall, 2002.</w:t>
      </w:r>
      <w:r>
        <w:rPr>
          <w:rFonts w:eastAsiaTheme="majorEastAsia"/>
        </w:rPr>
        <w:br/>
      </w:r>
    </w:p>
    <w:p w14:paraId="42518B40" w14:textId="5D4EECCD" w:rsidR="004E2EBE" w:rsidRDefault="004E2EBE" w:rsidP="004E2EBE">
      <w:pPr>
        <w:rPr>
          <w:rFonts w:eastAsiaTheme="majorEastAsia"/>
        </w:rPr>
      </w:pPr>
      <w:r w:rsidRPr="004E2EBE">
        <w:rPr>
          <w:rFonts w:eastAsiaTheme="majorEastAsia"/>
        </w:rPr>
        <w:t>[18] Q. Luo, F. Hariri, L. Eloussi, and D. Marinov, "An empirical analysis of flaky tests," in </w:t>
      </w:r>
      <w:r w:rsidRPr="004E2EBE">
        <w:rPr>
          <w:rFonts w:eastAsiaTheme="majorEastAsia"/>
          <w:i/>
          <w:iCs/>
        </w:rPr>
        <w:t>Proc. 22nd ACM SIGSOFT Int. Symp. Foundations of Software Engineering (FSE '14)</w:t>
      </w:r>
      <w:r w:rsidRPr="004E2EBE">
        <w:rPr>
          <w:rFonts w:eastAsiaTheme="majorEastAsia"/>
        </w:rPr>
        <w:t>, 2014, pp. 643–653.</w:t>
      </w:r>
      <w:r w:rsidR="007B684D">
        <w:rPr>
          <w:rFonts w:eastAsiaTheme="majorEastAsia"/>
        </w:rPr>
        <w:br/>
      </w:r>
    </w:p>
    <w:p w14:paraId="283BA974" w14:textId="37DF4E76" w:rsidR="008202AF" w:rsidRPr="007B684D" w:rsidRDefault="008202AF" w:rsidP="004E2EBE">
      <w:pPr>
        <w:rPr>
          <w:rFonts w:eastAsiaTheme="majorEastAsia"/>
        </w:rPr>
      </w:pPr>
      <w:r>
        <w:rPr>
          <w:rFonts w:eastAsiaTheme="majorEastAsia"/>
        </w:rPr>
        <w:t xml:space="preserve">[Figures] All figures are my </w:t>
      </w:r>
      <w:r w:rsidRPr="00A5004A">
        <w:rPr>
          <w:rFonts w:eastAsiaTheme="majorEastAsia"/>
          <w:b/>
          <w:bCs/>
        </w:rPr>
        <w:t>own</w:t>
      </w:r>
      <w:r>
        <w:rPr>
          <w:rFonts w:eastAsiaTheme="majorEastAsia"/>
        </w:rPr>
        <w:t xml:space="preserve"> designs</w:t>
      </w:r>
      <w:r w:rsidR="00A5004A">
        <w:rPr>
          <w:rFonts w:eastAsiaTheme="majorEastAsia"/>
        </w:rPr>
        <w:t>.</w:t>
      </w:r>
      <w:r w:rsidR="007B684D">
        <w:rPr>
          <w:rFonts w:eastAsiaTheme="majorEastAsia"/>
        </w:rPr>
        <w:br/>
      </w:r>
      <w:r w:rsidR="007B684D">
        <w:rPr>
          <w:rFonts w:eastAsiaTheme="majorEastAsia"/>
        </w:rPr>
        <w:br/>
        <w:t xml:space="preserve">[Tables] All tables are my </w:t>
      </w:r>
      <w:r w:rsidR="007B684D">
        <w:rPr>
          <w:rFonts w:eastAsiaTheme="majorEastAsia"/>
          <w:b/>
          <w:bCs/>
        </w:rPr>
        <w:t xml:space="preserve">own </w:t>
      </w:r>
      <w:r w:rsidR="007B684D">
        <w:rPr>
          <w:rFonts w:eastAsiaTheme="majorEastAsia"/>
        </w:rPr>
        <w:t>designs.</w:t>
      </w:r>
    </w:p>
    <w:p w14:paraId="42BCD2A7" w14:textId="77777777" w:rsidR="000F1450" w:rsidRPr="000F1450" w:rsidRDefault="000F1450" w:rsidP="000F1450">
      <w:pPr>
        <w:rPr>
          <w:rFonts w:eastAsiaTheme="majorEastAsia"/>
        </w:rPr>
      </w:pPr>
    </w:p>
    <w:p w14:paraId="59D44713" w14:textId="58B10727" w:rsidR="005E2F5D" w:rsidRPr="00E473F2" w:rsidRDefault="005E2F5D" w:rsidP="00CF7D9B">
      <w:pPr>
        <w:rPr>
          <w:rFonts w:cs="Calibri"/>
        </w:rPr>
      </w:pPr>
    </w:p>
    <w:sectPr w:rsidR="005E2F5D" w:rsidRPr="00E473F2" w:rsidSect="00161F41">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9F6D5E" w14:textId="77777777" w:rsidR="00532DC4" w:rsidRDefault="00532DC4" w:rsidP="00B8459B">
      <w:r>
        <w:separator/>
      </w:r>
    </w:p>
  </w:endnote>
  <w:endnote w:type="continuationSeparator" w:id="0">
    <w:p w14:paraId="36456818" w14:textId="77777777" w:rsidR="00532DC4" w:rsidRDefault="00532DC4" w:rsidP="00B8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63328707"/>
      <w:docPartObj>
        <w:docPartGallery w:val="Page Numbers (Bottom of Page)"/>
        <w:docPartUnique/>
      </w:docPartObj>
    </w:sdtPr>
    <w:sdtEndPr>
      <w:rPr>
        <w:rStyle w:val="PageNumber"/>
      </w:rPr>
    </w:sdtEndPr>
    <w:sdtContent>
      <w:p w14:paraId="0AE8E39D" w14:textId="349BFFAA" w:rsidR="00C737FB" w:rsidRDefault="00C737FB" w:rsidP="00F97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5ED39D" w14:textId="77777777" w:rsidR="00C737FB" w:rsidRDefault="00C737FB" w:rsidP="00C737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56247802"/>
      <w:docPartObj>
        <w:docPartGallery w:val="Page Numbers (Bottom of Page)"/>
        <w:docPartUnique/>
      </w:docPartObj>
    </w:sdtPr>
    <w:sdtEndPr>
      <w:rPr>
        <w:rStyle w:val="PageNumber"/>
      </w:rPr>
    </w:sdtEndPr>
    <w:sdtContent>
      <w:p w14:paraId="56AFBDD7" w14:textId="386B3C8F" w:rsidR="00C737FB" w:rsidRDefault="00C737FB" w:rsidP="00F97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599B83" w14:textId="77777777" w:rsidR="00C737FB" w:rsidRDefault="00C737FB" w:rsidP="00C737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DCA783" w14:textId="77777777" w:rsidR="00532DC4" w:rsidRDefault="00532DC4" w:rsidP="00B8459B">
      <w:r>
        <w:separator/>
      </w:r>
    </w:p>
  </w:footnote>
  <w:footnote w:type="continuationSeparator" w:id="0">
    <w:p w14:paraId="30CD1A99" w14:textId="77777777" w:rsidR="00532DC4" w:rsidRDefault="00532DC4" w:rsidP="00B84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BD5BC1"/>
    <w:multiLevelType w:val="multilevel"/>
    <w:tmpl w:val="AAD8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34D72"/>
    <w:multiLevelType w:val="multilevel"/>
    <w:tmpl w:val="95B8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97B65"/>
    <w:multiLevelType w:val="hybridMultilevel"/>
    <w:tmpl w:val="2502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F09AE"/>
    <w:multiLevelType w:val="hybridMultilevel"/>
    <w:tmpl w:val="251E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93741"/>
    <w:multiLevelType w:val="hybridMultilevel"/>
    <w:tmpl w:val="EF86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14FAA"/>
    <w:multiLevelType w:val="hybridMultilevel"/>
    <w:tmpl w:val="CB0C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1247D"/>
    <w:multiLevelType w:val="hybridMultilevel"/>
    <w:tmpl w:val="EEE0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151BF"/>
    <w:multiLevelType w:val="hybridMultilevel"/>
    <w:tmpl w:val="B608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AA5B0B"/>
    <w:multiLevelType w:val="multilevel"/>
    <w:tmpl w:val="FFDA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0119E"/>
    <w:multiLevelType w:val="multilevel"/>
    <w:tmpl w:val="0D8C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C6F60"/>
    <w:multiLevelType w:val="multilevel"/>
    <w:tmpl w:val="0F92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5E4D17"/>
    <w:multiLevelType w:val="multilevel"/>
    <w:tmpl w:val="4820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A76DEB"/>
    <w:multiLevelType w:val="hybridMultilevel"/>
    <w:tmpl w:val="57F6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E45CAB"/>
    <w:multiLevelType w:val="hybridMultilevel"/>
    <w:tmpl w:val="BFD0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EF795C"/>
    <w:multiLevelType w:val="multilevel"/>
    <w:tmpl w:val="31C0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06453"/>
    <w:multiLevelType w:val="hybridMultilevel"/>
    <w:tmpl w:val="020C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735A7C"/>
    <w:multiLevelType w:val="multilevel"/>
    <w:tmpl w:val="FF16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7F1C98"/>
    <w:multiLevelType w:val="hybridMultilevel"/>
    <w:tmpl w:val="55DE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749120">
    <w:abstractNumId w:val="11"/>
  </w:num>
  <w:num w:numId="2" w16cid:durableId="1528643097">
    <w:abstractNumId w:val="17"/>
  </w:num>
  <w:num w:numId="3" w16cid:durableId="1583375257">
    <w:abstractNumId w:val="0"/>
  </w:num>
  <w:num w:numId="4" w16cid:durableId="1052266405">
    <w:abstractNumId w:val="10"/>
  </w:num>
  <w:num w:numId="5" w16cid:durableId="732241429">
    <w:abstractNumId w:val="12"/>
  </w:num>
  <w:num w:numId="6" w16cid:durableId="1096445014">
    <w:abstractNumId w:val="15"/>
  </w:num>
  <w:num w:numId="7" w16cid:durableId="1757550427">
    <w:abstractNumId w:val="1"/>
  </w:num>
  <w:num w:numId="8" w16cid:durableId="1420635185">
    <w:abstractNumId w:val="3"/>
  </w:num>
  <w:num w:numId="9" w16cid:durableId="1302539280">
    <w:abstractNumId w:val="7"/>
  </w:num>
  <w:num w:numId="10" w16cid:durableId="1937858451">
    <w:abstractNumId w:val="8"/>
  </w:num>
  <w:num w:numId="11" w16cid:durableId="408694898">
    <w:abstractNumId w:val="13"/>
  </w:num>
  <w:num w:numId="12" w16cid:durableId="148251433">
    <w:abstractNumId w:val="2"/>
  </w:num>
  <w:num w:numId="13" w16cid:durableId="2131167027">
    <w:abstractNumId w:val="16"/>
  </w:num>
  <w:num w:numId="14" w16cid:durableId="1691564943">
    <w:abstractNumId w:val="5"/>
  </w:num>
  <w:num w:numId="15" w16cid:durableId="436367854">
    <w:abstractNumId w:val="18"/>
  </w:num>
  <w:num w:numId="16" w16cid:durableId="419640840">
    <w:abstractNumId w:val="4"/>
  </w:num>
  <w:num w:numId="17" w16cid:durableId="1943416068">
    <w:abstractNumId w:val="9"/>
  </w:num>
  <w:num w:numId="18" w16cid:durableId="2012750965">
    <w:abstractNumId w:val="14"/>
  </w:num>
  <w:num w:numId="19" w16cid:durableId="1525944928">
    <w:abstractNumId w:val="6"/>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FEC"/>
    <w:rsid w:val="0001338F"/>
    <w:rsid w:val="00043D80"/>
    <w:rsid w:val="00051F3C"/>
    <w:rsid w:val="000576F0"/>
    <w:rsid w:val="00064B59"/>
    <w:rsid w:val="00067245"/>
    <w:rsid w:val="000752AB"/>
    <w:rsid w:val="00076934"/>
    <w:rsid w:val="00080DBC"/>
    <w:rsid w:val="00082378"/>
    <w:rsid w:val="000845F8"/>
    <w:rsid w:val="00087733"/>
    <w:rsid w:val="000A5136"/>
    <w:rsid w:val="000B1704"/>
    <w:rsid w:val="000B5E51"/>
    <w:rsid w:val="000C0C35"/>
    <w:rsid w:val="000C1B84"/>
    <w:rsid w:val="000C496B"/>
    <w:rsid w:val="000F1053"/>
    <w:rsid w:val="000F1450"/>
    <w:rsid w:val="000F44D1"/>
    <w:rsid w:val="000F52FC"/>
    <w:rsid w:val="00114411"/>
    <w:rsid w:val="001153C6"/>
    <w:rsid w:val="00120207"/>
    <w:rsid w:val="001228C2"/>
    <w:rsid w:val="001272CB"/>
    <w:rsid w:val="001340DA"/>
    <w:rsid w:val="00136613"/>
    <w:rsid w:val="0015271F"/>
    <w:rsid w:val="00155CA7"/>
    <w:rsid w:val="001610CD"/>
    <w:rsid w:val="00161F41"/>
    <w:rsid w:val="0016457B"/>
    <w:rsid w:val="001A4D38"/>
    <w:rsid w:val="001A700E"/>
    <w:rsid w:val="001E000D"/>
    <w:rsid w:val="001E6B40"/>
    <w:rsid w:val="00206A30"/>
    <w:rsid w:val="0021441A"/>
    <w:rsid w:val="002144E0"/>
    <w:rsid w:val="00216B3D"/>
    <w:rsid w:val="00220D25"/>
    <w:rsid w:val="00237857"/>
    <w:rsid w:val="00237BE0"/>
    <w:rsid w:val="00246A17"/>
    <w:rsid w:val="00250794"/>
    <w:rsid w:val="0025718C"/>
    <w:rsid w:val="002639EA"/>
    <w:rsid w:val="00264E9F"/>
    <w:rsid w:val="00280D66"/>
    <w:rsid w:val="00286C41"/>
    <w:rsid w:val="00292006"/>
    <w:rsid w:val="002A0152"/>
    <w:rsid w:val="002A14BF"/>
    <w:rsid w:val="002B0C4F"/>
    <w:rsid w:val="002C1095"/>
    <w:rsid w:val="002C1937"/>
    <w:rsid w:val="002C4A61"/>
    <w:rsid w:val="002D31D0"/>
    <w:rsid w:val="002D7DFF"/>
    <w:rsid w:val="002E4F1E"/>
    <w:rsid w:val="002F0A6E"/>
    <w:rsid w:val="002F334F"/>
    <w:rsid w:val="002F6114"/>
    <w:rsid w:val="003067CD"/>
    <w:rsid w:val="00312FB9"/>
    <w:rsid w:val="00313317"/>
    <w:rsid w:val="00315001"/>
    <w:rsid w:val="00333452"/>
    <w:rsid w:val="00335BB9"/>
    <w:rsid w:val="003475BA"/>
    <w:rsid w:val="003A087B"/>
    <w:rsid w:val="003A08ED"/>
    <w:rsid w:val="003B3164"/>
    <w:rsid w:val="003B5526"/>
    <w:rsid w:val="003D325C"/>
    <w:rsid w:val="00403F36"/>
    <w:rsid w:val="00417CEB"/>
    <w:rsid w:val="00420575"/>
    <w:rsid w:val="004329FF"/>
    <w:rsid w:val="0044625E"/>
    <w:rsid w:val="004925A9"/>
    <w:rsid w:val="004A1A43"/>
    <w:rsid w:val="004B20F1"/>
    <w:rsid w:val="004B5731"/>
    <w:rsid w:val="004B70A6"/>
    <w:rsid w:val="004C7E96"/>
    <w:rsid w:val="004E2EBE"/>
    <w:rsid w:val="004F0689"/>
    <w:rsid w:val="004F319A"/>
    <w:rsid w:val="0050016C"/>
    <w:rsid w:val="00503707"/>
    <w:rsid w:val="00532DC4"/>
    <w:rsid w:val="005370C3"/>
    <w:rsid w:val="005A397D"/>
    <w:rsid w:val="005C2FE7"/>
    <w:rsid w:val="005C57D0"/>
    <w:rsid w:val="005D7DDD"/>
    <w:rsid w:val="005E2F5D"/>
    <w:rsid w:val="005E6E9E"/>
    <w:rsid w:val="005F090A"/>
    <w:rsid w:val="006075AF"/>
    <w:rsid w:val="00607A4C"/>
    <w:rsid w:val="00615AE2"/>
    <w:rsid w:val="0063012B"/>
    <w:rsid w:val="006338FE"/>
    <w:rsid w:val="006462A3"/>
    <w:rsid w:val="0065354B"/>
    <w:rsid w:val="00657655"/>
    <w:rsid w:val="00660300"/>
    <w:rsid w:val="00675BC2"/>
    <w:rsid w:val="006768F3"/>
    <w:rsid w:val="006A0432"/>
    <w:rsid w:val="006A587E"/>
    <w:rsid w:val="006B1E49"/>
    <w:rsid w:val="006B6E9C"/>
    <w:rsid w:val="006C076F"/>
    <w:rsid w:val="006C2CC5"/>
    <w:rsid w:val="006C2EFA"/>
    <w:rsid w:val="006C6CE5"/>
    <w:rsid w:val="006F0153"/>
    <w:rsid w:val="006F0F8E"/>
    <w:rsid w:val="006F758D"/>
    <w:rsid w:val="00701666"/>
    <w:rsid w:val="00705777"/>
    <w:rsid w:val="00715F77"/>
    <w:rsid w:val="00727C6A"/>
    <w:rsid w:val="00731AD1"/>
    <w:rsid w:val="00740CD1"/>
    <w:rsid w:val="007437B2"/>
    <w:rsid w:val="007507F7"/>
    <w:rsid w:val="00782118"/>
    <w:rsid w:val="00794096"/>
    <w:rsid w:val="007A29FA"/>
    <w:rsid w:val="007B684D"/>
    <w:rsid w:val="007B6E2D"/>
    <w:rsid w:val="007D7C2E"/>
    <w:rsid w:val="007E1435"/>
    <w:rsid w:val="007F0640"/>
    <w:rsid w:val="007F24CA"/>
    <w:rsid w:val="0080246B"/>
    <w:rsid w:val="0080531B"/>
    <w:rsid w:val="00805FB0"/>
    <w:rsid w:val="008202AF"/>
    <w:rsid w:val="00843F22"/>
    <w:rsid w:val="0085775A"/>
    <w:rsid w:val="008657AE"/>
    <w:rsid w:val="0087025B"/>
    <w:rsid w:val="008E4B1A"/>
    <w:rsid w:val="008F4C70"/>
    <w:rsid w:val="008F7824"/>
    <w:rsid w:val="009014BE"/>
    <w:rsid w:val="00901609"/>
    <w:rsid w:val="009018E9"/>
    <w:rsid w:val="00904063"/>
    <w:rsid w:val="00911DEF"/>
    <w:rsid w:val="00912D76"/>
    <w:rsid w:val="009241E2"/>
    <w:rsid w:val="009325EE"/>
    <w:rsid w:val="00941DE3"/>
    <w:rsid w:val="00945B5F"/>
    <w:rsid w:val="00947E2A"/>
    <w:rsid w:val="00961F40"/>
    <w:rsid w:val="00967DEB"/>
    <w:rsid w:val="0099433A"/>
    <w:rsid w:val="009C3C72"/>
    <w:rsid w:val="009D3AB4"/>
    <w:rsid w:val="009D5EC9"/>
    <w:rsid w:val="009D64A2"/>
    <w:rsid w:val="009E13EE"/>
    <w:rsid w:val="009E4CCF"/>
    <w:rsid w:val="009E7166"/>
    <w:rsid w:val="00A00113"/>
    <w:rsid w:val="00A0245F"/>
    <w:rsid w:val="00A12F42"/>
    <w:rsid w:val="00A21A15"/>
    <w:rsid w:val="00A2481A"/>
    <w:rsid w:val="00A248E9"/>
    <w:rsid w:val="00A25F6F"/>
    <w:rsid w:val="00A36003"/>
    <w:rsid w:val="00A47B9D"/>
    <w:rsid w:val="00A5004A"/>
    <w:rsid w:val="00A6284A"/>
    <w:rsid w:val="00A87121"/>
    <w:rsid w:val="00AA55EC"/>
    <w:rsid w:val="00AA6E13"/>
    <w:rsid w:val="00AB1A3D"/>
    <w:rsid w:val="00AB29B2"/>
    <w:rsid w:val="00AB4774"/>
    <w:rsid w:val="00AC2A6E"/>
    <w:rsid w:val="00AC4DC6"/>
    <w:rsid w:val="00AE0356"/>
    <w:rsid w:val="00AE3356"/>
    <w:rsid w:val="00AE67BE"/>
    <w:rsid w:val="00AF0295"/>
    <w:rsid w:val="00AF2D4A"/>
    <w:rsid w:val="00B063E6"/>
    <w:rsid w:val="00B21D96"/>
    <w:rsid w:val="00B23BB1"/>
    <w:rsid w:val="00B34258"/>
    <w:rsid w:val="00B354CD"/>
    <w:rsid w:val="00B62A98"/>
    <w:rsid w:val="00B6376B"/>
    <w:rsid w:val="00B8120B"/>
    <w:rsid w:val="00B8459B"/>
    <w:rsid w:val="00B87703"/>
    <w:rsid w:val="00B90336"/>
    <w:rsid w:val="00B95486"/>
    <w:rsid w:val="00BA20D6"/>
    <w:rsid w:val="00BB465A"/>
    <w:rsid w:val="00BD12D7"/>
    <w:rsid w:val="00BD2398"/>
    <w:rsid w:val="00BE1F85"/>
    <w:rsid w:val="00BE354E"/>
    <w:rsid w:val="00BF0281"/>
    <w:rsid w:val="00BF0597"/>
    <w:rsid w:val="00C12FBE"/>
    <w:rsid w:val="00C21E52"/>
    <w:rsid w:val="00C2675A"/>
    <w:rsid w:val="00C304FD"/>
    <w:rsid w:val="00C3774A"/>
    <w:rsid w:val="00C44A17"/>
    <w:rsid w:val="00C44A39"/>
    <w:rsid w:val="00C5502E"/>
    <w:rsid w:val="00C56D31"/>
    <w:rsid w:val="00C63736"/>
    <w:rsid w:val="00C737FB"/>
    <w:rsid w:val="00C77129"/>
    <w:rsid w:val="00C77561"/>
    <w:rsid w:val="00C82900"/>
    <w:rsid w:val="00C94011"/>
    <w:rsid w:val="00C964D9"/>
    <w:rsid w:val="00CA3293"/>
    <w:rsid w:val="00CB137E"/>
    <w:rsid w:val="00CB1477"/>
    <w:rsid w:val="00CB49BF"/>
    <w:rsid w:val="00CC0590"/>
    <w:rsid w:val="00CC3C9D"/>
    <w:rsid w:val="00CC5EC3"/>
    <w:rsid w:val="00CD0737"/>
    <w:rsid w:val="00CD5F10"/>
    <w:rsid w:val="00CD67A3"/>
    <w:rsid w:val="00CE2B22"/>
    <w:rsid w:val="00CF75B4"/>
    <w:rsid w:val="00CF7D9B"/>
    <w:rsid w:val="00D21F41"/>
    <w:rsid w:val="00D23047"/>
    <w:rsid w:val="00D236FE"/>
    <w:rsid w:val="00D26619"/>
    <w:rsid w:val="00D32E4D"/>
    <w:rsid w:val="00D332AC"/>
    <w:rsid w:val="00D35928"/>
    <w:rsid w:val="00D43BD5"/>
    <w:rsid w:val="00D461BC"/>
    <w:rsid w:val="00D50532"/>
    <w:rsid w:val="00D5598C"/>
    <w:rsid w:val="00D61DF3"/>
    <w:rsid w:val="00D652DE"/>
    <w:rsid w:val="00D77523"/>
    <w:rsid w:val="00D813B0"/>
    <w:rsid w:val="00D879F5"/>
    <w:rsid w:val="00D94E0D"/>
    <w:rsid w:val="00D953A6"/>
    <w:rsid w:val="00DC1029"/>
    <w:rsid w:val="00DE2764"/>
    <w:rsid w:val="00DE3440"/>
    <w:rsid w:val="00DF0CCF"/>
    <w:rsid w:val="00E024F1"/>
    <w:rsid w:val="00E42060"/>
    <w:rsid w:val="00E473F2"/>
    <w:rsid w:val="00E52E22"/>
    <w:rsid w:val="00E5720B"/>
    <w:rsid w:val="00EA0495"/>
    <w:rsid w:val="00EA17FD"/>
    <w:rsid w:val="00EA32A3"/>
    <w:rsid w:val="00EA3DC8"/>
    <w:rsid w:val="00ED149C"/>
    <w:rsid w:val="00ED4F4B"/>
    <w:rsid w:val="00EF6576"/>
    <w:rsid w:val="00F05225"/>
    <w:rsid w:val="00F17BC7"/>
    <w:rsid w:val="00F2248E"/>
    <w:rsid w:val="00F619E9"/>
    <w:rsid w:val="00F67FBD"/>
    <w:rsid w:val="00F71EB8"/>
    <w:rsid w:val="00F835A9"/>
    <w:rsid w:val="00F842EC"/>
    <w:rsid w:val="00F9144E"/>
    <w:rsid w:val="00F926FF"/>
    <w:rsid w:val="00FB7758"/>
    <w:rsid w:val="00FC183C"/>
    <w:rsid w:val="00FC2951"/>
    <w:rsid w:val="00FC63F8"/>
    <w:rsid w:val="00FD04E4"/>
    <w:rsid w:val="00FD09B8"/>
    <w:rsid w:val="00FD18B7"/>
    <w:rsid w:val="00FD46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3F2"/>
    <w:pPr>
      <w:spacing w:after="0" w:line="240" w:lineRule="auto"/>
    </w:pPr>
    <w:rPr>
      <w:rFonts w:ascii="Calibri" w:eastAsia="Times New Roman" w:hAnsi="Calibri" w:cs="Times New Roman"/>
      <w:sz w:val="24"/>
      <w:szCs w:val="24"/>
      <w:lang w:eastAsia="en-GB"/>
    </w:rPr>
  </w:style>
  <w:style w:type="paragraph" w:styleId="Heading1">
    <w:name w:val="heading 1"/>
    <w:basedOn w:val="Normal"/>
    <w:next w:val="Normal"/>
    <w:link w:val="Heading1Char"/>
    <w:uiPriority w:val="9"/>
    <w:qFormat/>
    <w:rsid w:val="005E2F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0CD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customStyle="1" w:styleId="code-line">
    <w:name w:val="code-line"/>
    <w:basedOn w:val="Normal"/>
    <w:rsid w:val="00B354CD"/>
    <w:pPr>
      <w:spacing w:before="100" w:beforeAutospacing="1" w:after="100" w:afterAutospacing="1"/>
    </w:pPr>
    <w:rPr>
      <w:rFonts w:ascii="Times New Roman" w:hAnsi="Times New Roman"/>
    </w:rPr>
  </w:style>
  <w:style w:type="character" w:styleId="Strong">
    <w:name w:val="Strong"/>
    <w:basedOn w:val="DefaultParagraphFont"/>
    <w:uiPriority w:val="22"/>
    <w:qFormat/>
    <w:rsid w:val="00B354CD"/>
    <w:rPr>
      <w:b/>
      <w:bCs/>
    </w:rPr>
  </w:style>
  <w:style w:type="paragraph" w:styleId="TOCHeading">
    <w:name w:val="TOC Heading"/>
    <w:basedOn w:val="Heading1"/>
    <w:next w:val="Normal"/>
    <w:uiPriority w:val="39"/>
    <w:unhideWhenUsed/>
    <w:qFormat/>
    <w:rsid w:val="000845F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845F8"/>
    <w:pPr>
      <w:spacing w:before="120"/>
    </w:pPr>
    <w:rPr>
      <w:rFonts w:cstheme="minorHAnsi"/>
      <w:b/>
      <w:bCs/>
      <w:i/>
      <w:iCs/>
    </w:rPr>
  </w:style>
  <w:style w:type="paragraph" w:styleId="TOC2">
    <w:name w:val="toc 2"/>
    <w:basedOn w:val="Normal"/>
    <w:next w:val="Normal"/>
    <w:autoRedefine/>
    <w:uiPriority w:val="39"/>
    <w:unhideWhenUsed/>
    <w:rsid w:val="000845F8"/>
    <w:pPr>
      <w:spacing w:before="120"/>
      <w:ind w:left="220"/>
    </w:pPr>
    <w:rPr>
      <w:rFonts w:cstheme="minorHAnsi"/>
      <w:b/>
      <w:bCs/>
    </w:rPr>
  </w:style>
  <w:style w:type="paragraph" w:styleId="TOC3">
    <w:name w:val="toc 3"/>
    <w:basedOn w:val="Normal"/>
    <w:next w:val="Normal"/>
    <w:autoRedefine/>
    <w:uiPriority w:val="39"/>
    <w:unhideWhenUsed/>
    <w:rsid w:val="000845F8"/>
    <w:pPr>
      <w:ind w:left="440"/>
    </w:pPr>
    <w:rPr>
      <w:rFonts w:cstheme="minorHAnsi"/>
      <w:sz w:val="20"/>
      <w:szCs w:val="20"/>
    </w:rPr>
  </w:style>
  <w:style w:type="character" w:styleId="Hyperlink">
    <w:name w:val="Hyperlink"/>
    <w:basedOn w:val="DefaultParagraphFont"/>
    <w:uiPriority w:val="99"/>
    <w:unhideWhenUsed/>
    <w:rsid w:val="000845F8"/>
    <w:rPr>
      <w:color w:val="0563C1" w:themeColor="hyperlink"/>
      <w:u w:val="single"/>
    </w:rPr>
  </w:style>
  <w:style w:type="paragraph" w:styleId="TOC4">
    <w:name w:val="toc 4"/>
    <w:basedOn w:val="Normal"/>
    <w:next w:val="Normal"/>
    <w:autoRedefine/>
    <w:uiPriority w:val="39"/>
    <w:semiHidden/>
    <w:unhideWhenUsed/>
    <w:rsid w:val="000845F8"/>
    <w:pPr>
      <w:ind w:left="660"/>
    </w:pPr>
    <w:rPr>
      <w:rFonts w:cstheme="minorHAnsi"/>
      <w:sz w:val="20"/>
      <w:szCs w:val="20"/>
    </w:rPr>
  </w:style>
  <w:style w:type="paragraph" w:styleId="TOC5">
    <w:name w:val="toc 5"/>
    <w:basedOn w:val="Normal"/>
    <w:next w:val="Normal"/>
    <w:autoRedefine/>
    <w:uiPriority w:val="39"/>
    <w:semiHidden/>
    <w:unhideWhenUsed/>
    <w:rsid w:val="000845F8"/>
    <w:pPr>
      <w:ind w:left="880"/>
    </w:pPr>
    <w:rPr>
      <w:rFonts w:cstheme="minorHAnsi"/>
      <w:sz w:val="20"/>
      <w:szCs w:val="20"/>
    </w:rPr>
  </w:style>
  <w:style w:type="paragraph" w:styleId="TOC6">
    <w:name w:val="toc 6"/>
    <w:basedOn w:val="Normal"/>
    <w:next w:val="Normal"/>
    <w:autoRedefine/>
    <w:uiPriority w:val="39"/>
    <w:semiHidden/>
    <w:unhideWhenUsed/>
    <w:rsid w:val="000845F8"/>
    <w:pPr>
      <w:ind w:left="1100"/>
    </w:pPr>
    <w:rPr>
      <w:rFonts w:cstheme="minorHAnsi"/>
      <w:sz w:val="20"/>
      <w:szCs w:val="20"/>
    </w:rPr>
  </w:style>
  <w:style w:type="paragraph" w:styleId="TOC7">
    <w:name w:val="toc 7"/>
    <w:basedOn w:val="Normal"/>
    <w:next w:val="Normal"/>
    <w:autoRedefine/>
    <w:uiPriority w:val="39"/>
    <w:semiHidden/>
    <w:unhideWhenUsed/>
    <w:rsid w:val="000845F8"/>
    <w:pPr>
      <w:ind w:left="1320"/>
    </w:pPr>
    <w:rPr>
      <w:rFonts w:cstheme="minorHAnsi"/>
      <w:sz w:val="20"/>
      <w:szCs w:val="20"/>
    </w:rPr>
  </w:style>
  <w:style w:type="paragraph" w:styleId="TOC8">
    <w:name w:val="toc 8"/>
    <w:basedOn w:val="Normal"/>
    <w:next w:val="Normal"/>
    <w:autoRedefine/>
    <w:uiPriority w:val="39"/>
    <w:semiHidden/>
    <w:unhideWhenUsed/>
    <w:rsid w:val="000845F8"/>
    <w:pPr>
      <w:ind w:left="1540"/>
    </w:pPr>
    <w:rPr>
      <w:rFonts w:cstheme="minorHAnsi"/>
      <w:sz w:val="20"/>
      <w:szCs w:val="20"/>
    </w:rPr>
  </w:style>
  <w:style w:type="paragraph" w:styleId="TOC9">
    <w:name w:val="toc 9"/>
    <w:basedOn w:val="Normal"/>
    <w:next w:val="Normal"/>
    <w:autoRedefine/>
    <w:uiPriority w:val="39"/>
    <w:semiHidden/>
    <w:unhideWhenUsed/>
    <w:rsid w:val="000845F8"/>
    <w:pPr>
      <w:ind w:left="1760"/>
    </w:pPr>
    <w:rPr>
      <w:rFonts w:cstheme="minorHAnsi"/>
      <w:sz w:val="20"/>
      <w:szCs w:val="20"/>
    </w:rPr>
  </w:style>
  <w:style w:type="character" w:styleId="UnresolvedMention">
    <w:name w:val="Unresolved Mention"/>
    <w:basedOn w:val="DefaultParagraphFont"/>
    <w:uiPriority w:val="99"/>
    <w:semiHidden/>
    <w:unhideWhenUsed/>
    <w:rsid w:val="00A21A15"/>
    <w:rPr>
      <w:color w:val="605E5C"/>
      <w:shd w:val="clear" w:color="auto" w:fill="E1DFDD"/>
    </w:rPr>
  </w:style>
  <w:style w:type="character" w:styleId="PageNumber">
    <w:name w:val="page number"/>
    <w:basedOn w:val="DefaultParagraphFont"/>
    <w:uiPriority w:val="99"/>
    <w:semiHidden/>
    <w:unhideWhenUsed/>
    <w:rsid w:val="00C737FB"/>
  </w:style>
  <w:style w:type="table" w:styleId="TableGrid">
    <w:name w:val="Table Grid"/>
    <w:basedOn w:val="TableNormal"/>
    <w:uiPriority w:val="39"/>
    <w:rsid w:val="00420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4205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2057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2057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901609"/>
    <w:pPr>
      <w:spacing w:after="0" w:line="240" w:lineRule="auto"/>
    </w:pPr>
  </w:style>
  <w:style w:type="character" w:customStyle="1" w:styleId="NoSpacingChar">
    <w:name w:val="No Spacing Char"/>
    <w:basedOn w:val="DefaultParagraphFont"/>
    <w:link w:val="NoSpacing"/>
    <w:uiPriority w:val="1"/>
    <w:rsid w:val="00161F41"/>
  </w:style>
  <w:style w:type="character" w:styleId="Emphasis">
    <w:name w:val="Emphasis"/>
    <w:basedOn w:val="DefaultParagraphFont"/>
    <w:uiPriority w:val="20"/>
    <w:qFormat/>
    <w:rsid w:val="00AC2A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ithub.com/BillyRuffian/faker_mak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github.com/thoughtbot/factory_bo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github.com/usebruno/bruno"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refactoring.guru/design-patterns/build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FE873-5DAC-EE4F-BBDE-63B7F8F94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3803</Words>
  <Characters>21682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Centralising Test Data Generation to Reduce False Positives in Critical Government Document Systems</dc:title>
  <dc:subject>Research Proposal</dc:subject>
  <dc:creator>Nik Whitehead</dc:creator>
  <cp:keywords/>
  <dc:description/>
  <cp:lastModifiedBy>Matthew Evans (2319368)</cp:lastModifiedBy>
  <cp:revision>2</cp:revision>
  <dcterms:created xsi:type="dcterms:W3CDTF">2026-09-01T07:31:00Z</dcterms:created>
  <dcterms:modified xsi:type="dcterms:W3CDTF">2026-09-01T07:31:00Z</dcterms:modified>
  <cp:category>DVLA (Driver and Vehicle Licensing Agency)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