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78713" w14:textId="4E7C2B48" w:rsidR="004E1CFD" w:rsidRDefault="004E1CFD" w:rsidP="004E1CFD">
      <w:pPr>
        <w:jc w:val="right"/>
      </w:pPr>
      <w:r>
        <w:t>Georgia Williams</w:t>
      </w:r>
    </w:p>
    <w:p w14:paraId="2C078E63" w14:textId="44EEB005" w:rsidR="0042251A" w:rsidRDefault="6B3AEA41" w:rsidP="004E1CFD">
      <w:pPr>
        <w:jc w:val="center"/>
      </w:pPr>
      <w:r>
        <w:t>‘</w:t>
      </w:r>
      <w:proofErr w:type="gramStart"/>
      <w:r>
        <w:t>However</w:t>
      </w:r>
      <w:proofErr w:type="gramEnd"/>
      <w:r>
        <w:t xml:space="preserve"> much I change between now and some future time the resulting person will be just as much me.’ </w:t>
      </w:r>
      <w:r w:rsidR="004E1CFD">
        <w:t>S</w:t>
      </w:r>
      <w:r>
        <w:t>hould we agree?</w:t>
      </w:r>
    </w:p>
    <w:p w14:paraId="589EFB1F" w14:textId="13E382B1" w:rsidR="004E1CFD" w:rsidRDefault="004E1CFD" w:rsidP="004E1CFD">
      <w:pPr>
        <w:jc w:val="center"/>
      </w:pPr>
    </w:p>
    <w:p w14:paraId="44417753" w14:textId="78AA03E6" w:rsidR="001F15C2" w:rsidRDefault="00CB3C50" w:rsidP="004E1CFD">
      <w:bookmarkStart w:id="0" w:name="_GoBack"/>
      <w:bookmarkEnd w:id="0"/>
      <w:r>
        <w:t xml:space="preserve">When trying to </w:t>
      </w:r>
      <w:r w:rsidR="00763F31">
        <w:t>decide</w:t>
      </w:r>
      <w:r>
        <w:t xml:space="preserve"> </w:t>
      </w:r>
      <w:r w:rsidR="00763F31">
        <w:t>whether</w:t>
      </w:r>
      <w:r>
        <w:t xml:space="preserve"> we should agree </w:t>
      </w:r>
      <w:r w:rsidR="00763F31">
        <w:t>or disag</w:t>
      </w:r>
      <w:r w:rsidR="00DF519B">
        <w:t xml:space="preserve">ree </w:t>
      </w:r>
      <w:r w:rsidR="00F36928">
        <w:t>we first need to</w:t>
      </w:r>
      <w:r w:rsidR="00C73B4D">
        <w:t xml:space="preserve"> understand </w:t>
      </w:r>
      <w:r w:rsidR="00F36928">
        <w:t xml:space="preserve">in what </w:t>
      </w:r>
      <w:r w:rsidR="00123944">
        <w:t xml:space="preserve">context the word change is meant. </w:t>
      </w:r>
      <w:r w:rsidR="002A114B">
        <w:t>When we talk about change it can mean in anything. For example</w:t>
      </w:r>
      <w:r w:rsidR="001E0EE1">
        <w:t>,</w:t>
      </w:r>
      <w:r w:rsidR="002A114B">
        <w:t xml:space="preserve"> we could mean </w:t>
      </w:r>
      <w:r w:rsidR="008A4614">
        <w:t>growth or decay both physically and mentally</w:t>
      </w:r>
      <w:r w:rsidR="00AC0C72">
        <w:t xml:space="preserve"> so it is important to address </w:t>
      </w:r>
      <w:r w:rsidR="00C82ED0">
        <w:t xml:space="preserve">in what way I define the word change as this will be the </w:t>
      </w:r>
      <w:r w:rsidR="00BB1D95">
        <w:t>foundation</w:t>
      </w:r>
      <w:r w:rsidR="00C82ED0">
        <w:t xml:space="preserve"> of my essay. </w:t>
      </w:r>
      <w:r w:rsidR="001E0EE1">
        <w:t xml:space="preserve">I am going to </w:t>
      </w:r>
      <w:r w:rsidR="00C477F3">
        <w:t xml:space="preserve">take the word change as meaning both growth and decay in the mental and physical sense of the word in order to answer this essay. </w:t>
      </w:r>
    </w:p>
    <w:p w14:paraId="48A5A005" w14:textId="32A3D5E8" w:rsidR="00FE4DCD" w:rsidRDefault="00D924D8" w:rsidP="004E1CFD">
      <w:r>
        <w:t xml:space="preserve">This question leads us to the battle of mind Vs body. </w:t>
      </w:r>
      <w:r w:rsidR="007212BE">
        <w:t xml:space="preserve">In terms of your bodily continuity you would agree that in some aspect you can change </w:t>
      </w:r>
      <w:r w:rsidR="006A5E1C">
        <w:t>but, in the future,</w:t>
      </w:r>
      <w:r w:rsidR="00017C08">
        <w:t xml:space="preserve"> you</w:t>
      </w:r>
      <w:r w:rsidR="007212BE">
        <w:t xml:space="preserve"> will still be you</w:t>
      </w:r>
      <w:r w:rsidR="00526FD2">
        <w:t>. This is because you have one body that forever stays with you. You know and understand it is your body in a number of ways</w:t>
      </w:r>
      <w:r w:rsidR="004D017F">
        <w:t>; it is the only body you cannot walk away from, when something hits it you may feel pain that no one around you can feel in the same way and it is the only body you can move</w:t>
      </w:r>
      <w:r w:rsidR="00466B5A">
        <w:t>, you are not able to move any arm other than your own.</w:t>
      </w:r>
      <w:r w:rsidR="002C53B7">
        <w:t xml:space="preserve"> </w:t>
      </w:r>
      <w:r w:rsidR="00455959">
        <w:t xml:space="preserve">If someone was to record every minute of your </w:t>
      </w:r>
      <w:r w:rsidR="00017C08">
        <w:t>existence,</w:t>
      </w:r>
      <w:r w:rsidR="00455959">
        <w:t xml:space="preserve"> they would end up with the one body as seen from beginning to end</w:t>
      </w:r>
      <w:r w:rsidR="00464267">
        <w:t xml:space="preserve"> and conclude </w:t>
      </w:r>
      <w:r w:rsidR="00455959">
        <w:t xml:space="preserve">there is not one time where this body has not existed. </w:t>
      </w:r>
      <w:r w:rsidR="00464267">
        <w:t xml:space="preserve">So why must we then doubt if we are the same? </w:t>
      </w:r>
      <w:r w:rsidR="00353D86">
        <w:t xml:space="preserve">In a numerical sense we will change from birth to </w:t>
      </w:r>
      <w:r w:rsidR="00D744B6">
        <w:t>death</w:t>
      </w:r>
      <w:r w:rsidR="00F51F56">
        <w:t xml:space="preserve">. We may change in weight and look different and some will go through puberty and may look completely different and this is where people will generally say they are not the same person they </w:t>
      </w:r>
      <w:r w:rsidR="00BC1C52">
        <w:t>were,</w:t>
      </w:r>
      <w:r w:rsidR="00F51F56">
        <w:t xml:space="preserve"> or </w:t>
      </w:r>
      <w:r w:rsidR="00E2751F">
        <w:t>others may say ‘they are a different person now</w:t>
      </w:r>
      <w:r w:rsidR="009C3207">
        <w:t xml:space="preserve">.’ It is in this instances that we can question whether </w:t>
      </w:r>
      <w:r w:rsidR="00834534">
        <w:t xml:space="preserve">you are the same person because physically you may not feel the same, certainly for those who have undergone transgender surgery they may argue they were never who they were before and that only now after surgery they are who they are meant to be. </w:t>
      </w:r>
    </w:p>
    <w:p w14:paraId="58D15DF0" w14:textId="7950C156" w:rsidR="00BD0804" w:rsidRDefault="001D440B" w:rsidP="004E1CFD">
      <w:r>
        <w:t xml:space="preserve">From this then follows, when do you stop becoming you? If </w:t>
      </w:r>
      <w:r w:rsidR="007B1D90">
        <w:t xml:space="preserve">we were to say that because you have one existing body through time you are the same person, what then comes of this when you have surgery? </w:t>
      </w:r>
      <w:r w:rsidR="00F2767B">
        <w:t xml:space="preserve">Is there a certain percentage that must remain of the original body for you to remain the same between now and some future </w:t>
      </w:r>
      <w:r w:rsidR="00DB74A7">
        <w:t>time?</w:t>
      </w:r>
      <w:r w:rsidR="00F2767B">
        <w:t xml:space="preserve"> </w:t>
      </w:r>
      <w:r w:rsidR="00CA5B5D">
        <w:t xml:space="preserve">This example is laid out in the story of </w:t>
      </w:r>
      <w:r w:rsidR="00DB74A7">
        <w:t xml:space="preserve">Thesus’ Ship. </w:t>
      </w:r>
      <w:r w:rsidR="00B87CC1">
        <w:t>W</w:t>
      </w:r>
      <w:r w:rsidR="00B5051C">
        <w:t>hen Thesus’ ship begins it’s voyage it</w:t>
      </w:r>
      <w:r w:rsidR="00E500DD">
        <w:t xml:space="preserve"> is the original wooden ship</w:t>
      </w:r>
      <w:r w:rsidR="00B5051C">
        <w:t xml:space="preserve"> but as the journey goes further </w:t>
      </w:r>
      <w:r w:rsidR="001F49B6">
        <w:t xml:space="preserve">parts of the ship are replaced </w:t>
      </w:r>
      <w:r w:rsidR="00E500DD">
        <w:t xml:space="preserve">and changed with </w:t>
      </w:r>
      <w:r w:rsidR="003F2D0A">
        <w:t xml:space="preserve">aluminum and the old wooden parts are thrown overboard. These discarded parts are picked up by scavengers who begin to rebuild the ship using these parts. By the time </w:t>
      </w:r>
      <w:r w:rsidR="00C0323E">
        <w:t>t</w:t>
      </w:r>
      <w:r w:rsidR="003F2D0A">
        <w:t xml:space="preserve">he </w:t>
      </w:r>
      <w:r w:rsidR="00C0323E">
        <w:t xml:space="preserve">journey </w:t>
      </w:r>
      <w:r w:rsidR="003F2D0A">
        <w:t xml:space="preserve">is over none of he original parts of Thesus’ ship </w:t>
      </w:r>
      <w:r w:rsidR="000120DE">
        <w:t>is</w:t>
      </w:r>
      <w:r w:rsidR="003F2D0A">
        <w:t xml:space="preserve"> left </w:t>
      </w:r>
      <w:r w:rsidR="00C36B25">
        <w:t xml:space="preserve">but the ship built by the scavengers </w:t>
      </w:r>
      <w:r w:rsidR="00943654">
        <w:t xml:space="preserve">has all the original parts </w:t>
      </w:r>
      <w:r w:rsidR="00C0323E">
        <w:t>that were thrown overboard. Here</w:t>
      </w:r>
      <w:r w:rsidR="000120DE">
        <w:t>,</w:t>
      </w:r>
      <w:r w:rsidR="00C0323E">
        <w:t xml:space="preserve"> it is argued which is Thesus Ship?</w:t>
      </w:r>
      <w:r w:rsidR="00E500DD">
        <w:t xml:space="preserve"> </w:t>
      </w:r>
      <w:r w:rsidR="000120DE">
        <w:t xml:space="preserve">from my understanding of it </w:t>
      </w:r>
      <w:r w:rsidR="00DF435D">
        <w:t>I would argue it is three different ships</w:t>
      </w:r>
      <w:r w:rsidR="000D1256">
        <w:t xml:space="preserve">. A is the original ship that was at the start of the journey, B is then the ship that </w:t>
      </w:r>
      <w:r w:rsidR="004C6B25">
        <w:t>arrived at the end of the journey and C is the ship that was rebuilt by the scavengers.</w:t>
      </w:r>
      <w:r w:rsidR="003C6B48">
        <w:t xml:space="preserve"> </w:t>
      </w:r>
      <w:r w:rsidR="00461EFD">
        <w:t>F</w:t>
      </w:r>
      <w:r w:rsidR="003C6B48">
        <w:t xml:space="preserve">rom this we can see that you </w:t>
      </w:r>
      <w:r w:rsidR="006F6CC4">
        <w:t>don’t have to be the same person over time but different versions of that person instead.</w:t>
      </w:r>
      <w:r w:rsidR="00461EFD">
        <w:t xml:space="preserve"> This still makes you the same person </w:t>
      </w:r>
      <w:r w:rsidR="004126C0">
        <w:t xml:space="preserve">you were before </w:t>
      </w:r>
      <w:r w:rsidR="00483E90">
        <w:t xml:space="preserve">as you still have the same body </w:t>
      </w:r>
      <w:r w:rsidR="004126C0">
        <w:t>however</w:t>
      </w:r>
      <w:r w:rsidR="00A31D3C">
        <w:t>,</w:t>
      </w:r>
      <w:r w:rsidR="004126C0">
        <w:t xml:space="preserve"> you are just a different version of yourself at this time and you may be another version of yourself in future time.</w:t>
      </w:r>
      <w:r w:rsidR="00195AE3">
        <w:t xml:space="preserve"> </w:t>
      </w:r>
    </w:p>
    <w:p w14:paraId="2A15F236" w14:textId="66A40861" w:rsidR="001B7965" w:rsidRDefault="001B7965" w:rsidP="004E1CFD">
      <w:r>
        <w:lastRenderedPageBreak/>
        <w:t>It is also within Des</w:t>
      </w:r>
      <w:r w:rsidR="004F1B8F">
        <w:t xml:space="preserve">cartes second meditation where I can see the idea of a different version of being the same person. </w:t>
      </w:r>
      <w:r w:rsidR="008B49E1">
        <w:t xml:space="preserve">When he talks about the wax and how it </w:t>
      </w:r>
      <w:r w:rsidR="00E264BF">
        <w:t>loses</w:t>
      </w:r>
      <w:r w:rsidR="008B49E1">
        <w:t xml:space="preserve"> some of its properties like smell and touch as it melts by his </w:t>
      </w:r>
      <w:r w:rsidR="00E264BF">
        <w:t>fire</w:t>
      </w:r>
      <w:r w:rsidR="00BB2F0A">
        <w:t xml:space="preserve"> then says:</w:t>
      </w:r>
    </w:p>
    <w:p w14:paraId="67AFB0B2" w14:textId="3DE52614" w:rsidR="00BB2F0A" w:rsidRDefault="00BB2F0A" w:rsidP="00BB2F0A">
      <w:pPr>
        <w:ind w:left="720"/>
        <w:rPr>
          <w:i/>
        </w:rPr>
      </w:pPr>
      <w:r>
        <w:t>‘</w:t>
      </w:r>
      <w:r w:rsidR="00315700">
        <w:rPr>
          <w:i/>
        </w:rPr>
        <w:t>But does the same wax remain? It must be admitted it does</w:t>
      </w:r>
      <w:r w:rsidR="0040123B">
        <w:rPr>
          <w:i/>
        </w:rPr>
        <w:t>; no one denies it, no one thinks otherwise</w:t>
      </w:r>
      <w:r w:rsidR="00E264BF">
        <w:rPr>
          <w:i/>
        </w:rPr>
        <w:t>.’</w:t>
      </w:r>
      <w:r w:rsidR="007238B7">
        <w:rPr>
          <w:rStyle w:val="FootnoteReference"/>
          <w:i/>
        </w:rPr>
        <w:footnoteReference w:id="1"/>
      </w:r>
    </w:p>
    <w:p w14:paraId="15E7F867" w14:textId="7F40657B" w:rsidR="00EF7275" w:rsidRDefault="00E264BF" w:rsidP="004E1CFD">
      <w:r>
        <w:t xml:space="preserve">His argument concludes that </w:t>
      </w:r>
      <w:r w:rsidR="00CC29BB">
        <w:t xml:space="preserve">although the wax has altered it </w:t>
      </w:r>
      <w:r w:rsidR="00674196">
        <w:t>remains</w:t>
      </w:r>
      <w:r w:rsidR="00CC29BB">
        <w:t xml:space="preserve"> as the wax but rather a different version of what was first there</w:t>
      </w:r>
      <w:r w:rsidR="00046BFE">
        <w:t xml:space="preserve">. </w:t>
      </w:r>
      <w:r w:rsidR="00455EC7">
        <w:t xml:space="preserve">It is from this I can support that we can </w:t>
      </w:r>
      <w:r w:rsidR="00674196">
        <w:t>remain</w:t>
      </w:r>
      <w:r w:rsidR="00053E2A">
        <w:t xml:space="preserve"> but as a different version of ourselves. So</w:t>
      </w:r>
      <w:r w:rsidR="00674196">
        <w:t>,</w:t>
      </w:r>
      <w:r w:rsidR="00053E2A">
        <w:t xml:space="preserve"> to agree with the statement you </w:t>
      </w:r>
      <w:r w:rsidR="00674196">
        <w:t xml:space="preserve">will remain as much you however </w:t>
      </w:r>
      <w:r w:rsidR="00892C76">
        <w:t>you may just appear as a different version of yourself</w:t>
      </w:r>
      <w:r w:rsidR="007238B7">
        <w:t xml:space="preserve">. </w:t>
      </w:r>
      <w:r w:rsidR="00471BBE">
        <w:rPr>
          <w:rStyle w:val="FootnoteReference"/>
        </w:rPr>
        <w:footnoteReference w:id="2"/>
      </w:r>
    </w:p>
    <w:p w14:paraId="4423569B" w14:textId="40A69995" w:rsidR="005C47AA" w:rsidRDefault="00BC1C52" w:rsidP="005C47AA">
      <w:r>
        <w:t xml:space="preserve">In terms of mental </w:t>
      </w:r>
      <w:r w:rsidR="00635DAA">
        <w:t>continuity,</w:t>
      </w:r>
      <w:r>
        <w:t xml:space="preserve"> </w:t>
      </w:r>
      <w:r w:rsidR="00876519">
        <w:t>we would argue that it is your mental experiences that you go through that make you who you are</w:t>
      </w:r>
      <w:r w:rsidR="00D3685B">
        <w:t xml:space="preserve">. In this way you would not agree with the statement as you may have gone through a life changing mental event that makes you become a different person. </w:t>
      </w:r>
      <w:r w:rsidR="00D83DF0">
        <w:t xml:space="preserve">For </w:t>
      </w:r>
      <w:r w:rsidR="00635DAA">
        <w:t>example,</w:t>
      </w:r>
      <w:r w:rsidR="00D83DF0">
        <w:t xml:space="preserve"> I understand I will not be the same as I am now when I finish my university degree as I would have grown a lot more mentally</w:t>
      </w:r>
      <w:r w:rsidR="00635DAA">
        <w:t xml:space="preserve"> through intelligence and experiences that </w:t>
      </w:r>
      <w:r w:rsidR="00EF1546">
        <w:t>I’ve</w:t>
      </w:r>
      <w:r w:rsidR="00635DAA">
        <w:t xml:space="preserve"> had and memories I have made</w:t>
      </w:r>
      <w:r w:rsidR="00276C08">
        <w:t>. From these new mental events I would have a different outlook on life, one that is different to the way I looked at life 10 years ago</w:t>
      </w:r>
      <w:r w:rsidR="00E96016">
        <w:t xml:space="preserve"> </w:t>
      </w:r>
      <w:r w:rsidR="001E41EE">
        <w:t>and, in this sense,</w:t>
      </w:r>
      <w:r w:rsidR="00E96016">
        <w:t xml:space="preserve"> we can see we are not the same person we were before. This will also work with the decay of a person, </w:t>
      </w:r>
      <w:r w:rsidR="009624C5">
        <w:t xml:space="preserve">for somebody in a vegetative state or a person with </w:t>
      </w:r>
      <w:r w:rsidR="00317656">
        <w:t xml:space="preserve">dementia people identify them as being the same person but will argue that they are not the same as they used to be as they </w:t>
      </w:r>
      <w:r w:rsidR="00310499">
        <w:t>won’t</w:t>
      </w:r>
      <w:r w:rsidR="00317656">
        <w:t xml:space="preserve"> have any of the same qualities. They may have lost all the characteristics of what made them who they are</w:t>
      </w:r>
      <w:r w:rsidR="00277D00">
        <w:t xml:space="preserve"> and then you would argue that they</w:t>
      </w:r>
      <w:r w:rsidR="007F2C1D">
        <w:t xml:space="preserve"> can not be the same person they were. </w:t>
      </w:r>
    </w:p>
    <w:p w14:paraId="525EC3DE" w14:textId="3BCB49AB" w:rsidR="0052757B" w:rsidRDefault="00AC7185" w:rsidP="005C47AA">
      <w:r>
        <w:t>Aside from the above we also have this metaphysical sense of being</w:t>
      </w:r>
      <w:r w:rsidR="002B7848">
        <w:t xml:space="preserve"> through our consciousness and our soul. This is seen to be something that forever travels with you but not in a physical sense</w:t>
      </w:r>
      <w:r w:rsidR="00EB575E">
        <w:t>, it is often know as something not physical or mental but something that makes you who you are. With the soul it is belie</w:t>
      </w:r>
      <w:r w:rsidR="005A13F2">
        <w:t>v</w:t>
      </w:r>
      <w:r w:rsidR="00EB575E">
        <w:t xml:space="preserve">ed it lives on </w:t>
      </w:r>
      <w:r w:rsidR="005A13F2">
        <w:t xml:space="preserve">even when you are physically gone. </w:t>
      </w:r>
      <w:r w:rsidR="007F58DC">
        <w:t xml:space="preserve">So, to go back to the ship of Thesus many may argue that the ship that started the voyage and ended the other side is still the ship of Thesus because even with all the new parts there is still an original sense of belonging to the ship </w:t>
      </w:r>
      <w:r w:rsidR="00BC36B8">
        <w:t xml:space="preserve">because it was Thesus’ ship and it is this ship that Thesus’ soul can live through. </w:t>
      </w:r>
      <w:r w:rsidR="00E508F8">
        <w:t>This example is also used in many different places in other ways</w:t>
      </w:r>
      <w:r w:rsidR="006632B9">
        <w:t xml:space="preserve"> for example, many people say when they go to the Nazi death camps in </w:t>
      </w:r>
      <w:r w:rsidR="00D2163A">
        <w:t>Auschwitz</w:t>
      </w:r>
      <w:r w:rsidR="006632B9">
        <w:t xml:space="preserve"> that they can often feel the pain or feel the sadness still there even though its been years since they were last used. </w:t>
      </w:r>
      <w:r w:rsidR="003B0FC8">
        <w:t xml:space="preserve">It from this that we can provide evidence that maybe there is something beyond our physical bodies that lives on </w:t>
      </w:r>
      <w:r w:rsidR="001A10BD">
        <w:t xml:space="preserve">and remains being ‘us.’ </w:t>
      </w:r>
      <w:r w:rsidR="009E0225">
        <w:t xml:space="preserve">There are many religions that would also argue that </w:t>
      </w:r>
      <w:r w:rsidR="009E0225">
        <w:lastRenderedPageBreak/>
        <w:t xml:space="preserve">you forever live on </w:t>
      </w:r>
      <w:r w:rsidR="00E50060">
        <w:t xml:space="preserve">because of your soul and that the body is just a temple that you live in before you reach </w:t>
      </w:r>
      <w:r w:rsidR="00F1398A">
        <w:t>heaven</w:t>
      </w:r>
      <w:r w:rsidR="00687695">
        <w:t xml:space="preserve"> where your soul then lives on and you continue to be you</w:t>
      </w:r>
      <w:r w:rsidR="007E5078">
        <w:t xml:space="preserve">. From this you can argue you have always been the same throughout time and will always </w:t>
      </w:r>
      <w:r w:rsidR="00DB395B">
        <w:t>remain</w:t>
      </w:r>
      <w:r w:rsidR="007E5078">
        <w:t xml:space="preserve"> the same and it is just the body that changes</w:t>
      </w:r>
      <w:r w:rsidR="00DB395B">
        <w:t xml:space="preserve">. </w:t>
      </w:r>
    </w:p>
    <w:p w14:paraId="04CF61F7" w14:textId="17AA133C" w:rsidR="009F26E1" w:rsidRDefault="005C47AA" w:rsidP="005C47AA">
      <w:r>
        <w:t>From discussed above it brings to question who are you?</w:t>
      </w:r>
      <w:r w:rsidR="00EF3FCA">
        <w:t xml:space="preserve"> </w:t>
      </w:r>
      <w:r>
        <w:t>Are you the body or the mind or both? F</w:t>
      </w:r>
      <w:r w:rsidR="00EF3FCA">
        <w:t xml:space="preserve">or those who say it is the body they would see in a numerical way you have changed but you have had one existing body all through time </w:t>
      </w:r>
      <w:r w:rsidR="0070333C">
        <w:t>and although it has changed in size and has new marks they would a</w:t>
      </w:r>
      <w:r w:rsidR="003E30CD">
        <w:t xml:space="preserve">gree with the above statement as they still belong to the same body. </w:t>
      </w:r>
      <w:r w:rsidR="00987922">
        <w:t>On the other hand there are also those who argue of the soul and mental continuity</w:t>
      </w:r>
      <w:r w:rsidR="00AF7982">
        <w:t xml:space="preserve"> that would say that your soul is carried with you through time so</w:t>
      </w:r>
      <w:r w:rsidR="00AB6FC8">
        <w:t>,</w:t>
      </w:r>
      <w:r w:rsidR="007F05E9">
        <w:t xml:space="preserve"> </w:t>
      </w:r>
      <w:r w:rsidR="00AF7982">
        <w:t xml:space="preserve"> even after you have died you can be said to still be the same person even if your physical body is decayed</w:t>
      </w:r>
      <w:r>
        <w:t xml:space="preserve"> because you still have your soul. Many religions argue that your soul lives on even after death so is it our place to agree that it is the soul that makes you who you </w:t>
      </w:r>
      <w:r w:rsidR="00952B27">
        <w:t>are,</w:t>
      </w:r>
      <w:r>
        <w:t xml:space="preserve"> and the body is simply just a disposable physical object we use in order to live and grow in this world.</w:t>
      </w:r>
      <w:r w:rsidR="005015DD">
        <w:t xml:space="preserve"> In this case you argue you are forever the same person because you have a consistent soul from birth</w:t>
      </w:r>
      <w:r w:rsidR="00952B27">
        <w:t xml:space="preserve">, and for some religions you have your soul from conception. If we follow the argument of the soul </w:t>
      </w:r>
      <w:r w:rsidR="00952B27" w:rsidRPr="007F2C1D">
        <w:t xml:space="preserve">we come to the conclusion you could have no body and still be the same person you were </w:t>
      </w:r>
      <w:r w:rsidR="009A70D8" w:rsidRPr="007F2C1D">
        <w:t>in the past and will be the same person in the future and for that reason I agree that however much I change between now and some future time I will remain as much me.</w:t>
      </w:r>
      <w:r w:rsidR="009A70D8">
        <w:t xml:space="preserve"> </w:t>
      </w:r>
    </w:p>
    <w:p w14:paraId="0CF3515E" w14:textId="1728EA9A" w:rsidR="00B42783" w:rsidRDefault="00B42783" w:rsidP="00B42783">
      <w:pPr>
        <w:jc w:val="center"/>
      </w:pPr>
      <w:r>
        <w:t>Bibliography</w:t>
      </w:r>
    </w:p>
    <w:p w14:paraId="27DC4B05" w14:textId="11389B40" w:rsidR="00F3675B" w:rsidRDefault="00F3675B" w:rsidP="004E1CFD">
      <w:r>
        <w:t xml:space="preserve">Blackburn. S, </w:t>
      </w:r>
      <w:r>
        <w:rPr>
          <w:i/>
        </w:rPr>
        <w:t xml:space="preserve">Think, </w:t>
      </w:r>
      <w:r>
        <w:t>Oxford: Oxford University press (1999).</w:t>
      </w:r>
    </w:p>
    <w:p w14:paraId="43A8B047" w14:textId="67AFCDFA" w:rsidR="00846369" w:rsidRPr="00773957" w:rsidRDefault="00846369" w:rsidP="004E1CFD">
      <w:r>
        <w:t>Cottingham</w:t>
      </w:r>
      <w:r w:rsidR="00011D9C">
        <w:t xml:space="preserve">. J, </w:t>
      </w:r>
      <w:r w:rsidR="00011D9C">
        <w:rPr>
          <w:i/>
        </w:rPr>
        <w:t>Second meditation</w:t>
      </w:r>
      <w:r w:rsidR="007328BA">
        <w:rPr>
          <w:i/>
        </w:rPr>
        <w:t>;</w:t>
      </w:r>
      <w:r w:rsidR="001B7965">
        <w:rPr>
          <w:i/>
        </w:rPr>
        <w:t xml:space="preserve"> </w:t>
      </w:r>
      <w:r w:rsidR="007328BA" w:rsidRPr="007328BA">
        <w:rPr>
          <w:rFonts w:cs="Arial"/>
          <w:i/>
          <w:iCs/>
          <w:color w:val="222222"/>
          <w:shd w:val="clear" w:color="auto" w:fill="FFFFFF"/>
        </w:rPr>
        <w:t>The nature of the human mind, and how it is better known than the body</w:t>
      </w:r>
      <w:r w:rsidR="00A302F4">
        <w:rPr>
          <w:rFonts w:cs="Arial"/>
          <w:iCs/>
          <w:color w:val="222222"/>
          <w:shd w:val="clear" w:color="auto" w:fill="FFFFFF"/>
        </w:rPr>
        <w:t xml:space="preserve">, 2019, </w:t>
      </w:r>
      <w:r w:rsidR="00773957">
        <w:rPr>
          <w:rFonts w:cs="Arial"/>
          <w:iCs/>
          <w:color w:val="222222"/>
          <w:shd w:val="clear" w:color="auto" w:fill="FFFFFF"/>
        </w:rPr>
        <w:t>&lt;</w:t>
      </w:r>
      <w:r w:rsidR="00773957" w:rsidRPr="00773957">
        <w:t xml:space="preserve"> </w:t>
      </w:r>
      <w:hyperlink r:id="rId8" w:history="1">
        <w:r w:rsidR="00773957" w:rsidRPr="00E0514D">
          <w:rPr>
            <w:rStyle w:val="Hyperlink"/>
            <w:rFonts w:cs="Arial"/>
            <w:iCs/>
            <w:shd w:val="clear" w:color="auto" w:fill="FFFFFF"/>
          </w:rPr>
          <w:t>https://genius.com/Rene-descartes-second-meditation-annotated</w:t>
        </w:r>
      </w:hyperlink>
      <w:r w:rsidR="00773957">
        <w:rPr>
          <w:rFonts w:cs="Arial"/>
          <w:iCs/>
          <w:color w:val="222222"/>
          <w:shd w:val="clear" w:color="auto" w:fill="FFFFFF"/>
        </w:rPr>
        <w:t xml:space="preserve">&gt; </w:t>
      </w:r>
      <w:r w:rsidR="00686A06">
        <w:rPr>
          <w:rFonts w:cs="Arial"/>
          <w:iCs/>
          <w:color w:val="222222"/>
          <w:shd w:val="clear" w:color="auto" w:fill="FFFFFF"/>
        </w:rPr>
        <w:t>[Accessed 24</w:t>
      </w:r>
      <w:r w:rsidR="00686A06" w:rsidRPr="001B7965">
        <w:rPr>
          <w:rFonts w:cs="Arial"/>
          <w:iCs/>
          <w:color w:val="222222"/>
          <w:shd w:val="clear" w:color="auto" w:fill="FFFFFF"/>
          <w:vertAlign w:val="superscript"/>
        </w:rPr>
        <w:t>th</w:t>
      </w:r>
      <w:r w:rsidR="001B7965">
        <w:rPr>
          <w:rFonts w:cs="Arial"/>
          <w:iCs/>
          <w:color w:val="222222"/>
          <w:shd w:val="clear" w:color="auto" w:fill="FFFFFF"/>
        </w:rPr>
        <w:t xml:space="preserve"> February 2019]. </w:t>
      </w:r>
    </w:p>
    <w:p w14:paraId="4936B72A" w14:textId="77777777" w:rsidR="00F3675B" w:rsidRDefault="00F3675B" w:rsidP="004E1CFD">
      <w:r>
        <w:t xml:space="preserve">Hospers. J, </w:t>
      </w:r>
      <w:r>
        <w:rPr>
          <w:i/>
        </w:rPr>
        <w:t>An Introduction to philosophical Analysis,</w:t>
      </w:r>
      <w:r>
        <w:t xml:space="preserve"> fourth edition, London: Routledge (1997).</w:t>
      </w:r>
    </w:p>
    <w:p w14:paraId="531D9083" w14:textId="6ED83B07" w:rsidR="00F3675B" w:rsidRDefault="00F3675B" w:rsidP="004E1CFD">
      <w:r>
        <w:t>Mautner. T,</w:t>
      </w:r>
      <w:r>
        <w:rPr>
          <w:i/>
        </w:rPr>
        <w:t xml:space="preserve"> Penguin dictionary of philosophy,</w:t>
      </w:r>
      <w:r>
        <w:t xml:space="preserve"> London: Penguin books (1997).</w:t>
      </w:r>
    </w:p>
    <w:p w14:paraId="785D6723" w14:textId="014F987B" w:rsidR="00AF4669" w:rsidRPr="00364AE4" w:rsidRDefault="00AF4669" w:rsidP="004E1CFD">
      <w:r>
        <w:t>Roderick</w:t>
      </w:r>
      <w:r w:rsidR="00364AE4">
        <w:t>. C,</w:t>
      </w:r>
      <w:r w:rsidR="00364AE4" w:rsidRPr="00364AE4">
        <w:rPr>
          <w:i/>
        </w:rPr>
        <w:t xml:space="preserve"> </w:t>
      </w:r>
      <w:r w:rsidR="00364AE4" w:rsidRPr="00364AE4">
        <w:rPr>
          <w:rFonts w:cs="Segoe UI"/>
          <w:i/>
          <w:shd w:val="clear" w:color="auto" w:fill="FFFFFF"/>
        </w:rPr>
        <w:t>Person and Object: A Metaphysical Study</w:t>
      </w:r>
      <w:r w:rsidR="00364AE4">
        <w:rPr>
          <w:rFonts w:cs="Segoe UI"/>
          <w:i/>
          <w:shd w:val="clear" w:color="auto" w:fill="FFFFFF"/>
        </w:rPr>
        <w:t xml:space="preserve">, </w:t>
      </w:r>
      <w:r w:rsidR="003F7ECF" w:rsidRPr="003F7ECF">
        <w:t>London: Allen and Unwin</w:t>
      </w:r>
      <w:r w:rsidR="003F7ECF" w:rsidRPr="003F7ECF">
        <w:rPr>
          <w:rStyle w:val="media-delimiter"/>
        </w:rPr>
        <w:t xml:space="preserve"> </w:t>
      </w:r>
      <w:r w:rsidR="003F7ECF">
        <w:rPr>
          <w:rStyle w:val="media-delimiter"/>
        </w:rPr>
        <w:t>(</w:t>
      </w:r>
      <w:r w:rsidR="003F7ECF" w:rsidRPr="003F7ECF">
        <w:t>1976</w:t>
      </w:r>
      <w:r w:rsidR="003F7ECF">
        <w:t>).</w:t>
      </w:r>
    </w:p>
    <w:p w14:paraId="303DCBA8" w14:textId="77777777" w:rsidR="00F3675B" w:rsidRPr="005F2BA7" w:rsidRDefault="00F3675B" w:rsidP="00065BA8">
      <w:r>
        <w:t xml:space="preserve">Routledge Taylor &amp; Francis Group, </w:t>
      </w:r>
      <w:r w:rsidRPr="008949EE">
        <w:rPr>
          <w:i/>
        </w:rPr>
        <w:t>Personal identity: Physical and psychological continuity theorie</w:t>
      </w:r>
      <w:r w:rsidRPr="008949EE">
        <w:rPr>
          <w:i/>
        </w:rPr>
        <w:t>s</w:t>
      </w:r>
      <w:r>
        <w:rPr>
          <w:i/>
        </w:rPr>
        <w:t xml:space="preserve">, </w:t>
      </w:r>
      <w:r>
        <w:t>&lt;</w:t>
      </w:r>
      <w:r w:rsidRPr="005F2BA7">
        <w:t xml:space="preserve"> </w:t>
      </w:r>
      <w:hyperlink r:id="rId9" w:history="1">
        <w:r w:rsidRPr="00E0514D">
          <w:rPr>
            <w:rStyle w:val="Hyperlink"/>
          </w:rPr>
          <w:t>http://cw.routledge.com/textbooks/alevelphilosophy/data/AS/Persons/Personalidentitycontinuity.pdf</w:t>
        </w:r>
      </w:hyperlink>
      <w:r>
        <w:t>&gt; [Accessed by 24</w:t>
      </w:r>
      <w:r w:rsidRPr="00065BA8">
        <w:rPr>
          <w:vertAlign w:val="superscript"/>
        </w:rPr>
        <w:t>th</w:t>
      </w:r>
      <w:r>
        <w:t xml:space="preserve"> February 2019].</w:t>
      </w:r>
    </w:p>
    <w:sectPr w:rsidR="00F3675B" w:rsidRPr="005F2B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96084" w14:textId="77777777" w:rsidR="007238B7" w:rsidRDefault="007238B7" w:rsidP="007238B7">
      <w:pPr>
        <w:spacing w:after="0" w:line="240" w:lineRule="auto"/>
      </w:pPr>
      <w:r>
        <w:separator/>
      </w:r>
    </w:p>
  </w:endnote>
  <w:endnote w:type="continuationSeparator" w:id="0">
    <w:p w14:paraId="2569AD99" w14:textId="77777777" w:rsidR="007238B7" w:rsidRDefault="007238B7" w:rsidP="007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F62F6" w14:textId="77777777" w:rsidR="007238B7" w:rsidRDefault="007238B7" w:rsidP="007238B7">
      <w:pPr>
        <w:spacing w:after="0" w:line="240" w:lineRule="auto"/>
      </w:pPr>
      <w:r>
        <w:separator/>
      </w:r>
    </w:p>
  </w:footnote>
  <w:footnote w:type="continuationSeparator" w:id="0">
    <w:p w14:paraId="1456C82A" w14:textId="77777777" w:rsidR="007238B7" w:rsidRDefault="007238B7" w:rsidP="007238B7">
      <w:pPr>
        <w:spacing w:after="0" w:line="240" w:lineRule="auto"/>
      </w:pPr>
      <w:r>
        <w:continuationSeparator/>
      </w:r>
    </w:p>
  </w:footnote>
  <w:footnote w:id="1">
    <w:p w14:paraId="48F86DBE" w14:textId="4730DEEB" w:rsidR="007630E1" w:rsidRPr="00773957" w:rsidRDefault="007238B7" w:rsidP="007630E1">
      <w:r>
        <w:rPr>
          <w:rStyle w:val="FootnoteReference"/>
        </w:rPr>
        <w:footnoteRef/>
      </w:r>
      <w:r>
        <w:t xml:space="preserve"> </w:t>
      </w:r>
      <w:r w:rsidR="007630E1">
        <w:t xml:space="preserve">John </w:t>
      </w:r>
      <w:r w:rsidR="007630E1">
        <w:t xml:space="preserve">Cottingham, </w:t>
      </w:r>
      <w:r w:rsidR="007630E1">
        <w:rPr>
          <w:i/>
        </w:rPr>
        <w:t xml:space="preserve">Second meditation; </w:t>
      </w:r>
      <w:r w:rsidR="007630E1" w:rsidRPr="007328BA">
        <w:rPr>
          <w:rFonts w:cs="Arial"/>
          <w:i/>
          <w:iCs/>
          <w:color w:val="222222"/>
          <w:shd w:val="clear" w:color="auto" w:fill="FFFFFF"/>
        </w:rPr>
        <w:t>The nature of the human mind, and how it is better known than the body</w:t>
      </w:r>
      <w:r w:rsidR="007630E1">
        <w:rPr>
          <w:rFonts w:cs="Arial"/>
          <w:iCs/>
          <w:color w:val="222222"/>
          <w:shd w:val="clear" w:color="auto" w:fill="FFFFFF"/>
        </w:rPr>
        <w:t xml:space="preserve"> </w:t>
      </w:r>
      <w:r w:rsidR="00AE70E4">
        <w:rPr>
          <w:rFonts w:cs="Arial"/>
          <w:iCs/>
          <w:color w:val="222222"/>
          <w:shd w:val="clear" w:color="auto" w:fill="FFFFFF"/>
        </w:rPr>
        <w:t>,</w:t>
      </w:r>
      <w:r w:rsidR="00A302F4">
        <w:rPr>
          <w:rFonts w:cs="Arial"/>
          <w:iCs/>
          <w:color w:val="222222"/>
          <w:shd w:val="clear" w:color="auto" w:fill="FFFFFF"/>
        </w:rPr>
        <w:t xml:space="preserve">2019, </w:t>
      </w:r>
      <w:r w:rsidR="007630E1">
        <w:rPr>
          <w:rFonts w:cs="Arial"/>
          <w:iCs/>
          <w:color w:val="222222"/>
          <w:shd w:val="clear" w:color="auto" w:fill="FFFFFF"/>
        </w:rPr>
        <w:t>&lt;</w:t>
      </w:r>
      <w:r w:rsidR="007630E1" w:rsidRPr="00773957">
        <w:t xml:space="preserve"> </w:t>
      </w:r>
      <w:hyperlink r:id="rId1" w:history="1">
        <w:r w:rsidR="007630E1" w:rsidRPr="00E0514D">
          <w:rPr>
            <w:rStyle w:val="Hyperlink"/>
            <w:rFonts w:cs="Arial"/>
            <w:iCs/>
            <w:shd w:val="clear" w:color="auto" w:fill="FFFFFF"/>
          </w:rPr>
          <w:t>https://genius.com/Rene-descartes-second-meditation-annotated</w:t>
        </w:r>
      </w:hyperlink>
      <w:r w:rsidR="007630E1">
        <w:rPr>
          <w:rFonts w:cs="Arial"/>
          <w:iCs/>
          <w:color w:val="222222"/>
          <w:shd w:val="clear" w:color="auto" w:fill="FFFFFF"/>
        </w:rPr>
        <w:t>&gt; [Accessed 24</w:t>
      </w:r>
      <w:r w:rsidR="007630E1" w:rsidRPr="001B7965">
        <w:rPr>
          <w:rFonts w:cs="Arial"/>
          <w:iCs/>
          <w:color w:val="222222"/>
          <w:shd w:val="clear" w:color="auto" w:fill="FFFFFF"/>
          <w:vertAlign w:val="superscript"/>
        </w:rPr>
        <w:t>th</w:t>
      </w:r>
      <w:r w:rsidR="007630E1">
        <w:rPr>
          <w:rFonts w:cs="Arial"/>
          <w:iCs/>
          <w:color w:val="222222"/>
          <w:shd w:val="clear" w:color="auto" w:fill="FFFFFF"/>
        </w:rPr>
        <w:t xml:space="preserve"> February 2019]. </w:t>
      </w:r>
    </w:p>
    <w:p w14:paraId="1AF2B20C" w14:textId="3C06141C" w:rsidR="007238B7" w:rsidRPr="007238B7" w:rsidRDefault="007238B7">
      <w:pPr>
        <w:pStyle w:val="FootnoteText"/>
        <w:rPr>
          <w:lang w:val="en-GB"/>
        </w:rPr>
      </w:pPr>
    </w:p>
  </w:footnote>
  <w:footnote w:id="2">
    <w:p w14:paraId="64821312" w14:textId="49C7E60E" w:rsidR="00471BBE" w:rsidRPr="00471BBE" w:rsidRDefault="00471BBE">
      <w:pPr>
        <w:pStyle w:val="FootnoteText"/>
        <w:rPr>
          <w:lang w:val="en-GB"/>
        </w:rPr>
      </w:pPr>
      <w:r>
        <w:rPr>
          <w:rStyle w:val="FootnoteReference"/>
        </w:rPr>
        <w:footnoteRef/>
      </w:r>
      <w:r>
        <w:t xml:space="preserve"> </w:t>
      </w:r>
      <w:r>
        <w:rPr>
          <w:lang w:val="en-GB"/>
        </w:rPr>
        <w:t xml:space="preserve">It is also from this we can argue that </w:t>
      </w:r>
      <w:r w:rsidR="000B7516">
        <w:rPr>
          <w:lang w:val="en-GB"/>
        </w:rPr>
        <w:t xml:space="preserve">there is a part of the wax that will live on maybe through a stain on the fire place or within the memory of </w:t>
      </w:r>
      <w:r w:rsidR="00E72E38">
        <w:rPr>
          <w:lang w:val="en-GB"/>
        </w:rPr>
        <w:t>Descartes</w:t>
      </w:r>
      <w:r w:rsidR="000B7516">
        <w:rPr>
          <w:lang w:val="en-GB"/>
        </w:rPr>
        <w:t xml:space="preserve"> when he places another candle in the same position. </w:t>
      </w:r>
      <w:r w:rsidR="00E72E38">
        <w:rPr>
          <w:lang w:val="en-GB"/>
        </w:rPr>
        <w:t xml:space="preserve">It is important here to see that the candle melting can be an expression of the body decaying and </w:t>
      </w:r>
      <w:r w:rsidR="009D7131">
        <w:rPr>
          <w:lang w:val="en-GB"/>
        </w:rPr>
        <w:t xml:space="preserve">the memory of the wax being there through Descartes is what </w:t>
      </w:r>
      <w:proofErr w:type="gramStart"/>
      <w:r w:rsidR="009D7131">
        <w:rPr>
          <w:lang w:val="en-GB"/>
        </w:rPr>
        <w:t>can be seen as</w:t>
      </w:r>
      <w:proofErr w:type="gramEnd"/>
      <w:r w:rsidR="009D7131">
        <w:rPr>
          <w:lang w:val="en-GB"/>
        </w:rPr>
        <w:t xml:space="preserve"> the metaphysical way that we live on even when our physical bodies are decayed.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5D7F97"/>
    <w:multiLevelType w:val="hybridMultilevel"/>
    <w:tmpl w:val="B5A63F04"/>
    <w:lvl w:ilvl="0" w:tplc="51801CA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254B2C"/>
    <w:rsid w:val="00011D9C"/>
    <w:rsid w:val="000120DE"/>
    <w:rsid w:val="000140F5"/>
    <w:rsid w:val="000142AC"/>
    <w:rsid w:val="00017C08"/>
    <w:rsid w:val="00046BFE"/>
    <w:rsid w:val="00053E2A"/>
    <w:rsid w:val="00065BA8"/>
    <w:rsid w:val="00091CB2"/>
    <w:rsid w:val="000B4B22"/>
    <w:rsid w:val="000B7516"/>
    <w:rsid w:val="000D1256"/>
    <w:rsid w:val="00123944"/>
    <w:rsid w:val="00195AE3"/>
    <w:rsid w:val="001A10BD"/>
    <w:rsid w:val="001B7965"/>
    <w:rsid w:val="001D440B"/>
    <w:rsid w:val="001D718B"/>
    <w:rsid w:val="001E0EE1"/>
    <w:rsid w:val="001E41EE"/>
    <w:rsid w:val="001F15C2"/>
    <w:rsid w:val="001F3C7E"/>
    <w:rsid w:val="001F49B6"/>
    <w:rsid w:val="002250C5"/>
    <w:rsid w:val="0023308B"/>
    <w:rsid w:val="00251F10"/>
    <w:rsid w:val="00276C08"/>
    <w:rsid w:val="00277D00"/>
    <w:rsid w:val="00282203"/>
    <w:rsid w:val="002A114B"/>
    <w:rsid w:val="002B2FD5"/>
    <w:rsid w:val="002B7848"/>
    <w:rsid w:val="002C0790"/>
    <w:rsid w:val="002C53B7"/>
    <w:rsid w:val="002D3F5B"/>
    <w:rsid w:val="00307634"/>
    <w:rsid w:val="00310499"/>
    <w:rsid w:val="00315700"/>
    <w:rsid w:val="00317656"/>
    <w:rsid w:val="00341EE2"/>
    <w:rsid w:val="00353D86"/>
    <w:rsid w:val="00364AE4"/>
    <w:rsid w:val="00381202"/>
    <w:rsid w:val="003B0FC8"/>
    <w:rsid w:val="003C6B48"/>
    <w:rsid w:val="003E30CD"/>
    <w:rsid w:val="003F28A3"/>
    <w:rsid w:val="003F2D0A"/>
    <w:rsid w:val="003F7ECF"/>
    <w:rsid w:val="0040123B"/>
    <w:rsid w:val="00404FE7"/>
    <w:rsid w:val="004125C9"/>
    <w:rsid w:val="004126C0"/>
    <w:rsid w:val="0042251A"/>
    <w:rsid w:val="00455959"/>
    <w:rsid w:val="00455EC7"/>
    <w:rsid w:val="00461EFD"/>
    <w:rsid w:val="00464267"/>
    <w:rsid w:val="00466B5A"/>
    <w:rsid w:val="00471BBE"/>
    <w:rsid w:val="00483E90"/>
    <w:rsid w:val="004C6B25"/>
    <w:rsid w:val="004D017F"/>
    <w:rsid w:val="004E1CFD"/>
    <w:rsid w:val="004F1B8F"/>
    <w:rsid w:val="005015DD"/>
    <w:rsid w:val="00526FD2"/>
    <w:rsid w:val="0052757B"/>
    <w:rsid w:val="00533887"/>
    <w:rsid w:val="00553C2E"/>
    <w:rsid w:val="005573D1"/>
    <w:rsid w:val="005A13F2"/>
    <w:rsid w:val="005C47AA"/>
    <w:rsid w:val="005F2BA7"/>
    <w:rsid w:val="005F7ED5"/>
    <w:rsid w:val="006069D3"/>
    <w:rsid w:val="00621AE3"/>
    <w:rsid w:val="00635DAA"/>
    <w:rsid w:val="00637457"/>
    <w:rsid w:val="00651B6D"/>
    <w:rsid w:val="006632B9"/>
    <w:rsid w:val="00674196"/>
    <w:rsid w:val="006748CD"/>
    <w:rsid w:val="00686A06"/>
    <w:rsid w:val="00687695"/>
    <w:rsid w:val="00696EDF"/>
    <w:rsid w:val="006A5E1C"/>
    <w:rsid w:val="006B1B7B"/>
    <w:rsid w:val="006D7DF9"/>
    <w:rsid w:val="006F6CC4"/>
    <w:rsid w:val="0070333C"/>
    <w:rsid w:val="00715696"/>
    <w:rsid w:val="007212BE"/>
    <w:rsid w:val="007238B7"/>
    <w:rsid w:val="007328BA"/>
    <w:rsid w:val="00743DDE"/>
    <w:rsid w:val="00745EEA"/>
    <w:rsid w:val="00746EC1"/>
    <w:rsid w:val="007630E1"/>
    <w:rsid w:val="00763F31"/>
    <w:rsid w:val="00773957"/>
    <w:rsid w:val="00776881"/>
    <w:rsid w:val="007B0D60"/>
    <w:rsid w:val="007B1D90"/>
    <w:rsid w:val="007C4382"/>
    <w:rsid w:val="007E0373"/>
    <w:rsid w:val="007E5078"/>
    <w:rsid w:val="007F05E9"/>
    <w:rsid w:val="007F2C1D"/>
    <w:rsid w:val="007F58DC"/>
    <w:rsid w:val="008322C0"/>
    <w:rsid w:val="00834534"/>
    <w:rsid w:val="00846369"/>
    <w:rsid w:val="00876519"/>
    <w:rsid w:val="00892C76"/>
    <w:rsid w:val="008949EE"/>
    <w:rsid w:val="008A4614"/>
    <w:rsid w:val="008B49E1"/>
    <w:rsid w:val="008D560A"/>
    <w:rsid w:val="008E1D2B"/>
    <w:rsid w:val="009168D2"/>
    <w:rsid w:val="00943654"/>
    <w:rsid w:val="00952B27"/>
    <w:rsid w:val="009624C5"/>
    <w:rsid w:val="00976A2F"/>
    <w:rsid w:val="00987922"/>
    <w:rsid w:val="009A21C6"/>
    <w:rsid w:val="009A70D8"/>
    <w:rsid w:val="009B1473"/>
    <w:rsid w:val="009B2846"/>
    <w:rsid w:val="009C3207"/>
    <w:rsid w:val="009D6438"/>
    <w:rsid w:val="009D7131"/>
    <w:rsid w:val="009E0225"/>
    <w:rsid w:val="009E0298"/>
    <w:rsid w:val="009F26E1"/>
    <w:rsid w:val="00A00B4E"/>
    <w:rsid w:val="00A302F4"/>
    <w:rsid w:val="00A31D3C"/>
    <w:rsid w:val="00A64F6B"/>
    <w:rsid w:val="00A8061A"/>
    <w:rsid w:val="00A94B94"/>
    <w:rsid w:val="00AA7C54"/>
    <w:rsid w:val="00AB3B99"/>
    <w:rsid w:val="00AB6FC8"/>
    <w:rsid w:val="00AC0C72"/>
    <w:rsid w:val="00AC7185"/>
    <w:rsid w:val="00AE70E4"/>
    <w:rsid w:val="00AF3E8C"/>
    <w:rsid w:val="00AF4669"/>
    <w:rsid w:val="00AF7982"/>
    <w:rsid w:val="00B42783"/>
    <w:rsid w:val="00B461D2"/>
    <w:rsid w:val="00B5051C"/>
    <w:rsid w:val="00B5713F"/>
    <w:rsid w:val="00B77D43"/>
    <w:rsid w:val="00B87CC1"/>
    <w:rsid w:val="00BA39C0"/>
    <w:rsid w:val="00BB1D95"/>
    <w:rsid w:val="00BB2F0A"/>
    <w:rsid w:val="00BC1C52"/>
    <w:rsid w:val="00BC36B8"/>
    <w:rsid w:val="00BD0804"/>
    <w:rsid w:val="00BD4630"/>
    <w:rsid w:val="00BE21B1"/>
    <w:rsid w:val="00BE3540"/>
    <w:rsid w:val="00BE3628"/>
    <w:rsid w:val="00C0323E"/>
    <w:rsid w:val="00C36B25"/>
    <w:rsid w:val="00C477F3"/>
    <w:rsid w:val="00C70CE4"/>
    <w:rsid w:val="00C73B4D"/>
    <w:rsid w:val="00C8071E"/>
    <w:rsid w:val="00C82ED0"/>
    <w:rsid w:val="00CA5B5D"/>
    <w:rsid w:val="00CB3C50"/>
    <w:rsid w:val="00CC29BB"/>
    <w:rsid w:val="00CE694F"/>
    <w:rsid w:val="00D0030C"/>
    <w:rsid w:val="00D2163A"/>
    <w:rsid w:val="00D3685B"/>
    <w:rsid w:val="00D744B6"/>
    <w:rsid w:val="00D83DF0"/>
    <w:rsid w:val="00D924D8"/>
    <w:rsid w:val="00DB395B"/>
    <w:rsid w:val="00DB42E6"/>
    <w:rsid w:val="00DB74A7"/>
    <w:rsid w:val="00DE6842"/>
    <w:rsid w:val="00DF435D"/>
    <w:rsid w:val="00DF519B"/>
    <w:rsid w:val="00E264BF"/>
    <w:rsid w:val="00E2751F"/>
    <w:rsid w:val="00E50060"/>
    <w:rsid w:val="00E500DD"/>
    <w:rsid w:val="00E508F8"/>
    <w:rsid w:val="00E72E38"/>
    <w:rsid w:val="00E73CF4"/>
    <w:rsid w:val="00E85AFB"/>
    <w:rsid w:val="00E96016"/>
    <w:rsid w:val="00EB575E"/>
    <w:rsid w:val="00EF1546"/>
    <w:rsid w:val="00EF3FCA"/>
    <w:rsid w:val="00EF7275"/>
    <w:rsid w:val="00F134E8"/>
    <w:rsid w:val="00F1398A"/>
    <w:rsid w:val="00F2767B"/>
    <w:rsid w:val="00F3675B"/>
    <w:rsid w:val="00F36928"/>
    <w:rsid w:val="00F37784"/>
    <w:rsid w:val="00F443CB"/>
    <w:rsid w:val="00F51743"/>
    <w:rsid w:val="00F51F56"/>
    <w:rsid w:val="00F66C57"/>
    <w:rsid w:val="00FE4DCD"/>
    <w:rsid w:val="4C254B2C"/>
    <w:rsid w:val="6B3AE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54B2C"/>
  <w15:chartTrackingRefBased/>
  <w15:docId w15:val="{81F6D0E0-B248-4722-AF5C-4490D59C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8A3"/>
    <w:pPr>
      <w:ind w:left="720"/>
      <w:contextualSpacing/>
    </w:pPr>
  </w:style>
  <w:style w:type="character" w:styleId="Hyperlink">
    <w:name w:val="Hyperlink"/>
    <w:basedOn w:val="DefaultParagraphFont"/>
    <w:uiPriority w:val="99"/>
    <w:unhideWhenUsed/>
    <w:rsid w:val="005F2BA7"/>
    <w:rPr>
      <w:color w:val="0563C1" w:themeColor="hyperlink"/>
      <w:u w:val="single"/>
    </w:rPr>
  </w:style>
  <w:style w:type="character" w:styleId="UnresolvedMention">
    <w:name w:val="Unresolved Mention"/>
    <w:basedOn w:val="DefaultParagraphFont"/>
    <w:uiPriority w:val="99"/>
    <w:semiHidden/>
    <w:unhideWhenUsed/>
    <w:rsid w:val="005F2BA7"/>
    <w:rPr>
      <w:color w:val="605E5C"/>
      <w:shd w:val="clear" w:color="auto" w:fill="E1DFDD"/>
    </w:rPr>
  </w:style>
  <w:style w:type="character" w:customStyle="1" w:styleId="media-delimiter">
    <w:name w:val="media-delimiter"/>
    <w:basedOn w:val="DefaultParagraphFont"/>
    <w:rsid w:val="003F7ECF"/>
  </w:style>
  <w:style w:type="paragraph" w:styleId="FootnoteText">
    <w:name w:val="footnote text"/>
    <w:basedOn w:val="Normal"/>
    <w:link w:val="FootnoteTextChar"/>
    <w:uiPriority w:val="99"/>
    <w:semiHidden/>
    <w:unhideWhenUsed/>
    <w:rsid w:val="007238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38B7"/>
    <w:rPr>
      <w:sz w:val="20"/>
      <w:szCs w:val="20"/>
    </w:rPr>
  </w:style>
  <w:style w:type="character" w:styleId="FootnoteReference">
    <w:name w:val="footnote reference"/>
    <w:basedOn w:val="DefaultParagraphFont"/>
    <w:uiPriority w:val="99"/>
    <w:semiHidden/>
    <w:unhideWhenUsed/>
    <w:rsid w:val="007238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nius.com/Rene-descartes-second-meditation-annotat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w.routledge.com/textbooks/alevelphilosophy/data/AS/Persons/Personalidentitycontinuity.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enius.com/Rene-descartes-second-meditation-annot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21A06-AB52-47AA-9BFE-64CED8F53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(1801640)</dc:creator>
  <cp:keywords/>
  <dc:description/>
  <cp:lastModifiedBy>Georgia Williams (1801640)</cp:lastModifiedBy>
  <cp:revision>2</cp:revision>
  <dcterms:created xsi:type="dcterms:W3CDTF">2019-02-26T23:53:00Z</dcterms:created>
  <dcterms:modified xsi:type="dcterms:W3CDTF">2019-02-26T23:53:00Z</dcterms:modified>
</cp:coreProperties>
</file>