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rPr>
          <w:rFonts w:hint="eastAsia"/>
          <w:lang w:val="en-US" w:eastAsia="zh-CN"/>
        </w:rPr>
      </w:pPr>
      <w:bookmarkStart w:id="0" w:name="_Toc27257"/>
    </w:p>
    <w:p>
      <w:pPr>
        <w:pStyle w:val="3"/>
        <w:jc w:val="center"/>
        <w:rPr>
          <w:rFonts w:hint="eastAsia"/>
          <w:lang w:val="en-US" w:eastAsia="zh-CN"/>
        </w:rPr>
      </w:pPr>
    </w:p>
    <w:p>
      <w:pPr>
        <w:pStyle w:val="3"/>
        <w:jc w:val="center"/>
        <w:rPr>
          <w:rFonts w:hint="eastAsia"/>
          <w:lang w:val="en-US" w:eastAsia="zh-CN"/>
        </w:rPr>
      </w:pPr>
    </w:p>
    <w:p>
      <w:pPr>
        <w:pStyle w:val="3"/>
        <w:jc w:val="center"/>
        <w:rPr>
          <w:rFonts w:hint="eastAsia"/>
          <w:lang w:val="en-US" w:eastAsia="zh-CN"/>
        </w:rPr>
      </w:pPr>
    </w:p>
    <w:p>
      <w:pPr>
        <w:pStyle w:val="3"/>
        <w:jc w:val="center"/>
        <w:rPr>
          <w:rFonts w:hint="eastAsia"/>
          <w:lang w:val="en-US" w:eastAsia="zh-CN"/>
        </w:rPr>
      </w:pPr>
      <w:r>
        <w:rPr>
          <w:rFonts w:hint="eastAsia"/>
          <w:lang w:val="en-US" w:eastAsia="zh-CN"/>
        </w:rPr>
        <w:t>Corporate Governance &amp; Social Responsibility</w:t>
      </w:r>
      <w:bookmarkEnd w:id="0"/>
    </w:p>
    <w:p>
      <w:pPr>
        <w:jc w:val="center"/>
        <w:rPr>
          <w:rFonts w:hint="eastAsia"/>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bookmarkStart w:id="15" w:name="_GoBack"/>
      <w:bookmarkEnd w:id="15"/>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r>
        <w:rPr>
          <w:rFonts w:hint="eastAsia"/>
          <w:b/>
          <w:bCs/>
          <w:lang w:val="en-US" w:eastAsia="zh-CN"/>
        </w:rPr>
        <w:t>Assignment 2</w:t>
      </w:r>
    </w:p>
    <w:p>
      <w:pPr>
        <w:jc w:val="center"/>
        <w:rPr>
          <w:rFonts w:hint="eastAsia"/>
          <w:lang w:val="en-US" w:eastAsia="zh-CN"/>
        </w:rPr>
      </w:pPr>
    </w:p>
    <w:p>
      <w:pPr>
        <w:jc w:val="center"/>
        <w:rPr>
          <w:rFonts w:hint="eastAsia"/>
          <w:b/>
          <w:bCs/>
          <w:lang w:val="en-US" w:eastAsia="zh-CN"/>
        </w:rPr>
      </w:pPr>
      <w:r>
        <w:rPr>
          <w:rFonts w:hint="eastAsia"/>
          <w:b/>
          <w:bCs/>
          <w:lang w:val="en-US" w:eastAsia="zh-CN"/>
        </w:rPr>
        <w:t>Philanthropy Report</w:t>
      </w:r>
    </w:p>
    <w:p>
      <w:pPr>
        <w:jc w:val="center"/>
        <w:rPr>
          <w:rFonts w:hint="eastAsia"/>
          <w:lang w:val="en-US" w:eastAsia="zh-CN"/>
        </w:rPr>
      </w:pPr>
    </w:p>
    <w:p>
      <w:pPr>
        <w:jc w:val="center"/>
        <w:rPr>
          <w:rFonts w:hint="eastAsia"/>
          <w:lang w:val="en-US" w:eastAsia="zh-CN"/>
        </w:rPr>
      </w:pPr>
      <w:r>
        <w:rPr>
          <w:rFonts w:hint="eastAsia"/>
          <w:lang w:val="en-US" w:eastAsia="zh-CN"/>
        </w:rPr>
        <w:t>Student Name:JIN KAIXUAN</w:t>
      </w:r>
    </w:p>
    <w:p>
      <w:pPr>
        <w:jc w:val="center"/>
        <w:rPr>
          <w:rFonts w:hint="eastAsia"/>
          <w:lang w:val="en-US" w:eastAsia="zh-CN"/>
        </w:rPr>
      </w:pPr>
    </w:p>
    <w:p>
      <w:pPr>
        <w:jc w:val="center"/>
        <w:rPr>
          <w:rFonts w:hint="eastAsia"/>
          <w:lang w:val="en-US" w:eastAsia="zh-CN"/>
        </w:rPr>
      </w:pPr>
      <w:r>
        <w:rPr>
          <w:rFonts w:hint="eastAsia"/>
          <w:lang w:val="en-US" w:eastAsia="zh-CN"/>
        </w:rPr>
        <w:t>Student ID:1704114</w:t>
      </w:r>
    </w:p>
    <w:p>
      <w:pPr>
        <w:jc w:val="center"/>
        <w:rPr>
          <w:rFonts w:hint="eastAsia"/>
          <w:lang w:val="en-US" w:eastAsia="zh-CN"/>
        </w:rPr>
        <w:sectPr>
          <w:headerReference r:id="rId3" w:type="default"/>
          <w:footerReference r:id="rId4" w:type="default"/>
          <w:pgSz w:w="11906" w:h="16838"/>
          <w:pgMar w:top="1440" w:right="1800" w:bottom="1440" w:left="1800" w:header="851" w:footer="992" w:gutter="0"/>
          <w:cols w:space="425" w:num="1"/>
          <w:docGrid w:type="lines" w:linePitch="312" w:charSpace="0"/>
        </w:sectPr>
      </w:pPr>
    </w:p>
    <w:p>
      <w:pPr>
        <w:pStyle w:val="2"/>
        <w:rPr>
          <w:rFonts w:hint="eastAsia"/>
          <w:sz w:val="21"/>
          <w:szCs w:val="21"/>
          <w:lang w:val="en-US" w:eastAsia="zh-CN"/>
        </w:rPr>
      </w:pPr>
      <w:bookmarkStart w:id="1" w:name="_Toc30996"/>
      <w:r>
        <w:rPr>
          <w:rFonts w:hint="eastAsia"/>
          <w:sz w:val="21"/>
          <w:szCs w:val="21"/>
          <w:lang w:val="en-US" w:eastAsia="zh-CN"/>
        </w:rPr>
        <w:t>Table of Contents</w:t>
      </w:r>
      <w:bookmarkEnd w:id="1"/>
    </w:p>
    <w:p>
      <w:pPr>
        <w:pStyle w:val="2"/>
        <w:rPr>
          <w:rFonts w:hint="eastAsia"/>
          <w:sz w:val="21"/>
          <w:szCs w:val="21"/>
          <w:lang w:val="en-US" w:eastAsia="zh-CN"/>
        </w:rPr>
      </w:pPr>
    </w:p>
    <w:p>
      <w:pPr>
        <w:pStyle w:val="6"/>
        <w:tabs>
          <w:tab w:val="right" w:leader="dot" w:pos="8306"/>
        </w:tabs>
      </w:pPr>
      <w:r>
        <w:rPr>
          <w:rFonts w:hint="eastAsia"/>
          <w:lang w:val="en-US" w:eastAsia="zh-CN"/>
        </w:rPr>
        <w:fldChar w:fldCharType="begin"/>
      </w:r>
      <w:r>
        <w:rPr>
          <w:rFonts w:hint="eastAsia"/>
          <w:lang w:val="en-US" w:eastAsia="zh-CN"/>
        </w:rPr>
        <w:instrText xml:space="preserve">TOC \o "1-3" \h \u </w:instrText>
      </w:r>
      <w:r>
        <w:rPr>
          <w:rFonts w:hint="eastAsia"/>
          <w:lang w:val="en-US" w:eastAsia="zh-CN"/>
        </w:rPr>
        <w:fldChar w:fldCharType="separate"/>
      </w:r>
      <w:r>
        <w:rPr>
          <w:rFonts w:hint="eastAsia"/>
          <w:lang w:val="en-US" w:eastAsia="zh-CN"/>
        </w:rPr>
        <w:fldChar w:fldCharType="begin"/>
      </w:r>
      <w:r>
        <w:rPr>
          <w:rFonts w:hint="eastAsia"/>
          <w:lang w:val="en-US" w:eastAsia="zh-CN"/>
        </w:rPr>
        <w:instrText xml:space="preserve"> HYPERLINK \l _Toc27257 </w:instrText>
      </w:r>
      <w:r>
        <w:rPr>
          <w:rFonts w:hint="eastAsia"/>
          <w:lang w:val="en-US" w:eastAsia="zh-CN"/>
        </w:rPr>
        <w:fldChar w:fldCharType="separate"/>
      </w:r>
      <w:r>
        <w:rPr>
          <w:rFonts w:hint="eastAsia"/>
          <w:szCs w:val="32"/>
          <w:lang w:val="en-US" w:eastAsia="zh-CN"/>
        </w:rPr>
        <w:t>Corporate Governance &amp; Social Responsibility</w:t>
      </w:r>
      <w:r>
        <w:tab/>
      </w:r>
      <w:r>
        <w:fldChar w:fldCharType="begin"/>
      </w:r>
      <w:r>
        <w:instrText xml:space="preserve"> PAGEREF _Toc27257 </w:instrText>
      </w:r>
      <w:r>
        <w:fldChar w:fldCharType="separate"/>
      </w:r>
      <w:r>
        <w:t>1</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_Toc30996 </w:instrText>
      </w:r>
      <w:r>
        <w:rPr>
          <w:rFonts w:hint="eastAsia"/>
          <w:lang w:val="en-US" w:eastAsia="zh-CN"/>
        </w:rPr>
        <w:fldChar w:fldCharType="separate"/>
      </w:r>
      <w:r>
        <w:rPr>
          <w:rFonts w:hint="eastAsia"/>
          <w:szCs w:val="21"/>
          <w:lang w:val="en-US" w:eastAsia="zh-CN"/>
        </w:rPr>
        <w:t>Table of Contents</w:t>
      </w:r>
      <w:r>
        <w:tab/>
      </w:r>
      <w:r>
        <w:fldChar w:fldCharType="begin"/>
      </w:r>
      <w:r>
        <w:instrText xml:space="preserve"> PAGEREF _Toc30996 </w:instrText>
      </w:r>
      <w:r>
        <w:fldChar w:fldCharType="separate"/>
      </w:r>
      <w:r>
        <w:t>2</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_Toc13242 </w:instrText>
      </w:r>
      <w:r>
        <w:rPr>
          <w:rFonts w:hint="eastAsia"/>
          <w:lang w:val="en-US" w:eastAsia="zh-CN"/>
        </w:rPr>
        <w:fldChar w:fldCharType="separate"/>
      </w:r>
      <w:r>
        <w:rPr>
          <w:rFonts w:hint="eastAsia"/>
          <w:szCs w:val="21"/>
          <w:lang w:val="en-US" w:eastAsia="zh-CN"/>
        </w:rPr>
        <w:t>Executive summary</w:t>
      </w:r>
      <w:r>
        <w:tab/>
      </w:r>
      <w:r>
        <w:fldChar w:fldCharType="begin"/>
      </w:r>
      <w:r>
        <w:instrText xml:space="preserve"> PAGEREF _Toc13242 </w:instrText>
      </w:r>
      <w:r>
        <w:fldChar w:fldCharType="separate"/>
      </w:r>
      <w:r>
        <w:t>3</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_Toc21719 </w:instrText>
      </w:r>
      <w:r>
        <w:rPr>
          <w:rFonts w:hint="eastAsia"/>
          <w:lang w:val="en-US" w:eastAsia="zh-CN"/>
        </w:rPr>
        <w:fldChar w:fldCharType="separate"/>
      </w:r>
      <w:r>
        <w:rPr>
          <w:rFonts w:hint="eastAsia"/>
          <w:szCs w:val="21"/>
          <w:lang w:val="en-US" w:eastAsia="zh-CN"/>
        </w:rPr>
        <w:t>1.0 Introduction</w:t>
      </w:r>
      <w:r>
        <w:tab/>
      </w:r>
      <w:r>
        <w:fldChar w:fldCharType="begin"/>
      </w:r>
      <w:r>
        <w:instrText xml:space="preserve"> PAGEREF _Toc21719 </w:instrText>
      </w:r>
      <w:r>
        <w:fldChar w:fldCharType="separate"/>
      </w:r>
      <w:r>
        <w:t>3</w:t>
      </w:r>
      <w:r>
        <w:fldChar w:fldCharType="end"/>
      </w:r>
      <w:r>
        <w:rPr>
          <w:rFonts w:hint="eastAsia"/>
          <w:lang w:val="en-US" w:eastAsia="zh-CN"/>
        </w:rPr>
        <w:fldChar w:fldCharType="end"/>
      </w:r>
    </w:p>
    <w:p>
      <w:pPr>
        <w:pStyle w:val="7"/>
        <w:tabs>
          <w:tab w:val="right" w:leader="dot" w:pos="8306"/>
        </w:tabs>
      </w:pPr>
      <w:r>
        <w:rPr>
          <w:rFonts w:hint="eastAsia"/>
          <w:lang w:val="en-US" w:eastAsia="zh-CN"/>
        </w:rPr>
        <w:fldChar w:fldCharType="begin"/>
      </w:r>
      <w:r>
        <w:rPr>
          <w:rFonts w:hint="eastAsia"/>
          <w:lang w:val="en-US" w:eastAsia="zh-CN"/>
        </w:rPr>
        <w:instrText xml:space="preserve"> HYPERLINK \l _Toc12552 </w:instrText>
      </w:r>
      <w:r>
        <w:rPr>
          <w:rFonts w:hint="eastAsia"/>
          <w:lang w:val="en-US" w:eastAsia="zh-CN"/>
        </w:rPr>
        <w:fldChar w:fldCharType="separate"/>
      </w:r>
      <w:r>
        <w:rPr>
          <w:rFonts w:hint="eastAsia"/>
          <w:szCs w:val="18"/>
          <w:lang w:val="en-US" w:eastAsia="zh-CN"/>
        </w:rPr>
        <w:t>1.1 An evaluation of John D Rockefeller and Andrew Carnegie</w:t>
      </w:r>
      <w:r>
        <w:tab/>
      </w:r>
      <w:r>
        <w:fldChar w:fldCharType="begin"/>
      </w:r>
      <w:r>
        <w:instrText xml:space="preserve"> PAGEREF _Toc12552 </w:instrText>
      </w:r>
      <w:r>
        <w:fldChar w:fldCharType="separate"/>
      </w:r>
      <w:r>
        <w:t>3</w:t>
      </w:r>
      <w:r>
        <w:fldChar w:fldCharType="end"/>
      </w:r>
      <w:r>
        <w:rPr>
          <w:rFonts w:hint="eastAsia"/>
          <w:lang w:val="en-US" w:eastAsia="zh-CN"/>
        </w:rPr>
        <w:fldChar w:fldCharType="end"/>
      </w:r>
    </w:p>
    <w:p>
      <w:pPr>
        <w:pStyle w:val="7"/>
        <w:tabs>
          <w:tab w:val="right" w:leader="dot" w:pos="8306"/>
        </w:tabs>
      </w:pPr>
      <w:r>
        <w:rPr>
          <w:rFonts w:hint="eastAsia"/>
          <w:lang w:val="en-US" w:eastAsia="zh-CN"/>
        </w:rPr>
        <w:fldChar w:fldCharType="begin"/>
      </w:r>
      <w:r>
        <w:rPr>
          <w:rFonts w:hint="eastAsia"/>
          <w:lang w:val="en-US" w:eastAsia="zh-CN"/>
        </w:rPr>
        <w:instrText xml:space="preserve"> HYPERLINK \l _Toc1482 </w:instrText>
      </w:r>
      <w:r>
        <w:rPr>
          <w:rFonts w:hint="eastAsia"/>
          <w:lang w:val="en-US" w:eastAsia="zh-CN"/>
        </w:rPr>
        <w:fldChar w:fldCharType="separate"/>
      </w:r>
      <w:r>
        <w:rPr>
          <w:rFonts w:hint="eastAsia"/>
          <w:szCs w:val="18"/>
          <w:lang w:val="en-US" w:eastAsia="zh-CN"/>
        </w:rPr>
        <w:t>1.2 Robber barons, captains of the industry, philanthropists?</w:t>
      </w:r>
      <w:r>
        <w:tab/>
      </w:r>
      <w:r>
        <w:fldChar w:fldCharType="begin"/>
      </w:r>
      <w:r>
        <w:instrText xml:space="preserve"> PAGEREF _Toc1482 </w:instrText>
      </w:r>
      <w:r>
        <w:fldChar w:fldCharType="separate"/>
      </w:r>
      <w:r>
        <w:t>4</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_Toc5047 </w:instrText>
      </w:r>
      <w:r>
        <w:rPr>
          <w:rFonts w:hint="eastAsia"/>
          <w:lang w:val="en-US" w:eastAsia="zh-CN"/>
        </w:rPr>
        <w:fldChar w:fldCharType="separate"/>
      </w:r>
      <w:r>
        <w:rPr>
          <w:rFonts w:hint="eastAsia"/>
          <w:szCs w:val="21"/>
          <w:lang w:val="en-US" w:eastAsia="zh-CN"/>
        </w:rPr>
        <w:t>2.0 Main body</w:t>
      </w:r>
      <w:r>
        <w:tab/>
      </w:r>
      <w:r>
        <w:fldChar w:fldCharType="begin"/>
      </w:r>
      <w:r>
        <w:instrText xml:space="preserve"> PAGEREF _Toc5047 </w:instrText>
      </w:r>
      <w:r>
        <w:fldChar w:fldCharType="separate"/>
      </w:r>
      <w:r>
        <w:t>4</w:t>
      </w:r>
      <w:r>
        <w:fldChar w:fldCharType="end"/>
      </w:r>
      <w:r>
        <w:rPr>
          <w:rFonts w:hint="eastAsia"/>
          <w:lang w:val="en-US" w:eastAsia="zh-CN"/>
        </w:rPr>
        <w:fldChar w:fldCharType="end"/>
      </w:r>
    </w:p>
    <w:p>
      <w:pPr>
        <w:pStyle w:val="7"/>
        <w:tabs>
          <w:tab w:val="right" w:leader="dot" w:pos="8306"/>
        </w:tabs>
      </w:pPr>
      <w:r>
        <w:rPr>
          <w:rFonts w:hint="eastAsia"/>
          <w:lang w:val="en-US" w:eastAsia="zh-CN"/>
        </w:rPr>
        <w:fldChar w:fldCharType="begin"/>
      </w:r>
      <w:r>
        <w:rPr>
          <w:rFonts w:hint="eastAsia"/>
          <w:lang w:val="en-US" w:eastAsia="zh-CN"/>
        </w:rPr>
        <w:instrText xml:space="preserve"> HYPERLINK \l _Toc11461 </w:instrText>
      </w:r>
      <w:r>
        <w:rPr>
          <w:rFonts w:hint="eastAsia"/>
          <w:lang w:val="en-US" w:eastAsia="zh-CN"/>
        </w:rPr>
        <w:fldChar w:fldCharType="separate"/>
      </w:r>
      <w:r>
        <w:rPr>
          <w:rFonts w:hint="eastAsia"/>
          <w:szCs w:val="18"/>
          <w:lang w:val="en-US" w:eastAsia="zh-CN"/>
        </w:rPr>
        <w:t>2.1 Definitions and significance of corporate governance</w:t>
      </w:r>
      <w:r>
        <w:tab/>
      </w:r>
      <w:r>
        <w:fldChar w:fldCharType="begin"/>
      </w:r>
      <w:r>
        <w:instrText xml:space="preserve"> PAGEREF _Toc11461 </w:instrText>
      </w:r>
      <w:r>
        <w:fldChar w:fldCharType="separate"/>
      </w:r>
      <w:r>
        <w:t>4</w:t>
      </w:r>
      <w:r>
        <w:fldChar w:fldCharType="end"/>
      </w:r>
      <w:r>
        <w:rPr>
          <w:rFonts w:hint="eastAsia"/>
          <w:lang w:val="en-US" w:eastAsia="zh-CN"/>
        </w:rPr>
        <w:fldChar w:fldCharType="end"/>
      </w:r>
    </w:p>
    <w:p>
      <w:pPr>
        <w:pStyle w:val="7"/>
        <w:tabs>
          <w:tab w:val="right" w:leader="dot" w:pos="8306"/>
        </w:tabs>
      </w:pPr>
      <w:r>
        <w:rPr>
          <w:rFonts w:hint="eastAsia"/>
          <w:lang w:val="en-US" w:eastAsia="zh-CN"/>
        </w:rPr>
        <w:fldChar w:fldCharType="begin"/>
      </w:r>
      <w:r>
        <w:rPr>
          <w:rFonts w:hint="eastAsia"/>
          <w:lang w:val="en-US" w:eastAsia="zh-CN"/>
        </w:rPr>
        <w:instrText xml:space="preserve"> HYPERLINK \l _Toc8903 </w:instrText>
      </w:r>
      <w:r>
        <w:rPr>
          <w:rFonts w:hint="eastAsia"/>
          <w:lang w:val="en-US" w:eastAsia="zh-CN"/>
        </w:rPr>
        <w:fldChar w:fldCharType="separate"/>
      </w:r>
      <w:r>
        <w:rPr>
          <w:rFonts w:hint="eastAsia"/>
          <w:szCs w:val="18"/>
          <w:lang w:val="en-US" w:eastAsia="zh-CN"/>
        </w:rPr>
        <w:t>2.2 Key characters of corporate governance in the time of Rockefeller and Carnegie</w:t>
      </w:r>
      <w:r>
        <w:tab/>
      </w:r>
      <w:r>
        <w:fldChar w:fldCharType="begin"/>
      </w:r>
      <w:r>
        <w:instrText xml:space="preserve"> PAGEREF _Toc8903 </w:instrText>
      </w:r>
      <w:r>
        <w:fldChar w:fldCharType="separate"/>
      </w:r>
      <w:r>
        <w:t>4</w:t>
      </w:r>
      <w:r>
        <w:fldChar w:fldCharType="end"/>
      </w:r>
      <w:r>
        <w:rPr>
          <w:rFonts w:hint="eastAsia"/>
          <w:lang w:val="en-US" w:eastAsia="zh-CN"/>
        </w:rPr>
        <w:fldChar w:fldCharType="end"/>
      </w:r>
    </w:p>
    <w:p>
      <w:pPr>
        <w:pStyle w:val="7"/>
        <w:tabs>
          <w:tab w:val="right" w:leader="dot" w:pos="8306"/>
        </w:tabs>
      </w:pPr>
      <w:r>
        <w:rPr>
          <w:rFonts w:hint="eastAsia"/>
          <w:lang w:val="en-US" w:eastAsia="zh-CN"/>
        </w:rPr>
        <w:fldChar w:fldCharType="begin"/>
      </w:r>
      <w:r>
        <w:rPr>
          <w:rFonts w:hint="eastAsia"/>
          <w:lang w:val="en-US" w:eastAsia="zh-CN"/>
        </w:rPr>
        <w:instrText xml:space="preserve"> HYPERLINK \l _Toc8237 </w:instrText>
      </w:r>
      <w:r>
        <w:rPr>
          <w:rFonts w:hint="eastAsia"/>
          <w:lang w:val="en-US" w:eastAsia="zh-CN"/>
        </w:rPr>
        <w:fldChar w:fldCharType="separate"/>
      </w:r>
      <w:r>
        <w:rPr>
          <w:rFonts w:hint="eastAsia"/>
          <w:szCs w:val="18"/>
          <w:lang w:val="en-US" w:eastAsia="zh-CN"/>
        </w:rPr>
        <w:t>2.3 A comparison of contemporary corporate governance</w:t>
      </w:r>
      <w:r>
        <w:tab/>
      </w:r>
      <w:r>
        <w:fldChar w:fldCharType="begin"/>
      </w:r>
      <w:r>
        <w:instrText xml:space="preserve"> PAGEREF _Toc8237 </w:instrText>
      </w:r>
      <w:r>
        <w:fldChar w:fldCharType="separate"/>
      </w:r>
      <w:r>
        <w:t>5</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_Toc24807 </w:instrText>
      </w:r>
      <w:r>
        <w:rPr>
          <w:rFonts w:hint="eastAsia"/>
          <w:lang w:val="en-US" w:eastAsia="zh-CN"/>
        </w:rPr>
        <w:fldChar w:fldCharType="separate"/>
      </w:r>
      <w:r>
        <w:rPr>
          <w:rFonts w:hint="eastAsia"/>
          <w:szCs w:val="21"/>
          <w:lang w:val="en-US" w:eastAsia="zh-CN"/>
        </w:rPr>
        <w:t>3.0 Philanthropic activities</w:t>
      </w:r>
      <w:r>
        <w:tab/>
      </w:r>
      <w:r>
        <w:fldChar w:fldCharType="begin"/>
      </w:r>
      <w:r>
        <w:instrText xml:space="preserve"> PAGEREF _Toc24807 </w:instrText>
      </w:r>
      <w:r>
        <w:fldChar w:fldCharType="separate"/>
      </w:r>
      <w:r>
        <w:t>6</w:t>
      </w:r>
      <w:r>
        <w:fldChar w:fldCharType="end"/>
      </w:r>
      <w:r>
        <w:rPr>
          <w:rFonts w:hint="eastAsia"/>
          <w:lang w:val="en-US" w:eastAsia="zh-CN"/>
        </w:rPr>
        <w:fldChar w:fldCharType="end"/>
      </w:r>
    </w:p>
    <w:p>
      <w:pPr>
        <w:pStyle w:val="7"/>
        <w:tabs>
          <w:tab w:val="right" w:leader="dot" w:pos="8306"/>
        </w:tabs>
      </w:pPr>
      <w:r>
        <w:rPr>
          <w:rFonts w:hint="eastAsia"/>
          <w:lang w:val="en-US" w:eastAsia="zh-CN"/>
        </w:rPr>
        <w:fldChar w:fldCharType="begin"/>
      </w:r>
      <w:r>
        <w:rPr>
          <w:rFonts w:hint="eastAsia"/>
          <w:lang w:val="en-US" w:eastAsia="zh-CN"/>
        </w:rPr>
        <w:instrText xml:space="preserve"> HYPERLINK \l _Toc11879 </w:instrText>
      </w:r>
      <w:r>
        <w:rPr>
          <w:rFonts w:hint="eastAsia"/>
          <w:lang w:val="en-US" w:eastAsia="zh-CN"/>
        </w:rPr>
        <w:fldChar w:fldCharType="separate"/>
      </w:r>
      <w:r>
        <w:rPr>
          <w:rFonts w:hint="eastAsia"/>
          <w:szCs w:val="18"/>
          <w:lang w:val="en-US" w:eastAsia="zh-CN"/>
        </w:rPr>
        <w:t>3.1 Definitions and positive effects of philanthropy in the 21st century</w:t>
      </w:r>
      <w:r>
        <w:tab/>
      </w:r>
      <w:r>
        <w:fldChar w:fldCharType="begin"/>
      </w:r>
      <w:r>
        <w:instrText xml:space="preserve"> PAGEREF _Toc11879 </w:instrText>
      </w:r>
      <w:r>
        <w:fldChar w:fldCharType="separate"/>
      </w:r>
      <w:r>
        <w:t>6</w:t>
      </w:r>
      <w:r>
        <w:fldChar w:fldCharType="end"/>
      </w:r>
      <w:r>
        <w:rPr>
          <w:rFonts w:hint="eastAsia"/>
          <w:lang w:val="en-US" w:eastAsia="zh-CN"/>
        </w:rPr>
        <w:fldChar w:fldCharType="end"/>
      </w:r>
    </w:p>
    <w:p>
      <w:pPr>
        <w:pStyle w:val="7"/>
        <w:tabs>
          <w:tab w:val="right" w:leader="dot" w:pos="8306"/>
        </w:tabs>
      </w:pPr>
      <w:r>
        <w:rPr>
          <w:rFonts w:hint="eastAsia"/>
          <w:lang w:val="en-US" w:eastAsia="zh-CN"/>
        </w:rPr>
        <w:fldChar w:fldCharType="begin"/>
      </w:r>
      <w:r>
        <w:rPr>
          <w:rFonts w:hint="eastAsia"/>
          <w:lang w:val="en-US" w:eastAsia="zh-CN"/>
        </w:rPr>
        <w:instrText xml:space="preserve"> HYPERLINK \l _Toc10128 </w:instrText>
      </w:r>
      <w:r>
        <w:rPr>
          <w:rFonts w:hint="eastAsia"/>
          <w:lang w:val="en-US" w:eastAsia="zh-CN"/>
        </w:rPr>
        <w:fldChar w:fldCharType="separate"/>
      </w:r>
      <w:r>
        <w:rPr>
          <w:rFonts w:hint="eastAsia"/>
          <w:szCs w:val="18"/>
          <w:lang w:val="en-US" w:eastAsia="zh-CN"/>
        </w:rPr>
        <w:t>3.2 Can philanthropy justify wealth making?</w:t>
      </w:r>
      <w:r>
        <w:tab/>
      </w:r>
      <w:r>
        <w:fldChar w:fldCharType="begin"/>
      </w:r>
      <w:r>
        <w:instrText xml:space="preserve"> PAGEREF _Toc10128 </w:instrText>
      </w:r>
      <w:r>
        <w:fldChar w:fldCharType="separate"/>
      </w:r>
      <w:r>
        <w:t>6</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_Toc9477 </w:instrText>
      </w:r>
      <w:r>
        <w:rPr>
          <w:rFonts w:hint="eastAsia"/>
          <w:lang w:val="en-US" w:eastAsia="zh-CN"/>
        </w:rPr>
        <w:fldChar w:fldCharType="separate"/>
      </w:r>
      <w:r>
        <w:rPr>
          <w:rFonts w:hint="eastAsia"/>
          <w:szCs w:val="21"/>
          <w:lang w:val="en-US" w:eastAsia="zh-CN"/>
        </w:rPr>
        <w:t>4.0 Conclusions</w:t>
      </w:r>
      <w:r>
        <w:tab/>
      </w:r>
      <w:r>
        <w:fldChar w:fldCharType="begin"/>
      </w:r>
      <w:r>
        <w:instrText xml:space="preserve"> PAGEREF _Toc9477 </w:instrText>
      </w:r>
      <w:r>
        <w:fldChar w:fldCharType="separate"/>
      </w:r>
      <w:r>
        <w:t>7</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_Toc2055 </w:instrText>
      </w:r>
      <w:r>
        <w:rPr>
          <w:rFonts w:hint="eastAsia"/>
          <w:lang w:val="en-US" w:eastAsia="zh-CN"/>
        </w:rPr>
        <w:fldChar w:fldCharType="separate"/>
      </w:r>
      <w:r>
        <w:rPr>
          <w:rFonts w:hint="eastAsia"/>
          <w:szCs w:val="21"/>
          <w:lang w:val="en-US" w:eastAsia="zh-CN"/>
        </w:rPr>
        <w:t>5.0 References</w:t>
      </w:r>
      <w:r>
        <w:tab/>
      </w:r>
      <w:r>
        <w:fldChar w:fldCharType="begin"/>
      </w:r>
      <w:r>
        <w:instrText xml:space="preserve"> PAGEREF _Toc2055 </w:instrText>
      </w:r>
      <w:r>
        <w:fldChar w:fldCharType="separate"/>
      </w:r>
      <w:r>
        <w:t>7</w:t>
      </w:r>
      <w:r>
        <w:fldChar w:fldCharType="end"/>
      </w:r>
      <w:r>
        <w:rPr>
          <w:rFonts w:hint="eastAsia"/>
          <w:lang w:val="en-US" w:eastAsia="zh-CN"/>
        </w:rPr>
        <w:fldChar w:fldCharType="end"/>
      </w:r>
    </w:p>
    <w:p>
      <w:pPr>
        <w:rPr>
          <w:rFonts w:hint="eastAsia"/>
          <w:lang w:val="en-US" w:eastAsia="zh-CN"/>
        </w:rPr>
        <w:sectPr>
          <w:pgSz w:w="11906" w:h="16838"/>
          <w:pgMar w:top="1440" w:right="1800" w:bottom="1440" w:left="1800" w:header="851" w:footer="992" w:gutter="0"/>
          <w:cols w:space="425" w:num="1"/>
          <w:docGrid w:type="lines" w:linePitch="312" w:charSpace="0"/>
        </w:sectPr>
      </w:pPr>
      <w:r>
        <w:rPr>
          <w:rFonts w:hint="eastAsia"/>
          <w:lang w:val="en-US" w:eastAsia="zh-CN"/>
        </w:rPr>
        <w:fldChar w:fldCharType="end"/>
      </w:r>
    </w:p>
    <w:p>
      <w:pPr>
        <w:pStyle w:val="2"/>
        <w:rPr>
          <w:rFonts w:hint="eastAsia"/>
          <w:sz w:val="21"/>
          <w:szCs w:val="21"/>
          <w:lang w:val="en-US" w:eastAsia="zh-CN"/>
        </w:rPr>
      </w:pPr>
      <w:bookmarkStart w:id="2" w:name="_Toc13242"/>
      <w:r>
        <w:rPr>
          <w:rFonts w:hint="eastAsia"/>
          <w:sz w:val="21"/>
          <w:szCs w:val="21"/>
          <w:lang w:val="en-US" w:eastAsia="zh-CN"/>
        </w:rPr>
        <w:t>Executive summary</w:t>
      </w:r>
      <w:bookmarkEnd w:id="2"/>
    </w:p>
    <w:p>
      <w:pPr>
        <w:rPr>
          <w:rFonts w:hint="eastAsia" w:asciiTheme="minorAscii"/>
          <w:lang w:val="en-US" w:eastAsia="zh-CN"/>
        </w:rPr>
      </w:pPr>
      <w:r>
        <w:rPr>
          <w:rFonts w:hint="eastAsia" w:asciiTheme="minorAscii"/>
          <w:lang w:val="en-US" w:eastAsia="zh-CN"/>
        </w:rPr>
        <w:t>This report firstly evaluates the achievements of two renowned entrepreneurs during the 19</w:t>
      </w:r>
      <w:r>
        <w:rPr>
          <w:rFonts w:hint="eastAsia" w:asciiTheme="minorAscii"/>
          <w:vertAlign w:val="superscript"/>
          <w:lang w:val="en-US" w:eastAsia="zh-CN"/>
        </w:rPr>
        <w:t>th</w:t>
      </w:r>
      <w:r>
        <w:rPr>
          <w:rFonts w:hint="eastAsia" w:asciiTheme="minorAscii"/>
          <w:lang w:val="en-US" w:eastAsia="zh-CN"/>
        </w:rPr>
        <w:t xml:space="preserve"> century in the United States, respectively John D Rockefeller and Andrew Carnegie.Then this report more specifically analyzes the definitions and significance of corporate governance, and compare modern day corporate governance in terms of its characteristics in its evolution history. After that the concept of philanthropic activities is taken a deeper look in to, and insights about the merits, values of philanthropic activities in the 21</w:t>
      </w:r>
      <w:r>
        <w:rPr>
          <w:rFonts w:hint="eastAsia" w:asciiTheme="minorAscii"/>
          <w:vertAlign w:val="superscript"/>
          <w:lang w:val="en-US" w:eastAsia="zh-CN"/>
        </w:rPr>
        <w:t>st</w:t>
      </w:r>
      <w:r>
        <w:rPr>
          <w:rFonts w:hint="eastAsia" w:asciiTheme="minorAscii"/>
          <w:lang w:val="en-US" w:eastAsia="zh-CN"/>
        </w:rPr>
        <w:t xml:space="preserve"> century are analyzed, from two perspectives of strategic philanthropy and the public good. And the whether philanthropy can justify wealth making or not is also briefly discussed in the end of this report. A conclusion is gained based on the overall analysis of the whole article. </w:t>
      </w:r>
    </w:p>
    <w:p>
      <w:pPr>
        <w:pStyle w:val="2"/>
        <w:rPr>
          <w:rFonts w:hint="eastAsia"/>
          <w:sz w:val="21"/>
          <w:szCs w:val="21"/>
          <w:lang w:val="en-US" w:eastAsia="zh-CN"/>
        </w:rPr>
      </w:pPr>
      <w:bookmarkStart w:id="3" w:name="_Toc21719"/>
      <w:r>
        <w:rPr>
          <w:rFonts w:hint="eastAsia"/>
          <w:sz w:val="21"/>
          <w:szCs w:val="21"/>
          <w:lang w:val="en-US" w:eastAsia="zh-CN"/>
        </w:rPr>
        <w:t>1.0 Introduction</w:t>
      </w:r>
      <w:bookmarkEnd w:id="3"/>
      <w:r>
        <w:rPr>
          <w:rFonts w:hint="eastAsia"/>
          <w:sz w:val="21"/>
          <w:szCs w:val="21"/>
          <w:lang w:val="en-US" w:eastAsia="zh-CN"/>
        </w:rPr>
        <w:t xml:space="preserve"> </w:t>
      </w:r>
    </w:p>
    <w:p>
      <w:pPr>
        <w:pStyle w:val="3"/>
        <w:rPr>
          <w:rFonts w:hint="eastAsia"/>
          <w:sz w:val="18"/>
          <w:szCs w:val="18"/>
          <w:lang w:val="en-US" w:eastAsia="zh-CN"/>
        </w:rPr>
      </w:pPr>
      <w:bookmarkStart w:id="4" w:name="_Toc12552"/>
      <w:r>
        <w:rPr>
          <w:rFonts w:hint="eastAsia"/>
          <w:sz w:val="18"/>
          <w:szCs w:val="18"/>
          <w:lang w:val="en-US" w:eastAsia="zh-CN"/>
        </w:rPr>
        <w:t>1.1 An evaluation of John D Rockefeller and Andrew Carnegie</w:t>
      </w:r>
      <w:bookmarkEnd w:id="4"/>
    </w:p>
    <w:p>
      <w:pPr>
        <w:rPr>
          <w:rFonts w:hint="eastAsia"/>
          <w:lang w:val="en-US" w:eastAsia="zh-CN"/>
        </w:rPr>
      </w:pPr>
      <w:r>
        <w:rPr>
          <w:rFonts w:hint="eastAsia"/>
          <w:lang w:val="en-US" w:eastAsia="zh-CN"/>
        </w:rPr>
        <w:t>John D Rockefeller(1839-1937) was considered as the wealthiest entrepreneur in the world history who founded the renowned Standard Oil industry in the year of 1870 , which was located in the United States. It was admitted that Rockefeller had put so much efforts and time in operating Standard oil that it became one of the strongest monopolistic financial groups. It was also worth noting that the Standard Oil industry took up more than 70% shares of the refinery and pipeline business concerning oil processing in the United States by the early 1880s(Mayer,1998). However, later the Standard Oil company was accused of unethical business behaviors which indicated a monopoly in pricing in order to drive away competitors. And that was why the Standard Oil corporation finally suffered from increasing negative comments in societies until it was forced to shut up by the Supreme Court. Despite of the fluctuating destiny of the Standard Oil corporation, it could not be denied the fact that Rockefeller had made so incredible economic contributions to the blossom of the United States that he would be always memorized as a respectful entrepreneur by all over the world.</w:t>
      </w:r>
    </w:p>
    <w:p>
      <w:pPr>
        <w:rPr>
          <w:rFonts w:hint="eastAsia"/>
          <w:lang w:val="en-US" w:eastAsia="zh-CN"/>
        </w:rPr>
      </w:pPr>
    </w:p>
    <w:p>
      <w:pPr>
        <w:rPr>
          <w:rFonts w:hint="eastAsia"/>
          <w:lang w:val="en-US" w:eastAsia="zh-CN"/>
        </w:rPr>
      </w:pPr>
      <w:r>
        <w:rPr>
          <w:rFonts w:hint="eastAsia"/>
          <w:lang w:val="en-US" w:eastAsia="zh-CN"/>
        </w:rPr>
        <w:t>Andrew Carnegie(1835-1919) was another renowned entrepreneur who devoted himself in the steel industry of the United States. Carnegie was born in Scotland of the UK who witnessed the  amazing influences brought by industrialization. Carnegie brought fresh technical skills and managing methods to the steel industry of the United States, who made a huge difference there as a consequence. Apart from a huge contribution to economic values, Carnegie devoted himself into a substantial number of philanthropic activities, who was also considered as an extraordinary philanthropist in the world history.</w:t>
      </w:r>
    </w:p>
    <w:p>
      <w:pPr>
        <w:pStyle w:val="3"/>
        <w:rPr>
          <w:rFonts w:hint="eastAsia"/>
          <w:sz w:val="18"/>
          <w:szCs w:val="18"/>
          <w:lang w:val="en-US" w:eastAsia="zh-CN"/>
        </w:rPr>
      </w:pPr>
      <w:bookmarkStart w:id="5" w:name="_Toc1482"/>
      <w:r>
        <w:rPr>
          <w:rFonts w:hint="eastAsia"/>
          <w:sz w:val="18"/>
          <w:szCs w:val="18"/>
          <w:lang w:val="en-US" w:eastAsia="zh-CN"/>
        </w:rPr>
        <w:t>1.2 Robber barons, captains of the industry, philanthropists?</w:t>
      </w:r>
      <w:bookmarkEnd w:id="5"/>
    </w:p>
    <w:p>
      <w:pPr>
        <w:rPr>
          <w:rFonts w:hint="eastAsia"/>
          <w:lang w:val="en-US" w:eastAsia="zh-CN"/>
        </w:rPr>
      </w:pPr>
      <w:r>
        <w:rPr>
          <w:rFonts w:hint="eastAsia"/>
          <w:lang w:val="en-US" w:eastAsia="zh-CN"/>
        </w:rPr>
        <w:t>Robber barons are referred to as a group of businessmen or industrialists during the 19</w:t>
      </w:r>
      <w:r>
        <w:rPr>
          <w:rFonts w:hint="eastAsia"/>
          <w:vertAlign w:val="superscript"/>
          <w:lang w:val="en-US" w:eastAsia="zh-CN"/>
        </w:rPr>
        <w:t>th</w:t>
      </w:r>
      <w:r>
        <w:rPr>
          <w:rFonts w:hint="eastAsia"/>
          <w:lang w:val="en-US" w:eastAsia="zh-CN"/>
        </w:rPr>
        <w:t xml:space="preserve"> century of the United States, who used unscrupulous measures to gain wealth(Hersey,1969). And it was also true that robber barons were seen as to ruthlessly squeeze the working class to accumulate capitals and gain status. Captains of the industry referred to a group of businessmen during the same period who served as leaders in some industries.And they added so much values to the economic development with justified treatments towards subordinates. Philanthropists are considered as a group of wealthy persons who commit themselves to doing a wide range of various philanthropic activities for the public good. </w:t>
      </w:r>
    </w:p>
    <w:p>
      <w:pPr>
        <w:rPr>
          <w:rFonts w:hint="eastAsia"/>
          <w:lang w:val="en-US" w:eastAsia="zh-CN"/>
        </w:rPr>
      </w:pPr>
    </w:p>
    <w:p>
      <w:pPr>
        <w:rPr>
          <w:rFonts w:hint="eastAsia"/>
          <w:b w:val="0"/>
          <w:bCs w:val="0"/>
          <w:lang w:val="en-US" w:eastAsia="zh-CN"/>
        </w:rPr>
      </w:pPr>
      <w:r>
        <w:rPr>
          <w:rFonts w:hint="eastAsia"/>
          <w:lang w:val="en-US" w:eastAsia="zh-CN"/>
        </w:rPr>
        <w:t xml:space="preserve">In a personal view, I will categorize both John D Rockefeller and Andrew Carnegie as captains of industry, when it comes to the comparison with captains of the industry and philanthropist. </w:t>
      </w:r>
      <w:r>
        <w:rPr>
          <w:rFonts w:hint="eastAsia"/>
          <w:b w:val="0"/>
          <w:bCs w:val="0"/>
          <w:lang w:val="en-US" w:eastAsia="zh-CN"/>
        </w:rPr>
        <w:t xml:space="preserve">They are two great entrepreneurs respectively in the oil and steel industry. Although their success stood on the shoulders of many hard working workers, they at least once provided numerous job opportunities and justified salaries for many citizens who were desperate for a job(Michael,2007). Apart from that, they both added incredible values to the economic development of the United States during the period. Without the promotion and potent support of these powerful financial groups, it is hard to imagine what the economy of America will be like currently. And they both engaged a lot in doing philanthropic activities, however, those investments were earned during the blossom periods of their organizations. And they could provide so much help to so many persons without a financial capacity which was accumulated before. </w:t>
      </w:r>
    </w:p>
    <w:p>
      <w:pPr>
        <w:rPr>
          <w:rFonts w:hint="eastAsia"/>
          <w:lang w:val="en-US" w:eastAsia="zh-CN"/>
        </w:rPr>
      </w:pPr>
    </w:p>
    <w:p>
      <w:pPr>
        <w:pStyle w:val="2"/>
        <w:rPr>
          <w:rFonts w:hint="eastAsia"/>
          <w:sz w:val="21"/>
          <w:szCs w:val="21"/>
          <w:lang w:val="en-US" w:eastAsia="zh-CN"/>
        </w:rPr>
      </w:pPr>
      <w:bookmarkStart w:id="6" w:name="_Toc5047"/>
      <w:r>
        <w:rPr>
          <w:rFonts w:hint="eastAsia"/>
          <w:sz w:val="21"/>
          <w:szCs w:val="21"/>
          <w:lang w:val="en-US" w:eastAsia="zh-CN"/>
        </w:rPr>
        <w:t>2.0 Main body</w:t>
      </w:r>
      <w:bookmarkEnd w:id="6"/>
    </w:p>
    <w:p>
      <w:pPr>
        <w:pStyle w:val="3"/>
        <w:rPr>
          <w:rFonts w:hint="eastAsia"/>
          <w:sz w:val="18"/>
          <w:szCs w:val="18"/>
          <w:lang w:val="en-US" w:eastAsia="zh-CN"/>
        </w:rPr>
      </w:pPr>
      <w:bookmarkStart w:id="7" w:name="_Toc11461"/>
      <w:r>
        <w:rPr>
          <w:rFonts w:hint="eastAsia"/>
          <w:sz w:val="18"/>
          <w:szCs w:val="18"/>
          <w:lang w:val="en-US" w:eastAsia="zh-CN"/>
        </w:rPr>
        <w:t>2.1 Definitions and significance of corporate governance</w:t>
      </w:r>
      <w:bookmarkEnd w:id="7"/>
      <w:r>
        <w:rPr>
          <w:rFonts w:hint="eastAsia"/>
          <w:sz w:val="18"/>
          <w:szCs w:val="18"/>
          <w:lang w:val="en-US" w:eastAsia="zh-CN"/>
        </w:rPr>
        <w:t xml:space="preserve"> </w:t>
      </w:r>
    </w:p>
    <w:p>
      <w:pPr>
        <w:rPr>
          <w:rFonts w:hint="eastAsia"/>
          <w:lang w:val="en-US" w:eastAsia="zh-CN"/>
        </w:rPr>
      </w:pPr>
      <w:r>
        <w:rPr>
          <w:rFonts w:hint="eastAsia" w:asciiTheme="minorAscii"/>
          <w:lang w:val="en-US" w:eastAsia="zh-CN"/>
        </w:rPr>
        <w:t>Cadbury defined corporate governance in the year of 1992, Corporate governance is referred to the systems where organizations are directed and controlled(Cadbury,1992). Corporate governance can be effective in various aspects of operations in corporations, such as  business decision making process and monitoring of the enforcement of commercial policies.</w:t>
      </w:r>
      <w:r>
        <w:rPr>
          <w:rFonts w:hint="eastAsia"/>
          <w:lang w:val="en-US" w:eastAsia="zh-CN"/>
        </w:rPr>
        <w:t>It has been proved that a company with bad corporate performances can have more chances to experience financial failures(GRC,2010), in contrast, a company which is directed by appropriate corporate governance can noticeably improve their financial performances. In this case, corporate governance is more than critical for the prospects of corporations.</w:t>
      </w:r>
    </w:p>
    <w:p>
      <w:pPr>
        <w:rPr>
          <w:rFonts w:hint="eastAsia"/>
          <w:lang w:val="en-US" w:eastAsia="zh-CN"/>
        </w:rPr>
      </w:pPr>
    </w:p>
    <w:p>
      <w:pPr>
        <w:pStyle w:val="3"/>
        <w:rPr>
          <w:rFonts w:hint="eastAsia"/>
          <w:sz w:val="18"/>
          <w:szCs w:val="18"/>
          <w:lang w:val="en-US" w:eastAsia="zh-CN"/>
        </w:rPr>
      </w:pPr>
      <w:bookmarkStart w:id="8" w:name="_Toc8903"/>
      <w:r>
        <w:rPr>
          <w:rFonts w:hint="eastAsia"/>
          <w:sz w:val="18"/>
          <w:szCs w:val="18"/>
          <w:lang w:val="en-US" w:eastAsia="zh-CN"/>
        </w:rPr>
        <w:t>2.2 Key characters of corporate governance in the time of Rockefeller and Carnegie</w:t>
      </w:r>
      <w:bookmarkEnd w:id="8"/>
    </w:p>
    <w:p>
      <w:pPr>
        <w:rPr>
          <w:rFonts w:hint="eastAsia"/>
          <w:lang w:val="en-US" w:eastAsia="zh-CN"/>
        </w:rPr>
      </w:pPr>
      <w:r>
        <w:rPr>
          <w:rFonts w:hint="eastAsia" w:asciiTheme="minorAscii"/>
          <w:lang w:val="en-US" w:eastAsia="zh-CN"/>
        </w:rPr>
        <w:t>It could be seen during the end of 19</w:t>
      </w:r>
      <w:r>
        <w:rPr>
          <w:rFonts w:hint="eastAsia" w:asciiTheme="minorAscii"/>
          <w:vertAlign w:val="superscript"/>
          <w:lang w:val="en-US" w:eastAsia="zh-CN"/>
        </w:rPr>
        <w:t>th</w:t>
      </w:r>
      <w:r>
        <w:rPr>
          <w:rFonts w:hint="eastAsia" w:asciiTheme="minorAscii"/>
          <w:lang w:val="en-US" w:eastAsia="zh-CN"/>
        </w:rPr>
        <w:t xml:space="preserve"> century and beginning of the 20</w:t>
      </w:r>
      <w:r>
        <w:rPr>
          <w:rFonts w:hint="eastAsia" w:asciiTheme="minorAscii"/>
          <w:vertAlign w:val="superscript"/>
          <w:lang w:val="en-US" w:eastAsia="zh-CN"/>
        </w:rPr>
        <w:t>th</w:t>
      </w:r>
      <w:r>
        <w:rPr>
          <w:rFonts w:hint="eastAsia" w:asciiTheme="minorAscii"/>
          <w:lang w:val="en-US" w:eastAsia="zh-CN"/>
        </w:rPr>
        <w:t xml:space="preserve"> century in the United States, the powers of market was of great significance to processing corporate governance rapidly evolve. And it would be fair to say that the corporate governance that time is based on a market oriented system(George,2007), which was under the supervision mainly by the market as well.</w:t>
      </w:r>
      <w:r>
        <w:rPr>
          <w:rFonts w:hint="eastAsia"/>
          <w:lang w:val="en-US" w:eastAsia="zh-CN"/>
        </w:rPr>
        <w:t xml:space="preserve">The economic world during that time was largely manipulated by monopolistic financial groups, which achieved a monopoly status through a control of commercial banks and consolidation of important economic entities(Milton,2003). Monopolistic financial groups of the United States are the production of the transition from free competition to monopoly economy, which are controlled and directed by a handful of financial oligarchies towards big banks and big enterprises. It was wort noting that American monopolistic financial groups were comprised of one or several families, which took advantage of their high status of economic monopoly, so as to pose influences on the politics, military, cultural and social life, thus gaining a say in internal and external policies of the country.The United States, a country which believed in freedom and democracy, stared to fought against the vicious competitions detrimental for many capitalists. The enforcement of Sherman Antitrust Act in the year of 1890 was proof of that(Phil,2001). </w:t>
      </w:r>
    </w:p>
    <w:p>
      <w:pPr>
        <w:rPr>
          <w:rFonts w:hint="eastAsia"/>
          <w:lang w:val="en-US" w:eastAsia="zh-CN"/>
        </w:rPr>
      </w:pPr>
    </w:p>
    <w:p>
      <w:pPr>
        <w:rPr>
          <w:rFonts w:hint="eastAsia"/>
          <w:lang w:val="en-US" w:eastAsia="zh-CN"/>
        </w:rPr>
      </w:pPr>
      <w:r>
        <w:rPr>
          <w:rFonts w:hint="eastAsia" w:asciiTheme="minorAscii"/>
          <w:lang w:val="en-US" w:eastAsia="zh-CN"/>
        </w:rPr>
        <w:t>During that time, it was worth noting that the American corporations were largely dispersed in terms of stock equities,which was contributed by the way of financing in the United States(Marcos,2014). Also, the security market was mature in a rapid face, which encouraged the corporations to raise long term capitals through issuing stocks and bonds, instead of borrowing from the banks. In another perspective, it was noticeable that during the beginning of the 20</w:t>
      </w:r>
      <w:r>
        <w:rPr>
          <w:rFonts w:hint="eastAsia" w:asciiTheme="minorAscii"/>
          <w:vertAlign w:val="superscript"/>
          <w:lang w:val="en-US" w:eastAsia="zh-CN"/>
        </w:rPr>
        <w:t>th</w:t>
      </w:r>
      <w:r>
        <w:rPr>
          <w:rFonts w:hint="eastAsia" w:asciiTheme="minorAscii"/>
          <w:lang w:val="en-US" w:eastAsia="zh-CN"/>
        </w:rPr>
        <w:t xml:space="preserve"> century in the United States, a great number of highly qualified and professional managers in the United States rapidly formed(Jean,1999), which made managers operation as an important character of the American capitalism then. Also, that characteristic made managers of the corporations gained powers,  weakening the powers of owners of the corporations as a consequence. </w:t>
      </w:r>
    </w:p>
    <w:p>
      <w:pPr>
        <w:pStyle w:val="3"/>
        <w:rPr>
          <w:rFonts w:hint="eastAsia"/>
          <w:sz w:val="18"/>
          <w:szCs w:val="18"/>
          <w:lang w:val="en-US" w:eastAsia="zh-CN"/>
        </w:rPr>
      </w:pPr>
      <w:bookmarkStart w:id="9" w:name="_Toc8237"/>
      <w:r>
        <w:rPr>
          <w:rFonts w:hint="eastAsia"/>
          <w:sz w:val="18"/>
          <w:szCs w:val="18"/>
          <w:lang w:val="en-US" w:eastAsia="zh-CN"/>
        </w:rPr>
        <w:t>2.3 A comparison of contemporary corporate governance</w:t>
      </w:r>
      <w:bookmarkEnd w:id="9"/>
      <w:r>
        <w:rPr>
          <w:rFonts w:hint="eastAsia"/>
          <w:sz w:val="18"/>
          <w:szCs w:val="18"/>
          <w:lang w:val="en-US" w:eastAsia="zh-CN"/>
        </w:rPr>
        <w:t xml:space="preserve"> </w:t>
      </w:r>
    </w:p>
    <w:p>
      <w:pPr>
        <w:rPr>
          <w:rFonts w:hint="eastAsia"/>
          <w:lang w:val="en-US" w:eastAsia="zh-CN"/>
        </w:rPr>
      </w:pPr>
      <w:r>
        <w:rPr>
          <w:rFonts w:hint="eastAsia"/>
          <w:lang w:val="en-US" w:eastAsia="zh-CN"/>
        </w:rPr>
        <w:t>It is worth noting that modern corporate governance pays much attention to reconciling conflicts existing among various groups of stakeholders(Oliver,2009), which is considered as a regime to legally distribute powers of among shareholders, the directors in the board, supervisors, creditors and other related persons,in order to more effectively operate the company. Th key component of contemporary corporate governance is an emphasis on the concept of artificial person.The identification of artificial person of the corporation does make the dispersed stock rights and the concentrated operating rights be uniform(</w:t>
      </w:r>
      <w:r>
        <w:rPr>
          <w:rFonts w:hint="eastAsia"/>
          <w:i w:val="0"/>
          <w:iCs w:val="0"/>
          <w:lang w:val="en-US" w:eastAsia="zh-CN"/>
        </w:rPr>
        <w:t>Dornheim,2003)</w:t>
      </w:r>
      <w:r>
        <w:rPr>
          <w:rFonts w:hint="eastAsia"/>
          <w:lang w:val="en-US" w:eastAsia="zh-CN"/>
        </w:rPr>
        <w:t>, which makes sure of a high efficiency of business operating. Modern enterprise property right system is a typical regime of agency by mandate, which is beneficial for the disperse of powers as well diversifying subject of powers. But conflicts might be arousing as well. And one of them ones between shareholders and stakeholders(Felipe,2017), thus requiring the disclosure and transparency of business operating process(OECD,2013); the second is about the unreasonable structure of stock right; the third is related to the directors members in the board, which might arouse some prejudiced monitoring.</w:t>
      </w:r>
    </w:p>
    <w:p>
      <w:pPr>
        <w:pStyle w:val="2"/>
        <w:rPr>
          <w:rFonts w:hint="eastAsia"/>
          <w:sz w:val="21"/>
          <w:szCs w:val="21"/>
          <w:lang w:val="en-US" w:eastAsia="zh-CN"/>
        </w:rPr>
      </w:pPr>
      <w:bookmarkStart w:id="10" w:name="_Toc24807"/>
      <w:r>
        <w:rPr>
          <w:rFonts w:hint="eastAsia"/>
          <w:sz w:val="21"/>
          <w:szCs w:val="21"/>
          <w:lang w:val="en-US" w:eastAsia="zh-CN"/>
        </w:rPr>
        <w:t>3.0 Philanthropic activities</w:t>
      </w:r>
      <w:bookmarkEnd w:id="10"/>
    </w:p>
    <w:p>
      <w:pPr>
        <w:pStyle w:val="3"/>
        <w:rPr>
          <w:rFonts w:hint="eastAsia"/>
          <w:sz w:val="18"/>
          <w:szCs w:val="18"/>
          <w:lang w:val="en-US" w:eastAsia="zh-CN"/>
        </w:rPr>
      </w:pPr>
      <w:bookmarkStart w:id="11" w:name="_Toc11879"/>
      <w:r>
        <w:rPr>
          <w:rFonts w:hint="eastAsia"/>
          <w:sz w:val="18"/>
          <w:szCs w:val="18"/>
          <w:lang w:val="en-US" w:eastAsia="zh-CN"/>
        </w:rPr>
        <w:t>3.1 Definitions and positive effects of philanthropy in the 21st century</w:t>
      </w:r>
      <w:bookmarkEnd w:id="11"/>
    </w:p>
    <w:p>
      <w:pPr>
        <w:rPr>
          <w:rFonts w:hint="eastAsia"/>
          <w:lang w:val="en-US" w:eastAsia="zh-CN"/>
        </w:rPr>
      </w:pPr>
      <w:r>
        <w:rPr>
          <w:rFonts w:hint="eastAsia"/>
          <w:lang w:val="en-US" w:eastAsia="zh-CN"/>
        </w:rPr>
        <w:t>Philanthropic activities refer to a wide range of humanity deeds which serve for the public good.  And philanthropic activities can include providing financial assistance to infrastructure construction, such as education, hospitals and other public services.In the Carroll</w:t>
      </w:r>
      <w:r>
        <w:rPr>
          <w:rFonts w:hint="default"/>
          <w:lang w:val="en-US" w:eastAsia="zh-CN"/>
        </w:rPr>
        <w:t>’</w:t>
      </w:r>
      <w:r>
        <w:rPr>
          <w:rFonts w:hint="eastAsia"/>
          <w:lang w:val="en-US" w:eastAsia="zh-CN"/>
        </w:rPr>
        <w:t xml:space="preserve">s CSR pyramid model(1991) which interprets four most critical corporate social responsibilities, philanthropic social responsibility is locate at the very top of this pyramid, which is considered as the most luxurious responsibility conducted by a corporation. </w:t>
      </w:r>
    </w:p>
    <w:p>
      <w:pPr>
        <w:rPr>
          <w:rFonts w:hint="eastAsia"/>
          <w:lang w:val="en-US" w:eastAsia="zh-CN"/>
        </w:rPr>
      </w:pPr>
    </w:p>
    <w:p>
      <w:pPr>
        <w:rPr>
          <w:rFonts w:hint="eastAsia"/>
          <w:lang w:val="en-US" w:eastAsia="zh-CN"/>
        </w:rPr>
      </w:pPr>
      <w:r>
        <w:rPr>
          <w:rFonts w:hint="eastAsia"/>
          <w:lang w:val="en-US" w:eastAsia="zh-CN"/>
        </w:rPr>
        <w:t>Strategic Philanthropy, for the consideration of corporations. More and more corporations have been considering philanthropic activities as a business strategy to promote economic performances. The core component of strategic philanthropy is a consistence between economic benefits and social welfare. Investments on philanthropic activities are positively related to the economic performances of the company. Through a commitment in philanthropic activities, the company can publicize its products which serves as an effective way to advertise(Crane,2014). Apart from that, the reputation of this company would be positively improved in a noticeable way as well.</w:t>
      </w:r>
    </w:p>
    <w:p>
      <w:pPr>
        <w:rPr>
          <w:rFonts w:hint="eastAsia"/>
          <w:lang w:val="en-US" w:eastAsia="zh-CN"/>
        </w:rPr>
      </w:pPr>
    </w:p>
    <w:p>
      <w:pPr>
        <w:rPr>
          <w:rFonts w:hint="eastAsia"/>
          <w:lang w:val="en-US" w:eastAsia="zh-CN"/>
        </w:rPr>
      </w:pPr>
      <w:r>
        <w:rPr>
          <w:rFonts w:hint="eastAsia" w:asciiTheme="minorAscii"/>
          <w:lang w:val="en-US" w:eastAsia="zh-CN"/>
        </w:rPr>
        <w:t xml:space="preserve">For the consideration of the public good, out of private initiatives(David,2008). It can be denied the fact that philanthropic activities do make a positive difference for the public in a great number of perspectives, which can be felt in daily life. For case in point, philanthropic activities have provided so many ways of support to students, scientists, economists and other people who really need assistance in some formats. Also, the transportation methods-railways, subways, buses, roads and so on are all sponsored by some of philanthropy projects, which adds great convenience to the normal lives of human beings. </w:t>
      </w:r>
      <w:r>
        <w:rPr>
          <w:rFonts w:hint="eastAsia"/>
          <w:lang w:val="en-US" w:eastAsia="zh-CN"/>
        </w:rPr>
        <w:t xml:space="preserve">The new hospitals with advanced equipment which are founded by philanthropic activities, can provide so many patients with qualified medical conditions and considerate services as well. In a word, philanthropic activities can provide visible and potent help for many social projects or desperate citizens with pursuits. </w:t>
      </w:r>
    </w:p>
    <w:p>
      <w:pPr>
        <w:rPr>
          <w:rFonts w:hint="eastAsia"/>
          <w:lang w:val="en-US" w:eastAsia="zh-CN"/>
        </w:rPr>
      </w:pPr>
    </w:p>
    <w:p>
      <w:pPr>
        <w:rPr>
          <w:rFonts w:hint="eastAsia"/>
          <w:lang w:val="en-US" w:eastAsia="zh-CN"/>
        </w:rPr>
      </w:pPr>
    </w:p>
    <w:p>
      <w:pPr>
        <w:pStyle w:val="3"/>
        <w:rPr>
          <w:rFonts w:hint="eastAsia"/>
          <w:sz w:val="18"/>
          <w:szCs w:val="18"/>
          <w:lang w:val="en-US" w:eastAsia="zh-CN"/>
        </w:rPr>
      </w:pPr>
      <w:bookmarkStart w:id="12" w:name="_Toc10128"/>
      <w:r>
        <w:rPr>
          <w:rFonts w:hint="eastAsia"/>
          <w:sz w:val="18"/>
          <w:szCs w:val="18"/>
          <w:lang w:val="en-US" w:eastAsia="zh-CN"/>
        </w:rPr>
        <w:t>3.2 Can philanthropy justify wealth making?</w:t>
      </w:r>
      <w:bookmarkEnd w:id="12"/>
    </w:p>
    <w:p>
      <w:pPr>
        <w:rPr>
          <w:rFonts w:hint="eastAsia"/>
          <w:lang w:val="en-US" w:eastAsia="zh-CN"/>
        </w:rPr>
      </w:pPr>
      <w:r>
        <w:rPr>
          <w:rFonts w:hint="eastAsia" w:asciiTheme="minorAscii"/>
          <w:lang w:val="en-US" w:eastAsia="zh-CN"/>
        </w:rPr>
        <w:t xml:space="preserve">On some occasions, philanthropic activities can justify wealth making, because many entrepreneurs deeply believe that they are the citizens who live to serve. Although some of the businessmen who earn substantial amount of money through unethical business behavior such as illegal pollution and cheating on consumers, and try to take advantage of philanthropy activities to wash their bad reputation, there are a great number of entrepreneurs who are sincere enough to contribute for the public good. For example, Andrew Carnegie was greatly respected as a philanthropist who contributed a great proportion of his wealth in assisting the country and inhabitants. And he is definitely a qualified example in this argument. </w:t>
      </w:r>
    </w:p>
    <w:p>
      <w:pPr>
        <w:pStyle w:val="2"/>
        <w:rPr>
          <w:rFonts w:hint="eastAsia"/>
          <w:sz w:val="21"/>
          <w:szCs w:val="21"/>
          <w:lang w:val="en-US" w:eastAsia="zh-CN"/>
        </w:rPr>
      </w:pPr>
      <w:bookmarkStart w:id="13" w:name="_Toc9477"/>
      <w:r>
        <w:rPr>
          <w:rFonts w:hint="eastAsia"/>
          <w:sz w:val="21"/>
          <w:szCs w:val="21"/>
          <w:lang w:val="en-US" w:eastAsia="zh-CN"/>
        </w:rPr>
        <w:t>4.0 Conclusions</w:t>
      </w:r>
      <w:bookmarkEnd w:id="13"/>
    </w:p>
    <w:p>
      <w:pPr>
        <w:rPr>
          <w:rFonts w:hint="eastAsia"/>
          <w:lang w:val="en-US" w:eastAsia="zh-CN"/>
        </w:rPr>
      </w:pPr>
      <w:r>
        <w:rPr>
          <w:rFonts w:hint="eastAsia"/>
          <w:lang w:val="en-US" w:eastAsia="zh-CN"/>
        </w:rPr>
        <w:t xml:space="preserve">In a conclusion, this report critically evaluates the achievements of John D Rockefeller and Andrew Carnegie, who each occupied a monopolistic financial group in the oil and steel industry.  Both Rockefeller and Carnegie deeply engaged in numerous philanthropic activities during their lives who not only contributed noticeable economic values but also great social welfare to the American society. In a personal perspective, they should both be viewed as captain of the industry who earned wealth in a justified and motivational way. Corporate governance is important for improving financial performances, and modern corporate governance is more democrat and dispersed in stock equities, which expresses both prospects and worries. As for philanthropic activities, they are not completely equal to charity things, which aims bigger and contributes so much both for the corporation in the way of strategic philanthropy, and for the public good through tangible and powerful supports. </w:t>
      </w:r>
    </w:p>
    <w:p>
      <w:pPr>
        <w:pStyle w:val="2"/>
        <w:rPr>
          <w:rFonts w:hint="eastAsia"/>
          <w:sz w:val="21"/>
          <w:szCs w:val="21"/>
          <w:lang w:val="en-US" w:eastAsia="zh-CN"/>
        </w:rPr>
      </w:pPr>
      <w:bookmarkStart w:id="14" w:name="_Toc2055"/>
      <w:r>
        <w:rPr>
          <w:rFonts w:hint="eastAsia"/>
          <w:sz w:val="21"/>
          <w:szCs w:val="21"/>
          <w:lang w:val="en-US" w:eastAsia="zh-CN"/>
        </w:rPr>
        <w:t>5.0 References</w:t>
      </w:r>
      <w:bookmarkEnd w:id="14"/>
    </w:p>
    <w:p>
      <w:pPr>
        <w:rPr>
          <w:rFonts w:hint="eastAsia" w:asciiTheme="minorAscii"/>
          <w:i w:val="0"/>
          <w:iCs w:val="0"/>
          <w:sz w:val="21"/>
          <w:szCs w:val="21"/>
          <w:lang w:val="en-US" w:eastAsia="zh-CN"/>
        </w:rPr>
      </w:pPr>
      <w:r>
        <w:rPr>
          <w:rFonts w:hint="eastAsia" w:asciiTheme="minorAscii"/>
          <w:i w:val="0"/>
          <w:iCs w:val="0"/>
          <w:sz w:val="21"/>
          <w:szCs w:val="21"/>
          <w:lang w:val="en-US" w:eastAsia="zh-CN"/>
        </w:rPr>
        <w:t xml:space="preserve">Cadbury,A.(1992).Report of Committee on the financial aspects of corporate governance.London:Gee Press. </w:t>
      </w:r>
    </w:p>
    <w:p>
      <w:pPr>
        <w:rPr>
          <w:rFonts w:hint="eastAsia"/>
          <w:lang w:val="en-US" w:eastAsia="zh-CN"/>
        </w:rPr>
      </w:pPr>
    </w:p>
    <w:p>
      <w:pPr>
        <w:rPr>
          <w:rFonts w:hint="eastAsia"/>
          <w:i/>
          <w:iCs/>
          <w:lang w:val="en-US" w:eastAsia="zh-CN"/>
        </w:rPr>
      </w:pPr>
      <w:r>
        <w:rPr>
          <w:rFonts w:hint="eastAsia"/>
          <w:i w:val="0"/>
          <w:iCs w:val="0"/>
          <w:lang w:val="en-US" w:eastAsia="zh-CN"/>
        </w:rPr>
        <w:t>Carroll,A.B.(1991) The pyramid of corporate social responsibility:toward the moral management of organizational stakeholders.</w:t>
      </w:r>
      <w:r>
        <w:rPr>
          <w:rFonts w:hint="eastAsia"/>
          <w:i/>
          <w:iCs/>
          <w:lang w:val="en-US" w:eastAsia="zh-CN"/>
        </w:rPr>
        <w:t xml:space="preserve"> Business Horizons.</w:t>
      </w:r>
    </w:p>
    <w:p>
      <w:pPr>
        <w:rPr>
          <w:rFonts w:hint="eastAsia"/>
          <w:i/>
          <w:iCs/>
          <w:lang w:val="en-US" w:eastAsia="zh-CN"/>
        </w:rPr>
      </w:pPr>
    </w:p>
    <w:p>
      <w:pPr>
        <w:rPr>
          <w:rFonts w:hint="eastAsia"/>
          <w:lang w:val="en-US" w:eastAsia="zh-CN"/>
        </w:rPr>
      </w:pPr>
      <w:r>
        <w:rPr>
          <w:rFonts w:hint="eastAsia"/>
          <w:lang w:val="en-US" w:eastAsia="zh-CN"/>
        </w:rPr>
        <w:t>Crane,A.,Matten,D.,&amp;Spence,L.J.(2014).</w:t>
      </w:r>
      <w:r>
        <w:rPr>
          <w:rFonts w:hint="eastAsia"/>
          <w:i/>
          <w:iCs/>
          <w:lang w:val="en-US" w:eastAsia="zh-CN"/>
        </w:rPr>
        <w:t xml:space="preserve">Corporate social responsibility: readings and cases in a global context. </w:t>
      </w:r>
      <w:r>
        <w:rPr>
          <w:rFonts w:hint="eastAsia"/>
          <w:lang w:val="en-US" w:eastAsia="zh-CN"/>
        </w:rPr>
        <w:t>London: Routledge.</w:t>
      </w:r>
    </w:p>
    <w:p>
      <w:pPr>
        <w:rPr>
          <w:rFonts w:hint="eastAsia" w:hAnsi="sans-serif" w:eastAsia="sans-serif" w:cs="sans-serif" w:asciiTheme="minorAscii"/>
          <w:i w:val="0"/>
          <w:caps w:val="0"/>
          <w:color w:val="000000"/>
          <w:spacing w:val="0"/>
          <w:sz w:val="21"/>
          <w:szCs w:val="21"/>
          <w:shd w:val="clear" w:color="auto" w:fill="auto"/>
          <w:lang w:val="en-US" w:eastAsia="zh-CN"/>
        </w:rPr>
      </w:pPr>
    </w:p>
    <w:p>
      <w:pPr>
        <w:rPr>
          <w:rFonts w:hint="eastAsia"/>
          <w:i/>
          <w:iCs/>
          <w:lang w:val="en-US" w:eastAsia="zh-CN"/>
        </w:rPr>
      </w:pPr>
      <w:r>
        <w:rPr>
          <w:rFonts w:hint="eastAsia"/>
          <w:i w:val="0"/>
          <w:iCs w:val="0"/>
          <w:lang w:val="en-US" w:eastAsia="zh-CN"/>
        </w:rPr>
        <w:t>David,C.(2008). Corporate governance prospects.</w:t>
      </w:r>
      <w:r>
        <w:rPr>
          <w:rFonts w:hint="eastAsia"/>
          <w:i/>
          <w:iCs/>
          <w:lang w:val="en-US" w:eastAsia="zh-CN"/>
        </w:rPr>
        <w:t xml:space="preserve">Journal of Graw-Hill. </w:t>
      </w:r>
    </w:p>
    <w:p>
      <w:pPr>
        <w:rPr>
          <w:rFonts w:hint="eastAsia" w:hAnsi="sans-serif" w:eastAsia="sans-serif" w:cs="sans-serif" w:asciiTheme="minorAscii"/>
          <w:i w:val="0"/>
          <w:caps w:val="0"/>
          <w:color w:val="000000"/>
          <w:spacing w:val="0"/>
          <w:sz w:val="21"/>
          <w:szCs w:val="21"/>
          <w:shd w:val="clear" w:color="auto" w:fill="auto"/>
          <w:lang w:val="en-US" w:eastAsia="zh-CN"/>
        </w:rPr>
      </w:pPr>
    </w:p>
    <w:p>
      <w:pPr>
        <w:numPr>
          <w:ilvl w:val="0"/>
          <w:numId w:val="0"/>
        </w:numPr>
        <w:jc w:val="left"/>
        <w:rPr>
          <w:rFonts w:hint="eastAsia"/>
          <w:i/>
          <w:iCs/>
          <w:lang w:val="en-US" w:eastAsia="zh-CN"/>
        </w:rPr>
      </w:pPr>
      <w:r>
        <w:rPr>
          <w:rFonts w:hint="eastAsia"/>
          <w:i w:val="0"/>
          <w:iCs w:val="0"/>
          <w:lang w:val="en-US" w:eastAsia="zh-CN"/>
        </w:rPr>
        <w:t xml:space="preserve">Dornheim,L. (2003).Development of corporate governance. </w:t>
      </w:r>
      <w:r>
        <w:rPr>
          <w:rFonts w:hint="eastAsia"/>
          <w:i/>
          <w:iCs/>
          <w:lang w:val="en-US" w:eastAsia="zh-CN"/>
        </w:rPr>
        <w:t xml:space="preserve">Journal of Business Ethics. </w:t>
      </w:r>
    </w:p>
    <w:p>
      <w:pPr>
        <w:numPr>
          <w:ilvl w:val="0"/>
          <w:numId w:val="0"/>
        </w:numPr>
        <w:jc w:val="left"/>
        <w:rPr>
          <w:rFonts w:hint="eastAsia"/>
          <w:i/>
          <w:iCs/>
          <w:lang w:val="en-US" w:eastAsia="zh-CN"/>
        </w:rPr>
      </w:pPr>
    </w:p>
    <w:p>
      <w:pPr>
        <w:rPr>
          <w:rFonts w:hint="eastAsia"/>
          <w:i/>
          <w:iCs/>
          <w:lang w:val="en-US" w:eastAsia="zh-CN"/>
        </w:rPr>
      </w:pPr>
      <w:r>
        <w:rPr>
          <w:rFonts w:hint="eastAsia"/>
          <w:i w:val="0"/>
          <w:iCs w:val="0"/>
          <w:lang w:val="en-US" w:eastAsia="zh-CN"/>
        </w:rPr>
        <w:t xml:space="preserve">Felipe.M.(2007).Modern days of corporate governance. </w:t>
      </w:r>
      <w:r>
        <w:rPr>
          <w:rFonts w:hint="eastAsia"/>
          <w:i/>
          <w:iCs/>
          <w:lang w:val="en-US" w:eastAsia="zh-CN"/>
        </w:rPr>
        <w:t>Research Networking Paper.</w:t>
      </w:r>
    </w:p>
    <w:p>
      <w:pPr>
        <w:rPr>
          <w:rFonts w:hint="eastAsia"/>
          <w:i/>
          <w:iCs/>
          <w:lang w:val="en-US" w:eastAsia="zh-CN"/>
        </w:rPr>
      </w:pPr>
    </w:p>
    <w:p>
      <w:pPr>
        <w:rPr>
          <w:rFonts w:hint="eastAsia"/>
          <w:i w:val="0"/>
          <w:iCs w:val="0"/>
          <w:lang w:val="en-US" w:eastAsia="zh-CN"/>
        </w:rPr>
      </w:pPr>
      <w:r>
        <w:rPr>
          <w:rFonts w:hint="eastAsia"/>
          <w:i w:val="0"/>
          <w:iCs w:val="0"/>
          <w:lang w:val="en-US" w:eastAsia="zh-CN"/>
        </w:rPr>
        <w:t>George,B.(2007). The U.S in the 20</w:t>
      </w:r>
      <w:r>
        <w:rPr>
          <w:rFonts w:hint="eastAsia"/>
          <w:i w:val="0"/>
          <w:iCs w:val="0"/>
          <w:vertAlign w:val="superscript"/>
          <w:lang w:val="en-US" w:eastAsia="zh-CN"/>
        </w:rPr>
        <w:t>th</w:t>
      </w:r>
      <w:r>
        <w:rPr>
          <w:rFonts w:hint="eastAsia"/>
          <w:i w:val="0"/>
          <w:iCs w:val="0"/>
          <w:lang w:val="en-US" w:eastAsia="zh-CN"/>
        </w:rPr>
        <w:t xml:space="preserve"> century. San Francisco: Jossey Bass.</w:t>
      </w:r>
    </w:p>
    <w:p>
      <w:pPr>
        <w:rPr>
          <w:rFonts w:hint="eastAsia"/>
          <w:i w:val="0"/>
          <w:iCs w:val="0"/>
          <w:lang w:val="en-US" w:eastAsia="zh-CN"/>
        </w:rPr>
      </w:pPr>
    </w:p>
    <w:p>
      <w:pPr>
        <w:rPr>
          <w:rFonts w:hint="eastAsia"/>
          <w:i/>
          <w:iCs/>
          <w:lang w:val="en-US" w:eastAsia="zh-CN"/>
        </w:rPr>
      </w:pPr>
      <w:r>
        <w:rPr>
          <w:rFonts w:hint="eastAsia"/>
          <w:lang w:val="en-US" w:eastAsia="zh-CN"/>
        </w:rPr>
        <w:t>GRC.(2010).Corporate governance via GRC glossary.</w:t>
      </w:r>
      <w:r>
        <w:rPr>
          <w:rFonts w:hint="eastAsia"/>
          <w:i/>
          <w:iCs/>
          <w:lang w:val="en-US" w:eastAsia="zh-CN"/>
        </w:rPr>
        <w:t xml:space="preserve"> Journal of ethics group. </w:t>
      </w:r>
    </w:p>
    <w:p>
      <w:pPr>
        <w:rPr>
          <w:rFonts w:hint="eastAsia"/>
          <w:i/>
          <w:iCs/>
          <w:lang w:val="en-US" w:eastAsia="zh-CN"/>
        </w:rPr>
      </w:pPr>
    </w:p>
    <w:p>
      <w:pPr>
        <w:rPr>
          <w:rFonts w:hint="eastAsia"/>
          <w:i w:val="0"/>
          <w:iCs w:val="0"/>
          <w:lang w:val="en-US" w:eastAsia="zh-CN"/>
        </w:rPr>
      </w:pPr>
      <w:r>
        <w:rPr>
          <w:rFonts w:hint="eastAsia"/>
          <w:i w:val="0"/>
          <w:iCs w:val="0"/>
          <w:lang w:val="en-US" w:eastAsia="zh-CN"/>
        </w:rPr>
        <w:t>Hersey P. and Blanchard,K.H.(1969).</w:t>
      </w:r>
      <w:r>
        <w:rPr>
          <w:rFonts w:hint="eastAsia"/>
          <w:i/>
          <w:iCs/>
          <w:lang w:val="en-US" w:eastAsia="zh-CN"/>
        </w:rPr>
        <w:t xml:space="preserve">Management of Organizational Behavior-Utilizing Human Resources. </w:t>
      </w:r>
      <w:r>
        <w:rPr>
          <w:rFonts w:hint="eastAsia"/>
          <w:i w:val="0"/>
          <w:iCs w:val="0"/>
          <w:lang w:val="en-US" w:eastAsia="zh-CN"/>
        </w:rPr>
        <w:t xml:space="preserve">New Jersey/Prentice Hall. </w:t>
      </w:r>
    </w:p>
    <w:p>
      <w:pPr>
        <w:rPr>
          <w:rFonts w:hint="eastAsia"/>
          <w:i/>
          <w:iCs/>
          <w:lang w:val="en-US" w:eastAsia="zh-CN"/>
        </w:rPr>
      </w:pPr>
    </w:p>
    <w:p>
      <w:pPr>
        <w:rPr>
          <w:rFonts w:hint="eastAsia"/>
          <w:i w:val="0"/>
          <w:iCs w:val="0"/>
          <w:lang w:val="en-US" w:eastAsia="zh-CN"/>
        </w:rPr>
      </w:pPr>
      <w:r>
        <w:rPr>
          <w:rFonts w:hint="eastAsia"/>
          <w:i w:val="0"/>
          <w:iCs w:val="0"/>
          <w:lang w:val="en-US" w:eastAsia="zh-CN"/>
        </w:rPr>
        <w:t>Jean,T.(1999).The theory of corporate finance. Princeton.</w:t>
      </w:r>
    </w:p>
    <w:p>
      <w:pPr>
        <w:rPr>
          <w:rFonts w:hint="eastAsia"/>
          <w:i w:val="0"/>
          <w:iCs w:val="0"/>
          <w:lang w:val="en-US" w:eastAsia="zh-CN"/>
        </w:rPr>
      </w:pPr>
    </w:p>
    <w:p>
      <w:pPr>
        <w:rPr>
          <w:rFonts w:hint="eastAsia"/>
          <w:lang w:val="en-US" w:eastAsia="zh-CN"/>
        </w:rPr>
      </w:pPr>
      <w:r>
        <w:rPr>
          <w:rFonts w:hint="eastAsia"/>
          <w:lang w:val="en-US" w:eastAsia="zh-CN"/>
        </w:rPr>
        <w:t>Laura,F(2013).The Cadbury Committee:A History. Oxford University Press.</w:t>
      </w:r>
    </w:p>
    <w:p>
      <w:pPr>
        <w:rPr>
          <w:rFonts w:hint="eastAsia"/>
          <w:i w:val="0"/>
          <w:iCs w:val="0"/>
          <w:lang w:val="en-US" w:eastAsia="zh-CN"/>
        </w:rPr>
      </w:pPr>
    </w:p>
    <w:p>
      <w:pPr>
        <w:rPr>
          <w:rFonts w:hint="eastAsia" w:hAnsi="sans-serif" w:eastAsia="宋体" w:cs="sans-serif" w:asciiTheme="minorAscii"/>
          <w:i w:val="0"/>
          <w:caps w:val="0"/>
          <w:color w:val="000000"/>
          <w:spacing w:val="0"/>
          <w:sz w:val="21"/>
          <w:szCs w:val="21"/>
          <w:shd w:val="clear" w:color="auto" w:fill="auto"/>
          <w:lang w:val="en-US" w:eastAsia="zh-CN"/>
        </w:rPr>
      </w:pPr>
      <w:r>
        <w:rPr>
          <w:rFonts w:hAnsi="sans-serif" w:eastAsia="sans-serif" w:cs="sans-serif" w:asciiTheme="minorAscii"/>
          <w:i w:val="0"/>
          <w:caps w:val="0"/>
          <w:color w:val="000000"/>
          <w:spacing w:val="0"/>
          <w:sz w:val="21"/>
          <w:szCs w:val="21"/>
          <w:shd w:val="clear" w:color="auto" w:fill="auto"/>
        </w:rPr>
        <w:t>Marcos</w:t>
      </w:r>
      <w:r>
        <w:rPr>
          <w:rFonts w:hint="eastAsia" w:hAnsi="sans-serif" w:eastAsia="宋体" w:cs="sans-serif" w:asciiTheme="minorAscii"/>
          <w:i w:val="0"/>
          <w:caps w:val="0"/>
          <w:color w:val="000000"/>
          <w:spacing w:val="0"/>
          <w:sz w:val="21"/>
          <w:szCs w:val="21"/>
          <w:shd w:val="clear" w:color="auto" w:fill="auto"/>
          <w:lang w:val="en-US" w:eastAsia="zh-CN"/>
        </w:rPr>
        <w:t>,</w:t>
      </w:r>
      <w:r>
        <w:rPr>
          <w:rFonts w:hAnsi="sans-serif" w:eastAsia="sans-serif" w:cs="sans-serif" w:asciiTheme="minorAscii"/>
          <w:i w:val="0"/>
          <w:caps w:val="0"/>
          <w:color w:val="000000"/>
          <w:spacing w:val="0"/>
          <w:sz w:val="21"/>
          <w:szCs w:val="21"/>
          <w:shd w:val="clear" w:color="auto" w:fill="auto"/>
        </w:rPr>
        <w:t>A</w:t>
      </w:r>
      <w:r>
        <w:rPr>
          <w:rFonts w:hint="eastAsia" w:hAnsi="sans-serif" w:eastAsia="宋体" w:cs="sans-serif" w:asciiTheme="minorAscii"/>
          <w:i w:val="0"/>
          <w:caps w:val="0"/>
          <w:color w:val="000000"/>
          <w:spacing w:val="0"/>
          <w:sz w:val="21"/>
          <w:szCs w:val="21"/>
          <w:shd w:val="clear" w:color="auto" w:fill="auto"/>
          <w:lang w:val="en-US" w:eastAsia="zh-CN"/>
        </w:rPr>
        <w:t>.(2014).</w:t>
      </w:r>
      <w:r>
        <w:rPr>
          <w:rFonts w:hAnsi="sans-serif" w:eastAsia="sans-serif" w:cs="sans-serif" w:asciiTheme="minorAscii"/>
          <w:i w:val="0"/>
          <w:caps w:val="0"/>
          <w:color w:val="000000"/>
          <w:spacing w:val="0"/>
          <w:sz w:val="21"/>
          <w:szCs w:val="21"/>
          <w:shd w:val="clear" w:color="auto" w:fill="auto"/>
        </w:rPr>
        <w:t xml:space="preserve"> </w:t>
      </w:r>
      <w:r>
        <w:rPr>
          <w:rFonts w:hint="eastAsia" w:hAnsi="sans-serif" w:eastAsia="宋体" w:cs="sans-serif" w:asciiTheme="minorAscii"/>
          <w:i w:val="0"/>
          <w:caps w:val="0"/>
          <w:color w:val="000000"/>
          <w:spacing w:val="0"/>
          <w:sz w:val="21"/>
          <w:szCs w:val="21"/>
          <w:shd w:val="clear" w:color="auto" w:fill="auto"/>
          <w:lang w:val="en-US" w:eastAsia="zh-CN"/>
        </w:rPr>
        <w:t>Corporate</w:t>
      </w:r>
      <w:r>
        <w:rPr>
          <w:rFonts w:hAnsi="sans-serif" w:eastAsia="sans-serif" w:cs="sans-serif" w:asciiTheme="minorAscii"/>
          <w:i w:val="0"/>
          <w:caps w:val="0"/>
          <w:color w:val="000000"/>
          <w:spacing w:val="0"/>
          <w:sz w:val="21"/>
          <w:szCs w:val="21"/>
          <w:shd w:val="clear" w:color="auto" w:fill="auto"/>
        </w:rPr>
        <w:t xml:space="preserve"> Risk Management</w:t>
      </w:r>
      <w:r>
        <w:rPr>
          <w:rFonts w:hint="eastAsia" w:hAnsi="sans-serif" w:eastAsia="宋体" w:cs="sans-serif" w:asciiTheme="minorAscii"/>
          <w:i w:val="0"/>
          <w:caps w:val="0"/>
          <w:color w:val="000000"/>
          <w:spacing w:val="0"/>
          <w:sz w:val="21"/>
          <w:szCs w:val="21"/>
          <w:shd w:val="clear" w:color="auto" w:fill="auto"/>
          <w:lang w:val="en-US" w:eastAsia="zh-CN"/>
        </w:rPr>
        <w:t>.Journal of business and laws.</w:t>
      </w:r>
    </w:p>
    <w:p>
      <w:pPr>
        <w:rPr>
          <w:rFonts w:hint="eastAsia" w:hAnsi="sans-serif" w:eastAsia="宋体" w:cs="sans-serif" w:asciiTheme="minorAscii"/>
          <w:i w:val="0"/>
          <w:caps w:val="0"/>
          <w:color w:val="000000"/>
          <w:spacing w:val="0"/>
          <w:sz w:val="21"/>
          <w:szCs w:val="21"/>
          <w:shd w:val="clear" w:color="auto" w:fill="auto"/>
          <w:lang w:val="en-US" w:eastAsia="zh-CN"/>
        </w:rPr>
      </w:pPr>
    </w:p>
    <w:p>
      <w:pPr>
        <w:rPr>
          <w:rFonts w:hint="eastAsia"/>
          <w:lang w:val="en-US" w:eastAsia="zh-CN"/>
        </w:rPr>
      </w:pPr>
      <w:r>
        <w:rPr>
          <w:rFonts w:hint="eastAsia"/>
          <w:lang w:val="en-US" w:eastAsia="zh-CN"/>
        </w:rPr>
        <w:t xml:space="preserve">Mayer,J.( 1998b). Competing methods of economy. New York: Cambridge Press. </w:t>
      </w:r>
    </w:p>
    <w:p>
      <w:pPr>
        <w:tabs>
          <w:tab w:val="left" w:pos="5129"/>
        </w:tabs>
        <w:rPr>
          <w:rFonts w:hint="eastAsia" w:hAnsi="sans-serif" w:eastAsia="宋体" w:cs="sans-serif" w:asciiTheme="minorAscii"/>
          <w:i w:val="0"/>
          <w:caps w:val="0"/>
          <w:color w:val="000000"/>
          <w:spacing w:val="0"/>
          <w:sz w:val="21"/>
          <w:szCs w:val="21"/>
          <w:shd w:val="clear" w:color="auto" w:fill="auto"/>
          <w:lang w:val="en-US" w:eastAsia="zh-CN"/>
        </w:rPr>
      </w:pPr>
    </w:p>
    <w:p>
      <w:pPr>
        <w:tabs>
          <w:tab w:val="left" w:pos="5129"/>
        </w:tabs>
        <w:rPr>
          <w:rFonts w:hint="eastAsia" w:hAnsi="sans-serif" w:eastAsia="宋体" w:cs="sans-serif" w:asciiTheme="minorAscii"/>
          <w:i w:val="0"/>
          <w:caps w:val="0"/>
          <w:color w:val="000000"/>
          <w:spacing w:val="0"/>
          <w:sz w:val="21"/>
          <w:szCs w:val="21"/>
          <w:shd w:val="clear" w:color="auto" w:fill="auto"/>
          <w:lang w:val="en-US" w:eastAsia="zh-CN"/>
        </w:rPr>
      </w:pPr>
      <w:r>
        <w:rPr>
          <w:rFonts w:hAnsi="sans-serif" w:eastAsia="sans-serif" w:cs="sans-serif" w:asciiTheme="minorAscii"/>
          <w:i w:val="0"/>
          <w:caps w:val="0"/>
          <w:color w:val="auto"/>
          <w:spacing w:val="0"/>
          <w:sz w:val="21"/>
          <w:szCs w:val="21"/>
          <w:u w:val="none"/>
          <w:shd w:val="clear" w:color="auto" w:fill="auto"/>
        </w:rPr>
        <w:fldChar w:fldCharType="begin"/>
      </w:r>
      <w:r>
        <w:rPr>
          <w:rFonts w:hAnsi="sans-serif" w:eastAsia="sans-serif" w:cs="sans-serif" w:asciiTheme="minorAscii"/>
          <w:i w:val="0"/>
          <w:caps w:val="0"/>
          <w:color w:val="auto"/>
          <w:spacing w:val="0"/>
          <w:sz w:val="21"/>
          <w:szCs w:val="21"/>
          <w:u w:val="none"/>
          <w:shd w:val="clear" w:color="auto" w:fill="auto"/>
        </w:rPr>
        <w:instrText xml:space="preserve"> HYPERLINK "https://en.wikipedia.org/wiki/Milton_Friedman" \o "Milton Friedman" </w:instrText>
      </w:r>
      <w:r>
        <w:rPr>
          <w:rFonts w:hAnsi="sans-serif" w:eastAsia="sans-serif" w:cs="sans-serif" w:asciiTheme="minorAscii"/>
          <w:i w:val="0"/>
          <w:caps w:val="0"/>
          <w:color w:val="auto"/>
          <w:spacing w:val="0"/>
          <w:sz w:val="21"/>
          <w:szCs w:val="21"/>
          <w:u w:val="none"/>
          <w:shd w:val="clear" w:color="auto" w:fill="auto"/>
        </w:rPr>
        <w:fldChar w:fldCharType="separate"/>
      </w:r>
      <w:r>
        <w:rPr>
          <w:rStyle w:val="9"/>
          <w:rFonts w:hint="default" w:hAnsi="sans-serif" w:eastAsia="sans-serif" w:cs="sans-serif" w:asciiTheme="minorAscii"/>
          <w:i w:val="0"/>
          <w:caps w:val="0"/>
          <w:color w:val="auto"/>
          <w:spacing w:val="0"/>
          <w:sz w:val="21"/>
          <w:szCs w:val="21"/>
          <w:u w:val="none"/>
          <w:shd w:val="clear" w:color="auto" w:fill="auto"/>
        </w:rPr>
        <w:t>Milton</w:t>
      </w:r>
      <w:r>
        <w:rPr>
          <w:rStyle w:val="9"/>
          <w:rFonts w:hint="eastAsia" w:hAnsi="sans-serif" w:eastAsia="宋体" w:cs="sans-serif" w:asciiTheme="minorAscii"/>
          <w:i w:val="0"/>
          <w:caps w:val="0"/>
          <w:color w:val="auto"/>
          <w:spacing w:val="0"/>
          <w:sz w:val="21"/>
          <w:szCs w:val="21"/>
          <w:u w:val="none"/>
          <w:shd w:val="clear" w:color="auto" w:fill="auto"/>
          <w:lang w:val="en-US" w:eastAsia="zh-CN"/>
        </w:rPr>
        <w:t>,F.(2008)</w:t>
      </w:r>
      <w:r>
        <w:rPr>
          <w:rFonts w:hint="default" w:hAnsi="sans-serif" w:eastAsia="sans-serif" w:cs="sans-serif" w:asciiTheme="minorAscii"/>
          <w:i w:val="0"/>
          <w:caps w:val="0"/>
          <w:color w:val="auto"/>
          <w:spacing w:val="0"/>
          <w:sz w:val="21"/>
          <w:szCs w:val="21"/>
          <w:u w:val="none"/>
          <w:shd w:val="clear" w:color="auto" w:fill="auto"/>
        </w:rPr>
        <w:fldChar w:fldCharType="end"/>
      </w:r>
      <w:r>
        <w:rPr>
          <w:rFonts w:hint="eastAsia" w:hAnsi="sans-serif" w:eastAsia="宋体" w:cs="sans-serif" w:asciiTheme="minorAscii"/>
          <w:i w:val="0"/>
          <w:caps w:val="0"/>
          <w:color w:val="auto"/>
          <w:spacing w:val="0"/>
          <w:sz w:val="21"/>
          <w:szCs w:val="21"/>
          <w:u w:val="none"/>
          <w:shd w:val="clear" w:color="auto" w:fill="auto"/>
          <w:lang w:val="en-US" w:eastAsia="zh-CN"/>
        </w:rPr>
        <w:t>.</w:t>
      </w:r>
      <w:r>
        <w:rPr>
          <w:rFonts w:hint="eastAsia" w:hAnsi="sans-serif" w:eastAsia="宋体" w:cs="sans-serif" w:asciiTheme="minorAscii"/>
          <w:i w:val="0"/>
          <w:caps w:val="0"/>
          <w:color w:val="0B0080"/>
          <w:spacing w:val="0"/>
          <w:sz w:val="21"/>
          <w:szCs w:val="21"/>
          <w:u w:val="none"/>
          <w:shd w:val="clear" w:color="auto" w:fill="auto"/>
          <w:lang w:val="en-US" w:eastAsia="zh-CN"/>
        </w:rPr>
        <w:t xml:space="preserve"> </w:t>
      </w:r>
      <w:r>
        <w:rPr>
          <w:rFonts w:hint="default" w:hAnsi="sans-serif" w:eastAsia="sans-serif" w:cs="sans-serif" w:asciiTheme="minorAscii"/>
          <w:i w:val="0"/>
          <w:caps w:val="0"/>
          <w:color w:val="000000"/>
          <w:spacing w:val="0"/>
          <w:sz w:val="21"/>
          <w:szCs w:val="21"/>
          <w:shd w:val="clear" w:color="auto" w:fill="auto"/>
        </w:rPr>
        <w:t>Monopoly and the Social Responsibility of Business and Labor</w:t>
      </w:r>
      <w:r>
        <w:rPr>
          <w:rFonts w:hint="eastAsia" w:hAnsi="sans-serif" w:eastAsia="宋体" w:cs="sans-serif" w:asciiTheme="minorAscii"/>
          <w:i w:val="0"/>
          <w:caps w:val="0"/>
          <w:color w:val="000000"/>
          <w:spacing w:val="0"/>
          <w:sz w:val="21"/>
          <w:szCs w:val="21"/>
          <w:shd w:val="clear" w:color="auto" w:fill="auto"/>
          <w:lang w:val="en-US" w:eastAsia="zh-CN"/>
        </w:rPr>
        <w:t>.</w:t>
      </w:r>
      <w:r>
        <w:rPr>
          <w:rFonts w:hint="default" w:hAnsi="sans-serif" w:eastAsia="sans-serif" w:cs="sans-serif" w:asciiTheme="minorAscii"/>
          <w:i w:val="0"/>
          <w:caps w:val="0"/>
          <w:color w:val="000000"/>
          <w:spacing w:val="0"/>
          <w:sz w:val="21"/>
          <w:szCs w:val="21"/>
          <w:shd w:val="clear" w:color="auto" w:fill="auto"/>
        </w:rPr>
        <w:t>The University of Chicago Press</w:t>
      </w:r>
      <w:r>
        <w:rPr>
          <w:rFonts w:hint="eastAsia" w:hAnsi="sans-serif" w:eastAsia="宋体" w:cs="sans-serif" w:asciiTheme="minorAscii"/>
          <w:i w:val="0"/>
          <w:caps w:val="0"/>
          <w:color w:val="000000"/>
          <w:spacing w:val="0"/>
          <w:sz w:val="21"/>
          <w:szCs w:val="21"/>
          <w:shd w:val="clear" w:color="auto" w:fill="auto"/>
          <w:lang w:val="en-US" w:eastAsia="zh-CN"/>
        </w:rPr>
        <w:t>.</w:t>
      </w:r>
    </w:p>
    <w:p>
      <w:pPr>
        <w:tabs>
          <w:tab w:val="left" w:pos="5129"/>
        </w:tabs>
        <w:rPr>
          <w:rFonts w:hint="eastAsia" w:hAnsi="sans-serif" w:eastAsia="宋体" w:cs="sans-serif" w:asciiTheme="minorAscii"/>
          <w:i w:val="0"/>
          <w:caps w:val="0"/>
          <w:color w:val="000000"/>
          <w:spacing w:val="0"/>
          <w:sz w:val="21"/>
          <w:szCs w:val="21"/>
          <w:shd w:val="clear" w:color="auto" w:fill="auto"/>
          <w:lang w:val="en-US" w:eastAsia="zh-CN"/>
        </w:rPr>
      </w:pPr>
    </w:p>
    <w:p>
      <w:pPr>
        <w:rPr>
          <w:rFonts w:hint="eastAsia"/>
          <w:lang w:val="en-US" w:eastAsia="zh-CN"/>
        </w:rPr>
      </w:pPr>
      <w:r>
        <w:rPr>
          <w:rFonts w:hint="eastAsia"/>
          <w:lang w:val="en-US" w:eastAsia="zh-CN"/>
        </w:rPr>
        <w:t>Michael A.(2007).</w:t>
      </w:r>
      <w:r>
        <w:rPr>
          <w:rFonts w:hint="eastAsia"/>
          <w:i/>
          <w:iCs/>
          <w:lang w:val="en-US" w:eastAsia="zh-CN"/>
        </w:rPr>
        <w:t>Strategic management: Competitiveness and globalization,</w:t>
      </w:r>
      <w:r>
        <w:rPr>
          <w:rFonts w:hint="eastAsia"/>
          <w:lang w:val="en-US" w:eastAsia="zh-CN"/>
        </w:rPr>
        <w:t xml:space="preserve"> Thomson South-Western.</w:t>
      </w:r>
    </w:p>
    <w:p>
      <w:pPr>
        <w:tabs>
          <w:tab w:val="left" w:pos="5129"/>
        </w:tabs>
        <w:rPr>
          <w:rFonts w:hint="eastAsia" w:hAnsi="sans-serif" w:eastAsia="宋体" w:cs="sans-serif" w:asciiTheme="minorAscii"/>
          <w:i w:val="0"/>
          <w:caps w:val="0"/>
          <w:color w:val="000000"/>
          <w:spacing w:val="0"/>
          <w:sz w:val="21"/>
          <w:szCs w:val="21"/>
          <w:shd w:val="clear" w:color="auto" w:fill="auto"/>
          <w:lang w:val="en-US" w:eastAsia="zh-CN"/>
        </w:rPr>
      </w:pPr>
    </w:p>
    <w:p>
      <w:pPr>
        <w:rPr>
          <w:rFonts w:hint="eastAsia"/>
          <w:lang w:val="en-US" w:eastAsia="zh-CN"/>
        </w:rPr>
      </w:pPr>
      <w:r>
        <w:rPr>
          <w:rFonts w:hint="eastAsia"/>
          <w:lang w:val="en-US" w:eastAsia="zh-CN"/>
        </w:rPr>
        <w:t>OECD.(2004). Principles of contemporary corporate governance.Retrieved 2013-5-18.</w:t>
      </w:r>
    </w:p>
    <w:p>
      <w:pPr>
        <w:numPr>
          <w:ilvl w:val="0"/>
          <w:numId w:val="0"/>
        </w:numPr>
        <w:jc w:val="left"/>
        <w:rPr>
          <w:rFonts w:hint="eastAsia"/>
          <w:i/>
          <w:iCs/>
          <w:lang w:val="en-US" w:eastAsia="zh-CN"/>
        </w:rPr>
      </w:pPr>
    </w:p>
    <w:p>
      <w:pPr>
        <w:tabs>
          <w:tab w:val="left" w:pos="5129"/>
        </w:tabs>
        <w:rPr>
          <w:rFonts w:hint="default" w:hAnsi="sans-serif" w:eastAsia="sans-serif" w:cs="sans-serif" w:asciiTheme="minorAscii"/>
          <w:i w:val="0"/>
          <w:caps w:val="0"/>
          <w:color w:val="000000"/>
          <w:spacing w:val="0"/>
          <w:sz w:val="21"/>
          <w:szCs w:val="21"/>
          <w:shd w:val="clear" w:color="auto" w:fill="auto"/>
        </w:rPr>
      </w:pPr>
      <w:r>
        <w:rPr>
          <w:rFonts w:hAnsi="sans-serif" w:eastAsia="sans-serif" w:cs="sans-serif" w:asciiTheme="minorAscii"/>
          <w:i w:val="0"/>
          <w:caps w:val="0"/>
          <w:color w:val="000000"/>
          <w:spacing w:val="0"/>
          <w:sz w:val="21"/>
          <w:szCs w:val="21"/>
          <w:shd w:val="clear" w:color="auto" w:fill="auto"/>
        </w:rPr>
        <w:t>Oliver E. (</w:t>
      </w:r>
      <w:r>
        <w:rPr>
          <w:rFonts w:hint="eastAsia" w:hAnsi="sans-serif" w:eastAsia="宋体" w:cs="sans-serif" w:asciiTheme="minorAscii"/>
          <w:i w:val="0"/>
          <w:caps w:val="0"/>
          <w:color w:val="000000"/>
          <w:spacing w:val="0"/>
          <w:sz w:val="21"/>
          <w:szCs w:val="21"/>
          <w:shd w:val="clear" w:color="auto" w:fill="auto"/>
          <w:lang w:val="en-US" w:eastAsia="zh-CN"/>
        </w:rPr>
        <w:t>2009</w:t>
      </w:r>
      <w:r>
        <w:rPr>
          <w:rFonts w:hAnsi="sans-serif" w:eastAsia="sans-serif" w:cs="sans-serif" w:asciiTheme="minorAscii"/>
          <w:i w:val="0"/>
          <w:caps w:val="0"/>
          <w:color w:val="000000"/>
          <w:spacing w:val="0"/>
          <w:sz w:val="21"/>
          <w:szCs w:val="21"/>
          <w:shd w:val="clear" w:color="auto" w:fill="auto"/>
        </w:rPr>
        <w:t xml:space="preserve">) </w:t>
      </w:r>
      <w:r>
        <w:rPr>
          <w:rFonts w:hint="eastAsia" w:hAnsi="sans-serif" w:eastAsia="宋体" w:cs="sans-serif" w:asciiTheme="minorAscii"/>
          <w:i w:val="0"/>
          <w:caps w:val="0"/>
          <w:color w:val="000000"/>
          <w:spacing w:val="0"/>
          <w:sz w:val="21"/>
          <w:szCs w:val="21"/>
          <w:shd w:val="clear" w:color="auto" w:fill="auto"/>
          <w:lang w:val="en-US" w:eastAsia="zh-CN"/>
        </w:rPr>
        <w:t>.</w:t>
      </w:r>
      <w:r>
        <w:rPr>
          <w:rFonts w:hAnsi="sans-serif" w:eastAsia="sans-serif" w:cs="sans-serif" w:asciiTheme="minorAscii"/>
          <w:i w:val="0"/>
          <w:caps w:val="0"/>
          <w:color w:val="000000"/>
          <w:spacing w:val="0"/>
          <w:sz w:val="21"/>
          <w:szCs w:val="21"/>
          <w:shd w:val="clear" w:color="auto" w:fill="auto"/>
        </w:rPr>
        <w:t>Transaction-Cost Economics</w:t>
      </w:r>
      <w:r>
        <w:rPr>
          <w:rFonts w:hint="eastAsia" w:hAnsi="sans-serif" w:eastAsia="宋体" w:cs="sans-serif" w:asciiTheme="minorAscii"/>
          <w:i w:val="0"/>
          <w:caps w:val="0"/>
          <w:color w:val="000000"/>
          <w:spacing w:val="0"/>
          <w:sz w:val="21"/>
          <w:szCs w:val="21"/>
          <w:shd w:val="clear" w:color="auto" w:fill="auto"/>
          <w:lang w:val="en-US" w:eastAsia="zh-CN"/>
        </w:rPr>
        <w:t>.</w:t>
      </w:r>
      <w:r>
        <w:rPr>
          <w:rFonts w:hint="default" w:hAnsi="sans-serif" w:eastAsia="sans-serif" w:cs="sans-serif" w:asciiTheme="minorAscii"/>
          <w:i/>
          <w:caps w:val="0"/>
          <w:color w:val="000000"/>
          <w:spacing w:val="0"/>
          <w:sz w:val="21"/>
          <w:szCs w:val="21"/>
          <w:shd w:val="clear" w:color="auto" w:fill="auto"/>
        </w:rPr>
        <w:t>Journal of Law and Economics</w:t>
      </w:r>
      <w:r>
        <w:rPr>
          <w:rFonts w:hint="default" w:hAnsi="sans-serif" w:eastAsia="sans-serif" w:cs="sans-serif" w:asciiTheme="minorAscii"/>
          <w:i w:val="0"/>
          <w:caps w:val="0"/>
          <w:color w:val="000000"/>
          <w:spacing w:val="0"/>
          <w:sz w:val="21"/>
          <w:szCs w:val="21"/>
          <w:shd w:val="clear" w:color="auto" w:fill="auto"/>
        </w:rPr>
        <w:t>:</w:t>
      </w:r>
    </w:p>
    <w:p>
      <w:pPr>
        <w:rPr>
          <w:rFonts w:hint="eastAsia"/>
          <w:i/>
          <w:iCs/>
          <w:lang w:val="en-US" w:eastAsia="zh-CN"/>
        </w:rPr>
      </w:pPr>
    </w:p>
    <w:p>
      <w:pPr>
        <w:tabs>
          <w:tab w:val="left" w:pos="5129"/>
        </w:tabs>
        <w:rPr>
          <w:rFonts w:hint="eastAsia" w:hAnsi="sans-serif" w:eastAsia="宋体" w:cs="sans-serif" w:asciiTheme="minorAscii"/>
          <w:i w:val="0"/>
          <w:caps w:val="0"/>
          <w:color w:val="000000"/>
          <w:spacing w:val="0"/>
          <w:sz w:val="21"/>
          <w:szCs w:val="21"/>
          <w:shd w:val="clear" w:color="auto" w:fill="auto"/>
          <w:lang w:val="en-US" w:eastAsia="zh-CN"/>
        </w:rPr>
      </w:pPr>
      <w:r>
        <w:rPr>
          <w:rFonts w:hint="eastAsia" w:hAnsi="sans-serif" w:eastAsia="宋体" w:cs="sans-serif" w:asciiTheme="minorAscii"/>
          <w:i w:val="0"/>
          <w:caps w:val="0"/>
          <w:color w:val="000000"/>
          <w:spacing w:val="0"/>
          <w:sz w:val="21"/>
          <w:szCs w:val="21"/>
          <w:shd w:val="clear" w:color="auto" w:fill="auto"/>
          <w:lang w:val="en-US" w:eastAsia="zh-CN"/>
        </w:rPr>
        <w:t xml:space="preserve">Phil,L.(2001). The Antitrust act in the U.S. Journal of business laws. </w:t>
      </w:r>
    </w:p>
    <w:p>
      <w:pPr>
        <w:tabs>
          <w:tab w:val="left" w:pos="5129"/>
        </w:tabs>
        <w:rPr>
          <w:rFonts w:hint="eastAsia" w:hAnsi="sans-serif" w:eastAsia="宋体" w:cs="sans-serif" w:asciiTheme="minorAscii"/>
          <w:i w:val="0"/>
          <w:caps w:val="0"/>
          <w:color w:val="000000"/>
          <w:spacing w:val="0"/>
          <w:sz w:val="21"/>
          <w:szCs w:val="21"/>
          <w:shd w:val="clear" w:color="auto" w:fill="auto"/>
          <w:lang w:val="en-US" w:eastAsia="zh-CN"/>
        </w:rPr>
      </w:pPr>
    </w:p>
    <w:p>
      <w:pPr>
        <w:rPr>
          <w:rFonts w:hint="eastAsia"/>
          <w:lang w:val="en-US" w:eastAsia="zh-CN"/>
        </w:rPr>
      </w:pPr>
    </w:p>
    <w:p>
      <w:pPr>
        <w:rPr>
          <w:rFonts w:hint="eastAsia"/>
          <w:lang w:val="en-US" w:eastAsia="zh-CN"/>
        </w:rPr>
      </w:pPr>
    </w:p>
    <w:p>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451298"/>
    <w:rsid w:val="4732206B"/>
    <w:rsid w:val="572D7E8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8">
    <w:name w:val="Default Paragraph Font"/>
    <w:semiHidden/>
    <w:qFormat/>
    <w:uiPriority w:val="0"/>
  </w:style>
  <w:style w:type="table" w:default="1" w:styleId="10">
    <w:name w:val="Normal Table"/>
    <w:semiHidden/>
    <w:uiPriority w:val="0"/>
    <w:tblPr>
      <w:tblLayout w:type="fixed"/>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uiPriority w:val="0"/>
  </w:style>
  <w:style w:type="paragraph" w:styleId="7">
    <w:name w:val="toc 2"/>
    <w:basedOn w:val="1"/>
    <w:next w:val="1"/>
    <w:uiPriority w:val="0"/>
    <w:pPr>
      <w:ind w:left="420" w:leftChars="200"/>
    </w:pPr>
  </w:style>
  <w:style w:type="character" w:styleId="9">
    <w:name w:val="Hyperlink"/>
    <w:basedOn w:val="8"/>
    <w:uiPriority w:val="0"/>
    <w:rPr>
      <w:color w:val="0000FF"/>
      <w:u w:val="single"/>
    </w:rPr>
  </w:style>
  <w:style w:type="table" w:styleId="11">
    <w:name w:val="Table Grid"/>
    <w:basedOn w:val="10"/>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王心</dc:creator>
  <cp:lastModifiedBy>小辣鸡</cp:lastModifiedBy>
  <dcterms:modified xsi:type="dcterms:W3CDTF">2018-04-27T10:22:12Z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