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B8DF4" w14:textId="77777777" w:rsidR="00F02775" w:rsidRPr="001510E9" w:rsidRDefault="00F02775" w:rsidP="00F02775">
      <w:pPr>
        <w:rPr>
          <w:b/>
        </w:rPr>
      </w:pPr>
      <w:r w:rsidRPr="001510E9">
        <w:rPr>
          <w:b/>
        </w:rPr>
        <w:t xml:space="preserve">Introduction </w:t>
      </w:r>
    </w:p>
    <w:p w14:paraId="38D1976B" w14:textId="77777777" w:rsidR="00F02775" w:rsidRDefault="00F02775" w:rsidP="00F02775"/>
    <w:p w14:paraId="5BAAAC2D" w14:textId="77777777" w:rsidR="00F02775" w:rsidRDefault="00F02775" w:rsidP="00F02775">
      <w:r>
        <w:t xml:space="preserve">Health and safety efforts should be prioritized by management because of their potential to boost productivity, save costs, and save lives. </w:t>
      </w:r>
      <w:proofErr w:type="gramStart"/>
      <w:r>
        <w:t>Employee</w:t>
      </w:r>
      <w:proofErr w:type="gramEnd"/>
      <w:r>
        <w:t xml:space="preserve"> buy-in, consistent monitoring, and top priority for worker well-being should all be required elements of any health and safety project. Workplace safety refers to the absence of hazards that might have a negative impact on the health or safety of workers while they are doing their jobs. The goal of health and safety precautions in the workplace is to create an atmosphere where everyone, including management, can do their jobs without fear of harm. The lack of unsafe working circumstances is clearly seen in the routines and productivity of the workforce. This hypothesis posits that people in safe environments should concentrate on creating results that won't endanger themselves.</w:t>
      </w:r>
    </w:p>
    <w:p w14:paraId="3D9C1F0D" w14:textId="77777777" w:rsidR="00F02775" w:rsidRDefault="00F02775" w:rsidP="00F02775"/>
    <w:p w14:paraId="2960145C" w14:textId="77777777" w:rsidR="00F02775" w:rsidRPr="001510E9" w:rsidRDefault="001510E9" w:rsidP="00F02775">
      <w:pPr>
        <w:rPr>
          <w:b/>
        </w:rPr>
      </w:pPr>
      <w:r w:rsidRPr="001510E9">
        <w:rPr>
          <w:b/>
        </w:rPr>
        <w:t>Everyone is accountable for his or her own security to some extent.</w:t>
      </w:r>
    </w:p>
    <w:p w14:paraId="65F9D0B5" w14:textId="77777777" w:rsidR="00F02775" w:rsidRDefault="00F02775" w:rsidP="00F02775">
      <w:proofErr w:type="spellStart"/>
      <w:r>
        <w:t>Robens</w:t>
      </w:r>
      <w:proofErr w:type="spellEnd"/>
      <w:r>
        <w:t xml:space="preserve"> conducts a thorough review of the conventional "careless worker" approach to workplace safety by contrasting it with two competing models of safety. The intention behind this is to demonstrate </w:t>
      </w:r>
      <w:proofErr w:type="spellStart"/>
      <w:r>
        <w:t>Robens</w:t>
      </w:r>
      <w:proofErr w:type="spellEnd"/>
      <w:r>
        <w:t>' point of view. According to the accident theory framework, a major contributing factor to workplace accidents is employee disobedience or carelessness towards established safety procedures. The study's author has concluded that the commonly held "careless worker" paradigm is insufficient to account for the large number of workplace deaths and illnesses that can be traced back to hazardous chemical and noise exposure, as well as malfunctioning equipment and procedures. This was the most important finding from the research. The concept of "shared responsibility" in occupational health and safety refers to the idea that employers and workers should work together to eliminate or greatly reduce the number of workplace injuries and illnesses. The preservation of a safe and healthy working environment requires the development of a health and safety-first mentality on the part of all members of the workplace, including workers and managers. There is no one-to-one relationship between technical competence and strategic acumen. A good grasp of how a car works is common knowledge among the general public. Your actions should reflect those of an adult, therefore be mature and responsible</w:t>
      </w:r>
      <w:r w:rsidR="002F0082" w:rsidRPr="002F0082">
        <w:t xml:space="preserve"> (Henderson and Henderson, 2020)</w:t>
      </w:r>
      <w:r>
        <w:t xml:space="preserve">. The responsibility for ensuring that employees do not suffer any adverse health effects while on the job is on the shoulders of the employer. However, it is the responsibility of each worker to avoid doing anything that might put themselves or others </w:t>
      </w:r>
      <w:proofErr w:type="gramStart"/>
      <w:r>
        <w:t>in</w:t>
      </w:r>
      <w:proofErr w:type="gramEnd"/>
      <w:r>
        <w:t xml:space="preserve"> risk. According to the findings, enforcing safety procedures is the single most important step in ensuring worker safety. This component includes both </w:t>
      </w:r>
      <w:proofErr w:type="gramStart"/>
      <w:r>
        <w:t>making adjustments to</w:t>
      </w:r>
      <w:proofErr w:type="gramEnd"/>
      <w:r>
        <w:t xml:space="preserve"> existing working circumstances and discovering new dangers. According to the data collected each year, there have been between four and five deaths and more than three thousand injuries in the educational system in the United Kingdom during the last six years. Therefore, teachers and aids in the classroom may be put in danger. The duties of both employers and workers are laid forth in Section 2 of Canada's Labor Code. The </w:t>
      </w:r>
      <w:proofErr w:type="gramStart"/>
      <w:r>
        <w:t>aforementioned responsibilities</w:t>
      </w:r>
      <w:proofErr w:type="gramEnd"/>
      <w:r>
        <w:t xml:space="preserve"> are meant to reduce the risk of developing diseases and injuries common in the workplace. Workers are accountable not just for their own well-being but also for the well-being of everyone else whose work or actions may </w:t>
      </w:r>
      <w:proofErr w:type="gramStart"/>
      <w:r>
        <w:t>have an effect on</w:t>
      </w:r>
      <w:proofErr w:type="gramEnd"/>
      <w:r>
        <w:t xml:space="preserve"> that of others. Employees are required to use all measures necessary, consistent with logical standards, to accomplish this task. All equipment, supplies, and outfits supplied by the firm must be </w:t>
      </w:r>
      <w:proofErr w:type="gramStart"/>
      <w:r>
        <w:t>used at all times</w:t>
      </w:r>
      <w:proofErr w:type="gramEnd"/>
      <w:r>
        <w:t>.</w:t>
      </w:r>
    </w:p>
    <w:p w14:paraId="3BC88DF0" w14:textId="77777777" w:rsidR="00F02775" w:rsidRDefault="00F02775" w:rsidP="00F02775"/>
    <w:p w14:paraId="17FA1664" w14:textId="77777777" w:rsidR="00EB29BF" w:rsidRPr="001C68C2" w:rsidRDefault="00EB29BF" w:rsidP="00EB29BF">
      <w:pPr>
        <w:rPr>
          <w:b/>
        </w:rPr>
      </w:pPr>
      <w:r w:rsidRPr="001C68C2">
        <w:rPr>
          <w:b/>
        </w:rPr>
        <w:t>Government officials now debate health and safety laws.</w:t>
      </w:r>
    </w:p>
    <w:p w14:paraId="7039CAE0" w14:textId="77777777" w:rsidR="00F02775" w:rsidRDefault="00F02775" w:rsidP="00F02775">
      <w:r>
        <w:t>Scholars from the fields of psychology and sociology made substantial contributions to the development of occupational health and safety</w:t>
      </w:r>
      <w:r w:rsidR="00C3728A" w:rsidRPr="00C3728A">
        <w:t xml:space="preserve"> (Gottlieb and </w:t>
      </w:r>
      <w:proofErr w:type="spellStart"/>
      <w:r w:rsidR="00C3728A" w:rsidRPr="00C3728A">
        <w:t>Adelberg</w:t>
      </w:r>
      <w:proofErr w:type="spellEnd"/>
      <w:r w:rsidR="00C3728A" w:rsidRPr="00C3728A">
        <w:t>, 2013)</w:t>
      </w:r>
      <w:r>
        <w:t xml:space="preserve">. The academics analyzed the attitudes and social situations of the past using the conceptual frameworks of their different specialties. In order to highlight the significance of workplace rules, non-regulatory measures, and legislative acts, specialists in industrial relations surveyed workers. The various health and safety hazards have necessitated constant monitoring on the part of management. Initial researchers placed a heavy emphasis on theoretical viewpoints related to worker health and safety. Rules and regulations have been shown effective by studies conducted after the fact. Occupational health and safety </w:t>
      </w:r>
      <w:proofErr w:type="gramStart"/>
      <w:r>
        <w:t>is</w:t>
      </w:r>
      <w:proofErr w:type="gramEnd"/>
      <w:r>
        <w:t xml:space="preserve"> a broad issue that involves both technical and social elements. This applies to a broad variety of issues, </w:t>
      </w:r>
      <w:proofErr w:type="gramStart"/>
      <w:r>
        <w:t>including as</w:t>
      </w:r>
      <w:proofErr w:type="gramEnd"/>
      <w:r>
        <w:t xml:space="preserve"> the efficiency with which orders are issued and carried out and the presence or absence of other power dynamics in the production process. Appropriate tools, methods, and procedures must be developed in order to do a job effectively. That means there's more to health and safety than simply making sure there's enough ventilation or providing things like hard helmets and goggles. This raises new problems, such as economic implications and power imbalances in the workplace. This is not only an issue that has to be addressed in the classroom, but in any setting. When it came to health and safety laws, the HSC reviewed the books in 1994. According to the data, many people are confused about what constitutes a rule, what constitutes a guideline, and what constitutes generally accepted norms of behavior. In order to break the impasse, the group eventually came up with a plan of action. The most basic health and safety considerations have been integrated into the results. The Health and Safety at Work Act of 1974 lays out the duties that businesses have to their employees, the general public, and their contemporaries in the same field. Employees and businesses alike must follow rules and regulations. Businesses must comply with international norms by enacting them inside their own legal framework. Businesses in India must give their employees with access to a range of social welfare programs in order to comply with the law. Both sides highlighted the need </w:t>
      </w:r>
      <w:proofErr w:type="gramStart"/>
      <w:r>
        <w:t>of making</w:t>
      </w:r>
      <w:proofErr w:type="gramEnd"/>
      <w:r>
        <w:t xml:space="preserve"> the health, safety, and welfare of employees a top priority in the workplace's economic and social contexts. Employers historically oppressed their workers by providing them with subpar working conditions, making them put in excessive hours for insufficient pay. The "Regulation and Employment Act" was passed in 1948 to secure the safety and well-being of workers in the workplace. Employees' right to a safe working environment is paramount, which is why the </w:t>
      </w:r>
      <w:proofErr w:type="gramStart"/>
      <w:r>
        <w:t>aforementioned body</w:t>
      </w:r>
      <w:proofErr w:type="gramEnd"/>
      <w:r>
        <w:t xml:space="preserve"> was set up. This new law strengthens and clarifies the responsibilities of employers, independent contractors, workers, and anyone else with a stake in workplace safety. Infractions of OSHA's safety and health laws are subject to a range of penalties as outlined in the Safety, Health, and Welfare at Work Act of 2005, which was passed in 2005 and is now in force. The penalties for such activities range from monetary fines to jail time. Various jurisdictions have passed "right to know" laws to ensure that workers are made aware of any medications that might compromise their safety on the job. </w:t>
      </w:r>
      <w:r w:rsidR="00D46A6D" w:rsidRPr="00D46A6D">
        <w:t xml:space="preserve">(Dobson, </w:t>
      </w:r>
      <w:proofErr w:type="gramStart"/>
      <w:r w:rsidR="00D46A6D" w:rsidRPr="00D46A6D">
        <w:t>2020)</w:t>
      </w:r>
      <w:r>
        <w:t>The</w:t>
      </w:r>
      <w:proofErr w:type="gramEnd"/>
      <w:r>
        <w:t xml:space="preserve"> Occupational Safety and Health Act (OSHA) has been a cornerstone of American law since its passage in 1971. The primary goal of this Act is to guarantee the safety and well-being of workers across a wide range of industries and professions. Provisions have been established to provide access to resources about occupational safety and health to accomplish this goal. The </w:t>
      </w:r>
      <w:proofErr w:type="gramStart"/>
      <w:r>
        <w:t>aforementioned materials</w:t>
      </w:r>
      <w:proofErr w:type="gramEnd"/>
      <w:r>
        <w:t xml:space="preserve"> include a wide range of tools, such as norms, academic studies, statistics, and educational materials. The Occupational Safety and Health Administration (OSHA) </w:t>
      </w:r>
      <w:proofErr w:type="gramStart"/>
      <w:r>
        <w:t>is in charge of</w:t>
      </w:r>
      <w:proofErr w:type="gramEnd"/>
      <w:r>
        <w:t xml:space="preserve"> a wide variety of responsibilities, such as documentation, </w:t>
      </w:r>
      <w:r>
        <w:lastRenderedPageBreak/>
        <w:t xml:space="preserve">inspections, rulemaking, and enforcement. Similar attempts were made in the 1960s by trade unions representing white-collar employees to expand health and safety rules to the academic, medical, and governmental sectors. The Health and Safety Commission reports that many mishaps leading to disease or injury may be traced back to improper management and planning. There are </w:t>
      </w:r>
      <w:proofErr w:type="gramStart"/>
      <w:r>
        <w:t>a number of</w:t>
      </w:r>
      <w:proofErr w:type="gramEnd"/>
      <w:r>
        <w:t xml:space="preserve"> groups working to get rid of health and safety laws in the United States</w:t>
      </w:r>
      <w:r w:rsidR="00D46A6D" w:rsidRPr="00D46A6D">
        <w:t xml:space="preserve"> (Karim, 2015)</w:t>
      </w:r>
      <w:r>
        <w:t xml:space="preserve">. Rising competitive pressures are largely to blame for the recent "deregulation" of health and safety regulations. Evidence from several sources supports the claim that major corporations and the governments that represent them in the United States and Europe are actively working to water down health and safety requirements. Managers may have a major impact in the field of safety if they want to do so. Their duty calls for constant vigilance in the detection of risks and the implementation of appropriate countermeasures in the case of any unsafe conditions or actions. As soon as a discovery is made, appropriate measures must be implemented. The development of safety committees, made up of appointed personnel, is one approach </w:t>
      </w:r>
      <w:proofErr w:type="gramStart"/>
      <w:r>
        <w:t>of</w:t>
      </w:r>
      <w:proofErr w:type="gramEnd"/>
      <w:r>
        <w:t xml:space="preserve"> managing health and safety programs from the ground up. </w:t>
      </w:r>
    </w:p>
    <w:p w14:paraId="7428D754" w14:textId="77777777" w:rsidR="00F02775" w:rsidRDefault="00F02775" w:rsidP="00F02775"/>
    <w:p w14:paraId="5DD99731" w14:textId="77777777" w:rsidR="00F02775" w:rsidRDefault="001C68C2" w:rsidP="00F02775">
      <w:r w:rsidRPr="001C68C2">
        <w:rPr>
          <w:b/>
        </w:rPr>
        <w:t>Management must safeguard money.</w:t>
      </w:r>
    </w:p>
    <w:p w14:paraId="7F8A1F5E" w14:textId="77777777" w:rsidR="00F02775" w:rsidRDefault="00F02775" w:rsidP="00F02775">
      <w:r>
        <w:t xml:space="preserve">For a safe and healthy workplace, safety equipment must be serviced on a regular basis. For the sake of everyone concerned, it is crucial to make routine checks and repairs on safety gear a top priority. Both businesses and workers may benefit from this. However, strong leadership is essential if this goal is to be accomplished. Management has a major role to play in ensuring that safety equipment is well-maintained, since this may drastically reduce the number of </w:t>
      </w:r>
      <w:r w:rsidR="00691E21">
        <w:t>injuries that occur on the job.</w:t>
      </w:r>
    </w:p>
    <w:p w14:paraId="70E260EA" w14:textId="77777777" w:rsidR="0055475D" w:rsidRDefault="0055475D" w:rsidP="0055475D">
      <w:r>
        <w:t>The onus of regular inspection and maintenance of all required safety equipment falls heavily on the shoulders of the management team. Establishing and strictly adhering to a methodical procedure for inspecting and maintaining all safety equipment is of paramount importance. All safety equipment must be maintained in excellent condition, with any damaged or non-functioning pieces being promptly replaced.</w:t>
      </w:r>
    </w:p>
    <w:p w14:paraId="37ACF64E" w14:textId="77777777" w:rsidR="00F02775" w:rsidRDefault="0055475D" w:rsidP="00F02775">
      <w:r>
        <w:t>Management's involvement in educating employees to use and maintain safety devices is crucial to the devices' reliable performance. This pertains to the management team's training on the usage of safety gear, the reporting of issues, and the resolution of such issues. Management should also remind workers of the importance of safety equipment and their individual responsibil</w:t>
      </w:r>
      <w:r w:rsidR="00E403CE">
        <w:t>ity for ensuring its integrity.</w:t>
      </w:r>
    </w:p>
    <w:p w14:paraId="0171ED93" w14:textId="77777777" w:rsidR="00F02775" w:rsidRDefault="00F02775" w:rsidP="00F02775">
      <w:r>
        <w:t>Employers have an obligation to provide workers with not just initial training in safety equipment maintenance but also continuing assistance and resources. In addition to fixing broken pieces of equipment, these measures may also include channels for employees to voice concerns about their own personal safety gear</w:t>
      </w:r>
      <w:r w:rsidR="002A3CCE" w:rsidRPr="002A3CCE">
        <w:t xml:space="preserve"> (Department of </w:t>
      </w:r>
      <w:proofErr w:type="spellStart"/>
      <w:r w:rsidR="002A3CCE" w:rsidRPr="002A3CCE">
        <w:t>Labour</w:t>
      </w:r>
      <w:proofErr w:type="spellEnd"/>
      <w:r w:rsidR="002A3CCE" w:rsidRPr="002A3CCE">
        <w:t>, 2020)</w:t>
      </w:r>
      <w:r>
        <w:t>. Management should examine and update the company's safety policies and procedures on a regular basis to make sure they are still adequate in preventing accidents and k</w:t>
      </w:r>
      <w:r w:rsidR="00691E21">
        <w:t>eeping the workplace risk-free.</w:t>
      </w:r>
    </w:p>
    <w:p w14:paraId="0AB3CEB6" w14:textId="77777777" w:rsidR="00691E21" w:rsidRDefault="00F02775" w:rsidP="00F02775">
      <w:r>
        <w:t xml:space="preserve">Management has the ultimate duty to provide and maintain the necessary safety gear in order to create a risk-free workplace for their employees. This indicates that management should </w:t>
      </w:r>
      <w:proofErr w:type="gramStart"/>
      <w:r>
        <w:t>make safety a top priority at all times</w:t>
      </w:r>
      <w:proofErr w:type="gramEnd"/>
      <w:r>
        <w:t xml:space="preserve"> and work to foster an environment where safety is highly valued. As a result of management's efforts in this area, workers should see improved conditions in the workplace and higher rates of productivity and safety.</w:t>
      </w:r>
    </w:p>
    <w:p w14:paraId="2F0DD956" w14:textId="77777777" w:rsidR="00F02775" w:rsidRPr="00691E21" w:rsidRDefault="00F02775" w:rsidP="00F02775">
      <w:r w:rsidRPr="001510E9">
        <w:rPr>
          <w:b/>
        </w:rPr>
        <w:lastRenderedPageBreak/>
        <w:t>What goes into it, and how it works.</w:t>
      </w:r>
    </w:p>
    <w:p w14:paraId="41578694" w14:textId="77777777" w:rsidR="00F02775" w:rsidRDefault="00F02775" w:rsidP="00F02775">
      <w:r>
        <w:t xml:space="preserve">The purpose of the "Methodology" part of the scholarly paper is to describe the methods used to collect the data. The above order answers the questions "what," "why," and "where" with respect to the fifty or so public secondary schools in </w:t>
      </w:r>
      <w:proofErr w:type="spellStart"/>
      <w:r>
        <w:t>Mbooni</w:t>
      </w:r>
      <w:proofErr w:type="spellEnd"/>
      <w:r>
        <w:t xml:space="preserve"> Sub-County. </w:t>
      </w:r>
      <w:proofErr w:type="gramStart"/>
      <w:r>
        <w:t>In spite of</w:t>
      </w:r>
      <w:proofErr w:type="gramEnd"/>
      <w:r>
        <w:t xml:space="preserve"> initial recommendations to explore around 10% of secondary schools, the author ultimately decided to look at a larger sample size of about ten schools, representing 20% of the total secondary schools. One assistant principal is responsible for every 10 schools in a certain cluster. In addition, forty educators were chosen, with four representatives sent from each school. A random sample and a more specific subsample were used in the research. Use of random sampling, on the other hand, guarantees selection of a sample that faithfully represents the population without any bias in the selection process. The author chose 10 secondary schools at random from a pool of 50 publicly funded educational establishments. We picked 10 different public high schools at random. In statistical terms, "purposeful sampling" refers to a circumstance in which a sample is selected on purpose to learn anything about the overall population. When compared to the practice of "random sampling," which refers to picking a sample at random, this approach is more deliberate. The administration used a statistically sound sampling strategy to choose research subjects. Fifty people, including forty teachers and ten supervisors, took part in the event. This is what happened as a result of the action</w:t>
      </w:r>
      <w:r w:rsidR="002F45DD" w:rsidRPr="002F45DD">
        <w:t xml:space="preserve"> (Health and Safety Commission, 2020)</w:t>
      </w:r>
      <w:r>
        <w:t>. The information was gathered using an extensive questionnaire technique and an observational approach. Descriptive statistics were used heavily in this study.</w:t>
      </w:r>
    </w:p>
    <w:p w14:paraId="55D2C527" w14:textId="77777777" w:rsidR="00F02775" w:rsidRPr="001510E9" w:rsidRDefault="00F02775" w:rsidP="00F02775">
      <w:pPr>
        <w:rPr>
          <w:b/>
        </w:rPr>
      </w:pPr>
    </w:p>
    <w:p w14:paraId="11E24230" w14:textId="77777777" w:rsidR="00F02775" w:rsidRPr="001510E9" w:rsidRDefault="00F02775" w:rsidP="00F02775">
      <w:pPr>
        <w:rPr>
          <w:b/>
        </w:rPr>
      </w:pPr>
      <w:r w:rsidRPr="001510E9">
        <w:rPr>
          <w:b/>
        </w:rPr>
        <w:t>Conclusion:</w:t>
      </w:r>
    </w:p>
    <w:p w14:paraId="3011D6D3" w14:textId="77777777" w:rsidR="00F02775" w:rsidRDefault="00F02775" w:rsidP="00F02775">
      <w:r>
        <w:t xml:space="preserve">There is a lack of academic staff involvement in discussions on workplace safety rules. As employees are ultimately responsible for adhering to rules and regulations, they must have a thorough understanding of what is expected of them and how to carry it out successfully. As a result, it is crucial for the government to investigate potential solutions to the problem in schools, with the hope of making preventative measures more feasible. </w:t>
      </w:r>
      <w:proofErr w:type="gramStart"/>
      <w:r>
        <w:t>A research</w:t>
      </w:r>
      <w:proofErr w:type="gramEnd"/>
      <w:r>
        <w:t xml:space="preserve"> suggests that putting an emphasis on workplace health and safety might boost morale and productivity. This finding agrees with what has been found before. Teachers' work satisfaction and morale rise when they have a hand in crafting health and safety policies for the whole institution, as shown by studies. </w:t>
      </w:r>
    </w:p>
    <w:p w14:paraId="376B16A6" w14:textId="77777777" w:rsidR="00DD553D" w:rsidRDefault="00DD553D" w:rsidP="00F02775"/>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04"/>
        <w:gridCol w:w="1749"/>
        <w:gridCol w:w="2636"/>
        <w:gridCol w:w="2355"/>
        <w:gridCol w:w="2631"/>
      </w:tblGrid>
      <w:tr w:rsidR="00DD553D" w14:paraId="4B86736C" w14:textId="77777777" w:rsidTr="00905840">
        <w:trPr>
          <w:trHeight w:val="757"/>
        </w:trPr>
        <w:tc>
          <w:tcPr>
            <w:tcW w:w="1304" w:type="dxa"/>
            <w:shd w:val="clear" w:color="auto" w:fill="D5E2BB"/>
          </w:tcPr>
          <w:p w14:paraId="2250A869" w14:textId="77777777" w:rsidR="00DD553D" w:rsidRDefault="00DD553D" w:rsidP="00905840">
            <w:pPr>
              <w:pStyle w:val="TableParagraph"/>
              <w:ind w:left="468" w:right="228" w:hanging="217"/>
              <w:rPr>
                <w:rFonts w:ascii="Arial"/>
                <w:b/>
              </w:rPr>
            </w:pPr>
            <w:r>
              <w:rPr>
                <w:rFonts w:ascii="Arial"/>
                <w:b/>
              </w:rPr>
              <w:t>Activity</w:t>
            </w:r>
            <w:r>
              <w:rPr>
                <w:rFonts w:ascii="Arial"/>
                <w:b/>
                <w:spacing w:val="-59"/>
              </w:rPr>
              <w:t xml:space="preserve"> </w:t>
            </w:r>
            <w:r>
              <w:rPr>
                <w:rFonts w:ascii="Arial"/>
                <w:b/>
              </w:rPr>
              <w:t>WK</w:t>
            </w:r>
          </w:p>
        </w:tc>
        <w:tc>
          <w:tcPr>
            <w:tcW w:w="1749" w:type="dxa"/>
            <w:shd w:val="clear" w:color="auto" w:fill="D5E2BB"/>
          </w:tcPr>
          <w:p w14:paraId="0B599046" w14:textId="77777777" w:rsidR="00DD553D" w:rsidRDefault="00DD553D" w:rsidP="00905840">
            <w:pPr>
              <w:pStyle w:val="TableParagraph"/>
              <w:ind w:left="383"/>
              <w:rPr>
                <w:rFonts w:ascii="Arial"/>
                <w:b/>
              </w:rPr>
            </w:pPr>
            <w:r>
              <w:rPr>
                <w:rFonts w:ascii="Arial"/>
                <w:b/>
              </w:rPr>
              <w:t>Activity</w:t>
            </w:r>
          </w:p>
        </w:tc>
        <w:tc>
          <w:tcPr>
            <w:tcW w:w="2636" w:type="dxa"/>
            <w:shd w:val="clear" w:color="auto" w:fill="D5E2BB"/>
          </w:tcPr>
          <w:p w14:paraId="060095E4" w14:textId="77777777" w:rsidR="00DD553D" w:rsidRDefault="00DD553D" w:rsidP="00905840">
            <w:pPr>
              <w:pStyle w:val="TableParagraph"/>
              <w:ind w:left="253"/>
              <w:rPr>
                <w:rFonts w:ascii="Arial"/>
                <w:b/>
              </w:rPr>
            </w:pPr>
            <w:r>
              <w:rPr>
                <w:rFonts w:ascii="Arial"/>
                <w:b/>
              </w:rPr>
              <w:t>Key Learning</w:t>
            </w:r>
            <w:r>
              <w:rPr>
                <w:rFonts w:ascii="Arial"/>
                <w:b/>
                <w:spacing w:val="-2"/>
              </w:rPr>
              <w:t xml:space="preserve"> </w:t>
            </w:r>
            <w:r>
              <w:rPr>
                <w:rFonts w:ascii="Arial"/>
                <w:b/>
              </w:rPr>
              <w:t>Points</w:t>
            </w:r>
          </w:p>
        </w:tc>
        <w:tc>
          <w:tcPr>
            <w:tcW w:w="2355" w:type="dxa"/>
            <w:shd w:val="clear" w:color="auto" w:fill="D5E2BB"/>
          </w:tcPr>
          <w:p w14:paraId="5F82F1BE" w14:textId="77777777" w:rsidR="00DD553D" w:rsidRDefault="00DD553D" w:rsidP="00905840">
            <w:pPr>
              <w:pStyle w:val="TableParagraph"/>
              <w:ind w:left="850" w:right="162" w:hanging="668"/>
              <w:rPr>
                <w:rFonts w:ascii="Arial"/>
                <w:b/>
              </w:rPr>
            </w:pPr>
            <w:r>
              <w:rPr>
                <w:rFonts w:ascii="Arial"/>
                <w:b/>
              </w:rPr>
              <w:t>Key Benefits/Value</w:t>
            </w:r>
            <w:r>
              <w:rPr>
                <w:rFonts w:ascii="Arial"/>
                <w:b/>
                <w:spacing w:val="-59"/>
              </w:rPr>
              <w:t xml:space="preserve"> </w:t>
            </w:r>
            <w:r>
              <w:rPr>
                <w:rFonts w:ascii="Arial"/>
                <w:b/>
              </w:rPr>
              <w:t>added</w:t>
            </w:r>
          </w:p>
        </w:tc>
        <w:tc>
          <w:tcPr>
            <w:tcW w:w="2631" w:type="dxa"/>
            <w:shd w:val="clear" w:color="auto" w:fill="D5E2BB"/>
          </w:tcPr>
          <w:p w14:paraId="3D80DC6B" w14:textId="77777777" w:rsidR="00DD553D" w:rsidRDefault="00DD553D" w:rsidP="00905840">
            <w:pPr>
              <w:pStyle w:val="TableParagraph"/>
              <w:ind w:left="116" w:firstLine="4"/>
              <w:rPr>
                <w:rFonts w:ascii="Arial"/>
                <w:b/>
              </w:rPr>
            </w:pPr>
            <w:r>
              <w:rPr>
                <w:rFonts w:ascii="Arial"/>
                <w:b/>
              </w:rPr>
              <w:t>Further</w:t>
            </w:r>
            <w:r>
              <w:rPr>
                <w:rFonts w:ascii="Arial"/>
                <w:b/>
                <w:spacing w:val="-1"/>
              </w:rPr>
              <w:t xml:space="preserve"> </w:t>
            </w:r>
            <w:r>
              <w:rPr>
                <w:rFonts w:ascii="Arial"/>
                <w:b/>
              </w:rPr>
              <w:t>comments</w:t>
            </w:r>
            <w:r>
              <w:rPr>
                <w:rFonts w:ascii="Arial"/>
                <w:b/>
                <w:spacing w:val="-1"/>
              </w:rPr>
              <w:t xml:space="preserve"> </w:t>
            </w:r>
            <w:r>
              <w:rPr>
                <w:rFonts w:ascii="Arial"/>
                <w:b/>
              </w:rPr>
              <w:t>and</w:t>
            </w:r>
          </w:p>
          <w:p w14:paraId="1394B8E9" w14:textId="77777777" w:rsidR="00DD553D" w:rsidRDefault="00DD553D" w:rsidP="00905840">
            <w:pPr>
              <w:pStyle w:val="TableParagraph"/>
              <w:spacing w:line="252" w:lineRule="exact"/>
              <w:ind w:left="934" w:right="90" w:hanging="819"/>
              <w:rPr>
                <w:rFonts w:ascii="Arial"/>
                <w:b/>
              </w:rPr>
            </w:pPr>
            <w:r>
              <w:rPr>
                <w:rFonts w:ascii="Arial"/>
                <w:b/>
              </w:rPr>
              <w:t>How can I improve it in</w:t>
            </w:r>
            <w:r>
              <w:rPr>
                <w:rFonts w:ascii="Arial"/>
                <w:b/>
                <w:spacing w:val="-59"/>
              </w:rPr>
              <w:t xml:space="preserve"> </w:t>
            </w:r>
            <w:r>
              <w:rPr>
                <w:rFonts w:ascii="Arial"/>
                <w:b/>
              </w:rPr>
              <w:t>future?</w:t>
            </w:r>
          </w:p>
        </w:tc>
      </w:tr>
      <w:tr w:rsidR="00DD553D" w14:paraId="6C9AC47E" w14:textId="77777777" w:rsidTr="00905840">
        <w:trPr>
          <w:trHeight w:val="1013"/>
        </w:trPr>
        <w:tc>
          <w:tcPr>
            <w:tcW w:w="1304" w:type="dxa"/>
          </w:tcPr>
          <w:p w14:paraId="0006D998" w14:textId="77777777" w:rsidR="00DD553D" w:rsidRDefault="00DD553D" w:rsidP="00905840">
            <w:pPr>
              <w:pStyle w:val="TableParagraph"/>
              <w:spacing w:before="3"/>
              <w:ind w:left="107"/>
            </w:pPr>
            <w:r>
              <w:t>Week</w:t>
            </w:r>
            <w:r>
              <w:rPr>
                <w:spacing w:val="1"/>
              </w:rPr>
              <w:t xml:space="preserve"> </w:t>
            </w:r>
            <w:r>
              <w:t>1</w:t>
            </w:r>
          </w:p>
        </w:tc>
        <w:tc>
          <w:tcPr>
            <w:tcW w:w="1749" w:type="dxa"/>
          </w:tcPr>
          <w:p w14:paraId="21D64A27" w14:textId="77777777" w:rsidR="00504900" w:rsidRPr="002A28B5" w:rsidRDefault="00504900" w:rsidP="00504900">
            <w:r w:rsidRPr="002A28B5">
              <w:t xml:space="preserve">Create and implement secure </w:t>
            </w:r>
            <w:proofErr w:type="gramStart"/>
            <w:r w:rsidRPr="002A28B5">
              <w:t>practices</w:t>
            </w:r>
            <w:proofErr w:type="gramEnd"/>
            <w:r w:rsidRPr="002A28B5">
              <w:t xml:space="preserve"> </w:t>
            </w:r>
          </w:p>
          <w:p w14:paraId="34E77AE9" w14:textId="77777777" w:rsidR="00DD553D" w:rsidRDefault="00DD553D" w:rsidP="00905840">
            <w:pPr>
              <w:pStyle w:val="TableParagraph"/>
              <w:spacing w:before="3"/>
              <w:ind w:left="107" w:right="95"/>
            </w:pPr>
          </w:p>
        </w:tc>
        <w:tc>
          <w:tcPr>
            <w:tcW w:w="2636" w:type="dxa"/>
          </w:tcPr>
          <w:p w14:paraId="2F62FB5C" w14:textId="77777777" w:rsidR="00641881" w:rsidRPr="002A28B5" w:rsidRDefault="00641881" w:rsidP="00641881">
            <w:r w:rsidRPr="002A28B5">
              <w:t xml:space="preserve">For health and safety initiatives to be successful, employee support is essential. </w:t>
            </w:r>
          </w:p>
          <w:p w14:paraId="0351D38A" w14:textId="77777777" w:rsidR="00641881" w:rsidRPr="002A28B5" w:rsidRDefault="00641881" w:rsidP="00641881">
            <w:r w:rsidRPr="002A28B5">
              <w:t xml:space="preserve">Management </w:t>
            </w:r>
            <w:proofErr w:type="gramStart"/>
            <w:r w:rsidRPr="002A28B5">
              <w:t>need</w:t>
            </w:r>
            <w:proofErr w:type="gramEnd"/>
            <w:r w:rsidRPr="002A28B5">
              <w:t xml:space="preserve"> to make safety precautions in the workplace a top priority. </w:t>
            </w:r>
          </w:p>
          <w:p w14:paraId="752D03CF" w14:textId="77777777" w:rsidR="00641881" w:rsidRPr="002A28B5" w:rsidRDefault="00641881" w:rsidP="00641881">
            <w:r w:rsidRPr="002A28B5">
              <w:lastRenderedPageBreak/>
              <w:t xml:space="preserve">Lawmakers are now debating improvements to public safety regulations. </w:t>
            </w:r>
          </w:p>
          <w:p w14:paraId="5AF8229F" w14:textId="77777777" w:rsidR="00DD553D" w:rsidRPr="000D015B" w:rsidRDefault="00DD553D" w:rsidP="000D015B">
            <w:pPr>
              <w:rPr>
                <w:rFonts w:ascii="Helvetica" w:hAnsi="Helvetica" w:cs="Helvetica"/>
                <w:color w:val="353740"/>
              </w:rPr>
            </w:pPr>
          </w:p>
        </w:tc>
        <w:tc>
          <w:tcPr>
            <w:tcW w:w="2355" w:type="dxa"/>
          </w:tcPr>
          <w:p w14:paraId="7C551948" w14:textId="77777777" w:rsidR="00B96116" w:rsidRPr="002A28B5" w:rsidRDefault="00B96116" w:rsidP="00B96116">
            <w:r w:rsidRPr="002A28B5">
              <w:lastRenderedPageBreak/>
              <w:t xml:space="preserve">Increase efficiency. </w:t>
            </w:r>
          </w:p>
          <w:p w14:paraId="67B7D218" w14:textId="77777777" w:rsidR="00B96116" w:rsidRPr="002A28B5" w:rsidRDefault="00B96116" w:rsidP="00B96116">
            <w:r w:rsidRPr="002A28B5">
              <w:t xml:space="preserve">Reduce losses, prevent injuries, and boost workplace security. </w:t>
            </w:r>
          </w:p>
          <w:p w14:paraId="1203D4FD" w14:textId="77777777" w:rsidR="00DD553D" w:rsidRDefault="00B96116" w:rsidP="00B96116">
            <w:pPr>
              <w:pStyle w:val="TableParagraph"/>
              <w:rPr>
                <w:rFonts w:ascii="Times New Roman"/>
              </w:rPr>
            </w:pPr>
            <w:r w:rsidRPr="002A28B5">
              <w:t xml:space="preserve">Workplace injuries have decreased, while employee morale and satisfaction have </w:t>
            </w:r>
            <w:r w:rsidRPr="002A28B5">
              <w:lastRenderedPageBreak/>
              <w:t>increased.</w:t>
            </w:r>
          </w:p>
        </w:tc>
        <w:tc>
          <w:tcPr>
            <w:tcW w:w="2631" w:type="dxa"/>
          </w:tcPr>
          <w:p w14:paraId="380EA176" w14:textId="77777777" w:rsidR="00B629AC" w:rsidRPr="002A28B5" w:rsidRDefault="00B629AC" w:rsidP="00B629AC">
            <w:r w:rsidRPr="002A28B5">
              <w:lastRenderedPageBreak/>
              <w:t xml:space="preserve">Adopt a mindset that prioritizes health and </w:t>
            </w:r>
            <w:proofErr w:type="gramStart"/>
            <w:r w:rsidRPr="002A28B5">
              <w:t>safety</w:t>
            </w:r>
            <w:proofErr w:type="gramEnd"/>
            <w:r w:rsidRPr="002A28B5">
              <w:t xml:space="preserve"> </w:t>
            </w:r>
          </w:p>
          <w:p w14:paraId="24550482" w14:textId="77777777" w:rsidR="00DD553D" w:rsidRDefault="00DD553D" w:rsidP="00905840">
            <w:pPr>
              <w:pStyle w:val="TableParagraph"/>
              <w:rPr>
                <w:rFonts w:ascii="Times New Roman"/>
              </w:rPr>
            </w:pPr>
          </w:p>
        </w:tc>
      </w:tr>
      <w:tr w:rsidR="00DD553D" w14:paraId="2C4921E7" w14:textId="77777777" w:rsidTr="00905840">
        <w:trPr>
          <w:trHeight w:val="1012"/>
        </w:trPr>
        <w:tc>
          <w:tcPr>
            <w:tcW w:w="1304" w:type="dxa"/>
          </w:tcPr>
          <w:p w14:paraId="08710ABD" w14:textId="77777777" w:rsidR="00DD553D" w:rsidRDefault="00DD553D" w:rsidP="00905840">
            <w:pPr>
              <w:pStyle w:val="TableParagraph"/>
              <w:ind w:left="230"/>
            </w:pPr>
            <w:r>
              <w:t>Week</w:t>
            </w:r>
            <w:r>
              <w:rPr>
                <w:spacing w:val="1"/>
              </w:rPr>
              <w:t xml:space="preserve"> </w:t>
            </w:r>
            <w:r>
              <w:t>2</w:t>
            </w:r>
          </w:p>
        </w:tc>
        <w:tc>
          <w:tcPr>
            <w:tcW w:w="1749" w:type="dxa"/>
          </w:tcPr>
          <w:p w14:paraId="73B5BCF7" w14:textId="77777777" w:rsidR="00CB2C34" w:rsidRPr="002A28B5" w:rsidRDefault="00CB2C34" w:rsidP="00CB2C34">
            <w:r w:rsidRPr="002A28B5">
              <w:t xml:space="preserve">Train workers to take </w:t>
            </w:r>
            <w:proofErr w:type="gramStart"/>
            <w:r w:rsidRPr="002A28B5">
              <w:t>precautions</w:t>
            </w:r>
            <w:proofErr w:type="gramEnd"/>
            <w:r w:rsidRPr="002A28B5">
              <w:t xml:space="preserve"> </w:t>
            </w:r>
          </w:p>
          <w:p w14:paraId="1E1F3470" w14:textId="77777777" w:rsidR="00DD553D" w:rsidRDefault="00DD553D" w:rsidP="00905840">
            <w:pPr>
              <w:pStyle w:val="TableParagraph"/>
              <w:rPr>
                <w:rFonts w:ascii="Times New Roman"/>
              </w:rPr>
            </w:pPr>
          </w:p>
        </w:tc>
        <w:tc>
          <w:tcPr>
            <w:tcW w:w="2636" w:type="dxa"/>
          </w:tcPr>
          <w:p w14:paraId="2E2B64F6" w14:textId="77777777" w:rsidR="00886309" w:rsidRPr="002A28B5" w:rsidRDefault="00886309" w:rsidP="00886309">
            <w:r w:rsidRPr="002A28B5">
              <w:t xml:space="preserve">According to the Health and Safety at Work Act of 1974, employers have certain responsibilities toward their workers.  </w:t>
            </w:r>
          </w:p>
          <w:p w14:paraId="51CCF4A7" w14:textId="77777777" w:rsidR="00886309" w:rsidRPr="002A28B5" w:rsidRDefault="00886309" w:rsidP="00886309">
            <w:r w:rsidRPr="002A28B5">
              <w:t xml:space="preserve">Managers should take great care to maintain all safety devices. </w:t>
            </w:r>
          </w:p>
          <w:p w14:paraId="3ED288DA" w14:textId="77777777" w:rsidR="00886309" w:rsidRPr="002A28B5" w:rsidRDefault="00886309" w:rsidP="00886309">
            <w:r w:rsidRPr="002A28B5">
              <w:t xml:space="preserve">Employees must be taught how to operate and maintain safety equipment. </w:t>
            </w:r>
          </w:p>
          <w:p w14:paraId="2DD8F966" w14:textId="77777777" w:rsidR="00DD553D" w:rsidRDefault="00DD553D" w:rsidP="00905840">
            <w:pPr>
              <w:pStyle w:val="ListParagraph"/>
              <w:ind w:left="450" w:firstLine="0"/>
              <w:rPr>
                <w:rFonts w:ascii="Times New Roman"/>
              </w:rPr>
            </w:pPr>
          </w:p>
        </w:tc>
        <w:tc>
          <w:tcPr>
            <w:tcW w:w="2355" w:type="dxa"/>
          </w:tcPr>
          <w:p w14:paraId="77E48E99" w14:textId="77777777" w:rsidR="007F792B" w:rsidRPr="002A28B5" w:rsidRDefault="007F792B" w:rsidP="007F792B">
            <w:r w:rsidRPr="002A28B5">
              <w:t xml:space="preserve">Better familiarity with preventative measures </w:t>
            </w:r>
          </w:p>
          <w:p w14:paraId="163F8DE7" w14:textId="77777777" w:rsidR="00DD553D" w:rsidRPr="000D015B" w:rsidRDefault="007F792B" w:rsidP="000D015B">
            <w:pPr>
              <w:rPr>
                <w:rFonts w:ascii="Helvetica" w:hAnsi="Helvetica" w:cs="Helvetica"/>
                <w:color w:val="353740"/>
              </w:rPr>
            </w:pPr>
            <w:r w:rsidRPr="002A28B5">
              <w:t>Establishing a culture that puts health and safety first</w:t>
            </w:r>
          </w:p>
        </w:tc>
        <w:tc>
          <w:tcPr>
            <w:tcW w:w="2631" w:type="dxa"/>
          </w:tcPr>
          <w:p w14:paraId="1F33963C" w14:textId="77777777" w:rsidR="00706775" w:rsidRPr="002A28B5" w:rsidRDefault="00706775" w:rsidP="00706775">
            <w:r w:rsidRPr="002A28B5">
              <w:t xml:space="preserve">Train workers to take </w:t>
            </w:r>
            <w:proofErr w:type="gramStart"/>
            <w:r w:rsidRPr="002A28B5">
              <w:t>precautions</w:t>
            </w:r>
            <w:proofErr w:type="gramEnd"/>
            <w:r w:rsidRPr="002A28B5">
              <w:t xml:space="preserve"> </w:t>
            </w:r>
          </w:p>
          <w:p w14:paraId="191741EF" w14:textId="77777777" w:rsidR="00DD553D" w:rsidRDefault="00DD553D" w:rsidP="00905840">
            <w:pPr>
              <w:pStyle w:val="TableParagraph"/>
              <w:rPr>
                <w:rFonts w:ascii="Times New Roman"/>
              </w:rPr>
            </w:pPr>
          </w:p>
        </w:tc>
      </w:tr>
      <w:tr w:rsidR="00DD553D" w14:paraId="6B4575EB" w14:textId="77777777" w:rsidTr="00905840">
        <w:trPr>
          <w:trHeight w:val="1012"/>
        </w:trPr>
        <w:tc>
          <w:tcPr>
            <w:tcW w:w="1304" w:type="dxa"/>
          </w:tcPr>
          <w:p w14:paraId="0CA6579D" w14:textId="77777777" w:rsidR="00DD553D" w:rsidRDefault="00DD553D" w:rsidP="00905840">
            <w:pPr>
              <w:pStyle w:val="TableParagraph"/>
              <w:ind w:left="107"/>
            </w:pPr>
            <w:r>
              <w:t>Week</w:t>
            </w:r>
            <w:r>
              <w:rPr>
                <w:spacing w:val="1"/>
              </w:rPr>
              <w:t xml:space="preserve"> </w:t>
            </w:r>
            <w:r>
              <w:t>3</w:t>
            </w:r>
          </w:p>
        </w:tc>
        <w:tc>
          <w:tcPr>
            <w:tcW w:w="1749" w:type="dxa"/>
          </w:tcPr>
          <w:p w14:paraId="647BDA74" w14:textId="77777777" w:rsidR="00CB2C34" w:rsidRPr="002A28B5" w:rsidRDefault="00CB2C34" w:rsidP="00CB2C34">
            <w:r w:rsidRPr="002A28B5">
              <w:t xml:space="preserve">Create risk-management </w:t>
            </w:r>
            <w:proofErr w:type="gramStart"/>
            <w:r w:rsidRPr="002A28B5">
              <w:t>boards</w:t>
            </w:r>
            <w:proofErr w:type="gramEnd"/>
            <w:r w:rsidRPr="002A28B5">
              <w:t xml:space="preserve"> </w:t>
            </w:r>
          </w:p>
          <w:p w14:paraId="7E788BB9" w14:textId="77777777" w:rsidR="00DD553D" w:rsidRDefault="00DD553D" w:rsidP="00905840">
            <w:pPr>
              <w:pStyle w:val="TableParagraph"/>
              <w:rPr>
                <w:rFonts w:ascii="Times New Roman"/>
              </w:rPr>
            </w:pPr>
          </w:p>
        </w:tc>
        <w:tc>
          <w:tcPr>
            <w:tcW w:w="2636" w:type="dxa"/>
          </w:tcPr>
          <w:p w14:paraId="71953483" w14:textId="77777777" w:rsidR="005C6F93" w:rsidRPr="002A28B5" w:rsidRDefault="005C6F93" w:rsidP="005C6F93">
            <w:r w:rsidRPr="002A28B5">
              <w:t xml:space="preserve">Safety rules and procedures should be reviewed and updated on a regular basis by management. </w:t>
            </w:r>
          </w:p>
          <w:p w14:paraId="040C6C9F" w14:textId="77777777" w:rsidR="005C6F93" w:rsidRPr="002A28B5" w:rsidRDefault="005C6F93" w:rsidP="005C6F93">
            <w:r w:rsidRPr="002A28B5">
              <w:t xml:space="preserve">Safety equipment </w:t>
            </w:r>
            <w:proofErr w:type="gramStart"/>
            <w:r w:rsidRPr="002A28B5">
              <w:t>has to</w:t>
            </w:r>
            <w:proofErr w:type="gramEnd"/>
            <w:r w:rsidRPr="002A28B5">
              <w:t xml:space="preserve"> be checked and serviced regularly. </w:t>
            </w:r>
          </w:p>
          <w:p w14:paraId="6BAFB9F2" w14:textId="77777777" w:rsidR="005C6F93" w:rsidRPr="002A28B5" w:rsidRDefault="005C6F93" w:rsidP="005C6F93">
            <w:r w:rsidRPr="002A28B5">
              <w:t xml:space="preserve">The use of random sampling ensures that a representative sample will be selected. </w:t>
            </w:r>
          </w:p>
          <w:p w14:paraId="4F7D5CDE" w14:textId="77777777" w:rsidR="00DD553D" w:rsidRDefault="00DD553D" w:rsidP="00905840">
            <w:pPr>
              <w:pStyle w:val="ListParagraph"/>
              <w:ind w:left="450" w:firstLine="0"/>
              <w:rPr>
                <w:rFonts w:ascii="Times New Roman"/>
              </w:rPr>
            </w:pPr>
          </w:p>
        </w:tc>
        <w:tc>
          <w:tcPr>
            <w:tcW w:w="2355" w:type="dxa"/>
          </w:tcPr>
          <w:p w14:paraId="17609654" w14:textId="77777777" w:rsidR="00F7385A" w:rsidRPr="002A28B5" w:rsidRDefault="00F7385A" w:rsidP="00F7385A">
            <w:r w:rsidRPr="002A28B5">
              <w:t xml:space="preserve">Defending Employee Liberties </w:t>
            </w:r>
          </w:p>
          <w:p w14:paraId="6F73DAA5" w14:textId="77777777" w:rsidR="00DD553D" w:rsidRDefault="00F7385A" w:rsidP="00F7385A">
            <w:pPr>
              <w:pStyle w:val="TableParagraph"/>
              <w:rPr>
                <w:rFonts w:ascii="Times New Roman"/>
              </w:rPr>
            </w:pPr>
            <w:r w:rsidRPr="002A28B5">
              <w:t xml:space="preserve">The availability of information about health and safety on the job </w:t>
            </w:r>
          </w:p>
        </w:tc>
        <w:tc>
          <w:tcPr>
            <w:tcW w:w="2631" w:type="dxa"/>
          </w:tcPr>
          <w:p w14:paraId="4A97ECBE" w14:textId="77777777" w:rsidR="001717C2" w:rsidRPr="002A28B5" w:rsidRDefault="001717C2" w:rsidP="001717C2">
            <w:r w:rsidRPr="002A28B5">
              <w:t xml:space="preserve">Set up safety monitoring groups and educational courses. </w:t>
            </w:r>
          </w:p>
          <w:p w14:paraId="41621827" w14:textId="77777777" w:rsidR="00DD553D" w:rsidRDefault="00DD553D" w:rsidP="00905840">
            <w:pPr>
              <w:pStyle w:val="TableParagraph"/>
              <w:rPr>
                <w:rFonts w:ascii="Times New Roman"/>
              </w:rPr>
            </w:pPr>
          </w:p>
        </w:tc>
      </w:tr>
      <w:tr w:rsidR="00DD553D" w14:paraId="239E3990" w14:textId="77777777" w:rsidTr="00905840">
        <w:trPr>
          <w:trHeight w:val="1012"/>
        </w:trPr>
        <w:tc>
          <w:tcPr>
            <w:tcW w:w="1304" w:type="dxa"/>
          </w:tcPr>
          <w:p w14:paraId="62C9ABD5" w14:textId="77777777" w:rsidR="00DD553D" w:rsidRDefault="00DD553D" w:rsidP="00905840">
            <w:pPr>
              <w:pStyle w:val="TableParagraph"/>
              <w:ind w:left="107"/>
            </w:pPr>
            <w:r>
              <w:t>Week</w:t>
            </w:r>
            <w:r>
              <w:rPr>
                <w:spacing w:val="1"/>
              </w:rPr>
              <w:t xml:space="preserve"> </w:t>
            </w:r>
            <w:r>
              <w:t>4</w:t>
            </w:r>
          </w:p>
        </w:tc>
        <w:tc>
          <w:tcPr>
            <w:tcW w:w="1749" w:type="dxa"/>
          </w:tcPr>
          <w:p w14:paraId="6DD20722" w14:textId="77777777" w:rsidR="00DD553D" w:rsidRDefault="00CB2C34" w:rsidP="00905840">
            <w:pPr>
              <w:pStyle w:val="TableParagraph"/>
              <w:rPr>
                <w:rFonts w:ascii="Times New Roman"/>
              </w:rPr>
            </w:pPr>
            <w:r w:rsidRPr="002A28B5">
              <w:t>Keep all safety gear up to date and in working order.</w:t>
            </w:r>
          </w:p>
        </w:tc>
        <w:tc>
          <w:tcPr>
            <w:tcW w:w="2636" w:type="dxa"/>
          </w:tcPr>
          <w:p w14:paraId="2D688DC0" w14:textId="77777777" w:rsidR="001A1139" w:rsidRPr="002A28B5" w:rsidRDefault="001A1139" w:rsidP="001A1139">
            <w:r w:rsidRPr="002A28B5">
              <w:t xml:space="preserve">Companies are obligated to follow global standards by incorporating them into domestic law. </w:t>
            </w:r>
          </w:p>
          <w:p w14:paraId="1F12D5E5" w14:textId="77777777" w:rsidR="001A1139" w:rsidRPr="002A28B5" w:rsidRDefault="001A1139" w:rsidP="001A1139">
            <w:r w:rsidRPr="002A28B5">
              <w:t xml:space="preserve">Occupational health and safety </w:t>
            </w:r>
            <w:proofErr w:type="gramStart"/>
            <w:r w:rsidRPr="002A28B5">
              <w:t>has</w:t>
            </w:r>
            <w:proofErr w:type="gramEnd"/>
            <w:r w:rsidRPr="002A28B5">
              <w:t xml:space="preserve"> benefited greatly from the work of psychologists and sociologists. </w:t>
            </w:r>
          </w:p>
          <w:p w14:paraId="30A46F2F" w14:textId="77777777" w:rsidR="00DD553D" w:rsidRDefault="001A1139" w:rsidP="001A1139">
            <w:pPr>
              <w:pStyle w:val="TableParagraph"/>
              <w:ind w:left="450"/>
              <w:rPr>
                <w:rFonts w:ascii="Times New Roman"/>
              </w:rPr>
            </w:pPr>
            <w:r w:rsidRPr="002A28B5">
              <w:t xml:space="preserve">Recent "deregulation" of health and safety </w:t>
            </w:r>
            <w:r w:rsidRPr="002A28B5">
              <w:lastRenderedPageBreak/>
              <w:t>rules may be attributed in large part to increasing competitive pressures.</w:t>
            </w:r>
          </w:p>
        </w:tc>
        <w:tc>
          <w:tcPr>
            <w:tcW w:w="2355" w:type="dxa"/>
          </w:tcPr>
          <w:p w14:paraId="2F4A325F" w14:textId="77777777" w:rsidR="00385808" w:rsidRPr="002A28B5" w:rsidRDefault="00385808" w:rsidP="00385808">
            <w:r w:rsidRPr="002A28B5">
              <w:lastRenderedPageBreak/>
              <w:t xml:space="preserve">Adherence to global standards </w:t>
            </w:r>
          </w:p>
          <w:p w14:paraId="4C7B2740" w14:textId="77777777" w:rsidR="00385808" w:rsidRPr="002A28B5" w:rsidRDefault="00385808" w:rsidP="00385808">
            <w:r w:rsidRPr="002A28B5">
              <w:t xml:space="preserve">Reducing the Risk of Illness and Accident in the Workplace </w:t>
            </w:r>
          </w:p>
          <w:p w14:paraId="2B9D99B1" w14:textId="77777777" w:rsidR="00DD553D" w:rsidRPr="00385808" w:rsidRDefault="00DD553D" w:rsidP="00385808">
            <w:pPr>
              <w:rPr>
                <w:rFonts w:ascii="Helvetica" w:hAnsi="Helvetica" w:cs="Helvetica"/>
                <w:color w:val="353740"/>
              </w:rPr>
            </w:pPr>
          </w:p>
        </w:tc>
        <w:tc>
          <w:tcPr>
            <w:tcW w:w="2631" w:type="dxa"/>
          </w:tcPr>
          <w:p w14:paraId="581DF42A" w14:textId="77777777" w:rsidR="00915E6C" w:rsidRPr="002A28B5" w:rsidRDefault="00915E6C" w:rsidP="00915E6C">
            <w:r w:rsidRPr="002A28B5">
              <w:t>Prioritize the inspection and maintenance of all safety equipment.</w:t>
            </w:r>
          </w:p>
          <w:p w14:paraId="102CD96F" w14:textId="77777777" w:rsidR="00DD553D" w:rsidRDefault="00DD553D" w:rsidP="00905840">
            <w:pPr>
              <w:pStyle w:val="TableParagraph"/>
              <w:rPr>
                <w:rFonts w:ascii="Times New Roman"/>
              </w:rPr>
            </w:pPr>
          </w:p>
        </w:tc>
      </w:tr>
    </w:tbl>
    <w:p w14:paraId="081312AC" w14:textId="77777777" w:rsidR="00DD553D" w:rsidRDefault="00DD553D" w:rsidP="00F02775"/>
    <w:p w14:paraId="5EBFFD4A" w14:textId="77777777" w:rsidR="00DE4422" w:rsidRDefault="00000000" w:rsidP="00F02775"/>
    <w:p w14:paraId="0664F18E" w14:textId="77777777" w:rsidR="00860D9C" w:rsidRDefault="00860D9C">
      <w:r>
        <w:br w:type="page"/>
      </w:r>
    </w:p>
    <w:p w14:paraId="699376C0" w14:textId="77777777" w:rsidR="00860D9C" w:rsidRDefault="00860D9C" w:rsidP="00F02775">
      <w:pPr>
        <w:rPr>
          <w:b/>
        </w:rPr>
      </w:pPr>
      <w:r w:rsidRPr="00860D9C">
        <w:rPr>
          <w:b/>
        </w:rPr>
        <w:lastRenderedPageBreak/>
        <w:t>Reference:</w:t>
      </w:r>
    </w:p>
    <w:p w14:paraId="593F9D5B" w14:textId="77777777" w:rsidR="00860D9C" w:rsidRDefault="00860D9C" w:rsidP="00F02775">
      <w:pPr>
        <w:rPr>
          <w:rFonts w:ascii="Helvetica" w:hAnsi="Helvetica" w:cs="Helvetica"/>
          <w:color w:val="353740"/>
        </w:rPr>
      </w:pPr>
      <w:r>
        <w:rPr>
          <w:rFonts w:ascii="Helvetica" w:hAnsi="Helvetica" w:cs="Helvetica"/>
          <w:color w:val="353740"/>
        </w:rPr>
        <w:t xml:space="preserve">Henderson, N., &amp; Henderson, K. (2020). Occupational health and safety: An introduction. Retrieved from </w:t>
      </w:r>
      <w:hyperlink r:id="rId5" w:history="1">
        <w:r w:rsidRPr="00472672">
          <w:rPr>
            <w:rStyle w:val="Hyperlink"/>
            <w:rFonts w:ascii="Helvetica" w:hAnsi="Helvetica" w:cs="Helvetica"/>
          </w:rPr>
          <w:t>https://www.ncbi.nlm.nih.gov/books/NBK532776/</w:t>
        </w:r>
      </w:hyperlink>
    </w:p>
    <w:p w14:paraId="7884A4B1" w14:textId="77777777" w:rsidR="00860D9C" w:rsidRDefault="00860D9C" w:rsidP="00F02775">
      <w:pPr>
        <w:rPr>
          <w:rFonts w:ascii="Helvetica" w:hAnsi="Helvetica" w:cs="Helvetica"/>
          <w:color w:val="353740"/>
        </w:rPr>
      </w:pPr>
      <w:r>
        <w:rPr>
          <w:rFonts w:ascii="Helvetica" w:hAnsi="Helvetica" w:cs="Helvetica"/>
          <w:color w:val="353740"/>
        </w:rPr>
        <w:t xml:space="preserve">Health and Safety Executive. (2020). Health and safety at work. Retrieved from </w:t>
      </w:r>
      <w:hyperlink r:id="rId6" w:history="1">
        <w:r w:rsidRPr="00472672">
          <w:rPr>
            <w:rStyle w:val="Hyperlink"/>
            <w:rFonts w:ascii="Helvetica" w:hAnsi="Helvetica" w:cs="Helvetica"/>
          </w:rPr>
          <w:t>https://www.hse.gov.uk/</w:t>
        </w:r>
      </w:hyperlink>
    </w:p>
    <w:p w14:paraId="13AF0514" w14:textId="77777777" w:rsidR="00AB3EF4" w:rsidRDefault="00860D9C" w:rsidP="00F02775">
      <w:pPr>
        <w:rPr>
          <w:rFonts w:ascii="Helvetica" w:hAnsi="Helvetica" w:cs="Helvetica"/>
          <w:color w:val="353740"/>
        </w:rPr>
      </w:pPr>
      <w:r>
        <w:rPr>
          <w:rFonts w:ascii="Helvetica" w:hAnsi="Helvetica" w:cs="Helvetica"/>
          <w:color w:val="353740"/>
        </w:rPr>
        <w:t xml:space="preserve">Gottlieb, A. N., &amp; </w:t>
      </w:r>
      <w:proofErr w:type="spellStart"/>
      <w:r>
        <w:rPr>
          <w:rFonts w:ascii="Helvetica" w:hAnsi="Helvetica" w:cs="Helvetica"/>
          <w:color w:val="353740"/>
        </w:rPr>
        <w:t>Adelberg</w:t>
      </w:r>
      <w:proofErr w:type="spellEnd"/>
      <w:r>
        <w:rPr>
          <w:rFonts w:ascii="Helvetica" w:hAnsi="Helvetica" w:cs="Helvetica"/>
          <w:color w:val="353740"/>
        </w:rPr>
        <w:t>, S. (2013). Social psychology of health and safety. In A. N. Gottlieb (Ed.), Encyclopedia of applied psychology (pp. 79-90). Oxford: Elsevier.</w:t>
      </w:r>
    </w:p>
    <w:p w14:paraId="3C627D99" w14:textId="77777777" w:rsidR="00AB3EF4" w:rsidRDefault="00860D9C" w:rsidP="00F02775">
      <w:pPr>
        <w:rPr>
          <w:rFonts w:ascii="Helvetica" w:hAnsi="Helvetica" w:cs="Helvetica"/>
          <w:color w:val="353740"/>
        </w:rPr>
      </w:pPr>
      <w:r>
        <w:rPr>
          <w:rFonts w:ascii="Helvetica" w:hAnsi="Helvetica" w:cs="Helvetica"/>
          <w:color w:val="353740"/>
        </w:rPr>
        <w:t xml:space="preserve">Health and Safety Commission. (2020). Health and safety at work. Retrieved from </w:t>
      </w:r>
      <w:hyperlink r:id="rId7" w:history="1">
        <w:r w:rsidR="00AB3EF4" w:rsidRPr="00472672">
          <w:rPr>
            <w:rStyle w:val="Hyperlink"/>
            <w:rFonts w:ascii="Helvetica" w:hAnsi="Helvetica" w:cs="Helvetica"/>
          </w:rPr>
          <w:t>http://www.hsc.gov.uk/</w:t>
        </w:r>
      </w:hyperlink>
    </w:p>
    <w:p w14:paraId="29792C4D" w14:textId="77777777" w:rsidR="00AB3EF4" w:rsidRDefault="00860D9C" w:rsidP="00F02775">
      <w:pPr>
        <w:rPr>
          <w:rFonts w:ascii="Helvetica" w:hAnsi="Helvetica" w:cs="Helvetica"/>
          <w:color w:val="353740"/>
        </w:rPr>
      </w:pPr>
      <w:r>
        <w:rPr>
          <w:rFonts w:ascii="Helvetica" w:hAnsi="Helvetica" w:cs="Helvetica"/>
          <w:color w:val="353740"/>
        </w:rPr>
        <w:t xml:space="preserve">Department of </w:t>
      </w:r>
      <w:proofErr w:type="spellStart"/>
      <w:r>
        <w:rPr>
          <w:rFonts w:ascii="Helvetica" w:hAnsi="Helvetica" w:cs="Helvetica"/>
          <w:color w:val="353740"/>
        </w:rPr>
        <w:t>Labour</w:t>
      </w:r>
      <w:proofErr w:type="spellEnd"/>
      <w:r>
        <w:rPr>
          <w:rFonts w:ascii="Helvetica" w:hAnsi="Helvetica" w:cs="Helvetica"/>
          <w:color w:val="353740"/>
        </w:rPr>
        <w:t>. (2020).</w:t>
      </w:r>
      <w:r>
        <w:rPr>
          <w:rFonts w:ascii="Helvetica" w:hAnsi="Helvetica" w:cs="Helvetica"/>
          <w:color w:val="353740"/>
          <w:shd w:val="clear" w:color="auto" w:fill="FFFFFF"/>
        </w:rPr>
        <w:t xml:space="preserve"> </w:t>
      </w:r>
      <w:proofErr w:type="spellStart"/>
      <w:r>
        <w:rPr>
          <w:rFonts w:ascii="Helvetica" w:hAnsi="Helvetica" w:cs="Helvetica"/>
          <w:color w:val="353740"/>
          <w:shd w:val="clear" w:color="auto" w:fill="FFFFFF"/>
        </w:rPr>
        <w:t>Labour</w:t>
      </w:r>
      <w:proofErr w:type="spellEnd"/>
      <w:r>
        <w:rPr>
          <w:rFonts w:ascii="Helvetica" w:hAnsi="Helvetica" w:cs="Helvetica"/>
          <w:color w:val="353740"/>
        </w:rPr>
        <w:t xml:space="preserve"> code. Retrieved from </w:t>
      </w:r>
      <w:hyperlink r:id="rId8" w:history="1">
        <w:r w:rsidR="00AB3EF4" w:rsidRPr="00472672">
          <w:rPr>
            <w:rStyle w:val="Hyperlink"/>
            <w:rFonts w:ascii="Helvetica" w:hAnsi="Helvetica" w:cs="Helvetica"/>
          </w:rPr>
          <w:t>https://www.labour.gov.za/DOL/legislation/acts/labour-codes</w:t>
        </w:r>
      </w:hyperlink>
    </w:p>
    <w:p w14:paraId="28A55805" w14:textId="77777777" w:rsidR="00AB3EF4" w:rsidRDefault="00860D9C" w:rsidP="00F02775">
      <w:pPr>
        <w:rPr>
          <w:rFonts w:ascii="Helvetica" w:hAnsi="Helvetica" w:cs="Helvetica"/>
          <w:color w:val="353740"/>
        </w:rPr>
      </w:pPr>
      <w:r>
        <w:rPr>
          <w:rFonts w:ascii="Helvetica" w:hAnsi="Helvetica" w:cs="Helvetica"/>
          <w:color w:val="353740"/>
        </w:rPr>
        <w:t xml:space="preserve">Occupational Safety and Health Administration. (2020). About OSHA. Retrieved from </w:t>
      </w:r>
      <w:hyperlink r:id="rId9" w:history="1">
        <w:r w:rsidR="00AB3EF4" w:rsidRPr="00472672">
          <w:rPr>
            <w:rStyle w:val="Hyperlink"/>
            <w:rFonts w:ascii="Helvetica" w:hAnsi="Helvetica" w:cs="Helvetica"/>
          </w:rPr>
          <w:t>https://www.osha.gov/about</w:t>
        </w:r>
      </w:hyperlink>
    </w:p>
    <w:p w14:paraId="6A2E8DAF" w14:textId="77777777" w:rsidR="00AB3EF4" w:rsidRDefault="00860D9C" w:rsidP="00F02775">
      <w:pPr>
        <w:rPr>
          <w:rFonts w:ascii="Helvetica" w:hAnsi="Helvetica" w:cs="Helvetica"/>
          <w:color w:val="353740"/>
        </w:rPr>
      </w:pPr>
      <w:r>
        <w:rPr>
          <w:rFonts w:ascii="Helvetica" w:hAnsi="Helvetica" w:cs="Helvetica"/>
          <w:color w:val="353740"/>
        </w:rPr>
        <w:t xml:space="preserve">The National Institute for Occupational Safety and Health. (2020). The history of NIOSH. Retrieved from </w:t>
      </w:r>
      <w:hyperlink r:id="rId10" w:history="1">
        <w:r w:rsidR="00AB3EF4" w:rsidRPr="00472672">
          <w:rPr>
            <w:rStyle w:val="Hyperlink"/>
            <w:rFonts w:ascii="Helvetica" w:hAnsi="Helvetica" w:cs="Helvetica"/>
          </w:rPr>
          <w:t>https://www.cdc.gov/niosh/history/</w:t>
        </w:r>
      </w:hyperlink>
    </w:p>
    <w:p w14:paraId="16FE528F" w14:textId="77777777" w:rsidR="00AB3EF4" w:rsidRDefault="00860D9C" w:rsidP="00F02775">
      <w:pPr>
        <w:rPr>
          <w:rFonts w:ascii="Helvetica" w:hAnsi="Helvetica" w:cs="Helvetica"/>
          <w:color w:val="353740"/>
        </w:rPr>
      </w:pPr>
      <w:r>
        <w:rPr>
          <w:rFonts w:ascii="Helvetica" w:hAnsi="Helvetica" w:cs="Helvetica"/>
          <w:color w:val="353740"/>
        </w:rPr>
        <w:t xml:space="preserve">Occupational Safety and Health Act of 1970. (2020). Retrieved from </w:t>
      </w:r>
      <w:hyperlink r:id="rId11" w:history="1">
        <w:r w:rsidR="00AB3EF4" w:rsidRPr="00472672">
          <w:rPr>
            <w:rStyle w:val="Hyperlink"/>
            <w:rFonts w:ascii="Helvetica" w:hAnsi="Helvetica" w:cs="Helvetica"/>
          </w:rPr>
          <w:t>https://www.osha.gov/laws-regs/oshact</w:t>
        </w:r>
      </w:hyperlink>
    </w:p>
    <w:p w14:paraId="35B20593" w14:textId="77777777" w:rsidR="00AB3EF4" w:rsidRDefault="00860D9C" w:rsidP="00F02775">
      <w:pPr>
        <w:rPr>
          <w:rFonts w:ascii="Helvetica" w:hAnsi="Helvetica" w:cs="Helvetica"/>
          <w:color w:val="353740"/>
        </w:rPr>
      </w:pPr>
      <w:r>
        <w:rPr>
          <w:rFonts w:ascii="Helvetica" w:hAnsi="Helvetica" w:cs="Helvetica"/>
          <w:color w:val="353740"/>
        </w:rPr>
        <w:t xml:space="preserve">Dobson, J. (2020). Deregulation of workplace safety laws: The impact on occupational health and safety. Retrieved from </w:t>
      </w:r>
      <w:hyperlink r:id="rId12" w:history="1">
        <w:r w:rsidR="00AB3EF4" w:rsidRPr="00472672">
          <w:rPr>
            <w:rStyle w:val="Hyperlink"/>
            <w:rFonts w:ascii="Helvetica" w:hAnsi="Helvetica" w:cs="Helvetica"/>
          </w:rPr>
          <w:t>https://www.researchgate.net/publication/254862520_Deregulation_of_Workplace_Safety_Laws_The_Impact_on_Occupational_Health_and_Safety</w:t>
        </w:r>
      </w:hyperlink>
    </w:p>
    <w:p w14:paraId="098CB923" w14:textId="77777777" w:rsidR="00860D9C" w:rsidRDefault="00860D9C" w:rsidP="00F02775">
      <w:pPr>
        <w:rPr>
          <w:rFonts w:ascii="Helvetica" w:hAnsi="Helvetica" w:cs="Helvetica"/>
          <w:color w:val="353740"/>
          <w:shd w:val="clear" w:color="auto" w:fill="FFFFFF"/>
        </w:rPr>
      </w:pPr>
      <w:r>
        <w:rPr>
          <w:rFonts w:ascii="Helvetica" w:hAnsi="Helvetica" w:cs="Helvetica"/>
          <w:color w:val="353740"/>
        </w:rPr>
        <w:t xml:space="preserve">Karim, M. A. (2015). The impact of health and safety measures on workers’ morale and productivity. Retrieved from </w:t>
      </w:r>
      <w:hyperlink r:id="rId13" w:history="1">
        <w:r w:rsidR="00AB3EF4" w:rsidRPr="00472672">
          <w:rPr>
            <w:rStyle w:val="Hyperlink"/>
            <w:rFonts w:ascii="Helvetica" w:hAnsi="Helvetica" w:cs="Helvetica"/>
          </w:rPr>
          <w:t>https://</w:t>
        </w:r>
        <w:r w:rsidR="00AB3EF4" w:rsidRPr="00472672">
          <w:rPr>
            <w:rStyle w:val="Hyperlink"/>
            <w:rFonts w:ascii="Helvetica" w:hAnsi="Helvetica" w:cs="Helvetica"/>
            <w:shd w:val="clear" w:color="auto" w:fill="FFFFFF"/>
          </w:rPr>
          <w:t>www.researchgate.net/public</w:t>
        </w:r>
        <w:r w:rsidR="00AB3EF4" w:rsidRPr="00472672">
          <w:rPr>
            <w:rStyle w:val="Hyperlink"/>
            <w:rFonts w:ascii="Helvetica" w:hAnsi="Helvetica" w:cs="Helvetica"/>
          </w:rPr>
          <w:t>ation/290840073_The_Impact_of_Health_and_Safety_Measures_</w:t>
        </w:r>
        <w:r w:rsidR="00AB3EF4" w:rsidRPr="00472672">
          <w:rPr>
            <w:rStyle w:val="Hyperlink"/>
            <w:rFonts w:ascii="Helvetica" w:hAnsi="Helvetica" w:cs="Helvetica"/>
            <w:shd w:val="clear" w:color="auto" w:fill="FFFFFF"/>
          </w:rPr>
          <w:t>on_Workers'_Morale_and_Productivity</w:t>
        </w:r>
      </w:hyperlink>
    </w:p>
    <w:p w14:paraId="76A73A4B" w14:textId="77777777" w:rsidR="00AB3EF4" w:rsidRPr="00AB3EF4" w:rsidRDefault="00AB3EF4" w:rsidP="00F02775">
      <w:pPr>
        <w:rPr>
          <w:rFonts w:ascii="Helvetica" w:hAnsi="Helvetica" w:cs="Helvetica"/>
          <w:color w:val="353740"/>
        </w:rPr>
      </w:pPr>
    </w:p>
    <w:sectPr w:rsidR="00AB3EF4" w:rsidRPr="00AB3E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33687"/>
    <w:multiLevelType w:val="hybridMultilevel"/>
    <w:tmpl w:val="0B9EF38A"/>
    <w:lvl w:ilvl="0" w:tplc="13AC2220">
      <w:numFmt w:val="bullet"/>
      <w:lvlText w:val="•"/>
      <w:lvlJc w:val="left"/>
      <w:pPr>
        <w:ind w:left="450" w:hanging="360"/>
      </w:pPr>
      <w:rPr>
        <w:rFonts w:hint="default"/>
        <w:lang w:val="en-US" w:eastAsia="en-US" w:bidi="ar-SA"/>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 w15:restartNumberingAfterBreak="0">
    <w:nsid w:val="1F720BF3"/>
    <w:multiLevelType w:val="hybridMultilevel"/>
    <w:tmpl w:val="32E49BDA"/>
    <w:lvl w:ilvl="0" w:tplc="13AC2220">
      <w:numFmt w:val="bullet"/>
      <w:lvlText w:val="•"/>
      <w:lvlJc w:val="left"/>
      <w:pPr>
        <w:ind w:left="450" w:hanging="360"/>
      </w:pPr>
      <w:rPr>
        <w:rFonts w:hint="default"/>
        <w:lang w:val="en-US" w:eastAsia="en-US" w:bidi="ar-SA"/>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2" w15:restartNumberingAfterBreak="0">
    <w:nsid w:val="42161902"/>
    <w:multiLevelType w:val="hybridMultilevel"/>
    <w:tmpl w:val="4B2E7D7E"/>
    <w:lvl w:ilvl="0" w:tplc="13AC2220">
      <w:numFmt w:val="bullet"/>
      <w:lvlText w:val="•"/>
      <w:lvlJc w:val="left"/>
      <w:pPr>
        <w:ind w:left="450" w:hanging="360"/>
      </w:pPr>
      <w:rPr>
        <w:rFonts w:hint="default"/>
        <w:lang w:val="en-US" w:eastAsia="en-US" w:bidi="ar-SA"/>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 w15:restartNumberingAfterBreak="0">
    <w:nsid w:val="42980B7B"/>
    <w:multiLevelType w:val="hybridMultilevel"/>
    <w:tmpl w:val="2FF8AF9A"/>
    <w:lvl w:ilvl="0" w:tplc="13AC2220">
      <w:numFmt w:val="bullet"/>
      <w:lvlText w:val="•"/>
      <w:lvlJc w:val="left"/>
      <w:pPr>
        <w:ind w:left="450" w:hanging="360"/>
      </w:pPr>
      <w:rPr>
        <w:rFonts w:hint="default"/>
        <w:lang w:val="en-US" w:eastAsia="en-US" w:bidi="ar-S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9345BB"/>
    <w:multiLevelType w:val="hybridMultilevel"/>
    <w:tmpl w:val="66F2B172"/>
    <w:lvl w:ilvl="0" w:tplc="13AC2220">
      <w:numFmt w:val="bullet"/>
      <w:lvlText w:val="•"/>
      <w:lvlJc w:val="left"/>
      <w:pPr>
        <w:ind w:left="450" w:hanging="360"/>
      </w:pPr>
      <w:rPr>
        <w:rFonts w:hint="default"/>
        <w:lang w:val="en-US" w:eastAsia="en-US" w:bidi="ar-S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4131784">
    <w:abstractNumId w:val="4"/>
  </w:num>
  <w:num w:numId="2" w16cid:durableId="1682388930">
    <w:abstractNumId w:val="2"/>
  </w:num>
  <w:num w:numId="3" w16cid:durableId="1565679506">
    <w:abstractNumId w:val="3"/>
  </w:num>
  <w:num w:numId="4" w16cid:durableId="278685017">
    <w:abstractNumId w:val="1"/>
  </w:num>
  <w:num w:numId="5" w16cid:durableId="1525286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M0sjS3tDAzNzc3M7BQ0lEKTi0uzszPAykwrAUAbOCYNCwAAAA="/>
  </w:docVars>
  <w:rsids>
    <w:rsidRoot w:val="008856A5"/>
    <w:rsid w:val="000527B7"/>
    <w:rsid w:val="000D015B"/>
    <w:rsid w:val="001510E9"/>
    <w:rsid w:val="001717C2"/>
    <w:rsid w:val="001A1139"/>
    <w:rsid w:val="001C68C2"/>
    <w:rsid w:val="002A3CCE"/>
    <w:rsid w:val="002F0082"/>
    <w:rsid w:val="002F45DD"/>
    <w:rsid w:val="00385808"/>
    <w:rsid w:val="003D19E6"/>
    <w:rsid w:val="00405458"/>
    <w:rsid w:val="00427D68"/>
    <w:rsid w:val="00481FE2"/>
    <w:rsid w:val="00504900"/>
    <w:rsid w:val="0055475D"/>
    <w:rsid w:val="005C6F93"/>
    <w:rsid w:val="00641881"/>
    <w:rsid w:val="00691E21"/>
    <w:rsid w:val="00706775"/>
    <w:rsid w:val="007F792B"/>
    <w:rsid w:val="00857139"/>
    <w:rsid w:val="00860D9C"/>
    <w:rsid w:val="008856A5"/>
    <w:rsid w:val="00886309"/>
    <w:rsid w:val="00915E6C"/>
    <w:rsid w:val="00AB3EF4"/>
    <w:rsid w:val="00B629AC"/>
    <w:rsid w:val="00B643B0"/>
    <w:rsid w:val="00B96116"/>
    <w:rsid w:val="00C3728A"/>
    <w:rsid w:val="00CB2C34"/>
    <w:rsid w:val="00D46A6D"/>
    <w:rsid w:val="00D46C0D"/>
    <w:rsid w:val="00DA07D0"/>
    <w:rsid w:val="00DD553D"/>
    <w:rsid w:val="00E403CE"/>
    <w:rsid w:val="00E62E0D"/>
    <w:rsid w:val="00E74DA9"/>
    <w:rsid w:val="00EB29BF"/>
    <w:rsid w:val="00F02775"/>
    <w:rsid w:val="00F7385A"/>
    <w:rsid w:val="00FF7C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3F98A"/>
  <w15:chartTrackingRefBased/>
  <w15:docId w15:val="{C60F899E-3B88-4A60-9CD6-F200BF4A1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0D9C"/>
    <w:rPr>
      <w:color w:val="0563C1" w:themeColor="hyperlink"/>
      <w:u w:val="single"/>
    </w:rPr>
  </w:style>
  <w:style w:type="paragraph" w:styleId="ListParagraph">
    <w:name w:val="List Paragraph"/>
    <w:basedOn w:val="Normal"/>
    <w:uiPriority w:val="1"/>
    <w:qFormat/>
    <w:rsid w:val="00DD553D"/>
    <w:pPr>
      <w:widowControl w:val="0"/>
      <w:autoSpaceDE w:val="0"/>
      <w:autoSpaceDN w:val="0"/>
      <w:spacing w:after="0" w:line="240" w:lineRule="auto"/>
      <w:ind w:left="580" w:hanging="361"/>
    </w:pPr>
    <w:rPr>
      <w:rFonts w:ascii="Arial" w:eastAsia="Arial" w:hAnsi="Arial" w:cs="Arial"/>
    </w:rPr>
  </w:style>
  <w:style w:type="paragraph" w:customStyle="1" w:styleId="TableParagraph">
    <w:name w:val="Table Paragraph"/>
    <w:basedOn w:val="Normal"/>
    <w:uiPriority w:val="1"/>
    <w:qFormat/>
    <w:rsid w:val="00DD553D"/>
    <w:pPr>
      <w:widowControl w:val="0"/>
      <w:autoSpaceDE w:val="0"/>
      <w:autoSpaceDN w:val="0"/>
      <w:spacing w:after="0" w:line="240" w:lineRule="auto"/>
    </w:pPr>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8409886">
      <w:bodyDiv w:val="1"/>
      <w:marLeft w:val="0"/>
      <w:marRight w:val="0"/>
      <w:marTop w:val="0"/>
      <w:marBottom w:val="0"/>
      <w:divBdr>
        <w:top w:val="none" w:sz="0" w:space="0" w:color="auto"/>
        <w:left w:val="none" w:sz="0" w:space="0" w:color="auto"/>
        <w:bottom w:val="none" w:sz="0" w:space="0" w:color="auto"/>
        <w:right w:val="none" w:sz="0" w:space="0" w:color="auto"/>
      </w:divBdr>
      <w:divsChild>
        <w:div w:id="15211223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bour.gov.za/DOL/legislation/acts/labour-codes" TargetMode="External"/><Relationship Id="rId13" Type="http://schemas.openxmlformats.org/officeDocument/2006/relationships/hyperlink" Target="https://www.researchgate.net/publication/290840073_The_Impact_of_Health_and_Safety_Measures_on_Workers'_Morale_and_Productivity" TargetMode="External"/><Relationship Id="rId3" Type="http://schemas.openxmlformats.org/officeDocument/2006/relationships/settings" Target="settings.xml"/><Relationship Id="rId7" Type="http://schemas.openxmlformats.org/officeDocument/2006/relationships/hyperlink" Target="http://www.hsc.gov.uk/" TargetMode="External"/><Relationship Id="rId12" Type="http://schemas.openxmlformats.org/officeDocument/2006/relationships/hyperlink" Target="https://www.researchgate.net/publication/254862520_Deregulation_of_Workplace_Safety_Laws_The_Impact_on_Occupational_Health_and_Safe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se.gov.uk/" TargetMode="External"/><Relationship Id="rId11" Type="http://schemas.openxmlformats.org/officeDocument/2006/relationships/hyperlink" Target="https://www.osha.gov/laws-regs/oshact" TargetMode="External"/><Relationship Id="rId5" Type="http://schemas.openxmlformats.org/officeDocument/2006/relationships/hyperlink" Target="https://www.ncbi.nlm.nih.gov/books/NBK532776/" TargetMode="External"/><Relationship Id="rId15" Type="http://schemas.openxmlformats.org/officeDocument/2006/relationships/theme" Target="theme/theme1.xml"/><Relationship Id="rId10" Type="http://schemas.openxmlformats.org/officeDocument/2006/relationships/hyperlink" Target="https://www.cdc.gov/niosh/history/" TargetMode="External"/><Relationship Id="rId4" Type="http://schemas.openxmlformats.org/officeDocument/2006/relationships/webSettings" Target="webSettings.xml"/><Relationship Id="rId9" Type="http://schemas.openxmlformats.org/officeDocument/2006/relationships/hyperlink" Target="https://www.osha.gov/abou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2747</Words>
  <Characters>15496</Characters>
  <Application>Microsoft Office Word</Application>
  <DocSecurity>0</DocSecurity>
  <Lines>316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khizar shoakat</dc:creator>
  <cp:keywords/>
  <dc:description/>
  <cp:lastModifiedBy>Mohammad Abdul</cp:lastModifiedBy>
  <cp:revision>2</cp:revision>
  <dcterms:created xsi:type="dcterms:W3CDTF">2023-04-26T20:19:00Z</dcterms:created>
  <dcterms:modified xsi:type="dcterms:W3CDTF">2023-04-26T20:19:00Z</dcterms:modified>
</cp:coreProperties>
</file>