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9F167A" w14:textId="17FC43EB" w:rsidR="006D43CF" w:rsidRPr="008D4D92" w:rsidRDefault="006D43CF" w:rsidP="0095018A">
      <w:pPr>
        <w:spacing w:line="360" w:lineRule="auto"/>
        <w:jc w:val="center"/>
        <w:rPr>
          <w:rFonts w:ascii="Arial" w:hAnsi="Arial" w:cs="Arial"/>
        </w:rPr>
      </w:pPr>
      <w:r w:rsidRPr="008D4D92">
        <w:rPr>
          <w:rFonts w:ascii="Arial" w:hAnsi="Arial" w:cs="Arial"/>
        </w:rPr>
        <w:drawing>
          <wp:inline distT="0" distB="0" distL="0" distR="0" wp14:anchorId="43C64D50" wp14:editId="2990BFB8">
            <wp:extent cx="5410200" cy="2019300"/>
            <wp:effectExtent l="0" t="0" r="0" b="0"/>
            <wp:docPr id="110803363"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03363" name=""/>
                    <pic:cNvPicPr/>
                  </pic:nvPicPr>
                  <pic:blipFill>
                    <a:blip r:embed="rId7"/>
                    <a:stretch>
                      <a:fillRect/>
                    </a:stretch>
                  </pic:blipFill>
                  <pic:spPr>
                    <a:xfrm>
                      <a:off x="0" y="0"/>
                      <a:ext cx="5410200" cy="2019300"/>
                    </a:xfrm>
                    <a:prstGeom prst="rect">
                      <a:avLst/>
                    </a:prstGeom>
                  </pic:spPr>
                </pic:pic>
              </a:graphicData>
            </a:graphic>
          </wp:inline>
        </w:drawing>
      </w:r>
    </w:p>
    <w:p w14:paraId="7375885E" w14:textId="77777777" w:rsidR="006D43CF" w:rsidRPr="008D4D92" w:rsidRDefault="006D43CF" w:rsidP="0095018A">
      <w:pPr>
        <w:spacing w:line="360" w:lineRule="auto"/>
        <w:jc w:val="center"/>
        <w:rPr>
          <w:rFonts w:ascii="Arial" w:hAnsi="Arial" w:cs="Arial"/>
        </w:rPr>
      </w:pPr>
    </w:p>
    <w:p w14:paraId="5D35BC41" w14:textId="77777777" w:rsidR="006D43CF" w:rsidRPr="008D4D92" w:rsidRDefault="006D43CF" w:rsidP="0095018A">
      <w:pPr>
        <w:spacing w:line="360" w:lineRule="auto"/>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78BA74" w14:textId="77777777" w:rsidR="00A62FB0" w:rsidRPr="008D4D92" w:rsidRDefault="00A62FB0" w:rsidP="0095018A">
      <w:pPr>
        <w:spacing w:line="360" w:lineRule="auto"/>
        <w:rPr>
          <w:rFonts w:ascii="Arial" w:hAnsi="Arial" w:cs="Arial"/>
        </w:rPr>
      </w:pPr>
      <w:bookmarkStart w:id="0" w:name="OLE_LINK14"/>
      <w:r w:rsidRPr="008D4D92">
        <w:rPr>
          <w:rFonts w:ascii="Arial" w:hAnsi="Arial" w:cs="Arial"/>
        </w:rPr>
        <w:t>Certificate of Higher Education in Employability Skills</w:t>
      </w:r>
    </w:p>
    <w:p w14:paraId="39F7837C" w14:textId="5F06AEEC" w:rsidR="007F553A" w:rsidRPr="008D4D92" w:rsidRDefault="007F553A" w:rsidP="00BA35D4">
      <w:pPr>
        <w:spacing w:line="360" w:lineRule="auto"/>
        <w:jc w:val="both"/>
        <w:rPr>
          <w:rFonts w:ascii="Arial" w:hAnsi="Arial" w:cs="Arial"/>
          <w:color w:val="000000" w:themeColor="text1"/>
        </w:rPr>
      </w:pPr>
      <w:r w:rsidRPr="008D4D92">
        <w:rPr>
          <w:rFonts w:ascii="Arial" w:hAnsi="Arial" w:cs="Arial"/>
        </w:rPr>
        <w:t>Module Name</w:t>
      </w:r>
      <w:r w:rsidR="00A62FB0" w:rsidRPr="008D4D92">
        <w:rPr>
          <w:rFonts w:ascii="Arial" w:hAnsi="Arial" w:cs="Arial"/>
        </w:rPr>
        <w:t>:</w:t>
      </w:r>
      <w:r w:rsidR="001041A3" w:rsidRPr="008D4D92">
        <w:rPr>
          <w:rFonts w:ascii="Arial" w:hAnsi="Arial" w:cs="Arial"/>
        </w:rPr>
        <w:t xml:space="preserve"> </w:t>
      </w:r>
      <w:r w:rsidR="001041A3" w:rsidRPr="008D4D92">
        <w:rPr>
          <w:rFonts w:ascii="Arial" w:hAnsi="Arial" w:cs="Arial"/>
          <w:color w:val="000000" w:themeColor="text1"/>
        </w:rPr>
        <w:t xml:space="preserve">Problem Solving and Innovation </w:t>
      </w:r>
    </w:p>
    <w:p w14:paraId="7A324B3B" w14:textId="43444CDA" w:rsidR="00A62FB0" w:rsidRPr="008D4D92" w:rsidRDefault="00A62FB0" w:rsidP="0095018A">
      <w:pPr>
        <w:spacing w:line="360" w:lineRule="auto"/>
        <w:rPr>
          <w:rFonts w:ascii="Arial" w:hAnsi="Arial" w:cs="Arial"/>
        </w:rPr>
      </w:pPr>
      <w:r w:rsidRPr="008D4D92">
        <w:rPr>
          <w:rFonts w:ascii="Arial" w:hAnsi="Arial" w:cs="Arial"/>
        </w:rPr>
        <w:t>Module code:</w:t>
      </w:r>
      <w:r w:rsidR="001041A3" w:rsidRPr="008D4D92">
        <w:rPr>
          <w:rFonts w:ascii="Arial" w:hAnsi="Arial" w:cs="Arial"/>
        </w:rPr>
        <w:t xml:space="preserve"> </w:t>
      </w:r>
      <w:r w:rsidR="001041A3" w:rsidRPr="008D4D92">
        <w:rPr>
          <w:rFonts w:ascii="Arial" w:hAnsi="Arial" w:cs="Arial"/>
          <w:color w:val="000000" w:themeColor="text1"/>
        </w:rPr>
        <w:t>BMSW4014_SWAN</w:t>
      </w:r>
    </w:p>
    <w:p w14:paraId="767D14E9" w14:textId="540116FA" w:rsidR="00A62FB0" w:rsidRPr="008D4D92" w:rsidRDefault="00A62FB0" w:rsidP="0095018A">
      <w:pPr>
        <w:spacing w:line="360" w:lineRule="auto"/>
        <w:rPr>
          <w:rFonts w:ascii="Arial" w:hAnsi="Arial" w:cs="Arial"/>
        </w:rPr>
      </w:pPr>
      <w:r w:rsidRPr="008D4D92">
        <w:rPr>
          <w:rFonts w:ascii="Arial" w:hAnsi="Arial" w:cs="Arial"/>
        </w:rPr>
        <w:t xml:space="preserve">Assignment name: </w:t>
      </w:r>
      <w:r w:rsidR="00E46F47" w:rsidRPr="008D4D92">
        <w:rPr>
          <w:rFonts w:ascii="Arial" w:hAnsi="Arial" w:cs="Arial"/>
        </w:rPr>
        <w:t>A Critical Analysis of External Factors Influencing the Creator Economy / Influencer Industry</w:t>
      </w:r>
    </w:p>
    <w:p w14:paraId="37981FDD" w14:textId="23B45CAC" w:rsidR="00A62FB0" w:rsidRPr="008D4D92" w:rsidRDefault="00A62FB0" w:rsidP="0095018A">
      <w:pPr>
        <w:spacing w:line="360" w:lineRule="auto"/>
        <w:rPr>
          <w:rFonts w:ascii="Arial" w:hAnsi="Arial" w:cs="Arial"/>
          <w:lang w:val="hu-HU"/>
        </w:rPr>
      </w:pPr>
      <w:proofErr w:type="spellStart"/>
      <w:r w:rsidRPr="008D4D92">
        <w:rPr>
          <w:rFonts w:ascii="Arial" w:hAnsi="Arial" w:cs="Arial"/>
          <w:lang w:val="hu-HU"/>
        </w:rPr>
        <w:t>Lecturer</w:t>
      </w:r>
      <w:proofErr w:type="spellEnd"/>
      <w:r w:rsidRPr="008D4D92">
        <w:rPr>
          <w:rFonts w:ascii="Arial" w:hAnsi="Arial" w:cs="Arial"/>
          <w:lang w:val="hu-HU"/>
        </w:rPr>
        <w:t>:</w:t>
      </w:r>
      <w:r w:rsidR="004A7BDA" w:rsidRPr="008D4D92">
        <w:rPr>
          <w:rFonts w:ascii="Arial" w:hAnsi="Arial" w:cs="Arial"/>
          <w:lang w:val="hu-HU"/>
        </w:rPr>
        <w:t xml:space="preserve"> </w:t>
      </w:r>
      <w:r w:rsidRPr="008D4D92">
        <w:rPr>
          <w:rFonts w:ascii="Arial" w:hAnsi="Arial" w:cs="Arial"/>
          <w:lang w:val="hu-HU"/>
        </w:rPr>
        <w:t xml:space="preserve">Chris </w:t>
      </w:r>
      <w:proofErr w:type="spellStart"/>
      <w:r w:rsidRPr="008D4D92">
        <w:rPr>
          <w:rFonts w:ascii="Arial" w:hAnsi="Arial" w:cs="Arial"/>
          <w:lang w:val="hu-HU"/>
        </w:rPr>
        <w:t>Wilkin</w:t>
      </w:r>
      <w:proofErr w:type="spellEnd"/>
    </w:p>
    <w:p w14:paraId="620B2671" w14:textId="600573F6" w:rsidR="00A62FB0" w:rsidRPr="008D4D92" w:rsidRDefault="00A62FB0" w:rsidP="0095018A">
      <w:pPr>
        <w:spacing w:line="360" w:lineRule="auto"/>
        <w:rPr>
          <w:rFonts w:ascii="Arial" w:hAnsi="Arial" w:cs="Arial"/>
          <w:lang w:val="hu-HU"/>
        </w:rPr>
      </w:pPr>
      <w:proofErr w:type="spellStart"/>
      <w:r w:rsidRPr="008D4D92">
        <w:rPr>
          <w:rFonts w:ascii="Arial" w:hAnsi="Arial" w:cs="Arial"/>
          <w:lang w:val="hu-HU"/>
        </w:rPr>
        <w:t>Student</w:t>
      </w:r>
      <w:proofErr w:type="spellEnd"/>
      <w:r w:rsidRPr="008D4D92">
        <w:rPr>
          <w:rFonts w:ascii="Arial" w:hAnsi="Arial" w:cs="Arial"/>
          <w:lang w:val="hu-HU"/>
        </w:rPr>
        <w:t xml:space="preserve"> </w:t>
      </w:r>
      <w:proofErr w:type="spellStart"/>
      <w:r w:rsidRPr="008D4D92">
        <w:rPr>
          <w:rFonts w:ascii="Arial" w:hAnsi="Arial" w:cs="Arial"/>
          <w:lang w:val="hu-HU"/>
        </w:rPr>
        <w:t>name</w:t>
      </w:r>
      <w:proofErr w:type="spellEnd"/>
      <w:r w:rsidRPr="008D4D92">
        <w:rPr>
          <w:rFonts w:ascii="Arial" w:hAnsi="Arial" w:cs="Arial"/>
          <w:lang w:val="hu-HU"/>
        </w:rPr>
        <w:t xml:space="preserve">: </w:t>
      </w:r>
      <w:r w:rsidR="001041A3" w:rsidRPr="008D4D92">
        <w:rPr>
          <w:rFonts w:ascii="Arial" w:hAnsi="Arial" w:cs="Arial"/>
          <w:lang w:val="hu-HU"/>
        </w:rPr>
        <w:t>Fanni Kelemen</w:t>
      </w:r>
    </w:p>
    <w:p w14:paraId="60CEAFFD" w14:textId="77777777" w:rsidR="00A62FB0" w:rsidRPr="008D4D92" w:rsidRDefault="00A62FB0" w:rsidP="0095018A">
      <w:pPr>
        <w:spacing w:line="360" w:lineRule="auto"/>
        <w:rPr>
          <w:rFonts w:ascii="Arial" w:hAnsi="Arial" w:cs="Arial"/>
        </w:rPr>
      </w:pPr>
      <w:r w:rsidRPr="008D4D92">
        <w:rPr>
          <w:rFonts w:ascii="Arial" w:hAnsi="Arial" w:cs="Arial"/>
        </w:rPr>
        <w:t>Student number: 2508276</w:t>
      </w:r>
    </w:p>
    <w:bookmarkEnd w:id="0"/>
    <w:p w14:paraId="74426F2C" w14:textId="77777777" w:rsidR="00A62FB0" w:rsidRPr="008D4D92" w:rsidRDefault="00A62FB0" w:rsidP="0095018A">
      <w:pPr>
        <w:spacing w:line="360" w:lineRule="auto"/>
        <w:rPr>
          <w:rFonts w:ascii="Arial" w:hAnsi="Arial" w:cs="Arial"/>
        </w:rPr>
      </w:pPr>
    </w:p>
    <w:p w14:paraId="33AFEB43" w14:textId="6E659872" w:rsidR="00A62FB0" w:rsidRPr="008D4D92" w:rsidRDefault="00A62FB0" w:rsidP="0095018A">
      <w:pPr>
        <w:spacing w:line="360" w:lineRule="auto"/>
        <w:rPr>
          <w:rFonts w:ascii="Arial" w:hAnsi="Arial" w:cs="Arial"/>
        </w:rPr>
      </w:pPr>
      <w:r w:rsidRPr="008D4D92">
        <w:rPr>
          <w:rFonts w:ascii="Arial" w:hAnsi="Arial" w:cs="Arial"/>
        </w:rPr>
        <w:t>Wordcount :16</w:t>
      </w:r>
      <w:r w:rsidR="00E250CD" w:rsidRPr="008D4D92">
        <w:rPr>
          <w:rFonts w:ascii="Arial" w:hAnsi="Arial" w:cs="Arial"/>
        </w:rPr>
        <w:t>46</w:t>
      </w:r>
    </w:p>
    <w:p w14:paraId="7EE141FA" w14:textId="77777777" w:rsidR="00A62FB0" w:rsidRPr="008D4D92" w:rsidRDefault="00A62FB0" w:rsidP="0095018A">
      <w:pPr>
        <w:tabs>
          <w:tab w:val="left" w:pos="8340"/>
        </w:tabs>
        <w:spacing w:line="360" w:lineRule="auto"/>
        <w:rPr>
          <w:rFonts w:ascii="Arial" w:hAnsi="Arial" w:cs="Arial"/>
        </w:rPr>
      </w:pPr>
      <w:r w:rsidRPr="008D4D92">
        <w:rPr>
          <w:rFonts w:ascii="Arial" w:hAnsi="Arial" w:cs="Arial"/>
        </w:rPr>
        <w:tab/>
      </w:r>
    </w:p>
    <w:p w14:paraId="22AD0F74" w14:textId="77777777" w:rsidR="00A62FB0" w:rsidRPr="008D4D92" w:rsidRDefault="00A62FB0" w:rsidP="0095018A">
      <w:pPr>
        <w:spacing w:line="360" w:lineRule="auto"/>
        <w:rPr>
          <w:rFonts w:ascii="Arial" w:hAnsi="Arial" w:cs="Arial"/>
        </w:rPr>
      </w:pPr>
      <w:bookmarkStart w:id="1" w:name="OLE_LINK15"/>
      <w:r w:rsidRPr="008D4D92">
        <w:rPr>
          <w:rFonts w:ascii="Arial" w:hAnsi="Arial" w:cs="Arial"/>
        </w:rPr>
        <w:t>Al Acknowledgement</w:t>
      </w:r>
    </w:p>
    <w:p w14:paraId="1F347842" w14:textId="3759D682" w:rsidR="00A62FB0" w:rsidRPr="008D4D92" w:rsidRDefault="00A62FB0" w:rsidP="0095018A">
      <w:pPr>
        <w:spacing w:line="360" w:lineRule="auto"/>
        <w:rPr>
          <w:rFonts w:ascii="Arial" w:hAnsi="Arial" w:cs="Arial"/>
        </w:rPr>
      </w:pPr>
      <w:r w:rsidRPr="008D4D92">
        <w:rPr>
          <w:rFonts w:ascii="Arial" w:hAnsi="Arial" w:cs="Arial"/>
        </w:rPr>
        <w:t>I confirm that I have not presented any Al generated materials as</w:t>
      </w:r>
      <w:r w:rsidR="009642F2" w:rsidRPr="008D4D92">
        <w:rPr>
          <w:rFonts w:ascii="Arial" w:hAnsi="Arial" w:cs="Arial"/>
        </w:rPr>
        <w:t xml:space="preserve"> </w:t>
      </w:r>
      <w:r w:rsidRPr="008D4D92">
        <w:rPr>
          <w:rFonts w:ascii="Arial" w:hAnsi="Arial" w:cs="Arial"/>
          <w:lang w:val="hu-HU"/>
        </w:rPr>
        <w:t xml:space="preserve">my </w:t>
      </w:r>
      <w:proofErr w:type="spellStart"/>
      <w:r w:rsidRPr="008D4D92">
        <w:rPr>
          <w:rFonts w:ascii="Arial" w:hAnsi="Arial" w:cs="Arial"/>
          <w:lang w:val="hu-HU"/>
        </w:rPr>
        <w:t>own</w:t>
      </w:r>
      <w:proofErr w:type="spellEnd"/>
      <w:r w:rsidRPr="008D4D92">
        <w:rPr>
          <w:rFonts w:ascii="Arial" w:hAnsi="Arial" w:cs="Arial"/>
          <w:lang w:val="hu-HU"/>
        </w:rPr>
        <w:t xml:space="preserve"> </w:t>
      </w:r>
      <w:proofErr w:type="spellStart"/>
      <w:r w:rsidRPr="008D4D92">
        <w:rPr>
          <w:rFonts w:ascii="Arial" w:hAnsi="Arial" w:cs="Arial"/>
          <w:lang w:val="hu-HU"/>
        </w:rPr>
        <w:t>work</w:t>
      </w:r>
      <w:proofErr w:type="spellEnd"/>
      <w:r w:rsidRPr="008D4D92">
        <w:rPr>
          <w:rFonts w:ascii="Arial" w:hAnsi="Arial" w:cs="Arial"/>
          <w:lang w:val="hu-HU"/>
        </w:rPr>
        <w:t>.</w:t>
      </w:r>
    </w:p>
    <w:p w14:paraId="3AF63359" w14:textId="77777777" w:rsidR="00A62FB0" w:rsidRPr="008D4D92" w:rsidRDefault="00A62FB0" w:rsidP="0095018A">
      <w:pPr>
        <w:spacing w:line="360" w:lineRule="auto"/>
        <w:rPr>
          <w:rFonts w:ascii="Arial" w:hAnsi="Arial" w:cs="Arial"/>
        </w:rPr>
      </w:pPr>
      <w:r w:rsidRPr="008D4D92">
        <w:rPr>
          <w:rFonts w:ascii="Arial" w:hAnsi="Arial" w:cs="Arial"/>
        </w:rPr>
        <w:t>I confirm that I have copies of my drafts, notes, and other</w:t>
      </w:r>
    </w:p>
    <w:p w14:paraId="121CC017" w14:textId="77777777" w:rsidR="00A62FB0" w:rsidRPr="008D4D92" w:rsidRDefault="00A62FB0" w:rsidP="0095018A">
      <w:pPr>
        <w:spacing w:line="360" w:lineRule="auto"/>
        <w:rPr>
          <w:rFonts w:ascii="Arial" w:hAnsi="Arial" w:cs="Arial"/>
        </w:rPr>
      </w:pPr>
      <w:r w:rsidRPr="008D4D92">
        <w:rPr>
          <w:rFonts w:ascii="Arial" w:hAnsi="Arial" w:cs="Arial"/>
        </w:rPr>
        <w:t>resources I used, which I may be asked to provide in evidence.</w:t>
      </w:r>
    </w:p>
    <w:p w14:paraId="6E369EAA" w14:textId="77777777" w:rsidR="00315ED0" w:rsidRPr="008D4D92" w:rsidRDefault="00315ED0" w:rsidP="0095018A">
      <w:pPr>
        <w:spacing w:line="360" w:lineRule="auto"/>
        <w:rPr>
          <w:rFonts w:ascii="Arial" w:hAnsi="Arial" w:cs="Arial"/>
        </w:rPr>
      </w:pPr>
    </w:p>
    <w:p w14:paraId="0E7ED759" w14:textId="7B119321" w:rsidR="004561D2" w:rsidRPr="008D4D92" w:rsidRDefault="00C86206" w:rsidP="0095018A">
      <w:pPr>
        <w:pStyle w:val="Cmsor2"/>
        <w:spacing w:line="360" w:lineRule="auto"/>
        <w:rPr>
          <w:rFonts w:ascii="Arial" w:hAnsi="Arial" w:cs="Arial"/>
          <w:sz w:val="24"/>
          <w:szCs w:val="24"/>
        </w:rPr>
      </w:pPr>
      <w:bookmarkStart w:id="2" w:name="OLE_LINK9"/>
      <w:bookmarkStart w:id="3" w:name="OLE_LINK12"/>
      <w:bookmarkStart w:id="4" w:name="OLE_LINK16"/>
      <w:bookmarkEnd w:id="1"/>
      <w:r w:rsidRPr="008D4D92">
        <w:rPr>
          <w:rFonts w:ascii="Arial" w:hAnsi="Arial" w:cs="Arial"/>
          <w:sz w:val="24"/>
          <w:szCs w:val="24"/>
        </w:rPr>
        <w:lastRenderedPageBreak/>
        <w:t>Introduction</w:t>
      </w:r>
    </w:p>
    <w:p w14:paraId="645F67A7" w14:textId="6E710303" w:rsidR="00C86206" w:rsidRPr="008D4D92" w:rsidRDefault="009F0BA2" w:rsidP="0095018A">
      <w:pPr>
        <w:spacing w:line="360" w:lineRule="auto"/>
        <w:rPr>
          <w:rFonts w:ascii="Arial" w:hAnsi="Arial" w:cs="Arial"/>
        </w:rPr>
      </w:pPr>
      <w:bookmarkStart w:id="5" w:name="OLE_LINK10"/>
      <w:bookmarkStart w:id="6" w:name="OLE_LINK11"/>
      <w:r w:rsidRPr="008D4D92">
        <w:rPr>
          <w:rFonts w:ascii="Arial" w:hAnsi="Arial" w:cs="Arial"/>
        </w:rPr>
        <w:t xml:space="preserve"> </w:t>
      </w:r>
      <w:bookmarkStart w:id="7" w:name="OLE_LINK13"/>
      <w:r w:rsidRPr="008D4D92">
        <w:rPr>
          <w:rFonts w:ascii="Arial" w:hAnsi="Arial" w:cs="Arial"/>
        </w:rPr>
        <w:t>The creator economy is one of the fastest-growing digital sectors, enabling individuals to create content, build audiences and generate income through platforms such as TikTok, YouTube and Instagram.</w:t>
      </w:r>
      <w:r w:rsidR="00E87CE4" w:rsidRPr="008D4D92">
        <w:rPr>
          <w:rFonts w:ascii="Arial" w:hAnsi="Arial" w:cs="Arial"/>
        </w:rPr>
        <w:t xml:space="preserve"> </w:t>
      </w:r>
      <w:r w:rsidR="00CF534F" w:rsidRPr="008D4D92">
        <w:rPr>
          <w:rFonts w:ascii="Arial" w:hAnsi="Arial" w:cs="Arial"/>
        </w:rPr>
        <w:t>Unlike traditional media, creators engage directly with audiences, enabling authentic and personalised brand communication</w:t>
      </w:r>
      <w:r w:rsidR="00A86473" w:rsidRPr="008D4D92">
        <w:rPr>
          <w:rFonts w:ascii="Arial" w:hAnsi="Arial" w:cs="Arial"/>
        </w:rPr>
        <w:t xml:space="preserve"> </w:t>
      </w:r>
      <w:r w:rsidR="00C86206" w:rsidRPr="008D4D92">
        <w:rPr>
          <w:rFonts w:ascii="Arial" w:hAnsi="Arial" w:cs="Arial"/>
        </w:rPr>
        <w:t xml:space="preserve">(Tafesse and Dayan, 2023). </w:t>
      </w:r>
      <w:r w:rsidR="00745D2A" w:rsidRPr="008D4D92">
        <w:rPr>
          <w:rFonts w:ascii="Arial" w:hAnsi="Arial" w:cs="Arial"/>
        </w:rPr>
        <w:t>This growth has been driven by technological innovation, changing consumer behaviour and new monetisation opportunities</w:t>
      </w:r>
      <w:r w:rsidR="00745D2A" w:rsidRPr="008D4D92">
        <w:rPr>
          <w:rFonts w:ascii="Arial" w:hAnsi="Arial" w:cs="Arial"/>
        </w:rPr>
        <w:t xml:space="preserve"> </w:t>
      </w:r>
      <w:r w:rsidR="00C86206" w:rsidRPr="008D4D92">
        <w:rPr>
          <w:rFonts w:ascii="Arial" w:hAnsi="Arial" w:cs="Arial"/>
        </w:rPr>
        <w:t>(Sun et al., 2024).</w:t>
      </w:r>
    </w:p>
    <w:p w14:paraId="2E8B6699" w14:textId="3896F412" w:rsidR="00C86206" w:rsidRPr="008D4D92" w:rsidRDefault="00C86206" w:rsidP="0095018A">
      <w:pPr>
        <w:spacing w:line="360" w:lineRule="auto"/>
        <w:rPr>
          <w:rFonts w:ascii="Arial" w:hAnsi="Arial" w:cs="Arial"/>
        </w:rPr>
      </w:pPr>
      <w:r w:rsidRPr="008D4D92">
        <w:rPr>
          <w:rFonts w:ascii="Arial" w:hAnsi="Arial" w:cs="Arial"/>
        </w:rPr>
        <w:t xml:space="preserve"> </w:t>
      </w:r>
      <w:r w:rsidR="009F709F" w:rsidRPr="008D4D92">
        <w:rPr>
          <w:rFonts w:ascii="Arial" w:hAnsi="Arial" w:cs="Arial"/>
        </w:rPr>
        <w:t>However, the creator economy faces increasing external pressures including AI, platform governance, regulation, market saturation and changing consumer expectations, creating both opportunities and challenges for creators, brands and platforms</w:t>
      </w:r>
      <w:r w:rsidR="004A48A8" w:rsidRPr="008D4D92">
        <w:rPr>
          <w:rFonts w:ascii="Arial" w:hAnsi="Arial" w:cs="Arial"/>
        </w:rPr>
        <w:t xml:space="preserve"> </w:t>
      </w:r>
      <w:r w:rsidRPr="008D4D92">
        <w:rPr>
          <w:rFonts w:ascii="Arial" w:hAnsi="Arial" w:cs="Arial"/>
        </w:rPr>
        <w:t>(Sujon and Ntalla, 2026). According to the Influencer Marketing Benchmark Report (2025), the global influencer marketing industry is projected to exceed $32 billion in 2025, demonstrating the increasing economic significance and commercial influence of the creator economy.</w:t>
      </w:r>
    </w:p>
    <w:p w14:paraId="78B9EF19" w14:textId="216CB410" w:rsidR="00F0303F" w:rsidRPr="008D4D92" w:rsidRDefault="00F0303F" w:rsidP="0095018A">
      <w:pPr>
        <w:spacing w:line="360" w:lineRule="auto"/>
        <w:rPr>
          <w:rFonts w:ascii="Arial" w:hAnsi="Arial" w:cs="Arial"/>
        </w:rPr>
      </w:pPr>
      <w:r w:rsidRPr="008D4D92">
        <w:rPr>
          <w:rFonts w:ascii="Arial" w:hAnsi="Arial" w:cs="Arial"/>
        </w:rPr>
        <w:t>This report analyses the external factors influencing the creator economy using the STEEPLE framework before evaluating its strategic position through SWOT, exploring future developments using DPSIR and providing recommendations.</w:t>
      </w:r>
    </w:p>
    <w:p w14:paraId="4B7944B0" w14:textId="77777777" w:rsidR="004561D2" w:rsidRPr="008D4D92" w:rsidRDefault="004561D2" w:rsidP="0095018A">
      <w:pPr>
        <w:pStyle w:val="Cmsor2"/>
        <w:spacing w:line="360" w:lineRule="auto"/>
        <w:rPr>
          <w:rFonts w:ascii="Arial" w:hAnsi="Arial" w:cs="Arial"/>
          <w:sz w:val="24"/>
          <w:szCs w:val="24"/>
        </w:rPr>
      </w:pPr>
    </w:p>
    <w:p w14:paraId="7EC1D19D" w14:textId="37C99581" w:rsidR="00C86206" w:rsidRPr="008D4D92" w:rsidRDefault="00C86206" w:rsidP="0095018A">
      <w:pPr>
        <w:pStyle w:val="Cmsor2"/>
        <w:spacing w:line="360" w:lineRule="auto"/>
        <w:rPr>
          <w:rFonts w:ascii="Arial" w:hAnsi="Arial" w:cs="Arial"/>
          <w:sz w:val="24"/>
          <w:szCs w:val="24"/>
        </w:rPr>
      </w:pPr>
      <w:r w:rsidRPr="008D4D92">
        <w:rPr>
          <w:rFonts w:ascii="Arial" w:hAnsi="Arial" w:cs="Arial"/>
          <w:sz w:val="24"/>
          <w:szCs w:val="24"/>
        </w:rPr>
        <w:t>STEEPLE Analysis</w:t>
      </w:r>
    </w:p>
    <w:p w14:paraId="6C93707D" w14:textId="77777777" w:rsidR="00C86206" w:rsidRPr="008D4D92" w:rsidRDefault="00C86206" w:rsidP="0095018A">
      <w:pPr>
        <w:spacing w:line="360" w:lineRule="auto"/>
        <w:rPr>
          <w:rFonts w:ascii="Arial" w:hAnsi="Arial" w:cs="Arial"/>
        </w:rPr>
      </w:pPr>
      <w:r w:rsidRPr="008D4D92">
        <w:rPr>
          <w:rFonts w:ascii="Arial" w:hAnsi="Arial" w:cs="Arial"/>
        </w:rPr>
        <w:t>The growth of the creator economy has been shaped by interconnected social, technological, economic, political, legal, environmental and ethical factors. While these developments have created significant commercial opportunities, they have also intensified competition, increased dependence on digital platforms and raised concerns regarding regulation, transparency and the long-term sustainability of creator-led business models.</w:t>
      </w:r>
    </w:p>
    <w:p w14:paraId="6F4F605F" w14:textId="77777777" w:rsidR="00C86206" w:rsidRPr="008D4D92" w:rsidRDefault="00C86206" w:rsidP="0095018A">
      <w:pPr>
        <w:spacing w:line="360" w:lineRule="auto"/>
        <w:rPr>
          <w:rFonts w:ascii="Arial" w:hAnsi="Arial" w:cs="Arial"/>
        </w:rPr>
      </w:pPr>
    </w:p>
    <w:p w14:paraId="1B86C87E" w14:textId="3B6449DF" w:rsidR="00C86206" w:rsidRPr="008D4D92" w:rsidRDefault="00C86206" w:rsidP="0095018A">
      <w:pPr>
        <w:spacing w:line="360" w:lineRule="auto"/>
        <w:rPr>
          <w:rFonts w:ascii="Arial" w:hAnsi="Arial" w:cs="Arial"/>
        </w:rPr>
      </w:pPr>
      <w:r w:rsidRPr="008D4D92">
        <w:rPr>
          <w:rFonts w:ascii="Arial" w:hAnsi="Arial" w:cs="Arial"/>
        </w:rPr>
        <w:t xml:space="preserve">Socially, creators have become trusted sources of information by developing strong parasocial relationships with audiences through platforms such as TikTok, YouTube and Instagram (Koay, Cheah and Yap, 2024). This trust increases consumer engagement and purchase intentions, making influencer marketing more effective </w:t>
      </w:r>
      <w:r w:rsidRPr="008D4D92">
        <w:rPr>
          <w:rFonts w:ascii="Arial" w:hAnsi="Arial" w:cs="Arial"/>
        </w:rPr>
        <w:lastRenderedPageBreak/>
        <w:t>than many forms of traditional advertising (Zhang, Mercado and Bi, 2025). However, increasing commercialisation threatens authenticity, as excessive sponsorships can reduce credibility. Authenticity has therefore become a strategic business asset rather than simply a personal quality (Duffek et al., 2025), and creators who fail to balance commercial objectives with audience expectations risk losing trust. This is supported by Chen, Yan and Smith (2023), who found that audiences are increasingly able to recognise inauthentic promotional strategies, making authenticity management essential for maintaining long-term engagement.</w:t>
      </w:r>
    </w:p>
    <w:p w14:paraId="7DEBDD9D" w14:textId="6349A6FD" w:rsidR="00C86206" w:rsidRPr="008D4D92" w:rsidRDefault="00C86206" w:rsidP="0095018A">
      <w:pPr>
        <w:spacing w:line="360" w:lineRule="auto"/>
        <w:rPr>
          <w:rFonts w:ascii="Arial" w:hAnsi="Arial" w:cs="Arial"/>
        </w:rPr>
      </w:pPr>
      <w:r w:rsidRPr="008D4D92">
        <w:rPr>
          <w:rFonts w:ascii="Arial" w:hAnsi="Arial" w:cs="Arial"/>
        </w:rPr>
        <w:t xml:space="preserve">Technological developments have lowered barriers to entry and enabled creators to reach global audiences through recommendation algorithms (Tafesse and Dayan, 2023). However, dependence on platform algorithms creates significant business risk because algorithm changes can rapidly reduce visibility and income (Lee and Umback, 2026). Similarly, AI improves efficiency and content production but also contributes to market saturation, increasing competition while raising concerns about transparency when AI-generated content is not clearly disclosed (Lim and Lee, 2025). </w:t>
      </w:r>
      <w:r w:rsidR="00EC24FD" w:rsidRPr="008D4D92">
        <w:rPr>
          <w:rFonts w:ascii="Arial" w:hAnsi="Arial" w:cs="Arial"/>
        </w:rPr>
        <w:t>Virtual influencers such as Lil Miquela demonstrate both the commercial potential and ethical challenges of AI-generated creators (Thomas and Fowler, 2021). As AI-generated content becomes more realistic, consumers may struggle to distinguish human creators from virtual influencers.</w:t>
      </w:r>
      <w:r w:rsidR="00EC24FD" w:rsidRPr="008D4D92">
        <w:rPr>
          <w:rFonts w:ascii="Arial" w:hAnsi="Arial" w:cs="Arial"/>
        </w:rPr>
        <w:t xml:space="preserve"> </w:t>
      </w:r>
      <w:r w:rsidRPr="008D4D92">
        <w:rPr>
          <w:rFonts w:ascii="Arial" w:hAnsi="Arial" w:cs="Arial"/>
        </w:rPr>
        <w:t>If this trend continues without clear disclosure, consumer trust may gradually decline, reducing one of the creator economy’s most valuable assets: authenticity.</w:t>
      </w:r>
      <w:r w:rsidRPr="008D4D92">
        <w:rPr>
          <w:rFonts w:ascii="Arial" w:hAnsi="Arial" w:cs="Arial"/>
        </w:rPr>
        <w:t xml:space="preserve"> </w:t>
      </w:r>
      <w:r w:rsidR="006B1D41" w:rsidRPr="008D4D92">
        <w:rPr>
          <w:rFonts w:ascii="Arial" w:hAnsi="Arial" w:cs="Arial"/>
        </w:rPr>
        <w:t>Consequently, technology creates growth opportunities while increasing uncertainty and reducing creators’ control over long-term performance.</w:t>
      </w:r>
    </w:p>
    <w:p w14:paraId="47739DAF" w14:textId="4393A7D2" w:rsidR="00C86206" w:rsidRPr="008D4D92" w:rsidRDefault="00C86206" w:rsidP="0095018A">
      <w:pPr>
        <w:spacing w:line="360" w:lineRule="auto"/>
        <w:rPr>
          <w:rFonts w:ascii="Arial" w:hAnsi="Arial" w:cs="Arial"/>
        </w:rPr>
      </w:pPr>
      <w:r w:rsidRPr="008D4D92">
        <w:rPr>
          <w:rFonts w:ascii="Arial" w:hAnsi="Arial" w:cs="Arial"/>
        </w:rPr>
        <w:t xml:space="preserve">Economically, the creator economy continues to expand, with influencer marketing expected to exceed $32 billion globally </w:t>
      </w:r>
      <w:r w:rsidR="00EC3D3D" w:rsidRPr="008D4D92">
        <w:rPr>
          <w:rFonts w:ascii="Arial" w:hAnsi="Arial" w:cs="Arial"/>
        </w:rPr>
        <w:t>(</w:t>
      </w:r>
      <w:r w:rsidRPr="008D4D92">
        <w:rPr>
          <w:rFonts w:ascii="Arial" w:hAnsi="Arial" w:cs="Arial"/>
        </w:rPr>
        <w:t>Benchmark Report, 2025</w:t>
      </w:r>
      <w:r w:rsidR="002726EC" w:rsidRPr="008D4D92">
        <w:rPr>
          <w:rFonts w:ascii="Arial" w:hAnsi="Arial" w:cs="Arial"/>
        </w:rPr>
        <w:t>, appendix D</w:t>
      </w:r>
      <w:r w:rsidRPr="008D4D92">
        <w:rPr>
          <w:rFonts w:ascii="Arial" w:hAnsi="Arial" w:cs="Arial"/>
        </w:rPr>
        <w:t>)</w:t>
      </w:r>
      <w:r w:rsidR="00CA5898" w:rsidRPr="008D4D92">
        <w:rPr>
          <w:rFonts w:ascii="Arial" w:hAnsi="Arial" w:cs="Arial"/>
        </w:rPr>
        <w:t xml:space="preserve"> </w:t>
      </w:r>
      <w:r w:rsidR="000F5882" w:rsidRPr="008D4D92">
        <w:rPr>
          <w:rFonts w:ascii="Arial" w:hAnsi="Arial" w:cs="Arial"/>
        </w:rPr>
        <w:t xml:space="preserve"> </w:t>
      </w:r>
      <w:r w:rsidR="0055272D" w:rsidRPr="008D4D92">
        <w:rPr>
          <w:rFonts w:ascii="Arial" w:hAnsi="Arial" w:cs="Arial"/>
        </w:rPr>
        <w:t>Although creators such as MrBeast demonstrate the commercial potential of the creator economy through businesses such as Feastables and Beast Games, this level of diversification is unrealistic for most creators.</w:t>
      </w:r>
      <w:r w:rsidR="00F14C73" w:rsidRPr="008D4D92">
        <w:rPr>
          <w:rFonts w:ascii="Arial" w:hAnsi="Arial" w:cs="Arial"/>
        </w:rPr>
        <w:t xml:space="preserve"> </w:t>
      </w:r>
      <w:r w:rsidRPr="008D4D92">
        <w:rPr>
          <w:rFonts w:ascii="Arial" w:hAnsi="Arial" w:cs="Arial"/>
        </w:rPr>
        <w:t xml:space="preserve">Consequently, financial success remains concentrated among a relatively small proportion of creators, while many continue to experience unstable income streams despite overall market growth. </w:t>
      </w:r>
      <w:r w:rsidR="00E853E6" w:rsidRPr="008D4D92">
        <w:rPr>
          <w:rFonts w:ascii="Arial" w:hAnsi="Arial" w:cs="Arial"/>
        </w:rPr>
        <w:t>This may discourage new entrants despite continued market growth, showing that the creator economy offers commercial opportunities but not guaranteed or equally distributed financial success.</w:t>
      </w:r>
    </w:p>
    <w:p w14:paraId="5E14B190" w14:textId="41D0822C" w:rsidR="00C86206" w:rsidRPr="008D4D92" w:rsidRDefault="00C86206" w:rsidP="0095018A">
      <w:pPr>
        <w:spacing w:line="360" w:lineRule="auto"/>
        <w:rPr>
          <w:rFonts w:ascii="Arial" w:hAnsi="Arial" w:cs="Arial"/>
        </w:rPr>
      </w:pPr>
      <w:r w:rsidRPr="008D4D92">
        <w:rPr>
          <w:rFonts w:ascii="Arial" w:hAnsi="Arial" w:cs="Arial"/>
        </w:rPr>
        <w:lastRenderedPageBreak/>
        <w:t>Political and legal pressures are also increasing as governments strengthen regulations around advertising disclosure, consumer protection and platform accountability (Taylor, Bishop and Goanta, 2025). As a result, regulatory compliance is becoming a</w:t>
      </w:r>
      <w:r w:rsidRPr="008D4D92">
        <w:rPr>
          <w:rFonts w:ascii="Arial" w:hAnsi="Arial" w:cs="Arial"/>
        </w:rPr>
        <w:t xml:space="preserve"> </w:t>
      </w:r>
      <w:r w:rsidRPr="008D4D92">
        <w:rPr>
          <w:rFonts w:ascii="Arial" w:hAnsi="Arial" w:cs="Arial"/>
        </w:rPr>
        <w:t>competitive requirement rather than simply a legal obligation, particularly for creators seeking long-term partnerships with global brands.</w:t>
      </w:r>
    </w:p>
    <w:p w14:paraId="4BB70095" w14:textId="053B8C6A" w:rsidR="00C86206" w:rsidRPr="008D4D92" w:rsidRDefault="00C86206" w:rsidP="0095018A">
      <w:pPr>
        <w:spacing w:line="360" w:lineRule="auto"/>
        <w:rPr>
          <w:rFonts w:ascii="Arial" w:hAnsi="Arial" w:cs="Arial"/>
        </w:rPr>
      </w:pPr>
      <w:r w:rsidRPr="008D4D92">
        <w:rPr>
          <w:rFonts w:ascii="Arial" w:hAnsi="Arial" w:cs="Arial"/>
        </w:rPr>
        <w:t>Environmental factors currently have a smaller influence but are becoming more important as consumers increasingly value sustainability. Creators promoting responsible consumption may strengthen audience trust and enhance brand reputation, although environmental considerations currently have less influence on business performance than technological or economic factors (Dekoninck and Schmuck, 2024).</w:t>
      </w:r>
    </w:p>
    <w:p w14:paraId="6ED8C6DB" w14:textId="71D61C27" w:rsidR="006D43CF" w:rsidRPr="008D4D92" w:rsidRDefault="001A17EA" w:rsidP="0095018A">
      <w:pPr>
        <w:spacing w:line="360" w:lineRule="auto"/>
        <w:rPr>
          <w:rFonts w:ascii="Arial" w:hAnsi="Arial" w:cs="Arial"/>
        </w:rPr>
      </w:pPr>
      <w:r w:rsidRPr="008D4D92">
        <w:rPr>
          <w:rFonts w:ascii="Arial" w:hAnsi="Arial" w:cs="Arial"/>
        </w:rPr>
        <w:t>Overall, ethical issues present the greatest long-term challenge. Future growth will depend on creators, brands and platforms balancing commercial objectives with transparency and authentic audience relationships. Failure to achieve this balance could reduce trust, weaken creator credibility and undermine the long-term sustainability of influencer marketing.</w:t>
      </w:r>
      <w:r w:rsidRPr="008D4D92">
        <w:rPr>
          <w:rFonts w:ascii="Arial" w:hAnsi="Arial" w:cs="Arial"/>
        </w:rPr>
        <w:t xml:space="preserve"> </w:t>
      </w:r>
      <w:r w:rsidR="00C86206" w:rsidRPr="008D4D92">
        <w:rPr>
          <w:rFonts w:ascii="Arial" w:hAnsi="Arial" w:cs="Arial"/>
        </w:rPr>
        <w:t>These findings also demonstrate that STEEPLE factors cannot be considered independently, as social trust, technological innovation, commercial growth and regulatory developments continuously reinforce one another, collectively shaping the future of the creator economy.</w:t>
      </w:r>
    </w:p>
    <w:p w14:paraId="564DAA29" w14:textId="179CF0A4" w:rsidR="00C86206" w:rsidRPr="008D4D92" w:rsidRDefault="00C86206" w:rsidP="0095018A">
      <w:pPr>
        <w:pStyle w:val="Cmsor2"/>
        <w:spacing w:line="360" w:lineRule="auto"/>
        <w:rPr>
          <w:rFonts w:ascii="Arial" w:hAnsi="Arial" w:cs="Arial"/>
          <w:sz w:val="24"/>
          <w:szCs w:val="24"/>
        </w:rPr>
      </w:pPr>
      <w:r w:rsidRPr="008D4D92">
        <w:rPr>
          <w:rFonts w:ascii="Arial" w:hAnsi="Arial" w:cs="Arial"/>
          <w:sz w:val="24"/>
          <w:szCs w:val="24"/>
        </w:rPr>
        <w:t>SWOT Analysis</w:t>
      </w:r>
    </w:p>
    <w:p w14:paraId="76D42E08" w14:textId="71C1D252" w:rsidR="00C86206" w:rsidRPr="008D4D92" w:rsidRDefault="00C86206" w:rsidP="0095018A">
      <w:pPr>
        <w:spacing w:line="360" w:lineRule="auto"/>
        <w:rPr>
          <w:rFonts w:ascii="Arial" w:hAnsi="Arial" w:cs="Arial"/>
        </w:rPr>
      </w:pPr>
      <w:r w:rsidRPr="008D4D92">
        <w:rPr>
          <w:rFonts w:ascii="Arial" w:hAnsi="Arial" w:cs="Arial"/>
        </w:rPr>
        <w:t xml:space="preserve">The key findings from the STEEPLE analysis are summarised in the SWOT analysis (see Appendix A). While the creator economy benefits from strong consumer engagement, global digital reach and diverse monetisation opportunities, these strengths are increasingly challenged by platform dependence, market saturation and regulatory pressure. At the same time, AI innovation, social commerce and sustainability present opportunities for future growth. </w:t>
      </w:r>
    </w:p>
    <w:p w14:paraId="3E711C40" w14:textId="77777777" w:rsidR="00983B83" w:rsidRPr="008D4D92" w:rsidRDefault="00983B83" w:rsidP="0095018A">
      <w:pPr>
        <w:pStyle w:val="Cmsor2"/>
        <w:spacing w:line="360" w:lineRule="auto"/>
        <w:rPr>
          <w:rFonts w:ascii="Arial" w:hAnsi="Arial" w:cs="Arial"/>
          <w:sz w:val="24"/>
          <w:szCs w:val="24"/>
        </w:rPr>
      </w:pPr>
      <w:r w:rsidRPr="008D4D92">
        <w:rPr>
          <w:rFonts w:ascii="Arial" w:hAnsi="Arial" w:cs="Arial"/>
          <w:sz w:val="24"/>
          <w:szCs w:val="24"/>
        </w:rPr>
        <w:t>Future Lens Analysis</w:t>
      </w:r>
    </w:p>
    <w:p w14:paraId="33307043" w14:textId="4955D757" w:rsidR="00983B83" w:rsidRPr="008D4D92" w:rsidRDefault="000A1252" w:rsidP="0095018A">
      <w:pPr>
        <w:spacing w:line="360" w:lineRule="auto"/>
        <w:rPr>
          <w:rFonts w:ascii="Arial" w:hAnsi="Arial" w:cs="Arial"/>
        </w:rPr>
      </w:pPr>
      <w:r w:rsidRPr="008D4D92">
        <w:rPr>
          <w:rFonts w:ascii="Arial" w:hAnsi="Arial" w:cs="Arial"/>
        </w:rPr>
        <w:t>The Future Lens analysis explores how these trends may shape the creator economy over the coming years.</w:t>
      </w:r>
      <w:r w:rsidRPr="008D4D92">
        <w:rPr>
          <w:rFonts w:ascii="Arial" w:hAnsi="Arial" w:cs="Arial"/>
        </w:rPr>
        <w:t xml:space="preserve"> </w:t>
      </w:r>
      <w:r w:rsidR="00983B83" w:rsidRPr="008D4D92">
        <w:rPr>
          <w:rFonts w:ascii="Arial" w:hAnsi="Arial" w:cs="Arial"/>
        </w:rPr>
        <w:t>Using the DPSIR framewor</w:t>
      </w:r>
      <w:r w:rsidR="003103BD" w:rsidRPr="008D4D92">
        <w:rPr>
          <w:rFonts w:ascii="Arial" w:hAnsi="Arial" w:cs="Arial"/>
        </w:rPr>
        <w:t xml:space="preserve"> (</w:t>
      </w:r>
      <w:r w:rsidR="003103BD" w:rsidRPr="008D4D92">
        <w:rPr>
          <w:rFonts w:ascii="Arial" w:hAnsi="Arial" w:cs="Arial"/>
        </w:rPr>
        <w:t>The DPSIR framework is summarised in Appendix B</w:t>
      </w:r>
      <w:r w:rsidR="003103BD" w:rsidRPr="008D4D92">
        <w:rPr>
          <w:rFonts w:ascii="Arial" w:hAnsi="Arial" w:cs="Arial"/>
        </w:rPr>
        <w:t>)</w:t>
      </w:r>
      <w:r w:rsidR="002A569D" w:rsidRPr="008D4D92">
        <w:rPr>
          <w:rFonts w:ascii="Arial" w:hAnsi="Arial" w:cs="Arial"/>
        </w:rPr>
        <w:t xml:space="preserve"> </w:t>
      </w:r>
      <w:r w:rsidR="00983B83" w:rsidRPr="008D4D92">
        <w:rPr>
          <w:rFonts w:ascii="Arial" w:hAnsi="Arial" w:cs="Arial"/>
        </w:rPr>
        <w:t xml:space="preserve">this section critically evaluates how technological innovation, regulatory developments and changing consumer expectations may </w:t>
      </w:r>
      <w:r w:rsidR="00983B83" w:rsidRPr="008D4D92">
        <w:rPr>
          <w:rFonts w:ascii="Arial" w:hAnsi="Arial" w:cs="Arial"/>
        </w:rPr>
        <w:lastRenderedPageBreak/>
        <w:t xml:space="preserve">interact to influence future industry outcomes. </w:t>
      </w:r>
      <w:r w:rsidR="00A332A3" w:rsidRPr="008D4D92">
        <w:rPr>
          <w:rFonts w:ascii="Arial" w:hAnsi="Arial" w:cs="Arial"/>
        </w:rPr>
        <w:t>Rather than predicting a single future, the analysis considers possible long-term consequences for the creator economy.</w:t>
      </w:r>
    </w:p>
    <w:p w14:paraId="644F87AA" w14:textId="77777777" w:rsidR="00983B83" w:rsidRPr="008D4D92" w:rsidRDefault="00983B83" w:rsidP="0095018A">
      <w:pPr>
        <w:spacing w:line="360" w:lineRule="auto"/>
        <w:rPr>
          <w:rFonts w:ascii="Arial" w:hAnsi="Arial" w:cs="Arial"/>
        </w:rPr>
      </w:pPr>
    </w:p>
    <w:p w14:paraId="5A146FFB" w14:textId="77777777" w:rsidR="00983B83" w:rsidRPr="008D4D92" w:rsidRDefault="00983B83" w:rsidP="0095018A">
      <w:pPr>
        <w:pStyle w:val="Cmsor3"/>
        <w:spacing w:line="360" w:lineRule="auto"/>
        <w:rPr>
          <w:rFonts w:ascii="Arial" w:hAnsi="Arial" w:cs="Arial"/>
          <w:sz w:val="24"/>
          <w:szCs w:val="24"/>
        </w:rPr>
      </w:pPr>
      <w:r w:rsidRPr="008D4D92">
        <w:rPr>
          <w:rFonts w:ascii="Arial" w:hAnsi="Arial" w:cs="Arial"/>
          <w:sz w:val="24"/>
          <w:szCs w:val="24"/>
        </w:rPr>
        <w:t>Driver</w:t>
      </w:r>
    </w:p>
    <w:p w14:paraId="1AA0BEA4" w14:textId="2C26E90C" w:rsidR="00983B83" w:rsidRPr="008D4D92" w:rsidRDefault="00983B83" w:rsidP="0095018A">
      <w:pPr>
        <w:spacing w:line="360" w:lineRule="auto"/>
        <w:rPr>
          <w:rFonts w:ascii="Arial" w:hAnsi="Arial" w:cs="Arial"/>
        </w:rPr>
      </w:pPr>
      <w:r w:rsidRPr="008D4D92">
        <w:rPr>
          <w:rFonts w:ascii="Arial" w:hAnsi="Arial" w:cs="Arial"/>
        </w:rPr>
        <w:t xml:space="preserve">The primary drivers shaping the future of the creator economy include rapid advances in artificial intelligence (AI), continued platform innovation, the expansion of social commerce and changing consumer expectations regarding authenticity and transparency. These developments lower barriers to entry, allowing more individuals to become creators while creating new commercial opportunities for brands and digital platforms (Sands et al., 2022; Sun et al., 2024). </w:t>
      </w:r>
      <w:r w:rsidR="00A720A7" w:rsidRPr="008D4D92">
        <w:rPr>
          <w:rFonts w:ascii="Arial" w:hAnsi="Arial" w:cs="Arial"/>
        </w:rPr>
        <w:t>These drivers increase content production, placing greater pressure on creators to maintain authenticity and audience engagement.</w:t>
      </w:r>
      <w:r w:rsidR="00A73777" w:rsidRPr="008D4D92">
        <w:rPr>
          <w:rFonts w:ascii="Arial" w:hAnsi="Arial" w:cs="Arial"/>
        </w:rPr>
        <w:t xml:space="preserve"> </w:t>
      </w:r>
      <w:r w:rsidRPr="008D4D92">
        <w:rPr>
          <w:rFonts w:ascii="Arial" w:hAnsi="Arial" w:cs="Arial"/>
        </w:rPr>
        <w:t>Consequently, technological innovation is expected to create opportunities for industry growth while simultaneously increasing competition and commercial pressure.</w:t>
      </w:r>
    </w:p>
    <w:p w14:paraId="23BE4BA2" w14:textId="77777777" w:rsidR="00983B83" w:rsidRPr="008D4D92" w:rsidRDefault="00983B83" w:rsidP="0095018A">
      <w:pPr>
        <w:spacing w:line="360" w:lineRule="auto"/>
        <w:rPr>
          <w:rFonts w:ascii="Arial" w:hAnsi="Arial" w:cs="Arial"/>
        </w:rPr>
      </w:pPr>
    </w:p>
    <w:p w14:paraId="795A86F1" w14:textId="2CDC7A8A" w:rsidR="00983B83" w:rsidRPr="008D4D92" w:rsidRDefault="00983B83" w:rsidP="0095018A">
      <w:pPr>
        <w:pStyle w:val="Cmsor3"/>
        <w:spacing w:line="360" w:lineRule="auto"/>
        <w:rPr>
          <w:rFonts w:ascii="Arial" w:hAnsi="Arial" w:cs="Arial"/>
          <w:sz w:val="24"/>
          <w:szCs w:val="24"/>
        </w:rPr>
      </w:pPr>
      <w:r w:rsidRPr="008D4D92">
        <w:rPr>
          <w:rFonts w:ascii="Arial" w:hAnsi="Arial" w:cs="Arial"/>
          <w:sz w:val="24"/>
          <w:szCs w:val="24"/>
        </w:rPr>
        <w:t>Pressure</w:t>
      </w:r>
    </w:p>
    <w:p w14:paraId="5A81DD31" w14:textId="5360C860" w:rsidR="00983B83" w:rsidRPr="008D4D92" w:rsidRDefault="00983B83" w:rsidP="0095018A">
      <w:pPr>
        <w:spacing w:line="360" w:lineRule="auto"/>
        <w:rPr>
          <w:rFonts w:ascii="Arial" w:hAnsi="Arial" w:cs="Arial"/>
        </w:rPr>
      </w:pPr>
      <w:r w:rsidRPr="008D4D92">
        <w:rPr>
          <w:rFonts w:ascii="Arial" w:hAnsi="Arial" w:cs="Arial"/>
        </w:rPr>
        <w:t xml:space="preserve">As AI tools become increasingly accessible, the number of creators entering the market is likely to continue growing. Although this democratises content creation, it also intensifies competition because audience attention remains limited despite the increasing volume of available content. At the same time, recommendation algorithms continue to determine content visibility, making creators increasingly dependent on platform decisions beyond their control (Lee and Umback, 2026). </w:t>
      </w:r>
      <w:r w:rsidR="007A4F92" w:rsidRPr="008D4D92">
        <w:rPr>
          <w:rFonts w:ascii="Arial" w:hAnsi="Arial" w:cs="Arial"/>
        </w:rPr>
        <w:t>Governments are introducing stricter advertising and AI disclosure requirements, while growing consumer awareness places additional pressure on creators and platforms to demonstrate transparency</w:t>
      </w:r>
      <w:r w:rsidR="000E63E5" w:rsidRPr="008D4D92">
        <w:rPr>
          <w:rFonts w:ascii="Arial" w:hAnsi="Arial" w:cs="Arial"/>
        </w:rPr>
        <w:t xml:space="preserve"> (</w:t>
      </w:r>
      <w:r w:rsidRPr="008D4D92">
        <w:rPr>
          <w:rFonts w:ascii="Arial" w:hAnsi="Arial" w:cs="Arial"/>
        </w:rPr>
        <w:t xml:space="preserve">Taylor, Bishop and Goanta, 2025; Luo, Du and Chen, 2026). </w:t>
      </w:r>
      <w:r w:rsidR="00356DCC" w:rsidRPr="008D4D92">
        <w:rPr>
          <w:rFonts w:ascii="Arial" w:hAnsi="Arial" w:cs="Arial"/>
        </w:rPr>
        <w:t>Future success may depend on regulatory compliance as much as creativity and audience trust.</w:t>
      </w:r>
      <w:r w:rsidR="00907386" w:rsidRPr="008D4D92">
        <w:rPr>
          <w:rFonts w:ascii="Arial" w:hAnsi="Arial" w:cs="Arial"/>
        </w:rPr>
        <w:t xml:space="preserve"> </w:t>
      </w:r>
    </w:p>
    <w:p w14:paraId="3608E56C" w14:textId="77777777" w:rsidR="00907386" w:rsidRPr="008D4D92" w:rsidRDefault="00907386" w:rsidP="0095018A">
      <w:pPr>
        <w:spacing w:line="360" w:lineRule="auto"/>
        <w:rPr>
          <w:rFonts w:ascii="Arial" w:hAnsi="Arial" w:cs="Arial"/>
        </w:rPr>
      </w:pPr>
    </w:p>
    <w:p w14:paraId="44061592" w14:textId="69E96DF4" w:rsidR="00983B83" w:rsidRPr="008D4D92" w:rsidRDefault="00983B83" w:rsidP="0095018A">
      <w:pPr>
        <w:pStyle w:val="Cmsor3"/>
        <w:spacing w:line="360" w:lineRule="auto"/>
        <w:rPr>
          <w:rFonts w:ascii="Arial" w:hAnsi="Arial" w:cs="Arial"/>
          <w:sz w:val="24"/>
          <w:szCs w:val="24"/>
        </w:rPr>
      </w:pPr>
      <w:r w:rsidRPr="008D4D92">
        <w:rPr>
          <w:rFonts w:ascii="Arial" w:hAnsi="Arial" w:cs="Arial"/>
          <w:sz w:val="24"/>
          <w:szCs w:val="24"/>
        </w:rPr>
        <w:t>State</w:t>
      </w:r>
    </w:p>
    <w:p w14:paraId="38764C38" w14:textId="77777777" w:rsidR="00983B83" w:rsidRPr="008D4D92" w:rsidRDefault="00983B83" w:rsidP="0095018A">
      <w:pPr>
        <w:spacing w:line="360" w:lineRule="auto"/>
        <w:rPr>
          <w:rFonts w:ascii="Arial" w:hAnsi="Arial" w:cs="Arial"/>
        </w:rPr>
      </w:pPr>
      <w:r w:rsidRPr="008D4D92">
        <w:rPr>
          <w:rFonts w:ascii="Arial" w:hAnsi="Arial" w:cs="Arial"/>
        </w:rPr>
        <w:t xml:space="preserve">If these pressures continue, the creator economy is likely to become increasingly saturated. Organic reach may continue to decline as algorithms prioritise highly </w:t>
      </w:r>
      <w:r w:rsidRPr="008D4D92">
        <w:rPr>
          <w:rFonts w:ascii="Arial" w:hAnsi="Arial" w:cs="Arial"/>
        </w:rPr>
        <w:lastRenderedPageBreak/>
        <w:t>engaging and commercially valuable content, making sustainable growth more difficult for smaller creators (Tafesse and Dayan, 2023). At the same time, AI-generated influencers and automated content are expected to become more common, making it increasingly difficult for audiences to distinguish authentic human creators from artificial personalities. Research suggests that transparency regarding AI-generated content will become increasingly important because disclosure significantly influences audience trust and credibility (Lim and Lee, 2025). As a result, authenticity may become a competitive advantage rather than a standard expectation.</w:t>
      </w:r>
    </w:p>
    <w:p w14:paraId="2D56D371" w14:textId="77777777" w:rsidR="00983B83" w:rsidRPr="008D4D92" w:rsidRDefault="00983B83" w:rsidP="0095018A">
      <w:pPr>
        <w:spacing w:line="360" w:lineRule="auto"/>
        <w:rPr>
          <w:rFonts w:ascii="Arial" w:hAnsi="Arial" w:cs="Arial"/>
        </w:rPr>
      </w:pPr>
    </w:p>
    <w:p w14:paraId="7D6A549D" w14:textId="39C8484C" w:rsidR="00983B83" w:rsidRPr="008D4D92" w:rsidRDefault="00983B83" w:rsidP="0095018A">
      <w:pPr>
        <w:pStyle w:val="Cmsor3"/>
        <w:spacing w:line="360" w:lineRule="auto"/>
        <w:rPr>
          <w:rFonts w:ascii="Arial" w:hAnsi="Arial" w:cs="Arial"/>
          <w:sz w:val="24"/>
          <w:szCs w:val="24"/>
        </w:rPr>
      </w:pPr>
      <w:r w:rsidRPr="008D4D92">
        <w:rPr>
          <w:rFonts w:ascii="Arial" w:hAnsi="Arial" w:cs="Arial"/>
          <w:sz w:val="24"/>
          <w:szCs w:val="24"/>
        </w:rPr>
        <w:t>Impact</w:t>
      </w:r>
    </w:p>
    <w:p w14:paraId="733D0457" w14:textId="27026355" w:rsidR="00983B83" w:rsidRPr="008D4D92" w:rsidRDefault="00983B83" w:rsidP="0095018A">
      <w:pPr>
        <w:spacing w:line="360" w:lineRule="auto"/>
        <w:rPr>
          <w:rFonts w:ascii="Arial" w:hAnsi="Arial" w:cs="Arial"/>
        </w:rPr>
      </w:pPr>
      <w:r w:rsidRPr="008D4D92">
        <w:rPr>
          <w:rFonts w:ascii="Arial" w:hAnsi="Arial" w:cs="Arial"/>
        </w:rPr>
        <w:t>Although AI is expected to improve efficiency, reduce production costs and support business innovation, its long-term impact remains uncertain. If AI-generated creators become increasingly difficult to distinguish from human influencers, consumers may begin questioning the credibility of digital recommendations more broadly. Consequently, technological innovation could unintentionally weaken the trust on which influencer marketing depends (Thomas and Fowler, 2021).</w:t>
      </w:r>
      <w:r w:rsidR="001C37D5" w:rsidRPr="008D4D92">
        <w:rPr>
          <w:rFonts w:ascii="Arial" w:hAnsi="Arial" w:cs="Arial"/>
        </w:rPr>
        <w:t xml:space="preserve"> </w:t>
      </w:r>
      <w:r w:rsidR="001C37D5" w:rsidRPr="008D4D92">
        <w:rPr>
          <w:rFonts w:ascii="Arial" w:hAnsi="Arial" w:cs="Arial"/>
        </w:rPr>
        <w:t>Greater competition may concentrate opportunities among larger creators with established audiences and stronger financial resources</w:t>
      </w:r>
      <w:r w:rsidRPr="008D4D92">
        <w:rPr>
          <w:rFonts w:ascii="Arial" w:hAnsi="Arial" w:cs="Arial"/>
        </w:rPr>
        <w:t>, reducing opportunities for smaller creators despite continued industry growth (Sujon and Ntalla, 2026). Therefore, the future challenge for the creator economy may not be technological development itself, but the unequal distribution of its benefits across different participants within the industry.</w:t>
      </w:r>
    </w:p>
    <w:p w14:paraId="06DC80CF" w14:textId="77777777" w:rsidR="00983B83" w:rsidRPr="008D4D92" w:rsidRDefault="00983B83" w:rsidP="0095018A">
      <w:pPr>
        <w:spacing w:line="360" w:lineRule="auto"/>
        <w:rPr>
          <w:rFonts w:ascii="Arial" w:hAnsi="Arial" w:cs="Arial"/>
        </w:rPr>
      </w:pPr>
    </w:p>
    <w:p w14:paraId="254992E6" w14:textId="69022A55" w:rsidR="00983B83" w:rsidRPr="008D4D92" w:rsidRDefault="00983B83" w:rsidP="0095018A">
      <w:pPr>
        <w:pStyle w:val="Cmsor3"/>
        <w:spacing w:line="360" w:lineRule="auto"/>
        <w:rPr>
          <w:rFonts w:ascii="Arial" w:hAnsi="Arial" w:cs="Arial"/>
          <w:sz w:val="24"/>
          <w:szCs w:val="24"/>
        </w:rPr>
      </w:pPr>
      <w:r w:rsidRPr="008D4D92">
        <w:rPr>
          <w:rFonts w:ascii="Arial" w:hAnsi="Arial" w:cs="Arial"/>
          <w:sz w:val="24"/>
          <w:szCs w:val="24"/>
        </w:rPr>
        <w:t>Response</w:t>
      </w:r>
    </w:p>
    <w:p w14:paraId="12955AA6" w14:textId="07773426" w:rsidR="00983B83" w:rsidRPr="008D4D92" w:rsidRDefault="00983B83" w:rsidP="0095018A">
      <w:pPr>
        <w:spacing w:line="360" w:lineRule="auto"/>
        <w:rPr>
          <w:rFonts w:ascii="Arial" w:hAnsi="Arial" w:cs="Arial"/>
        </w:rPr>
      </w:pPr>
      <w:r w:rsidRPr="008D4D92">
        <w:rPr>
          <w:rFonts w:ascii="Arial" w:hAnsi="Arial" w:cs="Arial"/>
        </w:rPr>
        <w:t xml:space="preserve">Addressing these challenges will require coordinated action from creators, platforms, brands and regulators. Creators should reduce their dependence on platform algorithms by diversifying revenue streams through subscriptions, products and direct audience communities. </w:t>
      </w:r>
      <w:r w:rsidR="00100F24" w:rsidRPr="008D4D92">
        <w:rPr>
          <w:rFonts w:ascii="Arial" w:hAnsi="Arial" w:cs="Arial"/>
        </w:rPr>
        <w:t>Platforms should strengthen AI disclosure and recommendation systems that reward authentic engagement over content quantity.</w:t>
      </w:r>
      <w:r w:rsidR="00100F24" w:rsidRPr="008D4D92">
        <w:rPr>
          <w:rFonts w:ascii="Arial" w:hAnsi="Arial" w:cs="Arial"/>
        </w:rPr>
        <w:t xml:space="preserve"> </w:t>
      </w:r>
      <w:r w:rsidRPr="008D4D92">
        <w:rPr>
          <w:rFonts w:ascii="Arial" w:hAnsi="Arial" w:cs="Arial"/>
        </w:rPr>
        <w:t xml:space="preserve">Brands should prioritise long-term partnerships with credible creators instead of focusing solely on follower numbers, while governments should continue developing </w:t>
      </w:r>
      <w:r w:rsidRPr="008D4D92">
        <w:rPr>
          <w:rFonts w:ascii="Arial" w:hAnsi="Arial" w:cs="Arial"/>
        </w:rPr>
        <w:lastRenderedPageBreak/>
        <w:t>clearer AI governance and advertising regulations to protect consumers and maintain confidence in digital markets (Duffek et al., 2025; Luo, Du and Chen, 2026). Without coordinated action, increasing competition, declining trust and regulatory uncertainty may reduce the long-term sustainability of the creator economy despite continued technological innovation.</w:t>
      </w:r>
    </w:p>
    <w:p w14:paraId="06C344A9" w14:textId="77777777" w:rsidR="00983B83" w:rsidRPr="008D4D92" w:rsidRDefault="00983B83" w:rsidP="0095018A">
      <w:pPr>
        <w:spacing w:line="360" w:lineRule="auto"/>
        <w:rPr>
          <w:rFonts w:ascii="Arial" w:hAnsi="Arial" w:cs="Arial"/>
        </w:rPr>
      </w:pPr>
    </w:p>
    <w:p w14:paraId="0C2DBD45" w14:textId="77777777" w:rsidR="00983B83" w:rsidRPr="008D4D92" w:rsidRDefault="00983B83" w:rsidP="0095018A">
      <w:pPr>
        <w:pStyle w:val="Cmsor3"/>
        <w:spacing w:line="360" w:lineRule="auto"/>
        <w:rPr>
          <w:rFonts w:ascii="Arial" w:hAnsi="Arial" w:cs="Arial"/>
          <w:sz w:val="24"/>
          <w:szCs w:val="24"/>
        </w:rPr>
      </w:pPr>
      <w:r w:rsidRPr="008D4D92">
        <w:rPr>
          <w:rFonts w:ascii="Arial" w:hAnsi="Arial" w:cs="Arial"/>
          <w:sz w:val="24"/>
          <w:szCs w:val="24"/>
        </w:rPr>
        <w:t>Critical Conclusion</w:t>
      </w:r>
    </w:p>
    <w:p w14:paraId="225E51A8" w14:textId="4E087745" w:rsidR="00983B83" w:rsidRPr="008D4D92" w:rsidRDefault="00424DFE" w:rsidP="0095018A">
      <w:pPr>
        <w:spacing w:line="360" w:lineRule="auto"/>
        <w:rPr>
          <w:rFonts w:ascii="Arial" w:hAnsi="Arial" w:cs="Arial"/>
        </w:rPr>
      </w:pPr>
      <w:r w:rsidRPr="008D4D92">
        <w:rPr>
          <w:rFonts w:ascii="Arial" w:hAnsi="Arial" w:cs="Arial"/>
        </w:rPr>
        <w:t>Overall, the future of the creator economy will depend less on technological innovation than on maintaining transparency, consumer trust and sustainable business practices. Future competitive advantage is likely to depend on credibility and responsible governance rather than simply producing more digital content.</w:t>
      </w:r>
    </w:p>
    <w:p w14:paraId="3408C382" w14:textId="77777777" w:rsidR="00424DFE" w:rsidRPr="008D4D92" w:rsidRDefault="00424DFE" w:rsidP="0095018A">
      <w:pPr>
        <w:spacing w:line="360" w:lineRule="auto"/>
        <w:rPr>
          <w:rFonts w:ascii="Arial" w:hAnsi="Arial" w:cs="Arial"/>
        </w:rPr>
      </w:pPr>
    </w:p>
    <w:p w14:paraId="3A4FC3DD" w14:textId="53A4C4BD" w:rsidR="00661EBE" w:rsidRPr="008D4D92" w:rsidRDefault="00661EBE" w:rsidP="0095018A">
      <w:pPr>
        <w:pStyle w:val="Cmsor2"/>
        <w:spacing w:line="360" w:lineRule="auto"/>
        <w:rPr>
          <w:rFonts w:ascii="Arial" w:hAnsi="Arial" w:cs="Arial"/>
          <w:sz w:val="24"/>
          <w:szCs w:val="24"/>
        </w:rPr>
      </w:pPr>
      <w:r w:rsidRPr="008D4D92">
        <w:rPr>
          <w:rFonts w:ascii="Arial" w:hAnsi="Arial" w:cs="Arial"/>
          <w:sz w:val="24"/>
          <w:szCs w:val="24"/>
        </w:rPr>
        <w:t>Recommendations</w:t>
      </w:r>
    </w:p>
    <w:p w14:paraId="2119CA8E" w14:textId="77777777" w:rsidR="00661EBE" w:rsidRPr="008D4D92" w:rsidRDefault="00661EBE" w:rsidP="0095018A">
      <w:pPr>
        <w:spacing w:line="360" w:lineRule="auto"/>
        <w:rPr>
          <w:rFonts w:ascii="Arial" w:hAnsi="Arial" w:cs="Arial"/>
        </w:rPr>
      </w:pPr>
      <w:r w:rsidRPr="008D4D92">
        <w:rPr>
          <w:rFonts w:ascii="Arial" w:hAnsi="Arial" w:cs="Arial"/>
        </w:rPr>
        <w:t>Based on the findings of the STEEPLE and Future Lens analyses, two key recommendations are proposed to improve the long-term sustainability of the creator economy.</w:t>
      </w:r>
    </w:p>
    <w:p w14:paraId="757C782F" w14:textId="77777777" w:rsidR="00661EBE" w:rsidRPr="008D4D92" w:rsidRDefault="00661EBE" w:rsidP="0095018A">
      <w:pPr>
        <w:spacing w:line="360" w:lineRule="auto"/>
        <w:rPr>
          <w:rFonts w:ascii="Arial" w:hAnsi="Arial" w:cs="Arial"/>
        </w:rPr>
      </w:pPr>
    </w:p>
    <w:p w14:paraId="13B02ADC" w14:textId="3CD36B7C" w:rsidR="00661EBE" w:rsidRPr="008D4D92" w:rsidRDefault="00661EBE" w:rsidP="0095018A">
      <w:pPr>
        <w:spacing w:line="360" w:lineRule="auto"/>
        <w:rPr>
          <w:rFonts w:ascii="Arial" w:hAnsi="Arial" w:cs="Arial"/>
        </w:rPr>
      </w:pPr>
      <w:r w:rsidRPr="008D4D92">
        <w:rPr>
          <w:rStyle w:val="Cmsor3Char"/>
          <w:rFonts w:ascii="Arial" w:hAnsi="Arial" w:cs="Arial"/>
          <w:sz w:val="24"/>
          <w:szCs w:val="24"/>
        </w:rPr>
        <w:t>Recommendation 1</w:t>
      </w:r>
      <w:r w:rsidRPr="008D4D92">
        <w:rPr>
          <w:rFonts w:ascii="Arial" w:hAnsi="Arial" w:cs="Arial"/>
        </w:rPr>
        <w:t xml:space="preserve"> </w:t>
      </w:r>
    </w:p>
    <w:p w14:paraId="6868F650" w14:textId="34446503" w:rsidR="00661EBE" w:rsidRPr="008D4D92" w:rsidRDefault="00661EBE" w:rsidP="0095018A">
      <w:pPr>
        <w:spacing w:line="360" w:lineRule="auto"/>
        <w:rPr>
          <w:rFonts w:ascii="Arial" w:hAnsi="Arial" w:cs="Arial"/>
        </w:rPr>
      </w:pPr>
      <w:r w:rsidRPr="008D4D92">
        <w:rPr>
          <w:rFonts w:ascii="Arial" w:hAnsi="Arial" w:cs="Arial"/>
        </w:rPr>
        <w:t xml:space="preserve">Creators should reduce their dependence on platform algorithms by diversifying their revenue streams through subscriptions, digital products, merchandise and direct audience communities. </w:t>
      </w:r>
      <w:r w:rsidR="003C0B05" w:rsidRPr="008D4D92">
        <w:rPr>
          <w:rFonts w:ascii="Arial" w:hAnsi="Arial" w:cs="Arial"/>
        </w:rPr>
        <w:t>Diversifying income reduces financial uncertainty, strengthens audience relationships and increases independence from platform algorithms</w:t>
      </w:r>
      <w:r w:rsidR="003C0B05" w:rsidRPr="008D4D92">
        <w:rPr>
          <w:rFonts w:ascii="Arial" w:hAnsi="Arial" w:cs="Arial"/>
        </w:rPr>
        <w:t xml:space="preserve"> </w:t>
      </w:r>
      <w:r w:rsidR="00B1390C" w:rsidRPr="008D4D92">
        <w:rPr>
          <w:rFonts w:ascii="Arial" w:hAnsi="Arial" w:cs="Arial"/>
        </w:rPr>
        <w:t>(</w:t>
      </w:r>
      <w:r w:rsidRPr="008D4D92">
        <w:rPr>
          <w:rFonts w:ascii="Arial" w:hAnsi="Arial" w:cs="Arial"/>
        </w:rPr>
        <w:t>Duffek et al., 2025).</w:t>
      </w:r>
    </w:p>
    <w:p w14:paraId="1DBE4457" w14:textId="77777777" w:rsidR="00661EBE" w:rsidRPr="008D4D92" w:rsidRDefault="00661EBE" w:rsidP="0095018A">
      <w:pPr>
        <w:spacing w:line="360" w:lineRule="auto"/>
        <w:rPr>
          <w:rFonts w:ascii="Arial" w:hAnsi="Arial" w:cs="Arial"/>
        </w:rPr>
      </w:pPr>
    </w:p>
    <w:p w14:paraId="553CD6B8" w14:textId="7662542A" w:rsidR="00661EBE" w:rsidRPr="008D4D92" w:rsidRDefault="00661EBE" w:rsidP="0095018A">
      <w:pPr>
        <w:spacing w:line="360" w:lineRule="auto"/>
        <w:rPr>
          <w:rFonts w:ascii="Arial" w:hAnsi="Arial" w:cs="Arial"/>
        </w:rPr>
      </w:pPr>
      <w:r w:rsidRPr="008D4D92">
        <w:rPr>
          <w:rStyle w:val="Cmsor3Char"/>
          <w:rFonts w:ascii="Arial" w:hAnsi="Arial" w:cs="Arial"/>
          <w:sz w:val="24"/>
          <w:szCs w:val="24"/>
        </w:rPr>
        <w:t xml:space="preserve">Recommendation 2 </w:t>
      </w:r>
    </w:p>
    <w:p w14:paraId="0E9A24D9" w14:textId="1A0645E2" w:rsidR="00C86206" w:rsidRPr="008D4D92" w:rsidRDefault="00661EBE" w:rsidP="0095018A">
      <w:pPr>
        <w:spacing w:line="360" w:lineRule="auto"/>
        <w:rPr>
          <w:rFonts w:ascii="Arial" w:hAnsi="Arial" w:cs="Arial"/>
        </w:rPr>
      </w:pPr>
      <w:r w:rsidRPr="008D4D92">
        <w:rPr>
          <w:rFonts w:ascii="Arial" w:hAnsi="Arial" w:cs="Arial"/>
        </w:rPr>
        <w:t xml:space="preserve">Digital platforms and regulators should strengthen transparency requirements by introducing clearer AI disclosure policies and improving advertising governance. As AI-generated content becomes increasingly difficult to distinguish from human-created content, transparent disclosure will become essential for maintaining </w:t>
      </w:r>
      <w:r w:rsidRPr="008D4D92">
        <w:rPr>
          <w:rFonts w:ascii="Arial" w:hAnsi="Arial" w:cs="Arial"/>
        </w:rPr>
        <w:lastRenderedPageBreak/>
        <w:t>consumer trust and protecting the credibility of influencer marketing (Lim and Lee, 2025; Luo, Du and Chen, 2026).</w:t>
      </w:r>
    </w:p>
    <w:p w14:paraId="48AA3CC6" w14:textId="52DC5436" w:rsidR="0024218B" w:rsidRPr="008D4D92" w:rsidRDefault="0024218B" w:rsidP="0095018A">
      <w:pPr>
        <w:pStyle w:val="Cmsor2"/>
        <w:spacing w:line="360" w:lineRule="auto"/>
        <w:rPr>
          <w:rFonts w:ascii="Arial" w:hAnsi="Arial" w:cs="Arial"/>
          <w:sz w:val="24"/>
          <w:szCs w:val="24"/>
        </w:rPr>
      </w:pPr>
      <w:r w:rsidRPr="008D4D92">
        <w:rPr>
          <w:rFonts w:ascii="Arial" w:hAnsi="Arial" w:cs="Arial"/>
          <w:sz w:val="24"/>
          <w:szCs w:val="24"/>
        </w:rPr>
        <w:t>Conclusion</w:t>
      </w:r>
    </w:p>
    <w:bookmarkEnd w:id="2"/>
    <w:p w14:paraId="548DC3DE" w14:textId="32BF35C7" w:rsidR="00C86206" w:rsidRPr="008D4D92" w:rsidRDefault="00935445" w:rsidP="0095018A">
      <w:pPr>
        <w:spacing w:line="360" w:lineRule="auto"/>
        <w:rPr>
          <w:rFonts w:ascii="Arial" w:hAnsi="Arial" w:cs="Arial"/>
        </w:rPr>
      </w:pPr>
      <w:r w:rsidRPr="008D4D92">
        <w:rPr>
          <w:rFonts w:ascii="Arial" w:hAnsi="Arial" w:cs="Arial"/>
        </w:rPr>
        <w:t>The creator economy has become an important part of the digital economy but faces growing challenges including market saturation, regulation, authenticity and consumer trust. The STEEPLE, SWOT and DPSIR analyses demonstrate that these interconnected factors require coordinated responses from creators, brands, platforms and governments. Long-term success will depend on transparency, adaptability and sustainable audience relationships.</w:t>
      </w:r>
    </w:p>
    <w:bookmarkEnd w:id="3"/>
    <w:bookmarkEnd w:id="7"/>
    <w:p w14:paraId="5BFB7532" w14:textId="77777777" w:rsidR="00C86206" w:rsidRPr="008D4D92" w:rsidRDefault="00C86206" w:rsidP="0095018A">
      <w:pPr>
        <w:spacing w:line="360" w:lineRule="auto"/>
        <w:rPr>
          <w:rFonts w:ascii="Arial" w:hAnsi="Arial" w:cs="Arial"/>
        </w:rPr>
      </w:pPr>
    </w:p>
    <w:bookmarkEnd w:id="4"/>
    <w:p w14:paraId="556F0FC8" w14:textId="77777777" w:rsidR="00444852" w:rsidRPr="008D4D92" w:rsidRDefault="00444852" w:rsidP="0095018A">
      <w:pPr>
        <w:spacing w:line="360" w:lineRule="auto"/>
        <w:rPr>
          <w:rFonts w:ascii="Arial" w:hAnsi="Arial" w:cs="Arial"/>
        </w:rPr>
      </w:pPr>
    </w:p>
    <w:p w14:paraId="6750A9A7" w14:textId="77777777" w:rsidR="00444852" w:rsidRPr="008D4D92" w:rsidRDefault="00444852" w:rsidP="0095018A">
      <w:pPr>
        <w:spacing w:line="360" w:lineRule="auto"/>
        <w:rPr>
          <w:rFonts w:ascii="Arial" w:hAnsi="Arial" w:cs="Arial"/>
        </w:rPr>
      </w:pPr>
    </w:p>
    <w:p w14:paraId="5866D823" w14:textId="77777777" w:rsidR="00444852" w:rsidRPr="008D4D92" w:rsidRDefault="00444852" w:rsidP="0095018A">
      <w:pPr>
        <w:spacing w:line="360" w:lineRule="auto"/>
        <w:rPr>
          <w:rFonts w:ascii="Arial" w:hAnsi="Arial" w:cs="Arial"/>
        </w:rPr>
      </w:pPr>
    </w:p>
    <w:p w14:paraId="49FA3014" w14:textId="77777777" w:rsidR="00444852" w:rsidRPr="008D4D92" w:rsidRDefault="00444852" w:rsidP="0095018A">
      <w:pPr>
        <w:spacing w:line="360" w:lineRule="auto"/>
        <w:rPr>
          <w:rFonts w:ascii="Arial" w:hAnsi="Arial" w:cs="Arial"/>
        </w:rPr>
      </w:pPr>
    </w:p>
    <w:p w14:paraId="6D8B4A16" w14:textId="77777777" w:rsidR="00444852" w:rsidRPr="008D4D92" w:rsidRDefault="00444852" w:rsidP="0095018A">
      <w:pPr>
        <w:spacing w:line="360" w:lineRule="auto"/>
        <w:rPr>
          <w:rFonts w:ascii="Arial" w:hAnsi="Arial" w:cs="Arial"/>
        </w:rPr>
      </w:pPr>
    </w:p>
    <w:p w14:paraId="1D8A03A5" w14:textId="77777777" w:rsidR="00444852" w:rsidRPr="008D4D92" w:rsidRDefault="00444852" w:rsidP="0095018A">
      <w:pPr>
        <w:spacing w:line="360" w:lineRule="auto"/>
        <w:rPr>
          <w:rFonts w:ascii="Arial" w:hAnsi="Arial" w:cs="Arial"/>
        </w:rPr>
      </w:pPr>
    </w:p>
    <w:p w14:paraId="75D6FFE2" w14:textId="77777777" w:rsidR="00444852" w:rsidRPr="008D4D92" w:rsidRDefault="00444852" w:rsidP="0095018A">
      <w:pPr>
        <w:spacing w:line="360" w:lineRule="auto"/>
        <w:rPr>
          <w:rFonts w:ascii="Arial" w:hAnsi="Arial" w:cs="Arial"/>
        </w:rPr>
      </w:pPr>
    </w:p>
    <w:p w14:paraId="52EB3CC6" w14:textId="77777777" w:rsidR="00444852" w:rsidRPr="008D4D92" w:rsidRDefault="00444852" w:rsidP="0095018A">
      <w:pPr>
        <w:spacing w:line="360" w:lineRule="auto"/>
        <w:rPr>
          <w:rFonts w:ascii="Arial" w:hAnsi="Arial" w:cs="Arial"/>
        </w:rPr>
      </w:pPr>
    </w:p>
    <w:p w14:paraId="77ACBFC0" w14:textId="77777777" w:rsidR="00444852" w:rsidRPr="008D4D92" w:rsidRDefault="00444852" w:rsidP="0095018A">
      <w:pPr>
        <w:spacing w:line="360" w:lineRule="auto"/>
        <w:rPr>
          <w:rFonts w:ascii="Arial" w:hAnsi="Arial" w:cs="Arial"/>
        </w:rPr>
      </w:pPr>
    </w:p>
    <w:p w14:paraId="6B3A841D" w14:textId="77777777" w:rsidR="00444852" w:rsidRPr="008D4D92" w:rsidRDefault="00444852" w:rsidP="0095018A">
      <w:pPr>
        <w:spacing w:line="360" w:lineRule="auto"/>
        <w:rPr>
          <w:rFonts w:ascii="Arial" w:hAnsi="Arial" w:cs="Arial"/>
        </w:rPr>
      </w:pPr>
    </w:p>
    <w:p w14:paraId="29C5CC36" w14:textId="77777777" w:rsidR="00444852" w:rsidRPr="008D4D92" w:rsidRDefault="00444852" w:rsidP="0095018A">
      <w:pPr>
        <w:spacing w:line="360" w:lineRule="auto"/>
        <w:rPr>
          <w:rFonts w:ascii="Arial" w:hAnsi="Arial" w:cs="Arial"/>
        </w:rPr>
      </w:pPr>
    </w:p>
    <w:p w14:paraId="0EE36C9F" w14:textId="77777777" w:rsidR="00444852" w:rsidRPr="008D4D92" w:rsidRDefault="00444852" w:rsidP="0095018A">
      <w:pPr>
        <w:spacing w:line="360" w:lineRule="auto"/>
        <w:rPr>
          <w:rFonts w:ascii="Arial" w:hAnsi="Arial" w:cs="Arial"/>
        </w:rPr>
      </w:pPr>
    </w:p>
    <w:p w14:paraId="2A5B557F" w14:textId="77777777" w:rsidR="00444852" w:rsidRPr="008D4D92" w:rsidRDefault="00444852" w:rsidP="0095018A">
      <w:pPr>
        <w:spacing w:line="360" w:lineRule="auto"/>
        <w:rPr>
          <w:rFonts w:ascii="Arial" w:hAnsi="Arial" w:cs="Arial"/>
        </w:rPr>
      </w:pPr>
    </w:p>
    <w:p w14:paraId="0B5DC46C" w14:textId="77777777" w:rsidR="00444852" w:rsidRPr="008D4D92" w:rsidRDefault="00444852" w:rsidP="0095018A">
      <w:pPr>
        <w:spacing w:line="360" w:lineRule="auto"/>
        <w:rPr>
          <w:rFonts w:ascii="Arial" w:hAnsi="Arial" w:cs="Arial"/>
        </w:rPr>
      </w:pPr>
    </w:p>
    <w:p w14:paraId="477209C2" w14:textId="77777777" w:rsidR="00444852" w:rsidRPr="008D4D92" w:rsidRDefault="00444852" w:rsidP="0095018A">
      <w:pPr>
        <w:spacing w:line="360" w:lineRule="auto"/>
        <w:rPr>
          <w:rFonts w:ascii="Arial" w:hAnsi="Arial" w:cs="Arial"/>
        </w:rPr>
      </w:pPr>
    </w:p>
    <w:p w14:paraId="2EF94C2B" w14:textId="77777777" w:rsidR="00444852" w:rsidRPr="008D4D92" w:rsidRDefault="00444852" w:rsidP="0095018A">
      <w:pPr>
        <w:spacing w:line="360" w:lineRule="auto"/>
        <w:rPr>
          <w:rFonts w:ascii="Arial" w:hAnsi="Arial" w:cs="Arial"/>
        </w:rPr>
      </w:pPr>
    </w:p>
    <w:p w14:paraId="5E35035B" w14:textId="77777777" w:rsidR="00444852" w:rsidRPr="008D4D92" w:rsidRDefault="00444852" w:rsidP="0095018A">
      <w:pPr>
        <w:pStyle w:val="Cmsor2"/>
        <w:spacing w:line="360" w:lineRule="auto"/>
        <w:rPr>
          <w:rFonts w:ascii="Arial" w:hAnsi="Arial" w:cs="Arial"/>
          <w:sz w:val="24"/>
          <w:szCs w:val="24"/>
        </w:rPr>
      </w:pPr>
      <w:r w:rsidRPr="008D4D92">
        <w:rPr>
          <w:rFonts w:ascii="Arial" w:hAnsi="Arial" w:cs="Arial"/>
          <w:sz w:val="24"/>
          <w:szCs w:val="24"/>
        </w:rPr>
        <w:lastRenderedPageBreak/>
        <w:t>References</w:t>
      </w:r>
    </w:p>
    <w:p w14:paraId="32CE9433" w14:textId="77777777" w:rsidR="00444852" w:rsidRPr="008D4D92" w:rsidRDefault="00444852" w:rsidP="0095018A">
      <w:pPr>
        <w:spacing w:line="360" w:lineRule="auto"/>
        <w:rPr>
          <w:rFonts w:ascii="Arial" w:hAnsi="Arial" w:cs="Arial"/>
        </w:rPr>
      </w:pPr>
    </w:p>
    <w:p w14:paraId="3A182FB6" w14:textId="77777777" w:rsidR="00444852" w:rsidRPr="008D4D92" w:rsidRDefault="00444852" w:rsidP="0095018A">
      <w:pPr>
        <w:pStyle w:val="Listaszerbekezds"/>
        <w:numPr>
          <w:ilvl w:val="0"/>
          <w:numId w:val="1"/>
        </w:numPr>
        <w:spacing w:line="360" w:lineRule="auto"/>
        <w:rPr>
          <w:rFonts w:ascii="Arial" w:hAnsi="Arial" w:cs="Arial"/>
        </w:rPr>
      </w:pPr>
      <w:bookmarkStart w:id="8" w:name="OLE_LINK17"/>
      <w:r w:rsidRPr="008D4D92">
        <w:rPr>
          <w:rFonts w:ascii="Arial" w:hAnsi="Arial" w:cs="Arial"/>
        </w:rPr>
        <w:t>Adefemi, K.O. and Mutanga, M.B. (2025) ‘Localising the Creator Economy: How South African Student Influencers Adapt Global Monetisation Strategies on TikTok and Instagram’, Journalism and Media, 6(4), p.181.</w:t>
      </w:r>
    </w:p>
    <w:p w14:paraId="4CEB2206" w14:textId="77777777" w:rsidR="00444852" w:rsidRPr="008D4D92" w:rsidRDefault="00444852" w:rsidP="0095018A">
      <w:pPr>
        <w:spacing w:line="360" w:lineRule="auto"/>
        <w:rPr>
          <w:rFonts w:ascii="Arial" w:hAnsi="Arial" w:cs="Arial"/>
        </w:rPr>
      </w:pPr>
    </w:p>
    <w:p w14:paraId="73850FE7"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Alam, F., Tao, M., Lahuerta-Otero, E. and Zhao, F. (2022) ‘Let’s Buy With Social Commerce Platforms Through Social Media Influencers: An Indian Consumer Perspective’, Frontiers in Psychology, 13, p.853168.</w:t>
      </w:r>
    </w:p>
    <w:p w14:paraId="52BFF4F2" w14:textId="77777777" w:rsidR="00444852" w:rsidRPr="008D4D92" w:rsidRDefault="00444852" w:rsidP="0095018A">
      <w:pPr>
        <w:spacing w:line="360" w:lineRule="auto"/>
        <w:rPr>
          <w:rFonts w:ascii="Arial" w:hAnsi="Arial" w:cs="Arial"/>
        </w:rPr>
      </w:pPr>
    </w:p>
    <w:p w14:paraId="2924D4A3"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Chen, L., Yan, Y. and Smith, A.N. (2023) ‘What Drives Digital Engagement with Sponsored Videos? An Investigation of Video Influencers’ Authenticity Management Strategies’, Journal of the Academy of Marketing Science, 51(1), pp.198–221.</w:t>
      </w:r>
    </w:p>
    <w:p w14:paraId="04FE3A33" w14:textId="77777777" w:rsidR="00444852" w:rsidRPr="008D4D92" w:rsidRDefault="00444852" w:rsidP="0095018A">
      <w:pPr>
        <w:spacing w:line="360" w:lineRule="auto"/>
        <w:rPr>
          <w:rFonts w:ascii="Arial" w:hAnsi="Arial" w:cs="Arial"/>
        </w:rPr>
      </w:pPr>
    </w:p>
    <w:p w14:paraId="280B66DC"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Dekoninck, H. and Schmuck, D. (2024) ‘The “Greenfluence”: Following Environmental Influencers, Parasocial Relationships, and Youth’s Participation Behavior’, New Media &amp; Society, 26(11), pp.6615–6635.</w:t>
      </w:r>
    </w:p>
    <w:p w14:paraId="5875BF77" w14:textId="77777777" w:rsidR="00444852" w:rsidRPr="008D4D92" w:rsidRDefault="00444852" w:rsidP="0095018A">
      <w:pPr>
        <w:spacing w:line="360" w:lineRule="auto"/>
        <w:rPr>
          <w:rFonts w:ascii="Arial" w:hAnsi="Arial" w:cs="Arial"/>
        </w:rPr>
      </w:pPr>
    </w:p>
    <w:p w14:paraId="383F2540"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Duffek, B., Eisingerich, A.B., Merlo, O. and Lee, G. (2025) ‘Authenticity in Influencer Marketing: How Can Influencers and Brands Work Together to Build and Maintain Influencer Authenticity?’, Journal of Marketing, 89(5), pp.21–46.</w:t>
      </w:r>
    </w:p>
    <w:p w14:paraId="6984ED1A" w14:textId="77777777" w:rsidR="00444852" w:rsidRPr="008D4D92" w:rsidRDefault="00444852" w:rsidP="0095018A">
      <w:pPr>
        <w:spacing w:line="360" w:lineRule="auto"/>
        <w:rPr>
          <w:rFonts w:ascii="Arial" w:hAnsi="Arial" w:cs="Arial"/>
        </w:rPr>
      </w:pPr>
    </w:p>
    <w:p w14:paraId="2B88EB05"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Hongsuchon, T., Chen, S.C. and Khan, A. (2025) ‘Applying the S-O-R Model to Explore Impulsive Buying Behavior Driven by Influencers on Social Commerce Websites’, PeerJ Computer Science, 11, e3113.</w:t>
      </w:r>
    </w:p>
    <w:p w14:paraId="3EACD9DC" w14:textId="77777777" w:rsidR="00444852" w:rsidRPr="008D4D92" w:rsidRDefault="00444852" w:rsidP="0095018A">
      <w:pPr>
        <w:spacing w:line="360" w:lineRule="auto"/>
        <w:rPr>
          <w:rFonts w:ascii="Arial" w:hAnsi="Arial" w:cs="Arial"/>
        </w:rPr>
      </w:pPr>
    </w:p>
    <w:p w14:paraId="082EABDC"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lastRenderedPageBreak/>
        <w:t>Koay, K.Y., Cheah, C.W. and Yap, J.Y. (2024) ‘Self-Influencer Congruence, Parasocial Relationships, Credibility, and Purchase Intentions: A Sequential Mediation Model’, Journal of Relationship Marketing, 23(1), pp.1–20.</w:t>
      </w:r>
    </w:p>
    <w:p w14:paraId="0183CFB9" w14:textId="77777777" w:rsidR="00444852" w:rsidRPr="008D4D92" w:rsidRDefault="00444852" w:rsidP="0095018A">
      <w:pPr>
        <w:spacing w:line="360" w:lineRule="auto"/>
        <w:rPr>
          <w:rFonts w:ascii="Arial" w:hAnsi="Arial" w:cs="Arial"/>
        </w:rPr>
      </w:pPr>
    </w:p>
    <w:p w14:paraId="38C4938C"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Lee, J. and Umback, J. (2026) ‘The Viral Turn: Rethinking Virality in the Creator Economy on TikTok’, Continuum, 40(2), pp.319–344.</w:t>
      </w:r>
    </w:p>
    <w:p w14:paraId="685D2332" w14:textId="77777777" w:rsidR="00444852" w:rsidRPr="008D4D92" w:rsidRDefault="00444852" w:rsidP="0095018A">
      <w:pPr>
        <w:spacing w:line="360" w:lineRule="auto"/>
        <w:rPr>
          <w:rFonts w:ascii="Arial" w:hAnsi="Arial" w:cs="Arial"/>
        </w:rPr>
      </w:pPr>
    </w:p>
    <w:p w14:paraId="581C2974"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Lim, R.E. and Lee, S.Y. (2025) ‘You Are a Virtual Influencer!: Understanding the Impact of Origin Disclosure and Emotional Narratives on Parasocial Relationships and Virtual Influencer Credibility’, Computers in Human Behavior, 148, p.107897.</w:t>
      </w:r>
    </w:p>
    <w:p w14:paraId="4B6F1D62" w14:textId="77777777" w:rsidR="00444852" w:rsidRPr="008D4D92" w:rsidRDefault="00444852" w:rsidP="0095018A">
      <w:pPr>
        <w:spacing w:line="360" w:lineRule="auto"/>
        <w:rPr>
          <w:rFonts w:ascii="Arial" w:hAnsi="Arial" w:cs="Arial"/>
        </w:rPr>
      </w:pPr>
    </w:p>
    <w:p w14:paraId="00C71511"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Lou, C., Zhou, X. and Ai, P. (2026) ‘Beyond “I Fancy You”: Measuring Trans-Parasocial Relationships in Influencer Advertising’, International Journal of Advertising, pp.1–20.</w:t>
      </w:r>
    </w:p>
    <w:p w14:paraId="707FE632" w14:textId="77777777" w:rsidR="00444852" w:rsidRPr="008D4D92" w:rsidRDefault="00444852" w:rsidP="0095018A">
      <w:pPr>
        <w:spacing w:line="360" w:lineRule="auto"/>
        <w:rPr>
          <w:rFonts w:ascii="Arial" w:hAnsi="Arial" w:cs="Arial"/>
        </w:rPr>
      </w:pPr>
    </w:p>
    <w:p w14:paraId="75AEEEC5"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Luo, Z., Du, S. and Chen, Y. (2026) ‘Regulate or Tolerate? Managing Off-Platform Sponsorship in Creator Economy’, Omega, 143, p.103553.</w:t>
      </w:r>
    </w:p>
    <w:p w14:paraId="530AE271" w14:textId="77777777" w:rsidR="00444852" w:rsidRPr="008D4D92" w:rsidRDefault="00444852" w:rsidP="0095018A">
      <w:pPr>
        <w:spacing w:line="360" w:lineRule="auto"/>
        <w:rPr>
          <w:rFonts w:ascii="Arial" w:hAnsi="Arial" w:cs="Arial"/>
        </w:rPr>
      </w:pPr>
    </w:p>
    <w:p w14:paraId="639DF206"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Sands, S., Campbell, C.L., Plangger, K. and Ferraro, C. (2022) ‘Unreal Influence: Leveraging AI in Influencer Marketing’, European Journal of Marketing, 56(6), pp.1721–1747.</w:t>
      </w:r>
    </w:p>
    <w:p w14:paraId="3D5ABC60" w14:textId="77777777" w:rsidR="00444852" w:rsidRPr="008D4D92" w:rsidRDefault="00444852" w:rsidP="0095018A">
      <w:pPr>
        <w:spacing w:line="360" w:lineRule="auto"/>
        <w:rPr>
          <w:rFonts w:ascii="Arial" w:hAnsi="Arial" w:cs="Arial"/>
        </w:rPr>
      </w:pPr>
    </w:p>
    <w:p w14:paraId="5CF993CD"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Simay, A.E., Wei, Y., Gyulavári, T., Syahrivar, J., Gaczek, P. and Hofmeister-Tóth, Á. (2023) ‘The e-WOM Intention of Artificial Intelligence (AI) Color Cosmetics Among Chinese Social Media Influencers’, Asia Pacific Journal of Marketing and Logistics, 35(7), pp.1569–1598.</w:t>
      </w:r>
    </w:p>
    <w:p w14:paraId="6DA81302" w14:textId="77777777" w:rsidR="00444852" w:rsidRPr="008D4D92" w:rsidRDefault="00444852" w:rsidP="0095018A">
      <w:pPr>
        <w:spacing w:line="360" w:lineRule="auto"/>
        <w:rPr>
          <w:rFonts w:ascii="Arial" w:hAnsi="Arial" w:cs="Arial"/>
        </w:rPr>
      </w:pPr>
    </w:p>
    <w:p w14:paraId="63EE3760"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lastRenderedPageBreak/>
        <w:t>Stubb, C. and Colliander, J. (2019) ‘“This Is Not Sponsored Content”: The Effects of Impartiality Disclosure and E-Commerce Landing Pages on Consumer Responses to Social Media Influencer Posts’, Computers in Human Behavior, 98, pp.210–222.</w:t>
      </w:r>
    </w:p>
    <w:p w14:paraId="44CF3D42" w14:textId="77777777" w:rsidR="00444852" w:rsidRPr="008D4D92" w:rsidRDefault="00444852" w:rsidP="0095018A">
      <w:pPr>
        <w:spacing w:line="360" w:lineRule="auto"/>
        <w:rPr>
          <w:rFonts w:ascii="Arial" w:hAnsi="Arial" w:cs="Arial"/>
        </w:rPr>
      </w:pPr>
    </w:p>
    <w:p w14:paraId="5D6DEF95"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Sujon, Z. and Ntalla, I. (2026) ‘Special Issue Introduction: Reflecting on TikTok Creators and Digital Economies’, Continuum, 40(2), pp.141–159.</w:t>
      </w:r>
    </w:p>
    <w:p w14:paraId="5D8D0277" w14:textId="77777777" w:rsidR="00444852" w:rsidRPr="008D4D92" w:rsidRDefault="00444852" w:rsidP="0095018A">
      <w:pPr>
        <w:spacing w:line="360" w:lineRule="auto"/>
        <w:rPr>
          <w:rFonts w:ascii="Arial" w:hAnsi="Arial" w:cs="Arial"/>
        </w:rPr>
      </w:pPr>
    </w:p>
    <w:p w14:paraId="05A4792F"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Sun, J., Sarfraz, M., Ivascu, L., Han, H. and Ozturk, I. (2024) ‘Live Streaming and Livelihoods: Decoding the Creator Economy’s Influence on Consumer Attitude and Digital Behavior’, Journal of Retailing and Consumer Services, 78, p.103753.</w:t>
      </w:r>
    </w:p>
    <w:p w14:paraId="11C9AD69" w14:textId="77777777" w:rsidR="00444852" w:rsidRPr="008D4D92" w:rsidRDefault="00444852" w:rsidP="0095018A">
      <w:pPr>
        <w:spacing w:line="360" w:lineRule="auto"/>
        <w:rPr>
          <w:rFonts w:ascii="Arial" w:hAnsi="Arial" w:cs="Arial"/>
        </w:rPr>
      </w:pPr>
    </w:p>
    <w:p w14:paraId="010E4481"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Tafesse, W. and Dayan, M. (2023) ‘Content Creators’ Participation in the Creator Economy: Examining the Effect of Creators’ Content Sharing Frequency on User Engagement Behavior on Digital Platforms’, Journal of Retailing and Consumer Services, 73, p.103357.</w:t>
      </w:r>
    </w:p>
    <w:p w14:paraId="1B66B48D" w14:textId="77777777" w:rsidR="00444852" w:rsidRPr="008D4D92" w:rsidRDefault="00444852" w:rsidP="0095018A">
      <w:pPr>
        <w:spacing w:line="360" w:lineRule="auto"/>
        <w:rPr>
          <w:rFonts w:ascii="Arial" w:hAnsi="Arial" w:cs="Arial"/>
        </w:rPr>
      </w:pPr>
    </w:p>
    <w:p w14:paraId="4E2934BA"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Taylor, A., Bishop, S. and Goanta, C. (2025) ‘You and TikTok Are, and Will Remain at All Times, Independent Contractors’, Internet Policy Review, 14(3).</w:t>
      </w:r>
    </w:p>
    <w:p w14:paraId="1DD8AF0F" w14:textId="77777777" w:rsidR="00444852" w:rsidRPr="008D4D92" w:rsidRDefault="00444852" w:rsidP="0095018A">
      <w:pPr>
        <w:spacing w:line="360" w:lineRule="auto"/>
        <w:rPr>
          <w:rFonts w:ascii="Arial" w:hAnsi="Arial" w:cs="Arial"/>
        </w:rPr>
      </w:pPr>
    </w:p>
    <w:p w14:paraId="1CC08866"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Thomas, V.L. and Fowler, K. (2021) ‘Close Encounters of the AI Kind: Use of AI Influencers as Brand Endorsers’, Journal of Advertising, 50(1), pp.11–25.</w:t>
      </w:r>
    </w:p>
    <w:p w14:paraId="213D8281" w14:textId="77777777" w:rsidR="00444852" w:rsidRPr="008D4D92" w:rsidRDefault="00444852" w:rsidP="0095018A">
      <w:pPr>
        <w:spacing w:line="360" w:lineRule="auto"/>
        <w:rPr>
          <w:rFonts w:ascii="Arial" w:hAnsi="Arial" w:cs="Arial"/>
        </w:rPr>
      </w:pPr>
    </w:p>
    <w:p w14:paraId="4FC45359"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Wang, P. and Huang, Q. (2023) ‘Digital Influencers, Social Power and Consumer Engagement in Social Commerce’, Internet Research, 33(1), pp.178–207.</w:t>
      </w:r>
    </w:p>
    <w:p w14:paraId="39BE57EC" w14:textId="77777777" w:rsidR="00444852" w:rsidRPr="008D4D92" w:rsidRDefault="00444852" w:rsidP="0095018A">
      <w:pPr>
        <w:spacing w:line="360" w:lineRule="auto"/>
        <w:rPr>
          <w:rFonts w:ascii="Arial" w:hAnsi="Arial" w:cs="Arial"/>
        </w:rPr>
      </w:pPr>
    </w:p>
    <w:p w14:paraId="563FC35D"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lastRenderedPageBreak/>
        <w:t>Wang, P., Huang, Q. and Davison, R.M. (2021) ‘How Do Digital Influencers Affect Social Commerce Intention? The Roles of Social Power and Satisfaction’, Information Technology &amp; People, 34(3), pp.1065–1086.</w:t>
      </w:r>
    </w:p>
    <w:p w14:paraId="67369D53" w14:textId="77777777" w:rsidR="00444852" w:rsidRPr="008D4D92" w:rsidRDefault="00444852" w:rsidP="0095018A">
      <w:pPr>
        <w:spacing w:line="360" w:lineRule="auto"/>
        <w:rPr>
          <w:rFonts w:ascii="Arial" w:hAnsi="Arial" w:cs="Arial"/>
        </w:rPr>
      </w:pPr>
    </w:p>
    <w:p w14:paraId="353E717D" w14:textId="77777777"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Wu, Y., Nambisan, S., Xiao, J. and Xie, K. (2022) ‘Consumer Resource Integration and Service Innovation in Social Commerce: The Role of Social Media Influencers’, Journal of the Academy of Marketing Science, 50(3), pp.429–459.</w:t>
      </w:r>
    </w:p>
    <w:p w14:paraId="3794974F" w14:textId="77777777" w:rsidR="00444852" w:rsidRPr="008D4D92" w:rsidRDefault="00444852" w:rsidP="0095018A">
      <w:pPr>
        <w:spacing w:line="360" w:lineRule="auto"/>
        <w:rPr>
          <w:rFonts w:ascii="Arial" w:hAnsi="Arial" w:cs="Arial"/>
        </w:rPr>
      </w:pPr>
    </w:p>
    <w:p w14:paraId="4635C44E" w14:textId="5A7D95CD" w:rsidR="00444852" w:rsidRPr="008D4D92" w:rsidRDefault="00444852" w:rsidP="0095018A">
      <w:pPr>
        <w:pStyle w:val="Listaszerbekezds"/>
        <w:numPr>
          <w:ilvl w:val="0"/>
          <w:numId w:val="1"/>
        </w:numPr>
        <w:spacing w:line="360" w:lineRule="auto"/>
        <w:rPr>
          <w:rFonts w:ascii="Arial" w:hAnsi="Arial" w:cs="Arial"/>
        </w:rPr>
      </w:pPr>
      <w:r w:rsidRPr="008D4D92">
        <w:rPr>
          <w:rFonts w:ascii="Arial" w:hAnsi="Arial" w:cs="Arial"/>
        </w:rPr>
        <w:t>Zhang, R., Mercado, T. and Bi, N.C. (2025) ‘“Unintended” Marketing Through Influencer Vlogs: Impacts of Interactions, Parasocial Relationships and Perceived Influencer Credibility on Purchase Behaviors’, Journal of Research in Interactive Marketing, 19(1), pp.5–18.</w:t>
      </w:r>
    </w:p>
    <w:bookmarkEnd w:id="5"/>
    <w:bookmarkEnd w:id="6"/>
    <w:p w14:paraId="1EB873E4" w14:textId="77777777" w:rsidR="00C86206" w:rsidRPr="008D4D92" w:rsidRDefault="00C86206" w:rsidP="0095018A">
      <w:pPr>
        <w:spacing w:line="360" w:lineRule="auto"/>
        <w:rPr>
          <w:rFonts w:ascii="Arial" w:hAnsi="Arial" w:cs="Arial"/>
        </w:rPr>
      </w:pPr>
    </w:p>
    <w:p w14:paraId="0CB7A5E0" w14:textId="77777777" w:rsidR="00C86206" w:rsidRPr="008D4D92" w:rsidRDefault="00C86206" w:rsidP="0095018A">
      <w:pPr>
        <w:spacing w:line="360" w:lineRule="auto"/>
        <w:rPr>
          <w:rFonts w:ascii="Arial" w:hAnsi="Arial" w:cs="Arial"/>
        </w:rPr>
      </w:pPr>
    </w:p>
    <w:p w14:paraId="07F2BCE5" w14:textId="77777777" w:rsidR="00C86206" w:rsidRPr="008D4D92" w:rsidRDefault="00C86206" w:rsidP="0095018A">
      <w:pPr>
        <w:spacing w:line="360" w:lineRule="auto"/>
        <w:rPr>
          <w:rFonts w:ascii="Arial" w:hAnsi="Arial" w:cs="Arial"/>
        </w:rPr>
      </w:pPr>
    </w:p>
    <w:p w14:paraId="29E45C70" w14:textId="77777777" w:rsidR="00C86206" w:rsidRPr="008D4D92" w:rsidRDefault="00C86206" w:rsidP="0095018A">
      <w:pPr>
        <w:spacing w:line="360" w:lineRule="auto"/>
        <w:rPr>
          <w:rFonts w:ascii="Arial" w:hAnsi="Arial" w:cs="Arial"/>
        </w:rPr>
      </w:pPr>
    </w:p>
    <w:bookmarkEnd w:id="8"/>
    <w:p w14:paraId="5CF64AB8" w14:textId="77777777" w:rsidR="00C86206" w:rsidRPr="008D4D92" w:rsidRDefault="00C86206" w:rsidP="0095018A">
      <w:pPr>
        <w:spacing w:line="360" w:lineRule="auto"/>
        <w:rPr>
          <w:rFonts w:ascii="Arial" w:hAnsi="Arial" w:cs="Arial"/>
        </w:rPr>
      </w:pPr>
    </w:p>
    <w:p w14:paraId="37921CBF" w14:textId="77777777" w:rsidR="00C86206" w:rsidRPr="008D4D92" w:rsidRDefault="00C86206" w:rsidP="0095018A">
      <w:pPr>
        <w:spacing w:line="360" w:lineRule="auto"/>
        <w:rPr>
          <w:rFonts w:ascii="Arial" w:hAnsi="Arial" w:cs="Arial"/>
        </w:rPr>
      </w:pPr>
    </w:p>
    <w:p w14:paraId="04A24CBE" w14:textId="77777777" w:rsidR="000508C9" w:rsidRPr="008D4D92" w:rsidRDefault="000508C9" w:rsidP="0095018A">
      <w:pPr>
        <w:spacing w:line="360" w:lineRule="auto"/>
        <w:rPr>
          <w:rFonts w:ascii="Arial" w:hAnsi="Arial" w:cs="Arial"/>
        </w:rPr>
      </w:pPr>
    </w:p>
    <w:p w14:paraId="3F68C533" w14:textId="77777777" w:rsidR="000508C9" w:rsidRPr="008D4D92" w:rsidRDefault="000508C9" w:rsidP="0095018A">
      <w:pPr>
        <w:spacing w:line="360" w:lineRule="auto"/>
        <w:rPr>
          <w:rFonts w:ascii="Arial" w:hAnsi="Arial" w:cs="Arial"/>
        </w:rPr>
      </w:pPr>
    </w:p>
    <w:p w14:paraId="172E5AC4" w14:textId="77777777" w:rsidR="000508C9" w:rsidRPr="008D4D92" w:rsidRDefault="000508C9" w:rsidP="0095018A">
      <w:pPr>
        <w:spacing w:line="360" w:lineRule="auto"/>
        <w:rPr>
          <w:rFonts w:ascii="Arial" w:hAnsi="Arial" w:cs="Arial"/>
        </w:rPr>
      </w:pPr>
    </w:p>
    <w:p w14:paraId="4CF1965A" w14:textId="77777777" w:rsidR="000508C9" w:rsidRPr="008D4D92" w:rsidRDefault="000508C9" w:rsidP="0095018A">
      <w:pPr>
        <w:spacing w:line="360" w:lineRule="auto"/>
        <w:rPr>
          <w:rFonts w:ascii="Arial" w:hAnsi="Arial" w:cs="Arial"/>
        </w:rPr>
      </w:pPr>
    </w:p>
    <w:p w14:paraId="1FC069F0" w14:textId="77777777" w:rsidR="000F5B1E" w:rsidRPr="008D4D92" w:rsidRDefault="000F5B1E" w:rsidP="0095018A">
      <w:pPr>
        <w:spacing w:line="360" w:lineRule="auto"/>
        <w:rPr>
          <w:rFonts w:ascii="Arial" w:hAnsi="Arial" w:cs="Arial"/>
        </w:rPr>
      </w:pPr>
    </w:p>
    <w:p w14:paraId="0A060325" w14:textId="77777777" w:rsidR="000F5B1E" w:rsidRPr="008D4D92" w:rsidRDefault="000F5B1E" w:rsidP="0095018A">
      <w:pPr>
        <w:spacing w:line="360" w:lineRule="auto"/>
        <w:rPr>
          <w:rFonts w:ascii="Arial" w:hAnsi="Arial" w:cs="Arial"/>
        </w:rPr>
      </w:pPr>
    </w:p>
    <w:p w14:paraId="33CE34B5" w14:textId="77777777" w:rsidR="000F5B1E" w:rsidRPr="008D4D92" w:rsidRDefault="000F5B1E" w:rsidP="0095018A">
      <w:pPr>
        <w:spacing w:line="360" w:lineRule="auto"/>
        <w:rPr>
          <w:rFonts w:ascii="Arial" w:hAnsi="Arial" w:cs="Arial"/>
        </w:rPr>
      </w:pPr>
    </w:p>
    <w:p w14:paraId="18AE32A6" w14:textId="77777777" w:rsidR="000F5B1E" w:rsidRPr="008D4D92" w:rsidRDefault="000F5B1E" w:rsidP="0095018A">
      <w:pPr>
        <w:spacing w:line="360" w:lineRule="auto"/>
        <w:rPr>
          <w:rFonts w:ascii="Arial" w:hAnsi="Arial" w:cs="Arial"/>
        </w:rPr>
      </w:pPr>
    </w:p>
    <w:p w14:paraId="581E3320" w14:textId="6BB122F9" w:rsidR="000F5B1E" w:rsidRPr="008D4D92" w:rsidRDefault="000F5B1E" w:rsidP="0095018A">
      <w:pPr>
        <w:pStyle w:val="Cmsor2"/>
        <w:spacing w:line="360" w:lineRule="auto"/>
        <w:rPr>
          <w:rFonts w:ascii="Arial" w:hAnsi="Arial" w:cs="Arial"/>
          <w:sz w:val="24"/>
          <w:szCs w:val="24"/>
        </w:rPr>
      </w:pPr>
      <w:r w:rsidRPr="008D4D92">
        <w:rPr>
          <w:rFonts w:ascii="Arial" w:hAnsi="Arial" w:cs="Arial"/>
          <w:sz w:val="24"/>
          <w:szCs w:val="24"/>
        </w:rPr>
        <w:lastRenderedPageBreak/>
        <w:t>Append</w:t>
      </w:r>
      <w:r w:rsidR="00EB1899" w:rsidRPr="008D4D92">
        <w:rPr>
          <w:rFonts w:ascii="Arial" w:hAnsi="Arial" w:cs="Arial"/>
          <w:sz w:val="24"/>
          <w:szCs w:val="24"/>
        </w:rPr>
        <w:t>i</w:t>
      </w:r>
      <w:r w:rsidR="00C6702D" w:rsidRPr="008D4D92">
        <w:rPr>
          <w:rFonts w:ascii="Arial" w:hAnsi="Arial" w:cs="Arial"/>
          <w:sz w:val="24"/>
          <w:szCs w:val="24"/>
        </w:rPr>
        <w:t>ces</w:t>
      </w:r>
    </w:p>
    <w:p w14:paraId="06F06331" w14:textId="62A9C508" w:rsidR="00C86206" w:rsidRPr="008D4D92" w:rsidRDefault="00C86206" w:rsidP="0095018A">
      <w:pPr>
        <w:pStyle w:val="Cmsor3"/>
        <w:spacing w:line="360" w:lineRule="auto"/>
        <w:rPr>
          <w:rFonts w:ascii="Arial" w:hAnsi="Arial" w:cs="Arial"/>
          <w:sz w:val="24"/>
          <w:szCs w:val="24"/>
        </w:rPr>
      </w:pPr>
      <w:r w:rsidRPr="008D4D92">
        <w:rPr>
          <w:rFonts w:ascii="Arial" w:hAnsi="Arial" w:cs="Arial"/>
          <w:sz w:val="24"/>
          <w:szCs w:val="24"/>
        </w:rPr>
        <w:t>Appendix A – SWOT Analysis</w:t>
      </w:r>
    </w:p>
    <w:tbl>
      <w:tblPr>
        <w:tblStyle w:val="Rcsostblzat"/>
        <w:tblW w:w="0" w:type="auto"/>
        <w:tblLook w:val="04A0" w:firstRow="1" w:lastRow="0" w:firstColumn="1" w:lastColumn="0" w:noHBand="0" w:noVBand="1"/>
      </w:tblPr>
      <w:tblGrid>
        <w:gridCol w:w="2254"/>
        <w:gridCol w:w="2254"/>
        <w:gridCol w:w="2254"/>
        <w:gridCol w:w="2254"/>
      </w:tblGrid>
      <w:tr w:rsidR="00C86206" w:rsidRPr="008D4D92" w14:paraId="67068463" w14:textId="77777777" w:rsidTr="00C86206">
        <w:trPr>
          <w:trHeight w:val="827"/>
        </w:trPr>
        <w:tc>
          <w:tcPr>
            <w:tcW w:w="2254" w:type="dxa"/>
          </w:tcPr>
          <w:p w14:paraId="0FC85BA7" w14:textId="38FA4019" w:rsidR="00C86206" w:rsidRPr="008D4D92" w:rsidRDefault="00C86206" w:rsidP="0095018A">
            <w:pPr>
              <w:spacing w:line="360" w:lineRule="auto"/>
              <w:rPr>
                <w:rFonts w:ascii="Arial" w:hAnsi="Arial" w:cs="Arial"/>
                <w:i/>
                <w:iCs/>
              </w:rPr>
            </w:pPr>
            <w:r w:rsidRPr="008D4D92">
              <w:rPr>
                <w:rFonts w:ascii="Arial" w:hAnsi="Arial" w:cs="Arial"/>
                <w:i/>
                <w:iCs/>
              </w:rPr>
              <w:t>Strengths</w:t>
            </w:r>
          </w:p>
          <w:p w14:paraId="07EE7D89" w14:textId="2F736C08" w:rsidR="00C86206" w:rsidRPr="008D4D92" w:rsidRDefault="00C86206" w:rsidP="0095018A">
            <w:pPr>
              <w:spacing w:line="360" w:lineRule="auto"/>
              <w:rPr>
                <w:rFonts w:ascii="Arial" w:hAnsi="Arial" w:cs="Arial"/>
                <w:i/>
                <w:iCs/>
              </w:rPr>
            </w:pPr>
          </w:p>
        </w:tc>
        <w:tc>
          <w:tcPr>
            <w:tcW w:w="2254" w:type="dxa"/>
          </w:tcPr>
          <w:p w14:paraId="1D20E34A" w14:textId="77777777" w:rsidR="00C86206" w:rsidRPr="008D4D92" w:rsidRDefault="00C86206" w:rsidP="0095018A">
            <w:pPr>
              <w:spacing w:line="360" w:lineRule="auto"/>
              <w:rPr>
                <w:rFonts w:ascii="Arial" w:hAnsi="Arial" w:cs="Arial"/>
                <w:i/>
                <w:iCs/>
              </w:rPr>
            </w:pPr>
            <w:r w:rsidRPr="008D4D92">
              <w:rPr>
                <w:rFonts w:ascii="Arial" w:hAnsi="Arial" w:cs="Arial"/>
                <w:i/>
                <w:iCs/>
              </w:rPr>
              <w:t>Weaknesses</w:t>
            </w:r>
          </w:p>
          <w:p w14:paraId="6352A884" w14:textId="77777777" w:rsidR="00C86206" w:rsidRPr="008D4D92" w:rsidRDefault="00C86206" w:rsidP="0095018A">
            <w:pPr>
              <w:spacing w:line="360" w:lineRule="auto"/>
              <w:rPr>
                <w:rFonts w:ascii="Arial" w:hAnsi="Arial" w:cs="Arial"/>
                <w:i/>
                <w:iCs/>
              </w:rPr>
            </w:pPr>
          </w:p>
        </w:tc>
        <w:tc>
          <w:tcPr>
            <w:tcW w:w="2254" w:type="dxa"/>
          </w:tcPr>
          <w:p w14:paraId="3ECFC0B5" w14:textId="0160D0F3" w:rsidR="00C86206" w:rsidRPr="008D4D92" w:rsidRDefault="00C86206" w:rsidP="0095018A">
            <w:pPr>
              <w:spacing w:line="360" w:lineRule="auto"/>
              <w:rPr>
                <w:rFonts w:ascii="Arial" w:hAnsi="Arial" w:cs="Arial"/>
                <w:i/>
                <w:iCs/>
              </w:rPr>
            </w:pPr>
            <w:r w:rsidRPr="008D4D92">
              <w:rPr>
                <w:rFonts w:ascii="Arial" w:hAnsi="Arial" w:cs="Arial"/>
                <w:i/>
                <w:iCs/>
              </w:rPr>
              <w:t>Opportunities</w:t>
            </w:r>
          </w:p>
          <w:p w14:paraId="7517AF2F" w14:textId="2777566A" w:rsidR="00C86206" w:rsidRPr="008D4D92" w:rsidRDefault="00C86206" w:rsidP="0095018A">
            <w:pPr>
              <w:spacing w:line="360" w:lineRule="auto"/>
              <w:rPr>
                <w:rFonts w:ascii="Arial" w:hAnsi="Arial" w:cs="Arial"/>
                <w:i/>
                <w:iCs/>
              </w:rPr>
            </w:pPr>
          </w:p>
        </w:tc>
        <w:tc>
          <w:tcPr>
            <w:tcW w:w="2254" w:type="dxa"/>
          </w:tcPr>
          <w:p w14:paraId="1022DACA" w14:textId="77777777" w:rsidR="00C86206" w:rsidRPr="008D4D92" w:rsidRDefault="00C86206" w:rsidP="0095018A">
            <w:pPr>
              <w:spacing w:line="360" w:lineRule="auto"/>
              <w:rPr>
                <w:rFonts w:ascii="Arial" w:hAnsi="Arial" w:cs="Arial"/>
                <w:i/>
                <w:iCs/>
              </w:rPr>
            </w:pPr>
            <w:r w:rsidRPr="008D4D92">
              <w:rPr>
                <w:rFonts w:ascii="Arial" w:hAnsi="Arial" w:cs="Arial"/>
                <w:i/>
                <w:iCs/>
              </w:rPr>
              <w:t>Threats</w:t>
            </w:r>
          </w:p>
          <w:p w14:paraId="24302CF5" w14:textId="77777777" w:rsidR="00C86206" w:rsidRPr="008D4D92" w:rsidRDefault="00C86206" w:rsidP="0095018A">
            <w:pPr>
              <w:spacing w:line="360" w:lineRule="auto"/>
              <w:rPr>
                <w:rFonts w:ascii="Arial" w:hAnsi="Arial" w:cs="Arial"/>
                <w:i/>
                <w:iCs/>
              </w:rPr>
            </w:pPr>
          </w:p>
          <w:p w14:paraId="28A8991C" w14:textId="77777777" w:rsidR="00C86206" w:rsidRPr="008D4D92" w:rsidRDefault="00C86206" w:rsidP="0095018A">
            <w:pPr>
              <w:spacing w:line="360" w:lineRule="auto"/>
              <w:rPr>
                <w:rFonts w:ascii="Arial" w:hAnsi="Arial" w:cs="Arial"/>
                <w:i/>
                <w:iCs/>
              </w:rPr>
            </w:pPr>
          </w:p>
        </w:tc>
      </w:tr>
      <w:tr w:rsidR="00C86206" w:rsidRPr="008D4D92" w14:paraId="493A8B0F" w14:textId="77777777" w:rsidTr="00C86206">
        <w:tc>
          <w:tcPr>
            <w:tcW w:w="2254" w:type="dxa"/>
          </w:tcPr>
          <w:p w14:paraId="258C1B83" w14:textId="77777777" w:rsidR="00C86206" w:rsidRPr="008D4D92" w:rsidRDefault="00C86206" w:rsidP="0095018A">
            <w:pPr>
              <w:spacing w:line="360" w:lineRule="auto"/>
              <w:rPr>
                <w:rFonts w:ascii="Arial" w:hAnsi="Arial" w:cs="Arial"/>
              </w:rPr>
            </w:pPr>
            <w:r w:rsidRPr="008D4D92">
              <w:rPr>
                <w:rFonts w:ascii="Arial" w:hAnsi="Arial" w:cs="Arial"/>
              </w:rPr>
              <w:t>Strong consumer engagement created through parasocial relationships increases trust and purchase intentions.</w:t>
            </w:r>
          </w:p>
          <w:p w14:paraId="0011B32B" w14:textId="77777777" w:rsidR="00C86206" w:rsidRPr="008D4D92" w:rsidRDefault="00C86206" w:rsidP="0095018A">
            <w:pPr>
              <w:spacing w:line="360" w:lineRule="auto"/>
              <w:rPr>
                <w:rFonts w:ascii="Arial" w:hAnsi="Arial" w:cs="Arial"/>
              </w:rPr>
            </w:pPr>
          </w:p>
        </w:tc>
        <w:tc>
          <w:tcPr>
            <w:tcW w:w="2254" w:type="dxa"/>
          </w:tcPr>
          <w:p w14:paraId="5BE3DC56" w14:textId="77777777" w:rsidR="00C86206" w:rsidRPr="008D4D92" w:rsidRDefault="00C86206" w:rsidP="0095018A">
            <w:pPr>
              <w:spacing w:line="360" w:lineRule="auto"/>
              <w:rPr>
                <w:rFonts w:ascii="Arial" w:hAnsi="Arial" w:cs="Arial"/>
              </w:rPr>
            </w:pPr>
            <w:r w:rsidRPr="008D4D92">
              <w:rPr>
                <w:rFonts w:ascii="Arial" w:hAnsi="Arial" w:cs="Arial"/>
              </w:rPr>
              <w:t>Dependence on recommendation algorithms creates uncertainty for audience growth and business sustainability.</w:t>
            </w:r>
          </w:p>
          <w:p w14:paraId="4F88C122" w14:textId="77777777" w:rsidR="00C86206" w:rsidRPr="008D4D92" w:rsidRDefault="00C86206" w:rsidP="0095018A">
            <w:pPr>
              <w:spacing w:line="360" w:lineRule="auto"/>
              <w:rPr>
                <w:rFonts w:ascii="Arial" w:hAnsi="Arial" w:cs="Arial"/>
              </w:rPr>
            </w:pPr>
          </w:p>
          <w:p w14:paraId="42132CFF" w14:textId="77777777" w:rsidR="00C86206" w:rsidRPr="008D4D92" w:rsidRDefault="00C86206" w:rsidP="0095018A">
            <w:pPr>
              <w:spacing w:line="360" w:lineRule="auto"/>
              <w:rPr>
                <w:rFonts w:ascii="Arial" w:hAnsi="Arial" w:cs="Arial"/>
              </w:rPr>
            </w:pPr>
          </w:p>
        </w:tc>
        <w:tc>
          <w:tcPr>
            <w:tcW w:w="2254" w:type="dxa"/>
          </w:tcPr>
          <w:p w14:paraId="59FC17ED" w14:textId="77777777" w:rsidR="00C86206" w:rsidRPr="008D4D92" w:rsidRDefault="00C86206" w:rsidP="0095018A">
            <w:pPr>
              <w:spacing w:line="360" w:lineRule="auto"/>
              <w:rPr>
                <w:rFonts w:ascii="Arial" w:hAnsi="Arial" w:cs="Arial"/>
              </w:rPr>
            </w:pPr>
            <w:r w:rsidRPr="008D4D92">
              <w:rPr>
                <w:rFonts w:ascii="Arial" w:hAnsi="Arial" w:cs="Arial"/>
              </w:rPr>
              <w:t>AI and social commerce create new monetisation and business opportunities.</w:t>
            </w:r>
          </w:p>
          <w:p w14:paraId="372ED0FD" w14:textId="77777777" w:rsidR="00C86206" w:rsidRPr="008D4D92" w:rsidRDefault="00C86206" w:rsidP="0095018A">
            <w:pPr>
              <w:spacing w:line="360" w:lineRule="auto"/>
              <w:rPr>
                <w:rFonts w:ascii="Arial" w:hAnsi="Arial" w:cs="Arial"/>
              </w:rPr>
            </w:pPr>
          </w:p>
          <w:p w14:paraId="74B20B33" w14:textId="77777777" w:rsidR="00C86206" w:rsidRPr="008D4D92" w:rsidRDefault="00C86206" w:rsidP="0095018A">
            <w:pPr>
              <w:spacing w:line="360" w:lineRule="auto"/>
              <w:rPr>
                <w:rFonts w:ascii="Arial" w:hAnsi="Arial" w:cs="Arial"/>
              </w:rPr>
            </w:pPr>
          </w:p>
        </w:tc>
        <w:tc>
          <w:tcPr>
            <w:tcW w:w="2254" w:type="dxa"/>
          </w:tcPr>
          <w:p w14:paraId="5F8FE815" w14:textId="77777777" w:rsidR="00C86206" w:rsidRPr="008D4D92" w:rsidRDefault="00C86206" w:rsidP="0095018A">
            <w:pPr>
              <w:spacing w:line="360" w:lineRule="auto"/>
              <w:rPr>
                <w:rFonts w:ascii="Arial" w:hAnsi="Arial" w:cs="Arial"/>
              </w:rPr>
            </w:pPr>
            <w:r w:rsidRPr="008D4D92">
              <w:rPr>
                <w:rFonts w:ascii="Arial" w:hAnsi="Arial" w:cs="Arial"/>
              </w:rPr>
              <w:t>Increasing regulation may restrict advertising practices and platform operations.</w:t>
            </w:r>
          </w:p>
          <w:p w14:paraId="6D64A5D3" w14:textId="77777777" w:rsidR="00C86206" w:rsidRPr="008D4D92" w:rsidRDefault="00C86206" w:rsidP="0095018A">
            <w:pPr>
              <w:spacing w:line="360" w:lineRule="auto"/>
              <w:rPr>
                <w:rFonts w:ascii="Arial" w:hAnsi="Arial" w:cs="Arial"/>
              </w:rPr>
            </w:pPr>
          </w:p>
        </w:tc>
      </w:tr>
      <w:tr w:rsidR="00C86206" w:rsidRPr="008D4D92" w14:paraId="7922141B" w14:textId="77777777" w:rsidTr="00C86206">
        <w:tc>
          <w:tcPr>
            <w:tcW w:w="2254" w:type="dxa"/>
          </w:tcPr>
          <w:p w14:paraId="65ED052C" w14:textId="77777777" w:rsidR="00C86206" w:rsidRPr="008D4D92" w:rsidRDefault="00C86206" w:rsidP="0095018A">
            <w:pPr>
              <w:spacing w:line="360" w:lineRule="auto"/>
              <w:rPr>
                <w:rFonts w:ascii="Arial" w:hAnsi="Arial" w:cs="Arial"/>
              </w:rPr>
            </w:pPr>
            <w:r w:rsidRPr="008D4D92">
              <w:rPr>
                <w:rFonts w:ascii="Arial" w:hAnsi="Arial" w:cs="Arial"/>
              </w:rPr>
              <w:t>Global digital platforms provide creators with access to international audiences and multiple revenue streams.</w:t>
            </w:r>
          </w:p>
          <w:p w14:paraId="65F59E95" w14:textId="77777777" w:rsidR="00C86206" w:rsidRPr="008D4D92" w:rsidRDefault="00C86206" w:rsidP="0095018A">
            <w:pPr>
              <w:spacing w:line="360" w:lineRule="auto"/>
              <w:rPr>
                <w:rFonts w:ascii="Arial" w:hAnsi="Arial" w:cs="Arial"/>
              </w:rPr>
            </w:pPr>
          </w:p>
        </w:tc>
        <w:tc>
          <w:tcPr>
            <w:tcW w:w="2254" w:type="dxa"/>
          </w:tcPr>
          <w:p w14:paraId="1AD195B2" w14:textId="3FD2370E" w:rsidR="00C86206" w:rsidRPr="008D4D92" w:rsidRDefault="00C86206" w:rsidP="0095018A">
            <w:pPr>
              <w:spacing w:line="360" w:lineRule="auto"/>
              <w:rPr>
                <w:rFonts w:ascii="Arial" w:hAnsi="Arial" w:cs="Arial"/>
              </w:rPr>
            </w:pPr>
            <w:r w:rsidRPr="008D4D92">
              <w:rPr>
                <w:rFonts w:ascii="Arial" w:hAnsi="Arial" w:cs="Arial"/>
              </w:rPr>
              <w:t>Authenticity becomes more difficult to maintain as commercialisation increases.</w:t>
            </w:r>
          </w:p>
        </w:tc>
        <w:tc>
          <w:tcPr>
            <w:tcW w:w="2254" w:type="dxa"/>
          </w:tcPr>
          <w:p w14:paraId="3F720090" w14:textId="77777777" w:rsidR="00C86206" w:rsidRPr="008D4D92" w:rsidRDefault="00C86206" w:rsidP="0095018A">
            <w:pPr>
              <w:spacing w:line="360" w:lineRule="auto"/>
              <w:rPr>
                <w:rFonts w:ascii="Arial" w:hAnsi="Arial" w:cs="Arial"/>
              </w:rPr>
            </w:pPr>
            <w:r w:rsidRPr="008D4D92">
              <w:rPr>
                <w:rFonts w:ascii="Arial" w:hAnsi="Arial" w:cs="Arial"/>
              </w:rPr>
              <w:t>Sustainable branding can strengthen consumer trust and brand reputation.</w:t>
            </w:r>
          </w:p>
          <w:p w14:paraId="138C7B91" w14:textId="77777777" w:rsidR="00C86206" w:rsidRPr="008D4D92" w:rsidRDefault="00C86206" w:rsidP="0095018A">
            <w:pPr>
              <w:spacing w:line="360" w:lineRule="auto"/>
              <w:rPr>
                <w:rFonts w:ascii="Arial" w:hAnsi="Arial" w:cs="Arial"/>
              </w:rPr>
            </w:pPr>
          </w:p>
          <w:p w14:paraId="75687FCA" w14:textId="77777777" w:rsidR="00C86206" w:rsidRPr="008D4D92" w:rsidRDefault="00C86206" w:rsidP="0095018A">
            <w:pPr>
              <w:spacing w:line="360" w:lineRule="auto"/>
              <w:rPr>
                <w:rFonts w:ascii="Arial" w:hAnsi="Arial" w:cs="Arial"/>
              </w:rPr>
            </w:pPr>
          </w:p>
        </w:tc>
        <w:tc>
          <w:tcPr>
            <w:tcW w:w="2254" w:type="dxa"/>
          </w:tcPr>
          <w:p w14:paraId="44FB5614" w14:textId="1256D9AD" w:rsidR="00C86206" w:rsidRPr="008D4D92" w:rsidRDefault="00C86206" w:rsidP="0095018A">
            <w:pPr>
              <w:spacing w:line="360" w:lineRule="auto"/>
              <w:rPr>
                <w:rFonts w:ascii="Arial" w:hAnsi="Arial" w:cs="Arial"/>
              </w:rPr>
            </w:pPr>
            <w:r w:rsidRPr="008D4D92">
              <w:rPr>
                <w:rFonts w:ascii="Arial" w:hAnsi="Arial" w:cs="Arial"/>
              </w:rPr>
              <w:t>AI-generated content and market saturation may reduce consumer trust and increase competition.</w:t>
            </w:r>
          </w:p>
        </w:tc>
      </w:tr>
    </w:tbl>
    <w:p w14:paraId="518B6EBC" w14:textId="77777777" w:rsidR="00C86206" w:rsidRPr="008D4D92" w:rsidRDefault="00C86206" w:rsidP="0095018A">
      <w:pPr>
        <w:spacing w:line="360" w:lineRule="auto"/>
        <w:rPr>
          <w:rFonts w:ascii="Arial" w:hAnsi="Arial" w:cs="Arial"/>
        </w:rPr>
      </w:pPr>
    </w:p>
    <w:p w14:paraId="0564BCDA" w14:textId="77777777" w:rsidR="00D950F0" w:rsidRPr="008D4D92" w:rsidRDefault="00D950F0" w:rsidP="0095018A">
      <w:pPr>
        <w:spacing w:line="360" w:lineRule="auto"/>
        <w:rPr>
          <w:rFonts w:ascii="Arial" w:hAnsi="Arial" w:cs="Arial"/>
        </w:rPr>
      </w:pPr>
    </w:p>
    <w:p w14:paraId="15AD17D5" w14:textId="77777777" w:rsidR="00D950F0" w:rsidRPr="008D4D92" w:rsidRDefault="00D950F0" w:rsidP="0095018A">
      <w:pPr>
        <w:spacing w:line="360" w:lineRule="auto"/>
        <w:rPr>
          <w:rFonts w:ascii="Arial" w:hAnsi="Arial" w:cs="Arial"/>
        </w:rPr>
      </w:pPr>
    </w:p>
    <w:p w14:paraId="1209949D" w14:textId="77777777" w:rsidR="00D950F0" w:rsidRPr="008D4D92" w:rsidRDefault="00D950F0" w:rsidP="0095018A">
      <w:pPr>
        <w:spacing w:line="360" w:lineRule="auto"/>
        <w:rPr>
          <w:rFonts w:ascii="Arial" w:hAnsi="Arial" w:cs="Arial"/>
        </w:rPr>
      </w:pPr>
    </w:p>
    <w:p w14:paraId="7F91FA8D" w14:textId="77777777" w:rsidR="00D950F0" w:rsidRPr="008D4D92" w:rsidRDefault="00D950F0" w:rsidP="0095018A">
      <w:pPr>
        <w:spacing w:line="360" w:lineRule="auto"/>
        <w:rPr>
          <w:rFonts w:ascii="Arial" w:hAnsi="Arial" w:cs="Arial"/>
        </w:rPr>
      </w:pPr>
    </w:p>
    <w:p w14:paraId="7CF46A34" w14:textId="77777777" w:rsidR="00D950F0" w:rsidRPr="008D4D92" w:rsidRDefault="00D950F0" w:rsidP="0095018A">
      <w:pPr>
        <w:spacing w:line="360" w:lineRule="auto"/>
        <w:rPr>
          <w:rFonts w:ascii="Arial" w:hAnsi="Arial" w:cs="Arial"/>
        </w:rPr>
      </w:pPr>
    </w:p>
    <w:p w14:paraId="2A5F951C" w14:textId="77777777" w:rsidR="00D950F0" w:rsidRPr="008D4D92" w:rsidRDefault="00D950F0" w:rsidP="0095018A">
      <w:pPr>
        <w:spacing w:line="360" w:lineRule="auto"/>
        <w:rPr>
          <w:rFonts w:ascii="Arial" w:hAnsi="Arial" w:cs="Arial"/>
        </w:rPr>
      </w:pPr>
    </w:p>
    <w:p w14:paraId="77619149" w14:textId="77777777" w:rsidR="00D950F0" w:rsidRPr="008D4D92" w:rsidRDefault="00D950F0" w:rsidP="0095018A">
      <w:pPr>
        <w:spacing w:line="360" w:lineRule="auto"/>
        <w:rPr>
          <w:rFonts w:ascii="Arial" w:hAnsi="Arial" w:cs="Arial"/>
        </w:rPr>
      </w:pPr>
    </w:p>
    <w:p w14:paraId="6FCBB5E2" w14:textId="2FE821B3" w:rsidR="00297514" w:rsidRPr="008D4D92" w:rsidRDefault="0050122E" w:rsidP="0095018A">
      <w:pPr>
        <w:pStyle w:val="Cmsor3"/>
        <w:spacing w:line="360" w:lineRule="auto"/>
        <w:rPr>
          <w:rFonts w:ascii="Arial" w:hAnsi="Arial" w:cs="Arial"/>
          <w:sz w:val="24"/>
          <w:szCs w:val="24"/>
        </w:rPr>
      </w:pPr>
      <w:r w:rsidRPr="008D4D92">
        <w:rPr>
          <w:rFonts w:ascii="Arial" w:hAnsi="Arial" w:cs="Arial"/>
          <w:sz w:val="24"/>
          <w:szCs w:val="24"/>
        </w:rPr>
        <w:t xml:space="preserve">Appendix B </w:t>
      </w:r>
      <w:r w:rsidR="00DD390D" w:rsidRPr="008D4D92">
        <w:rPr>
          <w:rFonts w:ascii="Arial" w:hAnsi="Arial" w:cs="Arial"/>
          <w:sz w:val="24"/>
          <w:szCs w:val="24"/>
        </w:rPr>
        <w:t>DPS</w:t>
      </w:r>
      <w:r w:rsidR="00A62C01" w:rsidRPr="008D4D92">
        <w:rPr>
          <w:rFonts w:ascii="Arial" w:hAnsi="Arial" w:cs="Arial"/>
          <w:sz w:val="24"/>
          <w:szCs w:val="24"/>
        </w:rPr>
        <w:t>IR</w:t>
      </w:r>
      <w:r w:rsidR="00297514" w:rsidRPr="008D4D92">
        <w:rPr>
          <w:rFonts w:ascii="Arial" w:hAnsi="Arial" w:cs="Arial"/>
          <w:sz w:val="24"/>
          <w:szCs w:val="24"/>
        </w:rPr>
        <w:t xml:space="preserve">- </w:t>
      </w:r>
      <w:r w:rsidR="00297514" w:rsidRPr="008D4D92">
        <w:rPr>
          <w:rFonts w:ascii="Arial" w:hAnsi="Arial" w:cs="Arial"/>
          <w:sz w:val="24"/>
          <w:szCs w:val="24"/>
        </w:rPr>
        <w:t>Future Creator Economy</w:t>
      </w:r>
    </w:p>
    <w:p w14:paraId="49A5A554" w14:textId="750D9D5A" w:rsidR="00C86206" w:rsidRPr="008D4D92" w:rsidRDefault="00C86206" w:rsidP="0095018A">
      <w:pPr>
        <w:spacing w:line="360" w:lineRule="auto"/>
        <w:rPr>
          <w:rFonts w:ascii="Arial" w:hAnsi="Arial" w:cs="Arial"/>
        </w:rPr>
      </w:pPr>
    </w:p>
    <w:tbl>
      <w:tblPr>
        <w:tblStyle w:val="Tblzategyszer1"/>
        <w:tblW w:w="0" w:type="auto"/>
        <w:tblLook w:val="04A0" w:firstRow="1" w:lastRow="0" w:firstColumn="1" w:lastColumn="0" w:noHBand="0" w:noVBand="1"/>
      </w:tblPr>
      <w:tblGrid>
        <w:gridCol w:w="1803"/>
        <w:gridCol w:w="1803"/>
        <w:gridCol w:w="1803"/>
        <w:gridCol w:w="1803"/>
        <w:gridCol w:w="1804"/>
      </w:tblGrid>
      <w:tr w:rsidR="00336FEC" w:rsidRPr="008D4D92" w14:paraId="6C8D927F" w14:textId="77777777" w:rsidTr="00DF2E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EBA30C6" w14:textId="5E9B70DD" w:rsidR="00336FEC" w:rsidRPr="008D4D92" w:rsidRDefault="00336FEC" w:rsidP="0095018A">
            <w:pPr>
              <w:spacing w:line="360" w:lineRule="auto"/>
              <w:rPr>
                <w:rFonts w:ascii="Arial" w:hAnsi="Arial" w:cs="Arial"/>
              </w:rPr>
            </w:pPr>
            <w:r w:rsidRPr="008D4D92">
              <w:rPr>
                <w:rFonts w:ascii="Arial" w:hAnsi="Arial" w:cs="Arial"/>
              </w:rPr>
              <w:t>Driver</w:t>
            </w:r>
          </w:p>
        </w:tc>
        <w:tc>
          <w:tcPr>
            <w:tcW w:w="1803" w:type="dxa"/>
          </w:tcPr>
          <w:p w14:paraId="657F53EE" w14:textId="77777777" w:rsidR="00297514" w:rsidRPr="008D4D92" w:rsidRDefault="00297514" w:rsidP="0095018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D4D92">
              <w:rPr>
                <w:rFonts w:ascii="Arial" w:hAnsi="Arial" w:cs="Arial"/>
              </w:rPr>
              <w:t>Pressure</w:t>
            </w:r>
          </w:p>
          <w:p w14:paraId="27EE13D1" w14:textId="77777777" w:rsidR="00336FEC" w:rsidRPr="008D4D92" w:rsidRDefault="00336FEC" w:rsidP="0095018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1803" w:type="dxa"/>
          </w:tcPr>
          <w:p w14:paraId="6A097BF5" w14:textId="77777777" w:rsidR="00317591" w:rsidRPr="008D4D92" w:rsidRDefault="00317591" w:rsidP="0095018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D4D92">
              <w:rPr>
                <w:rFonts w:ascii="Arial" w:hAnsi="Arial" w:cs="Arial"/>
              </w:rPr>
              <w:t>State</w:t>
            </w:r>
          </w:p>
          <w:p w14:paraId="737B0460" w14:textId="77777777" w:rsidR="00336FEC" w:rsidRPr="008D4D92" w:rsidRDefault="00336FEC" w:rsidP="0095018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1803" w:type="dxa"/>
          </w:tcPr>
          <w:p w14:paraId="000F8B0A" w14:textId="77777777" w:rsidR="00317591" w:rsidRPr="008D4D92" w:rsidRDefault="00317591" w:rsidP="0095018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D4D92">
              <w:rPr>
                <w:rFonts w:ascii="Arial" w:hAnsi="Arial" w:cs="Arial"/>
              </w:rPr>
              <w:t>Impact</w:t>
            </w:r>
          </w:p>
          <w:p w14:paraId="6F55A631" w14:textId="77777777" w:rsidR="00317591" w:rsidRPr="008D4D92" w:rsidRDefault="00317591" w:rsidP="0095018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p w14:paraId="5163D3B4" w14:textId="77777777" w:rsidR="00336FEC" w:rsidRPr="008D4D92" w:rsidRDefault="00336FEC" w:rsidP="0095018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1804" w:type="dxa"/>
          </w:tcPr>
          <w:p w14:paraId="53AAB004" w14:textId="77777777" w:rsidR="00317591" w:rsidRPr="008D4D92" w:rsidRDefault="00317591" w:rsidP="0095018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D4D92">
              <w:rPr>
                <w:rFonts w:ascii="Arial" w:hAnsi="Arial" w:cs="Arial"/>
              </w:rPr>
              <w:t>Response</w:t>
            </w:r>
          </w:p>
          <w:p w14:paraId="7DBD91C1" w14:textId="77777777" w:rsidR="00336FEC" w:rsidRPr="008D4D92" w:rsidRDefault="00336FEC" w:rsidP="0095018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336FEC" w:rsidRPr="008D4D92" w14:paraId="4B8E5A78" w14:textId="77777777" w:rsidTr="00DF2E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EBB7A13" w14:textId="77777777" w:rsidR="00381D65" w:rsidRPr="008D4D92" w:rsidRDefault="00381D65" w:rsidP="0095018A">
            <w:pPr>
              <w:spacing w:line="360" w:lineRule="auto"/>
              <w:rPr>
                <w:rFonts w:ascii="Arial" w:hAnsi="Arial" w:cs="Arial"/>
              </w:rPr>
            </w:pPr>
            <w:r w:rsidRPr="008D4D92">
              <w:rPr>
                <w:rFonts w:ascii="Arial" w:hAnsi="Arial" w:cs="Arial"/>
              </w:rPr>
              <w:t>AI development, platform innovation, social commerce growth and changing consumer expectations.</w:t>
            </w:r>
          </w:p>
          <w:p w14:paraId="0E39F5DF" w14:textId="77777777" w:rsidR="00336FEC" w:rsidRPr="008D4D92" w:rsidRDefault="00336FEC" w:rsidP="0095018A">
            <w:pPr>
              <w:spacing w:line="360" w:lineRule="auto"/>
              <w:rPr>
                <w:rFonts w:ascii="Arial" w:hAnsi="Arial" w:cs="Arial"/>
              </w:rPr>
            </w:pPr>
          </w:p>
        </w:tc>
        <w:tc>
          <w:tcPr>
            <w:tcW w:w="1803" w:type="dxa"/>
          </w:tcPr>
          <w:p w14:paraId="685ABE44" w14:textId="77777777" w:rsidR="00381D65" w:rsidRPr="008D4D92" w:rsidRDefault="00381D65"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D4D92">
              <w:rPr>
                <w:rFonts w:ascii="Arial" w:hAnsi="Arial" w:cs="Arial"/>
              </w:rPr>
              <w:t>Increased content production, stronger competition, algorithm dependence and stricter regulation.</w:t>
            </w:r>
          </w:p>
          <w:p w14:paraId="7C421DCD" w14:textId="77777777" w:rsidR="00381D65" w:rsidRPr="008D4D92" w:rsidRDefault="00381D65"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609A167F" w14:textId="77777777" w:rsidR="00336FEC" w:rsidRPr="008D4D92" w:rsidRDefault="00336FEC"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3" w:type="dxa"/>
          </w:tcPr>
          <w:p w14:paraId="6693DBF1" w14:textId="77777777" w:rsidR="00317591" w:rsidRPr="008D4D92" w:rsidRDefault="00317591"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D4D92">
              <w:rPr>
                <w:rFonts w:ascii="Arial" w:hAnsi="Arial" w:cs="Arial"/>
              </w:rPr>
              <w:t>Market saturation, declining organic reach, AI-generated influencers and reduced content visibility.</w:t>
            </w:r>
          </w:p>
          <w:p w14:paraId="51698CFC" w14:textId="77777777" w:rsidR="00317591" w:rsidRPr="008D4D92" w:rsidRDefault="00317591"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125DDF9B" w14:textId="77777777" w:rsidR="00336FEC" w:rsidRPr="008D4D92" w:rsidRDefault="00336FEC"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3" w:type="dxa"/>
          </w:tcPr>
          <w:p w14:paraId="46CA5A01" w14:textId="77777777" w:rsidR="00317591" w:rsidRPr="008D4D92" w:rsidRDefault="00317591"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D4D92">
              <w:rPr>
                <w:rFonts w:ascii="Arial" w:hAnsi="Arial" w:cs="Arial"/>
              </w:rPr>
              <w:t>Greater competition, declining consumer trust, unstable creator income and increased regulatory pressure.</w:t>
            </w:r>
          </w:p>
          <w:p w14:paraId="3657EC24" w14:textId="77777777" w:rsidR="00336FEC" w:rsidRPr="008D4D92" w:rsidRDefault="00336FEC"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1804" w:type="dxa"/>
          </w:tcPr>
          <w:p w14:paraId="660AE8B5" w14:textId="650C8567" w:rsidR="00336FEC" w:rsidRPr="008D4D92" w:rsidRDefault="00317591"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D4D92">
              <w:rPr>
                <w:rFonts w:ascii="Arial" w:hAnsi="Arial" w:cs="Arial"/>
              </w:rPr>
              <w:t>AI disclosure, diversified income streams, stronger regulation, greater transparency and sustainable creator strategies.</w:t>
            </w:r>
          </w:p>
        </w:tc>
      </w:tr>
    </w:tbl>
    <w:p w14:paraId="73537036" w14:textId="77777777" w:rsidR="00504154" w:rsidRPr="008D4D92" w:rsidRDefault="00504154" w:rsidP="0095018A">
      <w:pPr>
        <w:spacing w:line="360" w:lineRule="auto"/>
        <w:rPr>
          <w:rFonts w:ascii="Arial" w:hAnsi="Arial" w:cs="Arial"/>
        </w:rPr>
      </w:pPr>
    </w:p>
    <w:p w14:paraId="485EA173" w14:textId="77777777" w:rsidR="00504154" w:rsidRPr="008D4D92" w:rsidRDefault="00504154" w:rsidP="0095018A">
      <w:pPr>
        <w:spacing w:line="360" w:lineRule="auto"/>
        <w:rPr>
          <w:rFonts w:ascii="Arial" w:hAnsi="Arial" w:cs="Arial"/>
        </w:rPr>
      </w:pPr>
    </w:p>
    <w:p w14:paraId="48F98080" w14:textId="77777777" w:rsidR="00504154" w:rsidRPr="008D4D92" w:rsidRDefault="00504154" w:rsidP="0095018A">
      <w:pPr>
        <w:spacing w:line="360" w:lineRule="auto"/>
        <w:rPr>
          <w:rFonts w:ascii="Arial" w:hAnsi="Arial" w:cs="Arial"/>
        </w:rPr>
      </w:pPr>
    </w:p>
    <w:p w14:paraId="7456260A" w14:textId="77777777" w:rsidR="00D950F0" w:rsidRPr="008D4D92" w:rsidRDefault="00D950F0" w:rsidP="0095018A">
      <w:pPr>
        <w:spacing w:line="360" w:lineRule="auto"/>
        <w:rPr>
          <w:rFonts w:ascii="Arial" w:hAnsi="Arial" w:cs="Arial"/>
        </w:rPr>
      </w:pPr>
    </w:p>
    <w:p w14:paraId="5F173DDA" w14:textId="77777777" w:rsidR="00D950F0" w:rsidRPr="008D4D92" w:rsidRDefault="00D950F0" w:rsidP="0095018A">
      <w:pPr>
        <w:spacing w:line="360" w:lineRule="auto"/>
        <w:rPr>
          <w:rFonts w:ascii="Arial" w:hAnsi="Arial" w:cs="Arial"/>
        </w:rPr>
      </w:pPr>
    </w:p>
    <w:p w14:paraId="15B3865C" w14:textId="77777777" w:rsidR="00D950F0" w:rsidRPr="008D4D92" w:rsidRDefault="00D950F0" w:rsidP="0095018A">
      <w:pPr>
        <w:spacing w:line="360" w:lineRule="auto"/>
        <w:rPr>
          <w:rFonts w:ascii="Arial" w:hAnsi="Arial" w:cs="Arial"/>
        </w:rPr>
      </w:pPr>
    </w:p>
    <w:p w14:paraId="71F895A0" w14:textId="77777777" w:rsidR="00D950F0" w:rsidRPr="008D4D92" w:rsidRDefault="00D950F0" w:rsidP="0095018A">
      <w:pPr>
        <w:spacing w:line="360" w:lineRule="auto"/>
        <w:rPr>
          <w:rFonts w:ascii="Arial" w:hAnsi="Arial" w:cs="Arial"/>
        </w:rPr>
      </w:pPr>
    </w:p>
    <w:p w14:paraId="221A13F5" w14:textId="77777777" w:rsidR="00D950F0" w:rsidRPr="008D4D92" w:rsidRDefault="00D950F0" w:rsidP="0095018A">
      <w:pPr>
        <w:spacing w:line="360" w:lineRule="auto"/>
        <w:rPr>
          <w:rFonts w:ascii="Arial" w:hAnsi="Arial" w:cs="Arial"/>
        </w:rPr>
      </w:pPr>
    </w:p>
    <w:p w14:paraId="070C3950" w14:textId="77777777" w:rsidR="00D950F0" w:rsidRPr="008D4D92" w:rsidRDefault="00D950F0" w:rsidP="0095018A">
      <w:pPr>
        <w:spacing w:line="360" w:lineRule="auto"/>
        <w:rPr>
          <w:rFonts w:ascii="Arial" w:hAnsi="Arial" w:cs="Arial"/>
        </w:rPr>
      </w:pPr>
    </w:p>
    <w:p w14:paraId="34D87A6F" w14:textId="77777777" w:rsidR="00D950F0" w:rsidRPr="008D4D92" w:rsidRDefault="00D950F0" w:rsidP="0095018A">
      <w:pPr>
        <w:spacing w:line="360" w:lineRule="auto"/>
        <w:rPr>
          <w:rFonts w:ascii="Arial" w:hAnsi="Arial" w:cs="Arial"/>
        </w:rPr>
      </w:pPr>
    </w:p>
    <w:p w14:paraId="27D11A3F" w14:textId="77777777" w:rsidR="00D950F0" w:rsidRPr="008D4D92" w:rsidRDefault="00D950F0" w:rsidP="0095018A">
      <w:pPr>
        <w:spacing w:line="360" w:lineRule="auto"/>
        <w:rPr>
          <w:rFonts w:ascii="Arial" w:hAnsi="Arial" w:cs="Arial"/>
        </w:rPr>
      </w:pPr>
    </w:p>
    <w:p w14:paraId="4891D4C7" w14:textId="77777777" w:rsidR="00D950F0" w:rsidRPr="008D4D92" w:rsidRDefault="00D950F0" w:rsidP="0095018A">
      <w:pPr>
        <w:spacing w:line="360" w:lineRule="auto"/>
        <w:rPr>
          <w:rFonts w:ascii="Arial" w:hAnsi="Arial" w:cs="Arial"/>
        </w:rPr>
      </w:pPr>
    </w:p>
    <w:p w14:paraId="6DB211E5" w14:textId="1EECE642" w:rsidR="00336FEC" w:rsidRPr="008D4D92" w:rsidRDefault="00250A68" w:rsidP="0095018A">
      <w:pPr>
        <w:pStyle w:val="Cmsor3"/>
        <w:spacing w:line="360" w:lineRule="auto"/>
        <w:rPr>
          <w:rFonts w:ascii="Arial" w:hAnsi="Arial" w:cs="Arial"/>
          <w:sz w:val="24"/>
          <w:szCs w:val="24"/>
        </w:rPr>
      </w:pPr>
      <w:r w:rsidRPr="008D4D92">
        <w:rPr>
          <w:rFonts w:ascii="Arial" w:hAnsi="Arial" w:cs="Arial"/>
          <w:sz w:val="24"/>
          <w:szCs w:val="24"/>
        </w:rPr>
        <w:t xml:space="preserve">Appendix C </w:t>
      </w:r>
      <w:r w:rsidR="00F67D6C" w:rsidRPr="008D4D92">
        <w:rPr>
          <w:rFonts w:ascii="Arial" w:hAnsi="Arial" w:cs="Arial"/>
          <w:sz w:val="24"/>
          <w:szCs w:val="24"/>
        </w:rPr>
        <w:t xml:space="preserve">- </w:t>
      </w:r>
      <w:r w:rsidR="00CB6DF1" w:rsidRPr="008D4D92">
        <w:rPr>
          <w:rFonts w:ascii="Arial" w:hAnsi="Arial" w:cs="Arial"/>
          <w:sz w:val="24"/>
          <w:szCs w:val="24"/>
        </w:rPr>
        <w:t>Stakeholder Analysis: Future Challenges and Opportunities</w:t>
      </w:r>
    </w:p>
    <w:tbl>
      <w:tblPr>
        <w:tblStyle w:val="Tblzategyszer3"/>
        <w:tblW w:w="0" w:type="auto"/>
        <w:tblLook w:val="04A0" w:firstRow="1" w:lastRow="0" w:firstColumn="1" w:lastColumn="0" w:noHBand="0" w:noVBand="1"/>
      </w:tblPr>
      <w:tblGrid>
        <w:gridCol w:w="3005"/>
        <w:gridCol w:w="3005"/>
        <w:gridCol w:w="3006"/>
      </w:tblGrid>
      <w:tr w:rsidR="00276069" w:rsidRPr="008D4D92" w14:paraId="78ED2DE9" w14:textId="77777777" w:rsidTr="00DF2EA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592B4F86" w14:textId="5FE19EDD" w:rsidR="00276069" w:rsidRPr="008D4D92" w:rsidRDefault="00276069" w:rsidP="0095018A">
            <w:pPr>
              <w:spacing w:line="360" w:lineRule="auto"/>
              <w:rPr>
                <w:rFonts w:ascii="Arial" w:hAnsi="Arial" w:cs="Arial"/>
              </w:rPr>
            </w:pPr>
            <w:r w:rsidRPr="008D4D92">
              <w:rPr>
                <w:rFonts w:ascii="Arial" w:hAnsi="Arial" w:cs="Arial"/>
              </w:rPr>
              <w:t>Stakeholder</w:t>
            </w:r>
          </w:p>
          <w:p w14:paraId="74A7D596" w14:textId="7B27A974" w:rsidR="00276069" w:rsidRPr="008D4D92" w:rsidRDefault="00276069" w:rsidP="0095018A">
            <w:pPr>
              <w:spacing w:line="360" w:lineRule="auto"/>
              <w:rPr>
                <w:rFonts w:ascii="Arial" w:hAnsi="Arial" w:cs="Arial"/>
              </w:rPr>
            </w:pPr>
          </w:p>
        </w:tc>
        <w:tc>
          <w:tcPr>
            <w:tcW w:w="3005" w:type="dxa"/>
          </w:tcPr>
          <w:p w14:paraId="062654BF" w14:textId="77777777" w:rsidR="00E53E79" w:rsidRPr="008D4D92" w:rsidRDefault="00E53E79" w:rsidP="0095018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D4D92">
              <w:rPr>
                <w:rFonts w:ascii="Arial" w:hAnsi="Arial" w:cs="Arial"/>
              </w:rPr>
              <w:t>Main future challenges</w:t>
            </w:r>
          </w:p>
          <w:p w14:paraId="65B9E3A3" w14:textId="77777777" w:rsidR="00276069" w:rsidRPr="008D4D92" w:rsidRDefault="00276069" w:rsidP="0095018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1AC91424" w14:textId="77777777" w:rsidR="00E53E79" w:rsidRPr="008D4D92" w:rsidRDefault="00E53E79" w:rsidP="0095018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8D4D92">
              <w:rPr>
                <w:rFonts w:ascii="Arial" w:hAnsi="Arial" w:cs="Arial"/>
              </w:rPr>
              <w:t>Main opportunities</w:t>
            </w:r>
          </w:p>
          <w:p w14:paraId="275EBFB4" w14:textId="77777777" w:rsidR="00276069" w:rsidRPr="008D4D92" w:rsidRDefault="00276069" w:rsidP="0095018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276069" w:rsidRPr="008D4D92" w14:paraId="463859CC" w14:textId="77777777" w:rsidTr="00DF2E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42ADB51" w14:textId="77777777" w:rsidR="00E53E79" w:rsidRPr="008D4D92" w:rsidRDefault="00E53E79" w:rsidP="0095018A">
            <w:pPr>
              <w:spacing w:line="360" w:lineRule="auto"/>
              <w:rPr>
                <w:rFonts w:ascii="Arial" w:hAnsi="Arial" w:cs="Arial"/>
              </w:rPr>
            </w:pPr>
            <w:r w:rsidRPr="008D4D92">
              <w:rPr>
                <w:rFonts w:ascii="Arial" w:hAnsi="Arial" w:cs="Arial"/>
              </w:rPr>
              <w:t>Creators</w:t>
            </w:r>
          </w:p>
          <w:p w14:paraId="6B2C72F0" w14:textId="77777777" w:rsidR="00E53E79" w:rsidRPr="008D4D92" w:rsidRDefault="00E53E79" w:rsidP="0095018A">
            <w:pPr>
              <w:spacing w:line="360" w:lineRule="auto"/>
              <w:rPr>
                <w:rFonts w:ascii="Arial" w:hAnsi="Arial" w:cs="Arial"/>
              </w:rPr>
            </w:pPr>
          </w:p>
          <w:p w14:paraId="3E073576" w14:textId="77777777" w:rsidR="00276069" w:rsidRPr="008D4D92" w:rsidRDefault="00276069" w:rsidP="0095018A">
            <w:pPr>
              <w:spacing w:line="360" w:lineRule="auto"/>
              <w:rPr>
                <w:rFonts w:ascii="Arial" w:hAnsi="Arial" w:cs="Arial"/>
              </w:rPr>
            </w:pPr>
          </w:p>
        </w:tc>
        <w:tc>
          <w:tcPr>
            <w:tcW w:w="3005" w:type="dxa"/>
          </w:tcPr>
          <w:p w14:paraId="7A934BC0" w14:textId="77777777" w:rsidR="00A1054D" w:rsidRPr="008D4D92" w:rsidRDefault="00A1054D"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D4D92">
              <w:rPr>
                <w:rFonts w:ascii="Arial" w:hAnsi="Arial" w:cs="Arial"/>
              </w:rPr>
              <w:t>Platform dependence, market saturation, algorithm changes</w:t>
            </w:r>
          </w:p>
          <w:p w14:paraId="7FCDF12B" w14:textId="77777777" w:rsidR="00A1054D" w:rsidRPr="008D4D92" w:rsidRDefault="00A1054D"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359AC669" w14:textId="77777777" w:rsidR="00276069" w:rsidRPr="008D4D92" w:rsidRDefault="00276069"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473ECB34" w14:textId="77777777" w:rsidR="00A1054D" w:rsidRPr="008D4D92" w:rsidRDefault="00A1054D"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D4D92">
              <w:rPr>
                <w:rFonts w:ascii="Arial" w:hAnsi="Arial" w:cs="Arial"/>
              </w:rPr>
              <w:t>Diversified income, stronger communities, new monetisation opportunities</w:t>
            </w:r>
          </w:p>
          <w:p w14:paraId="4F067350" w14:textId="77777777" w:rsidR="00A1054D" w:rsidRPr="008D4D92" w:rsidRDefault="00A1054D"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0DBA7C1F" w14:textId="77777777" w:rsidR="00276069" w:rsidRPr="008D4D92" w:rsidRDefault="00276069"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276069" w:rsidRPr="008D4D92" w14:paraId="0B4EA400" w14:textId="77777777" w:rsidTr="00DF2EAD">
        <w:tc>
          <w:tcPr>
            <w:cnfStyle w:val="001000000000" w:firstRow="0" w:lastRow="0" w:firstColumn="1" w:lastColumn="0" w:oddVBand="0" w:evenVBand="0" w:oddHBand="0" w:evenHBand="0" w:firstRowFirstColumn="0" w:firstRowLastColumn="0" w:lastRowFirstColumn="0" w:lastRowLastColumn="0"/>
            <w:tcW w:w="3005" w:type="dxa"/>
          </w:tcPr>
          <w:p w14:paraId="1B7990C1" w14:textId="77777777" w:rsidR="00A1054D" w:rsidRPr="008D4D92" w:rsidRDefault="00A1054D" w:rsidP="0095018A">
            <w:pPr>
              <w:spacing w:line="360" w:lineRule="auto"/>
              <w:rPr>
                <w:rFonts w:ascii="Arial" w:hAnsi="Arial" w:cs="Arial"/>
              </w:rPr>
            </w:pPr>
            <w:r w:rsidRPr="008D4D92">
              <w:rPr>
                <w:rFonts w:ascii="Arial" w:hAnsi="Arial" w:cs="Arial"/>
              </w:rPr>
              <w:t>Platforms</w:t>
            </w:r>
          </w:p>
          <w:p w14:paraId="7AD9CB36" w14:textId="77777777" w:rsidR="00276069" w:rsidRPr="008D4D92" w:rsidRDefault="00276069" w:rsidP="0095018A">
            <w:pPr>
              <w:spacing w:line="360" w:lineRule="auto"/>
              <w:rPr>
                <w:rFonts w:ascii="Arial" w:hAnsi="Arial" w:cs="Arial"/>
              </w:rPr>
            </w:pPr>
          </w:p>
        </w:tc>
        <w:tc>
          <w:tcPr>
            <w:tcW w:w="3005" w:type="dxa"/>
          </w:tcPr>
          <w:p w14:paraId="3D2567B3" w14:textId="77777777" w:rsidR="00FC0198" w:rsidRPr="008D4D92" w:rsidRDefault="00FC0198" w:rsidP="0095018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D4D92">
              <w:rPr>
                <w:rFonts w:ascii="Arial" w:hAnsi="Arial" w:cs="Arial"/>
              </w:rPr>
              <w:t>Regulation, AI governance, content moderation</w:t>
            </w:r>
          </w:p>
          <w:p w14:paraId="5F08158B" w14:textId="77777777" w:rsidR="00FC0198" w:rsidRPr="008D4D92" w:rsidRDefault="00FC0198" w:rsidP="0095018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p w14:paraId="1055CA3C" w14:textId="77777777" w:rsidR="00276069" w:rsidRPr="008D4D92" w:rsidRDefault="00276069" w:rsidP="0095018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41334362" w14:textId="77777777" w:rsidR="00FC0198" w:rsidRPr="008D4D92" w:rsidRDefault="00FC0198" w:rsidP="0095018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D4D92">
              <w:rPr>
                <w:rFonts w:ascii="Arial" w:hAnsi="Arial" w:cs="Arial"/>
              </w:rPr>
              <w:t>Innovation, platform growth, responsible AI</w:t>
            </w:r>
          </w:p>
          <w:p w14:paraId="66ACE935" w14:textId="77777777" w:rsidR="00FC0198" w:rsidRPr="008D4D92" w:rsidRDefault="00FC0198" w:rsidP="0095018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p w14:paraId="463C1DC3" w14:textId="77777777" w:rsidR="00276069" w:rsidRPr="008D4D92" w:rsidRDefault="00276069" w:rsidP="0095018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276069" w:rsidRPr="008D4D92" w14:paraId="78A1CBB5" w14:textId="77777777" w:rsidTr="00DF2E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198DF89" w14:textId="77777777" w:rsidR="007E0CBB" w:rsidRPr="008D4D92" w:rsidRDefault="007E0CBB" w:rsidP="0095018A">
            <w:pPr>
              <w:spacing w:line="360" w:lineRule="auto"/>
              <w:rPr>
                <w:rFonts w:ascii="Arial" w:hAnsi="Arial" w:cs="Arial"/>
              </w:rPr>
            </w:pPr>
            <w:r w:rsidRPr="008D4D92">
              <w:rPr>
                <w:rFonts w:ascii="Arial" w:hAnsi="Arial" w:cs="Arial"/>
              </w:rPr>
              <w:t>Brands</w:t>
            </w:r>
          </w:p>
          <w:p w14:paraId="62F64587" w14:textId="77777777" w:rsidR="00276069" w:rsidRPr="008D4D92" w:rsidRDefault="00276069" w:rsidP="0095018A">
            <w:pPr>
              <w:spacing w:line="360" w:lineRule="auto"/>
              <w:rPr>
                <w:rFonts w:ascii="Arial" w:hAnsi="Arial" w:cs="Arial"/>
              </w:rPr>
            </w:pPr>
          </w:p>
        </w:tc>
        <w:tc>
          <w:tcPr>
            <w:tcW w:w="3005" w:type="dxa"/>
          </w:tcPr>
          <w:p w14:paraId="7A991112" w14:textId="77777777" w:rsidR="007E0CBB" w:rsidRPr="008D4D92" w:rsidRDefault="007E0CBB"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D4D92">
              <w:rPr>
                <w:rFonts w:ascii="Arial" w:hAnsi="Arial" w:cs="Arial"/>
              </w:rPr>
              <w:t>Declining consumer trust, stricter advertising rules</w:t>
            </w:r>
          </w:p>
          <w:p w14:paraId="1CD6285B" w14:textId="77777777" w:rsidR="00276069" w:rsidRPr="008D4D92" w:rsidRDefault="00276069"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31D2371F" w14:textId="77777777" w:rsidR="007E0CBB" w:rsidRPr="008D4D92" w:rsidRDefault="007E0CBB"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D4D92">
              <w:rPr>
                <w:rFonts w:ascii="Arial" w:hAnsi="Arial" w:cs="Arial"/>
              </w:rPr>
              <w:t>Long-term creator partnerships, social commerce</w:t>
            </w:r>
          </w:p>
          <w:p w14:paraId="5ED6FC81" w14:textId="77777777" w:rsidR="00276069" w:rsidRPr="008D4D92" w:rsidRDefault="00276069"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276069" w:rsidRPr="008D4D92" w14:paraId="0DE46A2D" w14:textId="77777777" w:rsidTr="00DF2EAD">
        <w:tc>
          <w:tcPr>
            <w:cnfStyle w:val="001000000000" w:firstRow="0" w:lastRow="0" w:firstColumn="1" w:lastColumn="0" w:oddVBand="0" w:evenVBand="0" w:oddHBand="0" w:evenHBand="0" w:firstRowFirstColumn="0" w:firstRowLastColumn="0" w:lastRowFirstColumn="0" w:lastRowLastColumn="0"/>
            <w:tcW w:w="3005" w:type="dxa"/>
          </w:tcPr>
          <w:p w14:paraId="56B815E1" w14:textId="77777777" w:rsidR="007E0CBB" w:rsidRPr="008D4D92" w:rsidRDefault="007E0CBB" w:rsidP="0095018A">
            <w:pPr>
              <w:spacing w:line="360" w:lineRule="auto"/>
              <w:rPr>
                <w:rFonts w:ascii="Arial" w:hAnsi="Arial" w:cs="Arial"/>
              </w:rPr>
            </w:pPr>
            <w:r w:rsidRPr="008D4D92">
              <w:rPr>
                <w:rFonts w:ascii="Arial" w:hAnsi="Arial" w:cs="Arial"/>
              </w:rPr>
              <w:t>Consumers</w:t>
            </w:r>
          </w:p>
          <w:p w14:paraId="6F2C36FF" w14:textId="77777777" w:rsidR="007E0CBB" w:rsidRPr="008D4D92" w:rsidRDefault="007E0CBB" w:rsidP="0095018A">
            <w:pPr>
              <w:spacing w:line="360" w:lineRule="auto"/>
              <w:rPr>
                <w:rFonts w:ascii="Arial" w:hAnsi="Arial" w:cs="Arial"/>
              </w:rPr>
            </w:pPr>
          </w:p>
          <w:p w14:paraId="7210DFB4" w14:textId="77777777" w:rsidR="00276069" w:rsidRPr="008D4D92" w:rsidRDefault="00276069" w:rsidP="0095018A">
            <w:pPr>
              <w:spacing w:line="360" w:lineRule="auto"/>
              <w:rPr>
                <w:rFonts w:ascii="Arial" w:hAnsi="Arial" w:cs="Arial"/>
              </w:rPr>
            </w:pPr>
          </w:p>
        </w:tc>
        <w:tc>
          <w:tcPr>
            <w:tcW w:w="3005" w:type="dxa"/>
          </w:tcPr>
          <w:p w14:paraId="6C233453" w14:textId="77777777" w:rsidR="007E0CBB" w:rsidRPr="008D4D92" w:rsidRDefault="007E0CBB" w:rsidP="0095018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D4D92">
              <w:rPr>
                <w:rFonts w:ascii="Arial" w:hAnsi="Arial" w:cs="Arial"/>
              </w:rPr>
              <w:t>Misinformation, AI-generated content, reduced authenticity</w:t>
            </w:r>
          </w:p>
          <w:p w14:paraId="0C62ED76" w14:textId="77777777" w:rsidR="00276069" w:rsidRPr="008D4D92" w:rsidRDefault="00276069" w:rsidP="0095018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1D7586CF" w14:textId="77777777" w:rsidR="007E0CBB" w:rsidRPr="008D4D92" w:rsidRDefault="007E0CBB" w:rsidP="0095018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8D4D92">
              <w:rPr>
                <w:rFonts w:ascii="Arial" w:hAnsi="Arial" w:cs="Arial"/>
              </w:rPr>
              <w:t>Greater transparency, higher-quality content</w:t>
            </w:r>
          </w:p>
          <w:p w14:paraId="40C179EF" w14:textId="77777777" w:rsidR="007E0CBB" w:rsidRPr="008D4D92" w:rsidRDefault="007E0CBB" w:rsidP="0095018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p w14:paraId="4A3C7F17" w14:textId="77777777" w:rsidR="00276069" w:rsidRPr="008D4D92" w:rsidRDefault="00276069" w:rsidP="0095018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276069" w:rsidRPr="008D4D92" w14:paraId="53B7D6DF" w14:textId="77777777" w:rsidTr="00DF2E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0687425" w14:textId="77777777" w:rsidR="007E0CBB" w:rsidRPr="008D4D92" w:rsidRDefault="007E0CBB" w:rsidP="0095018A">
            <w:pPr>
              <w:spacing w:line="360" w:lineRule="auto"/>
              <w:rPr>
                <w:rFonts w:ascii="Arial" w:hAnsi="Arial" w:cs="Arial"/>
              </w:rPr>
            </w:pPr>
            <w:r w:rsidRPr="008D4D92">
              <w:rPr>
                <w:rFonts w:ascii="Arial" w:hAnsi="Arial" w:cs="Arial"/>
              </w:rPr>
              <w:t>Governments</w:t>
            </w:r>
          </w:p>
          <w:p w14:paraId="0ECA0B81" w14:textId="77777777" w:rsidR="00276069" w:rsidRPr="008D4D92" w:rsidRDefault="00276069" w:rsidP="0095018A">
            <w:pPr>
              <w:spacing w:line="360" w:lineRule="auto"/>
              <w:rPr>
                <w:rFonts w:ascii="Arial" w:hAnsi="Arial" w:cs="Arial"/>
              </w:rPr>
            </w:pPr>
          </w:p>
        </w:tc>
        <w:tc>
          <w:tcPr>
            <w:tcW w:w="3005" w:type="dxa"/>
          </w:tcPr>
          <w:p w14:paraId="54FEC337" w14:textId="77777777" w:rsidR="007E0CBB" w:rsidRPr="008D4D92" w:rsidRDefault="007E0CBB"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D4D92">
              <w:rPr>
                <w:rFonts w:ascii="Arial" w:hAnsi="Arial" w:cs="Arial"/>
              </w:rPr>
              <w:t>Keeping pace with digital innovation</w:t>
            </w:r>
          </w:p>
          <w:p w14:paraId="4C93F0EB" w14:textId="77777777" w:rsidR="007E0CBB" w:rsidRPr="008D4D92" w:rsidRDefault="007E0CBB"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p w14:paraId="78280E74" w14:textId="77777777" w:rsidR="00276069" w:rsidRPr="008D4D92" w:rsidRDefault="00276069"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3006" w:type="dxa"/>
          </w:tcPr>
          <w:p w14:paraId="33BF79FE" w14:textId="7313BB60" w:rsidR="00276069" w:rsidRPr="008D4D92" w:rsidRDefault="007E0CBB" w:rsidP="0095018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8D4D92">
              <w:rPr>
                <w:rFonts w:ascii="Arial" w:hAnsi="Arial" w:cs="Arial"/>
              </w:rPr>
              <w:t>Stronger consumer protection and clearer regulation</w:t>
            </w:r>
          </w:p>
        </w:tc>
      </w:tr>
      <w:tr w:rsidR="00F35ACF" w:rsidRPr="008D4D92" w14:paraId="0E794F20" w14:textId="77777777" w:rsidTr="00DF2EAD">
        <w:tc>
          <w:tcPr>
            <w:cnfStyle w:val="001000000000" w:firstRow="0" w:lastRow="0" w:firstColumn="1" w:lastColumn="0" w:oddVBand="0" w:evenVBand="0" w:oddHBand="0" w:evenHBand="0" w:firstRowFirstColumn="0" w:firstRowLastColumn="0" w:lastRowFirstColumn="0" w:lastRowLastColumn="0"/>
            <w:tcW w:w="3005" w:type="dxa"/>
          </w:tcPr>
          <w:p w14:paraId="6671369F" w14:textId="77777777" w:rsidR="00F35ACF" w:rsidRPr="008D4D92" w:rsidRDefault="00F35ACF" w:rsidP="0095018A">
            <w:pPr>
              <w:spacing w:line="360" w:lineRule="auto"/>
              <w:rPr>
                <w:rFonts w:ascii="Arial" w:hAnsi="Arial" w:cs="Arial"/>
              </w:rPr>
            </w:pPr>
          </w:p>
        </w:tc>
        <w:tc>
          <w:tcPr>
            <w:tcW w:w="3005" w:type="dxa"/>
          </w:tcPr>
          <w:p w14:paraId="204954F8" w14:textId="77777777" w:rsidR="00F35ACF" w:rsidRPr="008D4D92" w:rsidRDefault="00F35ACF" w:rsidP="0095018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3006" w:type="dxa"/>
          </w:tcPr>
          <w:p w14:paraId="384D7474" w14:textId="77777777" w:rsidR="00F35ACF" w:rsidRPr="008D4D92" w:rsidRDefault="00F35ACF" w:rsidP="0095018A">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34B99F81" w14:textId="77777777" w:rsidR="006A62C3" w:rsidRPr="008D4D92" w:rsidRDefault="006A62C3" w:rsidP="0095018A">
      <w:pPr>
        <w:spacing w:line="360" w:lineRule="auto"/>
        <w:rPr>
          <w:rFonts w:ascii="Arial" w:hAnsi="Arial" w:cs="Arial"/>
        </w:rPr>
      </w:pPr>
    </w:p>
    <w:p w14:paraId="4A2FC1B5" w14:textId="77777777" w:rsidR="006A62C3" w:rsidRPr="008D4D92" w:rsidRDefault="006A62C3" w:rsidP="0095018A">
      <w:pPr>
        <w:spacing w:line="360" w:lineRule="auto"/>
        <w:rPr>
          <w:rFonts w:ascii="Arial" w:hAnsi="Arial" w:cs="Arial"/>
        </w:rPr>
      </w:pPr>
    </w:p>
    <w:p w14:paraId="652DB2D3" w14:textId="77777777" w:rsidR="006A62C3" w:rsidRPr="008D4D92" w:rsidRDefault="006A62C3" w:rsidP="0095018A">
      <w:pPr>
        <w:spacing w:line="360" w:lineRule="auto"/>
        <w:rPr>
          <w:rFonts w:ascii="Arial" w:hAnsi="Arial" w:cs="Arial"/>
        </w:rPr>
      </w:pPr>
    </w:p>
    <w:p w14:paraId="46B1C1E9" w14:textId="77777777" w:rsidR="006A62C3" w:rsidRPr="008D4D92" w:rsidRDefault="006A62C3" w:rsidP="0095018A">
      <w:pPr>
        <w:spacing w:line="360" w:lineRule="auto"/>
        <w:rPr>
          <w:rFonts w:ascii="Arial" w:hAnsi="Arial" w:cs="Arial"/>
        </w:rPr>
      </w:pPr>
    </w:p>
    <w:p w14:paraId="4D06F615" w14:textId="77777777" w:rsidR="006A62C3" w:rsidRPr="008D4D92" w:rsidRDefault="006A62C3" w:rsidP="0095018A">
      <w:pPr>
        <w:spacing w:line="360" w:lineRule="auto"/>
        <w:rPr>
          <w:rFonts w:ascii="Arial" w:hAnsi="Arial" w:cs="Arial"/>
        </w:rPr>
      </w:pPr>
    </w:p>
    <w:p w14:paraId="5D06D0A4" w14:textId="4A5CC790" w:rsidR="00881CE8" w:rsidRPr="008D4D92" w:rsidRDefault="00F35ACF" w:rsidP="0095018A">
      <w:pPr>
        <w:pStyle w:val="Cmsor3"/>
        <w:spacing w:line="360" w:lineRule="auto"/>
        <w:rPr>
          <w:rFonts w:ascii="Arial" w:hAnsi="Arial" w:cs="Arial"/>
          <w:sz w:val="24"/>
          <w:szCs w:val="24"/>
        </w:rPr>
      </w:pPr>
      <w:r w:rsidRPr="008D4D92">
        <w:rPr>
          <w:rFonts w:ascii="Arial" w:hAnsi="Arial" w:cs="Arial"/>
          <w:sz w:val="24"/>
          <w:szCs w:val="24"/>
        </w:rPr>
        <w:t>Appendix D</w:t>
      </w:r>
      <w:r w:rsidR="00170F49" w:rsidRPr="008D4D92">
        <w:rPr>
          <w:rFonts w:ascii="Arial" w:hAnsi="Arial" w:cs="Arial"/>
          <w:sz w:val="24"/>
          <w:szCs w:val="24"/>
        </w:rPr>
        <w:t xml:space="preserve"> - </w:t>
      </w:r>
      <w:r w:rsidR="00A364A8" w:rsidRPr="008D4D92">
        <w:rPr>
          <w:rFonts w:ascii="Arial" w:hAnsi="Arial" w:cs="Arial"/>
          <w:sz w:val="24"/>
          <w:szCs w:val="24"/>
        </w:rPr>
        <w:t>Creator Economy Market Growth Statistics</w:t>
      </w:r>
    </w:p>
    <w:p w14:paraId="6C43861B" w14:textId="259A4235" w:rsidR="00F35ACF" w:rsidRPr="008D4D92" w:rsidRDefault="006A62C3" w:rsidP="0095018A">
      <w:pPr>
        <w:spacing w:line="360" w:lineRule="auto"/>
        <w:rPr>
          <w:rFonts w:ascii="Arial" w:hAnsi="Arial" w:cs="Arial"/>
        </w:rPr>
      </w:pPr>
      <w:r w:rsidRPr="008D4D92">
        <w:rPr>
          <w:rFonts w:ascii="Arial" w:hAnsi="Arial" w:cs="Arial"/>
        </w:rPr>
        <w:drawing>
          <wp:inline distT="0" distB="0" distL="0" distR="0" wp14:anchorId="29EAA57A" wp14:editId="29DAF1F8">
            <wp:extent cx="4114800" cy="5588000"/>
            <wp:effectExtent l="0" t="0" r="0" b="0"/>
            <wp:docPr id="285044644"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044644" name=""/>
                    <pic:cNvPicPr/>
                  </pic:nvPicPr>
                  <pic:blipFill>
                    <a:blip r:embed="rId8"/>
                    <a:stretch>
                      <a:fillRect/>
                    </a:stretch>
                  </pic:blipFill>
                  <pic:spPr>
                    <a:xfrm>
                      <a:off x="0" y="0"/>
                      <a:ext cx="4114800" cy="5588000"/>
                    </a:xfrm>
                    <a:prstGeom prst="rect">
                      <a:avLst/>
                    </a:prstGeom>
                  </pic:spPr>
                </pic:pic>
              </a:graphicData>
            </a:graphic>
          </wp:inline>
        </w:drawing>
      </w:r>
    </w:p>
    <w:p w14:paraId="44557AD7" w14:textId="77777777" w:rsidR="00BB36C9" w:rsidRPr="008D4D92" w:rsidRDefault="00BB36C9" w:rsidP="0095018A">
      <w:pPr>
        <w:spacing w:line="360" w:lineRule="auto"/>
        <w:rPr>
          <w:rFonts w:ascii="Arial" w:hAnsi="Arial" w:cs="Arial"/>
        </w:rPr>
      </w:pPr>
    </w:p>
    <w:p w14:paraId="72595730" w14:textId="77777777" w:rsidR="00BB36C9" w:rsidRPr="008D4D92" w:rsidRDefault="00BB36C9" w:rsidP="0095018A">
      <w:pPr>
        <w:spacing w:line="360" w:lineRule="auto"/>
        <w:rPr>
          <w:rFonts w:ascii="Arial" w:hAnsi="Arial" w:cs="Arial"/>
        </w:rPr>
      </w:pPr>
    </w:p>
    <w:p w14:paraId="15F68EC7" w14:textId="77777777" w:rsidR="00BB36C9" w:rsidRPr="008D4D92" w:rsidRDefault="00BB36C9" w:rsidP="0095018A">
      <w:pPr>
        <w:spacing w:line="360" w:lineRule="auto"/>
        <w:rPr>
          <w:rFonts w:ascii="Arial" w:hAnsi="Arial" w:cs="Arial"/>
        </w:rPr>
      </w:pPr>
    </w:p>
    <w:p w14:paraId="02BD2F9C" w14:textId="77777777" w:rsidR="00BB36C9" w:rsidRPr="008D4D92" w:rsidRDefault="00BB36C9" w:rsidP="0095018A">
      <w:pPr>
        <w:spacing w:line="360" w:lineRule="auto"/>
        <w:rPr>
          <w:rFonts w:ascii="Arial" w:hAnsi="Arial" w:cs="Arial"/>
        </w:rPr>
      </w:pPr>
    </w:p>
    <w:p w14:paraId="367981EF" w14:textId="77777777" w:rsidR="00BB36C9" w:rsidRPr="008D4D92" w:rsidRDefault="00BB36C9" w:rsidP="0095018A">
      <w:pPr>
        <w:spacing w:line="360" w:lineRule="auto"/>
        <w:rPr>
          <w:rFonts w:ascii="Arial" w:hAnsi="Arial" w:cs="Arial"/>
        </w:rPr>
      </w:pPr>
    </w:p>
    <w:p w14:paraId="6EAA8B4E" w14:textId="77777777" w:rsidR="00BB36C9" w:rsidRPr="008D4D92" w:rsidRDefault="00BB36C9" w:rsidP="0095018A">
      <w:pPr>
        <w:spacing w:line="360" w:lineRule="auto"/>
        <w:rPr>
          <w:rFonts w:ascii="Arial" w:hAnsi="Arial" w:cs="Arial"/>
        </w:rPr>
      </w:pPr>
    </w:p>
    <w:p w14:paraId="1D4FA370" w14:textId="77777777" w:rsidR="00BB36C9" w:rsidRPr="008D4D92" w:rsidRDefault="00BB36C9" w:rsidP="0095018A">
      <w:pPr>
        <w:spacing w:line="360" w:lineRule="auto"/>
        <w:rPr>
          <w:rFonts w:ascii="Arial" w:hAnsi="Arial" w:cs="Arial"/>
        </w:rPr>
      </w:pPr>
    </w:p>
    <w:p w14:paraId="4099493B" w14:textId="1F2697B3" w:rsidR="00BB36C9" w:rsidRPr="008D4D92" w:rsidRDefault="00BB36C9" w:rsidP="0095018A">
      <w:pPr>
        <w:pStyle w:val="Cmsor3"/>
        <w:spacing w:line="360" w:lineRule="auto"/>
        <w:rPr>
          <w:rFonts w:ascii="Arial" w:hAnsi="Arial" w:cs="Arial"/>
          <w:sz w:val="24"/>
          <w:szCs w:val="24"/>
        </w:rPr>
      </w:pPr>
      <w:r w:rsidRPr="008D4D92">
        <w:rPr>
          <w:rFonts w:ascii="Arial" w:hAnsi="Arial" w:cs="Arial"/>
          <w:sz w:val="24"/>
          <w:szCs w:val="24"/>
        </w:rPr>
        <w:t>Appendix</w:t>
      </w:r>
      <w:r w:rsidR="006521C9" w:rsidRPr="008D4D92">
        <w:rPr>
          <w:rFonts w:ascii="Arial" w:hAnsi="Arial" w:cs="Arial"/>
          <w:sz w:val="24"/>
          <w:szCs w:val="24"/>
        </w:rPr>
        <w:t xml:space="preserve"> E</w:t>
      </w:r>
      <w:r w:rsidR="00A364A8" w:rsidRPr="008D4D92">
        <w:rPr>
          <w:rFonts w:ascii="Arial" w:hAnsi="Arial" w:cs="Arial"/>
          <w:sz w:val="24"/>
          <w:szCs w:val="24"/>
        </w:rPr>
        <w:t xml:space="preserve"> - </w:t>
      </w:r>
      <w:r w:rsidR="00313954" w:rsidRPr="008D4D92">
        <w:rPr>
          <w:rFonts w:ascii="Arial" w:hAnsi="Arial" w:cs="Arial"/>
          <w:sz w:val="24"/>
          <w:szCs w:val="24"/>
        </w:rPr>
        <w:t>Influencer Marketing Benchmark Report: Key Industry Statistics</w:t>
      </w:r>
    </w:p>
    <w:p w14:paraId="03A88F8D" w14:textId="613F5193" w:rsidR="00C6702D" w:rsidRPr="008D4D92" w:rsidRDefault="00F72793" w:rsidP="0095018A">
      <w:pPr>
        <w:spacing w:line="360" w:lineRule="auto"/>
        <w:rPr>
          <w:rFonts w:ascii="Arial" w:hAnsi="Arial" w:cs="Arial"/>
        </w:rPr>
      </w:pPr>
      <w:r w:rsidRPr="008D4D92">
        <w:rPr>
          <w:rFonts w:ascii="Arial" w:hAnsi="Arial" w:cs="Arial"/>
        </w:rPr>
        <w:drawing>
          <wp:inline distT="0" distB="0" distL="0" distR="0" wp14:anchorId="552971D5" wp14:editId="3200D4C4">
            <wp:extent cx="3835400" cy="5130800"/>
            <wp:effectExtent l="0" t="0" r="0" b="0"/>
            <wp:docPr id="117091118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911181" name=""/>
                    <pic:cNvPicPr/>
                  </pic:nvPicPr>
                  <pic:blipFill>
                    <a:blip r:embed="rId9"/>
                    <a:stretch>
                      <a:fillRect/>
                    </a:stretch>
                  </pic:blipFill>
                  <pic:spPr>
                    <a:xfrm>
                      <a:off x="0" y="0"/>
                      <a:ext cx="3835400" cy="5130800"/>
                    </a:xfrm>
                    <a:prstGeom prst="rect">
                      <a:avLst/>
                    </a:prstGeom>
                  </pic:spPr>
                </pic:pic>
              </a:graphicData>
            </a:graphic>
          </wp:inline>
        </w:drawing>
      </w:r>
    </w:p>
    <w:sectPr w:rsidR="00C6702D" w:rsidRPr="008D4D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FAB15" w14:textId="77777777" w:rsidR="00E71268" w:rsidRDefault="00E71268" w:rsidP="00A23FB4">
      <w:pPr>
        <w:spacing w:after="0" w:line="240" w:lineRule="auto"/>
      </w:pPr>
      <w:r>
        <w:separator/>
      </w:r>
    </w:p>
  </w:endnote>
  <w:endnote w:type="continuationSeparator" w:id="0">
    <w:p w14:paraId="21BA51FA" w14:textId="77777777" w:rsidR="00E71268" w:rsidRDefault="00E71268" w:rsidP="00A23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E0F81" w14:textId="77777777" w:rsidR="00E71268" w:rsidRDefault="00E71268" w:rsidP="00A23FB4">
      <w:pPr>
        <w:spacing w:after="0" w:line="240" w:lineRule="auto"/>
      </w:pPr>
      <w:r>
        <w:separator/>
      </w:r>
    </w:p>
  </w:footnote>
  <w:footnote w:type="continuationSeparator" w:id="0">
    <w:p w14:paraId="07475ACD" w14:textId="77777777" w:rsidR="00E71268" w:rsidRDefault="00E71268" w:rsidP="00A23F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F25308"/>
    <w:multiLevelType w:val="hybridMultilevel"/>
    <w:tmpl w:val="3F889CCE"/>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16cid:durableId="1249389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3CF"/>
    <w:rsid w:val="0002351F"/>
    <w:rsid w:val="000359E0"/>
    <w:rsid w:val="000508C9"/>
    <w:rsid w:val="000A1252"/>
    <w:rsid w:val="000C6EA7"/>
    <w:rsid w:val="000E63E5"/>
    <w:rsid w:val="000E7A49"/>
    <w:rsid w:val="000F5882"/>
    <w:rsid w:val="000F5B1E"/>
    <w:rsid w:val="00100F24"/>
    <w:rsid w:val="001041A3"/>
    <w:rsid w:val="00170F49"/>
    <w:rsid w:val="001A17EA"/>
    <w:rsid w:val="001C37D5"/>
    <w:rsid w:val="001F15BD"/>
    <w:rsid w:val="001F2307"/>
    <w:rsid w:val="00207C4A"/>
    <w:rsid w:val="002237CE"/>
    <w:rsid w:val="0024218B"/>
    <w:rsid w:val="00250A68"/>
    <w:rsid w:val="00254F89"/>
    <w:rsid w:val="002726EC"/>
    <w:rsid w:val="00276069"/>
    <w:rsid w:val="002956F6"/>
    <w:rsid w:val="00297514"/>
    <w:rsid w:val="002A569D"/>
    <w:rsid w:val="003103BD"/>
    <w:rsid w:val="00313954"/>
    <w:rsid w:val="00315ED0"/>
    <w:rsid w:val="00317591"/>
    <w:rsid w:val="00336FEC"/>
    <w:rsid w:val="00356DCC"/>
    <w:rsid w:val="00381D65"/>
    <w:rsid w:val="003C0B05"/>
    <w:rsid w:val="003E67CD"/>
    <w:rsid w:val="00424DFE"/>
    <w:rsid w:val="0043425B"/>
    <w:rsid w:val="00444852"/>
    <w:rsid w:val="004561D2"/>
    <w:rsid w:val="004A48A8"/>
    <w:rsid w:val="004A7BDA"/>
    <w:rsid w:val="004B2236"/>
    <w:rsid w:val="0050122E"/>
    <w:rsid w:val="00504154"/>
    <w:rsid w:val="00511C18"/>
    <w:rsid w:val="0055272D"/>
    <w:rsid w:val="006521C9"/>
    <w:rsid w:val="00661EBE"/>
    <w:rsid w:val="00676B9F"/>
    <w:rsid w:val="006A62C3"/>
    <w:rsid w:val="006B1D41"/>
    <w:rsid w:val="006D43CF"/>
    <w:rsid w:val="00745D2A"/>
    <w:rsid w:val="00760B58"/>
    <w:rsid w:val="00791745"/>
    <w:rsid w:val="00796425"/>
    <w:rsid w:val="007A4F92"/>
    <w:rsid w:val="007E0CBB"/>
    <w:rsid w:val="007F553A"/>
    <w:rsid w:val="00881CE8"/>
    <w:rsid w:val="008B34B1"/>
    <w:rsid w:val="008D0B31"/>
    <w:rsid w:val="008D4D92"/>
    <w:rsid w:val="00907386"/>
    <w:rsid w:val="00935445"/>
    <w:rsid w:val="0095018A"/>
    <w:rsid w:val="009642F2"/>
    <w:rsid w:val="00983B83"/>
    <w:rsid w:val="009E43EE"/>
    <w:rsid w:val="009F0BA2"/>
    <w:rsid w:val="009F709F"/>
    <w:rsid w:val="00A1054D"/>
    <w:rsid w:val="00A23FB4"/>
    <w:rsid w:val="00A332A3"/>
    <w:rsid w:val="00A364A8"/>
    <w:rsid w:val="00A62C01"/>
    <w:rsid w:val="00A62FB0"/>
    <w:rsid w:val="00A720A7"/>
    <w:rsid w:val="00A73777"/>
    <w:rsid w:val="00A86473"/>
    <w:rsid w:val="00AC577A"/>
    <w:rsid w:val="00B122D5"/>
    <w:rsid w:val="00B1390C"/>
    <w:rsid w:val="00B262CE"/>
    <w:rsid w:val="00BA35D4"/>
    <w:rsid w:val="00BB12E2"/>
    <w:rsid w:val="00BB36C9"/>
    <w:rsid w:val="00BE7063"/>
    <w:rsid w:val="00C1698A"/>
    <w:rsid w:val="00C6702D"/>
    <w:rsid w:val="00C86206"/>
    <w:rsid w:val="00CA5898"/>
    <w:rsid w:val="00CB4B54"/>
    <w:rsid w:val="00CB6DF1"/>
    <w:rsid w:val="00CF534F"/>
    <w:rsid w:val="00D36A6E"/>
    <w:rsid w:val="00D87CB5"/>
    <w:rsid w:val="00D950F0"/>
    <w:rsid w:val="00DD390D"/>
    <w:rsid w:val="00DF2EAD"/>
    <w:rsid w:val="00E04CB8"/>
    <w:rsid w:val="00E17F13"/>
    <w:rsid w:val="00E250CD"/>
    <w:rsid w:val="00E25C4A"/>
    <w:rsid w:val="00E46F47"/>
    <w:rsid w:val="00E53E79"/>
    <w:rsid w:val="00E71268"/>
    <w:rsid w:val="00E853E6"/>
    <w:rsid w:val="00E87CE4"/>
    <w:rsid w:val="00E9559D"/>
    <w:rsid w:val="00EB1899"/>
    <w:rsid w:val="00EC24FD"/>
    <w:rsid w:val="00EC3D3D"/>
    <w:rsid w:val="00EC5BA0"/>
    <w:rsid w:val="00F0303F"/>
    <w:rsid w:val="00F14C73"/>
    <w:rsid w:val="00F158B7"/>
    <w:rsid w:val="00F35ACF"/>
    <w:rsid w:val="00F67D6C"/>
    <w:rsid w:val="00F72793"/>
    <w:rsid w:val="00FA728E"/>
    <w:rsid w:val="00FC0198"/>
  </w:rsids>
  <m:mathPr>
    <m:mathFont m:val="Cambria Math"/>
    <m:brkBin m:val="before"/>
    <m:brkBinSub m:val="--"/>
    <m:smallFrac m:val="0"/>
    <m:dispDef/>
    <m:lMargin m:val="0"/>
    <m:rMargin m:val="0"/>
    <m:defJc m:val="centerGroup"/>
    <m:wrapIndent m:val="1440"/>
    <m:intLim m:val="subSup"/>
    <m:naryLim m:val="undOvr"/>
  </m:mathPr>
  <w:themeFontLang w:val="hu-GB"/>
  <w:clrSchemeMapping w:bg1="light1" w:t1="dark1" w:bg2="light2" w:t2="dark2" w:accent1="accent1" w:accent2="accent2" w:accent3="accent3" w:accent4="accent4" w:accent5="accent5" w:accent6="accent6" w:hyperlink="hyperlink" w:followedHyperlink="followedHyperlink"/>
  <w:decimalSymbol w:val="."/>
  <w:listSeparator w:val=";"/>
  <w14:docId w14:val="5B94ED1C"/>
  <w15:chartTrackingRefBased/>
  <w15:docId w15:val="{57C9DB46-8700-4E4F-89B2-00B0ADE042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hu-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uiPriority w:val="9"/>
    <w:qFormat/>
    <w:rsid w:val="006D43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Cmsor2">
    <w:name w:val="heading 2"/>
    <w:basedOn w:val="Norml"/>
    <w:next w:val="Norml"/>
    <w:link w:val="Cmsor2Char"/>
    <w:uiPriority w:val="9"/>
    <w:unhideWhenUsed/>
    <w:qFormat/>
    <w:rsid w:val="006D43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Cmsor3">
    <w:name w:val="heading 3"/>
    <w:basedOn w:val="Norml"/>
    <w:next w:val="Norml"/>
    <w:link w:val="Cmsor3Char"/>
    <w:uiPriority w:val="9"/>
    <w:unhideWhenUsed/>
    <w:qFormat/>
    <w:rsid w:val="006D43CF"/>
    <w:pPr>
      <w:keepNext/>
      <w:keepLines/>
      <w:spacing w:before="160" w:after="80"/>
      <w:outlineLvl w:val="2"/>
    </w:pPr>
    <w:rPr>
      <w:rFonts w:eastAsiaTheme="majorEastAsia" w:cstheme="majorBidi"/>
      <w:color w:val="0F4761" w:themeColor="accent1" w:themeShade="BF"/>
      <w:sz w:val="28"/>
      <w:szCs w:val="28"/>
    </w:rPr>
  </w:style>
  <w:style w:type="paragraph" w:styleId="Cmsor4">
    <w:name w:val="heading 4"/>
    <w:basedOn w:val="Norml"/>
    <w:next w:val="Norml"/>
    <w:link w:val="Cmsor4Char"/>
    <w:uiPriority w:val="9"/>
    <w:semiHidden/>
    <w:unhideWhenUsed/>
    <w:qFormat/>
    <w:rsid w:val="006D43CF"/>
    <w:pPr>
      <w:keepNext/>
      <w:keepLines/>
      <w:spacing w:before="80" w:after="40"/>
      <w:outlineLvl w:val="3"/>
    </w:pPr>
    <w:rPr>
      <w:rFonts w:eastAsiaTheme="majorEastAsia" w:cstheme="majorBidi"/>
      <w:i/>
      <w:iCs/>
      <w:color w:val="0F4761" w:themeColor="accent1" w:themeShade="BF"/>
    </w:rPr>
  </w:style>
  <w:style w:type="paragraph" w:styleId="Cmsor5">
    <w:name w:val="heading 5"/>
    <w:basedOn w:val="Norml"/>
    <w:next w:val="Norml"/>
    <w:link w:val="Cmsor5Char"/>
    <w:uiPriority w:val="9"/>
    <w:semiHidden/>
    <w:unhideWhenUsed/>
    <w:qFormat/>
    <w:rsid w:val="006D43CF"/>
    <w:pPr>
      <w:keepNext/>
      <w:keepLines/>
      <w:spacing w:before="80" w:after="40"/>
      <w:outlineLvl w:val="4"/>
    </w:pPr>
    <w:rPr>
      <w:rFonts w:eastAsiaTheme="majorEastAsia" w:cstheme="majorBidi"/>
      <w:color w:val="0F4761" w:themeColor="accent1" w:themeShade="BF"/>
    </w:rPr>
  </w:style>
  <w:style w:type="paragraph" w:styleId="Cmsor6">
    <w:name w:val="heading 6"/>
    <w:basedOn w:val="Norml"/>
    <w:next w:val="Norml"/>
    <w:link w:val="Cmsor6Char"/>
    <w:uiPriority w:val="9"/>
    <w:semiHidden/>
    <w:unhideWhenUsed/>
    <w:qFormat/>
    <w:rsid w:val="006D43CF"/>
    <w:pPr>
      <w:keepNext/>
      <w:keepLines/>
      <w:spacing w:before="40" w:after="0"/>
      <w:outlineLvl w:val="5"/>
    </w:pPr>
    <w:rPr>
      <w:rFonts w:eastAsiaTheme="majorEastAsia" w:cstheme="majorBidi"/>
      <w:i/>
      <w:iCs/>
      <w:color w:val="595959" w:themeColor="text1" w:themeTint="A6"/>
    </w:rPr>
  </w:style>
  <w:style w:type="paragraph" w:styleId="Cmsor7">
    <w:name w:val="heading 7"/>
    <w:basedOn w:val="Norml"/>
    <w:next w:val="Norml"/>
    <w:link w:val="Cmsor7Char"/>
    <w:uiPriority w:val="9"/>
    <w:semiHidden/>
    <w:unhideWhenUsed/>
    <w:qFormat/>
    <w:rsid w:val="006D43CF"/>
    <w:pPr>
      <w:keepNext/>
      <w:keepLines/>
      <w:spacing w:before="40" w:after="0"/>
      <w:outlineLvl w:val="6"/>
    </w:pPr>
    <w:rPr>
      <w:rFonts w:eastAsiaTheme="majorEastAsia" w:cstheme="majorBidi"/>
      <w:color w:val="595959" w:themeColor="text1" w:themeTint="A6"/>
    </w:rPr>
  </w:style>
  <w:style w:type="paragraph" w:styleId="Cmsor8">
    <w:name w:val="heading 8"/>
    <w:basedOn w:val="Norml"/>
    <w:next w:val="Norml"/>
    <w:link w:val="Cmsor8Char"/>
    <w:uiPriority w:val="9"/>
    <w:semiHidden/>
    <w:unhideWhenUsed/>
    <w:qFormat/>
    <w:rsid w:val="006D43CF"/>
    <w:pPr>
      <w:keepNext/>
      <w:keepLines/>
      <w:spacing w:after="0"/>
      <w:outlineLvl w:val="7"/>
    </w:pPr>
    <w:rPr>
      <w:rFonts w:eastAsiaTheme="majorEastAsia" w:cstheme="majorBidi"/>
      <w:i/>
      <w:iCs/>
      <w:color w:val="272727" w:themeColor="text1" w:themeTint="D8"/>
    </w:rPr>
  </w:style>
  <w:style w:type="paragraph" w:styleId="Cmsor9">
    <w:name w:val="heading 9"/>
    <w:basedOn w:val="Norml"/>
    <w:next w:val="Norml"/>
    <w:link w:val="Cmsor9Char"/>
    <w:uiPriority w:val="9"/>
    <w:semiHidden/>
    <w:unhideWhenUsed/>
    <w:qFormat/>
    <w:rsid w:val="006D43CF"/>
    <w:pPr>
      <w:keepNext/>
      <w:keepLines/>
      <w:spacing w:after="0"/>
      <w:outlineLvl w:val="8"/>
    </w:pPr>
    <w:rPr>
      <w:rFonts w:eastAsiaTheme="majorEastAsia" w:cstheme="majorBidi"/>
      <w:color w:val="272727" w:themeColor="text1" w:themeTint="D8"/>
    </w:rPr>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6D43CF"/>
    <w:rPr>
      <w:rFonts w:asciiTheme="majorHAnsi" w:eastAsiaTheme="majorEastAsia" w:hAnsiTheme="majorHAnsi" w:cstheme="majorBidi"/>
      <w:color w:val="0F4761" w:themeColor="accent1" w:themeShade="BF"/>
      <w:sz w:val="40"/>
      <w:szCs w:val="40"/>
    </w:rPr>
  </w:style>
  <w:style w:type="character" w:customStyle="1" w:styleId="Cmsor2Char">
    <w:name w:val="Címsor 2 Char"/>
    <w:basedOn w:val="Bekezdsalapbettpusa"/>
    <w:link w:val="Cmsor2"/>
    <w:uiPriority w:val="9"/>
    <w:rsid w:val="006D43CF"/>
    <w:rPr>
      <w:rFonts w:asciiTheme="majorHAnsi" w:eastAsiaTheme="majorEastAsia" w:hAnsiTheme="majorHAnsi" w:cstheme="majorBidi"/>
      <w:color w:val="0F4761" w:themeColor="accent1" w:themeShade="BF"/>
      <w:sz w:val="32"/>
      <w:szCs w:val="32"/>
    </w:rPr>
  </w:style>
  <w:style w:type="character" w:customStyle="1" w:styleId="Cmsor3Char">
    <w:name w:val="Címsor 3 Char"/>
    <w:basedOn w:val="Bekezdsalapbettpusa"/>
    <w:link w:val="Cmsor3"/>
    <w:uiPriority w:val="9"/>
    <w:rsid w:val="006D43CF"/>
    <w:rPr>
      <w:rFonts w:eastAsiaTheme="majorEastAsia" w:cstheme="majorBidi"/>
      <w:color w:val="0F4761" w:themeColor="accent1" w:themeShade="BF"/>
      <w:sz w:val="28"/>
      <w:szCs w:val="28"/>
    </w:rPr>
  </w:style>
  <w:style w:type="character" w:customStyle="1" w:styleId="Cmsor4Char">
    <w:name w:val="Címsor 4 Char"/>
    <w:basedOn w:val="Bekezdsalapbettpusa"/>
    <w:link w:val="Cmsor4"/>
    <w:uiPriority w:val="9"/>
    <w:semiHidden/>
    <w:rsid w:val="006D43CF"/>
    <w:rPr>
      <w:rFonts w:eastAsiaTheme="majorEastAsia" w:cstheme="majorBidi"/>
      <w:i/>
      <w:iCs/>
      <w:color w:val="0F4761" w:themeColor="accent1" w:themeShade="BF"/>
    </w:rPr>
  </w:style>
  <w:style w:type="character" w:customStyle="1" w:styleId="Cmsor5Char">
    <w:name w:val="Címsor 5 Char"/>
    <w:basedOn w:val="Bekezdsalapbettpusa"/>
    <w:link w:val="Cmsor5"/>
    <w:uiPriority w:val="9"/>
    <w:semiHidden/>
    <w:rsid w:val="006D43CF"/>
    <w:rPr>
      <w:rFonts w:eastAsiaTheme="majorEastAsia" w:cstheme="majorBidi"/>
      <w:color w:val="0F4761" w:themeColor="accent1" w:themeShade="BF"/>
    </w:rPr>
  </w:style>
  <w:style w:type="character" w:customStyle="1" w:styleId="Cmsor6Char">
    <w:name w:val="Címsor 6 Char"/>
    <w:basedOn w:val="Bekezdsalapbettpusa"/>
    <w:link w:val="Cmsor6"/>
    <w:uiPriority w:val="9"/>
    <w:semiHidden/>
    <w:rsid w:val="006D43CF"/>
    <w:rPr>
      <w:rFonts w:eastAsiaTheme="majorEastAsia" w:cstheme="majorBidi"/>
      <w:i/>
      <w:iCs/>
      <w:color w:val="595959" w:themeColor="text1" w:themeTint="A6"/>
    </w:rPr>
  </w:style>
  <w:style w:type="character" w:customStyle="1" w:styleId="Cmsor7Char">
    <w:name w:val="Címsor 7 Char"/>
    <w:basedOn w:val="Bekezdsalapbettpusa"/>
    <w:link w:val="Cmsor7"/>
    <w:uiPriority w:val="9"/>
    <w:semiHidden/>
    <w:rsid w:val="006D43CF"/>
    <w:rPr>
      <w:rFonts w:eastAsiaTheme="majorEastAsia" w:cstheme="majorBidi"/>
      <w:color w:val="595959" w:themeColor="text1" w:themeTint="A6"/>
    </w:rPr>
  </w:style>
  <w:style w:type="character" w:customStyle="1" w:styleId="Cmsor8Char">
    <w:name w:val="Címsor 8 Char"/>
    <w:basedOn w:val="Bekezdsalapbettpusa"/>
    <w:link w:val="Cmsor8"/>
    <w:uiPriority w:val="9"/>
    <w:semiHidden/>
    <w:rsid w:val="006D43CF"/>
    <w:rPr>
      <w:rFonts w:eastAsiaTheme="majorEastAsia" w:cstheme="majorBidi"/>
      <w:i/>
      <w:iCs/>
      <w:color w:val="272727" w:themeColor="text1" w:themeTint="D8"/>
    </w:rPr>
  </w:style>
  <w:style w:type="character" w:customStyle="1" w:styleId="Cmsor9Char">
    <w:name w:val="Címsor 9 Char"/>
    <w:basedOn w:val="Bekezdsalapbettpusa"/>
    <w:link w:val="Cmsor9"/>
    <w:uiPriority w:val="9"/>
    <w:semiHidden/>
    <w:rsid w:val="006D43CF"/>
    <w:rPr>
      <w:rFonts w:eastAsiaTheme="majorEastAsia" w:cstheme="majorBidi"/>
      <w:color w:val="272727" w:themeColor="text1" w:themeTint="D8"/>
    </w:rPr>
  </w:style>
  <w:style w:type="paragraph" w:styleId="Cm">
    <w:name w:val="Title"/>
    <w:basedOn w:val="Norml"/>
    <w:next w:val="Norml"/>
    <w:link w:val="CmChar"/>
    <w:uiPriority w:val="10"/>
    <w:qFormat/>
    <w:rsid w:val="006D43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mChar">
    <w:name w:val="Cím Char"/>
    <w:basedOn w:val="Bekezdsalapbettpusa"/>
    <w:link w:val="Cm"/>
    <w:uiPriority w:val="10"/>
    <w:rsid w:val="006D43CF"/>
    <w:rPr>
      <w:rFonts w:asciiTheme="majorHAnsi" w:eastAsiaTheme="majorEastAsia" w:hAnsiTheme="majorHAnsi" w:cstheme="majorBidi"/>
      <w:spacing w:val="-10"/>
      <w:kern w:val="28"/>
      <w:sz w:val="56"/>
      <w:szCs w:val="56"/>
    </w:rPr>
  </w:style>
  <w:style w:type="paragraph" w:styleId="Alcm">
    <w:name w:val="Subtitle"/>
    <w:basedOn w:val="Norml"/>
    <w:next w:val="Norml"/>
    <w:link w:val="AlcmChar"/>
    <w:uiPriority w:val="11"/>
    <w:qFormat/>
    <w:rsid w:val="006D43CF"/>
    <w:pPr>
      <w:numPr>
        <w:ilvl w:val="1"/>
      </w:numPr>
    </w:pPr>
    <w:rPr>
      <w:rFonts w:eastAsiaTheme="majorEastAsia" w:cstheme="majorBidi"/>
      <w:color w:val="595959" w:themeColor="text1" w:themeTint="A6"/>
      <w:spacing w:val="15"/>
      <w:sz w:val="28"/>
      <w:szCs w:val="28"/>
    </w:rPr>
  </w:style>
  <w:style w:type="character" w:customStyle="1" w:styleId="AlcmChar">
    <w:name w:val="Alcím Char"/>
    <w:basedOn w:val="Bekezdsalapbettpusa"/>
    <w:link w:val="Alcm"/>
    <w:uiPriority w:val="11"/>
    <w:rsid w:val="006D43CF"/>
    <w:rPr>
      <w:rFonts w:eastAsiaTheme="majorEastAsia" w:cstheme="majorBidi"/>
      <w:color w:val="595959" w:themeColor="text1" w:themeTint="A6"/>
      <w:spacing w:val="15"/>
      <w:sz w:val="28"/>
      <w:szCs w:val="28"/>
    </w:rPr>
  </w:style>
  <w:style w:type="paragraph" w:styleId="Idzet">
    <w:name w:val="Quote"/>
    <w:basedOn w:val="Norml"/>
    <w:next w:val="Norml"/>
    <w:link w:val="IdzetChar"/>
    <w:uiPriority w:val="29"/>
    <w:qFormat/>
    <w:rsid w:val="006D43CF"/>
    <w:pPr>
      <w:spacing w:before="160"/>
      <w:jc w:val="center"/>
    </w:pPr>
    <w:rPr>
      <w:i/>
      <w:iCs/>
      <w:color w:val="404040" w:themeColor="text1" w:themeTint="BF"/>
    </w:rPr>
  </w:style>
  <w:style w:type="character" w:customStyle="1" w:styleId="IdzetChar">
    <w:name w:val="Idézet Char"/>
    <w:basedOn w:val="Bekezdsalapbettpusa"/>
    <w:link w:val="Idzet"/>
    <w:uiPriority w:val="29"/>
    <w:rsid w:val="006D43CF"/>
    <w:rPr>
      <w:i/>
      <w:iCs/>
      <w:color w:val="404040" w:themeColor="text1" w:themeTint="BF"/>
    </w:rPr>
  </w:style>
  <w:style w:type="paragraph" w:styleId="Listaszerbekezds">
    <w:name w:val="List Paragraph"/>
    <w:basedOn w:val="Norml"/>
    <w:uiPriority w:val="34"/>
    <w:qFormat/>
    <w:rsid w:val="006D43CF"/>
    <w:pPr>
      <w:ind w:left="720"/>
      <w:contextualSpacing/>
    </w:pPr>
  </w:style>
  <w:style w:type="character" w:styleId="Erskiemels">
    <w:name w:val="Intense Emphasis"/>
    <w:basedOn w:val="Bekezdsalapbettpusa"/>
    <w:uiPriority w:val="21"/>
    <w:qFormat/>
    <w:rsid w:val="006D43CF"/>
    <w:rPr>
      <w:i/>
      <w:iCs/>
      <w:color w:val="0F4761" w:themeColor="accent1" w:themeShade="BF"/>
    </w:rPr>
  </w:style>
  <w:style w:type="paragraph" w:styleId="Kiemeltidzet">
    <w:name w:val="Intense Quote"/>
    <w:basedOn w:val="Norml"/>
    <w:next w:val="Norml"/>
    <w:link w:val="KiemeltidzetChar"/>
    <w:uiPriority w:val="30"/>
    <w:qFormat/>
    <w:rsid w:val="006D43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iemeltidzetChar">
    <w:name w:val="Kiemelt idézet Char"/>
    <w:basedOn w:val="Bekezdsalapbettpusa"/>
    <w:link w:val="Kiemeltidzet"/>
    <w:uiPriority w:val="30"/>
    <w:rsid w:val="006D43CF"/>
    <w:rPr>
      <w:i/>
      <w:iCs/>
      <w:color w:val="0F4761" w:themeColor="accent1" w:themeShade="BF"/>
    </w:rPr>
  </w:style>
  <w:style w:type="character" w:styleId="Ershivatkozs">
    <w:name w:val="Intense Reference"/>
    <w:basedOn w:val="Bekezdsalapbettpusa"/>
    <w:uiPriority w:val="32"/>
    <w:qFormat/>
    <w:rsid w:val="006D43CF"/>
    <w:rPr>
      <w:b/>
      <w:bCs/>
      <w:smallCaps/>
      <w:color w:val="0F4761" w:themeColor="accent1" w:themeShade="BF"/>
      <w:spacing w:val="5"/>
    </w:rPr>
  </w:style>
  <w:style w:type="table" w:styleId="Rcsostblzat">
    <w:name w:val="Table Grid"/>
    <w:basedOn w:val="Normltblzat"/>
    <w:uiPriority w:val="39"/>
    <w:rsid w:val="00C862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blzategyszer3">
    <w:name w:val="Plain Table 3"/>
    <w:basedOn w:val="Normltblzat"/>
    <w:uiPriority w:val="43"/>
    <w:rsid w:val="00DF2EA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blzategyszer2">
    <w:name w:val="Plain Table 2"/>
    <w:basedOn w:val="Normltblzat"/>
    <w:uiPriority w:val="42"/>
    <w:rsid w:val="00DF2EA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blzategyszer1">
    <w:name w:val="Plain Table 1"/>
    <w:basedOn w:val="Normltblzat"/>
    <w:uiPriority w:val="41"/>
    <w:rsid w:val="00DF2EA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fej">
    <w:name w:val="header"/>
    <w:basedOn w:val="Norml"/>
    <w:link w:val="lfejChar"/>
    <w:uiPriority w:val="99"/>
    <w:unhideWhenUsed/>
    <w:rsid w:val="00A23FB4"/>
    <w:pPr>
      <w:tabs>
        <w:tab w:val="center" w:pos="4513"/>
        <w:tab w:val="right" w:pos="9026"/>
      </w:tabs>
      <w:spacing w:after="0" w:line="240" w:lineRule="auto"/>
    </w:pPr>
  </w:style>
  <w:style w:type="character" w:customStyle="1" w:styleId="lfejChar">
    <w:name w:val="Élőfej Char"/>
    <w:basedOn w:val="Bekezdsalapbettpusa"/>
    <w:link w:val="lfej"/>
    <w:uiPriority w:val="99"/>
    <w:rsid w:val="00A23FB4"/>
  </w:style>
  <w:style w:type="paragraph" w:styleId="llb">
    <w:name w:val="footer"/>
    <w:basedOn w:val="Norml"/>
    <w:link w:val="llbChar"/>
    <w:uiPriority w:val="99"/>
    <w:unhideWhenUsed/>
    <w:rsid w:val="00A23FB4"/>
    <w:pPr>
      <w:tabs>
        <w:tab w:val="center" w:pos="4513"/>
        <w:tab w:val="right" w:pos="9026"/>
      </w:tabs>
      <w:spacing w:after="0" w:line="240" w:lineRule="auto"/>
    </w:pPr>
  </w:style>
  <w:style w:type="character" w:customStyle="1" w:styleId="llbChar">
    <w:name w:val="Élőláb Char"/>
    <w:basedOn w:val="Bekezdsalapbettpusa"/>
    <w:link w:val="llb"/>
    <w:uiPriority w:val="99"/>
    <w:rsid w:val="00A23F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465</TotalTime>
  <Pages>17</Pages>
  <Words>2611</Words>
  <Characters>18021</Characters>
  <Application>Microsoft Office Word</Application>
  <DocSecurity>0</DocSecurity>
  <Lines>150</Lines>
  <Paragraphs>41</Paragraphs>
  <ScaleCrop>false</ScaleCrop>
  <Company/>
  <LinksUpToDate>false</LinksUpToDate>
  <CharactersWithSpaces>20591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Fanni Kelemen (2508276)</dc:creator>
  <cp:keywords/>
  <dc:description/>
  <cp:lastModifiedBy>Fanni Kelemen (2508276)</cp:lastModifiedBy>
  <cp:revision>124</cp:revision>
  <dcterms:created xsi:type="dcterms:W3CDTF">2026-06-29T17:42:00Z</dcterms:created>
  <dcterms:modified xsi:type="dcterms:W3CDTF">2026-07-10T19:14:00Z</dcterms:modified>
</cp:coreProperties>
</file>