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AF02D2" w14:textId="054B6FEB" w:rsidR="007B0435" w:rsidRPr="007B0435" w:rsidRDefault="007B0435" w:rsidP="007B0435">
      <w:pPr>
        <w:jc w:val="both"/>
        <w:rPr>
          <w:rFonts w:ascii="Arial" w:hAnsi="Arial" w:cs="Arial"/>
        </w:rPr>
      </w:pPr>
      <w:r w:rsidRPr="007B0435">
        <w:rPr>
          <w:rFonts w:ascii="Arial" w:hAnsi="Arial" w:cs="Arial"/>
        </w:rPr>
        <w:t>Reference List:</w:t>
      </w:r>
    </w:p>
    <w:p w14:paraId="290C308C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53AF20CF" w14:textId="3A112C64" w:rsidR="007B0435" w:rsidRPr="007B0435" w:rsidRDefault="007B0435" w:rsidP="007B0435">
      <w:pPr>
        <w:jc w:val="both"/>
        <w:rPr>
          <w:rFonts w:ascii="Arial" w:hAnsi="Arial" w:cs="Arial"/>
        </w:rPr>
      </w:pPr>
      <w:r w:rsidRPr="007B0435">
        <w:rPr>
          <w:rFonts w:ascii="Arial" w:hAnsi="Arial" w:cs="Arial"/>
        </w:rPr>
        <w:t xml:space="preserve">Bialystok, E. (2015) ‘Bilingualism and the Development of Executive Function: The Role of Attention’, </w:t>
      </w:r>
      <w:r w:rsidRPr="007B0435">
        <w:rPr>
          <w:rFonts w:ascii="Arial" w:hAnsi="Arial" w:cs="Arial"/>
          <w:i/>
          <w:iCs/>
        </w:rPr>
        <w:t>National Library of Medicine</w:t>
      </w:r>
      <w:r w:rsidRPr="007B0435">
        <w:rPr>
          <w:rFonts w:ascii="Arial" w:hAnsi="Arial" w:cs="Arial"/>
        </w:rPr>
        <w:t xml:space="preserve">, 9(2), pp. 117-121. Available at: </w:t>
      </w:r>
      <w:hyperlink r:id="rId6" w:history="1">
        <w:r w:rsidRPr="007B0435">
          <w:rPr>
            <w:rStyle w:val="Hyperlink"/>
            <w:rFonts w:ascii="Arial" w:hAnsi="Arial" w:cs="Arial"/>
          </w:rPr>
          <w:t>https://www.ncbi.nlm.nih.gov/pmc/articles/PMC4442091/</w:t>
        </w:r>
      </w:hyperlink>
      <w:r w:rsidRPr="007B0435">
        <w:rPr>
          <w:rFonts w:ascii="Arial" w:hAnsi="Arial" w:cs="Arial"/>
        </w:rPr>
        <w:t xml:space="preserve"> (Accessed: 10</w:t>
      </w:r>
      <w:r w:rsidRPr="007B0435">
        <w:rPr>
          <w:rFonts w:ascii="Arial" w:hAnsi="Arial" w:cs="Arial"/>
          <w:vertAlign w:val="superscript"/>
        </w:rPr>
        <w:t>th</w:t>
      </w:r>
      <w:r w:rsidRPr="007B0435">
        <w:rPr>
          <w:rFonts w:ascii="Arial" w:hAnsi="Arial" w:cs="Arial"/>
        </w:rPr>
        <w:t xml:space="preserve"> March 2021).</w:t>
      </w:r>
    </w:p>
    <w:p w14:paraId="008A76A7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5AF682CA" w14:textId="3FE0BDA3" w:rsidR="007B0435" w:rsidRPr="007B0435" w:rsidRDefault="007B0435" w:rsidP="007B0435">
      <w:pPr>
        <w:jc w:val="both"/>
        <w:rPr>
          <w:rFonts w:ascii="Arial" w:hAnsi="Arial" w:cs="Arial"/>
        </w:rPr>
      </w:pPr>
      <w:r w:rsidRPr="007B0435">
        <w:rPr>
          <w:rFonts w:ascii="Arial" w:hAnsi="Arial" w:cs="Arial"/>
        </w:rPr>
        <w:t xml:space="preserve">Bialystok, E., Craik, F.I.M, and </w:t>
      </w:r>
      <w:proofErr w:type="spellStart"/>
      <w:r w:rsidRPr="007B0435">
        <w:rPr>
          <w:rFonts w:ascii="Arial" w:hAnsi="Arial" w:cs="Arial"/>
        </w:rPr>
        <w:t>Luk</w:t>
      </w:r>
      <w:proofErr w:type="spellEnd"/>
      <w:r w:rsidRPr="007B0435">
        <w:rPr>
          <w:rFonts w:ascii="Arial" w:hAnsi="Arial" w:cs="Arial"/>
        </w:rPr>
        <w:t xml:space="preserve">, G. (2012) ‘Bilingualism: consequences for mind and brain’, </w:t>
      </w:r>
      <w:r w:rsidRPr="007B0435">
        <w:rPr>
          <w:rFonts w:ascii="Arial" w:hAnsi="Arial" w:cs="Arial"/>
          <w:i/>
          <w:iCs/>
        </w:rPr>
        <w:t>Science Direct</w:t>
      </w:r>
      <w:r w:rsidRPr="007B0435">
        <w:rPr>
          <w:rFonts w:ascii="Arial" w:hAnsi="Arial" w:cs="Arial"/>
        </w:rPr>
        <w:t>, 16(4), pp. 240-250. (Accessed: 23</w:t>
      </w:r>
      <w:r w:rsidRPr="007B0435">
        <w:rPr>
          <w:rFonts w:ascii="Arial" w:hAnsi="Arial" w:cs="Arial"/>
          <w:vertAlign w:val="superscript"/>
        </w:rPr>
        <w:t>rd</w:t>
      </w:r>
      <w:r w:rsidRPr="007B0435">
        <w:rPr>
          <w:rFonts w:ascii="Arial" w:hAnsi="Arial" w:cs="Arial"/>
        </w:rPr>
        <w:t xml:space="preserve"> March 2021) DOI: </w:t>
      </w:r>
      <w:hyperlink r:id="rId7" w:history="1">
        <w:r w:rsidRPr="007B0435">
          <w:rPr>
            <w:rStyle w:val="Hyperlink"/>
            <w:rFonts w:ascii="Arial" w:hAnsi="Arial" w:cs="Arial"/>
          </w:rPr>
          <w:t>https://doi.org/10.1016/j.tics.2012.03.001</w:t>
        </w:r>
      </w:hyperlink>
    </w:p>
    <w:p w14:paraId="3E0459F9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47FC7B8D" w14:textId="2BD7F0BB" w:rsidR="007B0435" w:rsidRPr="007B0435" w:rsidRDefault="007B0435" w:rsidP="007B0435">
      <w:pPr>
        <w:jc w:val="both"/>
        <w:rPr>
          <w:rFonts w:ascii="Arial" w:hAnsi="Arial" w:cs="Arial"/>
        </w:rPr>
      </w:pPr>
      <w:r w:rsidRPr="007B0435">
        <w:rPr>
          <w:rFonts w:ascii="Arial" w:hAnsi="Arial" w:cs="Arial"/>
        </w:rPr>
        <w:t xml:space="preserve">Bialystok, E. and </w:t>
      </w:r>
      <w:proofErr w:type="spellStart"/>
      <w:r w:rsidRPr="007B0435">
        <w:rPr>
          <w:rFonts w:ascii="Arial" w:hAnsi="Arial" w:cs="Arial"/>
        </w:rPr>
        <w:t>Werker</w:t>
      </w:r>
      <w:proofErr w:type="spellEnd"/>
      <w:r w:rsidRPr="007B0435">
        <w:rPr>
          <w:rFonts w:ascii="Arial" w:hAnsi="Arial" w:cs="Arial"/>
        </w:rPr>
        <w:t xml:space="preserve">, J. (2017) </w:t>
      </w:r>
      <w:r w:rsidRPr="007B0435">
        <w:rPr>
          <w:rFonts w:ascii="Arial" w:hAnsi="Arial" w:cs="Arial"/>
          <w:i/>
          <w:iCs/>
        </w:rPr>
        <w:t xml:space="preserve">The Systematic Effects of Bilingualism on Children’s Development. </w:t>
      </w:r>
      <w:r w:rsidRPr="007B0435">
        <w:rPr>
          <w:rFonts w:ascii="Arial" w:hAnsi="Arial" w:cs="Arial"/>
        </w:rPr>
        <w:t xml:space="preserve">Available at: </w:t>
      </w:r>
      <w:hyperlink r:id="rId8" w:history="1">
        <w:r w:rsidRPr="007B0435">
          <w:rPr>
            <w:rStyle w:val="Hyperlink"/>
            <w:rFonts w:ascii="Arial" w:hAnsi="Arial" w:cs="Arial"/>
          </w:rPr>
          <w:t>https://www.ncbi.nlm.nih.gov/pmc/articles/PMC5214932/</w:t>
        </w:r>
      </w:hyperlink>
      <w:r w:rsidRPr="007B0435">
        <w:rPr>
          <w:rFonts w:ascii="Arial" w:hAnsi="Arial" w:cs="Arial"/>
        </w:rPr>
        <w:t xml:space="preserve"> (Accessed: 12</w:t>
      </w:r>
      <w:r w:rsidRPr="007B0435">
        <w:rPr>
          <w:rFonts w:ascii="Arial" w:hAnsi="Arial" w:cs="Arial"/>
          <w:vertAlign w:val="superscript"/>
        </w:rPr>
        <w:t>th</w:t>
      </w:r>
      <w:r w:rsidRPr="007B0435">
        <w:rPr>
          <w:rFonts w:ascii="Arial" w:hAnsi="Arial" w:cs="Arial"/>
        </w:rPr>
        <w:t xml:space="preserve"> March 2021).</w:t>
      </w:r>
    </w:p>
    <w:p w14:paraId="3C1C9EC0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3102ED04" w14:textId="163AF999" w:rsidR="007B0435" w:rsidRPr="007B0435" w:rsidRDefault="007B0435" w:rsidP="007B0435">
      <w:pPr>
        <w:jc w:val="both"/>
        <w:rPr>
          <w:rFonts w:ascii="Arial" w:hAnsi="Arial" w:cs="Arial"/>
        </w:rPr>
      </w:pPr>
      <w:proofErr w:type="spellStart"/>
      <w:r w:rsidRPr="007B0435">
        <w:rPr>
          <w:rFonts w:ascii="Arial" w:hAnsi="Arial" w:cs="Arial"/>
        </w:rPr>
        <w:t>Cenoz</w:t>
      </w:r>
      <w:proofErr w:type="spellEnd"/>
      <w:r w:rsidRPr="007B0435">
        <w:rPr>
          <w:rFonts w:ascii="Arial" w:hAnsi="Arial" w:cs="Arial"/>
        </w:rPr>
        <w:t xml:space="preserve">, J. (2013) </w:t>
      </w:r>
      <w:r w:rsidRPr="007B0435">
        <w:rPr>
          <w:rFonts w:ascii="Arial" w:hAnsi="Arial" w:cs="Arial"/>
          <w:i/>
          <w:iCs/>
        </w:rPr>
        <w:t>Defining Multilingualism.</w:t>
      </w:r>
      <w:r w:rsidRPr="007B0435">
        <w:rPr>
          <w:rFonts w:ascii="Arial" w:hAnsi="Arial" w:cs="Arial"/>
        </w:rPr>
        <w:t xml:space="preserve"> New York, USA: Cambridge University Press. (Accessed: 16</w:t>
      </w:r>
      <w:r w:rsidRPr="007B0435">
        <w:rPr>
          <w:rFonts w:ascii="Arial" w:hAnsi="Arial" w:cs="Arial"/>
          <w:vertAlign w:val="superscript"/>
        </w:rPr>
        <w:t>th</w:t>
      </w:r>
      <w:r w:rsidRPr="007B0435">
        <w:rPr>
          <w:rFonts w:ascii="Arial" w:hAnsi="Arial" w:cs="Arial"/>
        </w:rPr>
        <w:t xml:space="preserve"> March 2021). DOI: 10.1017/S0267.19051300007X</w:t>
      </w:r>
    </w:p>
    <w:p w14:paraId="584B6DF2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60C5BF4B" w14:textId="6F8616E1" w:rsidR="007B0435" w:rsidRPr="007B0435" w:rsidRDefault="007B0435" w:rsidP="007B0435">
      <w:pPr>
        <w:jc w:val="both"/>
        <w:rPr>
          <w:rFonts w:ascii="Arial" w:hAnsi="Arial" w:cs="Arial"/>
        </w:rPr>
      </w:pPr>
      <w:proofErr w:type="spellStart"/>
      <w:r w:rsidRPr="007B0435">
        <w:rPr>
          <w:rFonts w:ascii="Arial" w:hAnsi="Arial" w:cs="Arial"/>
        </w:rPr>
        <w:t>Dolgunsoz</w:t>
      </w:r>
      <w:proofErr w:type="spellEnd"/>
      <w:r w:rsidRPr="007B0435">
        <w:rPr>
          <w:rFonts w:ascii="Arial" w:hAnsi="Arial" w:cs="Arial"/>
        </w:rPr>
        <w:t xml:space="preserve">, E. (2013) ‘Benefits of Multilingualism in a </w:t>
      </w:r>
      <w:proofErr w:type="spellStart"/>
      <w:r w:rsidRPr="007B0435">
        <w:rPr>
          <w:rFonts w:ascii="Arial" w:hAnsi="Arial" w:cs="Arial"/>
        </w:rPr>
        <w:t>Forgein</w:t>
      </w:r>
      <w:proofErr w:type="spellEnd"/>
      <w:r w:rsidRPr="007B0435">
        <w:rPr>
          <w:rFonts w:ascii="Arial" w:hAnsi="Arial" w:cs="Arial"/>
        </w:rPr>
        <w:t xml:space="preserve"> Language Learning: A comparative study of bilingual and multilingual grammar strategies’, </w:t>
      </w:r>
      <w:r w:rsidRPr="007B0435">
        <w:rPr>
          <w:rFonts w:ascii="Arial" w:hAnsi="Arial" w:cs="Arial"/>
          <w:i/>
          <w:iCs/>
        </w:rPr>
        <w:t>International Journal of Education and Teaching (IOJET)</w:t>
      </w:r>
      <w:r w:rsidRPr="007B0435">
        <w:rPr>
          <w:rFonts w:ascii="Arial" w:hAnsi="Arial" w:cs="Arial"/>
        </w:rPr>
        <w:t>, 1(1), pp. 12-23. (Accessed: 23</w:t>
      </w:r>
      <w:r w:rsidRPr="007B0435">
        <w:rPr>
          <w:rFonts w:ascii="Arial" w:hAnsi="Arial" w:cs="Arial"/>
          <w:vertAlign w:val="superscript"/>
        </w:rPr>
        <w:t>rd</w:t>
      </w:r>
      <w:r w:rsidRPr="007B0435">
        <w:rPr>
          <w:rFonts w:ascii="Arial" w:hAnsi="Arial" w:cs="Arial"/>
        </w:rPr>
        <w:t xml:space="preserve"> March 2021). Available at: </w:t>
      </w:r>
      <w:hyperlink r:id="rId9" w:history="1">
        <w:r w:rsidRPr="007B0435">
          <w:rPr>
            <w:rStyle w:val="Hyperlink"/>
            <w:rFonts w:ascii="Arial" w:hAnsi="Arial" w:cs="Arial"/>
          </w:rPr>
          <w:t>http://iojet.org/index.php/IOJET/article/view/41/60</w:t>
        </w:r>
      </w:hyperlink>
    </w:p>
    <w:p w14:paraId="1D488D0B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0357AEF3" w14:textId="0628ADB4" w:rsidR="007B0435" w:rsidRPr="007B0435" w:rsidRDefault="007B0435" w:rsidP="007B0435">
      <w:pPr>
        <w:jc w:val="both"/>
        <w:rPr>
          <w:rFonts w:ascii="Arial" w:hAnsi="Arial" w:cs="Arial"/>
        </w:rPr>
      </w:pPr>
      <w:r w:rsidRPr="007B0435">
        <w:rPr>
          <w:rFonts w:ascii="Arial" w:hAnsi="Arial" w:cs="Arial"/>
        </w:rPr>
        <w:t xml:space="preserve">Goodman, S. (2015) </w:t>
      </w:r>
      <w:r w:rsidRPr="007B0435">
        <w:rPr>
          <w:rFonts w:ascii="Arial" w:hAnsi="Arial" w:cs="Arial"/>
          <w:i/>
          <w:iCs/>
        </w:rPr>
        <w:t xml:space="preserve">Fuel Creativity in the Classroom </w:t>
      </w:r>
      <w:proofErr w:type="gramStart"/>
      <w:r w:rsidRPr="007B0435">
        <w:rPr>
          <w:rFonts w:ascii="Arial" w:hAnsi="Arial" w:cs="Arial"/>
          <w:i/>
          <w:iCs/>
        </w:rPr>
        <w:t>With</w:t>
      </w:r>
      <w:proofErr w:type="gramEnd"/>
      <w:r w:rsidRPr="007B0435">
        <w:rPr>
          <w:rFonts w:ascii="Arial" w:hAnsi="Arial" w:cs="Arial"/>
          <w:i/>
          <w:iCs/>
        </w:rPr>
        <w:t xml:space="preserve"> Divergent Thinking.</w:t>
      </w:r>
      <w:r w:rsidRPr="007B0435">
        <w:rPr>
          <w:rFonts w:ascii="Arial" w:hAnsi="Arial" w:cs="Arial"/>
        </w:rPr>
        <w:t xml:space="preserve"> Available at: </w:t>
      </w:r>
      <w:hyperlink r:id="rId10" w:history="1">
        <w:r w:rsidRPr="007B0435">
          <w:rPr>
            <w:rStyle w:val="Hyperlink"/>
            <w:rFonts w:ascii="Arial" w:hAnsi="Arial" w:cs="Arial"/>
          </w:rPr>
          <w:t>https://www.edutopia.org/blog/fueling-creativity-through-divergent-thinking-classroom-stacey-goodman</w:t>
        </w:r>
      </w:hyperlink>
      <w:r w:rsidRPr="007B0435">
        <w:rPr>
          <w:rFonts w:ascii="Arial" w:hAnsi="Arial" w:cs="Arial"/>
        </w:rPr>
        <w:t xml:space="preserve"> (Accessed: 22</w:t>
      </w:r>
      <w:r w:rsidRPr="007B0435">
        <w:rPr>
          <w:rFonts w:ascii="Arial" w:hAnsi="Arial" w:cs="Arial"/>
          <w:vertAlign w:val="superscript"/>
        </w:rPr>
        <w:t>nd</w:t>
      </w:r>
      <w:r w:rsidRPr="007B0435">
        <w:rPr>
          <w:rFonts w:ascii="Arial" w:hAnsi="Arial" w:cs="Arial"/>
        </w:rPr>
        <w:t xml:space="preserve"> March 2021).</w:t>
      </w:r>
    </w:p>
    <w:p w14:paraId="55DF4C7C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72861154" w14:textId="619C7E86" w:rsidR="007B0435" w:rsidRPr="007B0435" w:rsidRDefault="007B0435" w:rsidP="007B0435">
      <w:pPr>
        <w:jc w:val="both"/>
        <w:rPr>
          <w:rStyle w:val="Hyperlink"/>
          <w:rFonts w:ascii="Arial" w:hAnsi="Arial" w:cs="Arial"/>
        </w:rPr>
      </w:pPr>
      <w:r w:rsidRPr="007B0435">
        <w:rPr>
          <w:rFonts w:ascii="Arial" w:hAnsi="Arial" w:cs="Arial"/>
        </w:rPr>
        <w:t xml:space="preserve">Han, W-J. (2012) ‘Bilingualism and Academic Achievement’, </w:t>
      </w:r>
      <w:r w:rsidRPr="007B0435">
        <w:rPr>
          <w:rFonts w:ascii="Arial" w:hAnsi="Arial" w:cs="Arial"/>
          <w:i/>
          <w:iCs/>
        </w:rPr>
        <w:t>Child Development</w:t>
      </w:r>
      <w:r w:rsidRPr="007B0435">
        <w:rPr>
          <w:rFonts w:ascii="Arial" w:hAnsi="Arial" w:cs="Arial"/>
        </w:rPr>
        <w:t>, 83(1), pp. 300-321. (Accessed: 16</w:t>
      </w:r>
      <w:r w:rsidRPr="007B0435">
        <w:rPr>
          <w:rFonts w:ascii="Arial" w:hAnsi="Arial" w:cs="Arial"/>
          <w:vertAlign w:val="superscript"/>
        </w:rPr>
        <w:t>th</w:t>
      </w:r>
      <w:r w:rsidRPr="007B0435">
        <w:rPr>
          <w:rFonts w:ascii="Arial" w:hAnsi="Arial" w:cs="Arial"/>
        </w:rPr>
        <w:t xml:space="preserve"> March 2021) Available at: </w:t>
      </w:r>
      <w:hyperlink r:id="rId11" w:history="1">
        <w:r w:rsidRPr="007B0435">
          <w:rPr>
            <w:rStyle w:val="Hyperlink"/>
            <w:rFonts w:ascii="Arial" w:hAnsi="Arial" w:cs="Arial"/>
          </w:rPr>
          <w:t>www.jstor.org/stable/41416083</w:t>
        </w:r>
      </w:hyperlink>
    </w:p>
    <w:p w14:paraId="1C53AD04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512142B3" w14:textId="4BAEB3FE" w:rsidR="007B0435" w:rsidRPr="007B0435" w:rsidRDefault="007B0435" w:rsidP="007B0435">
      <w:pPr>
        <w:jc w:val="both"/>
        <w:rPr>
          <w:rFonts w:ascii="Arial" w:hAnsi="Arial" w:cs="Arial"/>
        </w:rPr>
      </w:pPr>
      <w:proofErr w:type="spellStart"/>
      <w:r w:rsidRPr="007B0435">
        <w:rPr>
          <w:rFonts w:ascii="Arial" w:hAnsi="Arial" w:cs="Arial"/>
        </w:rPr>
        <w:t>Higby</w:t>
      </w:r>
      <w:proofErr w:type="spellEnd"/>
      <w:r w:rsidRPr="007B0435">
        <w:rPr>
          <w:rFonts w:ascii="Arial" w:hAnsi="Arial" w:cs="Arial"/>
        </w:rPr>
        <w:t xml:space="preserve">, E., Kim, J. and </w:t>
      </w:r>
      <w:proofErr w:type="spellStart"/>
      <w:r w:rsidRPr="007B0435">
        <w:rPr>
          <w:rFonts w:ascii="Arial" w:hAnsi="Arial" w:cs="Arial"/>
        </w:rPr>
        <w:t>Obler</w:t>
      </w:r>
      <w:proofErr w:type="spellEnd"/>
      <w:r w:rsidRPr="007B0435">
        <w:rPr>
          <w:rFonts w:ascii="Arial" w:hAnsi="Arial" w:cs="Arial"/>
        </w:rPr>
        <w:t xml:space="preserve">, L.K. (2013) ‘Multilingualism and the Brain’, </w:t>
      </w:r>
      <w:r w:rsidRPr="007B0435">
        <w:rPr>
          <w:rFonts w:ascii="Arial" w:hAnsi="Arial" w:cs="Arial"/>
          <w:i/>
          <w:iCs/>
        </w:rPr>
        <w:t>Cambridge University Press</w:t>
      </w:r>
      <w:r w:rsidRPr="007B0435">
        <w:rPr>
          <w:rFonts w:ascii="Arial" w:hAnsi="Arial" w:cs="Arial"/>
        </w:rPr>
        <w:t>, 33, pp. 68-101. (Accessed: 24</w:t>
      </w:r>
      <w:r w:rsidRPr="007B0435">
        <w:rPr>
          <w:rFonts w:ascii="Arial" w:hAnsi="Arial" w:cs="Arial"/>
          <w:vertAlign w:val="superscript"/>
        </w:rPr>
        <w:t>th</w:t>
      </w:r>
      <w:r w:rsidRPr="007B0435">
        <w:rPr>
          <w:rFonts w:ascii="Arial" w:hAnsi="Arial" w:cs="Arial"/>
        </w:rPr>
        <w:t xml:space="preserve"> March 2021) DOI: </w:t>
      </w:r>
      <w:hyperlink r:id="rId12" w:history="1">
        <w:r w:rsidRPr="007B0435">
          <w:rPr>
            <w:rStyle w:val="Hyperlink"/>
            <w:rFonts w:ascii="Arial" w:hAnsi="Arial" w:cs="Arial"/>
          </w:rPr>
          <w:t>https://doi.org/10.1017/S0267190513000081</w:t>
        </w:r>
      </w:hyperlink>
    </w:p>
    <w:p w14:paraId="0408BB7A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5E0CE0C1" w14:textId="083C04E6" w:rsidR="007B0435" w:rsidRPr="007B0435" w:rsidRDefault="007B0435" w:rsidP="007B0435">
      <w:pPr>
        <w:jc w:val="both"/>
        <w:rPr>
          <w:rFonts w:ascii="Arial" w:hAnsi="Arial" w:cs="Arial"/>
        </w:rPr>
      </w:pPr>
      <w:r w:rsidRPr="007B0435">
        <w:rPr>
          <w:rFonts w:ascii="Arial" w:hAnsi="Arial" w:cs="Arial"/>
        </w:rPr>
        <w:t xml:space="preserve">Hoffmann, J. and Russ, S. (2012) ‘Pretend Play, Creativity and Emotion Regulation in Children’, </w:t>
      </w:r>
      <w:r w:rsidRPr="007B0435">
        <w:rPr>
          <w:rFonts w:ascii="Arial" w:hAnsi="Arial" w:cs="Arial"/>
          <w:i/>
          <w:iCs/>
        </w:rPr>
        <w:t>Psychology of Aesthetics, Creativity and the Arts</w:t>
      </w:r>
      <w:r w:rsidRPr="007B0435">
        <w:rPr>
          <w:rFonts w:ascii="Arial" w:hAnsi="Arial" w:cs="Arial"/>
        </w:rPr>
        <w:t>, 6(2), pp. 175-184. (Accessed: 20</w:t>
      </w:r>
      <w:r w:rsidRPr="007B0435">
        <w:rPr>
          <w:rFonts w:ascii="Arial" w:hAnsi="Arial" w:cs="Arial"/>
          <w:vertAlign w:val="superscript"/>
        </w:rPr>
        <w:t>th</w:t>
      </w:r>
      <w:r w:rsidRPr="007B0435">
        <w:rPr>
          <w:rFonts w:ascii="Arial" w:hAnsi="Arial" w:cs="Arial"/>
        </w:rPr>
        <w:t xml:space="preserve"> March 2021) DOI: 10.1037/a0026299</w:t>
      </w:r>
    </w:p>
    <w:p w14:paraId="2F17371D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28AA15B3" w14:textId="01949512" w:rsidR="007B0435" w:rsidRPr="007B0435" w:rsidRDefault="007B0435" w:rsidP="007B0435">
      <w:pPr>
        <w:jc w:val="both"/>
        <w:rPr>
          <w:rFonts w:ascii="Arial" w:hAnsi="Arial" w:cs="Arial"/>
        </w:rPr>
      </w:pPr>
      <w:proofErr w:type="spellStart"/>
      <w:r w:rsidRPr="007B0435">
        <w:rPr>
          <w:rFonts w:ascii="Arial" w:hAnsi="Arial" w:cs="Arial"/>
        </w:rPr>
        <w:t>Ilari</w:t>
      </w:r>
      <w:proofErr w:type="spellEnd"/>
      <w:r w:rsidRPr="007B0435">
        <w:rPr>
          <w:rFonts w:ascii="Arial" w:hAnsi="Arial" w:cs="Arial"/>
        </w:rPr>
        <w:t>, B., Chen-</w:t>
      </w:r>
      <w:proofErr w:type="spellStart"/>
      <w:r w:rsidRPr="007B0435">
        <w:rPr>
          <w:rFonts w:ascii="Arial" w:hAnsi="Arial" w:cs="Arial"/>
        </w:rPr>
        <w:t>Hafteck</w:t>
      </w:r>
      <w:proofErr w:type="spellEnd"/>
      <w:r w:rsidRPr="007B0435">
        <w:rPr>
          <w:rFonts w:ascii="Arial" w:hAnsi="Arial" w:cs="Arial"/>
        </w:rPr>
        <w:t xml:space="preserve">, L. and Crawford, L. (2013) ‘Singing and Cultural Understanding: A music educational perspective’, </w:t>
      </w:r>
      <w:r w:rsidRPr="007B0435">
        <w:rPr>
          <w:rFonts w:ascii="Arial" w:hAnsi="Arial" w:cs="Arial"/>
          <w:i/>
          <w:iCs/>
        </w:rPr>
        <w:t>International Journal of Music Education,</w:t>
      </w:r>
      <w:r w:rsidRPr="007B0435">
        <w:rPr>
          <w:rFonts w:ascii="Arial" w:hAnsi="Arial" w:cs="Arial"/>
        </w:rPr>
        <w:t xml:space="preserve"> 31(2), pp. 202-216. (Accessed: 9</w:t>
      </w:r>
      <w:r w:rsidRPr="007B0435">
        <w:rPr>
          <w:rFonts w:ascii="Arial" w:hAnsi="Arial" w:cs="Arial"/>
          <w:vertAlign w:val="superscript"/>
        </w:rPr>
        <w:t>th</w:t>
      </w:r>
      <w:r w:rsidRPr="007B0435">
        <w:rPr>
          <w:rFonts w:ascii="Arial" w:hAnsi="Arial" w:cs="Arial"/>
        </w:rPr>
        <w:t xml:space="preserve"> March 2021) DOI: </w:t>
      </w:r>
      <w:hyperlink r:id="rId13" w:history="1">
        <w:r w:rsidRPr="007B0435">
          <w:rPr>
            <w:rStyle w:val="Hyperlink"/>
            <w:rFonts w:ascii="Arial" w:hAnsi="Arial" w:cs="Arial"/>
          </w:rPr>
          <w:t>https://doi.org/10.1177/0255761413487281</w:t>
        </w:r>
      </w:hyperlink>
    </w:p>
    <w:p w14:paraId="200F366B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02A757CE" w14:textId="3C2778C7" w:rsidR="007B0435" w:rsidRPr="007B0435" w:rsidRDefault="007B0435" w:rsidP="007B0435">
      <w:pPr>
        <w:jc w:val="both"/>
        <w:rPr>
          <w:rFonts w:ascii="Arial" w:hAnsi="Arial" w:cs="Arial"/>
        </w:rPr>
      </w:pPr>
      <w:r w:rsidRPr="007B0435">
        <w:rPr>
          <w:rFonts w:ascii="Arial" w:hAnsi="Arial" w:cs="Arial"/>
        </w:rPr>
        <w:t xml:space="preserve">Kroll, J.E. and </w:t>
      </w:r>
      <w:proofErr w:type="spellStart"/>
      <w:r w:rsidRPr="007B0435">
        <w:rPr>
          <w:rFonts w:ascii="Arial" w:hAnsi="Arial" w:cs="Arial"/>
        </w:rPr>
        <w:t>Dussias</w:t>
      </w:r>
      <w:proofErr w:type="spellEnd"/>
      <w:r w:rsidRPr="007B0435">
        <w:rPr>
          <w:rFonts w:ascii="Arial" w:hAnsi="Arial" w:cs="Arial"/>
        </w:rPr>
        <w:t xml:space="preserve">, P.E. (2017) ‘The Benefits of Multilingualism to the Personal and Professional Development of Residents of the US’, </w:t>
      </w:r>
      <w:proofErr w:type="spellStart"/>
      <w:r w:rsidRPr="007B0435">
        <w:rPr>
          <w:rFonts w:ascii="Arial" w:hAnsi="Arial" w:cs="Arial"/>
          <w:i/>
          <w:iCs/>
        </w:rPr>
        <w:t>Forgein</w:t>
      </w:r>
      <w:proofErr w:type="spellEnd"/>
      <w:r w:rsidRPr="007B0435">
        <w:rPr>
          <w:rFonts w:ascii="Arial" w:hAnsi="Arial" w:cs="Arial"/>
          <w:i/>
          <w:iCs/>
        </w:rPr>
        <w:t xml:space="preserve"> Language Annals, </w:t>
      </w:r>
      <w:r w:rsidRPr="007B0435">
        <w:rPr>
          <w:rFonts w:ascii="Arial" w:hAnsi="Arial" w:cs="Arial"/>
        </w:rPr>
        <w:t>50(2), pp. 248-259. (Accessed: 23</w:t>
      </w:r>
      <w:r w:rsidRPr="007B0435">
        <w:rPr>
          <w:rFonts w:ascii="Arial" w:hAnsi="Arial" w:cs="Arial"/>
          <w:vertAlign w:val="superscript"/>
        </w:rPr>
        <w:t>rd</w:t>
      </w:r>
      <w:r w:rsidRPr="007B0435">
        <w:rPr>
          <w:rFonts w:ascii="Arial" w:hAnsi="Arial" w:cs="Arial"/>
        </w:rPr>
        <w:t xml:space="preserve"> March 2021) DOI: 10.1111/flan.12271</w:t>
      </w:r>
    </w:p>
    <w:p w14:paraId="68E01E66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78FB2178" w14:textId="51514EB3" w:rsidR="007B0435" w:rsidRPr="007B0435" w:rsidRDefault="007B0435" w:rsidP="007B0435">
      <w:pPr>
        <w:jc w:val="both"/>
        <w:rPr>
          <w:rFonts w:ascii="Arial" w:hAnsi="Arial" w:cs="Arial"/>
        </w:rPr>
      </w:pPr>
      <w:proofErr w:type="spellStart"/>
      <w:r w:rsidRPr="007B0435">
        <w:rPr>
          <w:rFonts w:ascii="Arial" w:hAnsi="Arial" w:cs="Arial"/>
        </w:rPr>
        <w:lastRenderedPageBreak/>
        <w:t>Leikin</w:t>
      </w:r>
      <w:proofErr w:type="spellEnd"/>
      <w:r w:rsidRPr="007B0435">
        <w:rPr>
          <w:rFonts w:ascii="Arial" w:hAnsi="Arial" w:cs="Arial"/>
        </w:rPr>
        <w:t xml:space="preserve">, M., </w:t>
      </w:r>
      <w:proofErr w:type="spellStart"/>
      <w:r w:rsidRPr="007B0435">
        <w:rPr>
          <w:rFonts w:ascii="Arial" w:hAnsi="Arial" w:cs="Arial"/>
        </w:rPr>
        <w:t>Tovli</w:t>
      </w:r>
      <w:proofErr w:type="spellEnd"/>
      <w:r w:rsidRPr="007B0435">
        <w:rPr>
          <w:rFonts w:ascii="Arial" w:hAnsi="Arial" w:cs="Arial"/>
        </w:rPr>
        <w:t xml:space="preserve">, E. and </w:t>
      </w:r>
      <w:proofErr w:type="spellStart"/>
      <w:r w:rsidRPr="007B0435">
        <w:rPr>
          <w:rFonts w:ascii="Arial" w:hAnsi="Arial" w:cs="Arial"/>
        </w:rPr>
        <w:t>Malykh</w:t>
      </w:r>
      <w:proofErr w:type="spellEnd"/>
      <w:r w:rsidRPr="007B0435">
        <w:rPr>
          <w:rFonts w:ascii="Arial" w:hAnsi="Arial" w:cs="Arial"/>
        </w:rPr>
        <w:t xml:space="preserve">, S. (2014) ‘Bilingualism and Creative Abilities in Early Childhood’, </w:t>
      </w:r>
      <w:r w:rsidRPr="007B0435">
        <w:rPr>
          <w:rFonts w:ascii="Arial" w:hAnsi="Arial" w:cs="Arial"/>
          <w:i/>
          <w:iCs/>
        </w:rPr>
        <w:t>English Linguistics Research</w:t>
      </w:r>
      <w:r w:rsidRPr="007B0435">
        <w:rPr>
          <w:rFonts w:ascii="Arial" w:hAnsi="Arial" w:cs="Arial"/>
        </w:rPr>
        <w:t>, 3(2), pp. 54-63. (Accessed: 23</w:t>
      </w:r>
      <w:r w:rsidRPr="007B0435">
        <w:rPr>
          <w:rFonts w:ascii="Arial" w:hAnsi="Arial" w:cs="Arial"/>
          <w:vertAlign w:val="superscript"/>
        </w:rPr>
        <w:t>rd</w:t>
      </w:r>
      <w:r w:rsidRPr="007B0435">
        <w:rPr>
          <w:rFonts w:ascii="Arial" w:hAnsi="Arial" w:cs="Arial"/>
        </w:rPr>
        <w:t xml:space="preserve"> March 2021). DOI: 10.5430/</w:t>
      </w:r>
      <w:proofErr w:type="gramStart"/>
      <w:r w:rsidRPr="007B0435">
        <w:rPr>
          <w:rFonts w:ascii="Arial" w:hAnsi="Arial" w:cs="Arial"/>
        </w:rPr>
        <w:t>elr.v</w:t>
      </w:r>
      <w:proofErr w:type="gramEnd"/>
      <w:r w:rsidRPr="007B0435">
        <w:rPr>
          <w:rFonts w:ascii="Arial" w:hAnsi="Arial" w:cs="Arial"/>
        </w:rPr>
        <w:t>3n2p54</w:t>
      </w:r>
    </w:p>
    <w:p w14:paraId="553FF772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1204BE30" w14:textId="3744F741" w:rsidR="007B0435" w:rsidRPr="007B0435" w:rsidRDefault="007B0435" w:rsidP="007B0435">
      <w:pPr>
        <w:jc w:val="both"/>
        <w:rPr>
          <w:rFonts w:ascii="Arial" w:hAnsi="Arial" w:cs="Arial"/>
        </w:rPr>
      </w:pPr>
      <w:proofErr w:type="spellStart"/>
      <w:r w:rsidRPr="007B0435">
        <w:rPr>
          <w:rFonts w:ascii="Arial" w:hAnsi="Arial" w:cs="Arial"/>
        </w:rPr>
        <w:t>Lemetyinen</w:t>
      </w:r>
      <w:proofErr w:type="spellEnd"/>
      <w:r w:rsidRPr="007B0435">
        <w:rPr>
          <w:rFonts w:ascii="Arial" w:hAnsi="Arial" w:cs="Arial"/>
        </w:rPr>
        <w:t xml:space="preserve">, H. (2012) </w:t>
      </w:r>
      <w:r w:rsidRPr="007B0435">
        <w:rPr>
          <w:rFonts w:ascii="Arial" w:hAnsi="Arial" w:cs="Arial"/>
          <w:i/>
          <w:iCs/>
        </w:rPr>
        <w:t>Language Acquisition.</w:t>
      </w:r>
      <w:r w:rsidRPr="007B0435">
        <w:rPr>
          <w:rFonts w:ascii="Arial" w:hAnsi="Arial" w:cs="Arial"/>
        </w:rPr>
        <w:t xml:space="preserve"> Available at: </w:t>
      </w:r>
      <w:hyperlink r:id="rId14" w:history="1">
        <w:r w:rsidRPr="007B0435">
          <w:rPr>
            <w:rStyle w:val="Hyperlink"/>
            <w:rFonts w:ascii="Arial" w:hAnsi="Arial" w:cs="Arial"/>
          </w:rPr>
          <w:t>https://www.simplypsychology.org/language.html</w:t>
        </w:r>
      </w:hyperlink>
      <w:r w:rsidRPr="007B0435">
        <w:rPr>
          <w:rFonts w:ascii="Arial" w:hAnsi="Arial" w:cs="Arial"/>
        </w:rPr>
        <w:t xml:space="preserve"> (Accessed: 23</w:t>
      </w:r>
      <w:r w:rsidRPr="007B0435">
        <w:rPr>
          <w:rFonts w:ascii="Arial" w:hAnsi="Arial" w:cs="Arial"/>
          <w:vertAlign w:val="superscript"/>
        </w:rPr>
        <w:t>rd</w:t>
      </w:r>
      <w:r w:rsidRPr="007B0435">
        <w:rPr>
          <w:rFonts w:ascii="Arial" w:hAnsi="Arial" w:cs="Arial"/>
        </w:rPr>
        <w:t xml:space="preserve"> </w:t>
      </w:r>
      <w:proofErr w:type="gramStart"/>
      <w:r w:rsidRPr="007B0435">
        <w:rPr>
          <w:rFonts w:ascii="Arial" w:hAnsi="Arial" w:cs="Arial"/>
        </w:rPr>
        <w:t>March,</w:t>
      </w:r>
      <w:proofErr w:type="gramEnd"/>
      <w:r w:rsidRPr="007B0435">
        <w:rPr>
          <w:rFonts w:ascii="Arial" w:hAnsi="Arial" w:cs="Arial"/>
        </w:rPr>
        <w:t xml:space="preserve"> 2021).</w:t>
      </w:r>
    </w:p>
    <w:p w14:paraId="5B00EEE2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4DD93DD3" w14:textId="6BCE445D" w:rsidR="007B0435" w:rsidRPr="007B0435" w:rsidRDefault="007B0435" w:rsidP="007B0435">
      <w:pPr>
        <w:jc w:val="both"/>
        <w:rPr>
          <w:rFonts w:ascii="Arial" w:hAnsi="Arial" w:cs="Arial"/>
        </w:rPr>
      </w:pPr>
      <w:r w:rsidRPr="007B0435">
        <w:rPr>
          <w:rFonts w:ascii="Arial" w:hAnsi="Arial" w:cs="Arial"/>
        </w:rPr>
        <w:t xml:space="preserve">Marian, V. and Shook, A. (2012) </w:t>
      </w:r>
      <w:r w:rsidRPr="007B0435">
        <w:rPr>
          <w:rFonts w:ascii="Arial" w:hAnsi="Arial" w:cs="Arial"/>
          <w:i/>
          <w:iCs/>
        </w:rPr>
        <w:t>The Cognitive Benefits of Being Bilingual.</w:t>
      </w:r>
      <w:r w:rsidRPr="007B0435">
        <w:rPr>
          <w:rFonts w:ascii="Arial" w:hAnsi="Arial" w:cs="Arial"/>
        </w:rPr>
        <w:t xml:space="preserve"> Available at: </w:t>
      </w:r>
      <w:hyperlink r:id="rId15" w:history="1">
        <w:r w:rsidRPr="007B0435">
          <w:rPr>
            <w:rStyle w:val="Hyperlink"/>
            <w:rFonts w:ascii="Arial" w:hAnsi="Arial" w:cs="Arial"/>
          </w:rPr>
          <w:t>https://www.ncbi.nlm.nih.gov/pmc/articles/PMC3583091/</w:t>
        </w:r>
      </w:hyperlink>
      <w:r w:rsidRPr="007B0435">
        <w:rPr>
          <w:rFonts w:ascii="Arial" w:hAnsi="Arial" w:cs="Arial"/>
        </w:rPr>
        <w:t xml:space="preserve"> (Accessed: 19</w:t>
      </w:r>
      <w:r w:rsidRPr="007B0435">
        <w:rPr>
          <w:rFonts w:ascii="Arial" w:hAnsi="Arial" w:cs="Arial"/>
          <w:vertAlign w:val="superscript"/>
        </w:rPr>
        <w:t>th</w:t>
      </w:r>
      <w:r w:rsidRPr="007B0435">
        <w:rPr>
          <w:rFonts w:ascii="Arial" w:hAnsi="Arial" w:cs="Arial"/>
        </w:rPr>
        <w:t xml:space="preserve"> March 2021).</w:t>
      </w:r>
    </w:p>
    <w:p w14:paraId="2225ACCF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1A633CEB" w14:textId="63219620" w:rsidR="007B0435" w:rsidRPr="007B0435" w:rsidRDefault="007B0435" w:rsidP="007B0435">
      <w:pPr>
        <w:jc w:val="both"/>
        <w:rPr>
          <w:rFonts w:ascii="Arial" w:hAnsi="Arial" w:cs="Arial"/>
        </w:rPr>
      </w:pPr>
      <w:r w:rsidRPr="007B0435">
        <w:rPr>
          <w:rFonts w:ascii="Arial" w:hAnsi="Arial" w:cs="Arial"/>
        </w:rPr>
        <w:t xml:space="preserve">McLeod, S. (2019a) </w:t>
      </w:r>
      <w:r w:rsidRPr="007B0435">
        <w:rPr>
          <w:rFonts w:ascii="Arial" w:hAnsi="Arial" w:cs="Arial"/>
          <w:i/>
          <w:iCs/>
        </w:rPr>
        <w:t xml:space="preserve">Bruner – Learning Theory in Education. </w:t>
      </w:r>
      <w:r w:rsidRPr="007B0435">
        <w:rPr>
          <w:rFonts w:ascii="Arial" w:hAnsi="Arial" w:cs="Arial"/>
        </w:rPr>
        <w:t xml:space="preserve">Available at: </w:t>
      </w:r>
      <w:hyperlink r:id="rId16" w:history="1">
        <w:r w:rsidRPr="007B0435">
          <w:rPr>
            <w:rStyle w:val="Hyperlink"/>
            <w:rFonts w:ascii="Arial" w:hAnsi="Arial" w:cs="Arial"/>
          </w:rPr>
          <w:t>https://www.simplypsychology.org/bruner.html</w:t>
        </w:r>
      </w:hyperlink>
      <w:r w:rsidRPr="007B0435">
        <w:rPr>
          <w:rFonts w:ascii="Arial" w:hAnsi="Arial" w:cs="Arial"/>
        </w:rPr>
        <w:t xml:space="preserve"> (Accessed: 23</w:t>
      </w:r>
      <w:r w:rsidRPr="007B0435">
        <w:rPr>
          <w:rFonts w:ascii="Arial" w:hAnsi="Arial" w:cs="Arial"/>
          <w:vertAlign w:val="superscript"/>
        </w:rPr>
        <w:t>rd</w:t>
      </w:r>
      <w:r w:rsidRPr="007B0435">
        <w:rPr>
          <w:rFonts w:ascii="Arial" w:hAnsi="Arial" w:cs="Arial"/>
        </w:rPr>
        <w:t xml:space="preserve"> March 2021).</w:t>
      </w:r>
    </w:p>
    <w:p w14:paraId="6C24D44B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5BF121AD" w14:textId="1A892AA9" w:rsidR="007B0435" w:rsidRPr="007B0435" w:rsidRDefault="007B0435" w:rsidP="007B0435">
      <w:pPr>
        <w:jc w:val="both"/>
        <w:rPr>
          <w:rFonts w:ascii="Arial" w:hAnsi="Arial" w:cs="Arial"/>
        </w:rPr>
      </w:pPr>
      <w:r w:rsidRPr="007B0435">
        <w:rPr>
          <w:rFonts w:ascii="Arial" w:hAnsi="Arial" w:cs="Arial"/>
        </w:rPr>
        <w:t xml:space="preserve">McLeod, S. (2019b) </w:t>
      </w:r>
      <w:r w:rsidRPr="007B0435">
        <w:rPr>
          <w:rFonts w:ascii="Arial" w:hAnsi="Arial" w:cs="Arial"/>
          <w:i/>
          <w:iCs/>
        </w:rPr>
        <w:t>The Zone of Proximal Development and Scaffolding.</w:t>
      </w:r>
      <w:r w:rsidRPr="007B0435">
        <w:rPr>
          <w:rFonts w:ascii="Arial" w:hAnsi="Arial" w:cs="Arial"/>
        </w:rPr>
        <w:t xml:space="preserve"> Available at: </w:t>
      </w:r>
      <w:hyperlink r:id="rId17" w:history="1">
        <w:r w:rsidRPr="007B0435">
          <w:rPr>
            <w:rStyle w:val="Hyperlink"/>
            <w:rFonts w:ascii="Arial" w:hAnsi="Arial" w:cs="Arial"/>
          </w:rPr>
          <w:t>https://www.simplypsychology.org/Zone-of-Proximal-Development.html</w:t>
        </w:r>
      </w:hyperlink>
      <w:r w:rsidRPr="007B0435">
        <w:rPr>
          <w:rFonts w:ascii="Arial" w:hAnsi="Arial" w:cs="Arial"/>
        </w:rPr>
        <w:t xml:space="preserve"> (Accessed: 23</w:t>
      </w:r>
      <w:r w:rsidRPr="007B0435">
        <w:rPr>
          <w:rFonts w:ascii="Arial" w:hAnsi="Arial" w:cs="Arial"/>
          <w:vertAlign w:val="superscript"/>
        </w:rPr>
        <w:t>rd</w:t>
      </w:r>
      <w:r w:rsidRPr="007B0435">
        <w:rPr>
          <w:rFonts w:ascii="Arial" w:hAnsi="Arial" w:cs="Arial"/>
        </w:rPr>
        <w:t xml:space="preserve"> March 2021).</w:t>
      </w:r>
    </w:p>
    <w:p w14:paraId="4CA5E15C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12C35566" w14:textId="1B36517D" w:rsidR="007B0435" w:rsidRPr="007B0435" w:rsidRDefault="007B0435" w:rsidP="007B0435">
      <w:pPr>
        <w:jc w:val="both"/>
        <w:rPr>
          <w:rFonts w:ascii="Arial" w:hAnsi="Arial" w:cs="Arial"/>
        </w:rPr>
      </w:pPr>
      <w:proofErr w:type="spellStart"/>
      <w:r w:rsidRPr="007B0435">
        <w:rPr>
          <w:rFonts w:ascii="Arial" w:hAnsi="Arial" w:cs="Arial"/>
        </w:rPr>
        <w:t>Naldic</w:t>
      </w:r>
      <w:proofErr w:type="spellEnd"/>
      <w:r w:rsidRPr="007B0435">
        <w:rPr>
          <w:rFonts w:ascii="Arial" w:hAnsi="Arial" w:cs="Arial"/>
        </w:rPr>
        <w:t xml:space="preserve"> (2015) </w:t>
      </w:r>
      <w:r w:rsidRPr="007B0435">
        <w:rPr>
          <w:rFonts w:ascii="Arial" w:hAnsi="Arial" w:cs="Arial"/>
          <w:i/>
          <w:iCs/>
        </w:rPr>
        <w:t>Bilingualism and Second Language Acquisition.</w:t>
      </w:r>
      <w:r w:rsidRPr="007B0435">
        <w:rPr>
          <w:rFonts w:ascii="Arial" w:hAnsi="Arial" w:cs="Arial"/>
        </w:rPr>
        <w:t xml:space="preserve"> Available at: </w:t>
      </w:r>
      <w:hyperlink r:id="rId18" w:history="1">
        <w:r w:rsidRPr="007B0435">
          <w:rPr>
            <w:rStyle w:val="Hyperlink"/>
            <w:rFonts w:ascii="Arial" w:hAnsi="Arial" w:cs="Arial"/>
          </w:rPr>
          <w:t>http://www.naldic.org.uk/eal-initial-teacher-education/resources/ite-archive-bilingualism/</w:t>
        </w:r>
      </w:hyperlink>
      <w:r w:rsidRPr="007B0435">
        <w:rPr>
          <w:rFonts w:ascii="Arial" w:hAnsi="Arial" w:cs="Arial"/>
        </w:rPr>
        <w:t xml:space="preserve"> (Accessed: 24</w:t>
      </w:r>
      <w:r w:rsidRPr="007B0435">
        <w:rPr>
          <w:rFonts w:ascii="Arial" w:hAnsi="Arial" w:cs="Arial"/>
          <w:vertAlign w:val="superscript"/>
        </w:rPr>
        <w:t>th</w:t>
      </w:r>
      <w:r w:rsidRPr="007B0435">
        <w:rPr>
          <w:rFonts w:ascii="Arial" w:hAnsi="Arial" w:cs="Arial"/>
        </w:rPr>
        <w:t xml:space="preserve"> March 2021).</w:t>
      </w:r>
    </w:p>
    <w:p w14:paraId="6AAFEEC3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7A679E54" w14:textId="0DE0F5D1" w:rsidR="007B0435" w:rsidRPr="007B0435" w:rsidRDefault="007B0435" w:rsidP="007B0435">
      <w:pPr>
        <w:jc w:val="both"/>
        <w:rPr>
          <w:rFonts w:ascii="Arial" w:hAnsi="Arial" w:cs="Arial"/>
        </w:rPr>
      </w:pPr>
      <w:proofErr w:type="spellStart"/>
      <w:r w:rsidRPr="007B0435">
        <w:rPr>
          <w:rFonts w:ascii="Arial" w:hAnsi="Arial" w:cs="Arial"/>
        </w:rPr>
        <w:t>Pliatsikas</w:t>
      </w:r>
      <w:proofErr w:type="spellEnd"/>
      <w:r w:rsidRPr="007B0435">
        <w:rPr>
          <w:rFonts w:ascii="Arial" w:hAnsi="Arial" w:cs="Arial"/>
        </w:rPr>
        <w:t xml:space="preserve">, C. et al. (2020) ‘The effect of bilingualism on brain development from early childhood to young adulthood’, </w:t>
      </w:r>
      <w:r w:rsidRPr="007B0435">
        <w:rPr>
          <w:rFonts w:ascii="Arial" w:hAnsi="Arial" w:cs="Arial"/>
          <w:i/>
          <w:iCs/>
        </w:rPr>
        <w:t xml:space="preserve">Brain Struct </w:t>
      </w:r>
      <w:proofErr w:type="spellStart"/>
      <w:r w:rsidRPr="007B0435">
        <w:rPr>
          <w:rFonts w:ascii="Arial" w:hAnsi="Arial" w:cs="Arial"/>
          <w:i/>
          <w:iCs/>
        </w:rPr>
        <w:t>Funct</w:t>
      </w:r>
      <w:proofErr w:type="spellEnd"/>
      <w:r w:rsidRPr="007B0435">
        <w:rPr>
          <w:rFonts w:ascii="Arial" w:hAnsi="Arial" w:cs="Arial"/>
        </w:rPr>
        <w:t>, 225, pp. 2131-2152 (Accessed: 24</w:t>
      </w:r>
      <w:r w:rsidRPr="007B0435">
        <w:rPr>
          <w:rFonts w:ascii="Arial" w:hAnsi="Arial" w:cs="Arial"/>
          <w:vertAlign w:val="superscript"/>
        </w:rPr>
        <w:t>th</w:t>
      </w:r>
      <w:r w:rsidRPr="007B0435">
        <w:rPr>
          <w:rFonts w:ascii="Arial" w:hAnsi="Arial" w:cs="Arial"/>
        </w:rPr>
        <w:t xml:space="preserve"> March 2021) DOI: </w:t>
      </w:r>
      <w:hyperlink r:id="rId19" w:history="1">
        <w:r w:rsidRPr="007B0435">
          <w:rPr>
            <w:rStyle w:val="Hyperlink"/>
            <w:rFonts w:ascii="Arial" w:hAnsi="Arial" w:cs="Arial"/>
          </w:rPr>
          <w:t>https://doi.org/10.1007/S00429-020-02115-5</w:t>
        </w:r>
      </w:hyperlink>
    </w:p>
    <w:p w14:paraId="74320781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3E56DDF8" w14:textId="0A42F865" w:rsidR="007B0435" w:rsidRPr="007B0435" w:rsidRDefault="007B0435" w:rsidP="007B0435">
      <w:pPr>
        <w:jc w:val="both"/>
        <w:rPr>
          <w:rFonts w:ascii="Arial" w:hAnsi="Arial" w:cs="Arial"/>
        </w:rPr>
      </w:pPr>
      <w:r w:rsidRPr="007B0435">
        <w:rPr>
          <w:rFonts w:ascii="Arial" w:hAnsi="Arial" w:cs="Arial"/>
        </w:rPr>
        <w:t xml:space="preserve">Robertson, R. (2016) </w:t>
      </w:r>
      <w:r w:rsidRPr="007B0435">
        <w:rPr>
          <w:rFonts w:ascii="Arial" w:hAnsi="Arial" w:cs="Arial"/>
          <w:i/>
          <w:iCs/>
        </w:rPr>
        <w:t xml:space="preserve">Divergent Thinking Ken Robinson </w:t>
      </w:r>
      <w:r w:rsidRPr="007B0435">
        <w:rPr>
          <w:rFonts w:ascii="Arial" w:hAnsi="Arial" w:cs="Arial"/>
        </w:rPr>
        <w:t xml:space="preserve">[video]. Available at: </w:t>
      </w:r>
      <w:hyperlink r:id="rId20" w:history="1">
        <w:r w:rsidRPr="007B0435">
          <w:rPr>
            <w:rStyle w:val="Hyperlink"/>
            <w:rFonts w:ascii="Arial" w:hAnsi="Arial" w:cs="Arial"/>
          </w:rPr>
          <w:t>https://www.youtube.com/watch?v=BHMUXFdBzik</w:t>
        </w:r>
      </w:hyperlink>
      <w:r w:rsidRPr="007B0435">
        <w:rPr>
          <w:rFonts w:ascii="Arial" w:hAnsi="Arial" w:cs="Arial"/>
        </w:rPr>
        <w:t xml:space="preserve"> (Accessed: 22</w:t>
      </w:r>
      <w:r w:rsidRPr="007B0435">
        <w:rPr>
          <w:rFonts w:ascii="Arial" w:hAnsi="Arial" w:cs="Arial"/>
          <w:vertAlign w:val="superscript"/>
        </w:rPr>
        <w:t>nd</w:t>
      </w:r>
      <w:r w:rsidRPr="007B0435">
        <w:rPr>
          <w:rFonts w:ascii="Arial" w:hAnsi="Arial" w:cs="Arial"/>
        </w:rPr>
        <w:t xml:space="preserve"> March 2021).</w:t>
      </w:r>
    </w:p>
    <w:p w14:paraId="258E418C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5D755227" w14:textId="463FE746" w:rsidR="007B0435" w:rsidRPr="007B0435" w:rsidRDefault="007B0435" w:rsidP="007B0435">
      <w:pPr>
        <w:jc w:val="both"/>
        <w:rPr>
          <w:rFonts w:ascii="Arial" w:hAnsi="Arial" w:cs="Arial"/>
        </w:rPr>
      </w:pPr>
      <w:proofErr w:type="spellStart"/>
      <w:r w:rsidRPr="007B0435">
        <w:rPr>
          <w:rFonts w:ascii="Arial" w:hAnsi="Arial" w:cs="Arial"/>
        </w:rPr>
        <w:t>Sienlyn</w:t>
      </w:r>
      <w:proofErr w:type="spellEnd"/>
      <w:r w:rsidRPr="007B0435">
        <w:rPr>
          <w:rFonts w:ascii="Arial" w:hAnsi="Arial" w:cs="Arial"/>
        </w:rPr>
        <w:t xml:space="preserve">, S.W. (2019) </w:t>
      </w:r>
      <w:r w:rsidRPr="007B0435">
        <w:rPr>
          <w:rFonts w:ascii="Arial" w:hAnsi="Arial" w:cs="Arial"/>
          <w:i/>
          <w:iCs/>
        </w:rPr>
        <w:t>Early Years’ Provision for Young Children in Wales: history, challenges and the Welsh Language.</w:t>
      </w:r>
      <w:r w:rsidRPr="007B0435">
        <w:rPr>
          <w:rFonts w:ascii="Arial" w:hAnsi="Arial" w:cs="Arial"/>
        </w:rPr>
        <w:t xml:space="preserve"> Available at: </w:t>
      </w:r>
      <w:hyperlink r:id="rId21" w:history="1">
        <w:r w:rsidRPr="007B0435">
          <w:rPr>
            <w:rStyle w:val="Hyperlink"/>
            <w:rFonts w:ascii="Arial" w:hAnsi="Arial" w:cs="Arial"/>
          </w:rPr>
          <w:t>https://moodle.uwtsd.ac.uk/pluginfile.php/486380/mod_resource/content/1/Mudiad%20Meithrin%20SWS%202019.pdf</w:t>
        </w:r>
      </w:hyperlink>
      <w:r w:rsidRPr="007B0435">
        <w:rPr>
          <w:rFonts w:ascii="Arial" w:hAnsi="Arial" w:cs="Arial"/>
        </w:rPr>
        <w:t xml:space="preserve"> (Accessed: 25</w:t>
      </w:r>
      <w:r w:rsidRPr="007B0435">
        <w:rPr>
          <w:rFonts w:ascii="Arial" w:hAnsi="Arial" w:cs="Arial"/>
          <w:vertAlign w:val="superscript"/>
        </w:rPr>
        <w:t>th</w:t>
      </w:r>
      <w:r w:rsidRPr="007B0435">
        <w:rPr>
          <w:rFonts w:ascii="Arial" w:hAnsi="Arial" w:cs="Arial"/>
        </w:rPr>
        <w:t xml:space="preserve"> March 2021).</w:t>
      </w:r>
    </w:p>
    <w:p w14:paraId="78DD8824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65BCD572" w14:textId="1C984532" w:rsidR="007B0435" w:rsidRPr="007B0435" w:rsidRDefault="007B0435" w:rsidP="007B0435">
      <w:pPr>
        <w:jc w:val="both"/>
        <w:rPr>
          <w:rFonts w:ascii="Arial" w:hAnsi="Arial" w:cs="Arial"/>
        </w:rPr>
      </w:pPr>
      <w:r w:rsidRPr="007B0435">
        <w:rPr>
          <w:rFonts w:ascii="Arial" w:hAnsi="Arial" w:cs="Arial"/>
        </w:rPr>
        <w:t xml:space="preserve">Smidt (2016) </w:t>
      </w:r>
      <w:r w:rsidRPr="007B0435">
        <w:rPr>
          <w:rFonts w:ascii="Arial" w:hAnsi="Arial" w:cs="Arial"/>
          <w:i/>
          <w:iCs/>
        </w:rPr>
        <w:t>Multilingualism in the early years: extending the limits of our world.</w:t>
      </w:r>
      <w:r w:rsidRPr="007B0435">
        <w:rPr>
          <w:rFonts w:ascii="Arial" w:hAnsi="Arial" w:cs="Arial"/>
        </w:rPr>
        <w:t xml:space="preserve"> Oxon: Routledge. (Accessed: 11</w:t>
      </w:r>
      <w:r w:rsidRPr="007B0435">
        <w:rPr>
          <w:rFonts w:ascii="Arial" w:hAnsi="Arial" w:cs="Arial"/>
          <w:vertAlign w:val="superscript"/>
        </w:rPr>
        <w:t>th</w:t>
      </w:r>
      <w:r w:rsidRPr="007B0435">
        <w:rPr>
          <w:rFonts w:ascii="Arial" w:hAnsi="Arial" w:cs="Arial"/>
        </w:rPr>
        <w:t xml:space="preserve"> March 2021).</w:t>
      </w:r>
    </w:p>
    <w:p w14:paraId="185566BC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1F52F87D" w14:textId="18A33DB2" w:rsidR="007B0435" w:rsidRPr="007B0435" w:rsidRDefault="007B0435" w:rsidP="007B0435">
      <w:pPr>
        <w:jc w:val="both"/>
        <w:rPr>
          <w:rFonts w:ascii="Arial" w:hAnsi="Arial" w:cs="Arial"/>
        </w:rPr>
      </w:pPr>
      <w:r w:rsidRPr="007B0435">
        <w:rPr>
          <w:rFonts w:ascii="Arial" w:hAnsi="Arial" w:cs="Arial"/>
        </w:rPr>
        <w:t xml:space="preserve">Welsh Assembly Government (2003) </w:t>
      </w:r>
      <w:r w:rsidRPr="007B0435">
        <w:rPr>
          <w:rFonts w:ascii="Arial" w:hAnsi="Arial" w:cs="Arial"/>
          <w:i/>
          <w:iCs/>
        </w:rPr>
        <w:t xml:space="preserve">Developing the Curriculum </w:t>
      </w:r>
      <w:proofErr w:type="spellStart"/>
      <w:r w:rsidRPr="007B0435">
        <w:rPr>
          <w:rFonts w:ascii="Arial" w:hAnsi="Arial" w:cs="Arial"/>
          <w:i/>
          <w:iCs/>
        </w:rPr>
        <w:t>Cymreig</w:t>
      </w:r>
      <w:proofErr w:type="spellEnd"/>
      <w:r w:rsidRPr="007B0435">
        <w:rPr>
          <w:rFonts w:ascii="Arial" w:hAnsi="Arial" w:cs="Arial"/>
          <w:i/>
          <w:iCs/>
        </w:rPr>
        <w:t>.</w:t>
      </w:r>
      <w:r w:rsidRPr="007B0435">
        <w:rPr>
          <w:rFonts w:ascii="Arial" w:hAnsi="Arial" w:cs="Arial"/>
        </w:rPr>
        <w:t xml:space="preserve"> Available at: </w:t>
      </w:r>
      <w:hyperlink r:id="rId22" w:history="1">
        <w:r w:rsidRPr="007B0435">
          <w:rPr>
            <w:rStyle w:val="Hyperlink"/>
            <w:rFonts w:ascii="Arial" w:hAnsi="Arial" w:cs="Arial"/>
          </w:rPr>
          <w:t>https://hwb.gov.wales/api/storage/8e68e2f5-851f-43b8-af24-9eb38cf62482/developing-the-curriculum-cymreig.pdf</w:t>
        </w:r>
      </w:hyperlink>
      <w:r w:rsidRPr="007B0435">
        <w:rPr>
          <w:rFonts w:ascii="Arial" w:hAnsi="Arial" w:cs="Arial"/>
        </w:rPr>
        <w:t xml:space="preserve"> (Accessed: 25</w:t>
      </w:r>
      <w:r w:rsidRPr="007B0435">
        <w:rPr>
          <w:rFonts w:ascii="Arial" w:hAnsi="Arial" w:cs="Arial"/>
          <w:vertAlign w:val="superscript"/>
        </w:rPr>
        <w:t>th</w:t>
      </w:r>
      <w:r w:rsidRPr="007B0435">
        <w:rPr>
          <w:rFonts w:ascii="Arial" w:hAnsi="Arial" w:cs="Arial"/>
        </w:rPr>
        <w:t xml:space="preserve"> March 2021).</w:t>
      </w:r>
    </w:p>
    <w:p w14:paraId="4D13A41C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058B91B4" w14:textId="4982A7C9" w:rsidR="007B0435" w:rsidRPr="007B0435" w:rsidRDefault="007B0435" w:rsidP="007B0435">
      <w:pPr>
        <w:jc w:val="both"/>
        <w:rPr>
          <w:rFonts w:ascii="Arial" w:hAnsi="Arial" w:cs="Arial"/>
        </w:rPr>
      </w:pPr>
      <w:r w:rsidRPr="007B0435">
        <w:rPr>
          <w:rFonts w:ascii="Arial" w:hAnsi="Arial" w:cs="Arial"/>
        </w:rPr>
        <w:t xml:space="preserve">Welsh Government (2014) </w:t>
      </w:r>
      <w:r w:rsidRPr="007B0435">
        <w:rPr>
          <w:rFonts w:ascii="Arial" w:hAnsi="Arial" w:cs="Arial"/>
          <w:i/>
          <w:iCs/>
        </w:rPr>
        <w:t>Welsh as an Additional Language: Research into the level of need and current support provided to black and minority ethnic pupils with Welsh language support needs.</w:t>
      </w:r>
      <w:r w:rsidRPr="007B0435">
        <w:rPr>
          <w:rFonts w:ascii="Arial" w:hAnsi="Arial" w:cs="Arial"/>
        </w:rPr>
        <w:t xml:space="preserve"> Available at: </w:t>
      </w:r>
      <w:hyperlink r:id="rId23" w:history="1">
        <w:r w:rsidRPr="007B0435">
          <w:rPr>
            <w:rStyle w:val="Hyperlink"/>
            <w:rFonts w:ascii="Arial" w:hAnsi="Arial" w:cs="Arial"/>
          </w:rPr>
          <w:t>https://dera.ioe.ac.uk/20064/1/140430-welsh-additional-language-en.pdf</w:t>
        </w:r>
      </w:hyperlink>
      <w:r w:rsidRPr="007B0435">
        <w:rPr>
          <w:rFonts w:ascii="Arial" w:hAnsi="Arial" w:cs="Arial"/>
        </w:rPr>
        <w:t xml:space="preserve"> (Accessed: 25</w:t>
      </w:r>
      <w:r w:rsidRPr="007B0435">
        <w:rPr>
          <w:rFonts w:ascii="Arial" w:hAnsi="Arial" w:cs="Arial"/>
          <w:vertAlign w:val="superscript"/>
        </w:rPr>
        <w:t>th</w:t>
      </w:r>
      <w:r w:rsidRPr="007B0435">
        <w:rPr>
          <w:rFonts w:ascii="Arial" w:hAnsi="Arial" w:cs="Arial"/>
        </w:rPr>
        <w:t xml:space="preserve"> March 2021).</w:t>
      </w:r>
    </w:p>
    <w:p w14:paraId="56615D76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704B651C" w14:textId="346BA6DB" w:rsidR="007B0435" w:rsidRPr="007B0435" w:rsidRDefault="007B0435" w:rsidP="007B0435">
      <w:pPr>
        <w:jc w:val="both"/>
        <w:rPr>
          <w:rFonts w:ascii="Arial" w:hAnsi="Arial" w:cs="Arial"/>
        </w:rPr>
      </w:pPr>
      <w:r w:rsidRPr="007B0435">
        <w:rPr>
          <w:rFonts w:ascii="Arial" w:hAnsi="Arial" w:cs="Arial"/>
        </w:rPr>
        <w:t xml:space="preserve">Welsh Government (2015a) </w:t>
      </w:r>
      <w:r w:rsidRPr="007B0435">
        <w:rPr>
          <w:rFonts w:ascii="Arial" w:hAnsi="Arial" w:cs="Arial"/>
          <w:i/>
          <w:iCs/>
        </w:rPr>
        <w:t>The Foundation Phase Framework</w:t>
      </w:r>
      <w:r w:rsidRPr="007B0435">
        <w:rPr>
          <w:rFonts w:ascii="Arial" w:hAnsi="Arial" w:cs="Arial"/>
        </w:rPr>
        <w:t xml:space="preserve">. Available at: </w:t>
      </w:r>
      <w:hyperlink r:id="rId24" w:history="1">
        <w:r w:rsidRPr="007B0435">
          <w:rPr>
            <w:rStyle w:val="Hyperlink"/>
            <w:rFonts w:ascii="Arial" w:hAnsi="Arial" w:cs="Arial"/>
          </w:rPr>
          <w:t>https://gov.wales/sites/default/files/publications/2018-02/foundation-phase-framework-revised-2015.pdf</w:t>
        </w:r>
      </w:hyperlink>
      <w:r w:rsidRPr="007B0435">
        <w:rPr>
          <w:rFonts w:ascii="Arial" w:hAnsi="Arial" w:cs="Arial"/>
        </w:rPr>
        <w:t xml:space="preserve"> (Accessed: 12</w:t>
      </w:r>
      <w:r w:rsidRPr="007B0435">
        <w:rPr>
          <w:rFonts w:ascii="Arial" w:hAnsi="Arial" w:cs="Arial"/>
          <w:vertAlign w:val="superscript"/>
        </w:rPr>
        <w:t>th</w:t>
      </w:r>
      <w:r w:rsidRPr="007B0435">
        <w:rPr>
          <w:rFonts w:ascii="Arial" w:hAnsi="Arial" w:cs="Arial"/>
        </w:rPr>
        <w:t xml:space="preserve"> March 2021).</w:t>
      </w:r>
    </w:p>
    <w:p w14:paraId="1772DCEF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2C9276BF" w14:textId="20ECFB6C" w:rsidR="007B0435" w:rsidRPr="007B0435" w:rsidRDefault="007B0435" w:rsidP="007B0435">
      <w:pPr>
        <w:jc w:val="both"/>
        <w:rPr>
          <w:rFonts w:ascii="Arial" w:hAnsi="Arial" w:cs="Arial"/>
        </w:rPr>
      </w:pPr>
      <w:r w:rsidRPr="007B0435">
        <w:rPr>
          <w:rFonts w:ascii="Arial" w:hAnsi="Arial" w:cs="Arial"/>
        </w:rPr>
        <w:lastRenderedPageBreak/>
        <w:t xml:space="preserve">Welsh Government (2015b) </w:t>
      </w:r>
      <w:r w:rsidRPr="007B0435">
        <w:rPr>
          <w:rFonts w:ascii="Arial" w:hAnsi="Arial" w:cs="Arial"/>
          <w:i/>
          <w:iCs/>
        </w:rPr>
        <w:t>The Four Purposes of the curriculum for Wales.</w:t>
      </w:r>
      <w:r w:rsidRPr="007B0435">
        <w:rPr>
          <w:rFonts w:ascii="Arial" w:hAnsi="Arial" w:cs="Arial"/>
        </w:rPr>
        <w:t xml:space="preserve"> Available at: </w:t>
      </w:r>
      <w:hyperlink r:id="rId25" w:history="1">
        <w:r w:rsidRPr="007B0435">
          <w:rPr>
            <w:rStyle w:val="Hyperlink"/>
            <w:rFonts w:ascii="Arial" w:hAnsi="Arial" w:cs="Arial"/>
          </w:rPr>
          <w:t>https://gov.wales/sites/default/files/publications/2018-03/the-four-purposes-of-the-curriculum-for-wales.pdf</w:t>
        </w:r>
      </w:hyperlink>
      <w:r w:rsidRPr="007B0435">
        <w:rPr>
          <w:rFonts w:ascii="Arial" w:hAnsi="Arial" w:cs="Arial"/>
        </w:rPr>
        <w:t xml:space="preserve"> (Accessed: 23</w:t>
      </w:r>
      <w:r w:rsidRPr="007B0435">
        <w:rPr>
          <w:rFonts w:ascii="Arial" w:hAnsi="Arial" w:cs="Arial"/>
          <w:vertAlign w:val="superscript"/>
        </w:rPr>
        <w:t>rd</w:t>
      </w:r>
      <w:r w:rsidRPr="007B0435">
        <w:rPr>
          <w:rFonts w:ascii="Arial" w:hAnsi="Arial" w:cs="Arial"/>
        </w:rPr>
        <w:t xml:space="preserve"> March 2021).</w:t>
      </w:r>
    </w:p>
    <w:p w14:paraId="09E24087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47D224EE" w14:textId="3E762C3C" w:rsidR="007B0435" w:rsidRPr="007B0435" w:rsidRDefault="007B0435" w:rsidP="007B0435">
      <w:pPr>
        <w:jc w:val="both"/>
        <w:rPr>
          <w:rFonts w:ascii="Arial" w:hAnsi="Arial" w:cs="Arial"/>
        </w:rPr>
      </w:pPr>
      <w:r w:rsidRPr="007B0435">
        <w:rPr>
          <w:rFonts w:ascii="Arial" w:hAnsi="Arial" w:cs="Arial"/>
        </w:rPr>
        <w:t xml:space="preserve">Welsh Government (2017) </w:t>
      </w:r>
      <w:r w:rsidRPr="007B0435">
        <w:rPr>
          <w:rFonts w:ascii="Arial" w:hAnsi="Arial" w:cs="Arial"/>
          <w:i/>
          <w:iCs/>
        </w:rPr>
        <w:t xml:space="preserve">Cymraeg 2050: A Million Welsh Speakers. </w:t>
      </w:r>
      <w:r w:rsidRPr="007B0435">
        <w:rPr>
          <w:rFonts w:ascii="Arial" w:hAnsi="Arial" w:cs="Arial"/>
        </w:rPr>
        <w:t xml:space="preserve">Available at: </w:t>
      </w:r>
      <w:hyperlink r:id="rId26" w:history="1">
        <w:r w:rsidRPr="007B0435">
          <w:rPr>
            <w:rStyle w:val="Hyperlink"/>
            <w:rFonts w:ascii="Arial" w:hAnsi="Arial" w:cs="Arial"/>
          </w:rPr>
          <w:t>https://gov.wales/sites/default/files/publications/2018-12/cymraeg-2050-welsh-language-strategy.pdf</w:t>
        </w:r>
      </w:hyperlink>
      <w:r w:rsidRPr="007B0435">
        <w:rPr>
          <w:rFonts w:ascii="Arial" w:hAnsi="Arial" w:cs="Arial"/>
        </w:rPr>
        <w:t xml:space="preserve"> (Accessed: 25</w:t>
      </w:r>
      <w:r w:rsidRPr="007B0435">
        <w:rPr>
          <w:rFonts w:ascii="Arial" w:hAnsi="Arial" w:cs="Arial"/>
          <w:vertAlign w:val="superscript"/>
        </w:rPr>
        <w:t>th</w:t>
      </w:r>
      <w:r w:rsidRPr="007B0435">
        <w:rPr>
          <w:rFonts w:ascii="Arial" w:hAnsi="Arial" w:cs="Arial"/>
        </w:rPr>
        <w:t xml:space="preserve"> March 2021).</w:t>
      </w:r>
    </w:p>
    <w:p w14:paraId="63DF868A" w14:textId="77777777" w:rsidR="007B0435" w:rsidRPr="007B0435" w:rsidRDefault="007B0435" w:rsidP="007B0435">
      <w:pPr>
        <w:jc w:val="both"/>
        <w:rPr>
          <w:rFonts w:ascii="Arial" w:hAnsi="Arial" w:cs="Arial"/>
        </w:rPr>
      </w:pPr>
    </w:p>
    <w:p w14:paraId="0F652EE0" w14:textId="568BD702" w:rsidR="00065CAF" w:rsidRPr="007B0435" w:rsidRDefault="007B0435" w:rsidP="007B0435">
      <w:pPr>
        <w:jc w:val="both"/>
        <w:rPr>
          <w:rFonts w:ascii="Arial" w:hAnsi="Arial" w:cs="Arial"/>
          <w:iCs/>
        </w:rPr>
      </w:pPr>
      <w:r w:rsidRPr="007B0435">
        <w:rPr>
          <w:rFonts w:ascii="Arial" w:hAnsi="Arial" w:cs="Arial"/>
        </w:rPr>
        <w:t xml:space="preserve">Welsh Government (2019) </w:t>
      </w:r>
      <w:r w:rsidRPr="007B0435">
        <w:rPr>
          <w:rFonts w:ascii="Arial" w:hAnsi="Arial" w:cs="Arial"/>
          <w:i/>
        </w:rPr>
        <w:t>Areas of Learning and Experience: Languages, Literacy and Communication</w:t>
      </w:r>
      <w:r w:rsidRPr="007B0435">
        <w:rPr>
          <w:rFonts w:ascii="Arial" w:hAnsi="Arial" w:cs="Arial"/>
          <w:iCs/>
        </w:rPr>
        <w:t xml:space="preserve">. Available at: </w:t>
      </w:r>
      <w:hyperlink r:id="rId27" w:history="1">
        <w:r w:rsidRPr="007B0435">
          <w:rPr>
            <w:rStyle w:val="Hyperlink"/>
            <w:rFonts w:ascii="Arial" w:hAnsi="Arial" w:cs="Arial"/>
            <w:iCs/>
          </w:rPr>
          <w:t>https://hwb.gov.wales/curriculum-for-wales/languages-literacy-and-communication/</w:t>
        </w:r>
      </w:hyperlink>
      <w:r w:rsidRPr="007B0435">
        <w:rPr>
          <w:rFonts w:ascii="Arial" w:hAnsi="Arial" w:cs="Arial"/>
          <w:iCs/>
        </w:rPr>
        <w:t xml:space="preserve"> (Accessed: 26</w:t>
      </w:r>
      <w:r w:rsidRPr="007B0435">
        <w:rPr>
          <w:rFonts w:ascii="Arial" w:hAnsi="Arial" w:cs="Arial"/>
          <w:iCs/>
          <w:vertAlign w:val="superscript"/>
        </w:rPr>
        <w:t>th</w:t>
      </w:r>
      <w:r w:rsidRPr="007B0435">
        <w:rPr>
          <w:rFonts w:ascii="Arial" w:hAnsi="Arial" w:cs="Arial"/>
          <w:iCs/>
        </w:rPr>
        <w:t xml:space="preserve"> March 2021).</w:t>
      </w:r>
    </w:p>
    <w:sectPr w:rsidR="00065CAF" w:rsidRPr="007B0435">
      <w:head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9B2B22" w14:textId="77777777" w:rsidR="0000240C" w:rsidRDefault="0000240C" w:rsidP="007B0435">
      <w:r>
        <w:separator/>
      </w:r>
    </w:p>
  </w:endnote>
  <w:endnote w:type="continuationSeparator" w:id="0">
    <w:p w14:paraId="09B3B879" w14:textId="77777777" w:rsidR="0000240C" w:rsidRDefault="0000240C" w:rsidP="007B0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8BF669" w14:textId="77777777" w:rsidR="0000240C" w:rsidRDefault="0000240C" w:rsidP="007B0435">
      <w:r>
        <w:separator/>
      </w:r>
    </w:p>
  </w:footnote>
  <w:footnote w:type="continuationSeparator" w:id="0">
    <w:p w14:paraId="2FF87EF0" w14:textId="77777777" w:rsidR="0000240C" w:rsidRDefault="0000240C" w:rsidP="007B04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4D3679" w14:textId="4F8075EF" w:rsidR="007B0435" w:rsidRPr="007B0435" w:rsidRDefault="007B0435">
    <w:pPr>
      <w:pStyle w:val="Header"/>
      <w:rPr>
        <w:rFonts w:ascii="Arial" w:hAnsi="Arial" w:cs="Arial"/>
      </w:rPr>
    </w:pPr>
    <w:r w:rsidRPr="007B0435">
      <w:rPr>
        <w:rFonts w:ascii="Arial" w:hAnsi="Arial" w:cs="Arial"/>
      </w:rPr>
      <w:t>EAEE4006</w:t>
    </w:r>
  </w:p>
  <w:p w14:paraId="0E392C91" w14:textId="3CD6536E" w:rsidR="007B0435" w:rsidRPr="007B0435" w:rsidRDefault="007B0435">
    <w:pPr>
      <w:pStyle w:val="Header"/>
      <w:rPr>
        <w:rFonts w:ascii="Arial" w:hAnsi="Arial" w:cs="Arial"/>
      </w:rPr>
    </w:pPr>
    <w:r w:rsidRPr="007B0435">
      <w:rPr>
        <w:rFonts w:ascii="Arial" w:hAnsi="Arial" w:cs="Arial"/>
      </w:rPr>
      <w:t>2006636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435"/>
    <w:rsid w:val="0000240C"/>
    <w:rsid w:val="003E6E46"/>
    <w:rsid w:val="0062680B"/>
    <w:rsid w:val="007B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4A1A0B"/>
  <w15:chartTrackingRefBased/>
  <w15:docId w15:val="{94B1294F-D2EF-FA4B-AE74-42F0130D8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4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B043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B043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0435"/>
  </w:style>
  <w:style w:type="paragraph" w:styleId="Footer">
    <w:name w:val="footer"/>
    <w:basedOn w:val="Normal"/>
    <w:link w:val="FooterChar"/>
    <w:uiPriority w:val="99"/>
    <w:unhideWhenUsed/>
    <w:rsid w:val="007B043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04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pmc/articles/PMC5214932/" TargetMode="External"/><Relationship Id="rId13" Type="http://schemas.openxmlformats.org/officeDocument/2006/relationships/hyperlink" Target="https://doi.org/10.1177/0255761413487281" TargetMode="External"/><Relationship Id="rId18" Type="http://schemas.openxmlformats.org/officeDocument/2006/relationships/hyperlink" Target="http://www.naldic.org.uk/eal-initial-teacher-education/resources/ite-archive-bilingualism/" TargetMode="External"/><Relationship Id="rId26" Type="http://schemas.openxmlformats.org/officeDocument/2006/relationships/hyperlink" Target="https://gov.wales/sites/default/files/publications/2018-12/cymraeg-2050-welsh-language-strategy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moodle.uwtsd.ac.uk/pluginfile.php/486380/mod_resource/content/1/Mudiad%20Meithrin%20SWS%202019.pdf" TargetMode="External"/><Relationship Id="rId7" Type="http://schemas.openxmlformats.org/officeDocument/2006/relationships/hyperlink" Target="https://doi.org/10.1016/j.tics.2012.03.001" TargetMode="External"/><Relationship Id="rId12" Type="http://schemas.openxmlformats.org/officeDocument/2006/relationships/hyperlink" Target="https://doi.org/10.1017/S0267190513000081" TargetMode="External"/><Relationship Id="rId17" Type="http://schemas.openxmlformats.org/officeDocument/2006/relationships/hyperlink" Target="https://www.simplypsychology.org/Zone-of-Proximal-Development.html" TargetMode="External"/><Relationship Id="rId25" Type="http://schemas.openxmlformats.org/officeDocument/2006/relationships/hyperlink" Target="https://gov.wales/sites/default/files/publications/2018-03/the-four-purposes-of-the-curriculum-for-wales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simplypsychology.org/bruner.html" TargetMode="External"/><Relationship Id="rId20" Type="http://schemas.openxmlformats.org/officeDocument/2006/relationships/hyperlink" Target="https://www.youtube.com/watch?v=BHMUXFdBzik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ncbi.nlm.nih.gov/pmc/articles/PMC4442091/" TargetMode="External"/><Relationship Id="rId11" Type="http://schemas.openxmlformats.org/officeDocument/2006/relationships/hyperlink" Target="http://www.jstor.org/stable/41416083" TargetMode="External"/><Relationship Id="rId24" Type="http://schemas.openxmlformats.org/officeDocument/2006/relationships/hyperlink" Target="https://gov.wales/sites/default/files/publications/2018-02/foundation-phase-framework-revised-2015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ncbi.nlm.nih.gov/pmc/articles/PMC3583091/" TargetMode="External"/><Relationship Id="rId23" Type="http://schemas.openxmlformats.org/officeDocument/2006/relationships/hyperlink" Target="https://dera.ioe.ac.uk/20064/1/140430-welsh-additional-language-en.pdf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www.edutopia.org/blog/fueling-creativity-through-divergent-thinking-classroom-stacey-goodman" TargetMode="External"/><Relationship Id="rId19" Type="http://schemas.openxmlformats.org/officeDocument/2006/relationships/hyperlink" Target="https://doi.org/10.1007/S00429-020-02115-5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iojet.org/index.php/IOJET/article/view/41/60" TargetMode="External"/><Relationship Id="rId14" Type="http://schemas.openxmlformats.org/officeDocument/2006/relationships/hyperlink" Target="https://www.simplypsychology.org/language.html" TargetMode="External"/><Relationship Id="rId22" Type="http://schemas.openxmlformats.org/officeDocument/2006/relationships/hyperlink" Target="https://hwb.gov.wales/api/storage/8e68e2f5-851f-43b8-af24-9eb38cf62482/developing-the-curriculum-cymreig.pdf" TargetMode="External"/><Relationship Id="rId27" Type="http://schemas.openxmlformats.org/officeDocument/2006/relationships/hyperlink" Target="https://hwb.gov.wales/curriculum-for-wales/languages-literacy-and-communication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1119</Words>
  <Characters>6379</Characters>
  <Application>Microsoft Office Word</Application>
  <DocSecurity>0</DocSecurity>
  <Lines>53</Lines>
  <Paragraphs>14</Paragraphs>
  <ScaleCrop>false</ScaleCrop>
  <Company/>
  <LinksUpToDate>false</LinksUpToDate>
  <CharactersWithSpaces>7484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Keeley Poole</dc:creator>
  <cp:keywords/>
  <dc:description/>
  <cp:lastModifiedBy>Keeley Poole</cp:lastModifiedBy>
  <cp:revision>1</cp:revision>
  <dcterms:created xsi:type="dcterms:W3CDTF">2021-03-27T15:56:00Z</dcterms:created>
  <dcterms:modified xsi:type="dcterms:W3CDTF">2021-03-27T15:58:00Z</dcterms:modified>
</cp:coreProperties>
</file>