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39224" w14:textId="05F415F5" w:rsidR="00BE5133" w:rsidRDefault="00BE5133" w:rsidP="00BE5133">
      <w:pPr>
        <w:rPr>
          <w:rFonts w:ascii="Arial" w:hAnsi="Arial"/>
        </w:rPr>
      </w:pPr>
      <w:r>
        <w:t xml:space="preserve">                                                      </w:t>
      </w:r>
      <w:r>
        <w:rPr>
          <w:noProof/>
        </w:rPr>
        <w:drawing>
          <wp:inline distT="0" distB="0" distL="0" distR="0" wp14:anchorId="64EC25F3" wp14:editId="279B2556">
            <wp:extent cx="2232660" cy="960120"/>
            <wp:effectExtent l="0" t="0" r="0" b="0"/>
            <wp:docPr id="6887469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32660" cy="960120"/>
                    </a:xfrm>
                    <a:prstGeom prst="rect">
                      <a:avLst/>
                    </a:prstGeom>
                    <a:noFill/>
                    <a:ln>
                      <a:noFill/>
                    </a:ln>
                  </pic:spPr>
                </pic:pic>
              </a:graphicData>
            </a:graphic>
          </wp:inline>
        </w:drawing>
      </w:r>
      <w:r>
        <w:rPr>
          <w:b/>
          <w:bCs/>
          <w:sz w:val="36"/>
          <w:szCs w:val="36"/>
        </w:rPr>
        <w:t xml:space="preserve"> </w:t>
      </w:r>
      <w:r>
        <w:rPr>
          <w:rFonts w:ascii="Times New Roman" w:eastAsia="Calibri" w:hAnsi="Times New Roman"/>
          <w:b/>
        </w:rPr>
        <w:t xml:space="preserve"> </w:t>
      </w:r>
    </w:p>
    <w:p w14:paraId="188A6ADD" w14:textId="77777777" w:rsidR="00BE5133" w:rsidRDefault="00BE5133" w:rsidP="00BE5133">
      <w:pPr>
        <w:spacing w:line="480" w:lineRule="auto"/>
        <w:jc w:val="center"/>
        <w:rPr>
          <w:rFonts w:ascii="Times New Roman" w:eastAsia="Calibri" w:hAnsi="Times New Roman"/>
          <w:b/>
        </w:rPr>
      </w:pPr>
      <w:r>
        <w:rPr>
          <w:rFonts w:ascii="Times New Roman" w:eastAsia="Calibri" w:hAnsi="Times New Roman"/>
          <w:b/>
        </w:rPr>
        <w:t xml:space="preserve"> </w:t>
      </w:r>
    </w:p>
    <w:p w14:paraId="11325676" w14:textId="77777777" w:rsidR="00BE5133" w:rsidRDefault="00BE5133" w:rsidP="00BE5133">
      <w:pPr>
        <w:spacing w:line="480" w:lineRule="auto"/>
        <w:jc w:val="center"/>
        <w:rPr>
          <w:rFonts w:ascii="Times New Roman" w:eastAsia="Calibri" w:hAnsi="Times New Roman"/>
          <w:b/>
          <w:sz w:val="44"/>
          <w:szCs w:val="44"/>
          <w:u w:val="single"/>
        </w:rPr>
      </w:pPr>
      <w:r>
        <w:rPr>
          <w:rFonts w:ascii="Times New Roman" w:eastAsia="Calibri" w:hAnsi="Times New Roman"/>
          <w:b/>
          <w:sz w:val="44"/>
          <w:szCs w:val="44"/>
          <w:u w:val="single"/>
        </w:rPr>
        <w:t>LCMB7020 Dissertation</w:t>
      </w:r>
    </w:p>
    <w:p w14:paraId="532BACDB" w14:textId="77777777" w:rsidR="00BE5133" w:rsidRDefault="00BE5133" w:rsidP="00BE5133">
      <w:pPr>
        <w:jc w:val="center"/>
        <w:rPr>
          <w:rFonts w:ascii="Arial" w:hAnsi="Arial"/>
          <w:b/>
          <w:bCs/>
          <w:sz w:val="36"/>
          <w:szCs w:val="36"/>
        </w:rPr>
      </w:pPr>
      <w:r>
        <w:rPr>
          <w:b/>
          <w:bCs/>
          <w:sz w:val="36"/>
          <w:szCs w:val="36"/>
        </w:rPr>
        <w:t>Name: KRISHIKA SANDIP PATEL</w:t>
      </w:r>
    </w:p>
    <w:p w14:paraId="4D932C0B" w14:textId="77777777" w:rsidR="00BE5133" w:rsidRDefault="00BE5133" w:rsidP="00BE5133">
      <w:pPr>
        <w:jc w:val="center"/>
        <w:rPr>
          <w:b/>
          <w:bCs/>
          <w:sz w:val="36"/>
          <w:szCs w:val="36"/>
        </w:rPr>
      </w:pPr>
      <w:r>
        <w:rPr>
          <w:b/>
          <w:bCs/>
          <w:sz w:val="36"/>
          <w:szCs w:val="36"/>
        </w:rPr>
        <w:t>Course: MBA (Banking and Finance)</w:t>
      </w:r>
    </w:p>
    <w:p w14:paraId="220D7DB6" w14:textId="77777777" w:rsidR="00BE5133" w:rsidRDefault="00BE5133" w:rsidP="00BE5133">
      <w:r>
        <w:rPr>
          <w:b/>
          <w:bCs/>
          <w:sz w:val="36"/>
          <w:szCs w:val="36"/>
        </w:rPr>
        <w:t xml:space="preserve">                                  Student ID: 2216070</w:t>
      </w:r>
    </w:p>
    <w:sdt>
      <w:sdtPr>
        <w:id w:val="-1073509366"/>
        <w:docPartObj>
          <w:docPartGallery w:val="AutoText"/>
        </w:docPartObj>
      </w:sdtPr>
      <w:sdtContent>
        <w:p w14:paraId="7A9C6F2D" w14:textId="77777777" w:rsidR="00BE5133" w:rsidRDefault="00BE5133" w:rsidP="00BE5133">
          <w:pPr>
            <w:jc w:val="center"/>
            <w:rPr>
              <w:color w:val="000000"/>
            </w:rPr>
          </w:pPr>
          <w:r>
            <w:rPr>
              <w:color w:val="000000"/>
            </w:rPr>
            <w:t xml:space="preserve"> </w:t>
          </w:r>
        </w:p>
        <w:p w14:paraId="5E621D2A" w14:textId="77777777" w:rsidR="00BE5133" w:rsidRDefault="00BE5133" w:rsidP="00BE5133">
          <w:pPr>
            <w:jc w:val="center"/>
            <w:rPr>
              <w:color w:val="000000"/>
            </w:rPr>
          </w:pPr>
          <w:r>
            <w:rPr>
              <w:color w:val="000000"/>
            </w:rPr>
            <w:t xml:space="preserve"> </w:t>
          </w:r>
        </w:p>
        <w:p w14:paraId="7505ABFF" w14:textId="77777777" w:rsidR="00BE5133" w:rsidRDefault="00BE5133" w:rsidP="00BE5133">
          <w:pPr>
            <w:jc w:val="center"/>
            <w:rPr>
              <w:color w:val="000000"/>
            </w:rPr>
          </w:pPr>
          <w:r>
            <w:rPr>
              <w:color w:val="000000"/>
            </w:rPr>
            <w:t xml:space="preserve"> </w:t>
          </w:r>
        </w:p>
        <w:p w14:paraId="75A44A5F" w14:textId="77777777" w:rsidR="00BE5133" w:rsidRDefault="00BE5133" w:rsidP="00BE5133">
          <w:pPr>
            <w:jc w:val="center"/>
            <w:rPr>
              <w:color w:val="000000"/>
            </w:rPr>
          </w:pPr>
          <w:r>
            <w:rPr>
              <w:color w:val="000000"/>
            </w:rPr>
            <w:t xml:space="preserve"> </w:t>
          </w:r>
        </w:p>
        <w:p w14:paraId="3AC61EB7" w14:textId="77777777" w:rsidR="00BE5133" w:rsidRDefault="00BE5133" w:rsidP="00BE5133">
          <w:pPr>
            <w:jc w:val="center"/>
            <w:rPr>
              <w:color w:val="000000"/>
            </w:rPr>
          </w:pPr>
          <w:r>
            <w:rPr>
              <w:color w:val="000000"/>
            </w:rPr>
            <w:t xml:space="preserve"> </w:t>
          </w:r>
        </w:p>
        <w:p w14:paraId="5D95243A" w14:textId="77777777" w:rsidR="00BE5133" w:rsidRDefault="00BE5133" w:rsidP="00BE5133">
          <w:pPr>
            <w:jc w:val="center"/>
            <w:rPr>
              <w:color w:val="000000"/>
            </w:rPr>
          </w:pPr>
          <w:r>
            <w:rPr>
              <w:color w:val="000000"/>
            </w:rPr>
            <w:t xml:space="preserve"> </w:t>
          </w:r>
        </w:p>
        <w:p w14:paraId="3D9BA56E" w14:textId="77777777" w:rsidR="00BE5133" w:rsidRDefault="00BE5133" w:rsidP="00BE5133">
          <w:pPr>
            <w:rPr>
              <w:color w:val="000000"/>
            </w:rPr>
          </w:pPr>
          <w:r>
            <w:rPr>
              <w:color w:val="000000"/>
            </w:rPr>
            <w:t xml:space="preserve"> </w:t>
          </w:r>
        </w:p>
        <w:p w14:paraId="17263711" w14:textId="77777777" w:rsidR="00BE5133" w:rsidRDefault="00BE5133" w:rsidP="00BE5133">
          <w:pPr>
            <w:rPr>
              <w:color w:val="000000"/>
            </w:rPr>
          </w:pPr>
          <w:r>
            <w:rPr>
              <w:color w:val="000000"/>
            </w:rPr>
            <w:t xml:space="preserve"> </w:t>
          </w:r>
        </w:p>
        <w:p w14:paraId="301B534E" w14:textId="77777777" w:rsidR="00BE5133" w:rsidRDefault="00BE5133" w:rsidP="00BE5133">
          <w:pPr>
            <w:jc w:val="center"/>
            <w:rPr>
              <w:color w:val="000000"/>
            </w:rPr>
          </w:pPr>
          <w:r>
            <w:rPr>
              <w:color w:val="000000"/>
            </w:rPr>
            <w:t xml:space="preserve"> </w:t>
          </w:r>
        </w:p>
        <w:p w14:paraId="5EA4E4C8" w14:textId="77777777" w:rsidR="00BE5133" w:rsidRDefault="00BE5133" w:rsidP="00BE5133">
          <w:pPr>
            <w:jc w:val="center"/>
            <w:rPr>
              <w:rFonts w:ascii="Times New Roman" w:eastAsia="Calibri" w:hAnsi="Times New Roman" w:cs="Times New Roman"/>
              <w:b/>
              <w:bCs/>
              <w:color w:val="000000"/>
              <w:sz w:val="36"/>
              <w:szCs w:val="36"/>
            </w:rPr>
          </w:pPr>
        </w:p>
        <w:p w14:paraId="7E293659" w14:textId="77777777" w:rsidR="00BE5133" w:rsidRDefault="00BE5133" w:rsidP="00BE5133">
          <w:pPr>
            <w:jc w:val="center"/>
            <w:rPr>
              <w:rFonts w:ascii="Times New Roman" w:eastAsia="Calibri" w:hAnsi="Times New Roman" w:cs="Times New Roman"/>
              <w:b/>
              <w:bCs/>
              <w:color w:val="000000"/>
              <w:sz w:val="36"/>
              <w:szCs w:val="36"/>
            </w:rPr>
          </w:pPr>
        </w:p>
        <w:p w14:paraId="23579FCB" w14:textId="76E9B09C" w:rsidR="00BE5133" w:rsidRDefault="00BE5133" w:rsidP="00BE5133">
          <w:pPr>
            <w:jc w:val="center"/>
            <w:rPr>
              <w:rFonts w:ascii="Times New Roman" w:eastAsia="Calibri" w:hAnsi="Times New Roman" w:cs="Times New Roman"/>
              <w:b/>
              <w:bCs/>
              <w:color w:val="000000"/>
              <w:sz w:val="36"/>
              <w:szCs w:val="36"/>
            </w:rPr>
          </w:pPr>
          <w:r>
            <w:rPr>
              <w:rFonts w:ascii="Times New Roman" w:eastAsia="Calibri" w:hAnsi="Times New Roman" w:cs="Times New Roman"/>
              <w:b/>
              <w:bCs/>
              <w:color w:val="000000"/>
              <w:sz w:val="36"/>
              <w:szCs w:val="36"/>
            </w:rPr>
            <w:t>Dissertation on</w:t>
          </w:r>
        </w:p>
        <w:p w14:paraId="7399FB05" w14:textId="77777777" w:rsidR="00BE5133" w:rsidRDefault="00BE5133" w:rsidP="00BE5133">
          <w:pPr>
            <w:jc w:val="center"/>
            <w:rPr>
              <w:rFonts w:ascii="Times New Roman" w:eastAsia="Calibri" w:hAnsi="Times New Roman" w:cs="Times New Roman"/>
              <w:b/>
              <w:bCs/>
              <w:color w:val="000000"/>
              <w:sz w:val="36"/>
              <w:szCs w:val="36"/>
              <w:u w:val="single"/>
            </w:rPr>
          </w:pPr>
          <w:r>
            <w:rPr>
              <w:rFonts w:ascii="Times New Roman" w:eastAsia="Calibri" w:hAnsi="Times New Roman" w:cs="Times New Roman"/>
              <w:b/>
              <w:bCs/>
              <w:color w:val="000000"/>
              <w:sz w:val="36"/>
              <w:szCs w:val="36"/>
            </w:rPr>
            <w:t xml:space="preserve">Risk and Benefits Associated with Advanced Mobile Banking Technology- </w:t>
          </w:r>
          <w:r>
            <w:rPr>
              <w:rFonts w:ascii="Times New Roman" w:eastAsia="Calibri" w:hAnsi="Times New Roman" w:cs="Times New Roman"/>
              <w:b/>
              <w:bCs/>
              <w:color w:val="000000"/>
              <w:sz w:val="36"/>
              <w:szCs w:val="36"/>
              <w:u w:val="single"/>
            </w:rPr>
            <w:t>A Case Study on HSBC</w:t>
          </w:r>
        </w:p>
        <w:p w14:paraId="1EBEDF67" w14:textId="77777777" w:rsidR="00BE5133" w:rsidRDefault="00BE5133" w:rsidP="00BE5133">
          <w:pPr>
            <w:jc w:val="center"/>
            <w:rPr>
              <w:rFonts w:ascii="Times New Roman" w:eastAsia="Calibri" w:hAnsi="Times New Roman" w:cs="Times New Roman"/>
              <w:b/>
              <w:bCs/>
              <w:color w:val="000000"/>
              <w:sz w:val="36"/>
              <w:szCs w:val="36"/>
              <w:u w:val="single"/>
            </w:rPr>
          </w:pPr>
        </w:p>
        <w:p w14:paraId="12C25F0B" w14:textId="77777777" w:rsidR="00BE5133" w:rsidRDefault="00BE5133" w:rsidP="00BE5133">
          <w:pPr>
            <w:jc w:val="center"/>
            <w:rPr>
              <w:rFonts w:ascii="Times New Roman" w:eastAsia="Calibri" w:hAnsi="Times New Roman" w:cs="Times New Roman"/>
              <w:b/>
              <w:bCs/>
              <w:color w:val="000000"/>
              <w:sz w:val="36"/>
              <w:szCs w:val="36"/>
              <w:u w:val="single"/>
            </w:rPr>
          </w:pPr>
        </w:p>
        <w:p w14:paraId="304751B8" w14:textId="77777777" w:rsidR="00BE5133" w:rsidRDefault="00BE5133" w:rsidP="00BE5133">
          <w:pPr>
            <w:jc w:val="center"/>
            <w:rPr>
              <w:rFonts w:ascii="Times New Roman" w:eastAsia="Calibri" w:hAnsi="Times New Roman" w:cs="Times New Roman"/>
              <w:b/>
              <w:bCs/>
              <w:color w:val="000000"/>
              <w:sz w:val="36"/>
              <w:szCs w:val="36"/>
              <w:u w:val="single"/>
            </w:rPr>
          </w:pPr>
        </w:p>
        <w:p w14:paraId="75D249F1" w14:textId="77777777" w:rsidR="00BE5133" w:rsidRDefault="00BE5133" w:rsidP="00BE5133">
          <w:pPr>
            <w:jc w:val="center"/>
            <w:rPr>
              <w:rFonts w:ascii="Times New Roman" w:eastAsia="Calibri" w:hAnsi="Times New Roman" w:cs="Times New Roman"/>
              <w:b/>
              <w:bCs/>
              <w:color w:val="000000"/>
              <w:sz w:val="36"/>
              <w:szCs w:val="36"/>
              <w:u w:val="single"/>
            </w:rPr>
          </w:pPr>
        </w:p>
        <w:p w14:paraId="7F91B4F5" w14:textId="77777777" w:rsidR="00BE5133" w:rsidRDefault="00BE5133" w:rsidP="00BE5133">
          <w:pPr>
            <w:jc w:val="center"/>
            <w:rPr>
              <w:rFonts w:ascii="Times New Roman" w:eastAsia="Calibri" w:hAnsi="Times New Roman" w:cs="Times New Roman"/>
              <w:b/>
              <w:bCs/>
              <w:color w:val="000000"/>
              <w:sz w:val="36"/>
              <w:szCs w:val="36"/>
              <w:u w:val="single"/>
            </w:rPr>
          </w:pPr>
        </w:p>
        <w:p w14:paraId="63E939F6" w14:textId="77777777" w:rsidR="00BE5133" w:rsidRDefault="00BE5133" w:rsidP="00BE5133">
          <w:pPr>
            <w:jc w:val="center"/>
            <w:rPr>
              <w:rFonts w:ascii="Times New Roman" w:eastAsia="Calibri" w:hAnsi="Times New Roman" w:cs="Times New Roman"/>
              <w:b/>
              <w:bCs/>
              <w:color w:val="000000"/>
              <w:sz w:val="36"/>
              <w:szCs w:val="36"/>
              <w:u w:val="single"/>
            </w:rPr>
          </w:pPr>
        </w:p>
        <w:p w14:paraId="0AB3E30D" w14:textId="77777777" w:rsidR="00BE5133" w:rsidRDefault="00BE5133" w:rsidP="00BE5133">
          <w:pPr>
            <w:jc w:val="center"/>
            <w:rPr>
              <w:rFonts w:ascii="Times New Roman" w:eastAsia="Calibri" w:hAnsi="Times New Roman" w:cs="Times New Roman"/>
              <w:b/>
              <w:bCs/>
              <w:color w:val="000000"/>
              <w:sz w:val="36"/>
              <w:szCs w:val="36"/>
              <w:u w:val="single"/>
            </w:rPr>
          </w:pPr>
        </w:p>
        <w:p w14:paraId="3051CE84" w14:textId="77777777" w:rsidR="00BE5133" w:rsidRDefault="00BE5133" w:rsidP="00BE5133">
          <w:pPr>
            <w:jc w:val="center"/>
            <w:rPr>
              <w:rFonts w:ascii="Times New Roman" w:eastAsia="Calibri" w:hAnsi="Times New Roman" w:cs="Times New Roman"/>
              <w:b/>
              <w:bCs/>
              <w:color w:val="000000"/>
              <w:sz w:val="36"/>
              <w:szCs w:val="36"/>
              <w:u w:val="single"/>
            </w:rPr>
          </w:pPr>
        </w:p>
        <w:p w14:paraId="55FD0FC1" w14:textId="77777777" w:rsidR="00BE5133" w:rsidRDefault="00BE5133" w:rsidP="00BE5133">
          <w:pPr>
            <w:jc w:val="center"/>
            <w:rPr>
              <w:rFonts w:ascii="Times New Roman" w:eastAsia="Calibri" w:hAnsi="Times New Roman" w:cs="Times New Roman"/>
              <w:b/>
              <w:bCs/>
              <w:color w:val="000000"/>
              <w:sz w:val="36"/>
              <w:szCs w:val="36"/>
            </w:rPr>
          </w:pPr>
        </w:p>
        <w:p w14:paraId="753FEB92" w14:textId="77777777" w:rsidR="00BE5133" w:rsidRDefault="00BE5133" w:rsidP="00BE5133">
          <w:pPr>
            <w:spacing w:after="120"/>
            <w:rPr>
              <w:rFonts w:ascii="Arial" w:hAnsi="Arial" w:cs="Arial"/>
              <w:b/>
            </w:rPr>
          </w:pPr>
          <w:r>
            <w:rPr>
              <w:rFonts w:ascii="Arial" w:hAnsi="Arial" w:cs="Arial"/>
              <w:b/>
            </w:rPr>
            <w:t xml:space="preserve"> </w:t>
          </w:r>
        </w:p>
        <w:p w14:paraId="303D2A83" w14:textId="12ED71F9" w:rsidR="00BE5133" w:rsidRDefault="00BE5133" w:rsidP="00BE5133">
          <w:pPr>
            <w:pBdr>
              <w:top w:val="single" w:sz="4" w:space="0" w:color="auto"/>
              <w:left w:val="single" w:sz="4" w:space="4" w:color="auto"/>
              <w:bottom w:val="single" w:sz="4" w:space="1" w:color="auto"/>
              <w:right w:val="single" w:sz="4" w:space="4" w:color="auto"/>
            </w:pBdr>
            <w:spacing w:after="120"/>
            <w:jc w:val="center"/>
            <w:rPr>
              <w:rFonts w:ascii="Arial" w:hAnsi="Arial" w:cs="Arial"/>
            </w:rPr>
          </w:pPr>
          <w:r>
            <w:rPr>
              <w:noProof/>
            </w:rPr>
            <w:lastRenderedPageBreak/>
            <w:drawing>
              <wp:inline distT="0" distB="0" distL="0" distR="0" wp14:anchorId="5278C753" wp14:editId="57CDF2EE">
                <wp:extent cx="1866900" cy="762000"/>
                <wp:effectExtent l="0" t="0" r="0" b="0"/>
                <wp:docPr id="1440768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6900" cy="762000"/>
                        </a:xfrm>
                        <a:prstGeom prst="rect">
                          <a:avLst/>
                        </a:prstGeom>
                        <a:noFill/>
                        <a:ln>
                          <a:noFill/>
                        </a:ln>
                      </pic:spPr>
                    </pic:pic>
                  </a:graphicData>
                </a:graphic>
              </wp:inline>
            </w:drawing>
          </w:r>
          <w:r>
            <w:rPr>
              <w:rFonts w:ascii="Arial" w:hAnsi="Arial" w:cs="Arial"/>
            </w:rPr>
            <w:t xml:space="preserve"> </w:t>
          </w:r>
        </w:p>
        <w:p w14:paraId="3594C1C7" w14:textId="77777777" w:rsidR="00BE5133" w:rsidRDefault="00BE5133" w:rsidP="00BE5133">
          <w:pPr>
            <w:pBdr>
              <w:top w:val="single" w:sz="4" w:space="0"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b/>
            </w:rPr>
            <w:t>Master’s Degrees by Examination and Dissertation</w:t>
          </w:r>
        </w:p>
        <w:p w14:paraId="26DAAF22" w14:textId="77777777" w:rsidR="00BE5133" w:rsidRDefault="00BE5133" w:rsidP="00BE5133">
          <w:pPr>
            <w:pBdr>
              <w:top w:val="single" w:sz="4" w:space="0"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b/>
            </w:rPr>
            <w:t>Declaration Form</w:t>
          </w:r>
          <w:r>
            <w:rPr>
              <w:rFonts w:ascii="Arial" w:hAnsi="Arial" w:cs="Arial"/>
            </w:rPr>
            <w:t>.</w:t>
          </w:r>
        </w:p>
        <w:p w14:paraId="2E7D7BE7" w14:textId="7777777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1. This work has not previously been accepted in substance for any degree and is not being concurrently submitted in candidature for any degree.</w:t>
          </w:r>
        </w:p>
        <w:p w14:paraId="1F070A83" w14:textId="7777777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Signed……</w:t>
          </w:r>
          <w:proofErr w:type="spellStart"/>
          <w:r>
            <w:rPr>
              <w:rFonts w:ascii="Arial" w:hAnsi="Arial" w:cs="Arial"/>
            </w:rPr>
            <w:t>Krishika</w:t>
          </w:r>
          <w:proofErr w:type="spellEnd"/>
          <w:r>
            <w:rPr>
              <w:rFonts w:ascii="Arial" w:hAnsi="Arial" w:cs="Arial"/>
            </w:rPr>
            <w:t xml:space="preserve"> Sandip Patel.…………………………………………………</w:t>
          </w:r>
        </w:p>
        <w:p w14:paraId="6C2B02E7" w14:textId="7777777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Date ………17-10-2023…………………………………………………………….</w:t>
          </w:r>
        </w:p>
        <w:p w14:paraId="491B446A" w14:textId="7777777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  </w:t>
          </w:r>
        </w:p>
        <w:p w14:paraId="361C70F2" w14:textId="7777777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2. This dissertation is being submitted in partial fulfilment of the requirements for the degree of Master in Business Administration.</w:t>
          </w:r>
        </w:p>
        <w:p w14:paraId="7C25D6F7" w14:textId="13A4F56C"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Signed ……</w:t>
          </w:r>
          <w:proofErr w:type="spellStart"/>
          <w:r>
            <w:rPr>
              <w:rFonts w:ascii="Arial" w:hAnsi="Arial" w:cs="Arial"/>
            </w:rPr>
            <w:t>Krishika</w:t>
          </w:r>
          <w:proofErr w:type="spellEnd"/>
          <w:r>
            <w:rPr>
              <w:rFonts w:ascii="Arial" w:hAnsi="Arial" w:cs="Arial"/>
            </w:rPr>
            <w:t xml:space="preserve"> Sandip Patel.…………………………………………………</w:t>
          </w:r>
        </w:p>
        <w:p w14:paraId="52B4C6E1" w14:textId="3F38878C"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Date ………17-10-2023…………………………………………………………</w:t>
          </w:r>
          <w:r>
            <w:rPr>
              <w:rFonts w:ascii="Arial" w:hAnsi="Arial" w:cs="Arial"/>
            </w:rPr>
            <w:t>.</w:t>
          </w:r>
          <w:r>
            <w:rPr>
              <w:rFonts w:ascii="Arial" w:hAnsi="Arial" w:cs="Arial"/>
            </w:rPr>
            <w:t>..…</w:t>
          </w:r>
        </w:p>
        <w:p w14:paraId="1C7D72AC" w14:textId="7777777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p>
        <w:p w14:paraId="7C3E7708" w14:textId="7777777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 3. This dissertation is the result of my own independent work/investigation, except where otherwise stated.</w:t>
          </w:r>
        </w:p>
        <w:p w14:paraId="0369712F" w14:textId="7777777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Other sources are acknowledged by footnotes giving explicit references. </w:t>
          </w:r>
        </w:p>
        <w:p w14:paraId="7F27D48A" w14:textId="7777777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A bibliography is appended.</w:t>
          </w:r>
        </w:p>
        <w:p w14:paraId="3611A260" w14:textId="7777777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Signed candidate:  …</w:t>
          </w:r>
          <w:proofErr w:type="spellStart"/>
          <w:r>
            <w:rPr>
              <w:rFonts w:ascii="Arial" w:hAnsi="Arial" w:cs="Arial"/>
            </w:rPr>
            <w:t>Krishika</w:t>
          </w:r>
          <w:proofErr w:type="spellEnd"/>
          <w:r>
            <w:rPr>
              <w:rFonts w:ascii="Arial" w:hAnsi="Arial" w:cs="Arial"/>
            </w:rPr>
            <w:t xml:space="preserve"> Sandip Patel.………………………………………</w:t>
          </w:r>
        </w:p>
        <w:p w14:paraId="5D8F1A9C" w14:textId="7777777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Date:  ……17-10-2023………………………………………………….………….</w:t>
          </w:r>
        </w:p>
        <w:p w14:paraId="55FCB56D" w14:textId="7777777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sz w:val="20"/>
              <w:szCs w:val="20"/>
            </w:rPr>
          </w:pPr>
          <w:r>
            <w:rPr>
              <w:rFonts w:ascii="Arial" w:hAnsi="Arial" w:cs="Arial"/>
            </w:rPr>
            <w:t xml:space="preserve">  </w:t>
          </w:r>
        </w:p>
        <w:p w14:paraId="5AC8FFDF" w14:textId="342C282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lastRenderedPageBreak/>
            <w:t xml:space="preserve">4. I hereby give consent for my dissertation, if accepted, to be available for </w:t>
          </w:r>
          <w:r>
            <w:rPr>
              <w:rFonts w:ascii="Arial" w:hAnsi="Arial" w:cs="Arial"/>
            </w:rPr>
            <w:t>photocopying, inter</w:t>
          </w:r>
          <w:r>
            <w:rPr>
              <w:rFonts w:ascii="Arial" w:hAnsi="Arial" w:cs="Arial"/>
            </w:rPr>
            <w:t xml:space="preserve">- library loan, and for deposit in the University’s digital repository </w:t>
          </w:r>
        </w:p>
        <w:p w14:paraId="6C0CEFB7" w14:textId="0CD60F43"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Signed (candidate)……</w:t>
          </w:r>
          <w:proofErr w:type="spellStart"/>
          <w:r>
            <w:rPr>
              <w:rFonts w:ascii="Arial" w:hAnsi="Arial" w:cs="Arial"/>
            </w:rPr>
            <w:t>Krishika</w:t>
          </w:r>
          <w:proofErr w:type="spellEnd"/>
          <w:r>
            <w:rPr>
              <w:rFonts w:ascii="Arial" w:hAnsi="Arial" w:cs="Arial"/>
            </w:rPr>
            <w:t xml:space="preserve"> Sandip Patel.………………………………….…</w:t>
          </w:r>
          <w:r>
            <w:rPr>
              <w:rFonts w:ascii="Arial" w:hAnsi="Arial" w:cs="Arial"/>
            </w:rPr>
            <w:t>.</w:t>
          </w:r>
        </w:p>
        <w:p w14:paraId="47553A4A" w14:textId="70B28CF2"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Date………17-10-2023………………………………………….…………….……</w:t>
          </w:r>
          <w:r>
            <w:rPr>
              <w:rFonts w:ascii="Arial" w:hAnsi="Arial" w:cs="Arial"/>
            </w:rPr>
            <w:t>…</w:t>
          </w:r>
        </w:p>
        <w:p w14:paraId="2BA9F7A2" w14:textId="7777777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b/>
            </w:rPr>
            <w:t>Supervisor’s Declaration</w:t>
          </w:r>
          <w:r>
            <w:rPr>
              <w:rFonts w:ascii="Arial" w:hAnsi="Arial" w:cs="Arial"/>
            </w:rPr>
            <w:t>.</w:t>
          </w:r>
        </w:p>
        <w:p w14:paraId="328DD805" w14:textId="7777777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I am satisfied that this work is the result of the student’s own efforts.</w:t>
          </w:r>
        </w:p>
        <w:p w14:paraId="06A50D50" w14:textId="7777777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Signed:  ……Jia Miao………………………………………………………………</w:t>
          </w:r>
        </w:p>
        <w:p w14:paraId="04FC7335" w14:textId="77777777" w:rsidR="00BE5133" w:rsidRDefault="00BE5133" w:rsidP="00BE5133">
          <w:pPr>
            <w:pBdr>
              <w:top w:val="single" w:sz="4" w:space="0" w:color="auto"/>
              <w:left w:val="single" w:sz="4" w:space="4" w:color="auto"/>
              <w:bottom w:val="single" w:sz="4" w:space="1" w:color="auto"/>
              <w:right w:val="single" w:sz="4" w:space="4" w:color="auto"/>
            </w:pBdr>
            <w:spacing w:after="120"/>
            <w:rPr>
              <w:rFonts w:ascii="Arial" w:hAnsi="Arial" w:cs="Arial"/>
            </w:rPr>
          </w:pPr>
          <w:r>
            <w:rPr>
              <w:rFonts w:ascii="Arial" w:hAnsi="Arial" w:cs="Arial"/>
            </w:rPr>
            <w:t>Date:  ………17-10-2023………………………………………………………….,</w:t>
          </w:r>
        </w:p>
        <w:p w14:paraId="63DC741F" w14:textId="77777777" w:rsidR="00BE5133" w:rsidRDefault="00BE5133" w:rsidP="00BE5133">
          <w:pPr>
            <w:jc w:val="center"/>
            <w:rPr>
              <w:rFonts w:ascii="Times New Roman" w:eastAsia="Calibri" w:hAnsi="Times New Roman" w:cs="Times New Roman"/>
              <w:b/>
              <w:bCs/>
              <w:color w:val="000000"/>
              <w:sz w:val="36"/>
              <w:szCs w:val="36"/>
            </w:rPr>
          </w:pPr>
          <w:r>
            <w:rPr>
              <w:rFonts w:ascii="Times New Roman" w:eastAsia="Calibri" w:hAnsi="Times New Roman" w:cs="Times New Roman"/>
              <w:b/>
              <w:bCs/>
              <w:color w:val="000000"/>
              <w:sz w:val="36"/>
              <w:szCs w:val="36"/>
            </w:rPr>
            <w:t xml:space="preserve"> </w:t>
          </w:r>
        </w:p>
        <w:p w14:paraId="1B5FA820"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br w:type="page"/>
          </w:r>
        </w:p>
      </w:sdtContent>
    </w:sdt>
    <w:sdt>
      <w:sdtPr>
        <w:rPr>
          <w:rFonts w:ascii="Calibri" w:eastAsia="Times New Roman" w:hAnsi="Calibri" w:cs="Vrinda"/>
          <w:caps/>
          <w:color w:val="auto"/>
          <w:kern w:val="2"/>
          <w:sz w:val="20"/>
          <w:szCs w:val="20"/>
        </w:rPr>
        <w:id w:val="1332722057"/>
        <w:docPartObj>
          <w:docPartGallery w:val="AutoText"/>
        </w:docPartObj>
      </w:sdtPr>
      <w:sdtContent>
        <w:p w14:paraId="3FC18574" w14:textId="77777777" w:rsidR="00BE5133" w:rsidRDefault="00BE5133" w:rsidP="00BE5133">
          <w:pPr>
            <w:pStyle w:val="TOCHeading"/>
            <w:spacing w:line="360" w:lineRule="auto"/>
            <w:rPr>
              <w:rFonts w:ascii="Times New Roman" w:hAnsi="Times New Roman"/>
              <w:color w:val="000000"/>
            </w:rPr>
          </w:pPr>
          <w:r>
            <w:rPr>
              <w:rFonts w:ascii="Times New Roman" w:hAnsi="Times New Roman"/>
              <w:color w:val="000000"/>
            </w:rPr>
            <w:t>Table of Contents</w:t>
          </w:r>
        </w:p>
        <w:p w14:paraId="7E2984F5" w14:textId="77777777" w:rsidR="00BE5133" w:rsidRDefault="00BE5133" w:rsidP="00BE5133">
          <w:pPr>
            <w:pStyle w:val="TOC1"/>
            <w:rPr>
              <w:rFonts w:eastAsia="DengXian"/>
              <w:b w:val="0"/>
              <w:bCs w:val="0"/>
              <w:caps w:val="0"/>
              <w:color w:val="000000"/>
              <w:sz w:val="24"/>
              <w:szCs w:val="24"/>
            </w:rPr>
          </w:pPr>
          <w:hyperlink r:id="rId7" w:anchor="_Toc145498173" w:history="1">
            <w:r>
              <w:rPr>
                <w:rStyle w:val="15"/>
                <w:rFonts w:cs="Times New Roman"/>
                <w:color w:val="000000"/>
              </w:rPr>
              <w:t>Chapter One</w:t>
            </w:r>
            <w:r>
              <w:rPr>
                <w:rStyle w:val="16"/>
                <w:color w:val="000000"/>
              </w:rPr>
              <w:tab/>
            </w:r>
            <w:r>
              <w:rPr>
                <w:rStyle w:val="Hyperlink"/>
                <w:color w:val="000000"/>
              </w:rPr>
              <w:fldChar w:fldCharType="begin"/>
            </w:r>
            <w:r>
              <w:rPr>
                <w:rStyle w:val="16"/>
                <w:color w:val="000000"/>
              </w:rPr>
              <w:instrText xml:space="preserve"> PAGEREF _Toc145498173 \h </w:instrText>
            </w:r>
            <w:r>
              <w:rPr>
                <w:rStyle w:val="Hyperlink"/>
                <w:color w:val="000000"/>
              </w:rPr>
              <w:fldChar w:fldCharType="separate"/>
            </w:r>
            <w:r>
              <w:rPr>
                <w:rStyle w:val="16"/>
                <w:color w:val="000000"/>
              </w:rPr>
              <w:t>3</w:t>
            </w:r>
            <w:r>
              <w:rPr>
                <w:rStyle w:val="Hyperlink"/>
                <w:color w:val="000000"/>
              </w:rPr>
              <w:fldChar w:fldCharType="end"/>
            </w:r>
          </w:hyperlink>
        </w:p>
        <w:p w14:paraId="19DEB8B2" w14:textId="77777777" w:rsidR="00BE5133" w:rsidRDefault="00BE5133" w:rsidP="00BE5133">
          <w:pPr>
            <w:pStyle w:val="TOC1"/>
            <w:rPr>
              <w:rFonts w:eastAsia="DengXian"/>
              <w:b w:val="0"/>
              <w:bCs w:val="0"/>
              <w:caps w:val="0"/>
              <w:color w:val="000000"/>
              <w:sz w:val="24"/>
              <w:szCs w:val="24"/>
            </w:rPr>
          </w:pPr>
          <w:hyperlink r:id="rId8" w:anchor="_Toc145498174" w:history="1">
            <w:r>
              <w:rPr>
                <w:rStyle w:val="15"/>
                <w:rFonts w:cs="Times New Roman"/>
                <w:color w:val="000000"/>
              </w:rPr>
              <w:t>Introduction</w:t>
            </w:r>
            <w:r>
              <w:rPr>
                <w:rStyle w:val="16"/>
                <w:color w:val="000000"/>
              </w:rPr>
              <w:tab/>
            </w:r>
            <w:r>
              <w:rPr>
                <w:rStyle w:val="Hyperlink"/>
                <w:color w:val="000000"/>
              </w:rPr>
              <w:fldChar w:fldCharType="begin"/>
            </w:r>
            <w:r>
              <w:rPr>
                <w:rStyle w:val="16"/>
                <w:color w:val="000000"/>
              </w:rPr>
              <w:instrText xml:space="preserve"> PAGEREF _Toc145498174 \h </w:instrText>
            </w:r>
            <w:r>
              <w:rPr>
                <w:rStyle w:val="Hyperlink"/>
                <w:color w:val="000000"/>
              </w:rPr>
              <w:fldChar w:fldCharType="separate"/>
            </w:r>
            <w:r>
              <w:rPr>
                <w:rStyle w:val="16"/>
                <w:color w:val="000000"/>
              </w:rPr>
              <w:t>3</w:t>
            </w:r>
            <w:r>
              <w:rPr>
                <w:rStyle w:val="Hyperlink"/>
                <w:color w:val="000000"/>
              </w:rPr>
              <w:fldChar w:fldCharType="end"/>
            </w:r>
          </w:hyperlink>
        </w:p>
        <w:p w14:paraId="10604ABA" w14:textId="77777777" w:rsidR="00BE5133" w:rsidRDefault="00BE5133" w:rsidP="00BE5133">
          <w:pPr>
            <w:pStyle w:val="TOC2"/>
            <w:rPr>
              <w:rFonts w:ascii="Times New Roman" w:eastAsia="DengXian" w:hAnsi="Times New Roman" w:cs="Times New Roman"/>
              <w:smallCaps w:val="0"/>
              <w:color w:val="000000"/>
              <w:sz w:val="22"/>
              <w:szCs w:val="22"/>
            </w:rPr>
          </w:pPr>
          <w:hyperlink r:id="rId9" w:anchor="_Toc145498175" w:history="1">
            <w:r>
              <w:rPr>
                <w:rStyle w:val="15"/>
                <w:rFonts w:ascii="Times New Roman" w:hAnsi="Times New Roman" w:cs="Times New Roman"/>
                <w:color w:val="000000"/>
                <w:sz w:val="22"/>
                <w:szCs w:val="22"/>
              </w:rPr>
              <w:t>1.1 Background of the Study</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_Toc145498175 \h </w:instrText>
            </w:r>
            <w:r>
              <w:rPr>
                <w:rStyle w:val="Hyperlink"/>
                <w:rFonts w:ascii="Times New Roman" w:hAnsi="Times New Roman" w:cs="Times New Roman"/>
                <w:color w:val="000000"/>
                <w:sz w:val="22"/>
                <w:szCs w:val="22"/>
              </w:rPr>
              <w:fldChar w:fldCharType="separate"/>
            </w:r>
            <w:r>
              <w:rPr>
                <w:rStyle w:val="16"/>
                <w:color w:val="000000"/>
                <w:sz w:val="22"/>
                <w:szCs w:val="22"/>
              </w:rPr>
              <w:t>3</w:t>
            </w:r>
            <w:r>
              <w:rPr>
                <w:rStyle w:val="Hyperlink"/>
                <w:rFonts w:ascii="Times New Roman" w:hAnsi="Times New Roman" w:cs="Times New Roman"/>
                <w:color w:val="000000"/>
                <w:sz w:val="22"/>
                <w:szCs w:val="22"/>
              </w:rPr>
              <w:fldChar w:fldCharType="end"/>
            </w:r>
          </w:hyperlink>
        </w:p>
        <w:p w14:paraId="591F6EAD" w14:textId="77777777" w:rsidR="00BE5133" w:rsidRDefault="00BE5133" w:rsidP="00BE5133">
          <w:pPr>
            <w:pStyle w:val="TOC2"/>
            <w:rPr>
              <w:rFonts w:ascii="Times New Roman" w:eastAsia="DengXian" w:hAnsi="Times New Roman" w:cs="Times New Roman"/>
              <w:smallCaps w:val="0"/>
              <w:color w:val="000000"/>
              <w:sz w:val="22"/>
              <w:szCs w:val="22"/>
            </w:rPr>
          </w:pPr>
          <w:hyperlink r:id="rId10" w:anchor="_Toc145498176" w:history="1">
            <w:r>
              <w:rPr>
                <w:rStyle w:val="15"/>
                <w:rFonts w:ascii="Times New Roman" w:hAnsi="Times New Roman" w:cs="Times New Roman"/>
                <w:color w:val="000000"/>
                <w:sz w:val="22"/>
                <w:szCs w:val="22"/>
              </w:rPr>
              <w:t>1.2 Research Rationale</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_Toc145498176 \h </w:instrText>
            </w:r>
            <w:r>
              <w:rPr>
                <w:rStyle w:val="Hyperlink"/>
                <w:rFonts w:ascii="Times New Roman" w:hAnsi="Times New Roman" w:cs="Times New Roman"/>
                <w:color w:val="000000"/>
                <w:sz w:val="22"/>
                <w:szCs w:val="22"/>
              </w:rPr>
              <w:fldChar w:fldCharType="separate"/>
            </w:r>
            <w:r>
              <w:rPr>
                <w:rStyle w:val="16"/>
                <w:color w:val="000000"/>
                <w:sz w:val="22"/>
                <w:szCs w:val="22"/>
              </w:rPr>
              <w:t>5</w:t>
            </w:r>
            <w:r>
              <w:rPr>
                <w:rStyle w:val="Hyperlink"/>
                <w:rFonts w:ascii="Times New Roman" w:hAnsi="Times New Roman" w:cs="Times New Roman"/>
                <w:color w:val="000000"/>
                <w:sz w:val="22"/>
                <w:szCs w:val="22"/>
              </w:rPr>
              <w:fldChar w:fldCharType="end"/>
            </w:r>
          </w:hyperlink>
        </w:p>
        <w:p w14:paraId="25E5CA07" w14:textId="77777777" w:rsidR="00BE5133" w:rsidRDefault="00BE5133" w:rsidP="00BE5133">
          <w:pPr>
            <w:pStyle w:val="TOC2"/>
            <w:rPr>
              <w:rFonts w:ascii="Times New Roman" w:eastAsia="DengXian" w:hAnsi="Times New Roman" w:cs="Times New Roman"/>
              <w:smallCaps w:val="0"/>
              <w:color w:val="000000"/>
              <w:sz w:val="22"/>
              <w:szCs w:val="22"/>
            </w:rPr>
          </w:pPr>
          <w:hyperlink r:id="rId11" w:anchor="_Toc145498177" w:history="1">
            <w:r>
              <w:rPr>
                <w:rStyle w:val="15"/>
                <w:rFonts w:ascii="Times New Roman" w:hAnsi="Times New Roman" w:cs="Times New Roman"/>
                <w:color w:val="000000"/>
                <w:sz w:val="22"/>
                <w:szCs w:val="22"/>
              </w:rPr>
              <w:t>1.3 Research Aim</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_Toc145498177 \h </w:instrText>
            </w:r>
            <w:r>
              <w:rPr>
                <w:rStyle w:val="Hyperlink"/>
                <w:rFonts w:ascii="Times New Roman" w:hAnsi="Times New Roman" w:cs="Times New Roman"/>
                <w:color w:val="000000"/>
                <w:sz w:val="22"/>
                <w:szCs w:val="22"/>
              </w:rPr>
              <w:fldChar w:fldCharType="separate"/>
            </w:r>
            <w:r>
              <w:rPr>
                <w:rStyle w:val="16"/>
                <w:color w:val="000000"/>
                <w:sz w:val="22"/>
                <w:szCs w:val="22"/>
              </w:rPr>
              <w:t>8</w:t>
            </w:r>
            <w:r>
              <w:rPr>
                <w:rStyle w:val="Hyperlink"/>
                <w:rFonts w:ascii="Times New Roman" w:hAnsi="Times New Roman" w:cs="Times New Roman"/>
                <w:color w:val="000000"/>
                <w:sz w:val="22"/>
                <w:szCs w:val="22"/>
              </w:rPr>
              <w:fldChar w:fldCharType="end"/>
            </w:r>
          </w:hyperlink>
        </w:p>
        <w:p w14:paraId="7B842696" w14:textId="77777777" w:rsidR="00BE5133" w:rsidRDefault="00BE5133" w:rsidP="00BE5133">
          <w:pPr>
            <w:pStyle w:val="TOC2"/>
            <w:rPr>
              <w:rFonts w:ascii="Times New Roman" w:eastAsia="DengXian" w:hAnsi="Times New Roman" w:cs="Times New Roman"/>
              <w:smallCaps w:val="0"/>
              <w:color w:val="000000"/>
              <w:sz w:val="22"/>
              <w:szCs w:val="22"/>
            </w:rPr>
          </w:pPr>
          <w:hyperlink r:id="rId12" w:anchor="_Toc145498178" w:history="1">
            <w:r>
              <w:rPr>
                <w:rStyle w:val="15"/>
                <w:rFonts w:ascii="Times New Roman" w:hAnsi="Times New Roman" w:cs="Times New Roman"/>
                <w:color w:val="000000"/>
                <w:sz w:val="22"/>
                <w:szCs w:val="22"/>
              </w:rPr>
              <w:t>1.4 Research Objectives</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_Toc145498178 \h </w:instrText>
            </w:r>
            <w:r>
              <w:rPr>
                <w:rStyle w:val="Hyperlink"/>
                <w:rFonts w:ascii="Times New Roman" w:hAnsi="Times New Roman" w:cs="Times New Roman"/>
                <w:color w:val="000000"/>
                <w:sz w:val="22"/>
                <w:szCs w:val="22"/>
              </w:rPr>
              <w:fldChar w:fldCharType="separate"/>
            </w:r>
            <w:r>
              <w:rPr>
                <w:rStyle w:val="16"/>
                <w:color w:val="000000"/>
                <w:sz w:val="22"/>
                <w:szCs w:val="22"/>
              </w:rPr>
              <w:t>8</w:t>
            </w:r>
            <w:r>
              <w:rPr>
                <w:rStyle w:val="Hyperlink"/>
                <w:rFonts w:ascii="Times New Roman" w:hAnsi="Times New Roman" w:cs="Times New Roman"/>
                <w:color w:val="000000"/>
                <w:sz w:val="22"/>
                <w:szCs w:val="22"/>
              </w:rPr>
              <w:fldChar w:fldCharType="end"/>
            </w:r>
          </w:hyperlink>
        </w:p>
        <w:p w14:paraId="17C9439A" w14:textId="77777777" w:rsidR="00BE5133" w:rsidRDefault="00BE5133" w:rsidP="00BE5133">
          <w:pPr>
            <w:pStyle w:val="TOC2"/>
            <w:rPr>
              <w:rFonts w:ascii="Times New Roman" w:eastAsia="DengXian" w:hAnsi="Times New Roman" w:cs="Times New Roman"/>
              <w:smallCaps w:val="0"/>
              <w:color w:val="000000"/>
              <w:sz w:val="22"/>
              <w:szCs w:val="22"/>
            </w:rPr>
          </w:pPr>
          <w:hyperlink r:id="rId13" w:anchor="_Toc145498179" w:history="1">
            <w:r>
              <w:rPr>
                <w:rStyle w:val="15"/>
                <w:rFonts w:ascii="Times New Roman" w:hAnsi="Times New Roman" w:cs="Times New Roman"/>
                <w:color w:val="000000"/>
                <w:sz w:val="22"/>
                <w:szCs w:val="22"/>
              </w:rPr>
              <w:t>1.5 Research Questions</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_Toc145498179 \h </w:instrText>
            </w:r>
            <w:r>
              <w:rPr>
                <w:rStyle w:val="Hyperlink"/>
                <w:rFonts w:ascii="Times New Roman" w:hAnsi="Times New Roman" w:cs="Times New Roman"/>
                <w:color w:val="000000"/>
                <w:sz w:val="22"/>
                <w:szCs w:val="22"/>
              </w:rPr>
              <w:fldChar w:fldCharType="separate"/>
            </w:r>
            <w:r>
              <w:rPr>
                <w:rStyle w:val="16"/>
                <w:color w:val="000000"/>
                <w:sz w:val="22"/>
                <w:szCs w:val="22"/>
              </w:rPr>
              <w:t>8</w:t>
            </w:r>
            <w:r>
              <w:rPr>
                <w:rStyle w:val="Hyperlink"/>
                <w:rFonts w:ascii="Times New Roman" w:hAnsi="Times New Roman" w:cs="Times New Roman"/>
                <w:color w:val="000000"/>
                <w:sz w:val="22"/>
                <w:szCs w:val="22"/>
              </w:rPr>
              <w:fldChar w:fldCharType="end"/>
            </w:r>
          </w:hyperlink>
        </w:p>
        <w:p w14:paraId="1F332F35" w14:textId="77777777" w:rsidR="00BE5133" w:rsidRDefault="00BE5133" w:rsidP="00BE5133">
          <w:pPr>
            <w:pStyle w:val="TOC2"/>
            <w:rPr>
              <w:rFonts w:ascii="Times New Roman" w:eastAsia="DengXian" w:hAnsi="Times New Roman" w:cs="Times New Roman"/>
              <w:smallCaps w:val="0"/>
              <w:color w:val="000000"/>
              <w:sz w:val="22"/>
              <w:szCs w:val="22"/>
            </w:rPr>
          </w:pPr>
          <w:hyperlink r:id="rId14" w:anchor="_Toc145498180" w:history="1">
            <w:r>
              <w:rPr>
                <w:rStyle w:val="15"/>
                <w:rFonts w:ascii="Times New Roman" w:hAnsi="Times New Roman" w:cs="Times New Roman"/>
                <w:color w:val="000000"/>
                <w:sz w:val="22"/>
                <w:szCs w:val="22"/>
              </w:rPr>
              <w:t>1.6 Structure of the Research</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_Toc145498180 \h </w:instrText>
            </w:r>
            <w:r>
              <w:rPr>
                <w:rStyle w:val="Hyperlink"/>
                <w:rFonts w:ascii="Times New Roman" w:hAnsi="Times New Roman" w:cs="Times New Roman"/>
                <w:color w:val="000000"/>
                <w:sz w:val="22"/>
                <w:szCs w:val="22"/>
              </w:rPr>
              <w:fldChar w:fldCharType="separate"/>
            </w:r>
            <w:r>
              <w:rPr>
                <w:rStyle w:val="16"/>
                <w:color w:val="000000"/>
                <w:sz w:val="22"/>
                <w:szCs w:val="22"/>
              </w:rPr>
              <w:t>9</w:t>
            </w:r>
            <w:r>
              <w:rPr>
                <w:rStyle w:val="Hyperlink"/>
                <w:rFonts w:ascii="Times New Roman" w:hAnsi="Times New Roman" w:cs="Times New Roman"/>
                <w:color w:val="000000"/>
                <w:sz w:val="22"/>
                <w:szCs w:val="22"/>
              </w:rPr>
              <w:fldChar w:fldCharType="end"/>
            </w:r>
          </w:hyperlink>
        </w:p>
        <w:p w14:paraId="09A6C9F1" w14:textId="77777777" w:rsidR="00BE5133" w:rsidRDefault="00BE5133" w:rsidP="00BE5133">
          <w:pPr>
            <w:pStyle w:val="TOC2"/>
            <w:rPr>
              <w:rFonts w:eastAsia="DengXian"/>
              <w:smallCaps w:val="0"/>
              <w:color w:val="000000"/>
              <w:sz w:val="24"/>
              <w:szCs w:val="24"/>
            </w:rPr>
          </w:pPr>
          <w:hyperlink r:id="rId15" w:anchor="_Toc145498181" w:history="1">
            <w:r>
              <w:rPr>
                <w:rStyle w:val="15"/>
                <w:rFonts w:ascii="Times New Roman" w:hAnsi="Times New Roman" w:cs="Times New Roman"/>
                <w:color w:val="000000"/>
                <w:sz w:val="22"/>
                <w:szCs w:val="22"/>
              </w:rPr>
              <w:t>1.7 Chapter Conclusion</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_Toc145498181 \h </w:instrText>
            </w:r>
            <w:r>
              <w:rPr>
                <w:rStyle w:val="Hyperlink"/>
                <w:rFonts w:ascii="Times New Roman" w:hAnsi="Times New Roman" w:cs="Times New Roman"/>
                <w:color w:val="000000"/>
                <w:sz w:val="22"/>
                <w:szCs w:val="22"/>
              </w:rPr>
              <w:fldChar w:fldCharType="separate"/>
            </w:r>
            <w:r>
              <w:rPr>
                <w:rStyle w:val="16"/>
                <w:color w:val="000000"/>
                <w:sz w:val="22"/>
                <w:szCs w:val="22"/>
              </w:rPr>
              <w:t>11</w:t>
            </w:r>
            <w:r>
              <w:rPr>
                <w:rStyle w:val="Hyperlink"/>
                <w:rFonts w:ascii="Times New Roman" w:hAnsi="Times New Roman" w:cs="Times New Roman"/>
                <w:color w:val="000000"/>
                <w:sz w:val="22"/>
                <w:szCs w:val="22"/>
              </w:rPr>
              <w:fldChar w:fldCharType="end"/>
            </w:r>
          </w:hyperlink>
        </w:p>
        <w:p w14:paraId="5E9DD32D" w14:textId="77777777" w:rsidR="00BE5133" w:rsidRDefault="00BE5133" w:rsidP="00BE5133">
          <w:pPr>
            <w:pStyle w:val="TOC1"/>
            <w:rPr>
              <w:rFonts w:eastAsia="DengXian"/>
              <w:b w:val="0"/>
              <w:bCs w:val="0"/>
              <w:caps w:val="0"/>
              <w:color w:val="000000"/>
              <w:sz w:val="24"/>
              <w:szCs w:val="24"/>
            </w:rPr>
          </w:pPr>
          <w:hyperlink r:id="rId16" w:anchor="_Toc145498182" w:history="1">
            <w:r>
              <w:rPr>
                <w:rStyle w:val="15"/>
                <w:rFonts w:cs="Times New Roman"/>
                <w:color w:val="000000"/>
              </w:rPr>
              <w:t>Chapter Two</w:t>
            </w:r>
            <w:r>
              <w:rPr>
                <w:rStyle w:val="16"/>
                <w:color w:val="000000"/>
              </w:rPr>
              <w:tab/>
            </w:r>
            <w:r>
              <w:rPr>
                <w:rStyle w:val="Hyperlink"/>
                <w:color w:val="000000"/>
              </w:rPr>
              <w:fldChar w:fldCharType="begin"/>
            </w:r>
            <w:r>
              <w:rPr>
                <w:rStyle w:val="16"/>
                <w:color w:val="000000"/>
              </w:rPr>
              <w:instrText xml:space="preserve"> PAGEREF _Toc145498182 \h </w:instrText>
            </w:r>
            <w:r>
              <w:rPr>
                <w:rStyle w:val="Hyperlink"/>
                <w:color w:val="000000"/>
              </w:rPr>
              <w:fldChar w:fldCharType="separate"/>
            </w:r>
            <w:r>
              <w:rPr>
                <w:rStyle w:val="16"/>
                <w:color w:val="000000"/>
              </w:rPr>
              <w:t>12</w:t>
            </w:r>
            <w:r>
              <w:rPr>
                <w:rStyle w:val="Hyperlink"/>
                <w:color w:val="000000"/>
              </w:rPr>
              <w:fldChar w:fldCharType="end"/>
            </w:r>
          </w:hyperlink>
        </w:p>
        <w:p w14:paraId="67BB6121" w14:textId="77777777" w:rsidR="00BE5133" w:rsidRDefault="00BE5133" w:rsidP="00BE5133">
          <w:pPr>
            <w:pStyle w:val="TOC1"/>
            <w:rPr>
              <w:rFonts w:eastAsia="DengXian"/>
              <w:b w:val="0"/>
              <w:bCs w:val="0"/>
              <w:caps w:val="0"/>
              <w:color w:val="000000"/>
              <w:sz w:val="24"/>
              <w:szCs w:val="24"/>
            </w:rPr>
          </w:pPr>
          <w:hyperlink r:id="rId17" w:anchor="_Toc145498183" w:history="1">
            <w:r>
              <w:rPr>
                <w:rStyle w:val="15"/>
                <w:rFonts w:cs="Times New Roman"/>
                <w:color w:val="000000"/>
              </w:rPr>
              <w:t>Literature Review</w:t>
            </w:r>
            <w:r>
              <w:rPr>
                <w:rStyle w:val="16"/>
                <w:color w:val="000000"/>
              </w:rPr>
              <w:tab/>
            </w:r>
            <w:r>
              <w:rPr>
                <w:rStyle w:val="Hyperlink"/>
                <w:color w:val="000000"/>
              </w:rPr>
              <w:fldChar w:fldCharType="begin"/>
            </w:r>
            <w:r>
              <w:rPr>
                <w:rStyle w:val="16"/>
                <w:color w:val="000000"/>
              </w:rPr>
              <w:instrText xml:space="preserve"> PAGEREF _Toc145498183 \h </w:instrText>
            </w:r>
            <w:r>
              <w:rPr>
                <w:rStyle w:val="Hyperlink"/>
                <w:color w:val="000000"/>
              </w:rPr>
              <w:fldChar w:fldCharType="separate"/>
            </w:r>
            <w:r>
              <w:rPr>
                <w:rStyle w:val="16"/>
                <w:color w:val="000000"/>
              </w:rPr>
              <w:t>12</w:t>
            </w:r>
            <w:r>
              <w:rPr>
                <w:rStyle w:val="Hyperlink"/>
                <w:color w:val="000000"/>
              </w:rPr>
              <w:fldChar w:fldCharType="end"/>
            </w:r>
          </w:hyperlink>
        </w:p>
        <w:p w14:paraId="1A8A0B87" w14:textId="77777777" w:rsidR="00BE5133" w:rsidRDefault="00BE5133" w:rsidP="00BE5133">
          <w:pPr>
            <w:pStyle w:val="TOC2"/>
            <w:rPr>
              <w:rFonts w:ascii="Times New Roman" w:eastAsia="DengXian" w:hAnsi="Times New Roman" w:cs="Times New Roman"/>
              <w:smallCaps w:val="0"/>
              <w:color w:val="000000"/>
              <w:sz w:val="22"/>
              <w:szCs w:val="22"/>
            </w:rPr>
          </w:pPr>
          <w:hyperlink r:id="rId18" w:anchor="_Toc145498184" w:history="1">
            <w:r>
              <w:rPr>
                <w:rStyle w:val="15"/>
                <w:rFonts w:ascii="Times New Roman" w:hAnsi="Times New Roman" w:cs="Times New Roman"/>
                <w:color w:val="000000"/>
                <w:sz w:val="22"/>
                <w:szCs w:val="22"/>
              </w:rPr>
              <w:t>2.1 Introduction</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_Toc145498184 \h </w:instrText>
            </w:r>
            <w:r>
              <w:rPr>
                <w:rStyle w:val="Hyperlink"/>
                <w:rFonts w:ascii="Times New Roman" w:hAnsi="Times New Roman" w:cs="Times New Roman"/>
                <w:color w:val="000000"/>
                <w:sz w:val="22"/>
                <w:szCs w:val="22"/>
              </w:rPr>
              <w:fldChar w:fldCharType="separate"/>
            </w:r>
            <w:r>
              <w:rPr>
                <w:rStyle w:val="16"/>
                <w:color w:val="000000"/>
                <w:sz w:val="22"/>
                <w:szCs w:val="22"/>
              </w:rPr>
              <w:t>12</w:t>
            </w:r>
            <w:r>
              <w:rPr>
                <w:rStyle w:val="Hyperlink"/>
                <w:rFonts w:ascii="Times New Roman" w:hAnsi="Times New Roman" w:cs="Times New Roman"/>
                <w:color w:val="000000"/>
                <w:sz w:val="22"/>
                <w:szCs w:val="22"/>
              </w:rPr>
              <w:fldChar w:fldCharType="end"/>
            </w:r>
          </w:hyperlink>
        </w:p>
        <w:p w14:paraId="3CE8FA08" w14:textId="77777777" w:rsidR="00BE5133" w:rsidRDefault="00BE5133" w:rsidP="00BE5133">
          <w:pPr>
            <w:pStyle w:val="TOC2"/>
            <w:rPr>
              <w:rFonts w:ascii="Times New Roman" w:eastAsia="DengXian" w:hAnsi="Times New Roman" w:cs="Times New Roman"/>
              <w:smallCaps w:val="0"/>
              <w:color w:val="000000"/>
              <w:sz w:val="22"/>
              <w:szCs w:val="22"/>
            </w:rPr>
          </w:pPr>
          <w:hyperlink r:id="rId19" w:anchor="_Toc145498185" w:history="1">
            <w:r>
              <w:rPr>
                <w:rStyle w:val="15"/>
                <w:rFonts w:ascii="Times New Roman" w:hAnsi="Times New Roman" w:cs="Times New Roman"/>
                <w:color w:val="000000"/>
                <w:sz w:val="22"/>
                <w:szCs w:val="22"/>
              </w:rPr>
              <w:t>2.2 Emergence of Mobile Banking and Current Trends</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_Toc145498185 \h </w:instrText>
            </w:r>
            <w:r>
              <w:rPr>
                <w:rStyle w:val="Hyperlink"/>
                <w:rFonts w:ascii="Times New Roman" w:hAnsi="Times New Roman" w:cs="Times New Roman"/>
                <w:color w:val="000000"/>
                <w:sz w:val="22"/>
                <w:szCs w:val="22"/>
              </w:rPr>
              <w:fldChar w:fldCharType="separate"/>
            </w:r>
            <w:r>
              <w:rPr>
                <w:rStyle w:val="16"/>
                <w:color w:val="000000"/>
                <w:sz w:val="22"/>
                <w:szCs w:val="22"/>
              </w:rPr>
              <w:t>13</w:t>
            </w:r>
            <w:r>
              <w:rPr>
                <w:rStyle w:val="Hyperlink"/>
                <w:rFonts w:ascii="Times New Roman" w:hAnsi="Times New Roman" w:cs="Times New Roman"/>
                <w:color w:val="000000"/>
                <w:sz w:val="22"/>
                <w:szCs w:val="22"/>
              </w:rPr>
              <w:fldChar w:fldCharType="end"/>
            </w:r>
          </w:hyperlink>
        </w:p>
        <w:p w14:paraId="50CCE364" w14:textId="77777777" w:rsidR="00BE5133" w:rsidRDefault="00BE5133" w:rsidP="00BE5133">
          <w:pPr>
            <w:pStyle w:val="TOC2"/>
            <w:rPr>
              <w:rFonts w:ascii="Times New Roman" w:eastAsia="DengXian" w:hAnsi="Times New Roman" w:cs="Times New Roman"/>
              <w:smallCaps w:val="0"/>
              <w:color w:val="000000"/>
              <w:sz w:val="22"/>
              <w:szCs w:val="22"/>
            </w:rPr>
          </w:pPr>
          <w:hyperlink r:id="rId20" w:anchor="_Toc145498186" w:history="1">
            <w:r>
              <w:rPr>
                <w:rStyle w:val="15"/>
                <w:rFonts w:ascii="Times New Roman" w:hAnsi="Times New Roman" w:cs="Times New Roman"/>
                <w:color w:val="000000"/>
                <w:sz w:val="22"/>
                <w:szCs w:val="22"/>
              </w:rPr>
              <w:t>2.3 Benefits and Advantages of Mobile Banking</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_Toc145498186 \h </w:instrText>
            </w:r>
            <w:r>
              <w:rPr>
                <w:rStyle w:val="Hyperlink"/>
                <w:rFonts w:ascii="Times New Roman" w:hAnsi="Times New Roman" w:cs="Times New Roman"/>
                <w:color w:val="000000"/>
                <w:sz w:val="22"/>
                <w:szCs w:val="22"/>
              </w:rPr>
              <w:fldChar w:fldCharType="separate"/>
            </w:r>
            <w:r>
              <w:rPr>
                <w:rStyle w:val="16"/>
                <w:color w:val="000000"/>
                <w:sz w:val="22"/>
                <w:szCs w:val="22"/>
              </w:rPr>
              <w:t>14</w:t>
            </w:r>
            <w:r>
              <w:rPr>
                <w:rStyle w:val="Hyperlink"/>
                <w:rFonts w:ascii="Times New Roman" w:hAnsi="Times New Roman" w:cs="Times New Roman"/>
                <w:color w:val="000000"/>
                <w:sz w:val="22"/>
                <w:szCs w:val="22"/>
              </w:rPr>
              <w:fldChar w:fldCharType="end"/>
            </w:r>
          </w:hyperlink>
        </w:p>
        <w:p w14:paraId="5F3C4F0A" w14:textId="77777777" w:rsidR="00BE5133" w:rsidRDefault="00BE5133" w:rsidP="00BE5133">
          <w:pPr>
            <w:pStyle w:val="TOC2"/>
            <w:rPr>
              <w:rFonts w:ascii="Times New Roman" w:eastAsia="DengXian" w:hAnsi="Times New Roman" w:cs="Times New Roman"/>
              <w:smallCaps w:val="0"/>
              <w:color w:val="000000"/>
              <w:sz w:val="22"/>
              <w:szCs w:val="22"/>
            </w:rPr>
          </w:pPr>
          <w:hyperlink r:id="rId21" w:anchor="_Toc145498187" w:history="1">
            <w:r>
              <w:rPr>
                <w:rStyle w:val="15"/>
                <w:rFonts w:ascii="Times New Roman" w:hAnsi="Times New Roman" w:cs="Times New Roman"/>
                <w:color w:val="000000"/>
                <w:sz w:val="22"/>
                <w:szCs w:val="22"/>
              </w:rPr>
              <w:t>2.4 Security and Privacy Concerns in Mobile Banking</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_Toc145498187 \h </w:instrText>
            </w:r>
            <w:r>
              <w:rPr>
                <w:rStyle w:val="Hyperlink"/>
                <w:rFonts w:ascii="Times New Roman" w:hAnsi="Times New Roman" w:cs="Times New Roman"/>
                <w:color w:val="000000"/>
                <w:sz w:val="22"/>
                <w:szCs w:val="22"/>
              </w:rPr>
              <w:fldChar w:fldCharType="separate"/>
            </w:r>
            <w:r>
              <w:rPr>
                <w:rStyle w:val="16"/>
                <w:color w:val="000000"/>
                <w:sz w:val="22"/>
                <w:szCs w:val="22"/>
              </w:rPr>
              <w:t>15</w:t>
            </w:r>
            <w:r>
              <w:rPr>
                <w:rStyle w:val="Hyperlink"/>
                <w:rFonts w:ascii="Times New Roman" w:hAnsi="Times New Roman" w:cs="Times New Roman"/>
                <w:color w:val="000000"/>
                <w:sz w:val="22"/>
                <w:szCs w:val="22"/>
              </w:rPr>
              <w:fldChar w:fldCharType="end"/>
            </w:r>
          </w:hyperlink>
        </w:p>
        <w:p w14:paraId="27B11910" w14:textId="77777777" w:rsidR="00BE5133" w:rsidRDefault="00BE5133" w:rsidP="00BE5133">
          <w:pPr>
            <w:pStyle w:val="TOC2"/>
            <w:rPr>
              <w:rFonts w:ascii="Times New Roman" w:eastAsia="DengXian" w:hAnsi="Times New Roman" w:cs="Times New Roman"/>
              <w:smallCaps w:val="0"/>
              <w:color w:val="000000"/>
              <w:sz w:val="22"/>
              <w:szCs w:val="22"/>
            </w:rPr>
          </w:pPr>
          <w:hyperlink r:id="rId22" w:anchor="_Toc145498188" w:history="1">
            <w:r>
              <w:rPr>
                <w:rStyle w:val="15"/>
                <w:rFonts w:ascii="Times New Roman" w:hAnsi="Times New Roman" w:cs="Times New Roman"/>
                <w:color w:val="000000"/>
                <w:sz w:val="22"/>
                <w:szCs w:val="22"/>
              </w:rPr>
              <w:t>2.5 Consumer Behaviour in Mobile Banking</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_Toc145498188 \h </w:instrText>
            </w:r>
            <w:r>
              <w:rPr>
                <w:rStyle w:val="Hyperlink"/>
                <w:rFonts w:ascii="Times New Roman" w:hAnsi="Times New Roman" w:cs="Times New Roman"/>
                <w:color w:val="000000"/>
                <w:sz w:val="22"/>
                <w:szCs w:val="22"/>
              </w:rPr>
              <w:fldChar w:fldCharType="separate"/>
            </w:r>
            <w:r>
              <w:rPr>
                <w:rStyle w:val="16"/>
                <w:color w:val="000000"/>
                <w:sz w:val="22"/>
                <w:szCs w:val="22"/>
              </w:rPr>
              <w:t>16</w:t>
            </w:r>
            <w:r>
              <w:rPr>
                <w:rStyle w:val="Hyperlink"/>
                <w:rFonts w:ascii="Times New Roman" w:hAnsi="Times New Roman" w:cs="Times New Roman"/>
                <w:color w:val="000000"/>
                <w:sz w:val="22"/>
                <w:szCs w:val="22"/>
              </w:rPr>
              <w:fldChar w:fldCharType="end"/>
            </w:r>
          </w:hyperlink>
        </w:p>
        <w:p w14:paraId="501B39E7" w14:textId="77777777" w:rsidR="00BE5133" w:rsidRDefault="00BE5133" w:rsidP="00BE5133">
          <w:pPr>
            <w:pStyle w:val="TOC2"/>
            <w:rPr>
              <w:rFonts w:ascii="Times New Roman" w:eastAsia="DengXian" w:hAnsi="Times New Roman" w:cs="Times New Roman"/>
              <w:smallCaps w:val="0"/>
              <w:color w:val="000000"/>
              <w:sz w:val="22"/>
              <w:szCs w:val="22"/>
            </w:rPr>
          </w:pPr>
          <w:hyperlink r:id="rId23" w:anchor="_Toc145498189" w:history="1">
            <w:r>
              <w:rPr>
                <w:rStyle w:val="15"/>
                <w:rFonts w:ascii="Times New Roman" w:hAnsi="Times New Roman" w:cs="Times New Roman"/>
                <w:color w:val="000000"/>
                <w:sz w:val="22"/>
                <w:szCs w:val="22"/>
              </w:rPr>
              <w:t>2.6 HSBC UK’s Approach to Mobile Banking</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_Toc145498189 \h </w:instrText>
            </w:r>
            <w:r>
              <w:rPr>
                <w:rStyle w:val="Hyperlink"/>
                <w:rFonts w:ascii="Times New Roman" w:hAnsi="Times New Roman" w:cs="Times New Roman"/>
                <w:color w:val="000000"/>
                <w:sz w:val="22"/>
                <w:szCs w:val="22"/>
              </w:rPr>
              <w:fldChar w:fldCharType="separate"/>
            </w:r>
            <w:r>
              <w:rPr>
                <w:rStyle w:val="16"/>
                <w:color w:val="000000"/>
                <w:sz w:val="22"/>
                <w:szCs w:val="22"/>
              </w:rPr>
              <w:t>17</w:t>
            </w:r>
            <w:r>
              <w:rPr>
                <w:rStyle w:val="Hyperlink"/>
                <w:rFonts w:ascii="Times New Roman" w:hAnsi="Times New Roman" w:cs="Times New Roman"/>
                <w:color w:val="000000"/>
                <w:sz w:val="22"/>
                <w:szCs w:val="22"/>
              </w:rPr>
              <w:fldChar w:fldCharType="end"/>
            </w:r>
          </w:hyperlink>
        </w:p>
        <w:p w14:paraId="3F892A82" w14:textId="77777777" w:rsidR="00BE5133" w:rsidRDefault="00BE5133" w:rsidP="00BE5133">
          <w:pPr>
            <w:pStyle w:val="TOC2"/>
            <w:rPr>
              <w:rFonts w:ascii="Times New Roman" w:eastAsia="DengXian" w:hAnsi="Times New Roman" w:cs="Times New Roman"/>
              <w:smallCaps w:val="0"/>
              <w:color w:val="000000"/>
              <w:sz w:val="22"/>
              <w:szCs w:val="22"/>
            </w:rPr>
          </w:pPr>
          <w:hyperlink r:id="rId24" w:anchor="_Toc145498190" w:history="1">
            <w:r>
              <w:rPr>
                <w:rStyle w:val="15"/>
                <w:rFonts w:ascii="Times New Roman" w:hAnsi="Times New Roman" w:cs="Times New Roman"/>
                <w:color w:val="000000"/>
                <w:sz w:val="22"/>
                <w:szCs w:val="22"/>
              </w:rPr>
              <w:t>2.7 Theoretical Framework</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_Toc145498190 \h </w:instrText>
            </w:r>
            <w:r>
              <w:rPr>
                <w:rStyle w:val="Hyperlink"/>
                <w:rFonts w:ascii="Times New Roman" w:hAnsi="Times New Roman" w:cs="Times New Roman"/>
                <w:color w:val="000000"/>
                <w:sz w:val="22"/>
                <w:szCs w:val="22"/>
              </w:rPr>
              <w:fldChar w:fldCharType="separate"/>
            </w:r>
            <w:r>
              <w:rPr>
                <w:rStyle w:val="16"/>
                <w:color w:val="000000"/>
                <w:sz w:val="22"/>
                <w:szCs w:val="22"/>
              </w:rPr>
              <w:t>18</w:t>
            </w:r>
            <w:r>
              <w:rPr>
                <w:rStyle w:val="Hyperlink"/>
                <w:rFonts w:ascii="Times New Roman" w:hAnsi="Times New Roman" w:cs="Times New Roman"/>
                <w:color w:val="000000"/>
                <w:sz w:val="22"/>
                <w:szCs w:val="22"/>
              </w:rPr>
              <w:fldChar w:fldCharType="end"/>
            </w:r>
          </w:hyperlink>
        </w:p>
        <w:p w14:paraId="0C30A408" w14:textId="77777777" w:rsidR="00BE5133" w:rsidRDefault="00BE5133" w:rsidP="00BE5133">
          <w:pPr>
            <w:pStyle w:val="TOC2"/>
            <w:rPr>
              <w:rFonts w:ascii="Times New Roman" w:eastAsia="DengXian" w:hAnsi="Times New Roman" w:cs="Times New Roman"/>
              <w:smallCaps w:val="0"/>
              <w:color w:val="000000"/>
              <w:sz w:val="22"/>
              <w:szCs w:val="22"/>
            </w:rPr>
          </w:pPr>
          <w:hyperlink r:id="rId25" w:anchor="_Toc145498191" w:history="1">
            <w:r>
              <w:rPr>
                <w:rStyle w:val="15"/>
                <w:rFonts w:ascii="Times New Roman" w:hAnsi="Times New Roman" w:cs="Times New Roman"/>
                <w:color w:val="000000"/>
                <w:sz w:val="22"/>
                <w:szCs w:val="22"/>
              </w:rPr>
              <w:t>2.8 Gaps in the Literature Review</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_Toc145498191 \h </w:instrText>
            </w:r>
            <w:r>
              <w:rPr>
                <w:rStyle w:val="Hyperlink"/>
                <w:rFonts w:ascii="Times New Roman" w:hAnsi="Times New Roman" w:cs="Times New Roman"/>
                <w:color w:val="000000"/>
                <w:sz w:val="22"/>
                <w:szCs w:val="22"/>
              </w:rPr>
              <w:fldChar w:fldCharType="separate"/>
            </w:r>
            <w:r>
              <w:rPr>
                <w:rStyle w:val="16"/>
                <w:color w:val="000000"/>
                <w:sz w:val="22"/>
                <w:szCs w:val="22"/>
              </w:rPr>
              <w:t>19</w:t>
            </w:r>
            <w:r>
              <w:rPr>
                <w:rStyle w:val="Hyperlink"/>
                <w:rFonts w:ascii="Times New Roman" w:hAnsi="Times New Roman" w:cs="Times New Roman"/>
                <w:color w:val="000000"/>
                <w:sz w:val="22"/>
                <w:szCs w:val="22"/>
              </w:rPr>
              <w:fldChar w:fldCharType="end"/>
            </w:r>
          </w:hyperlink>
        </w:p>
        <w:p w14:paraId="41118279" w14:textId="77777777" w:rsidR="00BE5133" w:rsidRDefault="00BE5133" w:rsidP="00BE5133">
          <w:pPr>
            <w:pStyle w:val="TOC2"/>
            <w:rPr>
              <w:rFonts w:eastAsia="DengXian"/>
              <w:smallCaps w:val="0"/>
              <w:color w:val="000000"/>
              <w:sz w:val="24"/>
              <w:szCs w:val="24"/>
            </w:rPr>
          </w:pPr>
          <w:hyperlink r:id="rId26" w:anchor="_Toc145498192" w:history="1">
            <w:r>
              <w:rPr>
                <w:rStyle w:val="15"/>
                <w:rFonts w:ascii="Times New Roman" w:hAnsi="Times New Roman" w:cs="Times New Roman"/>
                <w:color w:val="000000"/>
                <w:sz w:val="22"/>
                <w:szCs w:val="22"/>
              </w:rPr>
              <w:t>2.9 Conclusion</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_Toc145498192 \h </w:instrText>
            </w:r>
            <w:r>
              <w:rPr>
                <w:rStyle w:val="Hyperlink"/>
                <w:rFonts w:ascii="Times New Roman" w:hAnsi="Times New Roman" w:cs="Times New Roman"/>
                <w:color w:val="000000"/>
                <w:sz w:val="22"/>
                <w:szCs w:val="22"/>
              </w:rPr>
              <w:fldChar w:fldCharType="separate"/>
            </w:r>
            <w:r>
              <w:rPr>
                <w:rStyle w:val="16"/>
                <w:color w:val="000000"/>
                <w:sz w:val="22"/>
                <w:szCs w:val="22"/>
              </w:rPr>
              <w:t>21</w:t>
            </w:r>
            <w:r>
              <w:rPr>
                <w:rStyle w:val="Hyperlink"/>
                <w:rFonts w:ascii="Times New Roman" w:hAnsi="Times New Roman" w:cs="Times New Roman"/>
                <w:color w:val="000000"/>
                <w:sz w:val="22"/>
                <w:szCs w:val="22"/>
              </w:rPr>
              <w:fldChar w:fldCharType="end"/>
            </w:r>
          </w:hyperlink>
        </w:p>
        <w:p w14:paraId="57C7454E" w14:textId="77777777" w:rsidR="00BE5133" w:rsidRDefault="00BE5133" w:rsidP="00BE5133">
          <w:pPr>
            <w:pStyle w:val="TOC1"/>
            <w:rPr>
              <w:rFonts w:eastAsia="DengXian"/>
              <w:b w:val="0"/>
              <w:bCs w:val="0"/>
              <w:caps w:val="0"/>
              <w:color w:val="000000"/>
              <w:sz w:val="24"/>
              <w:szCs w:val="24"/>
            </w:rPr>
          </w:pPr>
          <w:hyperlink r:id="rId27" w:anchor="_Toc145498193" w:history="1">
            <w:r>
              <w:rPr>
                <w:rStyle w:val="15"/>
                <w:rFonts w:cs="Times New Roman"/>
                <w:color w:val="000000"/>
              </w:rPr>
              <w:t>Chapter Three</w:t>
            </w:r>
            <w:r>
              <w:rPr>
                <w:rStyle w:val="16"/>
                <w:color w:val="000000"/>
              </w:rPr>
              <w:tab/>
            </w:r>
            <w:r>
              <w:rPr>
                <w:rStyle w:val="Hyperlink"/>
                <w:color w:val="000000"/>
              </w:rPr>
              <w:fldChar w:fldCharType="begin"/>
            </w:r>
            <w:r>
              <w:rPr>
                <w:rStyle w:val="16"/>
                <w:color w:val="000000"/>
              </w:rPr>
              <w:instrText xml:space="preserve"> PAGEREF _Toc145498193 \h </w:instrText>
            </w:r>
            <w:r>
              <w:rPr>
                <w:rStyle w:val="Hyperlink"/>
                <w:color w:val="000000"/>
              </w:rPr>
              <w:fldChar w:fldCharType="separate"/>
            </w:r>
            <w:r>
              <w:rPr>
                <w:rStyle w:val="16"/>
                <w:color w:val="000000"/>
              </w:rPr>
              <w:t>22</w:t>
            </w:r>
            <w:r>
              <w:rPr>
                <w:rStyle w:val="Hyperlink"/>
                <w:color w:val="000000"/>
              </w:rPr>
              <w:fldChar w:fldCharType="end"/>
            </w:r>
          </w:hyperlink>
        </w:p>
        <w:p w14:paraId="12BAAA04" w14:textId="77777777" w:rsidR="00BE5133" w:rsidRDefault="00BE5133" w:rsidP="00BE5133">
          <w:pPr>
            <w:pStyle w:val="TOC1"/>
            <w:rPr>
              <w:rFonts w:eastAsia="DengXian"/>
              <w:b w:val="0"/>
              <w:bCs w:val="0"/>
              <w:caps w:val="0"/>
              <w:color w:val="000000"/>
              <w:sz w:val="24"/>
              <w:szCs w:val="24"/>
            </w:rPr>
          </w:pPr>
          <w:hyperlink r:id="rId28" w:anchor="_Toc145498194" w:history="1">
            <w:r>
              <w:rPr>
                <w:rStyle w:val="15"/>
                <w:rFonts w:cs="Times New Roman"/>
                <w:color w:val="000000"/>
              </w:rPr>
              <w:t>Research Methodology</w:t>
            </w:r>
            <w:r>
              <w:rPr>
                <w:rStyle w:val="16"/>
                <w:color w:val="000000"/>
              </w:rPr>
              <w:tab/>
            </w:r>
            <w:r>
              <w:rPr>
                <w:rStyle w:val="Hyperlink"/>
                <w:color w:val="000000"/>
              </w:rPr>
              <w:fldChar w:fldCharType="begin"/>
            </w:r>
            <w:r>
              <w:rPr>
                <w:rStyle w:val="16"/>
                <w:color w:val="000000"/>
              </w:rPr>
              <w:instrText xml:space="preserve"> PAGEREF _Toc145498194 \h </w:instrText>
            </w:r>
            <w:r>
              <w:rPr>
                <w:rStyle w:val="Hyperlink"/>
                <w:color w:val="000000"/>
              </w:rPr>
              <w:fldChar w:fldCharType="separate"/>
            </w:r>
            <w:r>
              <w:rPr>
                <w:rStyle w:val="16"/>
                <w:color w:val="000000"/>
              </w:rPr>
              <w:t>22</w:t>
            </w:r>
            <w:r>
              <w:rPr>
                <w:rStyle w:val="Hyperlink"/>
                <w:color w:val="000000"/>
              </w:rPr>
              <w:fldChar w:fldCharType="end"/>
            </w:r>
          </w:hyperlink>
        </w:p>
        <w:p w14:paraId="1E19056A" w14:textId="77777777" w:rsidR="00BE5133" w:rsidRDefault="00BE5133" w:rsidP="00BE5133">
          <w:pPr>
            <w:pStyle w:val="TOC2"/>
            <w:rPr>
              <w:rFonts w:ascii="Times New Roman" w:eastAsia="DengXian" w:hAnsi="Times New Roman" w:cs="Times New Roman"/>
              <w:smallCaps w:val="0"/>
              <w:color w:val="000000"/>
              <w:sz w:val="22"/>
              <w:szCs w:val="22"/>
            </w:rPr>
          </w:pPr>
          <w:hyperlink r:id="rId29" w:anchor="_Toc145498195" w:history="1">
            <w:r>
              <w:rPr>
                <w:rStyle w:val="15"/>
                <w:rFonts w:ascii="Times New Roman" w:hAnsi="Times New Roman" w:cs="Times New Roman"/>
                <w:color w:val="000000"/>
                <w:sz w:val="22"/>
                <w:szCs w:val="22"/>
              </w:rPr>
              <w:t>3.1 Introduction</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_Toc145498195 \h </w:instrText>
            </w:r>
            <w:r>
              <w:rPr>
                <w:rStyle w:val="Hyperlink"/>
                <w:rFonts w:ascii="Times New Roman" w:hAnsi="Times New Roman" w:cs="Times New Roman"/>
                <w:color w:val="000000"/>
                <w:sz w:val="22"/>
                <w:szCs w:val="22"/>
              </w:rPr>
              <w:fldChar w:fldCharType="separate"/>
            </w:r>
            <w:r>
              <w:rPr>
                <w:rStyle w:val="16"/>
                <w:color w:val="000000"/>
                <w:sz w:val="22"/>
                <w:szCs w:val="22"/>
              </w:rPr>
              <w:t>22</w:t>
            </w:r>
            <w:r>
              <w:rPr>
                <w:rStyle w:val="Hyperlink"/>
                <w:rFonts w:ascii="Times New Roman" w:hAnsi="Times New Roman" w:cs="Times New Roman"/>
                <w:color w:val="000000"/>
                <w:sz w:val="22"/>
                <w:szCs w:val="22"/>
              </w:rPr>
              <w:fldChar w:fldCharType="end"/>
            </w:r>
          </w:hyperlink>
        </w:p>
        <w:p w14:paraId="40F1828F" w14:textId="77777777" w:rsidR="00BE5133" w:rsidRDefault="00BE5133" w:rsidP="00BE5133">
          <w:pPr>
            <w:pStyle w:val="TOC2"/>
            <w:rPr>
              <w:rFonts w:ascii="Times New Roman" w:eastAsia="DengXian" w:hAnsi="Times New Roman" w:cs="Times New Roman"/>
              <w:smallCaps w:val="0"/>
              <w:color w:val="000000"/>
              <w:sz w:val="22"/>
              <w:szCs w:val="22"/>
            </w:rPr>
          </w:pPr>
          <w:hyperlink r:id="rId30" w:anchor="_Toc145498196" w:history="1">
            <w:r>
              <w:rPr>
                <w:rStyle w:val="15"/>
                <w:rFonts w:ascii="Times New Roman" w:hAnsi="Times New Roman" w:cs="Times New Roman"/>
                <w:color w:val="000000"/>
                <w:sz w:val="22"/>
                <w:szCs w:val="22"/>
              </w:rPr>
              <w:t>3.2 Research Philosophy</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_Toc145498196 \h </w:instrText>
            </w:r>
            <w:r>
              <w:rPr>
                <w:rStyle w:val="Hyperlink"/>
                <w:rFonts w:ascii="Times New Roman" w:hAnsi="Times New Roman" w:cs="Times New Roman"/>
                <w:color w:val="000000"/>
                <w:sz w:val="22"/>
                <w:szCs w:val="22"/>
              </w:rPr>
              <w:fldChar w:fldCharType="separate"/>
            </w:r>
            <w:r>
              <w:rPr>
                <w:rStyle w:val="16"/>
                <w:color w:val="000000"/>
                <w:sz w:val="22"/>
                <w:szCs w:val="22"/>
              </w:rPr>
              <w:t>22</w:t>
            </w:r>
            <w:r>
              <w:rPr>
                <w:rStyle w:val="Hyperlink"/>
                <w:rFonts w:ascii="Times New Roman" w:hAnsi="Times New Roman" w:cs="Times New Roman"/>
                <w:color w:val="000000"/>
                <w:sz w:val="22"/>
                <w:szCs w:val="22"/>
              </w:rPr>
              <w:fldChar w:fldCharType="end"/>
            </w:r>
          </w:hyperlink>
        </w:p>
        <w:p w14:paraId="0C2A73A1" w14:textId="77777777" w:rsidR="00BE5133" w:rsidRDefault="00BE5133" w:rsidP="00BE5133">
          <w:pPr>
            <w:pStyle w:val="TOC2"/>
            <w:rPr>
              <w:rFonts w:ascii="Times New Roman" w:eastAsia="DengXian" w:hAnsi="Times New Roman" w:cs="Times New Roman"/>
              <w:smallCaps w:val="0"/>
              <w:color w:val="000000"/>
              <w:sz w:val="22"/>
              <w:szCs w:val="22"/>
            </w:rPr>
          </w:pPr>
          <w:hyperlink r:id="rId31" w:anchor="_Toc145498197" w:history="1">
            <w:r>
              <w:rPr>
                <w:rStyle w:val="15"/>
                <w:rFonts w:ascii="Times New Roman" w:hAnsi="Times New Roman" w:cs="Times New Roman"/>
                <w:color w:val="000000"/>
                <w:sz w:val="22"/>
                <w:szCs w:val="22"/>
              </w:rPr>
              <w:t>3.3 Research Approach</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_Toc145498197 \h </w:instrText>
            </w:r>
            <w:r>
              <w:rPr>
                <w:rStyle w:val="Hyperlink"/>
                <w:rFonts w:ascii="Times New Roman" w:hAnsi="Times New Roman" w:cs="Times New Roman"/>
                <w:color w:val="000000"/>
                <w:sz w:val="22"/>
                <w:szCs w:val="22"/>
              </w:rPr>
              <w:fldChar w:fldCharType="separate"/>
            </w:r>
            <w:r>
              <w:rPr>
                <w:rStyle w:val="16"/>
                <w:color w:val="000000"/>
                <w:sz w:val="22"/>
                <w:szCs w:val="22"/>
              </w:rPr>
              <w:t>23</w:t>
            </w:r>
            <w:r>
              <w:rPr>
                <w:rStyle w:val="Hyperlink"/>
                <w:rFonts w:ascii="Times New Roman" w:hAnsi="Times New Roman" w:cs="Times New Roman"/>
                <w:color w:val="000000"/>
                <w:sz w:val="22"/>
                <w:szCs w:val="22"/>
              </w:rPr>
              <w:fldChar w:fldCharType="end"/>
            </w:r>
          </w:hyperlink>
        </w:p>
        <w:p w14:paraId="53A2AC7F" w14:textId="77777777" w:rsidR="00BE5133" w:rsidRDefault="00BE5133" w:rsidP="00BE5133">
          <w:pPr>
            <w:pStyle w:val="TOC2"/>
            <w:rPr>
              <w:rFonts w:ascii="Times New Roman" w:eastAsia="DengXian" w:hAnsi="Times New Roman" w:cs="Times New Roman"/>
              <w:smallCaps w:val="0"/>
              <w:color w:val="000000"/>
              <w:sz w:val="22"/>
              <w:szCs w:val="22"/>
            </w:rPr>
          </w:pPr>
          <w:hyperlink r:id="rId32" w:anchor="_Toc145498198" w:history="1">
            <w:r>
              <w:rPr>
                <w:rStyle w:val="15"/>
                <w:rFonts w:ascii="Times New Roman" w:hAnsi="Times New Roman" w:cs="Times New Roman"/>
                <w:color w:val="000000"/>
                <w:sz w:val="22"/>
                <w:szCs w:val="22"/>
              </w:rPr>
              <w:t>3.4 Research Method</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_Toc145498198 \h </w:instrText>
            </w:r>
            <w:r>
              <w:rPr>
                <w:rStyle w:val="Hyperlink"/>
                <w:rFonts w:ascii="Times New Roman" w:hAnsi="Times New Roman" w:cs="Times New Roman"/>
                <w:color w:val="000000"/>
                <w:sz w:val="22"/>
                <w:szCs w:val="22"/>
              </w:rPr>
              <w:fldChar w:fldCharType="separate"/>
            </w:r>
            <w:r>
              <w:rPr>
                <w:rStyle w:val="16"/>
                <w:color w:val="000000"/>
                <w:sz w:val="22"/>
                <w:szCs w:val="22"/>
              </w:rPr>
              <w:t>24</w:t>
            </w:r>
            <w:r>
              <w:rPr>
                <w:rStyle w:val="Hyperlink"/>
                <w:rFonts w:ascii="Times New Roman" w:hAnsi="Times New Roman" w:cs="Times New Roman"/>
                <w:color w:val="000000"/>
                <w:sz w:val="22"/>
                <w:szCs w:val="22"/>
              </w:rPr>
              <w:fldChar w:fldCharType="end"/>
            </w:r>
          </w:hyperlink>
        </w:p>
        <w:p w14:paraId="22C06924" w14:textId="77777777" w:rsidR="00BE5133" w:rsidRDefault="00BE5133" w:rsidP="00BE5133">
          <w:pPr>
            <w:pStyle w:val="TOC2"/>
            <w:rPr>
              <w:rFonts w:ascii="Times New Roman" w:eastAsia="DengXian" w:hAnsi="Times New Roman" w:cs="Times New Roman"/>
              <w:smallCaps w:val="0"/>
              <w:color w:val="000000"/>
              <w:sz w:val="22"/>
              <w:szCs w:val="22"/>
            </w:rPr>
          </w:pPr>
          <w:hyperlink r:id="rId33" w:anchor="_Toc145498199" w:history="1">
            <w:r>
              <w:rPr>
                <w:rStyle w:val="15"/>
                <w:rFonts w:ascii="Times New Roman" w:hAnsi="Times New Roman" w:cs="Times New Roman"/>
                <w:color w:val="000000"/>
                <w:sz w:val="22"/>
                <w:szCs w:val="22"/>
              </w:rPr>
              <w:t>3.5 Data Collection</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_Toc145498199 \h </w:instrText>
            </w:r>
            <w:r>
              <w:rPr>
                <w:rStyle w:val="Hyperlink"/>
                <w:rFonts w:ascii="Times New Roman" w:hAnsi="Times New Roman" w:cs="Times New Roman"/>
                <w:color w:val="000000"/>
                <w:sz w:val="22"/>
                <w:szCs w:val="22"/>
              </w:rPr>
              <w:fldChar w:fldCharType="separate"/>
            </w:r>
            <w:r>
              <w:rPr>
                <w:rStyle w:val="16"/>
                <w:color w:val="000000"/>
                <w:sz w:val="22"/>
                <w:szCs w:val="22"/>
              </w:rPr>
              <w:t>25</w:t>
            </w:r>
            <w:r>
              <w:rPr>
                <w:rStyle w:val="Hyperlink"/>
                <w:rFonts w:ascii="Times New Roman" w:hAnsi="Times New Roman" w:cs="Times New Roman"/>
                <w:color w:val="000000"/>
                <w:sz w:val="22"/>
                <w:szCs w:val="22"/>
              </w:rPr>
              <w:fldChar w:fldCharType="end"/>
            </w:r>
          </w:hyperlink>
        </w:p>
        <w:p w14:paraId="4A8E5E39" w14:textId="77777777" w:rsidR="00BE5133" w:rsidRDefault="00BE5133" w:rsidP="00BE5133">
          <w:pPr>
            <w:pStyle w:val="TOC2"/>
            <w:rPr>
              <w:rFonts w:ascii="Times New Roman" w:eastAsia="DengXian" w:hAnsi="Times New Roman" w:cs="Times New Roman"/>
              <w:smallCaps w:val="0"/>
              <w:color w:val="000000"/>
              <w:sz w:val="22"/>
              <w:szCs w:val="22"/>
            </w:rPr>
          </w:pPr>
          <w:hyperlink r:id="rId34" w:anchor="_Toc145498200" w:history="1">
            <w:r>
              <w:rPr>
                <w:rStyle w:val="15"/>
                <w:rFonts w:ascii="Times New Roman" w:hAnsi="Times New Roman" w:cs="Times New Roman"/>
                <w:color w:val="000000"/>
                <w:sz w:val="22"/>
                <w:szCs w:val="22"/>
              </w:rPr>
              <w:t>3.6 Data Analysis</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_Toc145498200 \h </w:instrText>
            </w:r>
            <w:r>
              <w:rPr>
                <w:rStyle w:val="Hyperlink"/>
                <w:rFonts w:ascii="Times New Roman" w:hAnsi="Times New Roman" w:cs="Times New Roman"/>
                <w:color w:val="000000"/>
                <w:sz w:val="22"/>
                <w:szCs w:val="22"/>
              </w:rPr>
              <w:fldChar w:fldCharType="separate"/>
            </w:r>
            <w:r>
              <w:rPr>
                <w:rStyle w:val="16"/>
                <w:color w:val="000000"/>
                <w:sz w:val="22"/>
                <w:szCs w:val="22"/>
              </w:rPr>
              <w:t>26</w:t>
            </w:r>
            <w:r>
              <w:rPr>
                <w:rStyle w:val="Hyperlink"/>
                <w:rFonts w:ascii="Times New Roman" w:hAnsi="Times New Roman" w:cs="Times New Roman"/>
                <w:color w:val="000000"/>
                <w:sz w:val="22"/>
                <w:szCs w:val="22"/>
              </w:rPr>
              <w:fldChar w:fldCharType="end"/>
            </w:r>
          </w:hyperlink>
        </w:p>
        <w:p w14:paraId="52C189DF" w14:textId="77777777" w:rsidR="00BE5133" w:rsidRDefault="00BE5133" w:rsidP="00BE5133">
          <w:pPr>
            <w:pStyle w:val="TOC2"/>
            <w:rPr>
              <w:rFonts w:ascii="Times New Roman" w:eastAsia="DengXian" w:hAnsi="Times New Roman" w:cs="Times New Roman"/>
              <w:smallCaps w:val="0"/>
              <w:color w:val="000000"/>
              <w:sz w:val="22"/>
              <w:szCs w:val="22"/>
            </w:rPr>
          </w:pPr>
          <w:hyperlink r:id="rId35" w:anchor="_Toc145498201" w:history="1">
            <w:r>
              <w:rPr>
                <w:rStyle w:val="15"/>
                <w:rFonts w:ascii="Times New Roman" w:hAnsi="Times New Roman" w:cs="Times New Roman"/>
                <w:color w:val="000000"/>
                <w:sz w:val="22"/>
                <w:szCs w:val="22"/>
              </w:rPr>
              <w:t>3.7 Limitations</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_Toc145498201 \h </w:instrText>
            </w:r>
            <w:r>
              <w:rPr>
                <w:rStyle w:val="Hyperlink"/>
                <w:rFonts w:ascii="Times New Roman" w:hAnsi="Times New Roman" w:cs="Times New Roman"/>
                <w:color w:val="000000"/>
                <w:sz w:val="22"/>
                <w:szCs w:val="22"/>
              </w:rPr>
              <w:fldChar w:fldCharType="separate"/>
            </w:r>
            <w:r>
              <w:rPr>
                <w:rStyle w:val="16"/>
                <w:color w:val="000000"/>
                <w:sz w:val="22"/>
                <w:szCs w:val="22"/>
              </w:rPr>
              <w:t>27</w:t>
            </w:r>
            <w:r>
              <w:rPr>
                <w:rStyle w:val="Hyperlink"/>
                <w:rFonts w:ascii="Times New Roman" w:hAnsi="Times New Roman" w:cs="Times New Roman"/>
                <w:color w:val="000000"/>
                <w:sz w:val="22"/>
                <w:szCs w:val="22"/>
              </w:rPr>
              <w:fldChar w:fldCharType="end"/>
            </w:r>
          </w:hyperlink>
        </w:p>
        <w:p w14:paraId="65D30FB1" w14:textId="77777777" w:rsidR="00BE5133" w:rsidRDefault="00BE5133" w:rsidP="00BE5133">
          <w:pPr>
            <w:pStyle w:val="TOC2"/>
            <w:rPr>
              <w:rFonts w:eastAsia="DengXian"/>
              <w:smallCaps w:val="0"/>
              <w:color w:val="000000"/>
              <w:sz w:val="22"/>
              <w:szCs w:val="22"/>
            </w:rPr>
          </w:pPr>
          <w:hyperlink r:id="rId36" w:anchor="_Toc145498202" w:history="1">
            <w:r>
              <w:rPr>
                <w:rStyle w:val="15"/>
                <w:rFonts w:ascii="Times New Roman" w:hAnsi="Times New Roman" w:cs="Times New Roman"/>
                <w:color w:val="000000"/>
                <w:sz w:val="22"/>
                <w:szCs w:val="22"/>
              </w:rPr>
              <w:t>3.8 Ethical Considerations</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_Toc145498202 \h </w:instrText>
            </w:r>
            <w:r>
              <w:rPr>
                <w:rStyle w:val="Hyperlink"/>
                <w:rFonts w:ascii="Times New Roman" w:hAnsi="Times New Roman" w:cs="Times New Roman"/>
                <w:color w:val="000000"/>
                <w:sz w:val="22"/>
                <w:szCs w:val="22"/>
              </w:rPr>
              <w:fldChar w:fldCharType="separate"/>
            </w:r>
            <w:r>
              <w:rPr>
                <w:rStyle w:val="16"/>
                <w:color w:val="000000"/>
                <w:sz w:val="22"/>
                <w:szCs w:val="22"/>
              </w:rPr>
              <w:t>28</w:t>
            </w:r>
            <w:r>
              <w:rPr>
                <w:rStyle w:val="Hyperlink"/>
                <w:rFonts w:ascii="Times New Roman" w:hAnsi="Times New Roman" w:cs="Times New Roman"/>
                <w:color w:val="000000"/>
                <w:sz w:val="22"/>
                <w:szCs w:val="22"/>
              </w:rPr>
              <w:fldChar w:fldCharType="end"/>
            </w:r>
          </w:hyperlink>
        </w:p>
        <w:p w14:paraId="6D0DF7C7" w14:textId="77777777" w:rsidR="00BE5133" w:rsidRDefault="00BE5133" w:rsidP="00BE5133">
          <w:pPr>
            <w:pStyle w:val="TOC2"/>
            <w:rPr>
              <w:rFonts w:ascii="Times New Roman" w:eastAsia="DengXian" w:hAnsi="Times New Roman" w:cs="Times New Roman"/>
              <w:smallCaps w:val="0"/>
              <w:color w:val="000000"/>
              <w:sz w:val="22"/>
              <w:szCs w:val="22"/>
            </w:rPr>
          </w:pPr>
          <w:hyperlink r:id="rId37" w:anchor="_Toc145498203" w:history="1">
            <w:r>
              <w:rPr>
                <w:rStyle w:val="15"/>
                <w:rFonts w:ascii="Times New Roman" w:hAnsi="Times New Roman" w:cs="Times New Roman"/>
                <w:color w:val="000000"/>
                <w:sz w:val="22"/>
                <w:szCs w:val="22"/>
              </w:rPr>
              <w:t>3.9 Limitation of Research Methodology</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_Toc145498203 \h </w:instrText>
            </w:r>
            <w:r>
              <w:rPr>
                <w:rStyle w:val="Hyperlink"/>
                <w:rFonts w:ascii="Times New Roman" w:hAnsi="Times New Roman" w:cs="Times New Roman"/>
                <w:color w:val="000000"/>
                <w:sz w:val="22"/>
                <w:szCs w:val="22"/>
              </w:rPr>
              <w:fldChar w:fldCharType="separate"/>
            </w:r>
            <w:r>
              <w:rPr>
                <w:rStyle w:val="16"/>
                <w:color w:val="000000"/>
                <w:sz w:val="22"/>
                <w:szCs w:val="22"/>
              </w:rPr>
              <w:t>28</w:t>
            </w:r>
            <w:r>
              <w:rPr>
                <w:rStyle w:val="Hyperlink"/>
                <w:rFonts w:ascii="Times New Roman" w:hAnsi="Times New Roman" w:cs="Times New Roman"/>
                <w:color w:val="000000"/>
                <w:sz w:val="22"/>
                <w:szCs w:val="22"/>
              </w:rPr>
              <w:fldChar w:fldCharType="end"/>
            </w:r>
          </w:hyperlink>
        </w:p>
        <w:p w14:paraId="4BE77E82" w14:textId="77777777" w:rsidR="00BE5133" w:rsidRDefault="00BE5133" w:rsidP="00BE5133">
          <w:pPr>
            <w:pStyle w:val="TOC2"/>
            <w:rPr>
              <w:rFonts w:eastAsia="DengXian"/>
              <w:smallCaps w:val="0"/>
              <w:color w:val="000000"/>
              <w:sz w:val="24"/>
              <w:szCs w:val="24"/>
            </w:rPr>
          </w:pPr>
          <w:hyperlink r:id="rId38" w:anchor="_Toc145498204" w:history="1">
            <w:r>
              <w:rPr>
                <w:rStyle w:val="15"/>
                <w:rFonts w:ascii="Times New Roman" w:hAnsi="Times New Roman" w:cs="Times New Roman"/>
                <w:color w:val="000000"/>
                <w:sz w:val="22"/>
                <w:szCs w:val="22"/>
              </w:rPr>
              <w:t>3.10 Conclusion</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_Toc145498204 \h </w:instrText>
            </w:r>
            <w:r>
              <w:rPr>
                <w:rStyle w:val="Hyperlink"/>
                <w:rFonts w:ascii="Times New Roman" w:hAnsi="Times New Roman" w:cs="Times New Roman"/>
                <w:color w:val="000000"/>
                <w:sz w:val="22"/>
                <w:szCs w:val="22"/>
              </w:rPr>
              <w:fldChar w:fldCharType="separate"/>
            </w:r>
            <w:r>
              <w:rPr>
                <w:rStyle w:val="16"/>
                <w:color w:val="000000"/>
                <w:sz w:val="22"/>
                <w:szCs w:val="22"/>
              </w:rPr>
              <w:t>29</w:t>
            </w:r>
            <w:r>
              <w:rPr>
                <w:rStyle w:val="Hyperlink"/>
                <w:rFonts w:ascii="Times New Roman" w:hAnsi="Times New Roman" w:cs="Times New Roman"/>
                <w:color w:val="000000"/>
                <w:sz w:val="22"/>
                <w:szCs w:val="22"/>
              </w:rPr>
              <w:fldChar w:fldCharType="end"/>
            </w:r>
          </w:hyperlink>
        </w:p>
        <w:p w14:paraId="0AED2CC1" w14:textId="77777777" w:rsidR="00BE5133" w:rsidRDefault="00BE5133" w:rsidP="00BE5133">
          <w:pPr>
            <w:pStyle w:val="TOC1"/>
            <w:rPr>
              <w:rFonts w:eastAsia="DengXian"/>
              <w:b w:val="0"/>
              <w:bCs w:val="0"/>
              <w:caps w:val="0"/>
              <w:color w:val="000000"/>
              <w:sz w:val="24"/>
              <w:szCs w:val="24"/>
            </w:rPr>
          </w:pPr>
          <w:hyperlink r:id="rId39" w:anchor="_Toc145498205" w:history="1">
            <w:r>
              <w:rPr>
                <w:rStyle w:val="15"/>
                <w:rFonts w:cs="Times New Roman"/>
                <w:color w:val="000000"/>
              </w:rPr>
              <w:t>Chapter Four</w:t>
            </w:r>
            <w:r>
              <w:rPr>
                <w:rStyle w:val="16"/>
                <w:color w:val="000000"/>
              </w:rPr>
              <w:tab/>
            </w:r>
            <w:r>
              <w:rPr>
                <w:rStyle w:val="Hyperlink"/>
                <w:color w:val="000000"/>
              </w:rPr>
              <w:fldChar w:fldCharType="begin"/>
            </w:r>
            <w:r>
              <w:rPr>
                <w:rStyle w:val="16"/>
                <w:color w:val="000000"/>
              </w:rPr>
              <w:instrText xml:space="preserve"> PAGEREF _Toc145498205 \h </w:instrText>
            </w:r>
            <w:r>
              <w:rPr>
                <w:rStyle w:val="Hyperlink"/>
                <w:color w:val="000000"/>
              </w:rPr>
              <w:fldChar w:fldCharType="separate"/>
            </w:r>
            <w:r>
              <w:rPr>
                <w:rStyle w:val="16"/>
                <w:color w:val="000000"/>
              </w:rPr>
              <w:t>30</w:t>
            </w:r>
            <w:r>
              <w:rPr>
                <w:rStyle w:val="Hyperlink"/>
                <w:color w:val="000000"/>
              </w:rPr>
              <w:fldChar w:fldCharType="end"/>
            </w:r>
          </w:hyperlink>
        </w:p>
        <w:p w14:paraId="47DA8E54" w14:textId="77777777" w:rsidR="00BE5133" w:rsidRDefault="00BE5133" w:rsidP="00BE5133">
          <w:pPr>
            <w:pStyle w:val="TOC1"/>
            <w:rPr>
              <w:rFonts w:eastAsia="DengXian"/>
              <w:b w:val="0"/>
              <w:bCs w:val="0"/>
              <w:caps w:val="0"/>
              <w:color w:val="000000"/>
              <w:sz w:val="24"/>
              <w:szCs w:val="24"/>
            </w:rPr>
          </w:pPr>
          <w:hyperlink r:id="rId40" w:anchor="_Toc145498206" w:history="1">
            <w:r>
              <w:rPr>
                <w:rStyle w:val="15"/>
                <w:rFonts w:cs="Times New Roman"/>
                <w:color w:val="000000"/>
              </w:rPr>
              <w:t>Data Findings and Analysis</w:t>
            </w:r>
            <w:r>
              <w:rPr>
                <w:rStyle w:val="16"/>
                <w:color w:val="000000"/>
              </w:rPr>
              <w:tab/>
            </w:r>
            <w:r>
              <w:rPr>
                <w:rStyle w:val="Hyperlink"/>
                <w:color w:val="000000"/>
              </w:rPr>
              <w:fldChar w:fldCharType="begin"/>
            </w:r>
            <w:r>
              <w:rPr>
                <w:rStyle w:val="16"/>
                <w:color w:val="000000"/>
              </w:rPr>
              <w:instrText xml:space="preserve"> PAGEREF _Toc145498206 \h </w:instrText>
            </w:r>
            <w:r>
              <w:rPr>
                <w:rStyle w:val="Hyperlink"/>
                <w:color w:val="000000"/>
              </w:rPr>
              <w:fldChar w:fldCharType="separate"/>
            </w:r>
            <w:r>
              <w:rPr>
                <w:rStyle w:val="16"/>
                <w:color w:val="000000"/>
              </w:rPr>
              <w:t>30</w:t>
            </w:r>
            <w:r>
              <w:rPr>
                <w:rStyle w:val="Hyperlink"/>
                <w:color w:val="000000"/>
              </w:rPr>
              <w:fldChar w:fldCharType="end"/>
            </w:r>
          </w:hyperlink>
        </w:p>
        <w:p w14:paraId="2692F86B" w14:textId="77777777" w:rsidR="00BE5133" w:rsidRDefault="00BE5133" w:rsidP="00BE5133">
          <w:pPr>
            <w:pStyle w:val="TOC2"/>
            <w:rPr>
              <w:rFonts w:ascii="Times New Roman" w:eastAsia="DengXian" w:hAnsi="Times New Roman" w:cs="Times New Roman"/>
              <w:smallCaps w:val="0"/>
              <w:color w:val="000000"/>
              <w:sz w:val="22"/>
              <w:szCs w:val="22"/>
            </w:rPr>
          </w:pPr>
          <w:hyperlink r:id="rId41" w:anchor="_Toc145498207" w:history="1">
            <w:r>
              <w:rPr>
                <w:rStyle w:val="15"/>
                <w:rFonts w:ascii="Times New Roman" w:hAnsi="Times New Roman" w:cs="Times New Roman"/>
                <w:color w:val="000000"/>
                <w:sz w:val="22"/>
                <w:szCs w:val="22"/>
              </w:rPr>
              <w:t>4.1 Introduction</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_Toc145498207 \h </w:instrText>
            </w:r>
            <w:r>
              <w:rPr>
                <w:rStyle w:val="Hyperlink"/>
                <w:rFonts w:ascii="Times New Roman" w:hAnsi="Times New Roman" w:cs="Times New Roman"/>
                <w:color w:val="000000"/>
                <w:sz w:val="22"/>
                <w:szCs w:val="22"/>
              </w:rPr>
              <w:fldChar w:fldCharType="separate"/>
            </w:r>
            <w:r>
              <w:rPr>
                <w:rStyle w:val="16"/>
                <w:color w:val="000000"/>
                <w:sz w:val="22"/>
                <w:szCs w:val="22"/>
              </w:rPr>
              <w:t>30</w:t>
            </w:r>
            <w:r>
              <w:rPr>
                <w:rStyle w:val="Hyperlink"/>
                <w:rFonts w:ascii="Times New Roman" w:hAnsi="Times New Roman" w:cs="Times New Roman"/>
                <w:color w:val="000000"/>
                <w:sz w:val="22"/>
                <w:szCs w:val="22"/>
              </w:rPr>
              <w:fldChar w:fldCharType="end"/>
            </w:r>
          </w:hyperlink>
        </w:p>
        <w:p w14:paraId="6F50FAC8" w14:textId="77777777" w:rsidR="00BE5133" w:rsidRDefault="00BE5133" w:rsidP="00BE5133">
          <w:pPr>
            <w:pStyle w:val="TOC2"/>
            <w:rPr>
              <w:rFonts w:ascii="Times New Roman" w:eastAsia="DengXian" w:hAnsi="Times New Roman" w:cs="Times New Roman"/>
              <w:smallCaps w:val="0"/>
              <w:color w:val="000000"/>
              <w:sz w:val="22"/>
              <w:szCs w:val="22"/>
            </w:rPr>
          </w:pPr>
          <w:hyperlink r:id="rId42" w:anchor="_Toc145498208" w:history="1">
            <w:r>
              <w:rPr>
                <w:rStyle w:val="15"/>
                <w:rFonts w:ascii="Times New Roman" w:hAnsi="Times New Roman" w:cs="Times New Roman"/>
                <w:color w:val="000000"/>
                <w:sz w:val="22"/>
                <w:szCs w:val="22"/>
              </w:rPr>
              <w:t>4.2 Perception and Experiences of Mobile Banking Users</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_Toc145498208 \h </w:instrText>
            </w:r>
            <w:r>
              <w:rPr>
                <w:rStyle w:val="Hyperlink"/>
                <w:rFonts w:ascii="Times New Roman" w:hAnsi="Times New Roman" w:cs="Times New Roman"/>
                <w:color w:val="000000"/>
                <w:sz w:val="22"/>
                <w:szCs w:val="22"/>
              </w:rPr>
              <w:fldChar w:fldCharType="separate"/>
            </w:r>
            <w:r>
              <w:rPr>
                <w:rStyle w:val="16"/>
                <w:color w:val="000000"/>
                <w:sz w:val="22"/>
                <w:szCs w:val="22"/>
              </w:rPr>
              <w:t>30</w:t>
            </w:r>
            <w:r>
              <w:rPr>
                <w:rStyle w:val="Hyperlink"/>
                <w:rFonts w:ascii="Times New Roman" w:hAnsi="Times New Roman" w:cs="Times New Roman"/>
                <w:color w:val="000000"/>
                <w:sz w:val="22"/>
                <w:szCs w:val="22"/>
              </w:rPr>
              <w:fldChar w:fldCharType="end"/>
            </w:r>
          </w:hyperlink>
        </w:p>
        <w:p w14:paraId="10B1C9AA" w14:textId="77777777" w:rsidR="00BE5133" w:rsidRDefault="00BE5133" w:rsidP="00BE5133">
          <w:pPr>
            <w:pStyle w:val="TOC2"/>
            <w:rPr>
              <w:rFonts w:ascii="Times New Roman" w:eastAsia="DengXian" w:hAnsi="Times New Roman" w:cs="Times New Roman"/>
              <w:smallCaps w:val="0"/>
              <w:color w:val="000000"/>
              <w:sz w:val="22"/>
              <w:szCs w:val="22"/>
            </w:rPr>
          </w:pPr>
          <w:hyperlink r:id="rId43" w:anchor="_Toc145498209" w:history="1">
            <w:r>
              <w:rPr>
                <w:rStyle w:val="15"/>
                <w:rFonts w:ascii="Times New Roman" w:hAnsi="Times New Roman" w:cs="Times New Roman"/>
                <w:color w:val="000000"/>
                <w:sz w:val="22"/>
                <w:szCs w:val="22"/>
              </w:rPr>
              <w:t>4.3 Cultural and Social Impacts</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_Toc145498209 \h </w:instrText>
            </w:r>
            <w:r>
              <w:rPr>
                <w:rStyle w:val="Hyperlink"/>
                <w:rFonts w:ascii="Times New Roman" w:hAnsi="Times New Roman" w:cs="Times New Roman"/>
                <w:color w:val="000000"/>
                <w:sz w:val="22"/>
                <w:szCs w:val="22"/>
              </w:rPr>
              <w:fldChar w:fldCharType="separate"/>
            </w:r>
            <w:r>
              <w:rPr>
                <w:rStyle w:val="16"/>
                <w:color w:val="000000"/>
                <w:sz w:val="22"/>
                <w:szCs w:val="22"/>
              </w:rPr>
              <w:t>32</w:t>
            </w:r>
            <w:r>
              <w:rPr>
                <w:rStyle w:val="Hyperlink"/>
                <w:rFonts w:ascii="Times New Roman" w:hAnsi="Times New Roman" w:cs="Times New Roman"/>
                <w:color w:val="000000"/>
                <w:sz w:val="22"/>
                <w:szCs w:val="22"/>
              </w:rPr>
              <w:fldChar w:fldCharType="end"/>
            </w:r>
          </w:hyperlink>
        </w:p>
        <w:p w14:paraId="0F922DBE" w14:textId="77777777" w:rsidR="00BE5133" w:rsidRDefault="00BE5133" w:rsidP="00BE5133">
          <w:pPr>
            <w:pStyle w:val="TOC2"/>
            <w:rPr>
              <w:rFonts w:ascii="Times New Roman" w:eastAsia="DengXian" w:hAnsi="Times New Roman" w:cs="Times New Roman"/>
              <w:smallCaps w:val="0"/>
              <w:color w:val="000000"/>
              <w:sz w:val="22"/>
              <w:szCs w:val="22"/>
            </w:rPr>
          </w:pPr>
          <w:hyperlink r:id="rId44" w:anchor="_Toc145498210" w:history="1">
            <w:r>
              <w:rPr>
                <w:rStyle w:val="15"/>
                <w:rFonts w:ascii="Times New Roman" w:hAnsi="Times New Roman" w:cs="Times New Roman"/>
                <w:color w:val="000000"/>
                <w:sz w:val="22"/>
                <w:szCs w:val="22"/>
              </w:rPr>
              <w:t>4.4 Impact on the Financial Industry</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_Toc145498210 \h </w:instrText>
            </w:r>
            <w:r>
              <w:rPr>
                <w:rStyle w:val="Hyperlink"/>
                <w:rFonts w:ascii="Times New Roman" w:hAnsi="Times New Roman" w:cs="Times New Roman"/>
                <w:color w:val="000000"/>
                <w:sz w:val="22"/>
                <w:szCs w:val="22"/>
              </w:rPr>
              <w:fldChar w:fldCharType="separate"/>
            </w:r>
            <w:r>
              <w:rPr>
                <w:rStyle w:val="16"/>
                <w:color w:val="000000"/>
                <w:sz w:val="22"/>
                <w:szCs w:val="22"/>
              </w:rPr>
              <w:t>34</w:t>
            </w:r>
            <w:r>
              <w:rPr>
                <w:rStyle w:val="Hyperlink"/>
                <w:rFonts w:ascii="Times New Roman" w:hAnsi="Times New Roman" w:cs="Times New Roman"/>
                <w:color w:val="000000"/>
                <w:sz w:val="22"/>
                <w:szCs w:val="22"/>
              </w:rPr>
              <w:fldChar w:fldCharType="end"/>
            </w:r>
          </w:hyperlink>
        </w:p>
        <w:p w14:paraId="75F1813A" w14:textId="77777777" w:rsidR="00BE5133" w:rsidRDefault="00BE5133" w:rsidP="00BE5133">
          <w:pPr>
            <w:pStyle w:val="TOC2"/>
            <w:rPr>
              <w:rFonts w:ascii="Times New Roman" w:eastAsia="DengXian" w:hAnsi="Times New Roman" w:cs="Times New Roman"/>
              <w:smallCaps w:val="0"/>
              <w:color w:val="000000"/>
              <w:sz w:val="22"/>
              <w:szCs w:val="22"/>
            </w:rPr>
          </w:pPr>
          <w:hyperlink r:id="rId45" w:anchor="_Toc145498211" w:history="1">
            <w:r>
              <w:rPr>
                <w:rStyle w:val="15"/>
                <w:rFonts w:ascii="Times New Roman" w:hAnsi="Times New Roman" w:cs="Times New Roman"/>
                <w:color w:val="000000"/>
                <w:sz w:val="22"/>
                <w:szCs w:val="22"/>
              </w:rPr>
              <w:t>4.5 HSBC UK’s Mobile Banking Strategies</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_Toc145498211 \h </w:instrText>
            </w:r>
            <w:r>
              <w:rPr>
                <w:rStyle w:val="Hyperlink"/>
                <w:rFonts w:ascii="Times New Roman" w:hAnsi="Times New Roman" w:cs="Times New Roman"/>
                <w:color w:val="000000"/>
                <w:sz w:val="22"/>
                <w:szCs w:val="22"/>
              </w:rPr>
              <w:fldChar w:fldCharType="separate"/>
            </w:r>
            <w:r>
              <w:rPr>
                <w:rStyle w:val="16"/>
                <w:color w:val="000000"/>
                <w:sz w:val="22"/>
                <w:szCs w:val="22"/>
              </w:rPr>
              <w:t>35</w:t>
            </w:r>
            <w:r>
              <w:rPr>
                <w:rStyle w:val="Hyperlink"/>
                <w:rFonts w:ascii="Times New Roman" w:hAnsi="Times New Roman" w:cs="Times New Roman"/>
                <w:color w:val="000000"/>
                <w:sz w:val="22"/>
                <w:szCs w:val="22"/>
              </w:rPr>
              <w:fldChar w:fldCharType="end"/>
            </w:r>
          </w:hyperlink>
        </w:p>
        <w:p w14:paraId="4CF7788B" w14:textId="77777777" w:rsidR="00BE5133" w:rsidRDefault="00BE5133" w:rsidP="00BE5133">
          <w:pPr>
            <w:pStyle w:val="TOC2"/>
            <w:rPr>
              <w:rFonts w:ascii="Times New Roman" w:eastAsia="DengXian" w:hAnsi="Times New Roman" w:cs="Times New Roman"/>
              <w:smallCaps w:val="0"/>
              <w:color w:val="000000"/>
              <w:sz w:val="22"/>
              <w:szCs w:val="22"/>
            </w:rPr>
          </w:pPr>
          <w:hyperlink r:id="rId46" w:anchor="_Toc145498212" w:history="1">
            <w:r>
              <w:rPr>
                <w:rStyle w:val="15"/>
                <w:rFonts w:ascii="Times New Roman" w:hAnsi="Times New Roman" w:cs="Times New Roman"/>
                <w:color w:val="000000"/>
                <w:sz w:val="22"/>
                <w:szCs w:val="22"/>
              </w:rPr>
              <w:t>4.6 Security and Risk Perceptions</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_Toc145498212 \h </w:instrText>
            </w:r>
            <w:r>
              <w:rPr>
                <w:rStyle w:val="Hyperlink"/>
                <w:rFonts w:ascii="Times New Roman" w:hAnsi="Times New Roman" w:cs="Times New Roman"/>
                <w:color w:val="000000"/>
                <w:sz w:val="22"/>
                <w:szCs w:val="22"/>
              </w:rPr>
              <w:fldChar w:fldCharType="separate"/>
            </w:r>
            <w:r>
              <w:rPr>
                <w:rStyle w:val="16"/>
                <w:color w:val="000000"/>
                <w:sz w:val="22"/>
                <w:szCs w:val="22"/>
              </w:rPr>
              <w:t>37</w:t>
            </w:r>
            <w:r>
              <w:rPr>
                <w:rStyle w:val="Hyperlink"/>
                <w:rFonts w:ascii="Times New Roman" w:hAnsi="Times New Roman" w:cs="Times New Roman"/>
                <w:color w:val="000000"/>
                <w:sz w:val="22"/>
                <w:szCs w:val="22"/>
              </w:rPr>
              <w:fldChar w:fldCharType="end"/>
            </w:r>
          </w:hyperlink>
        </w:p>
        <w:p w14:paraId="4CD84AAE" w14:textId="77777777" w:rsidR="00BE5133" w:rsidRDefault="00BE5133" w:rsidP="00BE5133">
          <w:pPr>
            <w:pStyle w:val="TOC2"/>
            <w:rPr>
              <w:rFonts w:ascii="Times New Roman" w:eastAsia="DengXian" w:hAnsi="Times New Roman" w:cs="Times New Roman"/>
              <w:smallCaps w:val="0"/>
              <w:color w:val="000000"/>
              <w:sz w:val="22"/>
              <w:szCs w:val="22"/>
            </w:rPr>
          </w:pPr>
          <w:hyperlink r:id="rId47" w:anchor="_Toc145498213" w:history="1">
            <w:r>
              <w:rPr>
                <w:rStyle w:val="15"/>
                <w:rFonts w:ascii="Times New Roman" w:hAnsi="Times New Roman" w:cs="Times New Roman"/>
                <w:color w:val="000000"/>
                <w:sz w:val="22"/>
                <w:szCs w:val="22"/>
              </w:rPr>
              <w:t>4.7 Implications for HSBC UK</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_Toc145498213 \h </w:instrText>
            </w:r>
            <w:r>
              <w:rPr>
                <w:rStyle w:val="Hyperlink"/>
                <w:rFonts w:ascii="Times New Roman" w:hAnsi="Times New Roman" w:cs="Times New Roman"/>
                <w:color w:val="000000"/>
                <w:sz w:val="22"/>
                <w:szCs w:val="22"/>
              </w:rPr>
              <w:fldChar w:fldCharType="separate"/>
            </w:r>
            <w:r>
              <w:rPr>
                <w:rStyle w:val="16"/>
                <w:color w:val="000000"/>
                <w:sz w:val="22"/>
                <w:szCs w:val="22"/>
              </w:rPr>
              <w:t>38</w:t>
            </w:r>
            <w:r>
              <w:rPr>
                <w:rStyle w:val="Hyperlink"/>
                <w:rFonts w:ascii="Times New Roman" w:hAnsi="Times New Roman" w:cs="Times New Roman"/>
                <w:color w:val="000000"/>
                <w:sz w:val="22"/>
                <w:szCs w:val="22"/>
              </w:rPr>
              <w:fldChar w:fldCharType="end"/>
            </w:r>
          </w:hyperlink>
        </w:p>
        <w:p w14:paraId="20B5DB6A" w14:textId="77777777" w:rsidR="00BE5133" w:rsidRDefault="00BE5133" w:rsidP="00BE5133">
          <w:pPr>
            <w:pStyle w:val="TOC2"/>
            <w:rPr>
              <w:rFonts w:ascii="Times New Roman" w:eastAsia="DengXian" w:hAnsi="Times New Roman" w:cs="Times New Roman"/>
              <w:smallCaps w:val="0"/>
              <w:color w:val="000000"/>
              <w:sz w:val="22"/>
              <w:szCs w:val="22"/>
            </w:rPr>
          </w:pPr>
          <w:hyperlink r:id="rId48" w:anchor="_Toc145498214" w:history="1">
            <w:r>
              <w:rPr>
                <w:rStyle w:val="15"/>
                <w:rFonts w:ascii="Times New Roman" w:hAnsi="Times New Roman" w:cs="Times New Roman"/>
                <w:color w:val="000000"/>
                <w:sz w:val="22"/>
                <w:szCs w:val="22"/>
              </w:rPr>
              <w:t>4.8 Conclusion</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_Toc145498214 \h </w:instrText>
            </w:r>
            <w:r>
              <w:rPr>
                <w:rStyle w:val="Hyperlink"/>
                <w:rFonts w:ascii="Times New Roman" w:hAnsi="Times New Roman" w:cs="Times New Roman"/>
                <w:color w:val="000000"/>
                <w:sz w:val="22"/>
                <w:szCs w:val="22"/>
              </w:rPr>
              <w:fldChar w:fldCharType="separate"/>
            </w:r>
            <w:r>
              <w:rPr>
                <w:rStyle w:val="16"/>
                <w:color w:val="000000"/>
                <w:sz w:val="22"/>
                <w:szCs w:val="22"/>
              </w:rPr>
              <w:t>40</w:t>
            </w:r>
            <w:r>
              <w:rPr>
                <w:rStyle w:val="Hyperlink"/>
                <w:rFonts w:ascii="Times New Roman" w:hAnsi="Times New Roman" w:cs="Times New Roman"/>
                <w:color w:val="000000"/>
                <w:sz w:val="22"/>
                <w:szCs w:val="22"/>
              </w:rPr>
              <w:fldChar w:fldCharType="end"/>
            </w:r>
          </w:hyperlink>
        </w:p>
        <w:p w14:paraId="7BAF420D" w14:textId="77777777" w:rsidR="00BE5133" w:rsidRDefault="00BE5133" w:rsidP="00BE5133">
          <w:pPr>
            <w:pStyle w:val="TOC1"/>
            <w:rPr>
              <w:rFonts w:eastAsia="DengXian"/>
              <w:b w:val="0"/>
              <w:bCs w:val="0"/>
              <w:caps w:val="0"/>
              <w:color w:val="000000"/>
              <w:sz w:val="24"/>
              <w:szCs w:val="24"/>
            </w:rPr>
          </w:pPr>
          <w:hyperlink r:id="rId49" w:anchor="_Toc145498215" w:history="1">
            <w:r>
              <w:rPr>
                <w:rStyle w:val="15"/>
                <w:rFonts w:cs="Times New Roman"/>
                <w:color w:val="000000"/>
              </w:rPr>
              <w:t>Chapter Five</w:t>
            </w:r>
            <w:r>
              <w:rPr>
                <w:rStyle w:val="16"/>
                <w:color w:val="000000"/>
              </w:rPr>
              <w:tab/>
            </w:r>
            <w:r>
              <w:rPr>
                <w:rStyle w:val="Hyperlink"/>
                <w:color w:val="000000"/>
              </w:rPr>
              <w:fldChar w:fldCharType="begin"/>
            </w:r>
            <w:r>
              <w:rPr>
                <w:rStyle w:val="16"/>
                <w:color w:val="000000"/>
              </w:rPr>
              <w:instrText xml:space="preserve"> PAGEREF _Toc145498215 \h </w:instrText>
            </w:r>
            <w:r>
              <w:rPr>
                <w:rStyle w:val="Hyperlink"/>
                <w:color w:val="000000"/>
              </w:rPr>
              <w:fldChar w:fldCharType="separate"/>
            </w:r>
            <w:r>
              <w:rPr>
                <w:rStyle w:val="16"/>
                <w:color w:val="000000"/>
              </w:rPr>
              <w:t>41</w:t>
            </w:r>
            <w:r>
              <w:rPr>
                <w:rStyle w:val="Hyperlink"/>
                <w:color w:val="000000"/>
              </w:rPr>
              <w:fldChar w:fldCharType="end"/>
            </w:r>
          </w:hyperlink>
        </w:p>
        <w:p w14:paraId="0D85F70B" w14:textId="77777777" w:rsidR="00BE5133" w:rsidRDefault="00BE5133" w:rsidP="00BE5133">
          <w:pPr>
            <w:pStyle w:val="TOC1"/>
            <w:rPr>
              <w:rFonts w:eastAsia="DengXian"/>
              <w:b w:val="0"/>
              <w:bCs w:val="0"/>
              <w:caps w:val="0"/>
              <w:color w:val="000000"/>
              <w:sz w:val="24"/>
              <w:szCs w:val="24"/>
            </w:rPr>
          </w:pPr>
          <w:hyperlink r:id="rId50" w:anchor="_Toc145498216" w:history="1">
            <w:r>
              <w:rPr>
                <w:rStyle w:val="15"/>
                <w:rFonts w:cs="Times New Roman"/>
                <w:color w:val="000000"/>
              </w:rPr>
              <w:t>Conclusion and Recommendations</w:t>
            </w:r>
            <w:r>
              <w:rPr>
                <w:rStyle w:val="16"/>
                <w:color w:val="000000"/>
              </w:rPr>
              <w:tab/>
            </w:r>
            <w:r>
              <w:rPr>
                <w:rStyle w:val="Hyperlink"/>
                <w:color w:val="000000"/>
              </w:rPr>
              <w:fldChar w:fldCharType="begin"/>
            </w:r>
            <w:r>
              <w:rPr>
                <w:rStyle w:val="16"/>
                <w:color w:val="000000"/>
              </w:rPr>
              <w:instrText xml:space="preserve"> PAGEREF _Toc145498216 \h </w:instrText>
            </w:r>
            <w:r>
              <w:rPr>
                <w:rStyle w:val="Hyperlink"/>
                <w:color w:val="000000"/>
              </w:rPr>
              <w:fldChar w:fldCharType="separate"/>
            </w:r>
            <w:r>
              <w:rPr>
                <w:rStyle w:val="16"/>
                <w:color w:val="000000"/>
              </w:rPr>
              <w:t>41</w:t>
            </w:r>
            <w:r>
              <w:rPr>
                <w:rStyle w:val="Hyperlink"/>
                <w:color w:val="000000"/>
              </w:rPr>
              <w:fldChar w:fldCharType="end"/>
            </w:r>
          </w:hyperlink>
        </w:p>
        <w:p w14:paraId="67632075" w14:textId="77777777" w:rsidR="00BE5133" w:rsidRDefault="00BE5133" w:rsidP="00BE5133">
          <w:pPr>
            <w:pStyle w:val="TOC2"/>
            <w:rPr>
              <w:rFonts w:ascii="Times New Roman" w:eastAsia="DengXian" w:hAnsi="Times New Roman" w:cs="Times New Roman"/>
              <w:smallCaps w:val="0"/>
              <w:color w:val="000000"/>
              <w:sz w:val="22"/>
              <w:szCs w:val="22"/>
            </w:rPr>
          </w:pPr>
          <w:hyperlink r:id="rId51" w:anchor="_Toc145498217" w:history="1">
            <w:r>
              <w:rPr>
                <w:rStyle w:val="15"/>
                <w:rFonts w:ascii="Times New Roman" w:hAnsi="Times New Roman" w:cs="Times New Roman"/>
                <w:color w:val="000000"/>
                <w:sz w:val="22"/>
                <w:szCs w:val="22"/>
              </w:rPr>
              <w:t>5.1 Conclusion</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_Toc145498217 \h </w:instrText>
            </w:r>
            <w:r>
              <w:rPr>
                <w:rStyle w:val="Hyperlink"/>
                <w:rFonts w:ascii="Times New Roman" w:hAnsi="Times New Roman" w:cs="Times New Roman"/>
                <w:color w:val="000000"/>
                <w:sz w:val="22"/>
                <w:szCs w:val="22"/>
              </w:rPr>
              <w:fldChar w:fldCharType="separate"/>
            </w:r>
            <w:r>
              <w:rPr>
                <w:rStyle w:val="16"/>
                <w:color w:val="000000"/>
                <w:sz w:val="22"/>
                <w:szCs w:val="22"/>
              </w:rPr>
              <w:t>41</w:t>
            </w:r>
            <w:r>
              <w:rPr>
                <w:rStyle w:val="Hyperlink"/>
                <w:rFonts w:ascii="Times New Roman" w:hAnsi="Times New Roman" w:cs="Times New Roman"/>
                <w:color w:val="000000"/>
                <w:sz w:val="22"/>
                <w:szCs w:val="22"/>
              </w:rPr>
              <w:fldChar w:fldCharType="end"/>
            </w:r>
          </w:hyperlink>
        </w:p>
        <w:p w14:paraId="60E122EF" w14:textId="77777777" w:rsidR="00BE5133" w:rsidRDefault="00BE5133" w:rsidP="00BE5133">
          <w:pPr>
            <w:pStyle w:val="TOC2"/>
            <w:rPr>
              <w:rFonts w:eastAsia="DengXian"/>
              <w:smallCaps w:val="0"/>
              <w:color w:val="000000"/>
              <w:sz w:val="24"/>
              <w:szCs w:val="24"/>
            </w:rPr>
          </w:pPr>
          <w:hyperlink r:id="rId52" w:anchor="_Toc145498218" w:history="1">
            <w:r>
              <w:rPr>
                <w:rStyle w:val="15"/>
                <w:rFonts w:ascii="Times New Roman" w:hAnsi="Times New Roman" w:cs="Times New Roman"/>
                <w:color w:val="000000"/>
                <w:sz w:val="22"/>
                <w:szCs w:val="22"/>
              </w:rPr>
              <w:t>5.2 Recommendations</w:t>
            </w:r>
            <w:r>
              <w:rPr>
                <w:rStyle w:val="16"/>
                <w:color w:val="000000"/>
                <w:sz w:val="22"/>
                <w:szCs w:val="22"/>
              </w:rPr>
              <w:tab/>
            </w:r>
            <w:r>
              <w:rPr>
                <w:rStyle w:val="Hyperlink"/>
                <w:rFonts w:ascii="Times New Roman" w:hAnsi="Times New Roman" w:cs="Times New Roman"/>
                <w:color w:val="000000"/>
                <w:sz w:val="22"/>
                <w:szCs w:val="22"/>
              </w:rPr>
              <w:fldChar w:fldCharType="begin"/>
            </w:r>
            <w:r>
              <w:rPr>
                <w:rStyle w:val="16"/>
                <w:color w:val="000000"/>
                <w:sz w:val="22"/>
                <w:szCs w:val="22"/>
              </w:rPr>
              <w:instrText xml:space="preserve"> PAGEREF _Toc145498218 \h </w:instrText>
            </w:r>
            <w:r>
              <w:rPr>
                <w:rStyle w:val="Hyperlink"/>
                <w:rFonts w:ascii="Times New Roman" w:hAnsi="Times New Roman" w:cs="Times New Roman"/>
                <w:color w:val="000000"/>
                <w:sz w:val="22"/>
                <w:szCs w:val="22"/>
              </w:rPr>
              <w:fldChar w:fldCharType="separate"/>
            </w:r>
            <w:r>
              <w:rPr>
                <w:rStyle w:val="16"/>
                <w:color w:val="000000"/>
                <w:sz w:val="22"/>
                <w:szCs w:val="22"/>
              </w:rPr>
              <w:t>42</w:t>
            </w:r>
            <w:r>
              <w:rPr>
                <w:rStyle w:val="Hyperlink"/>
                <w:rFonts w:ascii="Times New Roman" w:hAnsi="Times New Roman" w:cs="Times New Roman"/>
                <w:color w:val="000000"/>
                <w:sz w:val="22"/>
                <w:szCs w:val="22"/>
              </w:rPr>
              <w:fldChar w:fldCharType="end"/>
            </w:r>
          </w:hyperlink>
        </w:p>
        <w:p w14:paraId="38062362" w14:textId="77777777" w:rsidR="00BE5133" w:rsidRDefault="00BE5133" w:rsidP="00BE5133">
          <w:pPr>
            <w:pStyle w:val="TOC1"/>
            <w:rPr>
              <w:rFonts w:eastAsia="DengXian"/>
              <w:b w:val="0"/>
              <w:bCs w:val="0"/>
              <w:caps w:val="0"/>
              <w:color w:val="000000"/>
              <w:sz w:val="24"/>
              <w:szCs w:val="24"/>
            </w:rPr>
          </w:pPr>
          <w:hyperlink r:id="rId53" w:anchor="_Toc145498219" w:history="1">
            <w:r>
              <w:rPr>
                <w:rStyle w:val="15"/>
                <w:rFonts w:cs="Times New Roman"/>
                <w:color w:val="000000"/>
              </w:rPr>
              <w:t>References</w:t>
            </w:r>
            <w:r>
              <w:rPr>
                <w:rStyle w:val="16"/>
                <w:color w:val="000000"/>
              </w:rPr>
              <w:tab/>
            </w:r>
            <w:r>
              <w:rPr>
                <w:rStyle w:val="Hyperlink"/>
                <w:color w:val="000000"/>
              </w:rPr>
              <w:fldChar w:fldCharType="begin"/>
            </w:r>
            <w:r>
              <w:rPr>
                <w:rStyle w:val="16"/>
                <w:color w:val="000000"/>
              </w:rPr>
              <w:instrText xml:space="preserve"> PAGEREF _Toc145498219 \h </w:instrText>
            </w:r>
            <w:r>
              <w:rPr>
                <w:rStyle w:val="Hyperlink"/>
                <w:color w:val="000000"/>
              </w:rPr>
              <w:fldChar w:fldCharType="separate"/>
            </w:r>
            <w:r>
              <w:rPr>
                <w:rStyle w:val="16"/>
                <w:color w:val="000000"/>
              </w:rPr>
              <w:t>44</w:t>
            </w:r>
            <w:r>
              <w:rPr>
                <w:rStyle w:val="Hyperlink"/>
                <w:color w:val="000000"/>
              </w:rPr>
              <w:fldChar w:fldCharType="end"/>
            </w:r>
          </w:hyperlink>
        </w:p>
      </w:sdtContent>
    </w:sdt>
    <w:p w14:paraId="5E884A68"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 </w:t>
      </w:r>
    </w:p>
    <w:p w14:paraId="2D9B4F86" w14:textId="77777777" w:rsidR="00BE5133" w:rsidRDefault="00BE5133" w:rsidP="00BE5133">
      <w:pPr>
        <w:rPr>
          <w:rFonts w:ascii="Times New Roman" w:eastAsia="等线 Light" w:hAnsi="Times New Roman" w:cs="Times New Roman"/>
          <w:b/>
          <w:color w:val="000000"/>
          <w:sz w:val="32"/>
          <w:szCs w:val="32"/>
        </w:rPr>
      </w:pPr>
      <w:bookmarkStart w:id="0" w:name="_Toc143078823"/>
      <w:bookmarkEnd w:id="0"/>
      <w:r>
        <w:rPr>
          <w:rFonts w:cs="Times New Roman"/>
          <w:color w:val="000000"/>
        </w:rPr>
        <w:br w:type="page"/>
      </w:r>
    </w:p>
    <w:p w14:paraId="3A46960E" w14:textId="77777777" w:rsidR="00BE5133" w:rsidRDefault="00BE5133" w:rsidP="00BE5133">
      <w:pPr>
        <w:pStyle w:val="Heading1"/>
        <w:jc w:val="center"/>
        <w:rPr>
          <w:color w:val="000000"/>
        </w:rPr>
      </w:pPr>
      <w:bookmarkStart w:id="1" w:name="_Toc145498173"/>
      <w:bookmarkEnd w:id="1"/>
      <w:r>
        <w:rPr>
          <w:color w:val="000000"/>
        </w:rPr>
        <w:lastRenderedPageBreak/>
        <w:t>Chapter One</w:t>
      </w:r>
    </w:p>
    <w:p w14:paraId="40F770C6" w14:textId="77777777" w:rsidR="00BE5133" w:rsidRDefault="00BE5133" w:rsidP="00BE5133">
      <w:pPr>
        <w:pStyle w:val="Heading1"/>
        <w:jc w:val="center"/>
        <w:rPr>
          <w:color w:val="000000"/>
        </w:rPr>
      </w:pPr>
      <w:bookmarkStart w:id="2" w:name="_Toc145498174"/>
      <w:bookmarkStart w:id="3" w:name="_Toc143078824"/>
      <w:bookmarkEnd w:id="2"/>
      <w:r>
        <w:rPr>
          <w:color w:val="000000"/>
        </w:rPr>
        <w:t>Introduction</w:t>
      </w:r>
      <w:bookmarkEnd w:id="3"/>
    </w:p>
    <w:p w14:paraId="6FAE4607" w14:textId="77777777" w:rsidR="00BE5133" w:rsidRDefault="00BE5133" w:rsidP="00BE5133">
      <w:pPr>
        <w:pStyle w:val="Heading2"/>
      </w:pPr>
      <w:bookmarkStart w:id="4" w:name="_Toc143078825"/>
      <w:bookmarkStart w:id="5" w:name="_Toc145498175"/>
      <w:bookmarkEnd w:id="4"/>
      <w:r>
        <w:t>1.1 Background of the Study</w:t>
      </w:r>
      <w:bookmarkEnd w:id="5"/>
    </w:p>
    <w:p w14:paraId="0BC15C2E"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The modern era is distinguished by swift technological progressions that are reconfiguring diverse sectors, including the domain of finance. The emergence of superior mobile banking technology is regarded as one of the most notable advancements in contemporary times </w:t>
      </w:r>
      <w:r>
        <w:rPr>
          <w:rFonts w:ascii="Times New Roman" w:eastAsia="Calibri" w:hAnsi="Times New Roman" w:cs="Times New Roman"/>
          <w:color w:val="000000"/>
          <w:shd w:val="clear" w:color="auto" w:fill="FFFFFF"/>
        </w:rPr>
        <w:t>(</w:t>
      </w:r>
      <w:proofErr w:type="spellStart"/>
      <w:r>
        <w:rPr>
          <w:rFonts w:ascii="Times New Roman" w:eastAsia="Calibri" w:hAnsi="Times New Roman" w:cs="Times New Roman"/>
          <w:color w:val="000000"/>
          <w:shd w:val="clear" w:color="auto" w:fill="FFFFFF"/>
        </w:rPr>
        <w:t>Albashrawi</w:t>
      </w:r>
      <w:proofErr w:type="spellEnd"/>
      <w:r>
        <w:rPr>
          <w:rFonts w:ascii="Times New Roman" w:eastAsia="Calibri" w:hAnsi="Times New Roman" w:cs="Times New Roman"/>
          <w:color w:val="000000"/>
          <w:shd w:val="clear" w:color="auto" w:fill="FFFFFF"/>
        </w:rPr>
        <w:t>, 2021)</w:t>
      </w:r>
      <w:r>
        <w:rPr>
          <w:rFonts w:ascii="Times New Roman" w:eastAsia="Calibri" w:hAnsi="Times New Roman" w:cs="Times New Roman"/>
          <w:color w:val="000000"/>
        </w:rPr>
        <w:t xml:space="preserve">. This technological advancement has introduced a paradigm shift in terms of comfort and effectiveness, significantly transforming how people handle their financial endeavours. HSBC UK, a renowned financial institution operating in the United Kingdom, has gained recognition for its pioneering use of advanced mobile banking technologies to meet the needs of its growing client base with a strong affinity for technology </w:t>
      </w:r>
      <w:r>
        <w:rPr>
          <w:rFonts w:ascii="Times New Roman" w:eastAsia="Calibri" w:hAnsi="Times New Roman" w:cs="Times New Roman"/>
          <w:color w:val="000000"/>
          <w:shd w:val="clear" w:color="auto" w:fill="FFFFFF"/>
        </w:rPr>
        <w:t>(</w:t>
      </w:r>
      <w:proofErr w:type="spellStart"/>
      <w:r>
        <w:rPr>
          <w:rFonts w:ascii="Times New Roman" w:eastAsia="Calibri" w:hAnsi="Times New Roman" w:cs="Times New Roman"/>
          <w:color w:val="000000"/>
          <w:shd w:val="clear" w:color="auto" w:fill="FFFFFF"/>
        </w:rPr>
        <w:t>Jaride</w:t>
      </w:r>
      <w:proofErr w:type="spellEnd"/>
      <w:r>
        <w:rPr>
          <w:rFonts w:ascii="Times New Roman" w:eastAsia="Calibri" w:hAnsi="Times New Roman" w:cs="Times New Roman"/>
          <w:color w:val="000000"/>
          <w:shd w:val="clear" w:color="auto" w:fill="FFFFFF"/>
        </w:rPr>
        <w:t xml:space="preserve"> and Taqi, 2020)</w:t>
      </w:r>
      <w:r>
        <w:rPr>
          <w:rFonts w:ascii="Times New Roman" w:eastAsia="Calibri" w:hAnsi="Times New Roman" w:cs="Times New Roman"/>
          <w:color w:val="000000"/>
        </w:rPr>
        <w:t xml:space="preserve">. The advent of mobile banking technology has empowered individuals to conveniently engage in a diverse range of financial transactions and activities using their mobile devices. These services include activities such as verifying account balances, facilitating cash transfers between accounts, making bill payments, remotely depositing checks, and even initiating applications for financial goods </w:t>
      </w:r>
      <w:r>
        <w:rPr>
          <w:rFonts w:ascii="Times New Roman" w:eastAsia="Calibri" w:hAnsi="Times New Roman" w:cs="Times New Roman"/>
          <w:color w:val="000000"/>
          <w:shd w:val="clear" w:color="auto" w:fill="FFFFFF"/>
        </w:rPr>
        <w:t>(</w:t>
      </w:r>
      <w:proofErr w:type="spellStart"/>
      <w:r>
        <w:rPr>
          <w:rFonts w:ascii="Times New Roman" w:eastAsia="Calibri" w:hAnsi="Times New Roman" w:cs="Times New Roman"/>
          <w:color w:val="000000"/>
          <w:shd w:val="clear" w:color="auto" w:fill="FFFFFF"/>
        </w:rPr>
        <w:t>Çera</w:t>
      </w:r>
      <w:proofErr w:type="spellEnd"/>
      <w:r>
        <w:rPr>
          <w:rFonts w:ascii="Times New Roman" w:eastAsia="Calibri" w:hAnsi="Times New Roman" w:cs="Times New Roman"/>
          <w:color w:val="000000"/>
          <w:shd w:val="clear" w:color="auto" w:fill="FFFFFF"/>
        </w:rPr>
        <w:t xml:space="preserve"> et al., 2020)</w:t>
      </w:r>
      <w:r>
        <w:rPr>
          <w:rFonts w:ascii="Times New Roman" w:eastAsia="Calibri" w:hAnsi="Times New Roman" w:cs="Times New Roman"/>
          <w:color w:val="000000"/>
        </w:rPr>
        <w:t>. This revolutionary technology has revolutionised the conventional banking industry by providing consumers with the convenience to oversee their financial matters at any time and from any location, therefore diminishing the need for in-person visits to actual bank locations.</w:t>
      </w:r>
    </w:p>
    <w:p w14:paraId="13F9F7E7"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The implications of current mobile banking technology go beyond the sheer convenience it provides, as it also has the potential to expand people's access to financial services </w:t>
      </w:r>
      <w:r>
        <w:rPr>
          <w:rFonts w:ascii="Times New Roman" w:eastAsia="Calibri" w:hAnsi="Times New Roman" w:cs="Times New Roman"/>
          <w:color w:val="000000"/>
          <w:shd w:val="clear" w:color="auto" w:fill="FFFFFF"/>
        </w:rPr>
        <w:t>(Mujahed et al., 2022)</w:t>
      </w:r>
      <w:r>
        <w:rPr>
          <w:rFonts w:ascii="Times New Roman" w:eastAsia="Calibri" w:hAnsi="Times New Roman" w:cs="Times New Roman"/>
          <w:color w:val="000000"/>
        </w:rPr>
        <w:t xml:space="preserve">. This technical advancement can alleviate a long-standing discrepancy that people who have historically been marginalised by conventional banking services experience. This could be accomplished by making this invention accessible and simple in a way that has never been done before </w:t>
      </w:r>
      <w:r>
        <w:rPr>
          <w:rFonts w:ascii="Times New Roman" w:eastAsia="Calibri" w:hAnsi="Times New Roman" w:cs="Times New Roman"/>
          <w:color w:val="000000"/>
          <w:shd w:val="clear" w:color="auto" w:fill="FFFFFF"/>
        </w:rPr>
        <w:t>(Alkhaldi and Kharma, 2019)</w:t>
      </w:r>
      <w:r>
        <w:rPr>
          <w:rFonts w:ascii="Times New Roman" w:eastAsia="Calibri" w:hAnsi="Times New Roman" w:cs="Times New Roman"/>
          <w:color w:val="000000"/>
        </w:rPr>
        <w:t xml:space="preserve">. The technology behind mobile banking gives individuals the ability to achieve empowerment by giving them the tools they need to properly manage their monetary resources and make financially responsible decisions. HSBC UK, a leading player in the banking industry, is aware of the potentially substantial influence that mobile banking technology may have, and as a result, the company has taken steps to strategically position itself as a pioneer </w:t>
      </w:r>
      <w:r>
        <w:rPr>
          <w:rFonts w:ascii="Times New Roman" w:eastAsia="Calibri" w:hAnsi="Times New Roman" w:cs="Times New Roman"/>
          <w:color w:val="000000"/>
        </w:rPr>
        <w:lastRenderedPageBreak/>
        <w:t xml:space="preserve">in the implementation and use of this technology </w:t>
      </w:r>
      <w:r>
        <w:rPr>
          <w:rFonts w:ascii="Times New Roman" w:eastAsia="Calibri" w:hAnsi="Times New Roman" w:cs="Times New Roman"/>
          <w:color w:val="000000"/>
          <w:shd w:val="clear" w:color="auto" w:fill="FFFFFF"/>
        </w:rPr>
        <w:t>(Rehman and Shaikh, 2020)</w:t>
      </w:r>
      <w:r>
        <w:rPr>
          <w:rFonts w:ascii="Times New Roman" w:eastAsia="Calibri" w:hAnsi="Times New Roman" w:cs="Times New Roman"/>
          <w:color w:val="000000"/>
        </w:rPr>
        <w:t>. Through the provision of a mobile banking platform that is both comprehensive and easy to use, HSBC UK strives to increase customer engagement, as well as client satisfaction and loyalty. Incorporating cutting-edge mobile banking technology is a strategic move that the bank has undertaken with the dual goals of preserving its position as a market leader and establishing itself as a forerunner in the delivery of cutting-edge financial services.</w:t>
      </w:r>
    </w:p>
    <w:p w14:paraId="77A80C51"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However, the utilisation of advanced mobile banking technology comes with inherent risks that require careful consideration. A key concern pertains to the protection of sensitive financial information and personal data </w:t>
      </w:r>
      <w:r>
        <w:rPr>
          <w:rFonts w:ascii="Times New Roman" w:eastAsia="Calibri" w:hAnsi="Times New Roman" w:cs="Times New Roman"/>
          <w:color w:val="000000"/>
          <w:shd w:val="clear" w:color="auto" w:fill="FFFFFF"/>
        </w:rPr>
        <w:t>(Folorunso et al., 2021)</w:t>
      </w:r>
      <w:r>
        <w:rPr>
          <w:rFonts w:ascii="Times New Roman" w:eastAsia="Calibri" w:hAnsi="Times New Roman" w:cs="Times New Roman"/>
          <w:color w:val="000000"/>
        </w:rPr>
        <w:t xml:space="preserve">. The increasing use of digital channels for financial transactions has raised concerns about unauthorised access, data breaches, and identity theft. Maintaining the confidentiality and integrity of customer data is crucial for financial institutions and their clients. Additionally, the adoption of advanced mobile banking technology introduces new challenges related to client behaviour and usage patterns </w:t>
      </w:r>
      <w:r>
        <w:rPr>
          <w:rFonts w:ascii="Times New Roman" w:eastAsia="Calibri" w:hAnsi="Times New Roman" w:cs="Times New Roman"/>
          <w:color w:val="000000"/>
          <w:shd w:val="clear" w:color="auto" w:fill="FFFFFF"/>
        </w:rPr>
        <w:t>(Amoroso et al., 2021)</w:t>
      </w:r>
      <w:r>
        <w:rPr>
          <w:rFonts w:ascii="Times New Roman" w:eastAsia="Calibri" w:hAnsi="Times New Roman" w:cs="Times New Roman"/>
          <w:color w:val="000000"/>
        </w:rPr>
        <w:t>. The convenience of mobile banking requires an examination of how clients adapt to this technology and whether it influences their financial behaviours. Mobile transactions' convenience could lead to increased impulsive spending and reduced vigilance in monitoring account balances.</w:t>
      </w:r>
    </w:p>
    <w:p w14:paraId="04ED707F"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The financial industry, along with other global businesses, is experiencing substantial changes in response to the dynamic technological landscape. The emergence of advanced mobile banking technology has been a noteworthy innovation among various technological advancements </w:t>
      </w:r>
      <w:r>
        <w:rPr>
          <w:rFonts w:ascii="Times New Roman" w:eastAsia="Calibri" w:hAnsi="Times New Roman" w:cs="Times New Roman"/>
          <w:color w:val="000000"/>
          <w:shd w:val="clear" w:color="auto" w:fill="FFFFFF"/>
        </w:rPr>
        <w:t>(Hasan and Habib, 2022)</w:t>
      </w:r>
      <w:r>
        <w:rPr>
          <w:rFonts w:ascii="Times New Roman" w:eastAsia="Calibri" w:hAnsi="Times New Roman" w:cs="Times New Roman"/>
          <w:color w:val="000000"/>
        </w:rPr>
        <w:t xml:space="preserve">. This invention has greatly impacted convenience and productivity, fundamentally altering how individuals manage their financial matters. HSBC UK, a reputable financial institution in the United Kingdom, has proactively adopted advanced mobile banking technologies to cater to its technologically inclined client base </w:t>
      </w:r>
      <w:r>
        <w:rPr>
          <w:rFonts w:ascii="Times New Roman" w:eastAsia="Calibri" w:hAnsi="Times New Roman" w:cs="Times New Roman"/>
          <w:color w:val="000000"/>
          <w:shd w:val="clear" w:color="auto" w:fill="FFFFFF"/>
        </w:rPr>
        <w:t>(Chung and Kim, 2022)</w:t>
      </w:r>
      <w:r>
        <w:rPr>
          <w:rFonts w:ascii="Times New Roman" w:eastAsia="Calibri" w:hAnsi="Times New Roman" w:cs="Times New Roman"/>
          <w:color w:val="000000"/>
        </w:rPr>
        <w:t xml:space="preserve">. Mobile banking technology has revolutionised traditional banking by allowing individuals to conveniently perform various financial activities using their mobile devices. These transactions encompass crucial activities such as monitoring account balances, transferring funds between accounts, executing bill payments, remotely depositing checks, and even enrolling in financial products </w:t>
      </w:r>
      <w:r>
        <w:rPr>
          <w:rFonts w:ascii="Times New Roman" w:eastAsia="Calibri" w:hAnsi="Times New Roman" w:cs="Times New Roman"/>
          <w:color w:val="000000"/>
          <w:shd w:val="clear" w:color="auto" w:fill="FFFFFF"/>
        </w:rPr>
        <w:t xml:space="preserve">(Natalia and </w:t>
      </w:r>
      <w:proofErr w:type="spellStart"/>
      <w:r>
        <w:rPr>
          <w:rFonts w:ascii="Times New Roman" w:eastAsia="Calibri" w:hAnsi="Times New Roman" w:cs="Times New Roman"/>
          <w:color w:val="000000"/>
          <w:shd w:val="clear" w:color="auto" w:fill="FFFFFF"/>
        </w:rPr>
        <w:t>Tesniwati</w:t>
      </w:r>
      <w:proofErr w:type="spellEnd"/>
      <w:r>
        <w:rPr>
          <w:rFonts w:ascii="Times New Roman" w:eastAsia="Calibri" w:hAnsi="Times New Roman" w:cs="Times New Roman"/>
          <w:color w:val="000000"/>
          <w:shd w:val="clear" w:color="auto" w:fill="FFFFFF"/>
        </w:rPr>
        <w:t>, 2021)</w:t>
      </w:r>
      <w:r>
        <w:rPr>
          <w:rFonts w:ascii="Times New Roman" w:eastAsia="Calibri" w:hAnsi="Times New Roman" w:cs="Times New Roman"/>
          <w:color w:val="000000"/>
        </w:rPr>
        <w:t xml:space="preserve">. The adoption of advanced mobile banking technology has greatly altered the conventional concept of banking, enabling consumers to easily manage their financial affairs without being restricted by physical location and reducing reliance on physical bank </w:t>
      </w:r>
      <w:r>
        <w:rPr>
          <w:rFonts w:ascii="Times New Roman" w:eastAsia="Calibri" w:hAnsi="Times New Roman" w:cs="Times New Roman"/>
          <w:color w:val="000000"/>
        </w:rPr>
        <w:lastRenderedPageBreak/>
        <w:t xml:space="preserve">branches. However, the necessity for advanced mobile banking technology goes beyond mere convenience. </w:t>
      </w:r>
    </w:p>
    <w:p w14:paraId="24016F5C"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The concept has significant promise within the domain of financial inclusion. This technology addresses the issue of financial exclusion by providing unparalleled accessibility and user-friendly features, hence reducing the disparity faced by historically marginalised people in accessing traditional banking services </w:t>
      </w:r>
      <w:r>
        <w:rPr>
          <w:rFonts w:ascii="Times New Roman" w:eastAsia="Calibri" w:hAnsi="Times New Roman" w:cs="Times New Roman"/>
          <w:color w:val="000000"/>
          <w:shd w:val="clear" w:color="auto" w:fill="FFFFFF"/>
        </w:rPr>
        <w:t>(</w:t>
      </w:r>
      <w:proofErr w:type="spellStart"/>
      <w:r>
        <w:rPr>
          <w:rFonts w:ascii="Times New Roman" w:eastAsia="Calibri" w:hAnsi="Times New Roman" w:cs="Times New Roman"/>
          <w:color w:val="000000"/>
          <w:shd w:val="clear" w:color="auto" w:fill="FFFFFF"/>
        </w:rPr>
        <w:t>Asongu</w:t>
      </w:r>
      <w:proofErr w:type="spellEnd"/>
      <w:r>
        <w:rPr>
          <w:rFonts w:ascii="Times New Roman" w:eastAsia="Calibri" w:hAnsi="Times New Roman" w:cs="Times New Roman"/>
          <w:color w:val="000000"/>
          <w:shd w:val="clear" w:color="auto" w:fill="FFFFFF"/>
        </w:rPr>
        <w:t xml:space="preserve"> and Odhiambo, 2022)</w:t>
      </w:r>
      <w:r>
        <w:rPr>
          <w:rFonts w:ascii="Times New Roman" w:eastAsia="Calibri" w:hAnsi="Times New Roman" w:cs="Times New Roman"/>
          <w:color w:val="000000"/>
        </w:rPr>
        <w:t xml:space="preserve">. Mobile banking technology enables people to gain empowerment, allowing them to make well-informed financial choices, successfully manage their monetary resources, and actively engage in economic activities </w:t>
      </w:r>
      <w:r>
        <w:rPr>
          <w:rFonts w:ascii="Times New Roman" w:eastAsia="Calibri" w:hAnsi="Times New Roman" w:cs="Times New Roman"/>
          <w:color w:val="000000"/>
          <w:shd w:val="clear" w:color="auto" w:fill="FFFFFF"/>
        </w:rPr>
        <w:t>(</w:t>
      </w:r>
      <w:proofErr w:type="spellStart"/>
      <w:r>
        <w:rPr>
          <w:rFonts w:ascii="Times New Roman" w:eastAsia="Calibri" w:hAnsi="Times New Roman" w:cs="Times New Roman"/>
          <w:color w:val="000000"/>
          <w:shd w:val="clear" w:color="auto" w:fill="FFFFFF"/>
        </w:rPr>
        <w:t>Tsokota</w:t>
      </w:r>
      <w:proofErr w:type="spellEnd"/>
      <w:r>
        <w:rPr>
          <w:rFonts w:ascii="Times New Roman" w:eastAsia="Calibri" w:hAnsi="Times New Roman" w:cs="Times New Roman"/>
          <w:color w:val="000000"/>
          <w:shd w:val="clear" w:color="auto" w:fill="FFFFFF"/>
        </w:rPr>
        <w:t xml:space="preserve"> et al., 2022)</w:t>
      </w:r>
      <w:r>
        <w:rPr>
          <w:rFonts w:ascii="Times New Roman" w:eastAsia="Calibri" w:hAnsi="Times New Roman" w:cs="Times New Roman"/>
          <w:color w:val="000000"/>
        </w:rPr>
        <w:t xml:space="preserve">. HSBC UK has intentionally positioned itself as a pioneer in the adoption and deployment of mobile banking technology, acknowledging its significant potential. HSBC UK endeavours to enhance client engagement, happiness, and loyalty via the provision of a comprehensive and user-friendly mobile banking platform </w:t>
      </w:r>
      <w:r>
        <w:rPr>
          <w:rFonts w:ascii="Times New Roman" w:eastAsia="Calibri" w:hAnsi="Times New Roman" w:cs="Times New Roman"/>
          <w:color w:val="000000"/>
          <w:shd w:val="clear" w:color="auto" w:fill="FFFFFF"/>
        </w:rPr>
        <w:t>(Kaur, 2022)</w:t>
      </w:r>
      <w:r>
        <w:rPr>
          <w:rFonts w:ascii="Times New Roman" w:eastAsia="Calibri" w:hAnsi="Times New Roman" w:cs="Times New Roman"/>
          <w:color w:val="000000"/>
        </w:rPr>
        <w:t>. The integration not only acts as a reaction to technology advancements but also signifies the bank's dedication to providing inventive financial services and retaining a competitive advantage within the sector.</w:t>
      </w:r>
    </w:p>
    <w:p w14:paraId="6619F13D"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The integration of advanced mobile banking technology poses numerous challenges and risks that require careful analysis. A key concern is the protection of sensitive financial information and personal data </w:t>
      </w:r>
      <w:r>
        <w:rPr>
          <w:rFonts w:ascii="Times New Roman" w:eastAsia="Calibri" w:hAnsi="Times New Roman" w:cs="Times New Roman"/>
          <w:color w:val="000000"/>
          <w:shd w:val="clear" w:color="auto" w:fill="FFFFFF"/>
        </w:rPr>
        <w:t>(</w:t>
      </w:r>
      <w:proofErr w:type="spellStart"/>
      <w:r>
        <w:rPr>
          <w:rFonts w:ascii="Times New Roman" w:eastAsia="Calibri" w:hAnsi="Times New Roman" w:cs="Times New Roman"/>
          <w:color w:val="000000"/>
          <w:shd w:val="clear" w:color="auto" w:fill="FFFFFF"/>
        </w:rPr>
        <w:t>Premani</w:t>
      </w:r>
      <w:proofErr w:type="spellEnd"/>
      <w:r>
        <w:rPr>
          <w:rFonts w:ascii="Times New Roman" w:eastAsia="Calibri" w:hAnsi="Times New Roman" w:cs="Times New Roman"/>
          <w:color w:val="000000"/>
          <w:shd w:val="clear" w:color="auto" w:fill="FFFFFF"/>
        </w:rPr>
        <w:t>, 2016)</w:t>
      </w:r>
      <w:r>
        <w:rPr>
          <w:rFonts w:ascii="Times New Roman" w:eastAsia="Calibri" w:hAnsi="Times New Roman" w:cs="Times New Roman"/>
          <w:color w:val="000000"/>
        </w:rPr>
        <w:t xml:space="preserve">. The growing reliance on digital channels for financial transactions has raised concerns about unauthorised access, data breaches, and identity theft. Ensuring the security and integrity of client data is a top priority for both the bank and its customers. Additionally, the utilisation of advanced mobile banking technology has resulted in changes in client behaviour and usage patterns. The advantages of mobile banking are undeniable </w:t>
      </w:r>
      <w:r>
        <w:rPr>
          <w:rFonts w:ascii="Times New Roman" w:eastAsia="Calibri" w:hAnsi="Times New Roman" w:cs="Times New Roman"/>
          <w:color w:val="000000"/>
          <w:shd w:val="clear" w:color="auto" w:fill="FFFFFF"/>
        </w:rPr>
        <w:t xml:space="preserve">(Hakim and </w:t>
      </w:r>
      <w:proofErr w:type="spellStart"/>
      <w:r>
        <w:rPr>
          <w:rFonts w:ascii="Times New Roman" w:eastAsia="Calibri" w:hAnsi="Times New Roman" w:cs="Times New Roman"/>
          <w:color w:val="000000"/>
          <w:shd w:val="clear" w:color="auto" w:fill="FFFFFF"/>
        </w:rPr>
        <w:t>Suhendra</w:t>
      </w:r>
      <w:proofErr w:type="spellEnd"/>
      <w:r>
        <w:rPr>
          <w:rFonts w:ascii="Times New Roman" w:eastAsia="Calibri" w:hAnsi="Times New Roman" w:cs="Times New Roman"/>
          <w:color w:val="000000"/>
          <w:shd w:val="clear" w:color="auto" w:fill="FFFFFF"/>
        </w:rPr>
        <w:t>, 2021)</w:t>
      </w:r>
      <w:r>
        <w:rPr>
          <w:rFonts w:ascii="Times New Roman" w:eastAsia="Calibri" w:hAnsi="Times New Roman" w:cs="Times New Roman"/>
          <w:color w:val="000000"/>
        </w:rPr>
        <w:t>. However, it is crucial to understand how clients adapt to this technology and whether it influences their financial behaviours. Mobile transactions' convenience may lead to increased impulsive spending and decreased monitoring of account balances.</w:t>
      </w:r>
    </w:p>
    <w:p w14:paraId="0C48A2AE" w14:textId="77777777" w:rsidR="00BE5133" w:rsidRDefault="00BE5133" w:rsidP="00BE5133">
      <w:pPr>
        <w:pStyle w:val="Heading2"/>
      </w:pPr>
      <w:bookmarkStart w:id="6" w:name="_Toc143078826"/>
      <w:bookmarkStart w:id="7" w:name="_Toc145498176"/>
      <w:bookmarkEnd w:id="6"/>
      <w:r>
        <w:t>1.2 Research Rationale</w:t>
      </w:r>
      <w:bookmarkEnd w:id="7"/>
    </w:p>
    <w:p w14:paraId="5995A7CE"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The exponential rate of technological progress has resulted in unparalleled transformations across several industries, with the financial industry seeing a significant upheaval. The vanguard of these developments is characterised by the introduction of sophisticated mobile banking technology, which has brought about a revolution in the manner in which people handle their financial </w:t>
      </w:r>
      <w:r>
        <w:rPr>
          <w:rFonts w:ascii="Times New Roman" w:eastAsia="Calibri" w:hAnsi="Times New Roman" w:cs="Times New Roman"/>
          <w:color w:val="000000"/>
        </w:rPr>
        <w:lastRenderedPageBreak/>
        <w:t xml:space="preserve">transactions and relationships </w:t>
      </w:r>
      <w:r>
        <w:rPr>
          <w:rFonts w:ascii="Times New Roman" w:eastAsia="Calibri" w:hAnsi="Times New Roman" w:cs="Times New Roman"/>
          <w:color w:val="000000"/>
          <w:shd w:val="clear" w:color="auto" w:fill="FFFFFF"/>
        </w:rPr>
        <w:t>(Varghese and Dr Umesh, 2021)</w:t>
      </w:r>
      <w:r>
        <w:rPr>
          <w:rFonts w:ascii="Times New Roman" w:eastAsia="Calibri" w:hAnsi="Times New Roman" w:cs="Times New Roman"/>
          <w:color w:val="000000"/>
        </w:rPr>
        <w:t xml:space="preserve">. The objective of this research is to explore the intricacies of the technological revolution by specifically analysing the case study of HSBC UK. The study aims to assess the advantages and disadvantages linked to the advanced mobile banking technology used by the organisation </w:t>
      </w:r>
      <w:r>
        <w:rPr>
          <w:rFonts w:ascii="Times New Roman" w:eastAsia="Calibri" w:hAnsi="Times New Roman" w:cs="Times New Roman"/>
          <w:color w:val="000000"/>
          <w:shd w:val="clear" w:color="auto" w:fill="FFFFFF"/>
        </w:rPr>
        <w:t>(</w:t>
      </w:r>
      <w:proofErr w:type="spellStart"/>
      <w:r>
        <w:rPr>
          <w:rFonts w:ascii="Times New Roman" w:eastAsia="Calibri" w:hAnsi="Times New Roman" w:cs="Times New Roman"/>
          <w:color w:val="000000"/>
          <w:shd w:val="clear" w:color="auto" w:fill="FFFFFF"/>
        </w:rPr>
        <w:t>Awotunde</w:t>
      </w:r>
      <w:proofErr w:type="spellEnd"/>
      <w:r>
        <w:rPr>
          <w:rFonts w:ascii="Times New Roman" w:eastAsia="Calibri" w:hAnsi="Times New Roman" w:cs="Times New Roman"/>
          <w:color w:val="000000"/>
          <w:shd w:val="clear" w:color="auto" w:fill="FFFFFF"/>
        </w:rPr>
        <w:t xml:space="preserve"> et al., 2022)</w:t>
      </w:r>
      <w:r>
        <w:rPr>
          <w:rFonts w:ascii="Times New Roman" w:eastAsia="Calibri" w:hAnsi="Times New Roman" w:cs="Times New Roman"/>
          <w:color w:val="000000"/>
        </w:rPr>
        <w:t xml:space="preserve">. The incorporation of superior mobile banking technologies has brought about a significant transformation in the financial landscape of the United Kingdom. The conventional approaches to banking are transforming, and HSBC UK, like other financial institutions, is capitalising on these advancements to provide improved services to its customers </w:t>
      </w:r>
      <w:r>
        <w:rPr>
          <w:rFonts w:ascii="Times New Roman" w:eastAsia="Calibri" w:hAnsi="Times New Roman" w:cs="Times New Roman"/>
          <w:color w:val="000000"/>
          <w:shd w:val="clear" w:color="auto" w:fill="FFFFFF"/>
        </w:rPr>
        <w:t>(Rani et al., 2019)</w:t>
      </w:r>
      <w:r>
        <w:rPr>
          <w:rFonts w:ascii="Times New Roman" w:eastAsia="Calibri" w:hAnsi="Times New Roman" w:cs="Times New Roman"/>
          <w:color w:val="000000"/>
        </w:rPr>
        <w:t>. The reason for conducting this research is rooted in the need to have a full understanding of the impact of these developments on both the financial sector and consumers. The study endeavours to provide valuable insights that might facilitate informed decision-making for financial institutions and clients by specifically examining and doing a case study on HSBC UK, a key entity in the industry.</w:t>
      </w:r>
    </w:p>
    <w:p w14:paraId="5D536552"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The ease of advanced mobile banking technology allows clients to engage in a wide range of financial operations using their smartphones and mobile devices. These activities include balance inquiries, cash transfers, bill settlements, and even loan applications, all without necessitating in-person visits to bank locations </w:t>
      </w:r>
      <w:r>
        <w:rPr>
          <w:rFonts w:ascii="Times New Roman" w:eastAsia="Calibri" w:hAnsi="Times New Roman" w:cs="Times New Roman"/>
          <w:color w:val="000000"/>
          <w:shd w:val="clear" w:color="auto" w:fill="FFFFFF"/>
        </w:rPr>
        <w:t>(Fanuel, 2020)</w:t>
      </w:r>
      <w:r>
        <w:rPr>
          <w:rFonts w:ascii="Times New Roman" w:eastAsia="Calibri" w:hAnsi="Times New Roman" w:cs="Times New Roman"/>
          <w:color w:val="000000"/>
        </w:rPr>
        <w:t xml:space="preserve">. The clear potential of technology to reinvent the comfort and accessibility of banking is accompanied by issues about security, privacy, and behavioural changes. The primary objective of this research is to examine the strategies used by HSBC UK in effectively managing the inherent complications associated with risk management, while simultaneously leveraging the potential advantages that may arise from such endeavours. The study has great importance due to the potential of mobile banking technology in augmenting financial inclusion. Within the United Kingdom, many groups of the population continue to experience a lack of adequate provision of conventional banking services </w:t>
      </w:r>
      <w:r>
        <w:rPr>
          <w:rFonts w:ascii="Times New Roman" w:eastAsia="Calibri" w:hAnsi="Times New Roman" w:cs="Times New Roman"/>
          <w:color w:val="000000"/>
          <w:shd w:val="clear" w:color="auto" w:fill="FFFFFF"/>
        </w:rPr>
        <w:t>(Mehta et al., 2020)</w:t>
      </w:r>
      <w:r>
        <w:rPr>
          <w:rFonts w:ascii="Times New Roman" w:eastAsia="Calibri" w:hAnsi="Times New Roman" w:cs="Times New Roman"/>
          <w:color w:val="000000"/>
        </w:rPr>
        <w:t xml:space="preserve">. This deficiency is often attributed to factors such as geographical limitations or restricted accessibility. The use of advanced mobile banking technology has the potential to address this disparity by offering people a medium via which they may conveniently access crucial financial services and efficiently oversee their financial affairs </w:t>
      </w:r>
      <w:r>
        <w:rPr>
          <w:rFonts w:ascii="Times New Roman" w:eastAsia="Calibri" w:hAnsi="Times New Roman" w:cs="Times New Roman"/>
          <w:color w:val="000000"/>
          <w:shd w:val="clear" w:color="auto" w:fill="FFFFFF"/>
        </w:rPr>
        <w:t>(Begum and Raaj, 2021)</w:t>
      </w:r>
      <w:r>
        <w:rPr>
          <w:rFonts w:ascii="Times New Roman" w:eastAsia="Calibri" w:hAnsi="Times New Roman" w:cs="Times New Roman"/>
          <w:color w:val="000000"/>
        </w:rPr>
        <w:t>. The objective of this study is to examine the use of this technology by HSBC UK to get insights into its potential to enhance financial inclusion and empower historically marginalised populations.</w:t>
      </w:r>
    </w:p>
    <w:p w14:paraId="6362F2AC"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lastRenderedPageBreak/>
        <w:t xml:space="preserve">The proactive use of innovative mobile banking technologies by HSBC UK underscores the institution's dedication to maintaining competitiveness within a dynamic market. Nevertheless, the incorporation of technology also presents a myriad of obstacles, notably in the realms of security and privacy </w:t>
      </w:r>
      <w:r>
        <w:rPr>
          <w:rFonts w:ascii="Times New Roman" w:eastAsia="Calibri" w:hAnsi="Times New Roman" w:cs="Times New Roman"/>
          <w:color w:val="000000"/>
          <w:shd w:val="clear" w:color="auto" w:fill="FFFFFF"/>
        </w:rPr>
        <w:t>(</w:t>
      </w:r>
      <w:proofErr w:type="spellStart"/>
      <w:r>
        <w:rPr>
          <w:rFonts w:ascii="Times New Roman" w:eastAsia="Calibri" w:hAnsi="Times New Roman" w:cs="Times New Roman"/>
          <w:color w:val="000000"/>
          <w:shd w:val="clear" w:color="auto" w:fill="FFFFFF"/>
        </w:rPr>
        <w:t>Albashrawi</w:t>
      </w:r>
      <w:proofErr w:type="spellEnd"/>
      <w:r>
        <w:rPr>
          <w:rFonts w:ascii="Times New Roman" w:eastAsia="Calibri" w:hAnsi="Times New Roman" w:cs="Times New Roman"/>
          <w:color w:val="000000"/>
          <w:shd w:val="clear" w:color="auto" w:fill="FFFFFF"/>
        </w:rPr>
        <w:t>, 2021)</w:t>
      </w:r>
      <w:r>
        <w:rPr>
          <w:rFonts w:ascii="Times New Roman" w:eastAsia="Calibri" w:hAnsi="Times New Roman" w:cs="Times New Roman"/>
          <w:color w:val="000000"/>
        </w:rPr>
        <w:t xml:space="preserve">. Given the growing complexity of cyber threats, it is of utmost importance to prioritise the protection of sensitive consumer data. Gaining an understanding of how HSBC UK effectively manages these problems may provide significant insights for other financial organisations aiming to achieve a harmonious equilibrium between innovation and security </w:t>
      </w:r>
      <w:r>
        <w:rPr>
          <w:rFonts w:ascii="Times New Roman" w:eastAsia="Calibri" w:hAnsi="Times New Roman" w:cs="Times New Roman"/>
          <w:color w:val="000000"/>
          <w:shd w:val="clear" w:color="auto" w:fill="FFFFFF"/>
        </w:rPr>
        <w:t>(</w:t>
      </w:r>
      <w:proofErr w:type="spellStart"/>
      <w:r>
        <w:rPr>
          <w:rFonts w:ascii="Times New Roman" w:eastAsia="Calibri" w:hAnsi="Times New Roman" w:cs="Times New Roman"/>
          <w:color w:val="000000"/>
          <w:shd w:val="clear" w:color="auto" w:fill="FFFFFF"/>
        </w:rPr>
        <w:t>Jaride</w:t>
      </w:r>
      <w:proofErr w:type="spellEnd"/>
      <w:r>
        <w:rPr>
          <w:rFonts w:ascii="Times New Roman" w:eastAsia="Calibri" w:hAnsi="Times New Roman" w:cs="Times New Roman"/>
          <w:color w:val="000000"/>
          <w:shd w:val="clear" w:color="auto" w:fill="FFFFFF"/>
        </w:rPr>
        <w:t xml:space="preserve"> and Taqi, 2020)</w:t>
      </w:r>
      <w:r>
        <w:rPr>
          <w:rFonts w:ascii="Times New Roman" w:eastAsia="Calibri" w:hAnsi="Times New Roman" w:cs="Times New Roman"/>
          <w:color w:val="000000"/>
        </w:rPr>
        <w:t xml:space="preserve">. Moreover, it is essential to conduct a comprehensive examination of the behavioural dimensions associated with mobile banking technologies. The simplicity and accessibility of mobile transactions have the potential to impact alterations in client spending behaviours and financial management practises </w:t>
      </w:r>
      <w:r>
        <w:rPr>
          <w:rFonts w:ascii="Times New Roman" w:eastAsia="Calibri" w:hAnsi="Times New Roman" w:cs="Times New Roman"/>
          <w:color w:val="000000"/>
          <w:shd w:val="clear" w:color="auto" w:fill="FFFFFF"/>
        </w:rPr>
        <w:t>(</w:t>
      </w:r>
      <w:proofErr w:type="spellStart"/>
      <w:r>
        <w:rPr>
          <w:rFonts w:ascii="Times New Roman" w:eastAsia="Calibri" w:hAnsi="Times New Roman" w:cs="Times New Roman"/>
          <w:color w:val="000000"/>
          <w:shd w:val="clear" w:color="auto" w:fill="FFFFFF"/>
        </w:rPr>
        <w:t>Çera</w:t>
      </w:r>
      <w:proofErr w:type="spellEnd"/>
      <w:r>
        <w:rPr>
          <w:rFonts w:ascii="Times New Roman" w:eastAsia="Calibri" w:hAnsi="Times New Roman" w:cs="Times New Roman"/>
          <w:color w:val="000000"/>
          <w:shd w:val="clear" w:color="auto" w:fill="FFFFFF"/>
        </w:rPr>
        <w:t xml:space="preserve"> et al., 2020)</w:t>
      </w:r>
      <w:r>
        <w:rPr>
          <w:rFonts w:ascii="Times New Roman" w:eastAsia="Calibri" w:hAnsi="Times New Roman" w:cs="Times New Roman"/>
          <w:color w:val="000000"/>
        </w:rPr>
        <w:t>. The objective of this research is to investigate if consumers exhibit more impulsivity in their financial decision-making or engage in more vigilant monitoring of their accounts as a result of the accessibility facilitated by mobile banking technology.</w:t>
      </w:r>
    </w:p>
    <w:p w14:paraId="6604A24C"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The importance of this study also encompasses politicians and regulatory agencies responsible for safeguarding the security and transparency of the financial ecosystem. Through an examination of HSBC UK's risk management methods and consumer protection measures, this research aims to provide suggestions and insights that might contribute to the development of regulatory frameworks about the deployment of mobile banking technology. Therefore, the justification for this research study is based on the profound influence of modern mobile banking technology on the financial sector. </w:t>
      </w:r>
      <w:r>
        <w:rPr>
          <w:rFonts w:ascii="Times New Roman" w:eastAsia="Calibri" w:hAnsi="Times New Roman" w:cs="Times New Roman"/>
          <w:color w:val="000000"/>
          <w:shd w:val="clear" w:color="auto" w:fill="FFFFFF"/>
        </w:rPr>
        <w:t>(Mujahed et al., 2022)</w:t>
      </w:r>
      <w:r>
        <w:rPr>
          <w:rFonts w:ascii="Times New Roman" w:eastAsia="Calibri" w:hAnsi="Times New Roman" w:cs="Times New Roman"/>
          <w:color w:val="000000"/>
        </w:rPr>
        <w:t xml:space="preserve"> The study tries to examine the complex interplay between risks and advantages associated with the technology progress, with a specific emphasis on the instance of HSBC UK. Given the dynamic nature of the financial environment, this study has the potential to provide significant contributions and important insights to a sector that is now experiencing fast upheaval. </w:t>
      </w:r>
    </w:p>
    <w:p w14:paraId="5AD33A70"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This study presents a unique chance to analyse the complex dynamics of advantages, risks, and tactics used by a major participant in the financial sector, utilising the case study of HSBC UK as a famous case study. The conclusions of the research </w:t>
      </w:r>
      <w:proofErr w:type="spellStart"/>
      <w:r>
        <w:rPr>
          <w:rFonts w:ascii="Times New Roman" w:eastAsia="Calibri" w:hAnsi="Times New Roman" w:cs="Times New Roman"/>
          <w:color w:val="000000"/>
        </w:rPr>
        <w:t>are</w:t>
      </w:r>
      <w:proofErr w:type="spellEnd"/>
      <w:r>
        <w:rPr>
          <w:rFonts w:ascii="Times New Roman" w:eastAsia="Calibri" w:hAnsi="Times New Roman" w:cs="Times New Roman"/>
          <w:color w:val="000000"/>
        </w:rPr>
        <w:t xml:space="preserve"> of importance not just to the academic community, but also to professionals in the industry, legislators, and consumers. Additionally, the findings obtained from this study have the potential to provide a comprehensive comprehension </w:t>
      </w:r>
      <w:r>
        <w:rPr>
          <w:rFonts w:ascii="Times New Roman" w:eastAsia="Calibri" w:hAnsi="Times New Roman" w:cs="Times New Roman"/>
          <w:color w:val="000000"/>
        </w:rPr>
        <w:lastRenderedPageBreak/>
        <w:t>of client behaviour within the realm of mobile banking technology. This comprehension may serve as a guiding principle for financial institutions to enhance their services to consumer preferences and encourage responsible financial conduct. This study serves as a pertinent and essential investigation into the utilisation of technical advancements in mobile banking to propel advancements in the financial services sector, all while ensuring the protection of client interests. This research aims to enhance the safety, accessibility, and inclusivity of the financial environment for all stakeholders by conducting a comprehensive examination of HSBC UK's strategy.</w:t>
      </w:r>
    </w:p>
    <w:p w14:paraId="7475CC0D" w14:textId="77777777" w:rsidR="00BE5133" w:rsidRDefault="00BE5133" w:rsidP="00BE5133">
      <w:pPr>
        <w:pStyle w:val="Heading2"/>
      </w:pPr>
      <w:bookmarkStart w:id="8" w:name="_Toc143078827"/>
      <w:bookmarkStart w:id="9" w:name="_Toc145498177"/>
      <w:bookmarkEnd w:id="8"/>
      <w:r>
        <w:t>1.3 Research Aim</w:t>
      </w:r>
      <w:bookmarkEnd w:id="9"/>
    </w:p>
    <w:p w14:paraId="6622081B"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exploration aims to break down the risks and benefits of HSBC UK’s high-level mobile banking technology, recognise benefits for clients and the bank, evaluate security chances, investigate client perspectives, and give development proposals.</w:t>
      </w:r>
    </w:p>
    <w:p w14:paraId="429DD78A" w14:textId="77777777" w:rsidR="00BE5133" w:rsidRDefault="00BE5133" w:rsidP="00BE5133">
      <w:pPr>
        <w:pStyle w:val="Heading2"/>
      </w:pPr>
      <w:bookmarkStart w:id="10" w:name="_Toc143078828"/>
      <w:bookmarkStart w:id="11" w:name="_Toc145498178"/>
      <w:bookmarkEnd w:id="10"/>
      <w:r>
        <w:t>1.4 Research Objectives</w:t>
      </w:r>
      <w:bookmarkEnd w:id="11"/>
    </w:p>
    <w:p w14:paraId="3C6299E8" w14:textId="77777777" w:rsidR="00BE5133" w:rsidRDefault="00BE5133" w:rsidP="00BE5133">
      <w:pPr>
        <w:pStyle w:val="ListParagraph"/>
        <w:numPr>
          <w:ilvl w:val="0"/>
          <w:numId w:val="1"/>
        </w:numPr>
        <w:rPr>
          <w:rFonts w:ascii="Times New Roman" w:eastAsia="Calibri" w:hAnsi="Times New Roman" w:cs="Times New Roman"/>
          <w:color w:val="000000"/>
        </w:rPr>
      </w:pPr>
      <w:r>
        <w:rPr>
          <w:rFonts w:ascii="Times New Roman" w:eastAsia="Calibri" w:hAnsi="Times New Roman" w:cs="Times New Roman"/>
          <w:color w:val="000000"/>
        </w:rPr>
        <w:t>To investigate the elements and functionalities of HSBC UK’s high-level mobile banking technology.</w:t>
      </w:r>
    </w:p>
    <w:p w14:paraId="2DB72BC7" w14:textId="77777777" w:rsidR="00BE5133" w:rsidRDefault="00BE5133" w:rsidP="00BE5133">
      <w:pPr>
        <w:pStyle w:val="ListParagraph"/>
        <w:numPr>
          <w:ilvl w:val="0"/>
          <w:numId w:val="1"/>
        </w:numPr>
        <w:rPr>
          <w:rFonts w:ascii="Times New Roman" w:eastAsia="Calibri" w:hAnsi="Times New Roman" w:cs="Times New Roman"/>
          <w:color w:val="000000"/>
        </w:rPr>
      </w:pPr>
      <w:r>
        <w:rPr>
          <w:rFonts w:ascii="Times New Roman" w:eastAsia="Calibri" w:hAnsi="Times New Roman" w:cs="Times New Roman"/>
          <w:color w:val="000000"/>
        </w:rPr>
        <w:t>To distinguish the expected advantages of involving progressed mobile banking technology for clients and the bank.</w:t>
      </w:r>
    </w:p>
    <w:p w14:paraId="67174A9B" w14:textId="77777777" w:rsidR="00BE5133" w:rsidRDefault="00BE5133" w:rsidP="00BE5133">
      <w:pPr>
        <w:pStyle w:val="ListParagraph"/>
        <w:numPr>
          <w:ilvl w:val="0"/>
          <w:numId w:val="1"/>
        </w:numPr>
        <w:rPr>
          <w:rFonts w:ascii="Times New Roman" w:eastAsia="Calibri" w:hAnsi="Times New Roman" w:cs="Times New Roman"/>
          <w:color w:val="000000"/>
        </w:rPr>
      </w:pPr>
      <w:r>
        <w:rPr>
          <w:rFonts w:ascii="Times New Roman" w:eastAsia="Calibri" w:hAnsi="Times New Roman" w:cs="Times New Roman"/>
          <w:color w:val="000000"/>
        </w:rPr>
        <w:t>To investigate the security and protection gambles related to mobile banking technology.</w:t>
      </w:r>
    </w:p>
    <w:p w14:paraId="039609EF" w14:textId="77777777" w:rsidR="00BE5133" w:rsidRDefault="00BE5133" w:rsidP="00BE5133">
      <w:pPr>
        <w:pStyle w:val="Heading2"/>
      </w:pPr>
      <w:bookmarkStart w:id="12" w:name="_Toc145498179"/>
      <w:bookmarkStart w:id="13" w:name="_Toc143078829"/>
      <w:bookmarkEnd w:id="12"/>
      <w:r>
        <w:t>1.5 Research Questions</w:t>
      </w:r>
      <w:bookmarkEnd w:id="13"/>
    </w:p>
    <w:p w14:paraId="2E07BF56" w14:textId="77777777" w:rsidR="00BE5133" w:rsidRDefault="00BE5133" w:rsidP="00BE5133">
      <w:pPr>
        <w:pStyle w:val="ListParagraph"/>
        <w:numPr>
          <w:ilvl w:val="0"/>
          <w:numId w:val="2"/>
        </w:numPr>
        <w:rPr>
          <w:rFonts w:ascii="Times New Roman" w:eastAsia="Calibri" w:hAnsi="Times New Roman" w:cs="Times New Roman"/>
          <w:color w:val="000000"/>
        </w:rPr>
      </w:pPr>
      <w:r>
        <w:rPr>
          <w:rFonts w:ascii="Times New Roman" w:eastAsia="Calibri" w:hAnsi="Times New Roman" w:cs="Times New Roman"/>
          <w:color w:val="000000"/>
        </w:rPr>
        <w:t>What are the vital highlights and functionalities of HSBC UK’s high-level mobile banking technology?</w:t>
      </w:r>
    </w:p>
    <w:p w14:paraId="7A4411D7" w14:textId="77777777" w:rsidR="00BE5133" w:rsidRDefault="00BE5133" w:rsidP="00BE5133">
      <w:pPr>
        <w:pStyle w:val="ListParagraph"/>
        <w:numPr>
          <w:ilvl w:val="0"/>
          <w:numId w:val="2"/>
        </w:numPr>
        <w:rPr>
          <w:rFonts w:ascii="Times New Roman" w:eastAsia="Calibri" w:hAnsi="Times New Roman" w:cs="Times New Roman"/>
          <w:color w:val="000000"/>
        </w:rPr>
      </w:pPr>
      <w:r>
        <w:rPr>
          <w:rFonts w:ascii="Times New Roman" w:eastAsia="Calibri" w:hAnsi="Times New Roman" w:cs="Times New Roman"/>
          <w:color w:val="000000"/>
        </w:rPr>
        <w:t>How do clients see the advantages of utilising mobile banking technology contrasted with conventional financial techniques?</w:t>
      </w:r>
    </w:p>
    <w:p w14:paraId="206D6FE0" w14:textId="77777777" w:rsidR="00BE5133" w:rsidRDefault="00BE5133" w:rsidP="00BE5133">
      <w:pPr>
        <w:pStyle w:val="ListParagraph"/>
        <w:numPr>
          <w:ilvl w:val="0"/>
          <w:numId w:val="2"/>
        </w:numPr>
        <w:rPr>
          <w:rFonts w:ascii="Times New Roman" w:eastAsia="Calibri" w:hAnsi="Times New Roman" w:cs="Times New Roman"/>
          <w:color w:val="000000"/>
        </w:rPr>
      </w:pPr>
      <w:r>
        <w:rPr>
          <w:rFonts w:ascii="Times New Roman" w:eastAsia="Calibri" w:hAnsi="Times New Roman" w:cs="Times New Roman"/>
          <w:color w:val="000000"/>
        </w:rPr>
        <w:t>What are the significant security and protection chances related to mobile banking technology?</w:t>
      </w:r>
    </w:p>
    <w:p w14:paraId="2169A723" w14:textId="77777777" w:rsidR="00BE5133" w:rsidRDefault="00BE5133" w:rsidP="00BE5133">
      <w:pPr>
        <w:pStyle w:val="ListParagraph"/>
        <w:numPr>
          <w:ilvl w:val="0"/>
          <w:numId w:val="2"/>
        </w:numPr>
        <w:rPr>
          <w:rFonts w:ascii="Times New Roman" w:eastAsia="Calibri" w:hAnsi="Times New Roman" w:cs="Times New Roman"/>
          <w:color w:val="000000"/>
        </w:rPr>
      </w:pPr>
      <w:r>
        <w:rPr>
          <w:rFonts w:ascii="Times New Roman" w:eastAsia="Calibri" w:hAnsi="Times New Roman" w:cs="Times New Roman"/>
          <w:color w:val="000000"/>
        </w:rPr>
        <w:t>How does the reception of mobile banking technology influence the bank’s proficiency and cost viability?</w:t>
      </w:r>
    </w:p>
    <w:p w14:paraId="6D3DBD7B" w14:textId="77777777" w:rsidR="00BE5133" w:rsidRDefault="00BE5133" w:rsidP="00BE5133">
      <w:pPr>
        <w:pStyle w:val="ListParagraph"/>
        <w:numPr>
          <w:ilvl w:val="0"/>
          <w:numId w:val="2"/>
        </w:numPr>
        <w:rPr>
          <w:rFonts w:ascii="Times New Roman" w:eastAsia="Calibri" w:hAnsi="Times New Roman" w:cs="Times New Roman"/>
          <w:color w:val="000000"/>
        </w:rPr>
      </w:pPr>
      <w:r>
        <w:rPr>
          <w:rFonts w:ascii="Times New Roman" w:eastAsia="Calibri" w:hAnsi="Times New Roman" w:cs="Times New Roman"/>
          <w:color w:val="000000"/>
        </w:rPr>
        <w:lastRenderedPageBreak/>
        <w:t>What are the variables that impact clients’ reception or hesitance toward utilising progressed mobile banking technology?</w:t>
      </w:r>
    </w:p>
    <w:p w14:paraId="749B1ABB" w14:textId="77777777" w:rsidR="00BE5133" w:rsidRDefault="00BE5133" w:rsidP="00BE5133">
      <w:pPr>
        <w:pStyle w:val="ListParagraph"/>
        <w:rPr>
          <w:rFonts w:ascii="Times New Roman" w:eastAsia="Calibri" w:hAnsi="Times New Roman" w:cs="Times New Roman"/>
          <w:color w:val="000000"/>
        </w:rPr>
      </w:pPr>
      <w:r>
        <w:rPr>
          <w:rFonts w:ascii="Times New Roman" w:eastAsia="Calibri" w:hAnsi="Times New Roman" w:cs="Times New Roman"/>
          <w:color w:val="000000"/>
        </w:rPr>
        <w:t xml:space="preserve"> </w:t>
      </w:r>
    </w:p>
    <w:p w14:paraId="7D5D6C4B" w14:textId="77777777" w:rsidR="00BE5133" w:rsidRDefault="00BE5133" w:rsidP="00BE5133">
      <w:pPr>
        <w:pStyle w:val="Heading2"/>
      </w:pPr>
      <w:bookmarkStart w:id="14" w:name="_Toc145498180"/>
      <w:bookmarkStart w:id="15" w:name="_Toc143078830"/>
      <w:bookmarkEnd w:id="14"/>
      <w:r>
        <w:t>1.6 Structure of the Research</w:t>
      </w:r>
      <w:bookmarkEnd w:id="15"/>
    </w:p>
    <w:p w14:paraId="04107CE6" w14:textId="77777777" w:rsidR="00BE5133" w:rsidRDefault="00BE5133" w:rsidP="00BE5133">
      <w:pPr>
        <w:rPr>
          <w:rFonts w:ascii="Times New Roman" w:eastAsia="Calibri" w:hAnsi="Times New Roman" w:cs="Times New Roman"/>
          <w:b/>
          <w:bCs/>
        </w:rPr>
      </w:pPr>
      <w:r>
        <w:rPr>
          <w:rFonts w:ascii="Times New Roman" w:eastAsia="Calibri" w:hAnsi="Times New Roman" w:cs="Times New Roman"/>
          <w:b/>
          <w:bCs/>
        </w:rPr>
        <w:t>Introduction:</w:t>
      </w:r>
    </w:p>
    <w:p w14:paraId="07943C94" w14:textId="77777777" w:rsidR="00BE5133" w:rsidRDefault="00BE5133" w:rsidP="00BE5133">
      <w:r>
        <w:rPr>
          <w:rFonts w:ascii="Times New Roman" w:eastAsia="Calibri" w:hAnsi="Times New Roman" w:cs="Times New Roman"/>
        </w:rPr>
        <w:t>This chapter introduces the research by explaining the study's history, the importance of sophisticated mobile banking technology in finance, and HSBC UK's pioneering role. The research rationale emphasises balancing technical innovation with risk management. The research goals, objectives, and questions steer the investigation.</w:t>
      </w:r>
    </w:p>
    <w:p w14:paraId="5CE4B602" w14:textId="77777777" w:rsidR="00BE5133" w:rsidRDefault="00BE5133" w:rsidP="00BE5133">
      <w:r>
        <w:rPr>
          <w:rFonts w:ascii="Times New Roman" w:eastAsia="Calibri" w:hAnsi="Times New Roman" w:cs="Times New Roman"/>
          <w:b/>
          <w:bCs/>
        </w:rPr>
        <w:t>Literature Review:</w:t>
      </w:r>
    </w:p>
    <w:p w14:paraId="4D274610" w14:textId="77777777" w:rsidR="00BE5133" w:rsidRDefault="00BE5133" w:rsidP="00BE5133">
      <w:r>
        <w:rPr>
          <w:rFonts w:ascii="Times New Roman" w:eastAsia="Calibri" w:hAnsi="Times New Roman" w:cs="Times New Roman"/>
        </w:rPr>
        <w:t>This chapter covers mobile banking literature on its advantages, limitations, and effects on consumer behaviour and financial inclusion. Security, regulation, and financial institutions' use and management of such technologies are covered. Examine consumer behaviour, innovation uptake, and risk management theories and models.</w:t>
      </w:r>
    </w:p>
    <w:p w14:paraId="76B7BDC2" w14:textId="77777777" w:rsidR="00BE5133" w:rsidRDefault="00BE5133" w:rsidP="00BE5133">
      <w:r>
        <w:rPr>
          <w:rFonts w:ascii="Times New Roman" w:eastAsia="Calibri" w:hAnsi="Times New Roman" w:cs="Times New Roman"/>
          <w:b/>
          <w:bCs/>
        </w:rPr>
        <w:t>Research Methodology</w:t>
      </w:r>
    </w:p>
    <w:p w14:paraId="612D5354" w14:textId="580BEF92" w:rsidR="00BE5133" w:rsidRDefault="00BE5133" w:rsidP="00BE5133">
      <w:pPr>
        <w:rPr>
          <w:rFonts w:ascii="Times New Roman" w:eastAsia="Calibri" w:hAnsi="Times New Roman" w:cs="Times New Roman"/>
        </w:rPr>
      </w:pPr>
      <w:r>
        <w:rPr>
          <w:rFonts w:ascii="Times New Roman" w:eastAsia="Calibri" w:hAnsi="Times New Roman" w:cs="Times New Roman"/>
        </w:rPr>
        <w:t>This chapter outlines the research design, approach, and methods employed in the study. It justifies the chosen research paradigm, approach, data collection methods, and sampling strategy. Ethical considerations and data analysis techniques are also detailed.</w:t>
      </w:r>
    </w:p>
    <w:p w14:paraId="61FA2E3C" w14:textId="77777777" w:rsidR="00BE5133" w:rsidRDefault="00BE5133" w:rsidP="00BE5133">
      <w:pPr>
        <w:rPr>
          <w:rFonts w:ascii="Times New Roman" w:eastAsia="Calibri" w:hAnsi="Times New Roman" w:cs="Times New Roman"/>
        </w:rPr>
      </w:pPr>
    </w:p>
    <w:p w14:paraId="24B5A8A1" w14:textId="77777777" w:rsidR="00BE5133" w:rsidRDefault="00BE5133" w:rsidP="00BE5133">
      <w:pPr>
        <w:rPr>
          <w:rFonts w:ascii="Times New Roman" w:eastAsia="Calibri" w:hAnsi="Times New Roman" w:cs="Times New Roman"/>
        </w:rPr>
      </w:pPr>
    </w:p>
    <w:p w14:paraId="22E2A644" w14:textId="77777777" w:rsidR="00BE5133" w:rsidRDefault="00BE5133" w:rsidP="00BE5133">
      <w:r>
        <w:rPr>
          <w:rFonts w:ascii="Times New Roman" w:eastAsia="Calibri" w:hAnsi="Times New Roman" w:cs="Times New Roman"/>
          <w:b/>
          <w:bCs/>
        </w:rPr>
        <w:t>Data Collection and Analysis:</w:t>
      </w:r>
    </w:p>
    <w:p w14:paraId="6C1155FE" w14:textId="77777777" w:rsidR="00BE5133" w:rsidRDefault="00BE5133" w:rsidP="00BE5133">
      <w:r>
        <w:rPr>
          <w:rFonts w:ascii="Times New Roman" w:eastAsia="Calibri" w:hAnsi="Times New Roman" w:cs="Times New Roman"/>
        </w:rPr>
        <w:t>Data results are presented here. It analyses HSBC UK's innovative mobile banking technology, consumer and bank advantages, security issues, and customer views. The chapter interprets data using qualitative and quantitative methods.</w:t>
      </w:r>
    </w:p>
    <w:p w14:paraId="701CE290" w14:textId="77777777" w:rsidR="00BE5133" w:rsidRDefault="00BE5133" w:rsidP="00BE5133">
      <w:r>
        <w:rPr>
          <w:rFonts w:ascii="Times New Roman" w:eastAsia="Calibri" w:hAnsi="Times New Roman" w:cs="Times New Roman"/>
          <w:b/>
          <w:bCs/>
        </w:rPr>
        <w:lastRenderedPageBreak/>
        <w:t>Discussion:</w:t>
      </w:r>
    </w:p>
    <w:p w14:paraId="1F2CA0BB" w14:textId="77777777" w:rsidR="00BE5133" w:rsidRDefault="00BE5133" w:rsidP="00BE5133">
      <w:r>
        <w:rPr>
          <w:rFonts w:ascii="Times New Roman" w:eastAsia="Calibri" w:hAnsi="Times New Roman" w:cs="Times New Roman"/>
        </w:rPr>
        <w:t>This chapter discusses the literature review and results. It compares research results to theories and models. The chapter analyses HSBC UK's risk management and benefit-capitalisation methods. It also identifies gaps and proposes a study.</w:t>
      </w:r>
    </w:p>
    <w:p w14:paraId="0E1EE780" w14:textId="77777777" w:rsidR="00BE5133" w:rsidRDefault="00BE5133" w:rsidP="00BE5133">
      <w:r>
        <w:rPr>
          <w:rFonts w:ascii="Times New Roman" w:eastAsia="Calibri" w:hAnsi="Times New Roman" w:cs="Times New Roman"/>
          <w:b/>
          <w:bCs/>
        </w:rPr>
        <w:t>Conclusion:</w:t>
      </w:r>
    </w:p>
    <w:p w14:paraId="52A3CA81" w14:textId="77777777" w:rsidR="00BE5133" w:rsidRDefault="00BE5133" w:rsidP="00BE5133">
      <w:r>
        <w:rPr>
          <w:rFonts w:ascii="Times New Roman" w:eastAsia="Calibri" w:hAnsi="Times New Roman" w:cs="Times New Roman"/>
        </w:rPr>
        <w:t>The conclusion summarises the study, restates its goals, and answers its questions. It summarises the study's results, contributions, and consequences for academics, the financial sector, governments, and consumers. Discussing the study's weaknesses and recommending additional research finishes the chapter.</w:t>
      </w:r>
    </w:p>
    <w:p w14:paraId="709C88C2" w14:textId="77777777" w:rsidR="00BE5133" w:rsidRDefault="00BE5133" w:rsidP="00BE5133">
      <w:r>
        <w:rPr>
          <w:rFonts w:ascii="Times New Roman" w:eastAsia="Calibri" w:hAnsi="Times New Roman" w:cs="Times New Roman"/>
          <w:b/>
          <w:bCs/>
        </w:rPr>
        <w:t>Recommendations:</w:t>
      </w:r>
    </w:p>
    <w:p w14:paraId="403768C5" w14:textId="77777777" w:rsidR="00BE5133" w:rsidRDefault="00BE5133" w:rsidP="00BE5133">
      <w:r>
        <w:rPr>
          <w:rFonts w:ascii="Times New Roman" w:eastAsia="Calibri" w:hAnsi="Times New Roman" w:cs="Times New Roman"/>
        </w:rPr>
        <w:t>This section offers practical recommendations based on the study's findings. It provides actionable insights for HSBC UK and other financial institutions to enhance their mobile banking technology, mitigate risks, and improve customer experiences.</w:t>
      </w:r>
    </w:p>
    <w:p w14:paraId="28BB35CB" w14:textId="77777777" w:rsidR="00BE5133" w:rsidRDefault="00BE5133" w:rsidP="00BE5133">
      <w:pPr>
        <w:spacing w:before="0" w:after="0" w:line="240" w:lineRule="auto"/>
        <w:jc w:val="left"/>
        <w:sectPr w:rsidR="00BE5133">
          <w:pgSz w:w="12240" w:h="15840"/>
          <w:pgMar w:top="1440" w:right="1440" w:bottom="1440" w:left="1440" w:header="720" w:footer="720" w:gutter="0"/>
          <w:cols w:space="720"/>
        </w:sectPr>
      </w:pPr>
    </w:p>
    <w:p w14:paraId="310B79A0" w14:textId="77777777" w:rsidR="00BE5133" w:rsidRDefault="00BE5133" w:rsidP="00BE5133">
      <w:pPr>
        <w:pStyle w:val="Heading2"/>
      </w:pPr>
      <w:bookmarkStart w:id="16" w:name="_Toc143078831"/>
      <w:bookmarkStart w:id="17" w:name="_Toc145498181"/>
      <w:bookmarkEnd w:id="16"/>
      <w:bookmarkEnd w:id="17"/>
      <w:r>
        <w:lastRenderedPageBreak/>
        <w:t>1.7 Chapter Conclusion</w:t>
      </w:r>
    </w:p>
    <w:p w14:paraId="2045B08A"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Chapter One introduces the research by highlighting the significant influence of advanced mobile banking technology in contemporary times. To better serve its digitally savvy clients, HSBC UK has implemented this technology. The chapter focuses on the convenience and financial inclusion benefits of mobile banking. It also talks about the behaviour changes and security dangers brought on by this technology. With the help of this research, consumers and financial institutions will be able to make educated decisions on the effects of these technological improvements. The justification underlines the need to address the inherent hazards and possible advantages of this technology. This stresses how important it is to understand HSBC UK's methods in handling these challenges and offers insightful information on industry best practices and legal frameworks. This research looks at customer perspectives and prospective changes to evaluate the benefits and drawbacks of HSBC UK's mobile banking technology. The foundation for performing the inquiry is supplied by the study's research objectives, questions, and goals. This chapter offers a solid foundation for future investigation of the intricate world of cutting-edge mobile banking technologies.</w:t>
      </w:r>
      <w:r>
        <w:rPr>
          <w:rFonts w:ascii="Times New Roman" w:eastAsia="Calibri" w:hAnsi="Times New Roman" w:cs="Times New Roman"/>
          <w:color w:val="000000"/>
        </w:rPr>
        <w:br w:type="page"/>
      </w:r>
    </w:p>
    <w:p w14:paraId="2C926790" w14:textId="77777777" w:rsidR="00BE5133" w:rsidRDefault="00BE5133" w:rsidP="00BE5133">
      <w:pPr>
        <w:rPr>
          <w:rFonts w:ascii="Times New Roman" w:eastAsia="等线 Light" w:hAnsi="Times New Roman" w:cs="Times New Roman"/>
          <w:b/>
          <w:color w:val="000000"/>
          <w:sz w:val="32"/>
          <w:szCs w:val="32"/>
        </w:rPr>
      </w:pPr>
      <w:r>
        <w:rPr>
          <w:rFonts w:ascii="Times New Roman" w:eastAsia="等线 Light" w:hAnsi="Times New Roman" w:cs="Times New Roman"/>
          <w:b/>
          <w:color w:val="000000"/>
          <w:sz w:val="32"/>
          <w:szCs w:val="32"/>
        </w:rPr>
        <w:lastRenderedPageBreak/>
        <w:t xml:space="preserve"> </w:t>
      </w:r>
    </w:p>
    <w:p w14:paraId="079BD974" w14:textId="77777777" w:rsidR="00BE5133" w:rsidRDefault="00BE5133" w:rsidP="00BE5133">
      <w:pPr>
        <w:pStyle w:val="Heading1"/>
        <w:jc w:val="center"/>
        <w:rPr>
          <w:color w:val="000000"/>
        </w:rPr>
      </w:pPr>
      <w:bookmarkStart w:id="18" w:name="_Toc145498182"/>
      <w:bookmarkEnd w:id="18"/>
      <w:r>
        <w:rPr>
          <w:color w:val="000000"/>
        </w:rPr>
        <w:t>Chapter Two</w:t>
      </w:r>
    </w:p>
    <w:p w14:paraId="00F1FE54" w14:textId="77777777" w:rsidR="00BE5133" w:rsidRDefault="00BE5133" w:rsidP="00BE5133">
      <w:pPr>
        <w:pStyle w:val="Heading1"/>
        <w:jc w:val="center"/>
        <w:rPr>
          <w:color w:val="000000"/>
        </w:rPr>
      </w:pPr>
      <w:bookmarkStart w:id="19" w:name="_Toc145498183"/>
      <w:bookmarkEnd w:id="19"/>
      <w:r>
        <w:rPr>
          <w:color w:val="000000"/>
        </w:rPr>
        <w:t>Literature Review</w:t>
      </w:r>
    </w:p>
    <w:p w14:paraId="5EB67F0E" w14:textId="77777777" w:rsidR="00BE5133" w:rsidRDefault="00BE5133" w:rsidP="00BE5133">
      <w:pPr>
        <w:pStyle w:val="Heading2"/>
      </w:pPr>
      <w:bookmarkStart w:id="20" w:name="_Toc145498184"/>
      <w:bookmarkEnd w:id="20"/>
      <w:r>
        <w:t>2.1 Introduction</w:t>
      </w:r>
    </w:p>
    <w:p w14:paraId="1A35322D"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goal of this chapter's literature study is to thoroughly evaluate the development of mobile banking, with an emphasis on its advantages, security issues, implications for customer behaviour, and HSBC UK's strategy. The benefits of mobile banking are discussed along with the security and user behavioural issues it raises. By exploring the theoretical frameworks that promote the adoption of mobile banking, this study aims to uncover gaps in the body of current research. Greater knowledge of the dynamics around mobile banking technology is the goal of this investigation.</w:t>
      </w:r>
    </w:p>
    <w:p w14:paraId="05D2B17B" w14:textId="77777777" w:rsidR="00BE5133" w:rsidRDefault="00BE5133" w:rsidP="00BE5133">
      <w:pPr>
        <w:rPr>
          <w:rFonts w:ascii="Times New Roman" w:eastAsia="等线 Light" w:hAnsi="Times New Roman" w:cs="Times New Roman"/>
          <w:b/>
          <w:color w:val="000000"/>
          <w:sz w:val="28"/>
          <w:szCs w:val="28"/>
        </w:rPr>
      </w:pPr>
      <w:r>
        <w:rPr>
          <w:rFonts w:ascii="Times New Roman" w:eastAsia="Calibri" w:hAnsi="Times New Roman" w:cs="Times New Roman"/>
          <w:color w:val="000000"/>
        </w:rPr>
        <w:br w:type="page"/>
      </w:r>
    </w:p>
    <w:p w14:paraId="7EEF79F2" w14:textId="77777777" w:rsidR="00BE5133" w:rsidRDefault="00BE5133" w:rsidP="00BE5133">
      <w:pPr>
        <w:pStyle w:val="Heading2"/>
      </w:pPr>
      <w:bookmarkStart w:id="21" w:name="_Toc145498185"/>
      <w:bookmarkEnd w:id="21"/>
      <w:r>
        <w:lastRenderedPageBreak/>
        <w:t>2.2 Emergence of Mobile Banking and Current Trends</w:t>
      </w:r>
    </w:p>
    <w:p w14:paraId="442636F2"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development of mobile banking may be traced back to the late 1990s when mobile phones started to provide more than simply voice communication (</w:t>
      </w:r>
      <w:proofErr w:type="spellStart"/>
      <w:r>
        <w:rPr>
          <w:rFonts w:ascii="Times New Roman" w:eastAsia="Calibri" w:hAnsi="Times New Roman" w:cs="Times New Roman"/>
          <w:color w:val="000000"/>
        </w:rPr>
        <w:t>Albashrawi</w:t>
      </w:r>
      <w:proofErr w:type="spellEnd"/>
      <w:r>
        <w:rPr>
          <w:rFonts w:ascii="Times New Roman" w:eastAsia="Calibri" w:hAnsi="Times New Roman" w:cs="Times New Roman"/>
          <w:color w:val="000000"/>
        </w:rPr>
        <w:t>, 2021). Financial institutions have begun to look at the possibilities of offering banking services via these platforms with the introduction of internet-connected mobile devices. Mobile banking, often known as m-banking or m-banking, is the delivery of financial services using mobile devices such as smartphones and tablets (</w:t>
      </w:r>
      <w:proofErr w:type="spellStart"/>
      <w:r>
        <w:rPr>
          <w:rFonts w:ascii="Times New Roman" w:eastAsia="Calibri" w:hAnsi="Times New Roman" w:cs="Times New Roman"/>
          <w:color w:val="000000"/>
        </w:rPr>
        <w:t>Ul</w:t>
      </w:r>
      <w:proofErr w:type="spellEnd"/>
      <w:r>
        <w:rPr>
          <w:rFonts w:ascii="Times New Roman" w:eastAsia="Calibri" w:hAnsi="Times New Roman" w:cs="Times New Roman"/>
          <w:color w:val="000000"/>
        </w:rPr>
        <w:t xml:space="preserve"> Islam and Tareq, 2017). It comprises several tasks that may be performed through mobile apps or text messages, including checking account balances, moving money, paying bills, and applying for loans.</w:t>
      </w:r>
    </w:p>
    <w:p w14:paraId="0916A979"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importance of mobile banking in the banking industry cannot be overstated. Mobile banking has greatly improved the availability and convenience of banking services by eliminating geographical limitations and the requirement to visit traditional branches in person (Gupta et al., 2017). Customers expect this since they want to be able to check their accounts and make purchases from anywhere, at any time. The hallmark of our era is velocity. In addition, mobile banking plays a significant role in promoting financial inclusion by facilitating the supply of important financial services to people who were previously excluded from conventional banking systems (</w:t>
      </w:r>
      <w:proofErr w:type="spellStart"/>
      <w:r>
        <w:rPr>
          <w:rFonts w:ascii="Times New Roman" w:eastAsia="Calibri" w:hAnsi="Times New Roman" w:cs="Times New Roman"/>
          <w:color w:val="000000"/>
        </w:rPr>
        <w:t>Sudrajat</w:t>
      </w:r>
      <w:proofErr w:type="spellEnd"/>
      <w:r>
        <w:rPr>
          <w:rFonts w:ascii="Times New Roman" w:eastAsia="Calibri" w:hAnsi="Times New Roman" w:cs="Times New Roman"/>
          <w:color w:val="000000"/>
        </w:rPr>
        <w:t xml:space="preserve"> and </w:t>
      </w:r>
      <w:proofErr w:type="spellStart"/>
      <w:r>
        <w:rPr>
          <w:rFonts w:ascii="Times New Roman" w:eastAsia="Calibri" w:hAnsi="Times New Roman" w:cs="Times New Roman"/>
          <w:color w:val="000000"/>
        </w:rPr>
        <w:t>Sumiyati</w:t>
      </w:r>
      <w:proofErr w:type="spellEnd"/>
      <w:r>
        <w:rPr>
          <w:rFonts w:ascii="Times New Roman" w:eastAsia="Calibri" w:hAnsi="Times New Roman" w:cs="Times New Roman"/>
          <w:color w:val="000000"/>
        </w:rPr>
        <w:t>, 2019). This is consistent with the overarching objective of stimulating economic expansion.</w:t>
      </w:r>
    </w:p>
    <w:p w14:paraId="45704C57"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Technological developments and alterations in consumer behaviour are to blame for the sharp rise in mobile banking usage. Given that more than 70% of study participants reported regularly using mobile banking applications, Begum and Raaj (2021) discovered that mobile banking has replaced traditional banking channels for a sizeable portion of the population. According to Jemma and </w:t>
      </w:r>
      <w:proofErr w:type="spellStart"/>
      <w:r>
        <w:rPr>
          <w:rFonts w:ascii="Times New Roman" w:eastAsia="Calibri" w:hAnsi="Times New Roman" w:cs="Times New Roman"/>
          <w:color w:val="000000"/>
        </w:rPr>
        <w:t>Kavtha</w:t>
      </w:r>
      <w:proofErr w:type="spellEnd"/>
      <w:r>
        <w:rPr>
          <w:rFonts w:ascii="Times New Roman" w:eastAsia="Calibri" w:hAnsi="Times New Roman" w:cs="Times New Roman"/>
          <w:color w:val="000000"/>
        </w:rPr>
        <w:t xml:space="preserve"> (2020), there is evidence to support the trend of rising consumer preference for mobile banking. The ease of use and real-time transaction possibilities provided by mobile banking are credited with this transition. Contrarily, Alkhaldi and Kharma (2019) assert that despite the rise in mobile banking use, certain demographic groups still face substantial challenges because of worries about security and privacy. Because of their worries about data breaches and lack of technological experience, older persons are less likely to utilise mobile banking. Traditional banks in the financial industry have been forced by mobile banking to reevaluate and revamp their service delivery strategies. To improve customer experience by providing a seamless and user-friendly interface, banks are investing significantly in the </w:t>
      </w:r>
      <w:r>
        <w:rPr>
          <w:rFonts w:ascii="Times New Roman" w:eastAsia="Calibri" w:hAnsi="Times New Roman" w:cs="Times New Roman"/>
          <w:color w:val="000000"/>
        </w:rPr>
        <w:lastRenderedPageBreak/>
        <w:t>development of mobile apps, according to Mehta et al. (2020). Customer satisfaction and operational efficiency in financial institutions are improved through digital transformation.</w:t>
      </w:r>
    </w:p>
    <w:p w14:paraId="002D8717" w14:textId="77777777" w:rsidR="00BE5133" w:rsidRDefault="00BE5133" w:rsidP="00BE5133">
      <w:pPr>
        <w:pStyle w:val="Heading2"/>
      </w:pPr>
      <w:bookmarkStart w:id="22" w:name="_Toc145498186"/>
      <w:bookmarkEnd w:id="22"/>
      <w:r>
        <w:t>2.3 Benefits and Advantages of Mobile Banking</w:t>
      </w:r>
    </w:p>
    <w:p w14:paraId="6DA43CE4"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Mobile banking's outstanding consumer accessibility and convenience are its key draws. The convenience of conducting financial transactions remotely and at any time is a significant driver behind its extensive adoption. Fanuel (2020) claims that clients place high importance on the ease of checking account balances, moving money, and paying bills without being constrained by physical branch locations or bank working hours. Today's fast-paced lifestyle necessitates flexibility in addressing financial affairs, thus the ease of on-demand accessibility is particularly vital. Mobile banking is an effective means of promoting financial inclusion, particularly for marginalised populations. </w:t>
      </w:r>
      <w:proofErr w:type="spellStart"/>
      <w:r>
        <w:rPr>
          <w:rFonts w:ascii="Times New Roman" w:eastAsia="Calibri" w:hAnsi="Times New Roman" w:cs="Times New Roman"/>
          <w:color w:val="000000"/>
        </w:rPr>
        <w:t>Unsal</w:t>
      </w:r>
      <w:proofErr w:type="spellEnd"/>
      <w:r>
        <w:rPr>
          <w:rFonts w:ascii="Times New Roman" w:eastAsia="Calibri" w:hAnsi="Times New Roman" w:cs="Times New Roman"/>
          <w:color w:val="000000"/>
        </w:rPr>
        <w:t xml:space="preserve"> (2018) argue that individuals who do not have access to physical bank branches are often excluded from traditional banking services. Mobile banking provides a crucial solution for individuals living in remote or economically disadvantaged regions, overcoming the limitations imposed by traditional banking methods. Hakim and </w:t>
      </w:r>
      <w:proofErr w:type="spellStart"/>
      <w:r>
        <w:rPr>
          <w:rFonts w:ascii="Times New Roman" w:eastAsia="Calibri" w:hAnsi="Times New Roman" w:cs="Times New Roman"/>
          <w:color w:val="000000"/>
        </w:rPr>
        <w:t>Suhendra</w:t>
      </w:r>
      <w:proofErr w:type="spellEnd"/>
      <w:r>
        <w:rPr>
          <w:rFonts w:ascii="Times New Roman" w:eastAsia="Calibri" w:hAnsi="Times New Roman" w:cs="Times New Roman"/>
          <w:color w:val="000000"/>
        </w:rPr>
        <w:t xml:space="preserve"> (2021) agree with this sentiment, stating that mobile banking allows individuals to access important financial services that were previously inaccessible.</w:t>
      </w:r>
    </w:p>
    <w:p w14:paraId="50C0F83B"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Mobile banking has shown to be quite cost-effective for financial organisations. It is more economical to roll out mobile banking apps and platforms than to open and staff traditional bank locations. As Rani et al. (2019) point out, mobile banking has a cost benefit since it cuts down on administrative costs without sacrificing the quality of service provided to customers. By lowering overhead costs, banks can put more money into product development and customer service. Customers are more likely to connect with and remain loyal to a bank because to the convenience of mobile banking and its emphasis on individualization. Customers may make educated decisions about their money thanks to tools like transaction categorization and spending insights, as described by Amoroso et al. (2021) in their study on mobile banking apps. With these additions, the banking experience becomes more of a joint effort between the consumer and the institution. Increased customer satisfaction and retention may be attributed to the portability and simplicity of mobile banking (Varghese and </w:t>
      </w:r>
      <w:proofErr w:type="spellStart"/>
      <w:r>
        <w:rPr>
          <w:rFonts w:ascii="Times New Roman" w:eastAsia="Calibri" w:hAnsi="Times New Roman" w:cs="Times New Roman"/>
          <w:color w:val="000000"/>
        </w:rPr>
        <w:t>Dr.</w:t>
      </w:r>
      <w:proofErr w:type="spellEnd"/>
      <w:r>
        <w:rPr>
          <w:rFonts w:ascii="Times New Roman" w:eastAsia="Calibri" w:hAnsi="Times New Roman" w:cs="Times New Roman"/>
          <w:color w:val="000000"/>
        </w:rPr>
        <w:t xml:space="preserve"> Umesh, 2021).</w:t>
      </w:r>
    </w:p>
    <w:p w14:paraId="15FFCBF9"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However, there is literature that does not universally support the positive perspective on the benefits of mobile banking. Smithson and </w:t>
      </w:r>
      <w:proofErr w:type="gramStart"/>
      <w:r>
        <w:rPr>
          <w:rFonts w:ascii="Times New Roman" w:eastAsia="Calibri" w:hAnsi="Times New Roman" w:cs="Times New Roman"/>
          <w:color w:val="000000"/>
          <w:shd w:val="clear" w:color="auto" w:fill="FFFFFF"/>
        </w:rPr>
        <w:t>Kaur</w:t>
      </w:r>
      <w:r>
        <w:rPr>
          <w:rFonts w:ascii="Times New Roman" w:eastAsia="Calibri" w:hAnsi="Times New Roman" w:cs="Times New Roman"/>
          <w:color w:val="000000"/>
        </w:rPr>
        <w:t>(</w:t>
      </w:r>
      <w:proofErr w:type="gramEnd"/>
      <w:r>
        <w:rPr>
          <w:rFonts w:ascii="Times New Roman" w:eastAsia="Calibri" w:hAnsi="Times New Roman" w:cs="Times New Roman"/>
          <w:color w:val="000000"/>
        </w:rPr>
        <w:t>2022) warn that mobile banking, despite its convenience, can lead to financial detachment. The separation originates from the lack of in-</w:t>
      </w:r>
      <w:r>
        <w:rPr>
          <w:rFonts w:ascii="Times New Roman" w:eastAsia="Calibri" w:hAnsi="Times New Roman" w:cs="Times New Roman"/>
          <w:color w:val="000000"/>
        </w:rPr>
        <w:lastRenderedPageBreak/>
        <w:t>person encounters with bank workers, resulting in clients being less attentive to their financial practices. Tshering et al. (2018) argue that although mobile banking has the potential to address the needs of underserved populations, obstacles such as digital illiteracy and limited smartphone availability continue to exist. This underscores the significance of establishing comprehensive methods to address these challenges to achieve real inclusion in mobile banking.</w:t>
      </w:r>
    </w:p>
    <w:p w14:paraId="1140CF73" w14:textId="77777777" w:rsidR="00BE5133" w:rsidRDefault="00BE5133" w:rsidP="00BE5133">
      <w:pPr>
        <w:pStyle w:val="Heading2"/>
      </w:pPr>
      <w:bookmarkStart w:id="23" w:name="_Toc145498187"/>
      <w:bookmarkEnd w:id="23"/>
      <w:r>
        <w:t>2.4 Security and Privacy Concerns in Mobile Banking</w:t>
      </w:r>
    </w:p>
    <w:p w14:paraId="7E6326E5"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Security and privacy concerns have been a major obstacle to the growth of mobile banking. As more people use mobile devices to access financial data, the danger of unauthorised access, data breaches, and identity theft has grown (era et al., 2020). Both financial organisations and consumers must now make sure that there are robust security measures in place and that user privacy is protected. Regarding data security, mobile banking confronts several difficulties. The digital nature of transactions and the storing of private financial and personal information make mobile devices vulnerable to cyber assaults. Mujahed et al. (2022) claim that one breach might have serious financial and reputational repercussions for both clients and financial institutions. This concept emphasises the need for rigorous security protocols.</w:t>
      </w:r>
    </w:p>
    <w:p w14:paraId="3CD82144"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When it comes to mobile banking, encryption is essential for minimising security risks. The necessity of end-to-end encryption in protecting data during transmission between the user's device and the bank's computers is emphasised by Anyanwu et al. (2017). Passwords and personal identification numbers (PINs) provide an extra degree of protection. Because they may be easily cracked or forgotten, some academics argue that passwords alone aren't enough security (Rehman and Shaikh, 2020). To counteract this threat, two-factor authentication (2FA) and biometric authentication have been widely used. Fingerprint and face recognition are two examples of biometrics that may be used to increase transaction safety (Hasan and Habib, 2022). When a user's password is combined with another piece of information, such a hardware token, security is increased (Wang et al., 2018).</w:t>
      </w:r>
    </w:p>
    <w:p w14:paraId="4A811421"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shd w:val="clear" w:color="auto" w:fill="FFFFFF"/>
        </w:rPr>
        <w:t xml:space="preserve">Folorunso </w:t>
      </w:r>
      <w:proofErr w:type="gramStart"/>
      <w:r>
        <w:rPr>
          <w:rFonts w:ascii="Times New Roman" w:eastAsia="Calibri" w:hAnsi="Times New Roman" w:cs="Times New Roman"/>
          <w:color w:val="000000"/>
          <w:shd w:val="clear" w:color="auto" w:fill="FFFFFF"/>
        </w:rPr>
        <w:t>et al.</w:t>
      </w:r>
      <w:r>
        <w:rPr>
          <w:rFonts w:ascii="Times New Roman" w:eastAsia="Calibri" w:hAnsi="Times New Roman" w:cs="Times New Roman"/>
          <w:color w:val="000000"/>
        </w:rPr>
        <w:t>(</w:t>
      </w:r>
      <w:proofErr w:type="gramEnd"/>
      <w:r>
        <w:rPr>
          <w:rFonts w:ascii="Times New Roman" w:eastAsia="Calibri" w:hAnsi="Times New Roman" w:cs="Times New Roman"/>
          <w:color w:val="000000"/>
        </w:rPr>
        <w:t xml:space="preserve">2021) caution that despite the promising advancements, the utilisation of biometric data raises privacy concerns due to the storage and potential unethical use of such information. Moreover, the presence of multiple authentication steps in 2FA may deter certain users from fully adopting it </w:t>
      </w:r>
      <w:r>
        <w:rPr>
          <w:rFonts w:ascii="Times New Roman" w:eastAsia="Calibri" w:hAnsi="Times New Roman" w:cs="Times New Roman"/>
          <w:color w:val="000000"/>
          <w:shd w:val="clear" w:color="auto" w:fill="FFFFFF"/>
        </w:rPr>
        <w:t>(</w:t>
      </w:r>
      <w:proofErr w:type="spellStart"/>
      <w:r>
        <w:rPr>
          <w:rFonts w:ascii="Times New Roman" w:eastAsia="Calibri" w:hAnsi="Times New Roman" w:cs="Times New Roman"/>
          <w:color w:val="000000"/>
          <w:shd w:val="clear" w:color="auto" w:fill="FFFFFF"/>
        </w:rPr>
        <w:t>Tsokota</w:t>
      </w:r>
      <w:proofErr w:type="spellEnd"/>
      <w:r>
        <w:rPr>
          <w:rFonts w:ascii="Times New Roman" w:eastAsia="Calibri" w:hAnsi="Times New Roman" w:cs="Times New Roman"/>
          <w:color w:val="000000"/>
          <w:shd w:val="clear" w:color="auto" w:fill="FFFFFF"/>
        </w:rPr>
        <w:t xml:space="preserve"> et al., 2022)</w:t>
      </w:r>
      <w:r>
        <w:rPr>
          <w:rFonts w:ascii="Times New Roman" w:eastAsia="Calibri" w:hAnsi="Times New Roman" w:cs="Times New Roman"/>
          <w:color w:val="000000"/>
        </w:rPr>
        <w:t xml:space="preserve">. Regulatory and compliance frameworks are crucial for ensuring the security of mobile banking transactions. The General Data Protection </w:t>
      </w:r>
      <w:r>
        <w:rPr>
          <w:rFonts w:ascii="Times New Roman" w:eastAsia="Calibri" w:hAnsi="Times New Roman" w:cs="Times New Roman"/>
          <w:color w:val="000000"/>
        </w:rPr>
        <w:lastRenderedPageBreak/>
        <w:t xml:space="preserve">Regulation (GDPR) in the European Union and the Gramm-Leach-Bliley Act in the United States are regulations designed to safeguard consumer data </w:t>
      </w:r>
      <w:r>
        <w:rPr>
          <w:rFonts w:ascii="Times New Roman" w:eastAsia="Calibri" w:hAnsi="Times New Roman" w:cs="Times New Roman"/>
          <w:color w:val="000000"/>
          <w:shd w:val="clear" w:color="auto" w:fill="FFFFFF"/>
        </w:rPr>
        <w:t xml:space="preserve">(Natalia and </w:t>
      </w:r>
      <w:proofErr w:type="spellStart"/>
      <w:r>
        <w:rPr>
          <w:rFonts w:ascii="Times New Roman" w:eastAsia="Calibri" w:hAnsi="Times New Roman" w:cs="Times New Roman"/>
          <w:color w:val="000000"/>
          <w:shd w:val="clear" w:color="auto" w:fill="FFFFFF"/>
        </w:rPr>
        <w:t>Tesniwati</w:t>
      </w:r>
      <w:proofErr w:type="spellEnd"/>
      <w:r>
        <w:rPr>
          <w:rFonts w:ascii="Times New Roman" w:eastAsia="Calibri" w:hAnsi="Times New Roman" w:cs="Times New Roman"/>
          <w:color w:val="000000"/>
          <w:shd w:val="clear" w:color="auto" w:fill="FFFFFF"/>
        </w:rPr>
        <w:t>, 2021).</w:t>
      </w:r>
      <w:r>
        <w:rPr>
          <w:rFonts w:ascii="Times New Roman" w:eastAsia="Calibri" w:hAnsi="Times New Roman" w:cs="Times New Roman"/>
          <w:color w:val="000000"/>
        </w:rPr>
        <w:t xml:space="preserve"> These regulations require transparency in the management of data, granting users increased control over their personal information.</w:t>
      </w:r>
    </w:p>
    <w:p w14:paraId="54EE1B71" w14:textId="77777777" w:rsidR="00BE5133" w:rsidRDefault="00BE5133" w:rsidP="00BE5133">
      <w:pPr>
        <w:pStyle w:val="Heading2"/>
      </w:pPr>
      <w:bookmarkStart w:id="24" w:name="_Toc145498188"/>
      <w:bookmarkEnd w:id="24"/>
      <w:r>
        <w:t>2.5 Consumer Behaviour in Mobile Banking</w:t>
      </w:r>
    </w:p>
    <w:p w14:paraId="4D9F95A4"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In the area of personal finance, mobile banking has significantly altered consumer behaviour. According to </w:t>
      </w:r>
      <w:proofErr w:type="spellStart"/>
      <w:r>
        <w:rPr>
          <w:rFonts w:ascii="Times New Roman" w:eastAsia="Calibri" w:hAnsi="Times New Roman" w:cs="Times New Roman"/>
          <w:color w:val="000000"/>
        </w:rPr>
        <w:t>Asongu</w:t>
      </w:r>
      <w:proofErr w:type="spellEnd"/>
      <w:r>
        <w:rPr>
          <w:rFonts w:ascii="Times New Roman" w:eastAsia="Calibri" w:hAnsi="Times New Roman" w:cs="Times New Roman"/>
          <w:color w:val="000000"/>
        </w:rPr>
        <w:t xml:space="preserve"> and Odhiambo (2022), the accessibility and convenience of mobile banking have led to an increase in the frequency of financial contacts. Mobile banking outperforms conventional banking practices by enabling customers to quickly and often check their account balances, track transactions, and send and receive money. The simplicity of making purchases via mobile devices might be blamed for behavioural shifts. These changes can, however, have unintended consequences. Abbott et al. (2023) have noted that the ease of mobile banking may encourage impulsive purchasing habits. Consumers may make impulsive purchases without doing enough research due to the simplicity of getting cash and the rapidity of transactions. This attitude emphasises how important financial knowledge is in the mobile banking age (Kohen et al., 2023). People who are more financially literate are more likely to have the abilities and information needed to make wise decisions about their spending.</w:t>
      </w:r>
    </w:p>
    <w:p w14:paraId="7E3C9B60"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Consumer behaviour is significantly influenced by consumer trust and confidence in mobile banking. According to Chung and Kim's research from 2022, user experience, data security, and transaction transparency all have an impact on customer trust. Users are more likely to use the platform for a wider range of financial activities if they believe it to be highly secure and reliable (</w:t>
      </w:r>
      <w:proofErr w:type="spellStart"/>
      <w:r>
        <w:rPr>
          <w:rFonts w:ascii="Times New Roman" w:eastAsia="Calibri" w:hAnsi="Times New Roman" w:cs="Times New Roman"/>
          <w:color w:val="000000"/>
        </w:rPr>
        <w:t>Premani</w:t>
      </w:r>
      <w:proofErr w:type="spellEnd"/>
      <w:r>
        <w:rPr>
          <w:rFonts w:ascii="Times New Roman" w:eastAsia="Calibri" w:hAnsi="Times New Roman" w:cs="Times New Roman"/>
          <w:color w:val="000000"/>
        </w:rPr>
        <w:t xml:space="preserve">, 2016). Consumer engagement must be maintained through trust-building strategies like putting in place robust security measures and upholding open communication. The adoption of mobile banking is influenced by demographic characteristics, which have a considerable impact on customer choices and habits. </w:t>
      </w:r>
      <w:proofErr w:type="spellStart"/>
      <w:r>
        <w:rPr>
          <w:rFonts w:ascii="Times New Roman" w:eastAsia="Calibri" w:hAnsi="Times New Roman" w:cs="Times New Roman"/>
          <w:color w:val="000000"/>
        </w:rPr>
        <w:t>Jaride</w:t>
      </w:r>
      <w:proofErr w:type="spellEnd"/>
      <w:r>
        <w:rPr>
          <w:rFonts w:ascii="Times New Roman" w:eastAsia="Calibri" w:hAnsi="Times New Roman" w:cs="Times New Roman"/>
          <w:color w:val="000000"/>
        </w:rPr>
        <w:t xml:space="preserve"> and Taqi (2020) discovered that younger people have a stronger predisposition to use mobile banking than older people do. Younger people also tend to have better levels of technical skills. On the other hand, elderly people may be reluctant to use mobile banking owing to security worries and a lack of technological knowledge, according to Lee et al.'s (2023) research. Additional variables that affect the rates of adoption of mobile banking include gender, income, and education. Research results on the demographic implications, however, are contradictory. Younger people are more likely to utilise mobile banking, according to </w:t>
      </w:r>
      <w:proofErr w:type="spellStart"/>
      <w:r>
        <w:rPr>
          <w:rFonts w:ascii="Times New Roman" w:eastAsia="Calibri" w:hAnsi="Times New Roman" w:cs="Times New Roman"/>
          <w:color w:val="000000"/>
        </w:rPr>
        <w:t>Awotunde</w:t>
      </w:r>
      <w:proofErr w:type="spellEnd"/>
      <w:r>
        <w:rPr>
          <w:rFonts w:ascii="Times New Roman" w:eastAsia="Calibri" w:hAnsi="Times New Roman" w:cs="Times New Roman"/>
          <w:color w:val="000000"/>
        </w:rPr>
        <w:t xml:space="preserve"> et al. (2022), but older generations may </w:t>
      </w:r>
      <w:r>
        <w:rPr>
          <w:rFonts w:ascii="Times New Roman" w:eastAsia="Calibri" w:hAnsi="Times New Roman" w:cs="Times New Roman"/>
          <w:color w:val="000000"/>
        </w:rPr>
        <w:lastRenderedPageBreak/>
        <w:t>also use it as they grow more accustomed to its benefits and user-friendly interfaces. These details show how demographics and the uptake of mobile banking have a complicated connection.</w:t>
      </w:r>
    </w:p>
    <w:p w14:paraId="7621BA2B" w14:textId="77777777" w:rsidR="00BE5133" w:rsidRDefault="00BE5133" w:rsidP="00BE5133">
      <w:pPr>
        <w:pStyle w:val="Heading2"/>
      </w:pPr>
      <w:bookmarkStart w:id="25" w:name="_Toc145498189"/>
      <w:bookmarkEnd w:id="25"/>
      <w:r>
        <w:t>2.6 HSBC UK’s Approach to Mobile Banking</w:t>
      </w:r>
    </w:p>
    <w:p w14:paraId="06EFED0D"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The UK division of HSBC was one of the first to embrace mobile banking. Customers may perform a wide range of banking and financial activities at their convenience using the bank's mobile banking services. In 2021, </w:t>
      </w:r>
      <w:proofErr w:type="spellStart"/>
      <w:r>
        <w:rPr>
          <w:rFonts w:ascii="Times New Roman" w:eastAsia="Calibri" w:hAnsi="Times New Roman" w:cs="Times New Roman"/>
          <w:color w:val="000000"/>
        </w:rPr>
        <w:t>Albashrawi</w:t>
      </w:r>
      <w:proofErr w:type="spellEnd"/>
      <w:r>
        <w:rPr>
          <w:rFonts w:ascii="Times New Roman" w:eastAsia="Calibri" w:hAnsi="Times New Roman" w:cs="Times New Roman"/>
          <w:color w:val="000000"/>
        </w:rPr>
        <w:t xml:space="preserve"> learnt that the HSBC UK mobile banking platform gives users access to a wide range of banking services, such as checking account balances, transferring funds, paying bills, and more. HSBC UK provides a wide range of financial services. The mobile banking approach used by HSBC UK is not restricted to the barest essentials. In order to better serve its customers, the bank has implemented a number of technological tools and capabilities. The HSBC UK mobile app, according to </w:t>
      </w:r>
      <w:proofErr w:type="spellStart"/>
      <w:r>
        <w:rPr>
          <w:rFonts w:ascii="Times New Roman" w:eastAsia="Calibri" w:hAnsi="Times New Roman" w:cs="Times New Roman"/>
          <w:color w:val="000000"/>
        </w:rPr>
        <w:t>Ul</w:t>
      </w:r>
      <w:proofErr w:type="spellEnd"/>
      <w:r>
        <w:rPr>
          <w:rFonts w:ascii="Times New Roman" w:eastAsia="Calibri" w:hAnsi="Times New Roman" w:cs="Times New Roman"/>
          <w:color w:val="000000"/>
        </w:rPr>
        <w:t xml:space="preserve"> Islam and Tareq (2017), has a number of useful features, such as a spending tracker, automated bill payments, and budgeting tools. In keeping with the industry trend of equipping users with more effective money management, these technologies may help customers get insight into their spending, saving, and other financial behaviours.</w:t>
      </w:r>
    </w:p>
    <w:p w14:paraId="3D65AEB7"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HSBC UK's mobile banking services have received a positive reception from customers, as evidenced by both quantitative and qualitative studies. In a survey conducted by </w:t>
      </w:r>
      <w:r>
        <w:rPr>
          <w:rFonts w:ascii="Times New Roman" w:eastAsia="Calibri" w:hAnsi="Times New Roman" w:cs="Times New Roman"/>
          <w:color w:val="000000"/>
          <w:shd w:val="clear" w:color="auto" w:fill="FFFFFF"/>
        </w:rPr>
        <w:t>Gupta et al.</w:t>
      </w:r>
      <w:r>
        <w:rPr>
          <w:rFonts w:ascii="Times New Roman" w:eastAsia="Calibri" w:hAnsi="Times New Roman" w:cs="Times New Roman"/>
          <w:color w:val="000000"/>
        </w:rPr>
        <w:t xml:space="preserve"> (2017), it was found that a substantial portion of HSBC UK's customers perceived the mobile banking app as both user-friendly and efficient. Customers valued the user-friendly interface and the convenience of conducting multiple transactions remotely, without the need for in-person visits to a physical branch. Positive feedback highlights the congruence between HSBC UK's mobile banking strategy and customer preferences. HSBC UK prioritises the implementation of robust security measures inside its mobile banking environment. According to </w:t>
      </w:r>
      <w:r>
        <w:rPr>
          <w:rFonts w:ascii="Times New Roman" w:eastAsia="Calibri" w:hAnsi="Times New Roman" w:cs="Times New Roman"/>
          <w:color w:val="000000"/>
          <w:shd w:val="clear" w:color="auto" w:fill="FFFFFF"/>
        </w:rPr>
        <w:t xml:space="preserve">Gupta </w:t>
      </w:r>
      <w:proofErr w:type="gramStart"/>
      <w:r>
        <w:rPr>
          <w:rFonts w:ascii="Times New Roman" w:eastAsia="Calibri" w:hAnsi="Times New Roman" w:cs="Times New Roman"/>
          <w:color w:val="000000"/>
          <w:shd w:val="clear" w:color="auto" w:fill="FFFFFF"/>
        </w:rPr>
        <w:t>et al.</w:t>
      </w:r>
      <w:r>
        <w:rPr>
          <w:rFonts w:ascii="Times New Roman" w:eastAsia="Calibri" w:hAnsi="Times New Roman" w:cs="Times New Roman"/>
          <w:color w:val="000000"/>
        </w:rPr>
        <w:t>(</w:t>
      </w:r>
      <w:proofErr w:type="gramEnd"/>
      <w:r>
        <w:rPr>
          <w:rFonts w:ascii="Times New Roman" w:eastAsia="Calibri" w:hAnsi="Times New Roman" w:cs="Times New Roman"/>
          <w:color w:val="000000"/>
        </w:rPr>
        <w:t xml:space="preserve">2017), the bank has implemented a range of security measures, including biometric authentication, namely fingerprint recognition, as well as two-factor authentication (2FA). These methods serve to bolster the security of user data and reduce the likelihood of unauthorised access. In addition, the mobile application of HSBC UK incorporates security warnings and instructional materials aimed at informing users about secure internet practices. Nevertheless, the extant literature gives rise to some issues. The security precautions implemented by HSBC UK are praiseworthy; yet, </w:t>
      </w:r>
      <w:r>
        <w:rPr>
          <w:rFonts w:ascii="Times New Roman" w:eastAsia="Calibri" w:hAnsi="Times New Roman" w:cs="Times New Roman"/>
          <w:color w:val="000000"/>
          <w:shd w:val="clear" w:color="auto" w:fill="FFFFFF"/>
        </w:rPr>
        <w:t>Begum and Raaj</w:t>
      </w:r>
      <w:r>
        <w:rPr>
          <w:rFonts w:ascii="Times New Roman" w:eastAsia="Calibri" w:hAnsi="Times New Roman" w:cs="Times New Roman"/>
          <w:color w:val="000000"/>
        </w:rPr>
        <w:t xml:space="preserve"> (2021) emphasise the difficulty of striking a balance between security and customer ease. Excessive intricacy in </w:t>
      </w:r>
      <w:r>
        <w:rPr>
          <w:rFonts w:ascii="Times New Roman" w:eastAsia="Calibri" w:hAnsi="Times New Roman" w:cs="Times New Roman"/>
          <w:color w:val="000000"/>
        </w:rPr>
        <w:lastRenderedPageBreak/>
        <w:t>security protocols may discourage some users or result in a diminished level of user-friendliness.</w:t>
      </w:r>
    </w:p>
    <w:p w14:paraId="00EC75A8" w14:textId="77777777" w:rsidR="00BE5133" w:rsidRDefault="00BE5133" w:rsidP="00BE5133">
      <w:pPr>
        <w:pStyle w:val="Heading2"/>
      </w:pPr>
      <w:bookmarkStart w:id="26" w:name="_Toc145498190"/>
      <w:bookmarkEnd w:id="26"/>
      <w:r>
        <w:t>2.7 Theoretical Framework</w:t>
      </w:r>
    </w:p>
    <w:p w14:paraId="0A6A52F9"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use of mobile banking signifies a complex interaction among technical progress, customer conduct, and social conventions. To comprehend the many elements that impact the adoption of mobile banking, it is essential to provide a comprehensive theoretical framework that effectively encompasses these intricate dynamics. The Technology Acceptance Model (TAM) and the Diffusion of Innovations Theory are two significant theoretical frameworks that provide insights into the uptake of mobile banking.</w:t>
      </w:r>
    </w:p>
    <w:p w14:paraId="2BFDE2FE"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Technology Acceptance Model (TAM), which was first proposed by Davis in 1989, offers valuable insights into how people perceive and embrace novel technology. The Technology Acceptance Model (TAM) posits that an individual's predisposition to use technology is largely driven by their assessment of its ease of use and utility (</w:t>
      </w:r>
      <w:proofErr w:type="spellStart"/>
      <w:r>
        <w:rPr>
          <w:rFonts w:ascii="Times New Roman" w:eastAsia="Calibri" w:hAnsi="Times New Roman" w:cs="Times New Roman"/>
          <w:color w:val="000000"/>
        </w:rPr>
        <w:t>Jemıma</w:t>
      </w:r>
      <w:proofErr w:type="spellEnd"/>
      <w:r>
        <w:rPr>
          <w:rFonts w:ascii="Times New Roman" w:eastAsia="Calibri" w:hAnsi="Times New Roman" w:cs="Times New Roman"/>
          <w:color w:val="000000"/>
        </w:rPr>
        <w:t xml:space="preserve"> and </w:t>
      </w:r>
      <w:proofErr w:type="spellStart"/>
      <w:r>
        <w:rPr>
          <w:rFonts w:ascii="Times New Roman" w:eastAsia="Calibri" w:hAnsi="Times New Roman" w:cs="Times New Roman"/>
          <w:color w:val="000000"/>
        </w:rPr>
        <w:t>Kavıtha</w:t>
      </w:r>
      <w:proofErr w:type="spellEnd"/>
      <w:r>
        <w:rPr>
          <w:rFonts w:ascii="Times New Roman" w:eastAsia="Calibri" w:hAnsi="Times New Roman" w:cs="Times New Roman"/>
          <w:color w:val="000000"/>
        </w:rPr>
        <w:t xml:space="preserve">, 2020). In the area of mobile banking, the Technology Acceptance Model (TAM) gives important information about how consumers feel about and plan to use mobile banking services. Alkhaldi and Kharma's (2019) study </w:t>
      </w:r>
      <w:proofErr w:type="gramStart"/>
      <w:r>
        <w:rPr>
          <w:rFonts w:ascii="Times New Roman" w:eastAsia="Calibri" w:hAnsi="Times New Roman" w:cs="Times New Roman"/>
          <w:color w:val="000000"/>
        </w:rPr>
        <w:t>is</w:t>
      </w:r>
      <w:proofErr w:type="gramEnd"/>
      <w:r>
        <w:rPr>
          <w:rFonts w:ascii="Times New Roman" w:eastAsia="Calibri" w:hAnsi="Times New Roman" w:cs="Times New Roman"/>
          <w:color w:val="000000"/>
        </w:rPr>
        <w:t xml:space="preserve"> a good example of how important the Technology Acceptance Model (TAM) is when it comes to how people use mobile banking. Mehta et al.'s (2020) study found that people were more likely to use mobile banking as a technology improvement if they thought it was easy to use and would help them better handle their money. TAM's focus on subjective views fits with the tailored nature of mobile banking, where each person's thoughts play a big role in deciding whether or not to use the technology.</w:t>
      </w:r>
    </w:p>
    <w:p w14:paraId="45F9E2A8"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Rogers (1962) proposed the Diffusion of Innovations Theory, which gives a thorough societal viewpoint on the adoption of technology. This theoretical framework classifies people into several divisions according to their inclination to embrace innovations. The spectrum of adopters is comprised of innovators, early adopters, early majority, late majority, and laggards. The paradigm places significant emphasis on the effect of communication channels, social influence, and the perceived features of the invention in shaping patterns of </w:t>
      </w:r>
      <w:proofErr w:type="gramStart"/>
      <w:r>
        <w:rPr>
          <w:rFonts w:ascii="Times New Roman" w:eastAsia="Calibri" w:hAnsi="Times New Roman" w:cs="Times New Roman"/>
          <w:color w:val="000000"/>
        </w:rPr>
        <w:t>adoption</w:t>
      </w:r>
      <w:r>
        <w:rPr>
          <w:rFonts w:ascii="Times New Roman" w:eastAsia="Calibri" w:hAnsi="Times New Roman" w:cs="Times New Roman"/>
          <w:color w:val="000000"/>
          <w:shd w:val="clear" w:color="auto" w:fill="FFFFFF"/>
        </w:rPr>
        <w:t>(</w:t>
      </w:r>
      <w:proofErr w:type="gramEnd"/>
      <w:r>
        <w:rPr>
          <w:rFonts w:ascii="Times New Roman" w:eastAsia="Calibri" w:hAnsi="Times New Roman" w:cs="Times New Roman"/>
          <w:color w:val="000000"/>
          <w:shd w:val="clear" w:color="auto" w:fill="FFFFFF"/>
        </w:rPr>
        <w:t>Fanuel, 2020)</w:t>
      </w:r>
      <w:r>
        <w:rPr>
          <w:rFonts w:ascii="Times New Roman" w:eastAsia="Calibri" w:hAnsi="Times New Roman" w:cs="Times New Roman"/>
          <w:color w:val="000000"/>
        </w:rPr>
        <w:t xml:space="preserve">. Within the realm of mobile banking, the Diffusion of Innovations Theory elucidates the heterogeneous rates at which different groups of the populace adopt this technological advancement. The adoption curve is generally spearheaded by innovators and early adopters, who often possess a higher level of technological proficiency and a greater willingness to </w:t>
      </w:r>
      <w:r>
        <w:rPr>
          <w:rFonts w:ascii="Times New Roman" w:eastAsia="Calibri" w:hAnsi="Times New Roman" w:cs="Times New Roman"/>
          <w:color w:val="000000"/>
        </w:rPr>
        <w:lastRenderedPageBreak/>
        <w:t xml:space="preserve">embrace </w:t>
      </w:r>
      <w:proofErr w:type="gramStart"/>
      <w:r>
        <w:rPr>
          <w:rFonts w:ascii="Times New Roman" w:eastAsia="Calibri" w:hAnsi="Times New Roman" w:cs="Times New Roman"/>
          <w:color w:val="000000"/>
        </w:rPr>
        <w:t>change</w:t>
      </w:r>
      <w:r>
        <w:rPr>
          <w:rFonts w:ascii="Times New Roman" w:eastAsia="Calibri" w:hAnsi="Times New Roman" w:cs="Times New Roman"/>
          <w:color w:val="000000"/>
          <w:shd w:val="clear" w:color="auto" w:fill="FFFFFF"/>
        </w:rPr>
        <w:t>(</w:t>
      </w:r>
      <w:proofErr w:type="spellStart"/>
      <w:proofErr w:type="gramEnd"/>
      <w:r>
        <w:rPr>
          <w:rFonts w:ascii="Times New Roman" w:eastAsia="Calibri" w:hAnsi="Times New Roman" w:cs="Times New Roman"/>
          <w:color w:val="000000"/>
          <w:shd w:val="clear" w:color="auto" w:fill="FFFFFF"/>
        </w:rPr>
        <w:t>Unsal</w:t>
      </w:r>
      <w:proofErr w:type="spellEnd"/>
      <w:r>
        <w:rPr>
          <w:rFonts w:ascii="Times New Roman" w:eastAsia="Calibri" w:hAnsi="Times New Roman" w:cs="Times New Roman"/>
          <w:color w:val="000000"/>
          <w:shd w:val="clear" w:color="auto" w:fill="FFFFFF"/>
        </w:rPr>
        <w:t>, 2018)</w:t>
      </w:r>
      <w:r>
        <w:rPr>
          <w:rFonts w:ascii="Times New Roman" w:eastAsia="Calibri" w:hAnsi="Times New Roman" w:cs="Times New Roman"/>
          <w:color w:val="000000"/>
        </w:rPr>
        <w:t xml:space="preserve">. Conversely, those who are slow to adopt may demonstrate hesitancy stemming from reasons such as lack of experience or perceived hazards linked with the technology. </w:t>
      </w:r>
    </w:p>
    <w:p w14:paraId="1E7927F4"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In examining these ideas, some scholarly works propose the amalgamation of the Technology Acceptance Model (TAM) and the Diffusion of Innovations Theory as a means to get a thorough understanding of the uptake of mobile banking. According to Smith and Brown (2020), the Technology Acceptance Model (TAM) primarily emphasises individual perspectives, but the Diffusion of Innovations Theory incorporates the additional dimension of societal impact. For example, individuals who accept an innovation at an early stage may have the ability to shape the opinions and beliefs of their acquaintances, expediting the overall process of adoption.</w:t>
      </w:r>
    </w:p>
    <w:p w14:paraId="28FE806D" w14:textId="77777777" w:rsidR="00BE5133" w:rsidRDefault="00BE5133" w:rsidP="00BE5133">
      <w:pPr>
        <w:pStyle w:val="Heading2"/>
      </w:pPr>
      <w:bookmarkStart w:id="27" w:name="_Toc145498191"/>
      <w:bookmarkEnd w:id="27"/>
      <w:r>
        <w:t>2.8 Gaps in the Literature Review</w:t>
      </w:r>
    </w:p>
    <w:p w14:paraId="4691A5B2"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literature on mobile banking technology is vast, indicating its significant influence on the financial industry. Despite the abundance of existing research, significant gaps remain, providing opportunities for further investigation. This section outlines the gaps in existing research and specifies the research areas that will be examined in this study, with a specific focus on HSBC UK's advanced mobile banking technology.</w:t>
      </w:r>
    </w:p>
    <w:p w14:paraId="5C8E7E2C"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Although mobile banking security has been extensively studied, there has been insufficient focus on creating and implementing personalised security measures that are customised to individual user behaviours. This study aims to investigate the viability of utilising advanced AI algorithms to analyse user patterns and develop adaptive security protocols based on individual user behaviour. This approach seeks to achieve a harmonious equilibrium between strong security measures and a positive user experience, thereby enhancing user trust in HSBC UK's mobile banking platform. Previous research has examined the impact of mobile banking on consumer behaviour, but only a limited number of studies have integrated behavioural economics principles into their analysis. This study aims to examine the integration of behavioural economics concepts, specifically choice architecture and nudges, into the mobile banking experience to positively influence users' financial decisions. This research investigates how HSBC UK utilises behavioural insights to promote responsible financial behaviours on their mobile banking platforms. The objective is to provide insights into how institutions can effectively encourage prudent financial behaviours.</w:t>
      </w:r>
    </w:p>
    <w:p w14:paraId="618B3606"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lastRenderedPageBreak/>
        <w:t>The literature emphasises the significance of user-centric design, but there is a limited exploration of the specific methods employed by financial institutions such as HSBC UK to develop and implement innovative services that cater to diverse customer needs. This study will examine the strategies utilised by HSBC UK to identify user pain points and create customised services that meet diverse financial needs. This study aims to explore how institutions can enhance the value proposition of mobile banking for customers through the analysis of real-life examples. Previous research primarily examines immediate behavioural shifts resulting from the implementation of mobile banking. This study will adopt a longitudinal methodology to examine the enduring impact of HSBC UK's mobile banking technology on customer financial behaviours and decision-making. This study aims to analyse long-term data to determine whether mobile banking promotes positive financial behaviours or leads to potential drawbacks such as increased impulsive spending. Data ethics in mobile banking systems have received little attention in talks on mobile banking ethics. This study will analyse HSBC UK's mobile banking ecosystem data collection, use, and sharing. The research examines how financial institutions reconcile personalising consumer experiences with privacy and regulatory compliance.</w:t>
      </w:r>
    </w:p>
    <w:p w14:paraId="34A46E6E" w14:textId="77777777" w:rsidR="00BE5133" w:rsidRDefault="00BE5133" w:rsidP="00BE5133">
      <w:pPr>
        <w:rPr>
          <w:rFonts w:ascii="Times New Roman" w:eastAsia="等线 Light" w:hAnsi="Times New Roman" w:cs="Times New Roman"/>
          <w:b/>
          <w:color w:val="000000"/>
          <w:sz w:val="28"/>
          <w:szCs w:val="28"/>
        </w:rPr>
      </w:pPr>
      <w:r>
        <w:rPr>
          <w:rFonts w:ascii="Times New Roman" w:eastAsia="Calibri" w:hAnsi="Times New Roman" w:cs="Times New Roman"/>
          <w:color w:val="000000"/>
        </w:rPr>
        <w:br w:type="page"/>
      </w:r>
    </w:p>
    <w:p w14:paraId="232D3B2B" w14:textId="77777777" w:rsidR="00BE5133" w:rsidRDefault="00BE5133" w:rsidP="00BE5133">
      <w:pPr>
        <w:pStyle w:val="Heading2"/>
      </w:pPr>
      <w:bookmarkStart w:id="28" w:name="_Toc145498192"/>
      <w:bookmarkEnd w:id="28"/>
      <w:r>
        <w:lastRenderedPageBreak/>
        <w:t>2.9 Conclusion</w:t>
      </w:r>
    </w:p>
    <w:p w14:paraId="1943A5DC"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In summary, the literature review highlights the significant influence of mobile banking on the financial industry. The review highlights the convenience and accessibility of mobile banking, its potential for promoting financial inclusion, and the benefits it provides to consumers and financial institutions. The review also addresses security and privacy concerns associated with the adoption of mobile banking, as well as potential drawbacks in consumer behaviour. The review identifies research gaps and provides a foundation for the subsequent chapters. It sets the stage for the study of HSBC UK's advanced mobile banking technology and its implications.</w:t>
      </w:r>
    </w:p>
    <w:p w14:paraId="533E961A"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br w:type="page"/>
      </w:r>
    </w:p>
    <w:p w14:paraId="23115198" w14:textId="77777777" w:rsidR="00BE5133" w:rsidRDefault="00BE5133" w:rsidP="00BE5133">
      <w:pPr>
        <w:pStyle w:val="Heading1"/>
        <w:jc w:val="center"/>
        <w:rPr>
          <w:color w:val="000000"/>
        </w:rPr>
      </w:pPr>
      <w:bookmarkStart w:id="29" w:name="_Toc145498193"/>
      <w:bookmarkEnd w:id="29"/>
      <w:r>
        <w:rPr>
          <w:color w:val="000000"/>
        </w:rPr>
        <w:lastRenderedPageBreak/>
        <w:t>Chapter Three</w:t>
      </w:r>
    </w:p>
    <w:p w14:paraId="6A73E824" w14:textId="77777777" w:rsidR="00BE5133" w:rsidRDefault="00BE5133" w:rsidP="00BE5133">
      <w:pPr>
        <w:pStyle w:val="Heading1"/>
        <w:jc w:val="center"/>
        <w:rPr>
          <w:color w:val="000000"/>
        </w:rPr>
      </w:pPr>
      <w:bookmarkStart w:id="30" w:name="_Toc145498194"/>
      <w:bookmarkEnd w:id="30"/>
      <w:r>
        <w:rPr>
          <w:color w:val="000000"/>
        </w:rPr>
        <w:t>Research Methodology</w:t>
      </w:r>
    </w:p>
    <w:p w14:paraId="7B9DA88E" w14:textId="77777777" w:rsidR="00BE5133" w:rsidRDefault="00BE5133" w:rsidP="00BE5133">
      <w:pPr>
        <w:pStyle w:val="Heading2"/>
      </w:pPr>
      <w:bookmarkStart w:id="31" w:name="_Toc145498195"/>
      <w:bookmarkEnd w:id="31"/>
      <w:r>
        <w:t>3.1 Introduction</w:t>
      </w:r>
    </w:p>
    <w:p w14:paraId="6A585CF9"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This section covers research philosophy, methodology, technique, data collecting, analysis, limits, and ethics. Every aspect of this study was chosen to meet research goals and help us understand how sophisticated mobile banking technology affects HSBC UK. Interpretivism supports research contextualization and interpretation as subjective. To draw generalisations, inductive research prioritises particular findings. Due of the complexity of the financial business, qualitative research is used to capture mobile banking technology's subtle effects. The study's aims and efficiency make secondary data collecting the best choice. Information is analysed for patterns and trends using thematic data analysis. Research requires limitations and ethical concerns to be fair and ethical.</w:t>
      </w:r>
    </w:p>
    <w:p w14:paraId="5AF3B35E" w14:textId="77777777" w:rsidR="00BE5133" w:rsidRDefault="00BE5133" w:rsidP="00BE5133">
      <w:pPr>
        <w:pStyle w:val="Heading2"/>
      </w:pPr>
      <w:bookmarkStart w:id="32" w:name="_Toc145498196"/>
      <w:bookmarkEnd w:id="32"/>
      <w:r>
        <w:t>3.2 Research Philosophy</w:t>
      </w:r>
    </w:p>
    <w:p w14:paraId="5235011A"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Interpretivism, also referred to as constructivism or hermeneutics, is a research philosophy that prioritises the comprehension of social phenomena by means of subjective interpretation and contextualisation </w:t>
      </w:r>
      <w:r>
        <w:rPr>
          <w:rFonts w:ascii="Times New Roman" w:eastAsia="Calibri" w:hAnsi="Times New Roman" w:cs="Times New Roman"/>
          <w:color w:val="000000"/>
          <w:shd w:val="clear" w:color="auto" w:fill="FFFFFF"/>
        </w:rPr>
        <w:t xml:space="preserve">(Bairagi and </w:t>
      </w:r>
      <w:proofErr w:type="spellStart"/>
      <w:r>
        <w:rPr>
          <w:rFonts w:ascii="Times New Roman" w:eastAsia="Calibri" w:hAnsi="Times New Roman" w:cs="Times New Roman"/>
          <w:color w:val="000000"/>
          <w:shd w:val="clear" w:color="auto" w:fill="FFFFFF"/>
        </w:rPr>
        <w:t>Munot</w:t>
      </w:r>
      <w:proofErr w:type="spellEnd"/>
      <w:r>
        <w:rPr>
          <w:rFonts w:ascii="Times New Roman" w:eastAsia="Calibri" w:hAnsi="Times New Roman" w:cs="Times New Roman"/>
          <w:color w:val="000000"/>
          <w:shd w:val="clear" w:color="auto" w:fill="FFFFFF"/>
        </w:rPr>
        <w:t>, 2019)</w:t>
      </w:r>
      <w:r>
        <w:rPr>
          <w:rFonts w:ascii="Times New Roman" w:eastAsia="Calibri" w:hAnsi="Times New Roman" w:cs="Times New Roman"/>
          <w:color w:val="000000"/>
        </w:rPr>
        <w:t>. It acknowledges that individuals construct and understand their realities through their distinct perspectives, experiences, and interactions. In this study, interpretivism is selected as the research philosophy because it aligns with the intricate and diverse effects of mobile banking technology on individuals, the financial sector, and society.</w:t>
      </w:r>
    </w:p>
    <w:p w14:paraId="5678281F"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There are many reasons why interpretivism is a good fit for this topic. With particular reference to HSBC UK, the goal of this research is to investigate how users perceive and experience the advantages and hazards of cutting-edge mobile banking technology. A thorough understanding of people's </w:t>
      </w:r>
      <w:proofErr w:type="spellStart"/>
      <w:r>
        <w:rPr>
          <w:rFonts w:ascii="Times New Roman" w:eastAsia="Calibri" w:hAnsi="Times New Roman" w:cs="Times New Roman"/>
          <w:color w:val="000000"/>
        </w:rPr>
        <w:t>behaviors</w:t>
      </w:r>
      <w:proofErr w:type="spellEnd"/>
      <w:r>
        <w:rPr>
          <w:rFonts w:ascii="Times New Roman" w:eastAsia="Calibri" w:hAnsi="Times New Roman" w:cs="Times New Roman"/>
          <w:color w:val="000000"/>
        </w:rPr>
        <w:t xml:space="preserve"> and attitudes is made possible by interpretivism, which recognizes the importance of personal viewpoints and experiences in shaping how they respond to technology improvements (Mukherjee, 2019). Since these techniques make it possible to thoroughly examine subjective meanings and motives, interpretivism is especially well suited for qualitative research techniques like interviews, surveys, and content analysis. For this qualitative research, interpretivism is an appropriate theoretical framework since it enables a </w:t>
      </w:r>
      <w:r>
        <w:rPr>
          <w:rFonts w:ascii="Times New Roman" w:eastAsia="Calibri" w:hAnsi="Times New Roman" w:cs="Times New Roman"/>
          <w:color w:val="000000"/>
        </w:rPr>
        <w:lastRenderedPageBreak/>
        <w:t>thorough understanding of participants' viewpoints and experiences and highlights crucial elements that quantitative techniques may overlook (Gideon, 2021).</w:t>
      </w:r>
    </w:p>
    <w:p w14:paraId="5AA819C2"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financial sector is highly ingrained in culture, especially mobile banking. Social, cultural, and historical factors affect human conduct and relationships, according to interpretivism. A complete review of HSBC UK's mobile banking technology must include how customers' cultural backgrounds, social conventions, and past experiences affect their perceptions and behaviour. Instead, then prioritising objectivity and generalizability, interpretivism respects the subjective and different character of human experiences. This supports the research's emphasis on mobile banking technology's effects on HSBC UK and its customers rather than general principles or causal linkages. Interpretivism is the best research philosophy for this study because it prioritises subjective interpretations, aligns with qualitative methods, recognises socio-cultural contexts, and recognises the complexity and individuality of human experiences in mobile banking technology. This interpretative study examines HSBC UK's sophisticated mobile banking technology's perceptions, practises, and effects.</w:t>
      </w:r>
    </w:p>
    <w:p w14:paraId="7DF101E9" w14:textId="77777777" w:rsidR="00BE5133" w:rsidRDefault="00BE5133" w:rsidP="00BE5133">
      <w:pPr>
        <w:pStyle w:val="Heading2"/>
      </w:pPr>
      <w:bookmarkStart w:id="33" w:name="_Toc145498197"/>
      <w:bookmarkEnd w:id="33"/>
      <w:r>
        <w:t>3.3 Research Approach</w:t>
      </w:r>
    </w:p>
    <w:p w14:paraId="21E35111"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Inductive reasoning is a research method that entails progressing from specific observations and instances to more general conclusions and theories. This approach involves researchers collecting empirical data and subsequently formulating theories or concepts based on the patterns and insights obtained from the data </w:t>
      </w:r>
      <w:r>
        <w:rPr>
          <w:rFonts w:ascii="Times New Roman" w:eastAsia="Calibri" w:hAnsi="Times New Roman" w:cs="Times New Roman"/>
          <w:color w:val="000000"/>
          <w:shd w:val="clear" w:color="auto" w:fill="FFFFFF"/>
        </w:rPr>
        <w:t>(Pruzan, 2018)</w:t>
      </w:r>
      <w:r>
        <w:rPr>
          <w:rFonts w:ascii="Times New Roman" w:eastAsia="Calibri" w:hAnsi="Times New Roman" w:cs="Times New Roman"/>
          <w:color w:val="000000"/>
        </w:rPr>
        <w:t>. This method is distinct from deductive reasoning, which includes developing hypotheses based on a theoretical framework and then evaluating them using actual facts. Inductive reasoning was purposefully chosen as the research methodology for this study, and a compelling case was made for it. In contrast to deductive and abductive reasoning, inductive reasoning provides benefits that are consistent with the nature of the investigation (Deb et al., 2019).</w:t>
      </w:r>
    </w:p>
    <w:p w14:paraId="28A9B1C0"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Because it makes it easier to find fresh perspectives and discoveries, inductive reasoning is especially well suited for exploratory research (</w:t>
      </w:r>
      <w:proofErr w:type="spellStart"/>
      <w:r>
        <w:rPr>
          <w:rFonts w:ascii="Times New Roman" w:eastAsia="Calibri" w:hAnsi="Times New Roman" w:cs="Times New Roman"/>
          <w:color w:val="000000"/>
        </w:rPr>
        <w:t>Latwal</w:t>
      </w:r>
      <w:proofErr w:type="spellEnd"/>
      <w:r>
        <w:rPr>
          <w:rFonts w:ascii="Times New Roman" w:eastAsia="Calibri" w:hAnsi="Times New Roman" w:cs="Times New Roman"/>
          <w:color w:val="000000"/>
        </w:rPr>
        <w:t xml:space="preserve">, 2020). In the context of HSBC UK, this research seeks to investigate the implications of cutting-edge mobile banking technologies. The research uses an inductive methodology to capture the different and even surprising features of customers' experiences, </w:t>
      </w:r>
      <w:proofErr w:type="spellStart"/>
      <w:r>
        <w:rPr>
          <w:rFonts w:ascii="Times New Roman" w:eastAsia="Calibri" w:hAnsi="Times New Roman" w:cs="Times New Roman"/>
          <w:color w:val="000000"/>
        </w:rPr>
        <w:t>behaviors</w:t>
      </w:r>
      <w:proofErr w:type="spellEnd"/>
      <w:r>
        <w:rPr>
          <w:rFonts w:ascii="Times New Roman" w:eastAsia="Calibri" w:hAnsi="Times New Roman" w:cs="Times New Roman"/>
          <w:color w:val="000000"/>
        </w:rPr>
        <w:t>, and bank tactics.</w:t>
      </w:r>
    </w:p>
    <w:p w14:paraId="1114CB8D"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lastRenderedPageBreak/>
        <w:t xml:space="preserve">When the existing theoretical foundation is insufficient or absent, inductive reasoning is very helpful (Nicholas and Foote, 2021). This research employs a flexible and adaptable method to evaluate the unique example of HSBC UK and its different ramifications since mobile banking technology is dynamic. Instead of seeking to fit the data into pre-existing theoretical frameworks, inductive reasoning allows researchers to create ideas that emerge from the evidence. The financial industry and technology adoption are complicated and varied fields that are impacted by a variety of contextual variables. By allowing researchers to accurately capture the fine details of clients' </w:t>
      </w:r>
      <w:proofErr w:type="spellStart"/>
      <w:r>
        <w:rPr>
          <w:rFonts w:ascii="Times New Roman" w:eastAsia="Calibri" w:hAnsi="Times New Roman" w:cs="Times New Roman"/>
          <w:color w:val="000000"/>
        </w:rPr>
        <w:t>behaviors</w:t>
      </w:r>
      <w:proofErr w:type="spellEnd"/>
      <w:r>
        <w:rPr>
          <w:rFonts w:ascii="Times New Roman" w:eastAsia="Calibri" w:hAnsi="Times New Roman" w:cs="Times New Roman"/>
          <w:color w:val="000000"/>
        </w:rPr>
        <w:t xml:space="preserve"> and views without oversimplifying the phenomena, inductive reasoning successfully handles the intricacies of these situations. To acquire thorough information on the impacts of cutting-edge mobile banking technology on HSBC UK, this study uses inductive reasoning, a qualitative research technique. This strategy is exploratory, flexible to changing conditions, and compatible with qualitative research techniques. The research offers a thorough and contextually informed knowledge of the topic being examined by developing ideas and conceptions based on the facts gathered.</w:t>
      </w:r>
    </w:p>
    <w:p w14:paraId="65D1878F" w14:textId="77777777" w:rsidR="00BE5133" w:rsidRDefault="00BE5133" w:rsidP="00BE5133">
      <w:pPr>
        <w:pStyle w:val="Heading2"/>
      </w:pPr>
      <w:bookmarkStart w:id="34" w:name="_Toc145498198"/>
      <w:bookmarkEnd w:id="34"/>
      <w:r>
        <w:t>3.4 Research Method</w:t>
      </w:r>
    </w:p>
    <w:p w14:paraId="324A60A7"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study makes use of qualitative research to analyse the effects of cutting-edge mobile banking technologies in the setting of HSBC UK. By investigating people's experiences, perceptions, and behaviour in their natural contexts, qualitative research seeks to understand complex phenomena. Due to its thoroughness, versatility, and alignment with the study's aims, this approach is far more appropriate for this study than other research methodologies. The qualitative research approach offers a thorough study of the topic matter (Dubey and Kothari, 2022). Understanding the various effects of mobile banking technologies on customers and the financial industry might benefit from qualitative study. It enables researchers to thoroughly examine participant experiences, drives, and difficulties. For discoveries that quantitative approaches could miss, the depth of the investigation is crucial.</w:t>
      </w:r>
    </w:p>
    <w:p w14:paraId="6A6AA921"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Qualitative research also exhibits adaptation and flexibility. Due to the financial sector's and technological landscape's fast growth, the study's research strategy may be hampered by its rigidity in capturing evolving patterns and occurrences. Researchers may investigate unexpected routes, react to changes in the field, and flexibly alter data gathering tactics using qualitative research, which guarantees a thorough and up-to-date analysis (Saunders et al., 2012). The purpose of the study is to examine both the objective effects and the individualised customer perceptions and actions related to mobile banking technology. Qualitative </w:t>
      </w:r>
      <w:r>
        <w:rPr>
          <w:rFonts w:ascii="Times New Roman" w:eastAsia="Calibri" w:hAnsi="Times New Roman" w:cs="Times New Roman"/>
          <w:color w:val="000000"/>
        </w:rPr>
        <w:lastRenderedPageBreak/>
        <w:t>approaches, including interviews and open-ended surveys, provide participants the chance to express their ideas in their own words, enabling a deeper understanding of their particular experiences.</w:t>
      </w:r>
    </w:p>
    <w:p w14:paraId="18E73540"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Contextual elements including cultural, social, and economic aspects have an impact on the financial industry and the adoption of technology. The relevance of context is recognised in qualitative research, which also explores the relationship between those elements and mobile banking technology (Gupta, 2020). This method is appropriate for comprehending the complex dynamics between individual perceptions, behaviours, and tactics used by HSBC UK in their mobile banking technology. Qualitative research captures depth, adjusts to changing conditions, emphasises human experiences, recognises contextual aspects, and is in line with the study's aims. The research seeks to get a complete knowledge of the impacts of cutting-edge mobile banking technology in the context of HSBC UK, studying both the objective and subjective components of this phenomena.</w:t>
      </w:r>
    </w:p>
    <w:p w14:paraId="78F29F0E" w14:textId="77777777" w:rsidR="00BE5133" w:rsidRDefault="00BE5133" w:rsidP="00BE5133">
      <w:pPr>
        <w:pStyle w:val="Heading2"/>
      </w:pPr>
      <w:bookmarkStart w:id="35" w:name="_Toc145498199"/>
      <w:bookmarkEnd w:id="35"/>
      <w:r>
        <w:t>3.5 Data Collection</w:t>
      </w:r>
    </w:p>
    <w:p w14:paraId="0ECCCEE1"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Due to its compatibility with the research goals and distinct benefits over other data gathering techniques, the study chose the secondary data collection approach. The acquisition and review of pre-existing data from a variety of sources, such as academic databases, industry reports, government publications, and organisation websites, constitutes secondary data gathering (</w:t>
      </w:r>
      <w:proofErr w:type="spellStart"/>
      <w:r>
        <w:rPr>
          <w:rFonts w:ascii="Times New Roman" w:eastAsia="Calibri" w:hAnsi="Times New Roman" w:cs="Times New Roman"/>
          <w:color w:val="000000"/>
        </w:rPr>
        <w:t>Eisend</w:t>
      </w:r>
      <w:proofErr w:type="spellEnd"/>
      <w:r>
        <w:rPr>
          <w:rFonts w:ascii="Times New Roman" w:eastAsia="Calibri" w:hAnsi="Times New Roman" w:cs="Times New Roman"/>
          <w:color w:val="000000"/>
        </w:rPr>
        <w:t xml:space="preserve"> and Kuss, 2019). Due to its effectiveness, accessibility, and relevance to the study's topic, secondary data gathering is seen to be more appropriate than other approaches.</w:t>
      </w:r>
    </w:p>
    <w:p w14:paraId="62294BB4"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choice to employ secondary data collecting is dependent on how complex and in-depth the study's subject is. The effects of sophisticated mobile banking technology on customers and the financial industry are complex, taking into account technical, behavioural, and regulatory aspects. Researchers may use previous research and ideas to guide their study by using secondary data sources like Google Scholar, PubMed, and IEEE Xplore, which all provide a broad variety of academic papers (Novikov and Novikov, 2019). Additionally, industry studies from dependable organisations like the World Bank, Financial Conduct Authority (FCA), and Deloitte provide helpful insights into trends, practises, and difficulties in the mobile banking market. The papers provide a thorough picture of the market environment, enhancing the study's reliability and depth via in-depth research and data gathering.</w:t>
      </w:r>
    </w:p>
    <w:p w14:paraId="654A1A8B"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lastRenderedPageBreak/>
        <w:t>Additionally, access to exact and up-to-date information on the company's plans, services, and technical advancement is essential given the study's focus on HSBC UK's mobile banking technology. For thorough information about the company's mobile banking activities and results, HSBC UK's website, official publications, and online resources are all trustworthy sources. A detailed understanding of the subject is necessary due to the financial industry's complexity and incorporation of technology. The study's ability to access a broad range of sources via secondary data collecting improves its ability to provide a thorough examination of the consequences of cutting-edge mobile banking technologies. This research focuses on analysing historical patterns, business practises, and organisational strategies utilising available data sources. While primary data gathering techniques like surveys and interviews provide direct insights, secondary data collection assures accurate and varied information (Waddell, 2019). Due to its effectiveness, availability of pertinent data, and compatibility with the study topic—the effects of modern mobile banking technology on HSBC UK—the secondary data gathering approach is selected. This strategy looks at the many impacts that mobile banking technology has on customers and the financial industry.</w:t>
      </w:r>
    </w:p>
    <w:p w14:paraId="66E944C0" w14:textId="77777777" w:rsidR="00BE5133" w:rsidRDefault="00BE5133" w:rsidP="00BE5133">
      <w:pPr>
        <w:pStyle w:val="Heading2"/>
      </w:pPr>
      <w:bookmarkStart w:id="36" w:name="_Toc145498200"/>
      <w:bookmarkEnd w:id="36"/>
      <w:r>
        <w:t>3.6 Data Analysis</w:t>
      </w:r>
    </w:p>
    <w:p w14:paraId="1DFF5610"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In order to determine patterns, trends, and major topics about the dangers and advantages of HSBC UK's cutting-edge mobile banking technology, the research will comprise a detailed examination of the data that has been gathered. Based on a thorough grasp of several factors, this study will provide insightful information on the technology's implications. The chosen data analysis strategy is in line with the goal of the study, which is to provide a thorough and organised overview of the subject.</w:t>
      </w:r>
    </w:p>
    <w:p w14:paraId="67957542"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The information will be organised and put into important groups, such as security risks, customer views, and consequences for efficiency. This grouping makes it easier to study the data in a structured way, so each part can be evaluated more closely. This approach is based on study by </w:t>
      </w:r>
      <w:proofErr w:type="spellStart"/>
      <w:r>
        <w:rPr>
          <w:rFonts w:ascii="Times New Roman" w:eastAsia="Calibri" w:hAnsi="Times New Roman" w:cs="Times New Roman"/>
          <w:color w:val="000000"/>
        </w:rPr>
        <w:t>Luarn</w:t>
      </w:r>
      <w:proofErr w:type="spellEnd"/>
      <w:r>
        <w:rPr>
          <w:rFonts w:ascii="Times New Roman" w:eastAsia="Calibri" w:hAnsi="Times New Roman" w:cs="Times New Roman"/>
          <w:color w:val="000000"/>
        </w:rPr>
        <w:t xml:space="preserve"> and Lin (2015), who say that finding trends in qualitative data is important for a full understanding of a phenomenon. Classifying data makes formal analysis easier and lets you compare data from different sources. By looking at scholarly papers, business reports, and government documents, the study aims to give a complete picture of how cutting-edge mobile banking technologies affect people's lives.</w:t>
      </w:r>
    </w:p>
    <w:p w14:paraId="6BC04FD2"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lastRenderedPageBreak/>
        <w:t>This strategy for analysing the data makes sure that the study is more than just a list of facts. Instead, it tries to find important insights and links in the data. (</w:t>
      </w:r>
      <w:proofErr w:type="spellStart"/>
      <w:r>
        <w:rPr>
          <w:rFonts w:ascii="Times New Roman" w:eastAsia="Calibri" w:hAnsi="Times New Roman" w:cs="Times New Roman"/>
          <w:color w:val="000000"/>
        </w:rPr>
        <w:t>Matovi</w:t>
      </w:r>
      <w:proofErr w:type="spellEnd"/>
      <w:r>
        <w:rPr>
          <w:rFonts w:ascii="Times New Roman" w:eastAsia="Calibri" w:hAnsi="Times New Roman" w:cs="Times New Roman"/>
          <w:color w:val="000000"/>
        </w:rPr>
        <w:t xml:space="preserve"> and </w:t>
      </w:r>
      <w:proofErr w:type="spellStart"/>
      <w:r>
        <w:rPr>
          <w:rFonts w:ascii="Times New Roman" w:eastAsia="Calibri" w:hAnsi="Times New Roman" w:cs="Times New Roman"/>
          <w:color w:val="000000"/>
        </w:rPr>
        <w:t>Ovesni</w:t>
      </w:r>
      <w:proofErr w:type="spellEnd"/>
      <w:r>
        <w:rPr>
          <w:rFonts w:ascii="Times New Roman" w:eastAsia="Calibri" w:hAnsi="Times New Roman" w:cs="Times New Roman"/>
          <w:color w:val="000000"/>
        </w:rPr>
        <w:t>, 2023). The study takes into account how complicated the topic is and tries to come to useful conclusions by carefully analysing the information gathered. By examining several sources and classifying the data, the research hopes to get a thorough grasp of the topic. The study's goal of understanding the complex consequences of HSBC UK's cutting-edge mobile banking technology is well-suited to the thematic structure and analysis of data. In order to identify patterns, trends, and important themes relating to the hazards and advantages of HSBC UK's sophisticated mobile banking technology, the chosen data analysis approach requires categorising and structuring the acquired data into themes. This approach fits with the research goal of completing a complete investigation of the issue using a variety of sources to create a full comprehension of the material.</w:t>
      </w:r>
    </w:p>
    <w:p w14:paraId="4BC32C3E" w14:textId="77777777" w:rsidR="00BE5133" w:rsidRDefault="00BE5133" w:rsidP="00BE5133">
      <w:pPr>
        <w:pStyle w:val="Heading2"/>
      </w:pPr>
      <w:bookmarkStart w:id="37" w:name="_Toc145498201"/>
      <w:bookmarkEnd w:id="37"/>
      <w:r>
        <w:t>3.7 Limitations</w:t>
      </w:r>
    </w:p>
    <w:p w14:paraId="1985113B"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Despite its benefits, it is critical to acknowledge the constraints of the research methodology and methodologies used since they may have an impact on the scope and results of the study. When evaluating the findings and implications of the study, the following limitations should be taken into consideration. The use of secondary data sources is a substantial limitation (Flick, 2020). Even though secondary research is useful and gives people access to a wide range of information, it is important to answer worries about the truth and reliability of data sources. This study depends on studies and academic works that have been peer reviewed to make sure that its results are correct. However, these sources' validity and correctness may vary, which might affect the results' completeness and accuracy (Safeena et al., 2017).</w:t>
      </w:r>
    </w:p>
    <w:p w14:paraId="20F2BB95"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Another limitation arises from the limited scope and depth of the existing literature. This study examines HSBC UK's mobile banking technology, a specific component of the wider field of mobile banking and financial technology. Consequently, certain aspects of HSBC UK's mobile banking technology may have been insufficiently researched, thereby restricting the extent of analysis in those specific areas </w:t>
      </w:r>
      <w:r>
        <w:rPr>
          <w:rFonts w:ascii="Times New Roman" w:eastAsia="Calibri" w:hAnsi="Times New Roman" w:cs="Times New Roman"/>
          <w:color w:val="000000"/>
          <w:shd w:val="clear" w:color="auto" w:fill="FFFFFF"/>
        </w:rPr>
        <w:t>(</w:t>
      </w:r>
      <w:proofErr w:type="spellStart"/>
      <w:r>
        <w:rPr>
          <w:rFonts w:ascii="Times New Roman" w:eastAsia="Calibri" w:hAnsi="Times New Roman" w:cs="Times New Roman"/>
          <w:color w:val="000000"/>
          <w:shd w:val="clear" w:color="auto" w:fill="FFFFFF"/>
        </w:rPr>
        <w:t>Kalpokas</w:t>
      </w:r>
      <w:proofErr w:type="spellEnd"/>
      <w:r>
        <w:rPr>
          <w:rFonts w:ascii="Times New Roman" w:eastAsia="Calibri" w:hAnsi="Times New Roman" w:cs="Times New Roman"/>
          <w:color w:val="000000"/>
          <w:shd w:val="clear" w:color="auto" w:fill="FFFFFF"/>
        </w:rPr>
        <w:t xml:space="preserve"> and </w:t>
      </w:r>
      <w:proofErr w:type="spellStart"/>
      <w:r>
        <w:rPr>
          <w:rFonts w:ascii="Times New Roman" w:eastAsia="Calibri" w:hAnsi="Times New Roman" w:cs="Times New Roman"/>
          <w:color w:val="000000"/>
          <w:shd w:val="clear" w:color="auto" w:fill="FFFFFF"/>
        </w:rPr>
        <w:t>Radivojevic</w:t>
      </w:r>
      <w:proofErr w:type="spellEnd"/>
      <w:r>
        <w:rPr>
          <w:rFonts w:ascii="Times New Roman" w:eastAsia="Calibri" w:hAnsi="Times New Roman" w:cs="Times New Roman"/>
          <w:color w:val="000000"/>
          <w:shd w:val="clear" w:color="auto" w:fill="FFFFFF"/>
        </w:rPr>
        <w:t>, 2022)</w:t>
      </w:r>
      <w:r>
        <w:rPr>
          <w:rFonts w:ascii="Times New Roman" w:eastAsia="Calibri" w:hAnsi="Times New Roman" w:cs="Times New Roman"/>
          <w:color w:val="000000"/>
        </w:rPr>
        <w:t xml:space="preserve">. The study's ability to provide a comprehensive understanding may be affected by the variability in the availability of current and detailed information regarding strategies, client behaviours, or technological advancements (Nicoletti, 2014). Additionally, the use of secondary data in this study may limit the researcher's capacity to examine distinct viewpoints or discover novel insights that could arise from direct engagement with participants. The study's limited use of primary data </w:t>
      </w:r>
      <w:r>
        <w:rPr>
          <w:rFonts w:ascii="Times New Roman" w:eastAsia="Calibri" w:hAnsi="Times New Roman" w:cs="Times New Roman"/>
          <w:color w:val="000000"/>
        </w:rPr>
        <w:lastRenderedPageBreak/>
        <w:t>collection methods, such as interviews or surveys, may hinder its ability to capture nuanced viewpoints and emerging trends related to HSBC UK's mobile banking technology.</w:t>
      </w:r>
    </w:p>
    <w:p w14:paraId="1B1310FB" w14:textId="77777777" w:rsidR="00BE5133" w:rsidRDefault="00BE5133" w:rsidP="00BE5133">
      <w:pPr>
        <w:pStyle w:val="Heading2"/>
      </w:pPr>
      <w:bookmarkStart w:id="38" w:name="_Toc145498202"/>
      <w:bookmarkEnd w:id="38"/>
      <w:r>
        <w:t>3.8 Ethical Considerations</w:t>
      </w:r>
    </w:p>
    <w:p w14:paraId="457F3C75"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This research minimises immediate ethical problems about the use of human participants by concentrating on the use of secondary data and existing knowledge. Maintaining the integrity and credibility of the research process depends on ethical issues.</w:t>
      </w:r>
    </w:p>
    <w:p w14:paraId="3D3F3516"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acceptable sourcing and citation practises in this work are a crucial ethical factor. The dependence on preexisting data necessitates appropriate citation of original authors and sources (</w:t>
      </w:r>
      <w:proofErr w:type="spellStart"/>
      <w:r>
        <w:rPr>
          <w:rFonts w:ascii="Times New Roman" w:eastAsia="Calibri" w:hAnsi="Times New Roman" w:cs="Times New Roman"/>
          <w:color w:val="000000"/>
        </w:rPr>
        <w:t>Pfob</w:t>
      </w:r>
      <w:proofErr w:type="spellEnd"/>
      <w:r>
        <w:rPr>
          <w:rFonts w:ascii="Times New Roman" w:eastAsia="Calibri" w:hAnsi="Times New Roman" w:cs="Times New Roman"/>
          <w:color w:val="000000"/>
        </w:rPr>
        <w:t xml:space="preserve"> et al., 2022). Giving the proper attribution may lead to plagiarism, which compromises the study's academic credibility. For research to be considered trustworthy, it is crucial to maintain a strict citation style that takes both ethical issues and basic principles into account. Furthermore, even though there will be no direct contact with human participants throughout this investigation, it is crucial to respect the ethical standards that govern ethical research practises (Fox et al., 2018). To safeguard artists' works, it is essential to respect intellectual property rights and abide by copyright laws. In order to prevent plagiarism and to uphold your ethical duty to acknowledge the writers and researchers whose work served as the foundation for your study, you must cite your sources. Furthermore, it is essential that the study adhere to ethical standards while using and retrieving online resources (Bairagi and </w:t>
      </w:r>
      <w:proofErr w:type="spellStart"/>
      <w:r>
        <w:rPr>
          <w:rFonts w:ascii="Times New Roman" w:eastAsia="Calibri" w:hAnsi="Times New Roman" w:cs="Times New Roman"/>
          <w:color w:val="000000"/>
        </w:rPr>
        <w:t>Munot</w:t>
      </w:r>
      <w:proofErr w:type="spellEnd"/>
      <w:r>
        <w:rPr>
          <w:rFonts w:ascii="Times New Roman" w:eastAsia="Calibri" w:hAnsi="Times New Roman" w:cs="Times New Roman"/>
          <w:color w:val="000000"/>
        </w:rPr>
        <w:t>, 2019). This entails confirming that the sources used were acquired legally and that they were both publicly available. Unauthorised access or use of proprietary or subscription-based content may violate copyright and usage policies.</w:t>
      </w:r>
    </w:p>
    <w:p w14:paraId="3CE46C00" w14:textId="77777777" w:rsidR="00BE5133" w:rsidRDefault="00BE5133" w:rsidP="00BE5133">
      <w:pPr>
        <w:pStyle w:val="Heading2"/>
      </w:pPr>
      <w:bookmarkStart w:id="39" w:name="_Toc145498203"/>
      <w:bookmarkEnd w:id="39"/>
      <w:r>
        <w:t>3.9 Limitation of Research Methodology</w:t>
      </w:r>
    </w:p>
    <w:p w14:paraId="22102221"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study's research methodology is limited by its reliance on secondary data sources, which may vary in accuracy and reliability, potentially impacting the completeness and accuracy of the findings. The study's narrow focus on HSBC UK's mobile banking technology may restrict the analysis to this particular context, possibly neglecting wider trends in the mobile banking industry. Furthermore, the limited utilisation of primary data collection methods hinders the capture of nuanced perspectives and emerging patterns. Ethical considerations in academic writing primarily pertain to the appropriate sourcing, citation, and adherence to copyright laws.</w:t>
      </w:r>
    </w:p>
    <w:p w14:paraId="5FFA1591" w14:textId="77777777" w:rsidR="00BE5133" w:rsidRDefault="00BE5133" w:rsidP="00BE5133">
      <w:pPr>
        <w:pStyle w:val="Heading2"/>
      </w:pPr>
      <w:bookmarkStart w:id="40" w:name="_Toc145498204"/>
      <w:bookmarkEnd w:id="40"/>
      <w:r>
        <w:lastRenderedPageBreak/>
        <w:t>3.10 Conclusion</w:t>
      </w:r>
    </w:p>
    <w:p w14:paraId="181A43C1"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In summary, this study employs an interpretivist research philosophy, an inductive approach, qualitative methodology, secondary data collection, and thematic analysis to thoroughly investigate the complex effects of advanced mobile banking technology in the specific context of HSBC UK. The selection of these elements is based on the requirement for a comprehensive understanding of the evolving technology adoption in the financial industry. Although these approaches provide valuable insights, they have limitations in terms of data quality and the existing literature's scope. Ethical considerations emphasise the significance of appropriate sourcing and responsible research conduct. These elements collectively form a comprehensive framework for exploring the intricate aspects and implications of mobile banking technology.</w:t>
      </w:r>
    </w:p>
    <w:p w14:paraId="42A6020E"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br w:type="page"/>
      </w:r>
    </w:p>
    <w:p w14:paraId="75A99CBD" w14:textId="77777777" w:rsidR="00BE5133" w:rsidRDefault="00BE5133" w:rsidP="00BE5133">
      <w:pPr>
        <w:pStyle w:val="Heading1"/>
        <w:jc w:val="center"/>
        <w:rPr>
          <w:color w:val="000000"/>
        </w:rPr>
      </w:pPr>
      <w:bookmarkStart w:id="41" w:name="_Toc145498205"/>
      <w:bookmarkEnd w:id="41"/>
      <w:r>
        <w:rPr>
          <w:color w:val="000000"/>
        </w:rPr>
        <w:lastRenderedPageBreak/>
        <w:t>Chapter Four</w:t>
      </w:r>
    </w:p>
    <w:p w14:paraId="06EEEDB5" w14:textId="77777777" w:rsidR="00BE5133" w:rsidRDefault="00BE5133" w:rsidP="00BE5133">
      <w:pPr>
        <w:pStyle w:val="Heading1"/>
        <w:jc w:val="center"/>
        <w:rPr>
          <w:color w:val="000000"/>
        </w:rPr>
      </w:pPr>
      <w:bookmarkStart w:id="42" w:name="_Toc145498206"/>
      <w:bookmarkEnd w:id="42"/>
      <w:r>
        <w:rPr>
          <w:color w:val="000000"/>
        </w:rPr>
        <w:t>Data Findings and Analysis</w:t>
      </w:r>
    </w:p>
    <w:p w14:paraId="1721F3BA" w14:textId="77777777" w:rsidR="00BE5133" w:rsidRDefault="00BE5133" w:rsidP="00BE5133">
      <w:pPr>
        <w:pStyle w:val="Heading2"/>
      </w:pPr>
      <w:bookmarkStart w:id="43" w:name="_Toc145498207"/>
      <w:bookmarkEnd w:id="43"/>
      <w:r>
        <w:t>4.1 Introduction</w:t>
      </w:r>
    </w:p>
    <w:p w14:paraId="0C8FD82D"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This study's data findings and analysis section explores the implications of advanced mobile banking technology for HSBC UK. This section employs thematic analysis of secondary data sources to examine the impact of HSBC UK's implementation of mobile banking technology on its customers, operations, and competitive position in the UK financial industry. The findings illuminate the positive effects, such as improved customer experience and increased engagement, as well as the challenges associated with data security and privacy. This analysis enhances our understanding of the changing mobile banking technology landscape within HSBC UK.</w:t>
      </w:r>
    </w:p>
    <w:p w14:paraId="0564F345" w14:textId="77777777" w:rsidR="00BE5133" w:rsidRDefault="00BE5133" w:rsidP="00BE5133">
      <w:pPr>
        <w:pStyle w:val="Heading2"/>
      </w:pPr>
      <w:bookmarkStart w:id="44" w:name="_Toc145498208"/>
      <w:bookmarkEnd w:id="44"/>
      <w:r>
        <w:t>4.2 Perception and Experiences of Mobile Banking Users</w:t>
      </w:r>
    </w:p>
    <w:p w14:paraId="0CD54508"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This section presents the results pertaining to the attitudes of mobile banking technology among users in the United Kingdom (UK). The objective of this research was to get insights into the perceptions and experiences of consumers about the benefits and possible risks associated with advanced mobile banking technologies, with a particular emphasis on HSBC UK. By conducting a thematic analysis of secondary data sources, several significant themes were identified in relation to user views of mobile banking technology. A notable trend that surfaced from the data was the favourable view of the convenience offered by mobile banking technologies. The convenience and availability of mobile applications for banking transactions are highly valued by those residing in the United Kingdom. Individuals see it as a method that saves time and enhances efficiency in managing their financial affairs. This finding is consistent with other research that emphasises the convenience factor as a prominent catalyst for the adoption of mobile banking (Alkhaldi and Kharma, 2019).</w:t>
      </w:r>
    </w:p>
    <w:p w14:paraId="6CC608C3"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Although people recognise the convenience, there were simultaneous apprehensions about security. The participants voiced concerns over the security of their financial data while using mobile banking applications. Concerns around unauthorised access and data breaches are widespread among users in the United Kingdom. The aforementioned observation aligns with previous research highlighting the significance of security in adopting mobile banking (Rehman and Shaikh, 2020). The research findings indicate that users' impressions of mobile </w:t>
      </w:r>
      <w:r>
        <w:rPr>
          <w:rFonts w:ascii="Times New Roman" w:eastAsia="Calibri" w:hAnsi="Times New Roman" w:cs="Times New Roman"/>
          <w:color w:val="000000"/>
        </w:rPr>
        <w:lastRenderedPageBreak/>
        <w:t>banking technology are subject to the effect of their level of technological literacy and age. Younger individuals with higher technological proficiency often have a more favourable perception of mobile banking, seeing it as an essential component of their digital way of life. On the other hand, older individuals may exhibit a higher degree of scepticism and exercise more caution when it comes to embracing modern technology. The observed divergence in opinions depending on age aligns with the conclusions made by the Folorunso et al. (2021) about technology usage patterns. The customisation elements offered by mobile banking applications were well-received by the participants. The entire experience of users is enhanced by the provision of personalised suggestions, in-depth account insights, and interfaces that are designed to be user-friendly. Users see the inclusion of these tools as providing them with the ability to make well-informed financial choices. This element is consistent with scholarly research that emphasises the significance of user experience and personalisation in the context of mobile banking (Amoroso et al., 2021).</w:t>
      </w:r>
    </w:p>
    <w:p w14:paraId="044B1E46"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Notwithstanding the favourable opinions, the research has found many obstacles that impede the wider implementation of mobile banking technology in the United Kingdom. Many notable factors need consideration in this context. These include apprehensions about safeguarding data privacy, the reluctance to embrace change seen among certain user groups, and the predilection for conventional banking practises shown by older cohorts. The aforementioned constraints align with prior studies on impediments to mobile banking adoption (Hasan and Habib, 2022). The study's results reveal a complex and intricate array of perspectives on using mobile banking technology in the United Kingdom. The ease and customisation provided by this technology are highly valued by users, while there are apprehensions about security and personal data protection. The aforementioned results support the current body of knowledge about variables influencing the adoption of mobile banking. The present study is consistent with previous research by emphasising the significant importance of security and trust (Chung and Kim, 2022) and the impact of age and technological literacy (Natalia and </w:t>
      </w:r>
      <w:proofErr w:type="spellStart"/>
      <w:r>
        <w:rPr>
          <w:rFonts w:ascii="Times New Roman" w:eastAsia="Calibri" w:hAnsi="Times New Roman" w:cs="Times New Roman"/>
          <w:color w:val="000000"/>
        </w:rPr>
        <w:t>Tesniwati</w:t>
      </w:r>
      <w:proofErr w:type="spellEnd"/>
      <w:r>
        <w:rPr>
          <w:rFonts w:ascii="Times New Roman" w:eastAsia="Calibri" w:hAnsi="Times New Roman" w:cs="Times New Roman"/>
          <w:color w:val="000000"/>
        </w:rPr>
        <w:t xml:space="preserve">, 2021). Furthermore, this research offers valuable insights that are exclusive to the UK market, highlighting the need to comprehend the unique intricacies involved in the adoption of technology within this particular environment. The results indicate that individuals in the United Kingdom emphasise integrating convenience and security within mobile banking technology. This information may provide guidance to HSBC UK and other financial institutions in customising their mobile banking services to align with these particular preferences and concerns. This study provides valuable insights into user feelings in the UK, </w:t>
      </w:r>
      <w:r>
        <w:rPr>
          <w:rFonts w:ascii="Times New Roman" w:eastAsia="Calibri" w:hAnsi="Times New Roman" w:cs="Times New Roman"/>
          <w:color w:val="000000"/>
        </w:rPr>
        <w:lastRenderedPageBreak/>
        <w:t>but it has limitations, including its reliance on secondary data sources and its scope being limited to HSBC UK. The findings cannot be generalized to other contexts, as the study was conducted only at that institution. Additionally, customers of alternative financial institutions or financial technology platforms may have different opinions. The reliability and validity of the research results may be affected by the quality and dependability of the data sources used, which could affect the reliability and validity of the findings.</w:t>
      </w:r>
    </w:p>
    <w:p w14:paraId="50D5199A" w14:textId="77777777" w:rsidR="00BE5133" w:rsidRDefault="00BE5133" w:rsidP="00BE5133">
      <w:pPr>
        <w:pStyle w:val="Heading2"/>
      </w:pPr>
      <w:bookmarkStart w:id="45" w:name="_Toc145498209"/>
      <w:bookmarkEnd w:id="45"/>
      <w:r>
        <w:t>4.3 Cultural and Social Impacts</w:t>
      </w:r>
    </w:p>
    <w:p w14:paraId="1A440F4D"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implications of mobile financial technology on British culture and society are the subject of the next section, which looks at the UK. This study's main objective was to evaluate the influence of cultural and sociological factors on the manner in which consumers perceive and accept mobile banking technology, with a particular emphasis on the case of HSBC UK. The current study examined secondary data sources using the approach of thematic analysis. This examination uncovered a number of significant themes that give important views on the cultural and social repercussions of mobile banking technology. An important finding was made as a consequence of the assessment of the data, which led to the production of considerable evidence about the impact of cultural influences on financial behaviour. The extent to which cultural norms and attitudes play a part in determining whether or not individuals in the United Kingdom use mobile banking technology for financial management has a significant bearing on the topic. It is clear that the British society values frugal behaviour, as seen by the meticulous and cautious way in which they utilise mobile applications to complete financial transactions. (</w:t>
      </w:r>
      <w:proofErr w:type="spellStart"/>
      <w:r>
        <w:rPr>
          <w:rFonts w:ascii="Times New Roman" w:eastAsia="Calibri" w:hAnsi="Times New Roman" w:cs="Times New Roman"/>
          <w:color w:val="000000"/>
        </w:rPr>
        <w:t>Tsokota</w:t>
      </w:r>
      <w:proofErr w:type="spellEnd"/>
      <w:r>
        <w:rPr>
          <w:rFonts w:ascii="Times New Roman" w:eastAsia="Calibri" w:hAnsi="Times New Roman" w:cs="Times New Roman"/>
          <w:color w:val="000000"/>
        </w:rPr>
        <w:t xml:space="preserve"> et al., 2022) The aforementioned finding is consistent with past academic research that have studied the influence that a person's culture has on the decision-making processes that they use when it comes to their own finances.</w:t>
      </w:r>
    </w:p>
    <w:p w14:paraId="400BB518"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findings of the study showed that there is a disparity in the accessibility of digital technology across the United Kingdom. This has repercussions for the usage of mobile banking technology as well as its availability. People who are younger and more financially secure are the ones who are most likely to utilise mobile banking services. People who are older or who have a lower socioeconomic level are more likely to struggle while attempting to use these services. The existence of a digital gap has significant implications for both social inclusion and financial access, aligning with existing work that explores the relationship between technology-driven social inequities (</w:t>
      </w:r>
      <w:proofErr w:type="spellStart"/>
      <w:r>
        <w:rPr>
          <w:rFonts w:ascii="Times New Roman" w:eastAsia="Calibri" w:hAnsi="Times New Roman" w:cs="Times New Roman"/>
          <w:color w:val="000000"/>
        </w:rPr>
        <w:t>Asongu</w:t>
      </w:r>
      <w:proofErr w:type="spellEnd"/>
      <w:r>
        <w:rPr>
          <w:rFonts w:ascii="Times New Roman" w:eastAsia="Calibri" w:hAnsi="Times New Roman" w:cs="Times New Roman"/>
          <w:color w:val="000000"/>
        </w:rPr>
        <w:t xml:space="preserve"> and Odhiambo, 2022). The topic of social norms and trust is of significant importance in the field of social sciences. This area of study examines </w:t>
      </w:r>
      <w:r>
        <w:rPr>
          <w:rFonts w:ascii="Times New Roman" w:eastAsia="Calibri" w:hAnsi="Times New Roman" w:cs="Times New Roman"/>
          <w:color w:val="000000"/>
        </w:rPr>
        <w:lastRenderedPageBreak/>
        <w:t>the relationship between societal norms and the establishment of trust among individuals. The survey participants emphasised the significance of social norms and peer influence in shaping their mobile banking behaviours. Trust in mobile banking technologies often originates from suggestions and experiences disseminated inside social networks. Individuals are more likely to embrace mobile banking if they believe it to be a common practice within their social circle. This discovery aligns with previous studies that highlight the influence of social norms on adopting technology (Kaur, 2022). The research findings indicate that integrating mobile banking technology with certain financial inclusion strategies might provide favourable outcomes for marginalised populations. Initiatives such as the endeavours undertaken by HSBC UK to provide banking services to marginalised communities help to the enhancement of financial literacy and accessibility. This discovery is consistent with the increasing body of evidence on the potential of mobile banking in promoting financial inclusion (</w:t>
      </w:r>
      <w:proofErr w:type="spellStart"/>
      <w:r>
        <w:rPr>
          <w:rFonts w:ascii="Times New Roman" w:eastAsia="Calibri" w:hAnsi="Times New Roman" w:cs="Times New Roman"/>
          <w:color w:val="000000"/>
        </w:rPr>
        <w:t>Premani</w:t>
      </w:r>
      <w:proofErr w:type="spellEnd"/>
      <w:r>
        <w:rPr>
          <w:rFonts w:ascii="Times New Roman" w:eastAsia="Calibri" w:hAnsi="Times New Roman" w:cs="Times New Roman"/>
          <w:color w:val="000000"/>
        </w:rPr>
        <w:t>, 2016).</w:t>
      </w:r>
    </w:p>
    <w:p w14:paraId="1C2F356F"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The results highlight the complex relationship between cultural and societal variables and the adoption of mobile banking technologies in the United Kingdom. Cultural norms, including financial conservatism, influence consumers' cautious stance toward mobile banking. The existence of a digital divide underscores the need for financial institutions, such as HSBC UK, to prioritise the inclusion of their services and develop methods to address this disparity. The research results are consistent with the current body of literature about the influence of culture on financial behaviour, as discussed by Hakim and </w:t>
      </w:r>
      <w:proofErr w:type="spellStart"/>
      <w:r>
        <w:rPr>
          <w:rFonts w:ascii="Times New Roman" w:eastAsia="Calibri" w:hAnsi="Times New Roman" w:cs="Times New Roman"/>
          <w:color w:val="000000"/>
        </w:rPr>
        <w:t>Suhendra</w:t>
      </w:r>
      <w:proofErr w:type="spellEnd"/>
      <w:r>
        <w:rPr>
          <w:rFonts w:ascii="Times New Roman" w:eastAsia="Calibri" w:hAnsi="Times New Roman" w:cs="Times New Roman"/>
          <w:color w:val="000000"/>
        </w:rPr>
        <w:t xml:space="preserve"> (2021) and the effects of the digital divide on access to and use of technology, as highlighted by Chetty et al. (2020). Furthermore, the effect of social norms and peer pressure aligns with other studies on adopting technology (Varghese and Dr Umesh, 2021). Moreover, the beneficial effects of financial inclusion programmes highlight the ethical obligation of financial institutions to tackle inequalities in the availability of financial services. The efforts of HSBC UK in this context are consistent with wider endeavours aimed at advancing financial inclusion (</w:t>
      </w:r>
      <w:proofErr w:type="spellStart"/>
      <w:r>
        <w:rPr>
          <w:rFonts w:ascii="Times New Roman" w:eastAsia="Calibri" w:hAnsi="Times New Roman" w:cs="Times New Roman"/>
          <w:color w:val="000000"/>
        </w:rPr>
        <w:t>Awotunde</w:t>
      </w:r>
      <w:proofErr w:type="spellEnd"/>
      <w:r>
        <w:rPr>
          <w:rFonts w:ascii="Times New Roman" w:eastAsia="Calibri" w:hAnsi="Times New Roman" w:cs="Times New Roman"/>
          <w:color w:val="000000"/>
        </w:rPr>
        <w:t xml:space="preserve"> et al., 2022).</w:t>
      </w:r>
    </w:p>
    <w:p w14:paraId="5A21A363"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study explores the cultural and societal implications of mobile banking technology in the UK but acknowledges limitations. Using secondary data sources may limit the scope of insights, as original data-gathering techniques could have provided a more comprehensive understanding. The research's scope is limited to HSBC UK, and the cultural and societal implications may vary among users of other banks or fintech platforms. The reliability and correctness of data sources may also vary, potentially impacting the conclusions' validity.</w:t>
      </w:r>
    </w:p>
    <w:p w14:paraId="5785F26B" w14:textId="77777777" w:rsidR="00BE5133" w:rsidRDefault="00BE5133" w:rsidP="00BE5133">
      <w:pPr>
        <w:pStyle w:val="Heading2"/>
      </w:pPr>
      <w:bookmarkStart w:id="46" w:name="_Toc145498210"/>
      <w:bookmarkEnd w:id="46"/>
      <w:r>
        <w:lastRenderedPageBreak/>
        <w:t>4.4 Impact on the Financial Industry</w:t>
      </w:r>
    </w:p>
    <w:p w14:paraId="48B1CA76"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This section </w:t>
      </w:r>
      <w:proofErr w:type="spellStart"/>
      <w:r>
        <w:rPr>
          <w:rFonts w:ascii="Times New Roman" w:eastAsia="Calibri" w:hAnsi="Times New Roman" w:cs="Times New Roman"/>
          <w:color w:val="000000"/>
        </w:rPr>
        <w:t>analyzes</w:t>
      </w:r>
      <w:proofErr w:type="spellEnd"/>
      <w:r>
        <w:rPr>
          <w:rFonts w:ascii="Times New Roman" w:eastAsia="Calibri" w:hAnsi="Times New Roman" w:cs="Times New Roman"/>
          <w:color w:val="000000"/>
        </w:rPr>
        <w:t xml:space="preserve"> the effects of mobile banking technologies on the financial sector in the United Kingdom (UK). This study aimed to examine the impact of sophisticated mobile banking technologies on the financial industry, with a specific focus on HSBC UK. Several significant topics about the implications of mobile banking technology on the UK financial sector emerged from a thematic analysis of secondary data sources.</w:t>
      </w:r>
    </w:p>
    <w:p w14:paraId="67B0F7AB"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A notable topic derived from the data analysis is the revolutionary impact of mobile banking technology on conventional banking services. There has been a notable transition within the financial sector in the United Kingdom, whereby digital platforms have increasingly replaced traditional physical banking establishments. Mobile banking apps have emerged as a pivotal means of providing financial services, with HSBC UK at the forefront of this trend. The finding aligns with other research that emphasises the disruptive influence of technology on conventional banking (Rani et al., 2019). The research has revealed that the use of mobile banking technologies has resulted in an improved customer experience throughout the financial sector in the United Kingdom. Customers can now do a range of financial transactions using their cell phones. The mobile application HSBC UK provides, for example, several functionalities such as expedited balance inquiries, seamless cash transfers, and convenient bill payments. Implementing these conveniences has resulted in a notable increase in customer satisfaction, consistent with existing research highlighting technology's significance in augmenting consumer experiences (Fanuel, 2020). Although there are advantages, the issue of security has consistently arisen as a prominent topic. The survey participants voiced concerns over the security of their financial information while using mobile banking applications. Data breaches and phishing attempts continue to pose substantial issues for consumers and financial institutions. This discovery aligns with other research that emphasises the need to implement strong security protocols in mobile banking (Mehta et al., 2020).</w:t>
      </w:r>
    </w:p>
    <w:p w14:paraId="0B1A3D0E"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The study emphasised the increasing significance of regulatory compliance within the financial sector in the United Kingdom, driven by the proliferation of mobile banking technologies. Financial companies, such as HSBC UK, must comply with stringent rules to guarantee data privacy and security preservation. Adherence to rules such as the General Data Protection Regulation (GDPR) and the Revised Payment Services Directive (PSD2) has emerged as a crucial element within the realm of mobile banking operations. The aforementioned discovery aligns with existing scholarly work that addresses the regulatory obstacles presented by fintech </w:t>
      </w:r>
      <w:r>
        <w:rPr>
          <w:rFonts w:ascii="Times New Roman" w:eastAsia="Calibri" w:hAnsi="Times New Roman" w:cs="Times New Roman"/>
          <w:color w:val="000000"/>
        </w:rPr>
        <w:lastRenderedPageBreak/>
        <w:t>advancements (Begum and Raaj, 2021). The results highlight the significant influence of mobile banking technology on the financial sector in the United Kingdom. Adopting digital banking services is consistent with prior research that emphasises transforming conventional banking structures (</w:t>
      </w:r>
      <w:proofErr w:type="spellStart"/>
      <w:r>
        <w:rPr>
          <w:rFonts w:ascii="Times New Roman" w:eastAsia="Calibri" w:hAnsi="Times New Roman" w:cs="Times New Roman"/>
          <w:color w:val="000000"/>
        </w:rPr>
        <w:t>Albashrawi</w:t>
      </w:r>
      <w:proofErr w:type="spellEnd"/>
      <w:r>
        <w:rPr>
          <w:rFonts w:ascii="Times New Roman" w:eastAsia="Calibri" w:hAnsi="Times New Roman" w:cs="Times New Roman"/>
          <w:color w:val="000000"/>
        </w:rPr>
        <w:t>, 2021). In addition, improving the customer experience via mobile banking aligns with research highlighting technology's significance in enhancing customer happiness (</w:t>
      </w:r>
      <w:proofErr w:type="spellStart"/>
      <w:r>
        <w:rPr>
          <w:rFonts w:ascii="Times New Roman" w:eastAsia="Calibri" w:hAnsi="Times New Roman" w:cs="Times New Roman"/>
          <w:color w:val="000000"/>
        </w:rPr>
        <w:t>Jaride</w:t>
      </w:r>
      <w:proofErr w:type="spellEnd"/>
      <w:r>
        <w:rPr>
          <w:rFonts w:ascii="Times New Roman" w:eastAsia="Calibri" w:hAnsi="Times New Roman" w:cs="Times New Roman"/>
          <w:color w:val="000000"/>
        </w:rPr>
        <w:t xml:space="preserve"> and Taqi, 2020).</w:t>
      </w:r>
    </w:p>
    <w:p w14:paraId="08A50513"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Nevertheless, the investigation also unveiled noteworthy apprehensions about the security of mobile banking technology, corroborating previous scholarly works that underscore the need for resilient security protocols (</w:t>
      </w:r>
      <w:proofErr w:type="spellStart"/>
      <w:r>
        <w:rPr>
          <w:rFonts w:ascii="Times New Roman" w:eastAsia="Calibri" w:hAnsi="Times New Roman" w:cs="Times New Roman"/>
          <w:color w:val="000000"/>
        </w:rPr>
        <w:t>Çera</w:t>
      </w:r>
      <w:proofErr w:type="spellEnd"/>
      <w:r>
        <w:rPr>
          <w:rFonts w:ascii="Times New Roman" w:eastAsia="Calibri" w:hAnsi="Times New Roman" w:cs="Times New Roman"/>
          <w:color w:val="000000"/>
        </w:rPr>
        <w:t xml:space="preserve"> et al., 2020). Furthermore, the increasing focus on regulatory compliance within the financial industry aligns with scholarly discourse that explores the regulatory obstacles presented by fintech advancements (Mujahed et al., 2022). The aforementioned results provide insights into the effects of mobile banking technology on the financial sector in the United Kingdom. However, it is important to recognise significant limitations associated with these findings. The research was dependent on secondary data sources, which might potentially have constraints in terms of the quality and scope of the data. Furthermore, the study largely focused on HSBC UK. Hence, the potential effects on other banking institutions in the United Kingdom may vary. Due to the dynamic and ever-changing nature of technology, it is possible that the data presented in this study may not fully include the latest advancements in the realm of mobile banking.</w:t>
      </w:r>
    </w:p>
    <w:p w14:paraId="3DC06C37" w14:textId="77777777" w:rsidR="00BE5133" w:rsidRDefault="00BE5133" w:rsidP="00BE5133">
      <w:pPr>
        <w:pStyle w:val="Heading2"/>
      </w:pPr>
      <w:bookmarkStart w:id="47" w:name="_Toc145498211"/>
      <w:bookmarkEnd w:id="47"/>
      <w:r>
        <w:t>4.5 HSBC UK’s Mobile Banking Strategies</w:t>
      </w:r>
    </w:p>
    <w:p w14:paraId="1A044A4E"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This section </w:t>
      </w:r>
      <w:proofErr w:type="spellStart"/>
      <w:r>
        <w:rPr>
          <w:rFonts w:ascii="Times New Roman" w:eastAsia="Calibri" w:hAnsi="Times New Roman" w:cs="Times New Roman"/>
          <w:color w:val="000000"/>
        </w:rPr>
        <w:t>analyzes</w:t>
      </w:r>
      <w:proofErr w:type="spellEnd"/>
      <w:r>
        <w:rPr>
          <w:rFonts w:ascii="Times New Roman" w:eastAsia="Calibri" w:hAnsi="Times New Roman" w:cs="Times New Roman"/>
          <w:color w:val="000000"/>
        </w:rPr>
        <w:t xml:space="preserve"> the mobile banking methods used by HSBC UK and their implications for the financial sector in the United Kingdom (UK). The objective of this research was to examine the use of mobile banking technology by HSBC UK and evaluate the efficacy of its methods. A thematic analysis of secondary data sources has identified several significant discoveries pertaining to the mobile banking techniques used by HSBC UK and the resulting ramifications. The findings from the data analysis indicate that HSBC UK has seen a substantial digital transformation in recent times, with a particular emphasis on prioritising a mobile-first strategy. The financial institution has made significant investments in advancing its mobile banking application, which has emerged as the fundamental element of its client engagements. The aforementioned strategy decision is in accordance with the prevailing tendency within the financial sector to emphasise digital platforms (</w:t>
      </w:r>
      <w:proofErr w:type="spellStart"/>
      <w:r>
        <w:rPr>
          <w:rFonts w:ascii="Times New Roman" w:eastAsia="Calibri" w:hAnsi="Times New Roman" w:cs="Times New Roman"/>
          <w:color w:val="000000"/>
        </w:rPr>
        <w:t>Ul</w:t>
      </w:r>
      <w:proofErr w:type="spellEnd"/>
      <w:r>
        <w:rPr>
          <w:rFonts w:ascii="Times New Roman" w:eastAsia="Calibri" w:hAnsi="Times New Roman" w:cs="Times New Roman"/>
          <w:color w:val="000000"/>
        </w:rPr>
        <w:t xml:space="preserve"> Islam and Tareq, 2017). The mobile banking application HSBC UK provides presents a diverse array of customer-centric functionalities, </w:t>
      </w:r>
      <w:r>
        <w:rPr>
          <w:rFonts w:ascii="Times New Roman" w:eastAsia="Calibri" w:hAnsi="Times New Roman" w:cs="Times New Roman"/>
          <w:color w:val="000000"/>
        </w:rPr>
        <w:lastRenderedPageBreak/>
        <w:t>augmenting consumer convenience. The aforementioned features include instantaneous transaction alerts, tools for budget management, and the capability to promptly freeze and unfreeze payment cards. The aforementioned characteristics are consistent with the prevailing body of research that underscores the significance of customer-centric approaches in the realm of digital banking (Gupta et al., 2017).</w:t>
      </w:r>
    </w:p>
    <w:p w14:paraId="31A36163"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present study aims to explore the many challenges encountered in security and privacy domains. The mobile banking tactics used by HSBC UK have mostly prioritised client convenience. However, it is important to note that the study revealed notable issues around security and privacy. The participants articulated apprehension over the possible hazards of mobile banking, including unauthorised access and data security breaches. This assertion is consistent with other scholarly works that underscore the need to implement strong security protocols in the realm of digital banking (</w:t>
      </w:r>
      <w:proofErr w:type="spellStart"/>
      <w:r>
        <w:rPr>
          <w:rFonts w:ascii="Times New Roman" w:eastAsia="Calibri" w:hAnsi="Times New Roman" w:cs="Times New Roman"/>
          <w:color w:val="000000"/>
        </w:rPr>
        <w:t>Sudrajat</w:t>
      </w:r>
      <w:proofErr w:type="spellEnd"/>
      <w:r>
        <w:rPr>
          <w:rFonts w:ascii="Times New Roman" w:eastAsia="Calibri" w:hAnsi="Times New Roman" w:cs="Times New Roman"/>
          <w:color w:val="000000"/>
        </w:rPr>
        <w:t xml:space="preserve"> and </w:t>
      </w:r>
      <w:proofErr w:type="spellStart"/>
      <w:r>
        <w:rPr>
          <w:rFonts w:ascii="Times New Roman" w:eastAsia="Calibri" w:hAnsi="Times New Roman" w:cs="Times New Roman"/>
          <w:color w:val="000000"/>
        </w:rPr>
        <w:t>Sumiyati</w:t>
      </w:r>
      <w:proofErr w:type="spellEnd"/>
      <w:r>
        <w:rPr>
          <w:rFonts w:ascii="Times New Roman" w:eastAsia="Calibri" w:hAnsi="Times New Roman" w:cs="Times New Roman"/>
          <w:color w:val="000000"/>
        </w:rPr>
        <w:t>, 2019).</w:t>
      </w:r>
    </w:p>
    <w:p w14:paraId="63DBDEA4"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Regulatory compliance and data protection are of utmost importance in contemporary society. Adherence to regulatory requirements and data safeguarding have become critical considerations for organisations across all industries. HSBC UK has prioritised regulatory compliance and data security as key components of its mobile banking plans. The bank adheres to regulatory frameworks established by the United Kingdom and the European Union, which include the General Data Protection Regulation (GDPR) and the Revised Payment Services Directive (PSD2), to ensure the protection of consumer data. This statement aligns with the current body of literature that examines the significance of regulatory compliance within the realm of digital banking, as highlighted by Begum and Raaj (2021).</w:t>
      </w:r>
    </w:p>
    <w:p w14:paraId="04F924F4"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The present discourse aims to engage in a comprehensive discussion and establish a relationship with the existing body of literature. The results suggest that HSBC UK's mobile banking initiatives align with the wider patterns seen in the sector, characterised by digital transformation and a focus on client satisfaction. According to Jemma and </w:t>
      </w:r>
      <w:proofErr w:type="spellStart"/>
      <w:r>
        <w:rPr>
          <w:rFonts w:ascii="Times New Roman" w:eastAsia="Calibri" w:hAnsi="Times New Roman" w:cs="Times New Roman"/>
          <w:color w:val="000000"/>
        </w:rPr>
        <w:t>Kavtha</w:t>
      </w:r>
      <w:proofErr w:type="spellEnd"/>
      <w:r>
        <w:rPr>
          <w:rFonts w:ascii="Times New Roman" w:eastAsia="Calibri" w:hAnsi="Times New Roman" w:cs="Times New Roman"/>
          <w:color w:val="000000"/>
        </w:rPr>
        <w:t xml:space="preserve"> (2020), the bank's prioritisation of user-friendly features is consistent with scholarly findings that underscore the importance of customer-centric approaches in the realm of digital banking. Nonetheless, the investigation by Mehta et al. (2020) also brought to light apprehensions over security and privacy, which mirror the wider obstacles encountered by the financial sector in guaranteeing the integrity of digital transactions. Furthermore, the dedication of HSBC UK to regulatory compliance aligns with the extant scholarly discourse that emphasises the </w:t>
      </w:r>
      <w:r>
        <w:rPr>
          <w:rFonts w:ascii="Times New Roman" w:eastAsia="Calibri" w:hAnsi="Times New Roman" w:cs="Times New Roman"/>
          <w:color w:val="000000"/>
        </w:rPr>
        <w:lastRenderedPageBreak/>
        <w:t>significance of conforming to financial rules in the realm of digital banking (Basel Committee on Banking Supervision, 2020).</w:t>
      </w:r>
    </w:p>
    <w:p w14:paraId="650B6347"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study has several limitations that should be acknowledged. While it is important to consider the consequences of HSBC UK's mobile banking strategy, it is also necessary to recognise some limitations associated with these results. Furthermore, the dynamic and ever-changing landscape of technology implies that the results may not include the latest advancements in HSBC UK's mobile banking strategy. The research specifically focused on HSBC UK, and the generalizability of these results to other institutions may differ.</w:t>
      </w:r>
    </w:p>
    <w:p w14:paraId="00EC954E" w14:textId="77777777" w:rsidR="00BE5133" w:rsidRDefault="00BE5133" w:rsidP="00BE5133">
      <w:pPr>
        <w:pStyle w:val="Heading2"/>
      </w:pPr>
      <w:bookmarkStart w:id="48" w:name="_Toc145498212"/>
      <w:bookmarkEnd w:id="48"/>
      <w:r>
        <w:t>4.6 Security and Risk Perceptions</w:t>
      </w:r>
    </w:p>
    <w:p w14:paraId="0F288424"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This section contains the results pertaining to security and risk perceptions related to mobile banking in the United Kingdom (UK). The research objective was to examine users' views about the security features of mobile banking and the subsequent impact of these beliefs on their banking behaviour. Several major conclusions about security and risk perceptions in UK mobile banking have emerged via a thematic analysis of secondary data sources. The study demonstrates that security is a primary issue for mobile banking consumers and financial institutions in the United Kingdom. Users have high expectations for implementing strong security measures to safeguard their financial data and transactions. The aforementioned expectations are consistent with the findings by Fanuel (2020) in the current body of research, which emphasises the significant role of security in the realm of mobile banking.</w:t>
      </w:r>
    </w:p>
    <w:p w14:paraId="20621267"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The survey revealed that participants exhibited greater confidence in well-established, conventional banks such as HSBC UK in contrast to more recent, exclusively digital institutions. The trust often originates from the enduring reputation of these financial institutions for their commitment to security and dependability. The discovery by </w:t>
      </w:r>
      <w:proofErr w:type="spellStart"/>
      <w:r>
        <w:rPr>
          <w:rFonts w:ascii="Times New Roman" w:eastAsia="Calibri" w:hAnsi="Times New Roman" w:cs="Times New Roman"/>
          <w:color w:val="000000"/>
        </w:rPr>
        <w:t>Unsal</w:t>
      </w:r>
      <w:proofErr w:type="spellEnd"/>
      <w:r>
        <w:rPr>
          <w:rFonts w:ascii="Times New Roman" w:eastAsia="Calibri" w:hAnsi="Times New Roman" w:cs="Times New Roman"/>
          <w:color w:val="000000"/>
        </w:rPr>
        <w:t xml:space="preserve"> (2018) aligns with existing scholarly literature, which posits that trust plays a pivotal role in consumer selection of financial service providers. Although banking app users highly appreciate the ease offered by mobile banking, they also express apprehensions over the security aspects associated with these applications. The participants brought up concerns about possible vulnerabilities, instances of phishing, and data security breaches. The aforementioned issues align with prior research done by Hakim and </w:t>
      </w:r>
      <w:proofErr w:type="spellStart"/>
      <w:r>
        <w:rPr>
          <w:rFonts w:ascii="Times New Roman" w:eastAsia="Calibri" w:hAnsi="Times New Roman" w:cs="Times New Roman"/>
          <w:color w:val="000000"/>
        </w:rPr>
        <w:t>Suhendra</w:t>
      </w:r>
      <w:proofErr w:type="spellEnd"/>
      <w:r>
        <w:rPr>
          <w:rFonts w:ascii="Times New Roman" w:eastAsia="Calibri" w:hAnsi="Times New Roman" w:cs="Times New Roman"/>
          <w:color w:val="000000"/>
        </w:rPr>
        <w:t xml:space="preserve"> (2021) that underscores the potential hazards linked to mobile banking apps. Multi-Factor Authentication (MFA) and Biometrics have become more prevalent in contemporary security systems.</w:t>
      </w:r>
    </w:p>
    <w:p w14:paraId="6D68B6AB"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lastRenderedPageBreak/>
        <w:t>HSBC UK and other well-established banking institutions have used multi-factor authentication (MFA) and biometric authentication techniques to bolster security measures. The implementation of these measures is often well-received by users due to the additional level of security they provide. This discovery is consistent with existing scholarly literature by Rani et al. (2019), which acknowledges the efficacy of MFA and biometrics as security measures in the context of mobile banking. The present discourse aims to engage in a comprehensive discussion and establish the relationship between the subject matter under investigation and the existing body of scholarly literature. The results of the study suggest that there is a significant focus on security in the mobile banking sector in the United Kingdom. The prioritisation of the security of users' financial data and transactions aligns with the prevailing scholarly literature by Amoroso et al. (2021) that emphasises security as a basic apprehension. The repeating motif of confidence in well-established financial institutions such as HSBC UK is often predicated upon these banks' past track record of prioritising security and dependability (Smithson and Kaur, 2022).</w:t>
      </w:r>
    </w:p>
    <w:p w14:paraId="6534BDFC"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Nevertheless, there are ongoing worries over the security of mobile applications, which highlight the wider difficulties the mobile banking sector encounters in guaranteeing the security of digital transactions (Tshering et al., 2018). HSBC UK's use of multi-factor authentication and biometrics in their banking services is consistent with existing research that recognises the efficacy of these security measures in the context of mobile banking (Mujahed et al., 2022). The aforementioned discoveries provide insights into the perceptions of security and risk in the context of mobile banking in the United Kingdom. However, it is important to recognise several limitations associated with these results. The research was dependent on secondary data sources, which might potentially have constraints in terms of the quality and scope of the data. Moreover, the dynamic and ever-changing landscape of technology implies that the results may not include the latest advancements in the realm of mobile banking security. The primary emphasis of the research was on well-established banks such as HSBC UK, and it is important to note that the views of security in younger, digital-only institutions may vary.</w:t>
      </w:r>
    </w:p>
    <w:p w14:paraId="33695885" w14:textId="77777777" w:rsidR="00BE5133" w:rsidRDefault="00BE5133" w:rsidP="00BE5133">
      <w:pPr>
        <w:pStyle w:val="Heading2"/>
      </w:pPr>
      <w:bookmarkStart w:id="49" w:name="_Toc145498213"/>
      <w:bookmarkEnd w:id="49"/>
      <w:r>
        <w:t>4.7 Implications for HSBC UK</w:t>
      </w:r>
    </w:p>
    <w:p w14:paraId="6B75B656"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This section analyses the consequences of sophisticated mobile banking technologies for HSBC UK. This research aimed to examine the impact of the implementation of advanced mobile banking technology on the operational processes, client relationships, and competitive standing of HSBC UK within the financial sector of the United Kingdom. Several significant </w:t>
      </w:r>
      <w:r>
        <w:rPr>
          <w:rFonts w:ascii="Times New Roman" w:eastAsia="Calibri" w:hAnsi="Times New Roman" w:cs="Times New Roman"/>
          <w:color w:val="000000"/>
        </w:rPr>
        <w:lastRenderedPageBreak/>
        <w:t>discoveries have arisen about the implications of mobile banking technology for HSBC UK as a result of conducting a thematic analysis of secondary data sources.</w:t>
      </w:r>
    </w:p>
    <w:p w14:paraId="1DE10126"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examination demonstrates that using sophisticated mobile banking technologies has greatly improved the client experience at HSBC UK. The enhanced ease and accessibility for clients have been facilitated by the presence of mobile applications, user-friendly interfaces, and functionalities like mobile cheque deposits and rapid cash transfers. The results of this study are consistent with previous scholarly works that highlight the significance of technology in improving the overall customer experience (Rehman and Shaikh, 2020). The investment made by HSBC UK in mobile banking technology has led to a notable improvement in consumer engagement. It is observed that customers exhibit a higher propensity to engage with their accounts, oversee transactions, and investigate various financial goods and services by means of the mobile application. The increased level of involvement in this context enhances the quality of the customer connection, as highlighted in previous scholarly works (Anyanwu et al., 2017). The use of advanced mobile banking technologies by HSBC UK has enhanced its competitive standing within the financial sector in the United Kingdom. The bank's capacity to provide inventive digital services has garnered the attention of fresh clientele and maintained the loyalty of current patrons, therefore remaining competitive with rivals that prioritise digital platforms. The aforementioned results align with existing scholarly literature that emphasises the role of technology as a strategic instrument for attaining a competitive advantage ((Hasan and Habib, 2022).</w:t>
      </w:r>
    </w:p>
    <w:p w14:paraId="5BF5C4AD"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Although the use of modern mobile banking technology offers a multitude of advantages, it also presents some obstacles pertaining to the safeguarding of data and the preservation of privacy. It is essential for HSBC UK to consistently allocate resources towards the enhancement of cybersecurity protocols to safeguard client data from emerging threats. The aforementioned discovery highlights the need for financial institutions to provide equal importance to security measures in conjunction with technological progress, as elucidated in the scholarly works of Folorunso et al. (2021). The results indicate that the use of sophisticated mobile banking technology by HSBC UK has yielded favourable outcomes for the bank. The current research supports the notion that technology has a revolutionary influence on the banking industry, as shown by the constant findings of enhanced customer experience, higher customer engagement, and competitive advantage (Wang et al., 2018). Nevertheless, the research also highlights the potential ramifications of data security and privacy problems. The </w:t>
      </w:r>
      <w:r>
        <w:rPr>
          <w:rFonts w:ascii="Times New Roman" w:eastAsia="Calibri" w:hAnsi="Times New Roman" w:cs="Times New Roman"/>
          <w:color w:val="000000"/>
        </w:rPr>
        <w:lastRenderedPageBreak/>
        <w:t>aforementioned discovery aligns with existing scholarly literature that underscores the need of protecting consumer data and mitigating cybersecurity risks in the contemporary period (</w:t>
      </w:r>
      <w:proofErr w:type="spellStart"/>
      <w:r>
        <w:rPr>
          <w:rFonts w:ascii="Times New Roman" w:eastAsia="Calibri" w:hAnsi="Times New Roman" w:cs="Times New Roman"/>
          <w:color w:val="000000"/>
        </w:rPr>
        <w:t>Tsokota</w:t>
      </w:r>
      <w:proofErr w:type="spellEnd"/>
      <w:r>
        <w:rPr>
          <w:rFonts w:ascii="Times New Roman" w:eastAsia="Calibri" w:hAnsi="Times New Roman" w:cs="Times New Roman"/>
          <w:color w:val="000000"/>
        </w:rPr>
        <w:t xml:space="preserve"> et al., 2022). </w:t>
      </w:r>
    </w:p>
    <w:p w14:paraId="7E8711B0" w14:textId="77777777" w:rsidR="00BE5133" w:rsidRDefault="00BE5133" w:rsidP="00BE5133">
      <w:pPr>
        <w:pStyle w:val="Heading2"/>
      </w:pPr>
      <w:bookmarkStart w:id="50" w:name="_Toc145498214"/>
      <w:bookmarkEnd w:id="50"/>
      <w:r>
        <w:t>4.8 Conclusion</w:t>
      </w:r>
    </w:p>
    <w:p w14:paraId="1EBE7BE9"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In conclusion, the data findings and analysis offer valuable insights into the various implications of advanced mobile banking technology for HSBC UK. The study demonstrates that technology has greatly improved customer experience, increased customer engagement, and enhanced the bank's competitive advantage. However, it has also created challenging privacy and data security issues. These results demonstrate how technology has significantly impacted the modern banking sector. To continue to lead the UK banking sector amid its continuing digital transformation, HSBC UK must overcome these issues.</w:t>
      </w:r>
    </w:p>
    <w:p w14:paraId="0CA44D93"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 </w:t>
      </w:r>
    </w:p>
    <w:p w14:paraId="1640AF29"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br w:type="page"/>
      </w:r>
    </w:p>
    <w:p w14:paraId="4A8C788F" w14:textId="77777777" w:rsidR="00BE5133" w:rsidRDefault="00BE5133" w:rsidP="00BE5133">
      <w:pPr>
        <w:pStyle w:val="Heading1"/>
        <w:jc w:val="center"/>
        <w:rPr>
          <w:color w:val="000000"/>
        </w:rPr>
      </w:pPr>
      <w:bookmarkStart w:id="51" w:name="_Toc145498215"/>
      <w:bookmarkEnd w:id="51"/>
      <w:r>
        <w:rPr>
          <w:color w:val="000000"/>
        </w:rPr>
        <w:lastRenderedPageBreak/>
        <w:t>Chapter Five</w:t>
      </w:r>
    </w:p>
    <w:p w14:paraId="09F9D66D" w14:textId="77777777" w:rsidR="00BE5133" w:rsidRDefault="00BE5133" w:rsidP="00BE5133">
      <w:pPr>
        <w:pStyle w:val="Heading1"/>
        <w:jc w:val="center"/>
        <w:rPr>
          <w:color w:val="000000"/>
        </w:rPr>
      </w:pPr>
      <w:bookmarkStart w:id="52" w:name="_Toc145498216"/>
      <w:bookmarkEnd w:id="52"/>
      <w:r>
        <w:rPr>
          <w:color w:val="000000"/>
        </w:rPr>
        <w:t>Conclusion and Recommendations</w:t>
      </w:r>
    </w:p>
    <w:p w14:paraId="50A3CA38" w14:textId="77777777" w:rsidR="00BE5133" w:rsidRDefault="00BE5133" w:rsidP="00BE5133">
      <w:pPr>
        <w:pStyle w:val="Heading2"/>
      </w:pPr>
      <w:bookmarkStart w:id="53" w:name="_Toc145498217"/>
      <w:bookmarkEnd w:id="53"/>
      <w:r>
        <w:t>5.1 Conclusion</w:t>
      </w:r>
    </w:p>
    <w:p w14:paraId="3691B025"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This study's goal was to carefully examine the impact of cutting-edge mobile banking technology on HSBC UK while taking into account both its advantages and implementation's challenges. The research looked at consumer views, cultural and societal effects, financial sector implications, mobile banking initiatives at HSBC UK, perceptions of risk and security, and overall bank consequences.</w:t>
      </w:r>
    </w:p>
    <w:p w14:paraId="0E1F4134"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investigation found gaps in the body of knowledge. Prior research placed less focus on specific institutions like HSBC UK and more on the broader implications of mobile banking technologies on the financial industry. The advantages of mobile banking have been the subject of countless studies, but the hazards and difficulties associated with it have not received as much attention. The study used interpretivist research methodologies, inductive reasoning, qualitative research techniques, secondary data gathering, and theme data analysis to fill up these gaps. The chosen approaches aimed to provide a thorough knowledge of the subject, taking into account the complexity of mobile banking technology and its implications on HSBC UK.</w:t>
      </w:r>
    </w:p>
    <w:p w14:paraId="60151F7C"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The study's conclusions provide a thorough grasp of how mobile banking technology has affected HSBC UK. Customers' impressions were mainly favourable, focusing better accessibility, convenience, and customer experience. Customer confidence is impacted by ongoing difficulties related to security and privacy. Customer behaviour and expectations have changed as a result of substantial cultural and societal effects on technology adoption. The financial sector is going through a major upheaval as a result of technology developments that are altering company structures and client relationships. In its mobile banking plans, HSBC UK gave innovation and customer-focused services top priority. The significance of addressing cybersecurity threats and improving risk management practises in the digital banking era is emphasised by security and risk perceptions. To maintain its competitive edge, HSBC UK must keep making investments in technological infrastructure and risk management techniques.</w:t>
      </w:r>
    </w:p>
    <w:p w14:paraId="2565CFB6"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In summary, this research has extensively investigated how sophisticated mobile banking technologies would affect HSBC UK. To fulfil its research goals and objectives, the study </w:t>
      </w:r>
      <w:r>
        <w:rPr>
          <w:rFonts w:ascii="Times New Roman" w:eastAsia="Calibri" w:hAnsi="Times New Roman" w:cs="Times New Roman"/>
          <w:color w:val="000000"/>
        </w:rPr>
        <w:lastRenderedPageBreak/>
        <w:t>looked at a number of different facets of this change. The results of the research shed light on the benefits and challenges of using mobile banking technologies. The positive aspects encompass improved customer experience, heightened engagement, and a bolstered competitive position. The challenges regarding data security and privacy should not be underestimated. In the digital era, HSBC UK must prioritise cybersecurity and risk management to maintain customer trust and confidence. This study contributes to the existing literature by examining a particular bank's implementation of mobile banking technology within the larger context. This highlights the importance of conducting a comprehensive analysis that considers both the benefits and obstacles, leading to a more comprehensive comprehension of the topic. HSBC UK should persist in adapting and innovating its mobile banking strategies to meet changing customer expectations and regulatory demands. The institution should prioritise investing in strong cybersecurity measures to protect customer data and uphold its prominent position in the UK financial industry. This study emphasises the significant influence of technology on the current banking industry and emphasises the need for proactive measures to manage risks and maximise the advantages of mobile banking technology.</w:t>
      </w:r>
    </w:p>
    <w:p w14:paraId="4DDE2FAA" w14:textId="77777777" w:rsidR="00BE5133" w:rsidRDefault="00BE5133" w:rsidP="00BE5133">
      <w:pPr>
        <w:pStyle w:val="Heading2"/>
      </w:pPr>
      <w:bookmarkStart w:id="54" w:name="_Toc145498218"/>
      <w:bookmarkEnd w:id="54"/>
      <w:r>
        <w:t>5.2 Recommendations</w:t>
      </w:r>
    </w:p>
    <w:p w14:paraId="5FD76F96"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Within HSBC UK, the use of cutting-edge mobile banking technology has led to the generation of a number of recommendations for the bank as well as its many stakeholders. The aforementioned strategies include bolstering cybersecurity protocols, giving precedence to the adherence to data privacy regulations, advocating for customer education regarding optimal cybersecurity practises, ensuring consistent technological advancements through regular updates to mobile banking systems, actively collaborating with regulatory bodies, investigating potential alliances with fintech firms, broadening the range of services in order to cater to a wider customer base, and ensuring that customers are educated regarding optimal cybersecurity practises. The findings of this research provide important new insights into the ways in which mobile banking technology has impacted HSBC in the UK. Nevertheless, there are a number of additional possible fields for future investigation. Comparative analysis involves the examination of various institutions' reactions to the installation of mobile banking technology, while longitudinal research involves the observation and documenting of changes in consumer perceptions and behaviours over the course of an extended period of time. The method of mapping the customer experience has the ability to unearth crucial touchpoints and identify </w:t>
      </w:r>
      <w:r>
        <w:rPr>
          <w:rFonts w:ascii="Times New Roman" w:eastAsia="Calibri" w:hAnsi="Times New Roman" w:cs="Times New Roman"/>
          <w:color w:val="000000"/>
        </w:rPr>
        <w:lastRenderedPageBreak/>
        <w:t>areas that are in need of improvement. Additionally, the use of behavioural economics may give insights into the psychological factors that influence consumer decision-making and their interactions with digital banking systems. These insights may be gained via the use of behavioural economics.</w:t>
      </w:r>
    </w:p>
    <w:p w14:paraId="66E0BDBC"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Due to the fact that it has the potential to have significant effects on the world of finance, the combination of blockchain technology and cryptocurrencies paves the way for a potentially fruitful line of inquiry for the academic community of the future. The purpose of regulatory impact studies might be to investigate the ways in which practises of mobile banking and consumer behaviour are affected by changes in regulations. Research that spans across cultures has the ability to provide light on the cultural differences that might be seen in the patterns of mobile banking uptake and use. Consumer trust and brand loyalty might provide some insight into techniques for retaining existing customers and acquiring new ones. The convergence of sustainability and environmentally responsible banking may be seen as a reaction to the growing concerns over the state of the environment.</w:t>
      </w:r>
    </w:p>
    <w:p w14:paraId="56DBB2E2"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It may be possible to do more research into the possibilities of artificial intelligence (AI) and customisation in the context of personalised services and recommendations. In conclusion, the findings of the study highlight the need of adopting early efforts to take advantage of the benefits that current mobile banking technology offers, while also addressing the concerns that have been stated by clients. The application of these principles, which seek to ensure a secure, customer-centric, and innovative mobile banking experience, has the potential to be beneficial to HSBC UK as well as other financial institutions. Future research in these areas might also help improve our understanding of the rapidly changing landscape of mobile banking and the implications that this shift has for the financial industry.</w:t>
      </w:r>
    </w:p>
    <w:p w14:paraId="456A5CEC"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 </w:t>
      </w:r>
    </w:p>
    <w:p w14:paraId="1C7B94E4"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 </w:t>
      </w:r>
    </w:p>
    <w:p w14:paraId="4C0BA96C"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 </w:t>
      </w:r>
    </w:p>
    <w:p w14:paraId="766F6FB8" w14:textId="77777777" w:rsidR="00BE5133" w:rsidRDefault="00BE5133" w:rsidP="00BE5133">
      <w:pPr>
        <w:rPr>
          <w:rFonts w:ascii="Times New Roman" w:eastAsia="Calibri" w:hAnsi="Times New Roman" w:cs="Times New Roman"/>
          <w:color w:val="000000"/>
        </w:rPr>
      </w:pPr>
      <w:r>
        <w:rPr>
          <w:rFonts w:ascii="Times New Roman" w:eastAsia="Calibri" w:hAnsi="Times New Roman" w:cs="Times New Roman"/>
          <w:color w:val="000000"/>
        </w:rPr>
        <w:t xml:space="preserve"> </w:t>
      </w:r>
    </w:p>
    <w:p w14:paraId="2C1DDDBB" w14:textId="77777777" w:rsidR="00BE5133" w:rsidRDefault="00BE5133" w:rsidP="00BE5133">
      <w:pPr>
        <w:rPr>
          <w:rFonts w:ascii="Times New Roman" w:eastAsia="等线 Light" w:hAnsi="Times New Roman" w:cs="Times New Roman"/>
          <w:b/>
          <w:color w:val="000000"/>
          <w:sz w:val="32"/>
          <w:szCs w:val="32"/>
        </w:rPr>
      </w:pPr>
      <w:r>
        <w:rPr>
          <w:rFonts w:ascii="Times New Roman" w:eastAsia="Calibri" w:hAnsi="Times New Roman" w:cs="Times New Roman"/>
          <w:color w:val="000000"/>
        </w:rPr>
        <w:br w:type="page"/>
      </w:r>
    </w:p>
    <w:p w14:paraId="10D01A64" w14:textId="77777777" w:rsidR="00BE5133" w:rsidRDefault="00BE5133" w:rsidP="00BE5133">
      <w:pPr>
        <w:pStyle w:val="Heading1"/>
        <w:rPr>
          <w:color w:val="000000"/>
        </w:rPr>
      </w:pPr>
      <w:bookmarkStart w:id="55" w:name="_Toc145498219"/>
      <w:bookmarkEnd w:id="55"/>
      <w:r>
        <w:rPr>
          <w:color w:val="000000"/>
        </w:rPr>
        <w:lastRenderedPageBreak/>
        <w:t>References</w:t>
      </w:r>
    </w:p>
    <w:p w14:paraId="1A911E6F"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t>Albashrawi</w:t>
      </w:r>
      <w:proofErr w:type="spellEnd"/>
      <w:r>
        <w:rPr>
          <w:rFonts w:ascii="Times New Roman" w:hAnsi="Times New Roman" w:cs="Times New Roman"/>
          <w:color w:val="000000"/>
          <w:kern w:val="0"/>
        </w:rPr>
        <w:t xml:space="preserve">, M. A. (2021) “Mobile banking continuance intention: The moderating role of security and customization,” </w:t>
      </w:r>
      <w:r>
        <w:rPr>
          <w:rFonts w:ascii="Times New Roman" w:hAnsi="Times New Roman" w:cs="Times New Roman"/>
          <w:i/>
          <w:iCs/>
          <w:color w:val="000000"/>
          <w:kern w:val="0"/>
        </w:rPr>
        <w:t>Journal of information technology research</w:t>
      </w:r>
      <w:r>
        <w:rPr>
          <w:rFonts w:ascii="Times New Roman" w:hAnsi="Times New Roman" w:cs="Times New Roman"/>
          <w:color w:val="000000"/>
          <w:kern w:val="0"/>
        </w:rPr>
        <w:t xml:space="preserve">, 14(1), pp. 55–69.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10.4018/jitr.2021010104.</w:t>
      </w:r>
    </w:p>
    <w:p w14:paraId="4C495354"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Alkhaldi, A. N. and Kharma, Q. M. (2019) “Customer’s intention to adopt mobile banking services: The moderating influence of demographic factors,” </w:t>
      </w:r>
      <w:r>
        <w:rPr>
          <w:rFonts w:ascii="Times New Roman" w:hAnsi="Times New Roman" w:cs="Times New Roman"/>
          <w:i/>
          <w:iCs/>
          <w:color w:val="000000"/>
          <w:kern w:val="0"/>
        </w:rPr>
        <w:t>International Journal of Innovation and technology management</w:t>
      </w:r>
      <w:r>
        <w:rPr>
          <w:rFonts w:ascii="Times New Roman" w:hAnsi="Times New Roman" w:cs="Times New Roman"/>
          <w:color w:val="000000"/>
          <w:kern w:val="0"/>
        </w:rPr>
        <w:t xml:space="preserve">, 16(05), p. 1950037.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10.1142/s0219877019500378.</w:t>
      </w:r>
    </w:p>
    <w:p w14:paraId="340E908A"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Amoroso, D., Sato, O. and </w:t>
      </w:r>
      <w:proofErr w:type="spellStart"/>
      <w:r>
        <w:rPr>
          <w:rFonts w:ascii="Times New Roman" w:hAnsi="Times New Roman" w:cs="Times New Roman"/>
          <w:color w:val="000000"/>
          <w:kern w:val="0"/>
        </w:rPr>
        <w:t>Ackaradejruangsri</w:t>
      </w:r>
      <w:proofErr w:type="spellEnd"/>
      <w:r>
        <w:rPr>
          <w:rFonts w:ascii="Times New Roman" w:hAnsi="Times New Roman" w:cs="Times New Roman"/>
          <w:color w:val="000000"/>
          <w:kern w:val="0"/>
        </w:rPr>
        <w:t xml:space="preserve">, P. (2021) “Dual-factor approach to consumer acceptance of mobile banking,” </w:t>
      </w:r>
      <w:r>
        <w:rPr>
          <w:rFonts w:ascii="Times New Roman" w:hAnsi="Times New Roman" w:cs="Times New Roman"/>
          <w:i/>
          <w:iCs/>
          <w:color w:val="000000"/>
          <w:kern w:val="0"/>
        </w:rPr>
        <w:t>International journal of technology diffusion</w:t>
      </w:r>
      <w:r>
        <w:rPr>
          <w:rFonts w:ascii="Times New Roman" w:hAnsi="Times New Roman" w:cs="Times New Roman"/>
          <w:color w:val="000000"/>
          <w:kern w:val="0"/>
        </w:rPr>
        <w:t xml:space="preserve">, 12(1), pp. 1–27.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10.4018/ijtd.2021010101.</w:t>
      </w:r>
    </w:p>
    <w:p w14:paraId="2DCBBB80"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Anyanwu, F., Ubi, H. and </w:t>
      </w:r>
      <w:proofErr w:type="spellStart"/>
      <w:r>
        <w:rPr>
          <w:rFonts w:ascii="Times New Roman" w:hAnsi="Times New Roman" w:cs="Times New Roman"/>
          <w:color w:val="000000"/>
          <w:kern w:val="0"/>
        </w:rPr>
        <w:t>Ananwude</w:t>
      </w:r>
      <w:proofErr w:type="spellEnd"/>
      <w:r>
        <w:rPr>
          <w:rFonts w:ascii="Times New Roman" w:hAnsi="Times New Roman" w:cs="Times New Roman"/>
          <w:color w:val="000000"/>
          <w:kern w:val="0"/>
        </w:rPr>
        <w:t xml:space="preserve">, A. (2017) “Trust and distrust determinants of mobile banking adoption in the Nigerian banking industry: A study of first bank Nigeria limited,” </w:t>
      </w:r>
      <w:r>
        <w:rPr>
          <w:rFonts w:ascii="Times New Roman" w:hAnsi="Times New Roman" w:cs="Times New Roman"/>
          <w:i/>
          <w:iCs/>
          <w:color w:val="000000"/>
          <w:kern w:val="0"/>
        </w:rPr>
        <w:t>Asian research journal of arts and social sciences</w:t>
      </w:r>
      <w:r>
        <w:rPr>
          <w:rFonts w:ascii="Times New Roman" w:hAnsi="Times New Roman" w:cs="Times New Roman"/>
          <w:color w:val="000000"/>
          <w:kern w:val="0"/>
        </w:rPr>
        <w:t xml:space="preserve">, 3(4), pp. 1–25.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10.9734/</w:t>
      </w:r>
      <w:proofErr w:type="spellStart"/>
      <w:r>
        <w:rPr>
          <w:rFonts w:ascii="Times New Roman" w:hAnsi="Times New Roman" w:cs="Times New Roman"/>
          <w:color w:val="000000"/>
          <w:kern w:val="0"/>
        </w:rPr>
        <w:t>arjass</w:t>
      </w:r>
      <w:proofErr w:type="spellEnd"/>
      <w:r>
        <w:rPr>
          <w:rFonts w:ascii="Times New Roman" w:hAnsi="Times New Roman" w:cs="Times New Roman"/>
          <w:color w:val="000000"/>
          <w:kern w:val="0"/>
        </w:rPr>
        <w:t>/2017/30589.</w:t>
      </w:r>
    </w:p>
    <w:p w14:paraId="7BE4EE45"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t>Asongu</w:t>
      </w:r>
      <w:proofErr w:type="spellEnd"/>
      <w:r>
        <w:rPr>
          <w:rFonts w:ascii="Times New Roman" w:hAnsi="Times New Roman" w:cs="Times New Roman"/>
          <w:color w:val="000000"/>
          <w:kern w:val="0"/>
        </w:rPr>
        <w:t xml:space="preserve">, S. A. and Odhiambo, N. M. (2022) “Mobile technology supply factors and mobile money innovation: thresholds for complementary policies,” </w:t>
      </w:r>
      <w:r>
        <w:rPr>
          <w:rFonts w:ascii="Times New Roman" w:hAnsi="Times New Roman" w:cs="Times New Roman"/>
          <w:i/>
          <w:iCs/>
          <w:color w:val="000000"/>
          <w:kern w:val="0"/>
        </w:rPr>
        <w:t>Journal of banking regulation</w:t>
      </w:r>
      <w:r>
        <w:rPr>
          <w:rFonts w:ascii="Times New Roman" w:hAnsi="Times New Roman" w:cs="Times New Roman"/>
          <w:color w:val="000000"/>
          <w:kern w:val="0"/>
        </w:rPr>
        <w:t xml:space="preserve">, 23(3), pp. 288–301.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10.1057/s41261-021-00167-z.</w:t>
      </w:r>
    </w:p>
    <w:p w14:paraId="1895C5EE"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t>Awotunde</w:t>
      </w:r>
      <w:proofErr w:type="spellEnd"/>
      <w:r>
        <w:rPr>
          <w:rFonts w:ascii="Times New Roman" w:hAnsi="Times New Roman" w:cs="Times New Roman"/>
          <w:color w:val="000000"/>
          <w:kern w:val="0"/>
        </w:rPr>
        <w:t xml:space="preserve">, J. B., Chakraborty, C. and Folorunso, S. O. (2022) “A secured transaction based on blockchain architecture in mobile banking platform,” </w:t>
      </w:r>
      <w:r>
        <w:rPr>
          <w:rFonts w:ascii="Times New Roman" w:hAnsi="Times New Roman" w:cs="Times New Roman"/>
          <w:i/>
          <w:iCs/>
          <w:color w:val="000000"/>
          <w:kern w:val="0"/>
        </w:rPr>
        <w:t>International journal of internet technology and secured transactions</w:t>
      </w:r>
      <w:r>
        <w:rPr>
          <w:rFonts w:ascii="Times New Roman" w:hAnsi="Times New Roman" w:cs="Times New Roman"/>
          <w:color w:val="000000"/>
          <w:kern w:val="0"/>
        </w:rPr>
        <w:t xml:space="preserve">, 12(4), p. 287.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10.1504/ijitst.2022.124470.</w:t>
      </w:r>
    </w:p>
    <w:p w14:paraId="44D6EE7D"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Bairagi, V. and </w:t>
      </w:r>
      <w:proofErr w:type="spellStart"/>
      <w:r>
        <w:rPr>
          <w:rFonts w:ascii="Times New Roman" w:hAnsi="Times New Roman" w:cs="Times New Roman"/>
          <w:color w:val="000000"/>
          <w:kern w:val="0"/>
        </w:rPr>
        <w:t>Munot</w:t>
      </w:r>
      <w:proofErr w:type="spellEnd"/>
      <w:r>
        <w:rPr>
          <w:rFonts w:ascii="Times New Roman" w:hAnsi="Times New Roman" w:cs="Times New Roman"/>
          <w:color w:val="000000"/>
          <w:kern w:val="0"/>
        </w:rPr>
        <w:t xml:space="preserve">, M. V. (eds.) (2019) </w:t>
      </w:r>
      <w:r>
        <w:rPr>
          <w:rFonts w:ascii="Times New Roman" w:hAnsi="Times New Roman" w:cs="Times New Roman"/>
          <w:i/>
          <w:iCs/>
          <w:color w:val="000000"/>
          <w:kern w:val="0"/>
        </w:rPr>
        <w:t>Research methodology: A practical and scientific approach</w:t>
      </w:r>
      <w:r>
        <w:rPr>
          <w:rFonts w:ascii="Times New Roman" w:hAnsi="Times New Roman" w:cs="Times New Roman"/>
          <w:color w:val="000000"/>
          <w:kern w:val="0"/>
        </w:rPr>
        <w:t>. Boca Raton, FL: CRC Press.</w:t>
      </w:r>
    </w:p>
    <w:p w14:paraId="0487FFA4"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Begum, M. M. and Raaj, V. G. (2021) “Analysis and adoption of mobile banking: An E-banking system,” in </w:t>
      </w:r>
      <w:r>
        <w:rPr>
          <w:rFonts w:ascii="Times New Roman" w:hAnsi="Times New Roman" w:cs="Times New Roman"/>
          <w:i/>
          <w:iCs/>
          <w:color w:val="000000"/>
          <w:kern w:val="0"/>
        </w:rPr>
        <w:t>2021 7th International Conference on Advanced Computing and Communication Systems (ICACCS)</w:t>
      </w:r>
      <w:r>
        <w:rPr>
          <w:rFonts w:ascii="Times New Roman" w:hAnsi="Times New Roman" w:cs="Times New Roman"/>
          <w:color w:val="000000"/>
          <w:kern w:val="0"/>
        </w:rPr>
        <w:t>. IEEE.</w:t>
      </w:r>
    </w:p>
    <w:p w14:paraId="7066DBF7"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lastRenderedPageBreak/>
        <w:t>Çera</w:t>
      </w:r>
      <w:proofErr w:type="spellEnd"/>
      <w:r>
        <w:rPr>
          <w:rFonts w:ascii="Times New Roman" w:hAnsi="Times New Roman" w:cs="Times New Roman"/>
          <w:color w:val="000000"/>
          <w:kern w:val="0"/>
        </w:rPr>
        <w:t xml:space="preserve">, G., </w:t>
      </w:r>
      <w:proofErr w:type="spellStart"/>
      <w:r>
        <w:rPr>
          <w:rFonts w:ascii="Times New Roman" w:hAnsi="Times New Roman" w:cs="Times New Roman"/>
          <w:color w:val="000000"/>
          <w:kern w:val="0"/>
        </w:rPr>
        <w:t>Pagria</w:t>
      </w:r>
      <w:proofErr w:type="spellEnd"/>
      <w:r>
        <w:rPr>
          <w:rFonts w:ascii="Times New Roman" w:hAnsi="Times New Roman" w:cs="Times New Roman"/>
          <w:color w:val="000000"/>
          <w:kern w:val="0"/>
        </w:rPr>
        <w:t xml:space="preserve">, I. and Khan, K. A. (2020) “Mobile banking usage and gamification: the moderating effect of generational cohorts,” </w:t>
      </w:r>
      <w:r>
        <w:rPr>
          <w:rFonts w:ascii="Times New Roman" w:hAnsi="Times New Roman" w:cs="Times New Roman"/>
          <w:i/>
          <w:iCs/>
          <w:color w:val="000000"/>
          <w:kern w:val="0"/>
        </w:rPr>
        <w:t>Journal of systems and information technology</w:t>
      </w:r>
      <w:r>
        <w:rPr>
          <w:rFonts w:ascii="Times New Roman" w:hAnsi="Times New Roman" w:cs="Times New Roman"/>
          <w:color w:val="000000"/>
          <w:kern w:val="0"/>
        </w:rPr>
        <w:t xml:space="preserve">, 22(3), pp. 243–263.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10.1108/jsit-01-2020-0005.</w:t>
      </w:r>
    </w:p>
    <w:p w14:paraId="35118512"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Chung, H. and Kim, S. I. (2022) “A study of UX writing on mobile banking </w:t>
      </w:r>
      <w:proofErr w:type="gramStart"/>
      <w:r>
        <w:rPr>
          <w:rFonts w:ascii="Times New Roman" w:hAnsi="Times New Roman" w:cs="Times New Roman"/>
          <w:color w:val="000000"/>
          <w:kern w:val="0"/>
        </w:rPr>
        <w:t>application :</w:t>
      </w:r>
      <w:proofErr w:type="gramEnd"/>
      <w:r>
        <w:rPr>
          <w:rFonts w:ascii="Times New Roman" w:hAnsi="Times New Roman" w:cs="Times New Roman"/>
          <w:color w:val="000000"/>
          <w:kern w:val="0"/>
        </w:rPr>
        <w:t xml:space="preserve"> Focused on KB star banking and </w:t>
      </w:r>
      <w:proofErr w:type="spellStart"/>
      <w:r>
        <w:rPr>
          <w:rFonts w:ascii="Times New Roman" w:hAnsi="Times New Roman" w:cs="Times New Roman"/>
          <w:color w:val="000000"/>
          <w:kern w:val="0"/>
        </w:rPr>
        <w:t>shinhan</w:t>
      </w:r>
      <w:proofErr w:type="spellEnd"/>
      <w:r>
        <w:rPr>
          <w:rFonts w:ascii="Times New Roman" w:hAnsi="Times New Roman" w:cs="Times New Roman"/>
          <w:color w:val="000000"/>
          <w:kern w:val="0"/>
        </w:rPr>
        <w:t xml:space="preserve"> SOL,” </w:t>
      </w:r>
      <w:r>
        <w:rPr>
          <w:rFonts w:ascii="Times New Roman" w:hAnsi="Times New Roman" w:cs="Times New Roman"/>
          <w:i/>
          <w:iCs/>
          <w:color w:val="000000"/>
          <w:kern w:val="0"/>
        </w:rPr>
        <w:t>Journal of Next-generation Convergence Information Services Technology</w:t>
      </w:r>
      <w:r>
        <w:rPr>
          <w:rFonts w:ascii="Times New Roman" w:hAnsi="Times New Roman" w:cs="Times New Roman"/>
          <w:color w:val="000000"/>
          <w:kern w:val="0"/>
        </w:rPr>
        <w:t xml:space="preserve">, 11(4), pp. 407–417.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10.29056/jncist.2022.08.06.</w:t>
      </w:r>
    </w:p>
    <w:p w14:paraId="7C2AE491"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Deb, D., Dey, R. and Balas, V. E. (2019) </w:t>
      </w:r>
      <w:r>
        <w:rPr>
          <w:rFonts w:ascii="Times New Roman" w:hAnsi="Times New Roman" w:cs="Times New Roman"/>
          <w:i/>
          <w:iCs/>
          <w:color w:val="000000"/>
          <w:kern w:val="0"/>
        </w:rPr>
        <w:t>Engineering research methodology: A practical insight for researchers</w:t>
      </w:r>
      <w:r>
        <w:rPr>
          <w:rFonts w:ascii="Times New Roman" w:hAnsi="Times New Roman" w:cs="Times New Roman"/>
          <w:color w:val="000000"/>
          <w:kern w:val="0"/>
        </w:rPr>
        <w:t>. 1st ed. Singapore, Singapore: Springer.</w:t>
      </w:r>
    </w:p>
    <w:p w14:paraId="148F977F"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Dubey, U. K. B. and Kothari, D. P. (2022) </w:t>
      </w:r>
      <w:r>
        <w:rPr>
          <w:rFonts w:ascii="Times New Roman" w:hAnsi="Times New Roman" w:cs="Times New Roman"/>
          <w:i/>
          <w:iCs/>
          <w:color w:val="000000"/>
          <w:kern w:val="0"/>
        </w:rPr>
        <w:t>Research methodology: Techniques and trends</w:t>
      </w:r>
      <w:r>
        <w:rPr>
          <w:rFonts w:ascii="Times New Roman" w:hAnsi="Times New Roman" w:cs="Times New Roman"/>
          <w:color w:val="000000"/>
          <w:kern w:val="0"/>
        </w:rPr>
        <w:t>. London, England: CRC Press.</w:t>
      </w:r>
    </w:p>
    <w:p w14:paraId="63B3B0B0"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t>Eisend</w:t>
      </w:r>
      <w:proofErr w:type="spellEnd"/>
      <w:r>
        <w:rPr>
          <w:rFonts w:ascii="Times New Roman" w:hAnsi="Times New Roman" w:cs="Times New Roman"/>
          <w:color w:val="000000"/>
          <w:kern w:val="0"/>
        </w:rPr>
        <w:t xml:space="preserve">, M. and Kuss, A. (2019) </w:t>
      </w:r>
      <w:r>
        <w:rPr>
          <w:rFonts w:ascii="Times New Roman" w:hAnsi="Times New Roman" w:cs="Times New Roman"/>
          <w:i/>
          <w:iCs/>
          <w:color w:val="000000"/>
          <w:kern w:val="0"/>
        </w:rPr>
        <w:t>Research methodology in marketing: Theory development, empirical approaches and philosophy of science considerations</w:t>
      </w:r>
      <w:r>
        <w:rPr>
          <w:rFonts w:ascii="Times New Roman" w:hAnsi="Times New Roman" w:cs="Times New Roman"/>
          <w:color w:val="000000"/>
          <w:kern w:val="0"/>
        </w:rPr>
        <w:t>. 1st ed. Basel, Switzerland: Springer International Publishing.</w:t>
      </w:r>
    </w:p>
    <w:p w14:paraId="7F8E29B3"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Fanuel, P. N. (2020) “Popularity as an external factor that affecting the usage of mobile banking BCA by using technology acceptance model (TAM),” </w:t>
      </w:r>
      <w:r>
        <w:rPr>
          <w:rFonts w:ascii="Times New Roman" w:hAnsi="Times New Roman" w:cs="Times New Roman"/>
          <w:i/>
          <w:iCs/>
          <w:color w:val="000000"/>
          <w:kern w:val="0"/>
        </w:rPr>
        <w:t>International journal of advanced trends in computer science and engineering</w:t>
      </w:r>
      <w:r>
        <w:rPr>
          <w:rFonts w:ascii="Times New Roman" w:hAnsi="Times New Roman" w:cs="Times New Roman"/>
          <w:color w:val="000000"/>
          <w:kern w:val="0"/>
        </w:rPr>
        <w:t xml:space="preserve">, 9(1), pp. 673–677.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10.30534/</w:t>
      </w:r>
      <w:proofErr w:type="spellStart"/>
      <w:r>
        <w:rPr>
          <w:rFonts w:ascii="Times New Roman" w:hAnsi="Times New Roman" w:cs="Times New Roman"/>
          <w:color w:val="000000"/>
          <w:kern w:val="0"/>
        </w:rPr>
        <w:t>ijatcse</w:t>
      </w:r>
      <w:proofErr w:type="spellEnd"/>
      <w:r>
        <w:rPr>
          <w:rFonts w:ascii="Times New Roman" w:hAnsi="Times New Roman" w:cs="Times New Roman"/>
          <w:color w:val="000000"/>
          <w:kern w:val="0"/>
        </w:rPr>
        <w:t>/2020/94912020.</w:t>
      </w:r>
    </w:p>
    <w:p w14:paraId="0BE2A919"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Flick, U. (2020) </w:t>
      </w:r>
      <w:r>
        <w:rPr>
          <w:rFonts w:ascii="Times New Roman" w:hAnsi="Times New Roman" w:cs="Times New Roman"/>
          <w:i/>
          <w:iCs/>
          <w:color w:val="000000"/>
          <w:kern w:val="0"/>
        </w:rPr>
        <w:t>Introducing research methodology: Thinking your way through your research project</w:t>
      </w:r>
      <w:r>
        <w:rPr>
          <w:rFonts w:ascii="Times New Roman" w:hAnsi="Times New Roman" w:cs="Times New Roman"/>
          <w:color w:val="000000"/>
          <w:kern w:val="0"/>
        </w:rPr>
        <w:t>. 3rd ed. London, England: SAGE Publications.</w:t>
      </w:r>
    </w:p>
    <w:p w14:paraId="117DDB4F"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Folorunso, S. O., Chakraborty, C. and </w:t>
      </w:r>
      <w:proofErr w:type="spellStart"/>
      <w:r>
        <w:rPr>
          <w:rFonts w:ascii="Times New Roman" w:hAnsi="Times New Roman" w:cs="Times New Roman"/>
          <w:color w:val="000000"/>
          <w:kern w:val="0"/>
        </w:rPr>
        <w:t>Awotunde</w:t>
      </w:r>
      <w:proofErr w:type="spellEnd"/>
      <w:r>
        <w:rPr>
          <w:rFonts w:ascii="Times New Roman" w:hAnsi="Times New Roman" w:cs="Times New Roman"/>
          <w:color w:val="000000"/>
          <w:kern w:val="0"/>
        </w:rPr>
        <w:t xml:space="preserve">, J. B. (2021) “A secured transaction based on blockchain architecture in mobile banking platform,” </w:t>
      </w:r>
      <w:r>
        <w:rPr>
          <w:rFonts w:ascii="Times New Roman" w:hAnsi="Times New Roman" w:cs="Times New Roman"/>
          <w:i/>
          <w:iCs/>
          <w:color w:val="000000"/>
          <w:kern w:val="0"/>
        </w:rPr>
        <w:t>International journal of internet technology and secured transactions</w:t>
      </w:r>
      <w:r>
        <w:rPr>
          <w:rFonts w:ascii="Times New Roman" w:hAnsi="Times New Roman" w:cs="Times New Roman"/>
          <w:color w:val="000000"/>
          <w:kern w:val="0"/>
        </w:rPr>
        <w:t xml:space="preserve">, 1(1), p. 1.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10.1504/ijitst.2021.10039177.</w:t>
      </w:r>
    </w:p>
    <w:p w14:paraId="24531428"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Fox, J., Murray, C. and Warm, A. (2018) “Conducting research using web-based questionnaires: Practical, methodological, and ethical considerations,” </w:t>
      </w:r>
      <w:r>
        <w:rPr>
          <w:rFonts w:ascii="Times New Roman" w:hAnsi="Times New Roman" w:cs="Times New Roman"/>
          <w:i/>
          <w:iCs/>
          <w:color w:val="000000"/>
          <w:kern w:val="0"/>
        </w:rPr>
        <w:t>International journal of social research methodology</w:t>
      </w:r>
      <w:r>
        <w:rPr>
          <w:rFonts w:ascii="Times New Roman" w:hAnsi="Times New Roman" w:cs="Times New Roman"/>
          <w:color w:val="000000"/>
          <w:kern w:val="0"/>
        </w:rPr>
        <w:t xml:space="preserve">, 6(2), pp. 167–180.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10.1080/13645570210142883.</w:t>
      </w:r>
    </w:p>
    <w:p w14:paraId="22390DB0"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Gideon, L. (2021) </w:t>
      </w:r>
      <w:r>
        <w:rPr>
          <w:rFonts w:ascii="Times New Roman" w:hAnsi="Times New Roman" w:cs="Times New Roman"/>
          <w:i/>
          <w:iCs/>
          <w:color w:val="000000"/>
          <w:kern w:val="0"/>
        </w:rPr>
        <w:t>Theories of research methodology: Readings in methods</w:t>
      </w:r>
      <w:r>
        <w:rPr>
          <w:rFonts w:ascii="Times New Roman" w:hAnsi="Times New Roman" w:cs="Times New Roman"/>
          <w:color w:val="000000"/>
          <w:kern w:val="0"/>
        </w:rPr>
        <w:t>. 2nd ed. Kendall/Hunt Publishing.</w:t>
      </w:r>
    </w:p>
    <w:p w14:paraId="01CED389"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lastRenderedPageBreak/>
        <w:t xml:space="preserve">Gupta, B. (2020) </w:t>
      </w:r>
      <w:r>
        <w:rPr>
          <w:rFonts w:ascii="Times New Roman" w:hAnsi="Times New Roman" w:cs="Times New Roman"/>
          <w:i/>
          <w:iCs/>
          <w:color w:val="000000"/>
          <w:kern w:val="0"/>
        </w:rPr>
        <w:t>Hospital-based, case-control study in Maharashtra with cancer patients: Research methodology and its practical challenges</w:t>
      </w:r>
      <w:r>
        <w:rPr>
          <w:rFonts w:ascii="Times New Roman" w:hAnsi="Times New Roman" w:cs="Times New Roman"/>
          <w:color w:val="000000"/>
          <w:kern w:val="0"/>
        </w:rPr>
        <w:t>. 1 Oliver’s Yard, 55 City Road, London EC1Y 1SP United Kingdom: SAGE Publications Ltd.</w:t>
      </w:r>
    </w:p>
    <w:p w14:paraId="7695E3E4"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Gupta, R., Kumar, R. P. and Bharadwaj, A. (2017) “Mobile banking system in India: </w:t>
      </w:r>
      <w:proofErr w:type="spellStart"/>
      <w:proofErr w:type="gramStart"/>
      <w:r>
        <w:rPr>
          <w:rFonts w:ascii="Times New Roman" w:hAnsi="Times New Roman" w:cs="Times New Roman"/>
          <w:color w:val="000000"/>
          <w:kern w:val="0"/>
        </w:rPr>
        <w:t>Practices,challenges</w:t>
      </w:r>
      <w:proofErr w:type="spellEnd"/>
      <w:proofErr w:type="gramEnd"/>
      <w:r>
        <w:rPr>
          <w:rFonts w:ascii="Times New Roman" w:hAnsi="Times New Roman" w:cs="Times New Roman"/>
          <w:color w:val="000000"/>
          <w:kern w:val="0"/>
        </w:rPr>
        <w:t xml:space="preserve"> and security issues,” </w:t>
      </w:r>
      <w:r>
        <w:rPr>
          <w:rFonts w:ascii="Times New Roman" w:hAnsi="Times New Roman" w:cs="Times New Roman"/>
          <w:i/>
          <w:iCs/>
          <w:color w:val="000000"/>
          <w:kern w:val="0"/>
        </w:rPr>
        <w:t>International journal of computer trends and Technology</w:t>
      </w:r>
      <w:r>
        <w:rPr>
          <w:rFonts w:ascii="Times New Roman" w:hAnsi="Times New Roman" w:cs="Times New Roman"/>
          <w:color w:val="000000"/>
          <w:kern w:val="0"/>
        </w:rPr>
        <w:t xml:space="preserve">, 43(1), pp. 24–48.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10.14445/22312803/ijctt-v43p106.</w:t>
      </w:r>
    </w:p>
    <w:p w14:paraId="6F5499B7"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Hakim, L. and </w:t>
      </w:r>
      <w:proofErr w:type="spellStart"/>
      <w:r>
        <w:rPr>
          <w:rFonts w:ascii="Times New Roman" w:hAnsi="Times New Roman" w:cs="Times New Roman"/>
          <w:color w:val="000000"/>
          <w:kern w:val="0"/>
        </w:rPr>
        <w:t>Suhendra</w:t>
      </w:r>
      <w:proofErr w:type="spellEnd"/>
      <w:r>
        <w:rPr>
          <w:rFonts w:ascii="Times New Roman" w:hAnsi="Times New Roman" w:cs="Times New Roman"/>
          <w:color w:val="000000"/>
          <w:kern w:val="0"/>
        </w:rPr>
        <w:t xml:space="preserve">, E. S. (2021) “The influence of perception of benefits, ease of use, use, trust, and availability of features on the satisfaction of use of </w:t>
      </w:r>
      <w:proofErr w:type="spellStart"/>
      <w:r>
        <w:rPr>
          <w:rFonts w:ascii="Times New Roman" w:hAnsi="Times New Roman" w:cs="Times New Roman"/>
          <w:color w:val="000000"/>
          <w:kern w:val="0"/>
        </w:rPr>
        <w:t>bca</w:t>
      </w:r>
      <w:proofErr w:type="spellEnd"/>
      <w:r>
        <w:rPr>
          <w:rFonts w:ascii="Times New Roman" w:hAnsi="Times New Roman" w:cs="Times New Roman"/>
          <w:color w:val="000000"/>
          <w:kern w:val="0"/>
        </w:rPr>
        <w:t xml:space="preserve"> mobile banking services (</w:t>
      </w:r>
      <w:proofErr w:type="spellStart"/>
      <w:r>
        <w:rPr>
          <w:rFonts w:ascii="Times New Roman" w:hAnsi="Times New Roman" w:cs="Times New Roman"/>
          <w:color w:val="000000"/>
          <w:kern w:val="0"/>
        </w:rPr>
        <w:t>sejabodetabek</w:t>
      </w:r>
      <w:proofErr w:type="spellEnd"/>
      <w:r>
        <w:rPr>
          <w:rFonts w:ascii="Times New Roman" w:hAnsi="Times New Roman" w:cs="Times New Roman"/>
          <w:color w:val="000000"/>
          <w:kern w:val="0"/>
        </w:rPr>
        <w:t xml:space="preserve">),” </w:t>
      </w:r>
      <w:r>
        <w:rPr>
          <w:rFonts w:ascii="Times New Roman" w:hAnsi="Times New Roman" w:cs="Times New Roman"/>
          <w:i/>
          <w:iCs/>
          <w:color w:val="000000"/>
          <w:kern w:val="0"/>
        </w:rPr>
        <w:t>International Journal of Science, Technology and Management</w:t>
      </w:r>
      <w:r>
        <w:rPr>
          <w:rFonts w:ascii="Times New Roman" w:hAnsi="Times New Roman" w:cs="Times New Roman"/>
          <w:color w:val="000000"/>
          <w:kern w:val="0"/>
        </w:rPr>
        <w:t xml:space="preserve">, 2(5), pp. 1731–1736.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10.46729/</w:t>
      </w:r>
      <w:proofErr w:type="gramStart"/>
      <w:r>
        <w:rPr>
          <w:rFonts w:ascii="Times New Roman" w:hAnsi="Times New Roman" w:cs="Times New Roman"/>
          <w:color w:val="000000"/>
          <w:kern w:val="0"/>
        </w:rPr>
        <w:t>ijstm.v</w:t>
      </w:r>
      <w:proofErr w:type="gramEnd"/>
      <w:r>
        <w:rPr>
          <w:rFonts w:ascii="Times New Roman" w:hAnsi="Times New Roman" w:cs="Times New Roman"/>
          <w:color w:val="000000"/>
          <w:kern w:val="0"/>
        </w:rPr>
        <w:t>2i5.343.</w:t>
      </w:r>
    </w:p>
    <w:p w14:paraId="1B99E404"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Hasan, I. and Habib, M. M. (2022) “Use of mobile banking, digital payment systems, and smart contracts conjunction with blockchain-based financial system,” </w:t>
      </w:r>
      <w:r>
        <w:rPr>
          <w:rFonts w:ascii="Times New Roman" w:hAnsi="Times New Roman" w:cs="Times New Roman"/>
          <w:i/>
          <w:iCs/>
          <w:color w:val="000000"/>
          <w:kern w:val="0"/>
        </w:rPr>
        <w:t>International supply chain technology journal</w:t>
      </w:r>
      <w:r>
        <w:rPr>
          <w:rFonts w:ascii="Times New Roman" w:hAnsi="Times New Roman" w:cs="Times New Roman"/>
          <w:color w:val="000000"/>
          <w:kern w:val="0"/>
        </w:rPr>
        <w:t xml:space="preserve">, 8(11).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10.20545/</w:t>
      </w:r>
      <w:proofErr w:type="gramStart"/>
      <w:r>
        <w:rPr>
          <w:rFonts w:ascii="Times New Roman" w:hAnsi="Times New Roman" w:cs="Times New Roman"/>
          <w:color w:val="000000"/>
          <w:kern w:val="0"/>
        </w:rPr>
        <w:t>isctj.v08.i</w:t>
      </w:r>
      <w:proofErr w:type="gramEnd"/>
      <w:r>
        <w:rPr>
          <w:rFonts w:ascii="Times New Roman" w:hAnsi="Times New Roman" w:cs="Times New Roman"/>
          <w:color w:val="000000"/>
          <w:kern w:val="0"/>
        </w:rPr>
        <w:t>11.02.</w:t>
      </w:r>
    </w:p>
    <w:p w14:paraId="79CD1B88"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t>Jaride</w:t>
      </w:r>
      <w:proofErr w:type="spellEnd"/>
      <w:r>
        <w:rPr>
          <w:rFonts w:ascii="Times New Roman" w:hAnsi="Times New Roman" w:cs="Times New Roman"/>
          <w:color w:val="000000"/>
          <w:kern w:val="0"/>
        </w:rPr>
        <w:t xml:space="preserve">, C. and Taqi, A. (2020) “Mobile banking: Overview of most common theoretical foundations of technology adoption,” in </w:t>
      </w:r>
      <w:r>
        <w:rPr>
          <w:rFonts w:ascii="Times New Roman" w:hAnsi="Times New Roman" w:cs="Times New Roman"/>
          <w:i/>
          <w:iCs/>
          <w:color w:val="000000"/>
          <w:kern w:val="0"/>
        </w:rPr>
        <w:t>Proceedings of the 2nd International Conference on Advanced Technologies for Humanity</w:t>
      </w:r>
      <w:r>
        <w:rPr>
          <w:rFonts w:ascii="Times New Roman" w:hAnsi="Times New Roman" w:cs="Times New Roman"/>
          <w:color w:val="000000"/>
          <w:kern w:val="0"/>
        </w:rPr>
        <w:t>. SCITEPRESS - Science and Technology Publications.</w:t>
      </w:r>
    </w:p>
    <w:p w14:paraId="4CA62572"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t>Jemıma</w:t>
      </w:r>
      <w:proofErr w:type="spellEnd"/>
      <w:r>
        <w:rPr>
          <w:rFonts w:ascii="Times New Roman" w:hAnsi="Times New Roman" w:cs="Times New Roman"/>
          <w:color w:val="000000"/>
          <w:kern w:val="0"/>
        </w:rPr>
        <w:t xml:space="preserve">, C. and </w:t>
      </w:r>
      <w:proofErr w:type="spellStart"/>
      <w:r>
        <w:rPr>
          <w:rFonts w:ascii="Times New Roman" w:hAnsi="Times New Roman" w:cs="Times New Roman"/>
          <w:color w:val="000000"/>
          <w:kern w:val="0"/>
        </w:rPr>
        <w:t>Kavıtha</w:t>
      </w:r>
      <w:proofErr w:type="spellEnd"/>
      <w:r>
        <w:rPr>
          <w:rFonts w:ascii="Times New Roman" w:hAnsi="Times New Roman" w:cs="Times New Roman"/>
          <w:color w:val="000000"/>
          <w:kern w:val="0"/>
        </w:rPr>
        <w:t xml:space="preserve"> (2020) “Mobile banking - security risks and security preventions,” </w:t>
      </w:r>
      <w:r>
        <w:rPr>
          <w:rFonts w:ascii="Times New Roman" w:hAnsi="Times New Roman" w:cs="Times New Roman"/>
          <w:i/>
          <w:iCs/>
          <w:color w:val="000000"/>
          <w:kern w:val="0"/>
        </w:rPr>
        <w:t>International journal of computer trends and technology</w:t>
      </w:r>
      <w:r>
        <w:rPr>
          <w:rFonts w:ascii="Times New Roman" w:hAnsi="Times New Roman" w:cs="Times New Roman"/>
          <w:color w:val="000000"/>
          <w:kern w:val="0"/>
        </w:rPr>
        <w:t xml:space="preserve">, 68(11), pp. 49–52.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10.14445/22312803/ijctt-v68i11p106.</w:t>
      </w:r>
    </w:p>
    <w:p w14:paraId="1CF755C4"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t>Kalpokas</w:t>
      </w:r>
      <w:proofErr w:type="spellEnd"/>
      <w:r>
        <w:rPr>
          <w:rFonts w:ascii="Times New Roman" w:hAnsi="Times New Roman" w:cs="Times New Roman"/>
          <w:color w:val="000000"/>
          <w:kern w:val="0"/>
        </w:rPr>
        <w:t xml:space="preserve">, N. and </w:t>
      </w:r>
      <w:proofErr w:type="spellStart"/>
      <w:r>
        <w:rPr>
          <w:rFonts w:ascii="Times New Roman" w:hAnsi="Times New Roman" w:cs="Times New Roman"/>
          <w:color w:val="000000"/>
          <w:kern w:val="0"/>
        </w:rPr>
        <w:t>Radivojevic</w:t>
      </w:r>
      <w:proofErr w:type="spellEnd"/>
      <w:r>
        <w:rPr>
          <w:rFonts w:ascii="Times New Roman" w:hAnsi="Times New Roman" w:cs="Times New Roman"/>
          <w:color w:val="000000"/>
          <w:kern w:val="0"/>
        </w:rPr>
        <w:t xml:space="preserve">, I. (2022) “Bridging the gap between methodology and qualitative data analysis software: A practical guide for educators and qualitative researchers,” </w:t>
      </w:r>
      <w:r>
        <w:rPr>
          <w:rFonts w:ascii="Times New Roman" w:hAnsi="Times New Roman" w:cs="Times New Roman"/>
          <w:i/>
          <w:iCs/>
          <w:color w:val="000000"/>
          <w:kern w:val="0"/>
        </w:rPr>
        <w:t>Sociological research online</w:t>
      </w:r>
      <w:r>
        <w:rPr>
          <w:rFonts w:ascii="Times New Roman" w:hAnsi="Times New Roman" w:cs="Times New Roman"/>
          <w:color w:val="000000"/>
          <w:kern w:val="0"/>
        </w:rPr>
        <w:t xml:space="preserve">, 27(2), pp. 313–341.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10.1177/13607804211003579.</w:t>
      </w:r>
    </w:p>
    <w:p w14:paraId="57A20164"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Kaur, J. (2022) “Association between plastic cards and mobile banking transactions in Kenya,” </w:t>
      </w:r>
      <w:r>
        <w:rPr>
          <w:rFonts w:ascii="Times New Roman" w:hAnsi="Times New Roman" w:cs="Times New Roman"/>
          <w:i/>
          <w:iCs/>
          <w:color w:val="000000"/>
          <w:kern w:val="0"/>
        </w:rPr>
        <w:t>African Journal of Science Technology Innovation and Development</w:t>
      </w:r>
      <w:r>
        <w:rPr>
          <w:rFonts w:ascii="Times New Roman" w:hAnsi="Times New Roman" w:cs="Times New Roman"/>
          <w:color w:val="000000"/>
          <w:kern w:val="0"/>
        </w:rPr>
        <w:t xml:space="preserve">, 14(7), pp. 1933–1941.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10.1080/20421338.2021.1988416.</w:t>
      </w:r>
    </w:p>
    <w:p w14:paraId="7D1C3436"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Kohen, S., Aydin, G. and Onay, C. (2023) “Overcoming resistance barriers in mobile banking through financial literacy,” </w:t>
      </w:r>
      <w:r>
        <w:rPr>
          <w:rFonts w:ascii="Times New Roman" w:hAnsi="Times New Roman" w:cs="Times New Roman"/>
          <w:i/>
          <w:iCs/>
          <w:color w:val="000000"/>
          <w:kern w:val="0"/>
        </w:rPr>
        <w:t>International journal of mobile communications</w:t>
      </w:r>
      <w:r>
        <w:rPr>
          <w:rFonts w:ascii="Times New Roman" w:hAnsi="Times New Roman" w:cs="Times New Roman"/>
          <w:color w:val="000000"/>
          <w:kern w:val="0"/>
        </w:rPr>
        <w:t xml:space="preserve">, 21(1), p. 1.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10.1504/ijmc.2023.10052701.</w:t>
      </w:r>
    </w:p>
    <w:p w14:paraId="3E0C087C"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lastRenderedPageBreak/>
        <w:t>Latwal</w:t>
      </w:r>
      <w:proofErr w:type="spellEnd"/>
      <w:r>
        <w:rPr>
          <w:rFonts w:ascii="Times New Roman" w:hAnsi="Times New Roman" w:cs="Times New Roman"/>
          <w:color w:val="000000"/>
          <w:kern w:val="0"/>
        </w:rPr>
        <w:t xml:space="preserve">, G. S. (2020) </w:t>
      </w:r>
      <w:r>
        <w:rPr>
          <w:rFonts w:ascii="Times New Roman" w:hAnsi="Times New Roman" w:cs="Times New Roman"/>
          <w:i/>
          <w:iCs/>
          <w:color w:val="000000"/>
          <w:kern w:val="0"/>
        </w:rPr>
        <w:t>Research methodology</w:t>
      </w:r>
      <w:r>
        <w:rPr>
          <w:rFonts w:ascii="Times New Roman" w:hAnsi="Times New Roman" w:cs="Times New Roman"/>
          <w:color w:val="000000"/>
          <w:kern w:val="0"/>
        </w:rPr>
        <w:t>. New Delhi, India: I K International Publishing House.</w:t>
      </w:r>
    </w:p>
    <w:p w14:paraId="6EAE431A"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Lee, J. C., Zheng, Y. and Lin, R. (2023) “Artificial intelligence-based </w:t>
      </w:r>
      <w:proofErr w:type="spellStart"/>
      <w:r>
        <w:rPr>
          <w:rFonts w:ascii="Times New Roman" w:hAnsi="Times New Roman" w:cs="Times New Roman"/>
          <w:color w:val="000000"/>
          <w:kern w:val="0"/>
        </w:rPr>
        <w:t>preimplementation</w:t>
      </w:r>
      <w:proofErr w:type="spellEnd"/>
      <w:r>
        <w:rPr>
          <w:rFonts w:ascii="Times New Roman" w:hAnsi="Times New Roman" w:cs="Times New Roman"/>
          <w:color w:val="000000"/>
          <w:kern w:val="0"/>
        </w:rPr>
        <w:t xml:space="preserve"> interventions in users’ continuance intention to use mobile banking,” </w:t>
      </w:r>
      <w:r>
        <w:rPr>
          <w:rFonts w:ascii="Times New Roman" w:hAnsi="Times New Roman" w:cs="Times New Roman"/>
          <w:i/>
          <w:iCs/>
          <w:color w:val="000000"/>
          <w:kern w:val="0"/>
        </w:rPr>
        <w:t>International journal of mobile communications</w:t>
      </w:r>
      <w:r>
        <w:rPr>
          <w:rFonts w:ascii="Times New Roman" w:hAnsi="Times New Roman" w:cs="Times New Roman"/>
          <w:color w:val="000000"/>
          <w:kern w:val="0"/>
        </w:rPr>
        <w:t xml:space="preserve">, 1(1), p. 1.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10.1504/ijmc.2023.10042841.</w:t>
      </w:r>
    </w:p>
    <w:p w14:paraId="2E513648"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t>Matović</w:t>
      </w:r>
      <w:proofErr w:type="spellEnd"/>
      <w:r>
        <w:rPr>
          <w:rFonts w:ascii="Times New Roman" w:hAnsi="Times New Roman" w:cs="Times New Roman"/>
          <w:color w:val="000000"/>
          <w:kern w:val="0"/>
        </w:rPr>
        <w:t xml:space="preserve">, N. and </w:t>
      </w:r>
      <w:proofErr w:type="spellStart"/>
      <w:r>
        <w:rPr>
          <w:rFonts w:ascii="Times New Roman" w:hAnsi="Times New Roman" w:cs="Times New Roman"/>
          <w:color w:val="000000"/>
          <w:kern w:val="0"/>
        </w:rPr>
        <w:t>Ovesni</w:t>
      </w:r>
      <w:proofErr w:type="spellEnd"/>
      <w:r>
        <w:rPr>
          <w:rFonts w:ascii="Times New Roman" w:hAnsi="Times New Roman" w:cs="Times New Roman"/>
          <w:color w:val="000000"/>
          <w:kern w:val="0"/>
        </w:rPr>
        <w:t xml:space="preserve">, K. (2023) “Interaction of quantitative and qualitative methodology in mixed methods research: integration and/or combination,” </w:t>
      </w:r>
      <w:r>
        <w:rPr>
          <w:rFonts w:ascii="Times New Roman" w:hAnsi="Times New Roman" w:cs="Times New Roman"/>
          <w:i/>
          <w:iCs/>
          <w:color w:val="000000"/>
          <w:kern w:val="0"/>
        </w:rPr>
        <w:t>International journal of social research methodology</w:t>
      </w:r>
      <w:r>
        <w:rPr>
          <w:rFonts w:ascii="Times New Roman" w:hAnsi="Times New Roman" w:cs="Times New Roman"/>
          <w:color w:val="000000"/>
          <w:kern w:val="0"/>
        </w:rPr>
        <w:t xml:space="preserve">, 26(1), pp. 51–65.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10.1080/13645579.2021.1964857.</w:t>
      </w:r>
    </w:p>
    <w:p w14:paraId="7C9C291E"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Mehta, K., Sharma, R. and Rani, A. (2020) “Impact of mobile banking adoption </w:t>
      </w:r>
      <w:proofErr w:type="spellStart"/>
      <w:r>
        <w:rPr>
          <w:rFonts w:ascii="Times New Roman" w:hAnsi="Times New Roman" w:cs="Times New Roman"/>
          <w:color w:val="000000"/>
          <w:kern w:val="0"/>
        </w:rPr>
        <w:t>behavior</w:t>
      </w:r>
      <w:proofErr w:type="spellEnd"/>
      <w:r>
        <w:rPr>
          <w:rFonts w:ascii="Times New Roman" w:hAnsi="Times New Roman" w:cs="Times New Roman"/>
          <w:color w:val="000000"/>
          <w:kern w:val="0"/>
        </w:rPr>
        <w:t xml:space="preserve"> on financial inclusion in India using logit regression,” </w:t>
      </w:r>
      <w:r>
        <w:rPr>
          <w:rFonts w:ascii="Times New Roman" w:hAnsi="Times New Roman" w:cs="Times New Roman"/>
          <w:i/>
          <w:iCs/>
          <w:color w:val="000000"/>
          <w:kern w:val="0"/>
        </w:rPr>
        <w:t>Journal of advanced research in dynamical and control systems</w:t>
      </w:r>
      <w:r>
        <w:rPr>
          <w:rFonts w:ascii="Times New Roman" w:hAnsi="Times New Roman" w:cs="Times New Roman"/>
          <w:color w:val="000000"/>
          <w:kern w:val="0"/>
        </w:rPr>
        <w:t xml:space="preserve">, 12(8), pp. 262–270.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10.5373/</w:t>
      </w:r>
      <w:proofErr w:type="spellStart"/>
      <w:r>
        <w:rPr>
          <w:rFonts w:ascii="Times New Roman" w:hAnsi="Times New Roman" w:cs="Times New Roman"/>
          <w:color w:val="000000"/>
          <w:kern w:val="0"/>
        </w:rPr>
        <w:t>jardcs</w:t>
      </w:r>
      <w:proofErr w:type="spellEnd"/>
      <w:r>
        <w:rPr>
          <w:rFonts w:ascii="Times New Roman" w:hAnsi="Times New Roman" w:cs="Times New Roman"/>
          <w:color w:val="000000"/>
          <w:kern w:val="0"/>
        </w:rPr>
        <w:t>/v12i8/20202472.</w:t>
      </w:r>
    </w:p>
    <w:p w14:paraId="0DE25040"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Mujahed, H. M. H., Musa Ahmed, E. and </w:t>
      </w:r>
      <w:proofErr w:type="spellStart"/>
      <w:r>
        <w:rPr>
          <w:rFonts w:ascii="Times New Roman" w:hAnsi="Times New Roman" w:cs="Times New Roman"/>
          <w:color w:val="000000"/>
          <w:kern w:val="0"/>
        </w:rPr>
        <w:t>Samikon</w:t>
      </w:r>
      <w:proofErr w:type="spellEnd"/>
      <w:r>
        <w:rPr>
          <w:rFonts w:ascii="Times New Roman" w:hAnsi="Times New Roman" w:cs="Times New Roman"/>
          <w:color w:val="000000"/>
          <w:kern w:val="0"/>
        </w:rPr>
        <w:t xml:space="preserve">, S. A. (2022) “Factors influencing Palestinian small and medium enterprises intention to adopt mobile banking,” </w:t>
      </w:r>
      <w:r>
        <w:rPr>
          <w:rFonts w:ascii="Times New Roman" w:hAnsi="Times New Roman" w:cs="Times New Roman"/>
          <w:i/>
          <w:iCs/>
          <w:color w:val="000000"/>
          <w:kern w:val="0"/>
        </w:rPr>
        <w:t>Journal of science and technology policy management</w:t>
      </w:r>
      <w:r>
        <w:rPr>
          <w:rFonts w:ascii="Times New Roman" w:hAnsi="Times New Roman" w:cs="Times New Roman"/>
          <w:color w:val="000000"/>
          <w:kern w:val="0"/>
        </w:rPr>
        <w:t xml:space="preserve">, 13(3), pp. 561–584.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10.1108/jstpm-05-2020-0090.</w:t>
      </w:r>
    </w:p>
    <w:p w14:paraId="3E2D4D8A"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Mukherjee, S. P. (2019) </w:t>
      </w:r>
      <w:r>
        <w:rPr>
          <w:rFonts w:ascii="Times New Roman" w:hAnsi="Times New Roman" w:cs="Times New Roman"/>
          <w:i/>
          <w:iCs/>
          <w:color w:val="000000"/>
          <w:kern w:val="0"/>
        </w:rPr>
        <w:t>A guide to research methodology: An overview of research problems, tasks and methods</w:t>
      </w:r>
      <w:r>
        <w:rPr>
          <w:rFonts w:ascii="Times New Roman" w:hAnsi="Times New Roman" w:cs="Times New Roman"/>
          <w:color w:val="000000"/>
          <w:kern w:val="0"/>
        </w:rPr>
        <w:t>. London, England: CRC Press.</w:t>
      </w:r>
    </w:p>
    <w:p w14:paraId="6B047A00"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Natalia, O. and </w:t>
      </w:r>
      <w:proofErr w:type="spellStart"/>
      <w:r>
        <w:rPr>
          <w:rFonts w:ascii="Times New Roman" w:hAnsi="Times New Roman" w:cs="Times New Roman"/>
          <w:color w:val="000000"/>
          <w:kern w:val="0"/>
        </w:rPr>
        <w:t>Tesniwati</w:t>
      </w:r>
      <w:proofErr w:type="spellEnd"/>
      <w:r>
        <w:rPr>
          <w:rFonts w:ascii="Times New Roman" w:hAnsi="Times New Roman" w:cs="Times New Roman"/>
          <w:color w:val="000000"/>
          <w:kern w:val="0"/>
        </w:rPr>
        <w:t xml:space="preserve">, R. (2021) “The effect of perception of trust, perception of ease of use, perception of benefits, perception of risk and perception of service quality on interest in using mobile banking bank independent in Bekasi city,” </w:t>
      </w:r>
      <w:r>
        <w:rPr>
          <w:rFonts w:ascii="Times New Roman" w:hAnsi="Times New Roman" w:cs="Times New Roman"/>
          <w:i/>
          <w:iCs/>
          <w:color w:val="000000"/>
          <w:kern w:val="0"/>
        </w:rPr>
        <w:t>International Journal of Science, Technology and Management</w:t>
      </w:r>
      <w:r>
        <w:rPr>
          <w:rFonts w:ascii="Times New Roman" w:hAnsi="Times New Roman" w:cs="Times New Roman"/>
          <w:color w:val="000000"/>
          <w:kern w:val="0"/>
        </w:rPr>
        <w:t xml:space="preserve">, 2(5), pp. 1722–1730.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10.46729/</w:t>
      </w:r>
      <w:proofErr w:type="gramStart"/>
      <w:r>
        <w:rPr>
          <w:rFonts w:ascii="Times New Roman" w:hAnsi="Times New Roman" w:cs="Times New Roman"/>
          <w:color w:val="000000"/>
          <w:kern w:val="0"/>
        </w:rPr>
        <w:t>ijstm.v</w:t>
      </w:r>
      <w:proofErr w:type="gramEnd"/>
      <w:r>
        <w:rPr>
          <w:rFonts w:ascii="Times New Roman" w:hAnsi="Times New Roman" w:cs="Times New Roman"/>
          <w:color w:val="000000"/>
          <w:kern w:val="0"/>
        </w:rPr>
        <w:t>2i5.344.</w:t>
      </w:r>
    </w:p>
    <w:p w14:paraId="25C94E28"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Nicholas, G. and Foote, J. (2021) “Interpreting practice: producing practical wisdom from qualitative study of practitioner experience,” </w:t>
      </w:r>
      <w:r>
        <w:rPr>
          <w:rFonts w:ascii="Times New Roman" w:hAnsi="Times New Roman" w:cs="Times New Roman"/>
          <w:i/>
          <w:iCs/>
          <w:color w:val="000000"/>
          <w:kern w:val="0"/>
        </w:rPr>
        <w:t>International journal of social research methodology</w:t>
      </w:r>
      <w:r>
        <w:rPr>
          <w:rFonts w:ascii="Times New Roman" w:hAnsi="Times New Roman" w:cs="Times New Roman"/>
          <w:color w:val="000000"/>
          <w:kern w:val="0"/>
        </w:rPr>
        <w:t xml:space="preserve">, 24(3), pp. 369–379.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10.1080/13645579.2020.1799635.</w:t>
      </w:r>
    </w:p>
    <w:p w14:paraId="36C82D9F"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Novikov, A. M. and Novikov, D. A. (2019) </w:t>
      </w:r>
      <w:r>
        <w:rPr>
          <w:rFonts w:ascii="Times New Roman" w:hAnsi="Times New Roman" w:cs="Times New Roman"/>
          <w:i/>
          <w:iCs/>
          <w:color w:val="000000"/>
          <w:kern w:val="0"/>
        </w:rPr>
        <w:t>Research methodology: From philosophy of science to research design</w:t>
      </w:r>
      <w:r>
        <w:rPr>
          <w:rFonts w:ascii="Times New Roman" w:hAnsi="Times New Roman" w:cs="Times New Roman"/>
          <w:color w:val="000000"/>
          <w:kern w:val="0"/>
        </w:rPr>
        <w:t>. London, England: CRC Press.</w:t>
      </w:r>
    </w:p>
    <w:p w14:paraId="388B057A"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lastRenderedPageBreak/>
        <w:t>Pfob</w:t>
      </w:r>
      <w:proofErr w:type="spellEnd"/>
      <w:r>
        <w:rPr>
          <w:rFonts w:ascii="Times New Roman" w:hAnsi="Times New Roman" w:cs="Times New Roman"/>
          <w:color w:val="000000"/>
          <w:kern w:val="0"/>
        </w:rPr>
        <w:t xml:space="preserve">, A., Lu, S.-C. and Sidey-Gibbons, C. (2022) “Machine learning in medicine: a practical introduction to techniques for data pre-processing, hyperparameter tuning, and model comparison,” </w:t>
      </w:r>
      <w:r>
        <w:rPr>
          <w:rFonts w:ascii="Times New Roman" w:hAnsi="Times New Roman" w:cs="Times New Roman"/>
          <w:i/>
          <w:iCs/>
          <w:color w:val="000000"/>
          <w:kern w:val="0"/>
        </w:rPr>
        <w:t>BMC medical research methodology</w:t>
      </w:r>
      <w:r>
        <w:rPr>
          <w:rFonts w:ascii="Times New Roman" w:hAnsi="Times New Roman" w:cs="Times New Roman"/>
          <w:color w:val="000000"/>
          <w:kern w:val="0"/>
        </w:rPr>
        <w:t xml:space="preserve">, 22(1), p. 282.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10.1186/s12874-022-01758-8.</w:t>
      </w:r>
    </w:p>
    <w:p w14:paraId="485DF58F"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t>Premani</w:t>
      </w:r>
      <w:proofErr w:type="spellEnd"/>
      <w:r>
        <w:rPr>
          <w:rFonts w:ascii="Times New Roman" w:hAnsi="Times New Roman" w:cs="Times New Roman"/>
          <w:color w:val="000000"/>
          <w:kern w:val="0"/>
        </w:rPr>
        <w:t xml:space="preserve">, F. (2016) </w:t>
      </w:r>
      <w:r>
        <w:rPr>
          <w:rFonts w:ascii="Times New Roman" w:hAnsi="Times New Roman" w:cs="Times New Roman"/>
          <w:i/>
          <w:iCs/>
          <w:color w:val="000000"/>
          <w:kern w:val="0"/>
        </w:rPr>
        <w:t>Social entrepreneurship and technology as a solution to poverty: Peer lending, micro finance and mobile banking all were good till 2015</w:t>
      </w:r>
      <w:r>
        <w:rPr>
          <w:rFonts w:ascii="Times New Roman" w:hAnsi="Times New Roman" w:cs="Times New Roman"/>
          <w:color w:val="000000"/>
          <w:kern w:val="0"/>
        </w:rPr>
        <w:t xml:space="preserve">. North Charleston, SC: </w:t>
      </w:r>
      <w:proofErr w:type="spellStart"/>
      <w:r>
        <w:rPr>
          <w:rFonts w:ascii="Times New Roman" w:hAnsi="Times New Roman" w:cs="Times New Roman"/>
          <w:color w:val="000000"/>
          <w:kern w:val="0"/>
        </w:rPr>
        <w:t>Createspace</w:t>
      </w:r>
      <w:proofErr w:type="spellEnd"/>
      <w:r>
        <w:rPr>
          <w:rFonts w:ascii="Times New Roman" w:hAnsi="Times New Roman" w:cs="Times New Roman"/>
          <w:color w:val="000000"/>
          <w:kern w:val="0"/>
        </w:rPr>
        <w:t xml:space="preserve"> Independent Publishing Platform.</w:t>
      </w:r>
    </w:p>
    <w:p w14:paraId="57A2396D"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Pruzan, P. (2018) </w:t>
      </w:r>
      <w:r>
        <w:rPr>
          <w:rFonts w:ascii="Times New Roman" w:hAnsi="Times New Roman" w:cs="Times New Roman"/>
          <w:i/>
          <w:iCs/>
          <w:color w:val="000000"/>
          <w:kern w:val="0"/>
        </w:rPr>
        <w:t>Research methodology: The aims, practices and ethics of science</w:t>
      </w:r>
      <w:r>
        <w:rPr>
          <w:rFonts w:ascii="Times New Roman" w:hAnsi="Times New Roman" w:cs="Times New Roman"/>
          <w:color w:val="000000"/>
          <w:kern w:val="0"/>
        </w:rPr>
        <w:t>. Cham, Switzerland: Springer International Publishing.</w:t>
      </w:r>
    </w:p>
    <w:p w14:paraId="0581F992"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Rani, J., </w:t>
      </w:r>
      <w:proofErr w:type="spellStart"/>
      <w:r>
        <w:rPr>
          <w:rFonts w:ascii="Times New Roman" w:hAnsi="Times New Roman" w:cs="Times New Roman"/>
          <w:color w:val="000000"/>
          <w:kern w:val="0"/>
        </w:rPr>
        <w:t>Pani</w:t>
      </w:r>
      <w:proofErr w:type="spellEnd"/>
      <w:r>
        <w:rPr>
          <w:rFonts w:ascii="Times New Roman" w:hAnsi="Times New Roman" w:cs="Times New Roman"/>
          <w:color w:val="000000"/>
          <w:kern w:val="0"/>
        </w:rPr>
        <w:t xml:space="preserve">, B. and Nimisha (2019) “Impact of mobile banking in online payments on customers in Chennai,” </w:t>
      </w:r>
      <w:r>
        <w:rPr>
          <w:rFonts w:ascii="Times New Roman" w:hAnsi="Times New Roman" w:cs="Times New Roman"/>
          <w:i/>
          <w:iCs/>
          <w:color w:val="000000"/>
          <w:kern w:val="0"/>
        </w:rPr>
        <w:t>Journal of advanced research in dynamical and control systems</w:t>
      </w:r>
      <w:r>
        <w:rPr>
          <w:rFonts w:ascii="Times New Roman" w:hAnsi="Times New Roman" w:cs="Times New Roman"/>
          <w:color w:val="000000"/>
          <w:kern w:val="0"/>
        </w:rPr>
        <w:t xml:space="preserve">, 11(09-SPECIAL), pp. 106–111.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10.5373/</w:t>
      </w:r>
      <w:proofErr w:type="spellStart"/>
      <w:r>
        <w:rPr>
          <w:rFonts w:ascii="Times New Roman" w:hAnsi="Times New Roman" w:cs="Times New Roman"/>
          <w:color w:val="000000"/>
          <w:kern w:val="0"/>
        </w:rPr>
        <w:t>jardcs</w:t>
      </w:r>
      <w:proofErr w:type="spellEnd"/>
      <w:r>
        <w:rPr>
          <w:rFonts w:ascii="Times New Roman" w:hAnsi="Times New Roman" w:cs="Times New Roman"/>
          <w:color w:val="000000"/>
          <w:kern w:val="0"/>
        </w:rPr>
        <w:t>/v11/20192543.</w:t>
      </w:r>
    </w:p>
    <w:p w14:paraId="665009E3"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Rehman, Z. U. and Shaikh, F. A. (2020) “Critical factors influencing the </w:t>
      </w:r>
      <w:proofErr w:type="spellStart"/>
      <w:r>
        <w:rPr>
          <w:rFonts w:ascii="Times New Roman" w:hAnsi="Times New Roman" w:cs="Times New Roman"/>
          <w:color w:val="000000"/>
          <w:kern w:val="0"/>
        </w:rPr>
        <w:t>behavioral</w:t>
      </w:r>
      <w:proofErr w:type="spellEnd"/>
      <w:r>
        <w:rPr>
          <w:rFonts w:ascii="Times New Roman" w:hAnsi="Times New Roman" w:cs="Times New Roman"/>
          <w:color w:val="000000"/>
          <w:kern w:val="0"/>
        </w:rPr>
        <w:t xml:space="preserve"> intention of consumers towards mobile banking in Malaysia,” </w:t>
      </w:r>
      <w:r>
        <w:rPr>
          <w:rFonts w:ascii="Times New Roman" w:hAnsi="Times New Roman" w:cs="Times New Roman"/>
          <w:i/>
          <w:iCs/>
          <w:color w:val="000000"/>
          <w:kern w:val="0"/>
        </w:rPr>
        <w:t>Engineering technology and Applied science research</w:t>
      </w:r>
      <w:r>
        <w:rPr>
          <w:rFonts w:ascii="Times New Roman" w:hAnsi="Times New Roman" w:cs="Times New Roman"/>
          <w:color w:val="000000"/>
          <w:kern w:val="0"/>
        </w:rPr>
        <w:t xml:space="preserve">, 10(1), pp. 5265–5269.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10.48084/etasr.3320.</w:t>
      </w:r>
    </w:p>
    <w:p w14:paraId="27983DFB"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t>Šabotić</w:t>
      </w:r>
      <w:proofErr w:type="spellEnd"/>
      <w:r>
        <w:rPr>
          <w:rFonts w:ascii="Times New Roman" w:hAnsi="Times New Roman" w:cs="Times New Roman"/>
          <w:color w:val="000000"/>
          <w:kern w:val="0"/>
        </w:rPr>
        <w:t xml:space="preserve">, Z., </w:t>
      </w:r>
      <w:proofErr w:type="spellStart"/>
      <w:r>
        <w:rPr>
          <w:rFonts w:ascii="Times New Roman" w:hAnsi="Times New Roman" w:cs="Times New Roman"/>
          <w:color w:val="000000"/>
          <w:kern w:val="0"/>
        </w:rPr>
        <w:t>Vehapi</w:t>
      </w:r>
      <w:proofErr w:type="spellEnd"/>
      <w:r>
        <w:rPr>
          <w:rFonts w:ascii="Times New Roman" w:hAnsi="Times New Roman" w:cs="Times New Roman"/>
          <w:color w:val="000000"/>
          <w:kern w:val="0"/>
        </w:rPr>
        <w:t xml:space="preserve">, S. and </w:t>
      </w:r>
      <w:proofErr w:type="spellStart"/>
      <w:r>
        <w:rPr>
          <w:rFonts w:ascii="Times New Roman" w:hAnsi="Times New Roman" w:cs="Times New Roman"/>
          <w:color w:val="000000"/>
          <w:kern w:val="0"/>
        </w:rPr>
        <w:t>Lekpek</w:t>
      </w:r>
      <w:proofErr w:type="spellEnd"/>
      <w:r>
        <w:rPr>
          <w:rFonts w:ascii="Times New Roman" w:hAnsi="Times New Roman" w:cs="Times New Roman"/>
          <w:color w:val="000000"/>
          <w:kern w:val="0"/>
        </w:rPr>
        <w:t>, A. (2023) “</w:t>
      </w:r>
      <w:proofErr w:type="spellStart"/>
      <w:r>
        <w:rPr>
          <w:rFonts w:ascii="Times New Roman" w:hAnsi="Times New Roman" w:cs="Times New Roman"/>
          <w:color w:val="000000"/>
          <w:kern w:val="0"/>
        </w:rPr>
        <w:t>Customersʼ</w:t>
      </w:r>
      <w:proofErr w:type="spellEnd"/>
      <w:r>
        <w:rPr>
          <w:rFonts w:ascii="Times New Roman" w:hAnsi="Times New Roman" w:cs="Times New Roman"/>
          <w:color w:val="000000"/>
          <w:kern w:val="0"/>
        </w:rPr>
        <w:t xml:space="preserve"> intention in terms of using mobile banking services in Serbia,” in </w:t>
      </w:r>
      <w:r>
        <w:rPr>
          <w:rFonts w:ascii="Times New Roman" w:hAnsi="Times New Roman" w:cs="Times New Roman"/>
          <w:i/>
          <w:iCs/>
          <w:color w:val="000000"/>
          <w:kern w:val="0"/>
        </w:rPr>
        <w:t>Digital Transformation of the Financial Industry</w:t>
      </w:r>
      <w:r>
        <w:rPr>
          <w:rFonts w:ascii="Times New Roman" w:hAnsi="Times New Roman" w:cs="Times New Roman"/>
          <w:color w:val="000000"/>
          <w:kern w:val="0"/>
        </w:rPr>
        <w:t>. Cham: Springer International Publishing, pp. 151–169.</w:t>
      </w:r>
    </w:p>
    <w:p w14:paraId="168E8AF8"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Saunders, M. N. K., Lewis, P. and Thornhill, A. (2012) </w:t>
      </w:r>
      <w:r>
        <w:rPr>
          <w:rFonts w:ascii="Times New Roman" w:hAnsi="Times New Roman" w:cs="Times New Roman"/>
          <w:i/>
          <w:iCs/>
          <w:color w:val="000000"/>
          <w:kern w:val="0"/>
        </w:rPr>
        <w:t>Research methods for business students</w:t>
      </w:r>
      <w:r>
        <w:rPr>
          <w:rFonts w:ascii="Times New Roman" w:hAnsi="Times New Roman" w:cs="Times New Roman"/>
          <w:color w:val="000000"/>
          <w:kern w:val="0"/>
        </w:rPr>
        <w:t>. 6th ed. Paramus, NJ: Financial Times/Prentice Hall.</w:t>
      </w:r>
    </w:p>
    <w:p w14:paraId="75761C30"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t>Sudrajat</w:t>
      </w:r>
      <w:proofErr w:type="spellEnd"/>
      <w:r>
        <w:rPr>
          <w:rFonts w:ascii="Times New Roman" w:hAnsi="Times New Roman" w:cs="Times New Roman"/>
          <w:color w:val="000000"/>
          <w:kern w:val="0"/>
        </w:rPr>
        <w:t xml:space="preserve">, A. R. and </w:t>
      </w:r>
      <w:proofErr w:type="spellStart"/>
      <w:r>
        <w:rPr>
          <w:rFonts w:ascii="Times New Roman" w:hAnsi="Times New Roman" w:cs="Times New Roman"/>
          <w:color w:val="000000"/>
          <w:kern w:val="0"/>
        </w:rPr>
        <w:t>Sumiyati</w:t>
      </w:r>
      <w:proofErr w:type="spellEnd"/>
      <w:r>
        <w:rPr>
          <w:rFonts w:ascii="Times New Roman" w:hAnsi="Times New Roman" w:cs="Times New Roman"/>
          <w:color w:val="000000"/>
          <w:kern w:val="0"/>
        </w:rPr>
        <w:t xml:space="preserve"> (2019) “The effect of consumer interest on Islamic bank and conventional bank mobile banking: An analysis using Google Trends,” </w:t>
      </w:r>
      <w:r>
        <w:rPr>
          <w:rFonts w:ascii="Times New Roman" w:hAnsi="Times New Roman" w:cs="Times New Roman"/>
          <w:i/>
          <w:iCs/>
          <w:color w:val="000000"/>
          <w:kern w:val="0"/>
        </w:rPr>
        <w:t>IOP conference series. Materials science and engineering</w:t>
      </w:r>
      <w:r>
        <w:rPr>
          <w:rFonts w:ascii="Times New Roman" w:hAnsi="Times New Roman" w:cs="Times New Roman"/>
          <w:color w:val="000000"/>
          <w:kern w:val="0"/>
        </w:rPr>
        <w:t xml:space="preserve">, 662(6), p. 062019.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10.1088/1757-899x/662/6/062019.</w:t>
      </w:r>
    </w:p>
    <w:p w14:paraId="4F24644F"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Tshering, P., </w:t>
      </w:r>
      <w:proofErr w:type="spellStart"/>
      <w:r>
        <w:rPr>
          <w:rFonts w:ascii="Times New Roman" w:hAnsi="Times New Roman" w:cs="Times New Roman"/>
          <w:color w:val="000000"/>
          <w:kern w:val="0"/>
        </w:rPr>
        <w:t>Dhungyel</w:t>
      </w:r>
      <w:proofErr w:type="spellEnd"/>
      <w:r>
        <w:rPr>
          <w:rFonts w:ascii="Times New Roman" w:hAnsi="Times New Roman" w:cs="Times New Roman"/>
          <w:color w:val="000000"/>
          <w:kern w:val="0"/>
        </w:rPr>
        <w:t xml:space="preserve">, P. R. and Yangdon, L. (2018) “Customer perception on online banking system in Bhutan: A study on mobile banking of bank of Bhutan,” in </w:t>
      </w:r>
      <w:r>
        <w:rPr>
          <w:rFonts w:ascii="Times New Roman" w:hAnsi="Times New Roman" w:cs="Times New Roman"/>
          <w:i/>
          <w:iCs/>
          <w:color w:val="000000"/>
          <w:kern w:val="0"/>
        </w:rPr>
        <w:t>2018 International Conference on Current Trends towards Converging Technologies (ICCTCT)</w:t>
      </w:r>
      <w:r>
        <w:rPr>
          <w:rFonts w:ascii="Times New Roman" w:hAnsi="Times New Roman" w:cs="Times New Roman"/>
          <w:color w:val="000000"/>
          <w:kern w:val="0"/>
        </w:rPr>
        <w:t>. IEEE.</w:t>
      </w:r>
    </w:p>
    <w:p w14:paraId="422902BD"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lastRenderedPageBreak/>
        <w:t>Tsokota</w:t>
      </w:r>
      <w:proofErr w:type="spellEnd"/>
      <w:r>
        <w:rPr>
          <w:rFonts w:ascii="Times New Roman" w:hAnsi="Times New Roman" w:cs="Times New Roman"/>
          <w:color w:val="000000"/>
          <w:kern w:val="0"/>
        </w:rPr>
        <w:t xml:space="preserve">, T., </w:t>
      </w:r>
      <w:proofErr w:type="spellStart"/>
      <w:r>
        <w:rPr>
          <w:rFonts w:ascii="Times New Roman" w:hAnsi="Times New Roman" w:cs="Times New Roman"/>
          <w:color w:val="000000"/>
          <w:kern w:val="0"/>
        </w:rPr>
        <w:t>Musungwini</w:t>
      </w:r>
      <w:proofErr w:type="spellEnd"/>
      <w:r>
        <w:rPr>
          <w:rFonts w:ascii="Times New Roman" w:hAnsi="Times New Roman" w:cs="Times New Roman"/>
          <w:color w:val="000000"/>
          <w:kern w:val="0"/>
        </w:rPr>
        <w:t xml:space="preserve">, S. and </w:t>
      </w:r>
      <w:proofErr w:type="spellStart"/>
      <w:r>
        <w:rPr>
          <w:rFonts w:ascii="Times New Roman" w:hAnsi="Times New Roman" w:cs="Times New Roman"/>
          <w:color w:val="000000"/>
          <w:kern w:val="0"/>
        </w:rPr>
        <w:t>Mutembedza</w:t>
      </w:r>
      <w:proofErr w:type="spellEnd"/>
      <w:r>
        <w:rPr>
          <w:rFonts w:ascii="Times New Roman" w:hAnsi="Times New Roman" w:cs="Times New Roman"/>
          <w:color w:val="000000"/>
          <w:kern w:val="0"/>
        </w:rPr>
        <w:t xml:space="preserve">, A. (2022) “A strategy to enhance consumer trust in the adoption of mobile banking applications,” </w:t>
      </w:r>
      <w:r>
        <w:rPr>
          <w:rFonts w:ascii="Times New Roman" w:hAnsi="Times New Roman" w:cs="Times New Roman"/>
          <w:i/>
          <w:iCs/>
          <w:color w:val="000000"/>
          <w:kern w:val="0"/>
        </w:rPr>
        <w:t>African Journal of Science Technology Innovation and Development</w:t>
      </w:r>
      <w:r>
        <w:rPr>
          <w:rFonts w:ascii="Times New Roman" w:hAnsi="Times New Roman" w:cs="Times New Roman"/>
          <w:color w:val="000000"/>
          <w:kern w:val="0"/>
        </w:rPr>
        <w:t xml:space="preserve">, 14(1), pp. 256–271.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10.1080/20421338.2020.1829352.</w:t>
      </w:r>
    </w:p>
    <w:p w14:paraId="3A5AF6E9"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t>Ul</w:t>
      </w:r>
      <w:proofErr w:type="spellEnd"/>
      <w:r>
        <w:rPr>
          <w:rFonts w:ascii="Times New Roman" w:hAnsi="Times New Roman" w:cs="Times New Roman"/>
          <w:color w:val="000000"/>
          <w:kern w:val="0"/>
        </w:rPr>
        <w:t xml:space="preserve"> Islam, S. R. and Tareq, M. (2017) “A study on the </w:t>
      </w:r>
      <w:proofErr w:type="spellStart"/>
      <w:r>
        <w:rPr>
          <w:rFonts w:ascii="Times New Roman" w:hAnsi="Times New Roman" w:cs="Times New Roman"/>
          <w:color w:val="000000"/>
          <w:kern w:val="0"/>
        </w:rPr>
        <w:t>macro economic</w:t>
      </w:r>
      <w:proofErr w:type="spellEnd"/>
      <w:r>
        <w:rPr>
          <w:rFonts w:ascii="Times New Roman" w:hAnsi="Times New Roman" w:cs="Times New Roman"/>
          <w:color w:val="000000"/>
          <w:kern w:val="0"/>
        </w:rPr>
        <w:t xml:space="preserve"> antecedents and trends of mobile banking services in Bangladesh,” in </w:t>
      </w:r>
      <w:r>
        <w:rPr>
          <w:rFonts w:ascii="Times New Roman" w:hAnsi="Times New Roman" w:cs="Times New Roman"/>
          <w:i/>
          <w:iCs/>
          <w:color w:val="000000"/>
          <w:kern w:val="0"/>
        </w:rPr>
        <w:t>Advances in Intelligent Systems and Computing</w:t>
      </w:r>
      <w:r>
        <w:rPr>
          <w:rFonts w:ascii="Times New Roman" w:hAnsi="Times New Roman" w:cs="Times New Roman"/>
          <w:color w:val="000000"/>
          <w:kern w:val="0"/>
        </w:rPr>
        <w:t>. Singapore: Springer Singapore, pp. 1495–1503.</w:t>
      </w:r>
    </w:p>
    <w:p w14:paraId="4EBF11D9" w14:textId="77777777" w:rsidR="00BE5133" w:rsidRDefault="00BE5133" w:rsidP="00BE5133">
      <w:pPr>
        <w:spacing w:before="100" w:beforeAutospacing="1" w:after="100" w:afterAutospacing="1"/>
        <w:rPr>
          <w:rFonts w:ascii="Times New Roman" w:hAnsi="Times New Roman" w:cs="Times New Roman"/>
          <w:color w:val="000000"/>
          <w:kern w:val="0"/>
        </w:rPr>
      </w:pPr>
      <w:proofErr w:type="spellStart"/>
      <w:r>
        <w:rPr>
          <w:rFonts w:ascii="Times New Roman" w:hAnsi="Times New Roman" w:cs="Times New Roman"/>
          <w:color w:val="000000"/>
          <w:kern w:val="0"/>
        </w:rPr>
        <w:t>Unsal</w:t>
      </w:r>
      <w:proofErr w:type="spellEnd"/>
      <w:r>
        <w:rPr>
          <w:rFonts w:ascii="Times New Roman" w:hAnsi="Times New Roman" w:cs="Times New Roman"/>
          <w:color w:val="000000"/>
          <w:kern w:val="0"/>
        </w:rPr>
        <w:t xml:space="preserve">, E. (2018) “Improving the mobile payment experience and removing the barriers,” in </w:t>
      </w:r>
      <w:r>
        <w:rPr>
          <w:rFonts w:ascii="Times New Roman" w:hAnsi="Times New Roman" w:cs="Times New Roman"/>
          <w:i/>
          <w:iCs/>
          <w:color w:val="000000"/>
          <w:kern w:val="0"/>
        </w:rPr>
        <w:t>Emerging Trends in Banking and Finance</w:t>
      </w:r>
      <w:r>
        <w:rPr>
          <w:rFonts w:ascii="Times New Roman" w:hAnsi="Times New Roman" w:cs="Times New Roman"/>
          <w:color w:val="000000"/>
          <w:kern w:val="0"/>
        </w:rPr>
        <w:t>. Cham: Springer International Publishing, pp. 199–209.</w:t>
      </w:r>
    </w:p>
    <w:p w14:paraId="131C9D6F"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Varghese, A. and </w:t>
      </w:r>
      <w:proofErr w:type="spellStart"/>
      <w:proofErr w:type="gramStart"/>
      <w:r>
        <w:rPr>
          <w:rFonts w:ascii="Times New Roman" w:hAnsi="Times New Roman" w:cs="Times New Roman"/>
          <w:color w:val="000000"/>
          <w:kern w:val="0"/>
        </w:rPr>
        <w:t>Dr.Umesh</w:t>
      </w:r>
      <w:proofErr w:type="spellEnd"/>
      <w:proofErr w:type="gramEnd"/>
      <w:r>
        <w:rPr>
          <w:rFonts w:ascii="Times New Roman" w:hAnsi="Times New Roman" w:cs="Times New Roman"/>
          <w:color w:val="000000"/>
          <w:kern w:val="0"/>
        </w:rPr>
        <w:t xml:space="preserve"> (2021) “Mobile banking: Change in customers attitude and satisfaction in the era of covid-19,” </w:t>
      </w:r>
      <w:r>
        <w:rPr>
          <w:rFonts w:ascii="Times New Roman" w:hAnsi="Times New Roman" w:cs="Times New Roman"/>
          <w:i/>
          <w:iCs/>
          <w:color w:val="000000"/>
          <w:kern w:val="0"/>
        </w:rPr>
        <w:t>International advanced research journal in science, engineering and technology</w:t>
      </w:r>
      <w:r>
        <w:rPr>
          <w:rFonts w:ascii="Times New Roman" w:hAnsi="Times New Roman" w:cs="Times New Roman"/>
          <w:color w:val="000000"/>
          <w:kern w:val="0"/>
        </w:rPr>
        <w:t xml:space="preserve">, 8(9).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10.17148/iarjset.2021.8950.</w:t>
      </w:r>
    </w:p>
    <w:p w14:paraId="4BD05881"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Waddell, C. D. (2019) </w:t>
      </w:r>
      <w:r>
        <w:rPr>
          <w:rFonts w:ascii="Times New Roman" w:hAnsi="Times New Roman" w:cs="Times New Roman"/>
          <w:i/>
          <w:iCs/>
          <w:color w:val="000000"/>
          <w:kern w:val="0"/>
        </w:rPr>
        <w:t>A step-by-step guide to complete a dissertation: Using a quantitative research methodology</w:t>
      </w:r>
      <w:r>
        <w:rPr>
          <w:rFonts w:ascii="Times New Roman" w:hAnsi="Times New Roman" w:cs="Times New Roman"/>
          <w:color w:val="000000"/>
          <w:kern w:val="0"/>
        </w:rPr>
        <w:t>. Independently Published.</w:t>
      </w:r>
    </w:p>
    <w:p w14:paraId="12E03B03"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Wang, Y. H., Shih, K. H. and Yeh, H. H. (2018) “Effect of new service modes was introduced to banking industry: a comparative analysis of internet and mobile banking,” </w:t>
      </w:r>
      <w:r>
        <w:rPr>
          <w:rFonts w:ascii="Times New Roman" w:hAnsi="Times New Roman" w:cs="Times New Roman"/>
          <w:i/>
          <w:iCs/>
          <w:color w:val="000000"/>
          <w:kern w:val="0"/>
        </w:rPr>
        <w:t>International journal of mobile communications</w:t>
      </w:r>
      <w:r>
        <w:rPr>
          <w:rFonts w:ascii="Times New Roman" w:hAnsi="Times New Roman" w:cs="Times New Roman"/>
          <w:color w:val="000000"/>
          <w:kern w:val="0"/>
        </w:rPr>
        <w:t xml:space="preserve">, 16(3), p. 328. </w:t>
      </w:r>
      <w:proofErr w:type="spellStart"/>
      <w:r>
        <w:rPr>
          <w:rFonts w:ascii="Times New Roman" w:hAnsi="Times New Roman" w:cs="Times New Roman"/>
          <w:color w:val="000000"/>
          <w:kern w:val="0"/>
        </w:rPr>
        <w:t>doi</w:t>
      </w:r>
      <w:proofErr w:type="spellEnd"/>
      <w:r>
        <w:rPr>
          <w:rFonts w:ascii="Times New Roman" w:hAnsi="Times New Roman" w:cs="Times New Roman"/>
          <w:color w:val="000000"/>
          <w:kern w:val="0"/>
        </w:rPr>
        <w:t>: 10.1504/ijmc.2018.091384.</w:t>
      </w:r>
    </w:p>
    <w:p w14:paraId="3F449604" w14:textId="77777777" w:rsidR="00BE5133" w:rsidRDefault="00BE5133" w:rsidP="00BE5133">
      <w:pPr>
        <w:spacing w:before="0" w:after="0"/>
        <w:jc w:val="left"/>
        <w:rPr>
          <w:rFonts w:ascii="Times New Roman" w:hAnsi="Times New Roman" w:cs="Times New Roman"/>
          <w:color w:val="000000"/>
          <w:kern w:val="0"/>
        </w:rPr>
      </w:pPr>
      <w:r>
        <w:rPr>
          <w:rFonts w:ascii="Times New Roman" w:hAnsi="Times New Roman" w:cs="Times New Roman"/>
          <w:color w:val="000000"/>
          <w:kern w:val="0"/>
        </w:rPr>
        <w:t xml:space="preserve"> </w:t>
      </w:r>
    </w:p>
    <w:p w14:paraId="453BEC92" w14:textId="77777777" w:rsidR="00BE5133" w:rsidRDefault="00BE5133" w:rsidP="00BE5133">
      <w:pPr>
        <w:spacing w:before="100" w:beforeAutospacing="1" w:after="100" w:afterAutospacing="1"/>
        <w:rPr>
          <w:rFonts w:ascii="Times New Roman" w:hAnsi="Times New Roman" w:cs="Times New Roman"/>
          <w:color w:val="000000"/>
          <w:kern w:val="0"/>
        </w:rPr>
      </w:pPr>
      <w:r>
        <w:rPr>
          <w:rFonts w:ascii="Times New Roman" w:hAnsi="Times New Roman" w:cs="Times New Roman"/>
          <w:color w:val="000000"/>
          <w:kern w:val="0"/>
        </w:rPr>
        <w:t xml:space="preserve"> </w:t>
      </w:r>
    </w:p>
    <w:p w14:paraId="26EF8411" w14:textId="77777777" w:rsidR="00BE5133" w:rsidRDefault="00BE5133" w:rsidP="00BE5133">
      <w:pPr>
        <w:rPr>
          <w:color w:val="000000"/>
        </w:rPr>
      </w:pPr>
      <w:r>
        <w:rPr>
          <w:color w:val="000000"/>
        </w:rPr>
        <w:t xml:space="preserve"> </w:t>
      </w:r>
    </w:p>
    <w:p w14:paraId="695F0779" w14:textId="77777777" w:rsidR="00BF0FA5" w:rsidRDefault="00BF0FA5"/>
    <w:sectPr w:rsidR="00BF0F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等线 Light">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73DDF"/>
    <w:multiLevelType w:val="multilevel"/>
    <w:tmpl w:val="99D87D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4739099C"/>
    <w:multiLevelType w:val="multilevel"/>
    <w:tmpl w:val="9A761B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289360976">
    <w:abstractNumId w:val="1"/>
    <w:lvlOverride w:ilvl="0"/>
    <w:lvlOverride w:ilvl="1"/>
    <w:lvlOverride w:ilvl="2"/>
    <w:lvlOverride w:ilvl="3"/>
    <w:lvlOverride w:ilvl="4"/>
    <w:lvlOverride w:ilvl="5"/>
    <w:lvlOverride w:ilvl="6"/>
    <w:lvlOverride w:ilvl="7"/>
    <w:lvlOverride w:ilvl="8"/>
  </w:num>
  <w:num w:numId="2" w16cid:durableId="743911076">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133"/>
    <w:rsid w:val="00AD29AE"/>
    <w:rsid w:val="00BE5133"/>
    <w:rsid w:val="00BF0FA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20DA5"/>
  <w15:chartTrackingRefBased/>
  <w15:docId w15:val="{58096F3B-3021-4E07-A676-44A867271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133"/>
    <w:pPr>
      <w:spacing w:before="240" w:after="240" w:line="360" w:lineRule="auto"/>
      <w:jc w:val="both"/>
    </w:pPr>
    <w:rPr>
      <w:rFonts w:ascii="Calibri" w:eastAsia="Times New Roman" w:hAnsi="Calibri" w:cs="Vrinda"/>
      <w:sz w:val="24"/>
      <w:szCs w:val="24"/>
      <w:lang w:eastAsia="en-IN"/>
      <w14:ligatures w14:val="none"/>
    </w:rPr>
  </w:style>
  <w:style w:type="paragraph" w:styleId="Heading1">
    <w:name w:val="heading 1"/>
    <w:basedOn w:val="Normal"/>
    <w:next w:val="Normal"/>
    <w:link w:val="Heading1Char"/>
    <w:uiPriority w:val="99"/>
    <w:qFormat/>
    <w:rsid w:val="00BE5133"/>
    <w:pPr>
      <w:keepNext/>
      <w:keepLines/>
      <w:widowControl w:val="0"/>
      <w:spacing w:after="0"/>
      <w:outlineLvl w:val="0"/>
    </w:pPr>
    <w:rPr>
      <w:rFonts w:ascii="Times New Roman" w:eastAsia="等线 Light" w:hAnsi="Times New Roman" w:cs="Times New Roman"/>
      <w:b/>
      <w:color w:val="2F5496"/>
      <w:sz w:val="32"/>
      <w:szCs w:val="32"/>
    </w:rPr>
  </w:style>
  <w:style w:type="paragraph" w:styleId="Heading2">
    <w:name w:val="heading 2"/>
    <w:basedOn w:val="Normal"/>
    <w:next w:val="Normal"/>
    <w:link w:val="Heading2Char"/>
    <w:uiPriority w:val="99"/>
    <w:qFormat/>
    <w:rsid w:val="00BE5133"/>
    <w:pPr>
      <w:keepNext/>
      <w:keepLines/>
      <w:widowControl w:val="0"/>
      <w:spacing w:before="40" w:after="0"/>
      <w:outlineLvl w:val="1"/>
    </w:pPr>
    <w:rPr>
      <w:rFonts w:ascii="Times New Roman" w:eastAsia="等线 Light" w:hAnsi="Times New Roman" w:cs="Times New Roman"/>
      <w:b/>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E5133"/>
    <w:rPr>
      <w:rFonts w:ascii="Times New Roman" w:eastAsia="等线 Light" w:hAnsi="Times New Roman" w:cs="Times New Roman"/>
      <w:b/>
      <w:color w:val="2F5496"/>
      <w:sz w:val="32"/>
      <w:szCs w:val="32"/>
      <w:lang w:eastAsia="en-IN"/>
      <w14:ligatures w14:val="none"/>
    </w:rPr>
  </w:style>
  <w:style w:type="character" w:customStyle="1" w:styleId="Heading2Char">
    <w:name w:val="Heading 2 Char"/>
    <w:basedOn w:val="DefaultParagraphFont"/>
    <w:link w:val="Heading2"/>
    <w:uiPriority w:val="99"/>
    <w:rsid w:val="00BE5133"/>
    <w:rPr>
      <w:rFonts w:ascii="Times New Roman" w:eastAsia="等线 Light" w:hAnsi="Times New Roman" w:cs="Times New Roman"/>
      <w:b/>
      <w:color w:val="000000"/>
      <w:sz w:val="28"/>
      <w:szCs w:val="28"/>
      <w:lang w:eastAsia="en-IN"/>
      <w14:ligatures w14:val="none"/>
    </w:rPr>
  </w:style>
  <w:style w:type="paragraph" w:styleId="TOCHeading">
    <w:name w:val="TOC Heading"/>
    <w:basedOn w:val="Heading1"/>
    <w:next w:val="Normal"/>
    <w:uiPriority w:val="39"/>
    <w:qFormat/>
    <w:rsid w:val="00BE5133"/>
    <w:pPr>
      <w:spacing w:before="480" w:line="271" w:lineRule="auto"/>
      <w:jc w:val="left"/>
      <w:outlineLvl w:val="9"/>
    </w:pPr>
    <w:rPr>
      <w:rFonts w:ascii="Calibri Light" w:hAnsi="Calibri Light"/>
      <w:bCs/>
      <w:kern w:val="0"/>
      <w:sz w:val="28"/>
      <w:szCs w:val="28"/>
    </w:rPr>
  </w:style>
  <w:style w:type="paragraph" w:styleId="TOC1">
    <w:name w:val="toc 1"/>
    <w:basedOn w:val="Normal"/>
    <w:next w:val="Normal"/>
    <w:autoRedefine/>
    <w:uiPriority w:val="99"/>
    <w:semiHidden/>
    <w:unhideWhenUsed/>
    <w:rsid w:val="00BE5133"/>
    <w:pPr>
      <w:spacing w:before="120" w:after="120"/>
      <w:jc w:val="left"/>
    </w:pPr>
    <w:rPr>
      <w:b/>
      <w:bCs/>
      <w:caps/>
      <w:sz w:val="20"/>
      <w:szCs w:val="20"/>
    </w:rPr>
  </w:style>
  <w:style w:type="paragraph" w:styleId="TOC2">
    <w:name w:val="toc 2"/>
    <w:basedOn w:val="Normal"/>
    <w:next w:val="Normal"/>
    <w:autoRedefine/>
    <w:uiPriority w:val="99"/>
    <w:semiHidden/>
    <w:unhideWhenUsed/>
    <w:rsid w:val="00BE5133"/>
    <w:pPr>
      <w:spacing w:before="0" w:after="0"/>
      <w:ind w:left="240"/>
      <w:jc w:val="left"/>
    </w:pPr>
    <w:rPr>
      <w:smallCaps/>
      <w:sz w:val="20"/>
      <w:szCs w:val="20"/>
    </w:rPr>
  </w:style>
  <w:style w:type="paragraph" w:styleId="ListParagraph">
    <w:name w:val="List Paragraph"/>
    <w:basedOn w:val="Normal"/>
    <w:uiPriority w:val="99"/>
    <w:qFormat/>
    <w:rsid w:val="00BE5133"/>
    <w:pPr>
      <w:ind w:left="720"/>
      <w:contextualSpacing/>
    </w:pPr>
  </w:style>
  <w:style w:type="character" w:customStyle="1" w:styleId="15">
    <w:name w:val="15"/>
    <w:basedOn w:val="DefaultParagraphFont"/>
    <w:rsid w:val="00BE5133"/>
    <w:rPr>
      <w:rFonts w:ascii="Calibri" w:hAnsi="Calibri" w:cs="Calibri" w:hint="default"/>
      <w:color w:val="0563C1"/>
      <w:u w:val="single"/>
    </w:rPr>
  </w:style>
  <w:style w:type="character" w:customStyle="1" w:styleId="16">
    <w:name w:val="16"/>
    <w:basedOn w:val="DefaultParagraphFont"/>
    <w:rsid w:val="00BE5133"/>
    <w:rPr>
      <w:rFonts w:ascii="Times New Roman" w:hAnsi="Times New Roman" w:cs="Times New Roman" w:hint="default"/>
      <w:color w:val="0000FF"/>
      <w:u w:val="single"/>
    </w:rPr>
  </w:style>
  <w:style w:type="character" w:styleId="Hyperlink">
    <w:name w:val="Hyperlink"/>
    <w:basedOn w:val="DefaultParagraphFont"/>
    <w:uiPriority w:val="99"/>
    <w:unhideWhenUsed/>
    <w:rsid w:val="00BE51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03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F:\MBA%20Dissertation%20Krishika.docx" TargetMode="External"/><Relationship Id="rId18" Type="http://schemas.openxmlformats.org/officeDocument/2006/relationships/hyperlink" Target="file:///F:\MBA%20Dissertation%20Krishika.docx" TargetMode="External"/><Relationship Id="rId26" Type="http://schemas.openxmlformats.org/officeDocument/2006/relationships/hyperlink" Target="file:///F:\MBA%20Dissertation%20Krishika.docx" TargetMode="External"/><Relationship Id="rId39" Type="http://schemas.openxmlformats.org/officeDocument/2006/relationships/hyperlink" Target="file:///F:\MBA%20Dissertation%20Krishika.docx" TargetMode="External"/><Relationship Id="rId21" Type="http://schemas.openxmlformats.org/officeDocument/2006/relationships/hyperlink" Target="file:///F:\MBA%20Dissertation%20Krishika.docx" TargetMode="External"/><Relationship Id="rId34" Type="http://schemas.openxmlformats.org/officeDocument/2006/relationships/hyperlink" Target="file:///F:\MBA%20Dissertation%20Krishika.docx" TargetMode="External"/><Relationship Id="rId42" Type="http://schemas.openxmlformats.org/officeDocument/2006/relationships/hyperlink" Target="file:///F:\MBA%20Dissertation%20Krishika.docx" TargetMode="External"/><Relationship Id="rId47" Type="http://schemas.openxmlformats.org/officeDocument/2006/relationships/hyperlink" Target="file:///F:\MBA%20Dissertation%20Krishika.docx" TargetMode="External"/><Relationship Id="rId50" Type="http://schemas.openxmlformats.org/officeDocument/2006/relationships/hyperlink" Target="file:///F:\MBA%20Dissertation%20Krishika.docx" TargetMode="External"/><Relationship Id="rId55" Type="http://schemas.openxmlformats.org/officeDocument/2006/relationships/theme" Target="theme/theme1.xml"/><Relationship Id="rId7" Type="http://schemas.openxmlformats.org/officeDocument/2006/relationships/hyperlink" Target="file:///F:\MBA%20Dissertation%20Krishika.docx" TargetMode="External"/><Relationship Id="rId2" Type="http://schemas.openxmlformats.org/officeDocument/2006/relationships/styles" Target="styles.xml"/><Relationship Id="rId16" Type="http://schemas.openxmlformats.org/officeDocument/2006/relationships/hyperlink" Target="file:///F:\MBA%20Dissertation%20Krishika.docx" TargetMode="External"/><Relationship Id="rId29" Type="http://schemas.openxmlformats.org/officeDocument/2006/relationships/hyperlink" Target="file:///F:\MBA%20Dissertation%20Krishika.docx" TargetMode="External"/><Relationship Id="rId11" Type="http://schemas.openxmlformats.org/officeDocument/2006/relationships/hyperlink" Target="file:///F:\MBA%20Dissertation%20Krishika.docx" TargetMode="External"/><Relationship Id="rId24" Type="http://schemas.openxmlformats.org/officeDocument/2006/relationships/hyperlink" Target="file:///F:\MBA%20Dissertation%20Krishika.docx" TargetMode="External"/><Relationship Id="rId32" Type="http://schemas.openxmlformats.org/officeDocument/2006/relationships/hyperlink" Target="file:///F:\MBA%20Dissertation%20Krishika.docx" TargetMode="External"/><Relationship Id="rId37" Type="http://schemas.openxmlformats.org/officeDocument/2006/relationships/hyperlink" Target="file:///F:\MBA%20Dissertation%20Krishika.docx" TargetMode="External"/><Relationship Id="rId40" Type="http://schemas.openxmlformats.org/officeDocument/2006/relationships/hyperlink" Target="file:///F:\MBA%20Dissertation%20Krishika.docx" TargetMode="External"/><Relationship Id="rId45" Type="http://schemas.openxmlformats.org/officeDocument/2006/relationships/hyperlink" Target="file:///F:\MBA%20Dissertation%20Krishika.docx" TargetMode="External"/><Relationship Id="rId53" Type="http://schemas.openxmlformats.org/officeDocument/2006/relationships/hyperlink" Target="file:///F:\MBA%20Dissertation%20Krishika.docx" TargetMode="External"/><Relationship Id="rId5" Type="http://schemas.openxmlformats.org/officeDocument/2006/relationships/image" Target="media/image1.jpeg"/><Relationship Id="rId10" Type="http://schemas.openxmlformats.org/officeDocument/2006/relationships/hyperlink" Target="file:///F:\MBA%20Dissertation%20Krishika.docx" TargetMode="External"/><Relationship Id="rId19" Type="http://schemas.openxmlformats.org/officeDocument/2006/relationships/hyperlink" Target="file:///F:\MBA%20Dissertation%20Krishika.docx" TargetMode="External"/><Relationship Id="rId31" Type="http://schemas.openxmlformats.org/officeDocument/2006/relationships/hyperlink" Target="file:///F:\MBA%20Dissertation%20Krishika.docx" TargetMode="External"/><Relationship Id="rId44" Type="http://schemas.openxmlformats.org/officeDocument/2006/relationships/hyperlink" Target="file:///F:\MBA%20Dissertation%20Krishika.docx" TargetMode="External"/><Relationship Id="rId52" Type="http://schemas.openxmlformats.org/officeDocument/2006/relationships/hyperlink" Target="file:///F:\MBA%20Dissertation%20Krishika.docx" TargetMode="External"/><Relationship Id="rId4" Type="http://schemas.openxmlformats.org/officeDocument/2006/relationships/webSettings" Target="webSettings.xml"/><Relationship Id="rId9" Type="http://schemas.openxmlformats.org/officeDocument/2006/relationships/hyperlink" Target="file:///F:\MBA%20Dissertation%20Krishika.docx" TargetMode="External"/><Relationship Id="rId14" Type="http://schemas.openxmlformats.org/officeDocument/2006/relationships/hyperlink" Target="file:///F:\MBA%20Dissertation%20Krishika.docx" TargetMode="External"/><Relationship Id="rId22" Type="http://schemas.openxmlformats.org/officeDocument/2006/relationships/hyperlink" Target="file:///F:\MBA%20Dissertation%20Krishika.docx" TargetMode="External"/><Relationship Id="rId27" Type="http://schemas.openxmlformats.org/officeDocument/2006/relationships/hyperlink" Target="file:///F:\MBA%20Dissertation%20Krishika.docx" TargetMode="External"/><Relationship Id="rId30" Type="http://schemas.openxmlformats.org/officeDocument/2006/relationships/hyperlink" Target="file:///F:\MBA%20Dissertation%20Krishika.docx" TargetMode="External"/><Relationship Id="rId35" Type="http://schemas.openxmlformats.org/officeDocument/2006/relationships/hyperlink" Target="file:///F:\MBA%20Dissertation%20Krishika.docx" TargetMode="External"/><Relationship Id="rId43" Type="http://schemas.openxmlformats.org/officeDocument/2006/relationships/hyperlink" Target="file:///F:\MBA%20Dissertation%20Krishika.docx" TargetMode="External"/><Relationship Id="rId48" Type="http://schemas.openxmlformats.org/officeDocument/2006/relationships/hyperlink" Target="file:///F:\MBA%20Dissertation%20Krishika.docx" TargetMode="External"/><Relationship Id="rId8" Type="http://schemas.openxmlformats.org/officeDocument/2006/relationships/hyperlink" Target="file:///F:\MBA%20Dissertation%20Krishika.docx" TargetMode="External"/><Relationship Id="rId51" Type="http://schemas.openxmlformats.org/officeDocument/2006/relationships/hyperlink" Target="file:///F:\MBA%20Dissertation%20Krishika.docx" TargetMode="External"/><Relationship Id="rId3" Type="http://schemas.openxmlformats.org/officeDocument/2006/relationships/settings" Target="settings.xml"/><Relationship Id="rId12" Type="http://schemas.openxmlformats.org/officeDocument/2006/relationships/hyperlink" Target="file:///F:\MBA%20Dissertation%20Krishika.docx" TargetMode="External"/><Relationship Id="rId17" Type="http://schemas.openxmlformats.org/officeDocument/2006/relationships/hyperlink" Target="file:///F:\MBA%20Dissertation%20Krishika.docx" TargetMode="External"/><Relationship Id="rId25" Type="http://schemas.openxmlformats.org/officeDocument/2006/relationships/hyperlink" Target="file:///F:\MBA%20Dissertation%20Krishika.docx" TargetMode="External"/><Relationship Id="rId33" Type="http://schemas.openxmlformats.org/officeDocument/2006/relationships/hyperlink" Target="file:///F:\MBA%20Dissertation%20Krishika.docx" TargetMode="External"/><Relationship Id="rId38" Type="http://schemas.openxmlformats.org/officeDocument/2006/relationships/hyperlink" Target="file:///F:\MBA%20Dissertation%20Krishika.docx" TargetMode="External"/><Relationship Id="rId46" Type="http://schemas.openxmlformats.org/officeDocument/2006/relationships/hyperlink" Target="file:///F:\MBA%20Dissertation%20Krishika.docx" TargetMode="External"/><Relationship Id="rId20" Type="http://schemas.openxmlformats.org/officeDocument/2006/relationships/hyperlink" Target="file:///F:\MBA%20Dissertation%20Krishika.docx" TargetMode="External"/><Relationship Id="rId41" Type="http://schemas.openxmlformats.org/officeDocument/2006/relationships/hyperlink" Target="file:///F:\MBA%20Dissertation%20Krishika.docx"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hyperlink" Target="file:///F:\MBA%20Dissertation%20Krishika.docx" TargetMode="External"/><Relationship Id="rId23" Type="http://schemas.openxmlformats.org/officeDocument/2006/relationships/hyperlink" Target="file:///F:\MBA%20Dissertation%20Krishika.docx" TargetMode="External"/><Relationship Id="rId28" Type="http://schemas.openxmlformats.org/officeDocument/2006/relationships/hyperlink" Target="file:///F:\MBA%20Dissertation%20Krishika.docx" TargetMode="External"/><Relationship Id="rId36" Type="http://schemas.openxmlformats.org/officeDocument/2006/relationships/hyperlink" Target="file:///F:\MBA%20Dissertation%20Krishika.docx" TargetMode="External"/><Relationship Id="rId49" Type="http://schemas.openxmlformats.org/officeDocument/2006/relationships/hyperlink" Target="file:///F:\MBA%20Dissertation%20Krishika.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53</Pages>
  <Words>17021</Words>
  <Characters>97020</Characters>
  <Application>Microsoft Office Word</Application>
  <DocSecurity>0</DocSecurity>
  <Lines>808</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KRISHIKA PATEL</dc:creator>
  <cp:keywords/>
  <dc:description/>
  <cp:lastModifiedBy>KRISHIKA PATEL</cp:lastModifiedBy>
  <cp:revision>1</cp:revision>
  <dcterms:created xsi:type="dcterms:W3CDTF">2023-10-18T23:21:00Z</dcterms:created>
  <dcterms:modified xsi:type="dcterms:W3CDTF">2023-10-18T23:32:00Z</dcterms:modified>
</cp:coreProperties>
</file>