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565C03" w14:textId="5B7F4FAD" w:rsidR="00A95126" w:rsidRPr="00C07D4C" w:rsidRDefault="00A95126" w:rsidP="00A95126">
      <w:pPr>
        <w:tabs>
          <w:tab w:val="left" w:pos="3331"/>
        </w:tabs>
        <w:rPr>
          <w:b/>
          <w:bCs/>
          <w:noProof/>
          <w:sz w:val="36"/>
          <w:szCs w:val="36"/>
        </w:rPr>
      </w:pPr>
      <w:bookmarkStart w:id="0" w:name="_Hlk185244984"/>
      <w:bookmarkEnd w:id="0"/>
      <w:r w:rsidRPr="00C07D4C">
        <w:rPr>
          <w:b/>
          <w:bCs/>
          <w:noProof/>
          <w:sz w:val="36"/>
          <w:szCs w:val="36"/>
        </w:rPr>
        <w:t>PROGRAMME NAME:</w:t>
      </w:r>
      <w:r>
        <w:rPr>
          <w:b/>
          <w:bCs/>
          <w:noProof/>
          <w:sz w:val="36"/>
          <w:szCs w:val="36"/>
        </w:rPr>
        <w:t xml:space="preserve"> </w:t>
      </w:r>
      <w:r w:rsidRPr="00C07D4C">
        <w:rPr>
          <w:b/>
          <w:bCs/>
          <w:noProof/>
          <w:sz w:val="36"/>
          <w:szCs w:val="36"/>
        </w:rPr>
        <w:t>BA HONS BUSINESS MANAGEMENT</w:t>
      </w:r>
    </w:p>
    <w:p w14:paraId="71149DE1" w14:textId="77777777" w:rsidR="00A95126" w:rsidRPr="00C07D4C" w:rsidRDefault="00A95126" w:rsidP="00A95126">
      <w:pPr>
        <w:tabs>
          <w:tab w:val="left" w:pos="3331"/>
        </w:tabs>
        <w:rPr>
          <w:b/>
          <w:bCs/>
          <w:noProof/>
          <w:sz w:val="36"/>
          <w:szCs w:val="36"/>
        </w:rPr>
      </w:pPr>
      <w:r w:rsidRPr="00C07D4C">
        <w:rPr>
          <w:b/>
          <w:bCs/>
          <w:noProof/>
          <w:sz w:val="36"/>
          <w:szCs w:val="36"/>
        </w:rPr>
        <w:t xml:space="preserve">MODULE NAME : </w:t>
      </w:r>
      <w:r>
        <w:rPr>
          <w:b/>
          <w:bCs/>
          <w:noProof/>
          <w:sz w:val="36"/>
          <w:szCs w:val="36"/>
        </w:rPr>
        <w:t>MANAGING PEOPLE</w:t>
      </w:r>
    </w:p>
    <w:p w14:paraId="3EF9A2D2" w14:textId="77777777" w:rsidR="00A95126" w:rsidRPr="00C07D4C" w:rsidRDefault="00A95126" w:rsidP="00A95126">
      <w:pPr>
        <w:tabs>
          <w:tab w:val="left" w:pos="3331"/>
        </w:tabs>
        <w:rPr>
          <w:b/>
          <w:bCs/>
          <w:noProof/>
          <w:sz w:val="36"/>
          <w:szCs w:val="36"/>
        </w:rPr>
      </w:pPr>
      <w:r w:rsidRPr="00C07D4C">
        <w:rPr>
          <w:b/>
          <w:bCs/>
          <w:noProof/>
          <w:sz w:val="36"/>
          <w:szCs w:val="36"/>
        </w:rPr>
        <w:t>MODULE CODE :</w:t>
      </w:r>
      <w:r>
        <w:rPr>
          <w:b/>
          <w:bCs/>
          <w:noProof/>
          <w:sz w:val="36"/>
          <w:szCs w:val="36"/>
        </w:rPr>
        <w:t xml:space="preserve"> </w:t>
      </w:r>
      <w:r w:rsidRPr="00C07D4C">
        <w:rPr>
          <w:b/>
          <w:bCs/>
          <w:noProof/>
          <w:sz w:val="36"/>
          <w:szCs w:val="36"/>
        </w:rPr>
        <w:t>LCBB</w:t>
      </w:r>
      <w:r>
        <w:rPr>
          <w:b/>
          <w:bCs/>
          <w:noProof/>
          <w:sz w:val="36"/>
          <w:szCs w:val="36"/>
        </w:rPr>
        <w:t>5004</w:t>
      </w:r>
    </w:p>
    <w:p w14:paraId="09E8234A" w14:textId="77777777" w:rsidR="00A95126" w:rsidRPr="00C07D4C" w:rsidRDefault="00A95126" w:rsidP="00A95126">
      <w:pPr>
        <w:tabs>
          <w:tab w:val="left" w:pos="3331"/>
        </w:tabs>
        <w:rPr>
          <w:b/>
          <w:bCs/>
          <w:noProof/>
          <w:sz w:val="36"/>
          <w:szCs w:val="36"/>
        </w:rPr>
      </w:pPr>
      <w:r w:rsidRPr="00C07D4C">
        <w:rPr>
          <w:b/>
          <w:bCs/>
          <w:noProof/>
          <w:sz w:val="36"/>
          <w:szCs w:val="36"/>
        </w:rPr>
        <w:t>STUDENT NAME :</w:t>
      </w:r>
      <w:r>
        <w:rPr>
          <w:b/>
          <w:bCs/>
          <w:noProof/>
          <w:sz w:val="36"/>
          <w:szCs w:val="36"/>
        </w:rPr>
        <w:t xml:space="preserve"> </w:t>
      </w:r>
      <w:r w:rsidRPr="00C07D4C">
        <w:rPr>
          <w:b/>
          <w:bCs/>
          <w:noProof/>
          <w:sz w:val="36"/>
          <w:szCs w:val="36"/>
        </w:rPr>
        <w:t>AKHILA BABU</w:t>
      </w:r>
    </w:p>
    <w:p w14:paraId="30CE4569" w14:textId="1E160CB1" w:rsidR="00A95126" w:rsidRDefault="00A95126" w:rsidP="00A95126">
      <w:pPr>
        <w:rPr>
          <w:b/>
          <w:bCs/>
          <w:noProof/>
          <w:sz w:val="36"/>
          <w:szCs w:val="36"/>
        </w:rPr>
      </w:pPr>
      <w:r w:rsidRPr="00C07D4C">
        <w:rPr>
          <w:b/>
          <w:bCs/>
          <w:noProof/>
          <w:sz w:val="36"/>
          <w:szCs w:val="36"/>
        </w:rPr>
        <w:t>STUDENT ID :</w:t>
      </w:r>
      <w:r>
        <w:rPr>
          <w:b/>
          <w:bCs/>
          <w:noProof/>
          <w:sz w:val="36"/>
          <w:szCs w:val="36"/>
        </w:rPr>
        <w:t xml:space="preserve"> </w:t>
      </w:r>
      <w:r w:rsidRPr="00C07D4C">
        <w:rPr>
          <w:b/>
          <w:bCs/>
          <w:noProof/>
          <w:sz w:val="36"/>
          <w:szCs w:val="36"/>
        </w:rPr>
        <w:t>2225765</w:t>
      </w:r>
    </w:p>
    <w:p w14:paraId="0014192A" w14:textId="33A75C3E" w:rsidR="005A3B84" w:rsidRPr="00A97B63" w:rsidRDefault="00A95126" w:rsidP="00A95126">
      <w:pPr>
        <w:rPr>
          <w:b/>
          <w:bCs/>
          <w:noProof/>
          <w:sz w:val="36"/>
          <w:szCs w:val="36"/>
        </w:rPr>
      </w:pPr>
      <w:r>
        <w:rPr>
          <w:b/>
          <w:bCs/>
          <w:noProof/>
          <w:sz w:val="36"/>
          <w:szCs w:val="36"/>
        </w:rPr>
        <w:drawing>
          <wp:inline distT="0" distB="0" distL="0" distR="0" wp14:anchorId="7266C5A0" wp14:editId="3D59A8A3">
            <wp:extent cx="5554629" cy="1694456"/>
            <wp:effectExtent l="0" t="0" r="8255" b="1270"/>
            <wp:docPr id="720149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14981" name="Picture 72014981"/>
                    <pic:cNvPicPr/>
                  </pic:nvPicPr>
                  <pic:blipFill>
                    <a:blip r:embed="rId7">
                      <a:extLst>
                        <a:ext uri="{28A0092B-C50C-407E-A947-70E740481C1C}">
                          <a14:useLocalDpi xmlns:a14="http://schemas.microsoft.com/office/drawing/2010/main" val="0"/>
                        </a:ext>
                      </a:extLst>
                    </a:blip>
                    <a:stretch>
                      <a:fillRect/>
                    </a:stretch>
                  </pic:blipFill>
                  <pic:spPr>
                    <a:xfrm>
                      <a:off x="0" y="0"/>
                      <a:ext cx="5597970" cy="1707677"/>
                    </a:xfrm>
                    <a:prstGeom prst="rect">
                      <a:avLst/>
                    </a:prstGeom>
                  </pic:spPr>
                </pic:pic>
              </a:graphicData>
            </a:graphic>
          </wp:inline>
        </w:drawing>
      </w:r>
      <w:r>
        <w:rPr>
          <w:b/>
          <w:bCs/>
          <w:noProof/>
          <w:sz w:val="36"/>
          <w:szCs w:val="36"/>
        </w:rPr>
        <w:br w:type="page"/>
      </w:r>
    </w:p>
    <w:p w14:paraId="2F49AE43" w14:textId="1611811A" w:rsidR="005A3B84" w:rsidRPr="000D426C" w:rsidRDefault="00A97B63">
      <w:pPr>
        <w:rPr>
          <w:b/>
          <w:bCs/>
          <w:color w:val="4472C4" w:themeColor="accent1"/>
          <w:sz w:val="36"/>
          <w:szCs w:val="36"/>
          <w:u w:val="single"/>
        </w:rPr>
      </w:pPr>
      <w:r w:rsidRPr="000D426C">
        <w:rPr>
          <w:b/>
          <w:bCs/>
          <w:color w:val="4472C4" w:themeColor="accent1"/>
          <w:sz w:val="36"/>
          <w:szCs w:val="36"/>
          <w:u w:val="single"/>
        </w:rPr>
        <w:lastRenderedPageBreak/>
        <w:t>TABLE OF CONTENT</w:t>
      </w:r>
    </w:p>
    <w:p w14:paraId="6532F6DF" w14:textId="50D3EFBC" w:rsidR="00A97B63" w:rsidRDefault="00A97B63" w:rsidP="00A97B63">
      <w:pPr>
        <w:numPr>
          <w:ilvl w:val="0"/>
          <w:numId w:val="16"/>
        </w:numPr>
      </w:pPr>
      <w:r>
        <w:t>INTRODUCTION……………………………………………………………………………………3</w:t>
      </w:r>
    </w:p>
    <w:p w14:paraId="07C5998D" w14:textId="2C4792B5" w:rsidR="00A97B63" w:rsidRDefault="00A97B63" w:rsidP="00A97B63">
      <w:pPr>
        <w:numPr>
          <w:ilvl w:val="0"/>
          <w:numId w:val="16"/>
        </w:numPr>
      </w:pPr>
      <w:r>
        <w:t>LEAVERGING TECHNOLOGY ENCHANCING PERFORMANCE …………………4</w:t>
      </w:r>
    </w:p>
    <w:p w14:paraId="5276FA31" w14:textId="1C75DE1D" w:rsidR="00A97B63" w:rsidRDefault="00A97B63" w:rsidP="00A97B63">
      <w:pPr>
        <w:numPr>
          <w:ilvl w:val="0"/>
          <w:numId w:val="16"/>
        </w:numPr>
      </w:pPr>
      <w:r>
        <w:t xml:space="preserve"> </w:t>
      </w:r>
      <w:r w:rsidR="00251233">
        <w:t>MEASUREMENT TECHNIQUES FOR REMOTE WORKERS……………………….</w:t>
      </w:r>
      <w:r w:rsidR="000D426C">
        <w:t>6</w:t>
      </w:r>
    </w:p>
    <w:p w14:paraId="43A5EFB9" w14:textId="182C084B" w:rsidR="00251233" w:rsidRDefault="00251233" w:rsidP="00251233">
      <w:pPr>
        <w:numPr>
          <w:ilvl w:val="0"/>
          <w:numId w:val="16"/>
        </w:numPr>
      </w:pPr>
      <w:r>
        <w:t>FOUR PERFORMANCES FOR APPRASIAL TOOLS FOR REMOTE WORKERS…………………………………………………………………………………………….7</w:t>
      </w:r>
    </w:p>
    <w:p w14:paraId="775C2733" w14:textId="09743B72" w:rsidR="00251233" w:rsidRDefault="00251233" w:rsidP="00251233">
      <w:pPr>
        <w:numPr>
          <w:ilvl w:val="0"/>
          <w:numId w:val="17"/>
        </w:numPr>
      </w:pPr>
      <w:r>
        <w:t>PERFORMANCE MANAGEMENT SOFTWARE………………………………</w:t>
      </w:r>
      <w:proofErr w:type="gramStart"/>
      <w:r>
        <w:t>…..</w:t>
      </w:r>
      <w:proofErr w:type="gramEnd"/>
    </w:p>
    <w:p w14:paraId="1FD5AAC6" w14:textId="4CECCAF2" w:rsidR="00251233" w:rsidRDefault="00251233" w:rsidP="00251233">
      <w:pPr>
        <w:numPr>
          <w:ilvl w:val="0"/>
          <w:numId w:val="17"/>
        </w:numPr>
      </w:pPr>
      <w:r>
        <w:t>360 DEGREE FEEDBCK PLATFORM………………………………………………….7</w:t>
      </w:r>
    </w:p>
    <w:p w14:paraId="32B80828" w14:textId="0A23F553" w:rsidR="00251233" w:rsidRDefault="00251233" w:rsidP="00251233">
      <w:pPr>
        <w:numPr>
          <w:ilvl w:val="0"/>
          <w:numId w:val="17"/>
        </w:numPr>
      </w:pPr>
      <w:r>
        <w:t>EMPLOYEE ENGAGEMENT SURVEYS………………………………………………8</w:t>
      </w:r>
    </w:p>
    <w:p w14:paraId="7C0800FC" w14:textId="3AE39138" w:rsidR="00251233" w:rsidRDefault="00251233" w:rsidP="00251233">
      <w:pPr>
        <w:numPr>
          <w:ilvl w:val="0"/>
          <w:numId w:val="17"/>
        </w:numPr>
      </w:pPr>
      <w:r>
        <w:t>PEER RECOGINITION</w:t>
      </w:r>
      <w:r w:rsidR="000D426C">
        <w:t xml:space="preserve"> PLATFORMS………………………………………………</w:t>
      </w:r>
      <w:proofErr w:type="gramStart"/>
      <w:r w:rsidR="000D426C">
        <w:t>…..</w:t>
      </w:r>
      <w:proofErr w:type="gramEnd"/>
      <w:r w:rsidR="000D426C">
        <w:t>8</w:t>
      </w:r>
    </w:p>
    <w:p w14:paraId="0471B601" w14:textId="321B935C" w:rsidR="000D426C" w:rsidRDefault="000D426C" w:rsidP="000D426C">
      <w:pPr>
        <w:numPr>
          <w:ilvl w:val="0"/>
          <w:numId w:val="16"/>
        </w:numPr>
      </w:pPr>
      <w:r>
        <w:t>CONCLUSION……………………………………………………………………………………….9</w:t>
      </w:r>
    </w:p>
    <w:p w14:paraId="45E1B802" w14:textId="488F38D5" w:rsidR="000D426C" w:rsidRDefault="000D426C" w:rsidP="000D426C">
      <w:pPr>
        <w:numPr>
          <w:ilvl w:val="0"/>
          <w:numId w:val="16"/>
        </w:numPr>
      </w:pPr>
      <w:r>
        <w:t>REFERENCES……………………………………………………………………………………</w:t>
      </w:r>
      <w:proofErr w:type="gramStart"/>
      <w:r>
        <w:t>…..</w:t>
      </w:r>
      <w:proofErr w:type="gramEnd"/>
      <w:r>
        <w:t>10</w:t>
      </w:r>
    </w:p>
    <w:p w14:paraId="6927DC4F" w14:textId="77777777" w:rsidR="005A3B84" w:rsidRDefault="005A3B84">
      <w:r>
        <w:br w:type="page"/>
      </w:r>
    </w:p>
    <w:p w14:paraId="47160059" w14:textId="6E5B1732" w:rsidR="005A3B84" w:rsidRPr="000D426C" w:rsidRDefault="005A3B84" w:rsidP="005A3B84">
      <w:pPr>
        <w:spacing w:before="100" w:beforeAutospacing="1" w:after="100" w:afterAutospacing="1" w:line="240" w:lineRule="auto"/>
        <w:rPr>
          <w:rFonts w:ascii="Times New Roman" w:eastAsia="Times New Roman" w:hAnsi="Times New Roman" w:cs="Times New Roman"/>
          <w:b/>
          <w:bCs/>
          <w:kern w:val="0"/>
          <w:sz w:val="32"/>
          <w:szCs w:val="32"/>
          <w:lang w:eastAsia="en-IN"/>
          <w14:ligatures w14:val="none"/>
        </w:rPr>
      </w:pPr>
      <w:r w:rsidRPr="000D426C">
        <w:rPr>
          <w:rFonts w:ascii="Times New Roman" w:eastAsia="Times New Roman" w:hAnsi="Times New Roman" w:cs="Times New Roman"/>
          <w:b/>
          <w:bCs/>
          <w:kern w:val="0"/>
          <w:sz w:val="32"/>
          <w:szCs w:val="32"/>
          <w:lang w:eastAsia="en-IN"/>
          <w14:ligatures w14:val="none"/>
        </w:rPr>
        <w:lastRenderedPageBreak/>
        <w:t>INTRODUCTION</w:t>
      </w:r>
    </w:p>
    <w:p w14:paraId="2565AAF6" w14:textId="5E5EFA29" w:rsidR="005A3B84" w:rsidRDefault="005A3B84" w:rsidP="005A3B84">
      <w:pPr>
        <w:pStyle w:val="NormalWeb"/>
      </w:pPr>
      <w:r w:rsidRPr="005A3B84">
        <w:t>In today's employment landscape, remote work has gained significant momentum, driven by technological advancements and shifting workplace cultures. As the workforce becomes more distributed, organizations face difficulties in accurately assessing the performance of remote employees. Conventional performance evaluation methods often prove inadequate for measuring the productivity and contributions of individuals outside the traditional office environment. However, technology plays a crucial role in addressing these challenges, providing innovative tools to evaluate remote workers' performance effectively. This essay explores the diverse ways technology facilitates remote performance appraisals, examining its advantages, obstacles, and potential future impacts.</w:t>
      </w:r>
      <w:r w:rsidRPr="005A3B84">
        <w:t xml:space="preserve"> </w:t>
      </w:r>
      <w:r>
        <w:t>By leveraging data analytics and the integration of artificial intelligence (AI), organizations can predict performance patterns, pinpoint areas requiring improvement, and streamline resource allocation to boost overall productivity and efficiency. Nevertheless, utilizing technology for appraising the performance of remote employees brings its own challenges and considerations</w:t>
      </w:r>
      <w:r>
        <w:t>.</w:t>
      </w:r>
      <w:r w:rsidRPr="005A3B84">
        <w:t xml:space="preserve"> </w:t>
      </w:r>
      <w:r>
        <w:t xml:space="preserve">This essay seeks to explore the diverse role of technology in evaluating the performance of remote workers. By examining a range of technological tools, methods, and factors influencing performance assessment in remote work settings, it aims to shed light on the advantages, challenges, and implications of using technology to appraise remote employees effectively. Through an in-depth analysis, the essay aspires to offer insights into how technology can transform productivity, enhance accountability, and contribute to organizational success in the evolving landscape of remote </w:t>
      </w:r>
      <w:r w:rsidR="00A95126">
        <w:t>work (Dessler 2021).</w:t>
      </w:r>
    </w:p>
    <w:p w14:paraId="47AEE3F4" w14:textId="485C59D0" w:rsidR="005A3B84" w:rsidRPr="005A3B84" w:rsidRDefault="005A3B84" w:rsidP="005A3B84">
      <w:p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p>
    <w:p w14:paraId="1B6BE2FB" w14:textId="4245AB43" w:rsidR="005A3B84" w:rsidRPr="005A3B84" w:rsidRDefault="005A3B84" w:rsidP="005A3B84">
      <w:pPr>
        <w:spacing w:after="0" w:line="240" w:lineRule="auto"/>
        <w:rPr>
          <w:rFonts w:ascii="Times New Roman" w:eastAsia="Times New Roman" w:hAnsi="Times New Roman" w:cs="Times New Roman"/>
          <w:kern w:val="0"/>
          <w:sz w:val="24"/>
          <w:szCs w:val="24"/>
          <w:lang w:eastAsia="en-IN"/>
          <w14:ligatures w14:val="none"/>
        </w:rPr>
      </w:pPr>
    </w:p>
    <w:p w14:paraId="45D1E32A" w14:textId="35388813" w:rsidR="005A3B84" w:rsidRDefault="005A3B84"/>
    <w:p w14:paraId="54C90EFA" w14:textId="77777777" w:rsidR="005A3B84" w:rsidRDefault="005A3B84">
      <w:r>
        <w:br w:type="page"/>
      </w:r>
    </w:p>
    <w:p w14:paraId="40165E9D" w14:textId="74960A2B" w:rsidR="005A3B84" w:rsidRPr="005A3B84" w:rsidRDefault="005A3B84">
      <w:pPr>
        <w:rPr>
          <w:b/>
          <w:bCs/>
          <w:color w:val="2F5496" w:themeColor="accent1" w:themeShade="BF"/>
          <w:sz w:val="32"/>
          <w:szCs w:val="32"/>
          <w:u w:val="single"/>
        </w:rPr>
      </w:pPr>
      <w:r w:rsidRPr="00FB38D6">
        <w:rPr>
          <w:b/>
          <w:bCs/>
          <w:color w:val="2F5496" w:themeColor="accent1" w:themeShade="BF"/>
          <w:sz w:val="32"/>
          <w:szCs w:val="32"/>
          <w:u w:val="single"/>
        </w:rPr>
        <w:lastRenderedPageBreak/>
        <w:t xml:space="preserve">LEVERGING TECHNOLOGY: ENHANCING PERFORMANCE OF </w:t>
      </w:r>
      <w:r>
        <w:rPr>
          <w:b/>
          <w:bCs/>
          <w:color w:val="2F5496" w:themeColor="accent1" w:themeShade="BF"/>
          <w:sz w:val="32"/>
          <w:szCs w:val="32"/>
          <w:u w:val="single"/>
        </w:rPr>
        <w:t xml:space="preserve">      </w:t>
      </w:r>
      <w:r w:rsidRPr="00FB38D6">
        <w:rPr>
          <w:b/>
          <w:bCs/>
          <w:color w:val="2F5496" w:themeColor="accent1" w:themeShade="BF"/>
          <w:sz w:val="32"/>
          <w:szCs w:val="32"/>
          <w:u w:val="single"/>
        </w:rPr>
        <w:t>APPRASIAL FOR REMOTE WORKERS</w:t>
      </w:r>
    </w:p>
    <w:p w14:paraId="37C2EF78" w14:textId="77777777" w:rsidR="000364F4" w:rsidRPr="000364F4" w:rsidRDefault="000364F4" w:rsidP="000364F4">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0364F4">
        <w:rPr>
          <w:rFonts w:ascii="Times New Roman" w:eastAsia="Times New Roman" w:hAnsi="Times New Roman" w:cs="Times New Roman"/>
          <w:b/>
          <w:bCs/>
          <w:kern w:val="0"/>
          <w:sz w:val="24"/>
          <w:szCs w:val="24"/>
          <w:lang w:eastAsia="en-IN"/>
          <w14:ligatures w14:val="none"/>
        </w:rPr>
        <w:t>Virtual Communication Platforms</w:t>
      </w:r>
      <w:r w:rsidRPr="000364F4">
        <w:rPr>
          <w:rFonts w:ascii="Times New Roman" w:eastAsia="Times New Roman" w:hAnsi="Times New Roman" w:cs="Times New Roman"/>
          <w:kern w:val="0"/>
          <w:sz w:val="24"/>
          <w:szCs w:val="24"/>
          <w:lang w:eastAsia="en-IN"/>
          <w14:ligatures w14:val="none"/>
        </w:rPr>
        <w:t>:</w:t>
      </w:r>
    </w:p>
    <w:p w14:paraId="4C698F42" w14:textId="77777777" w:rsidR="000364F4" w:rsidRPr="000364F4" w:rsidRDefault="000364F4" w:rsidP="000364F4">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0364F4">
        <w:rPr>
          <w:rFonts w:ascii="Times New Roman" w:eastAsia="Times New Roman" w:hAnsi="Times New Roman" w:cs="Times New Roman"/>
          <w:kern w:val="0"/>
          <w:sz w:val="24"/>
          <w:szCs w:val="24"/>
          <w:lang w:eastAsia="en-IN"/>
          <w14:ligatures w14:val="none"/>
        </w:rPr>
        <w:t>Technology enables seamless interaction between remote employees and their supervisors through tools like video conferencing, instant messaging, and collaborative platforms.</w:t>
      </w:r>
    </w:p>
    <w:p w14:paraId="08A9A774" w14:textId="77777777" w:rsidR="000364F4" w:rsidRPr="000364F4" w:rsidRDefault="000364F4" w:rsidP="000364F4">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0364F4">
        <w:rPr>
          <w:rFonts w:ascii="Times New Roman" w:eastAsia="Times New Roman" w:hAnsi="Times New Roman" w:cs="Times New Roman"/>
          <w:kern w:val="0"/>
          <w:sz w:val="24"/>
          <w:szCs w:val="24"/>
          <w:lang w:eastAsia="en-IN"/>
          <w14:ligatures w14:val="none"/>
        </w:rPr>
        <w:t>These tools facilitate real-time communication, allowing for regular feedback, goal-setting discussions, and performance evaluations regardless of location.</w:t>
      </w:r>
    </w:p>
    <w:p w14:paraId="6F89C3C3" w14:textId="0A14DFE7" w:rsidR="000364F4" w:rsidRPr="000364F4" w:rsidRDefault="000364F4" w:rsidP="000364F4">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0364F4">
        <w:rPr>
          <w:rFonts w:ascii="Times New Roman" w:eastAsia="Times New Roman" w:hAnsi="Times New Roman" w:cs="Times New Roman"/>
          <w:kern w:val="0"/>
          <w:sz w:val="24"/>
          <w:szCs w:val="24"/>
          <w:lang w:eastAsia="en-IN"/>
          <w14:ligatures w14:val="none"/>
        </w:rPr>
        <w:t xml:space="preserve">Platforms such as Zoom, Microsoft Teams, and Slack streamline communication, promoting transparency and accountability in performance </w:t>
      </w:r>
      <w:r w:rsidR="00A95126" w:rsidRPr="000364F4">
        <w:rPr>
          <w:rFonts w:ascii="Times New Roman" w:eastAsia="Times New Roman" w:hAnsi="Times New Roman" w:cs="Times New Roman"/>
          <w:kern w:val="0"/>
          <w:sz w:val="24"/>
          <w:szCs w:val="24"/>
          <w:lang w:eastAsia="en-IN"/>
          <w14:ligatures w14:val="none"/>
        </w:rPr>
        <w:t>assessments</w:t>
      </w:r>
      <w:r w:rsidR="00A95126">
        <w:rPr>
          <w:rFonts w:ascii="Times New Roman" w:eastAsia="Times New Roman" w:hAnsi="Times New Roman" w:cs="Times New Roman"/>
          <w:kern w:val="0"/>
          <w:sz w:val="24"/>
          <w:szCs w:val="24"/>
          <w:lang w:eastAsia="en-IN"/>
          <w14:ligatures w14:val="none"/>
        </w:rPr>
        <w:t xml:space="preserve"> (Armstrong 2021).</w:t>
      </w:r>
    </w:p>
    <w:p w14:paraId="1327F9A4" w14:textId="77777777" w:rsidR="000364F4" w:rsidRPr="000364F4" w:rsidRDefault="000364F4" w:rsidP="000364F4">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0364F4">
        <w:rPr>
          <w:rFonts w:ascii="Times New Roman" w:eastAsia="Times New Roman" w:hAnsi="Times New Roman" w:cs="Times New Roman"/>
          <w:b/>
          <w:bCs/>
          <w:kern w:val="0"/>
          <w:sz w:val="24"/>
          <w:szCs w:val="24"/>
          <w:lang w:eastAsia="en-IN"/>
          <w14:ligatures w14:val="none"/>
        </w:rPr>
        <w:t>Performance Tracking Software</w:t>
      </w:r>
      <w:r w:rsidRPr="000364F4">
        <w:rPr>
          <w:rFonts w:ascii="Times New Roman" w:eastAsia="Times New Roman" w:hAnsi="Times New Roman" w:cs="Times New Roman"/>
          <w:kern w:val="0"/>
          <w:sz w:val="24"/>
          <w:szCs w:val="24"/>
          <w:lang w:eastAsia="en-IN"/>
          <w14:ligatures w14:val="none"/>
        </w:rPr>
        <w:t>:</w:t>
      </w:r>
    </w:p>
    <w:p w14:paraId="7FA0CE55" w14:textId="77777777" w:rsidR="000364F4" w:rsidRPr="000364F4" w:rsidRDefault="000364F4" w:rsidP="000364F4">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0364F4">
        <w:rPr>
          <w:rFonts w:ascii="Times New Roman" w:eastAsia="Times New Roman" w:hAnsi="Times New Roman" w:cs="Times New Roman"/>
          <w:kern w:val="0"/>
          <w:sz w:val="24"/>
          <w:szCs w:val="24"/>
          <w:lang w:eastAsia="en-IN"/>
          <w14:ligatures w14:val="none"/>
        </w:rPr>
        <w:t>Innovative software solutions allow organizations to track the productivity and outcomes of remote employees effectively.</w:t>
      </w:r>
    </w:p>
    <w:p w14:paraId="57189734" w14:textId="77777777" w:rsidR="000364F4" w:rsidRPr="000364F4" w:rsidRDefault="000364F4" w:rsidP="000364F4">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0364F4">
        <w:rPr>
          <w:rFonts w:ascii="Times New Roman" w:eastAsia="Times New Roman" w:hAnsi="Times New Roman" w:cs="Times New Roman"/>
          <w:kern w:val="0"/>
          <w:sz w:val="24"/>
          <w:szCs w:val="24"/>
          <w:lang w:eastAsia="en-IN"/>
          <w14:ligatures w14:val="none"/>
        </w:rPr>
        <w:t>Tools for time tracking, project management, and task management provide insights into work progress, achieved milestones, and task durations.</w:t>
      </w:r>
    </w:p>
    <w:p w14:paraId="656D7756" w14:textId="77777777" w:rsidR="000364F4" w:rsidRPr="000364F4" w:rsidRDefault="000364F4" w:rsidP="000364F4">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0364F4">
        <w:rPr>
          <w:rFonts w:ascii="Times New Roman" w:eastAsia="Times New Roman" w:hAnsi="Times New Roman" w:cs="Times New Roman"/>
          <w:kern w:val="0"/>
          <w:sz w:val="24"/>
          <w:szCs w:val="24"/>
          <w:lang w:eastAsia="en-IN"/>
          <w14:ligatures w14:val="none"/>
        </w:rPr>
        <w:t>These technologies enable objective measurement of performance metrics, supporting data-driven evaluations and reviews.</w:t>
      </w:r>
    </w:p>
    <w:p w14:paraId="33880917" w14:textId="77777777" w:rsidR="000364F4" w:rsidRPr="000364F4" w:rsidRDefault="000364F4" w:rsidP="000364F4">
      <w:pPr>
        <w:numPr>
          <w:ilvl w:val="0"/>
          <w:numId w:val="5"/>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0364F4">
        <w:rPr>
          <w:rFonts w:ascii="Times New Roman" w:eastAsia="Times New Roman" w:hAnsi="Times New Roman" w:cs="Times New Roman"/>
          <w:b/>
          <w:bCs/>
          <w:kern w:val="0"/>
          <w:sz w:val="24"/>
          <w:szCs w:val="24"/>
          <w:lang w:eastAsia="en-IN"/>
          <w14:ligatures w14:val="none"/>
        </w:rPr>
        <w:t>Data Analytics and AI Integration</w:t>
      </w:r>
      <w:r w:rsidRPr="000364F4">
        <w:rPr>
          <w:rFonts w:ascii="Times New Roman" w:eastAsia="Times New Roman" w:hAnsi="Times New Roman" w:cs="Times New Roman"/>
          <w:kern w:val="0"/>
          <w:sz w:val="24"/>
          <w:szCs w:val="24"/>
          <w:lang w:eastAsia="en-IN"/>
          <w14:ligatures w14:val="none"/>
        </w:rPr>
        <w:t>:</w:t>
      </w:r>
    </w:p>
    <w:p w14:paraId="04D191F3" w14:textId="77777777" w:rsidR="000364F4" w:rsidRPr="000364F4" w:rsidRDefault="000364F4" w:rsidP="000364F4">
      <w:pPr>
        <w:numPr>
          <w:ilvl w:val="0"/>
          <w:numId w:val="6"/>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0364F4">
        <w:rPr>
          <w:rFonts w:ascii="Times New Roman" w:eastAsia="Times New Roman" w:hAnsi="Times New Roman" w:cs="Times New Roman"/>
          <w:kern w:val="0"/>
          <w:sz w:val="24"/>
          <w:szCs w:val="24"/>
          <w:lang w:eastAsia="en-IN"/>
          <w14:ligatures w14:val="none"/>
        </w:rPr>
        <w:t>The use of data analytics and AI is transforming performance evaluation for remote employees.</w:t>
      </w:r>
    </w:p>
    <w:p w14:paraId="76D8BB8A" w14:textId="29930C48" w:rsidR="000364F4" w:rsidRPr="000364F4" w:rsidRDefault="000364F4" w:rsidP="000364F4">
      <w:pPr>
        <w:numPr>
          <w:ilvl w:val="0"/>
          <w:numId w:val="6"/>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0364F4">
        <w:rPr>
          <w:rFonts w:ascii="Times New Roman" w:eastAsia="Times New Roman" w:hAnsi="Times New Roman" w:cs="Times New Roman"/>
          <w:kern w:val="0"/>
          <w:sz w:val="24"/>
          <w:szCs w:val="24"/>
          <w:lang w:eastAsia="en-IN"/>
          <w14:ligatures w14:val="none"/>
        </w:rPr>
        <w:t xml:space="preserve">AI-driven algorithms </w:t>
      </w:r>
      <w:r w:rsidR="00EC7061" w:rsidRPr="000364F4">
        <w:rPr>
          <w:rFonts w:ascii="Times New Roman" w:eastAsia="Times New Roman" w:hAnsi="Times New Roman" w:cs="Times New Roman"/>
          <w:kern w:val="0"/>
          <w:sz w:val="24"/>
          <w:szCs w:val="24"/>
          <w:lang w:eastAsia="en-IN"/>
          <w14:ligatures w14:val="none"/>
        </w:rPr>
        <w:t>analyse</w:t>
      </w:r>
      <w:r w:rsidRPr="000364F4">
        <w:rPr>
          <w:rFonts w:ascii="Times New Roman" w:eastAsia="Times New Roman" w:hAnsi="Times New Roman" w:cs="Times New Roman"/>
          <w:kern w:val="0"/>
          <w:sz w:val="24"/>
          <w:szCs w:val="24"/>
          <w:lang w:eastAsia="en-IN"/>
          <w14:ligatures w14:val="none"/>
        </w:rPr>
        <w:t xml:space="preserve"> extensive datasets to uncover patterns, trends, and correlations in employee performance, delivering actionable insights for managers.</w:t>
      </w:r>
    </w:p>
    <w:p w14:paraId="739F9A09" w14:textId="77777777" w:rsidR="000364F4" w:rsidRPr="000364F4" w:rsidRDefault="000364F4" w:rsidP="000364F4">
      <w:pPr>
        <w:numPr>
          <w:ilvl w:val="0"/>
          <w:numId w:val="6"/>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0364F4">
        <w:rPr>
          <w:rFonts w:ascii="Times New Roman" w:eastAsia="Times New Roman" w:hAnsi="Times New Roman" w:cs="Times New Roman"/>
          <w:kern w:val="0"/>
          <w:sz w:val="24"/>
          <w:szCs w:val="24"/>
          <w:lang w:eastAsia="en-IN"/>
          <w14:ligatures w14:val="none"/>
        </w:rPr>
        <w:t>Predictive analytics help identify potential performance challenges, enabling early interventions and tailored support to maximize efficiency and output.</w:t>
      </w:r>
    </w:p>
    <w:p w14:paraId="4CE543AE" w14:textId="77777777" w:rsidR="000364F4" w:rsidRPr="000364F4" w:rsidRDefault="000364F4" w:rsidP="000364F4">
      <w:pPr>
        <w:numPr>
          <w:ilvl w:val="0"/>
          <w:numId w:val="7"/>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0364F4">
        <w:rPr>
          <w:rFonts w:ascii="Times New Roman" w:eastAsia="Times New Roman" w:hAnsi="Times New Roman" w:cs="Times New Roman"/>
          <w:b/>
          <w:bCs/>
          <w:kern w:val="0"/>
          <w:sz w:val="24"/>
          <w:szCs w:val="24"/>
          <w:lang w:eastAsia="en-IN"/>
          <w14:ligatures w14:val="none"/>
        </w:rPr>
        <w:t>Gamification and Incentive Systems</w:t>
      </w:r>
      <w:r w:rsidRPr="000364F4">
        <w:rPr>
          <w:rFonts w:ascii="Times New Roman" w:eastAsia="Times New Roman" w:hAnsi="Times New Roman" w:cs="Times New Roman"/>
          <w:kern w:val="0"/>
          <w:sz w:val="24"/>
          <w:szCs w:val="24"/>
          <w:lang w:eastAsia="en-IN"/>
          <w14:ligatures w14:val="none"/>
        </w:rPr>
        <w:t>:</w:t>
      </w:r>
    </w:p>
    <w:p w14:paraId="12624028" w14:textId="77777777" w:rsidR="000364F4" w:rsidRPr="000364F4" w:rsidRDefault="000364F4" w:rsidP="000364F4">
      <w:pPr>
        <w:numPr>
          <w:ilvl w:val="0"/>
          <w:numId w:val="8"/>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0364F4">
        <w:rPr>
          <w:rFonts w:ascii="Times New Roman" w:eastAsia="Times New Roman" w:hAnsi="Times New Roman" w:cs="Times New Roman"/>
          <w:kern w:val="0"/>
          <w:sz w:val="24"/>
          <w:szCs w:val="24"/>
          <w:lang w:eastAsia="en-IN"/>
          <w14:ligatures w14:val="none"/>
        </w:rPr>
        <w:t>Gamification techniques powered by technology introduce elements of competition, rewards, and recognition to inspire excellence in remote work settings.</w:t>
      </w:r>
    </w:p>
    <w:p w14:paraId="5E43FF1E" w14:textId="77777777" w:rsidR="000364F4" w:rsidRPr="000364F4" w:rsidRDefault="000364F4" w:rsidP="000364F4">
      <w:pPr>
        <w:numPr>
          <w:ilvl w:val="0"/>
          <w:numId w:val="8"/>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0364F4">
        <w:rPr>
          <w:rFonts w:ascii="Times New Roman" w:eastAsia="Times New Roman" w:hAnsi="Times New Roman" w:cs="Times New Roman"/>
          <w:kern w:val="0"/>
          <w:sz w:val="24"/>
          <w:szCs w:val="24"/>
          <w:lang w:eastAsia="en-IN"/>
          <w14:ligatures w14:val="none"/>
        </w:rPr>
        <w:t>Platforms that gamify tasks, goals, and challenges foster engagement, collaboration, and healthy competition among employees.</w:t>
      </w:r>
    </w:p>
    <w:p w14:paraId="719F11C4" w14:textId="77777777" w:rsidR="000364F4" w:rsidRPr="000364F4" w:rsidRDefault="000364F4" w:rsidP="000364F4">
      <w:pPr>
        <w:numPr>
          <w:ilvl w:val="0"/>
          <w:numId w:val="8"/>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0364F4">
        <w:rPr>
          <w:rFonts w:ascii="Times New Roman" w:eastAsia="Times New Roman" w:hAnsi="Times New Roman" w:cs="Times New Roman"/>
          <w:kern w:val="0"/>
          <w:sz w:val="24"/>
          <w:szCs w:val="24"/>
          <w:lang w:eastAsia="en-IN"/>
          <w14:ligatures w14:val="none"/>
        </w:rPr>
        <w:t>Incentive systems utilize technology to automate rewards, recognizing high-performing employees and boosting morale and retention.</w:t>
      </w:r>
    </w:p>
    <w:p w14:paraId="7E796D4F" w14:textId="77777777" w:rsidR="000364F4" w:rsidRPr="000364F4" w:rsidRDefault="000364F4" w:rsidP="000364F4">
      <w:pPr>
        <w:numPr>
          <w:ilvl w:val="0"/>
          <w:numId w:val="9"/>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0364F4">
        <w:rPr>
          <w:rFonts w:ascii="Times New Roman" w:eastAsia="Times New Roman" w:hAnsi="Times New Roman" w:cs="Times New Roman"/>
          <w:b/>
          <w:bCs/>
          <w:kern w:val="0"/>
          <w:sz w:val="24"/>
          <w:szCs w:val="24"/>
          <w:lang w:eastAsia="en-IN"/>
          <w14:ligatures w14:val="none"/>
        </w:rPr>
        <w:t>Virtual Reality (VR) and Augmented Reality (AR)</w:t>
      </w:r>
      <w:r w:rsidRPr="000364F4">
        <w:rPr>
          <w:rFonts w:ascii="Times New Roman" w:eastAsia="Times New Roman" w:hAnsi="Times New Roman" w:cs="Times New Roman"/>
          <w:kern w:val="0"/>
          <w:sz w:val="24"/>
          <w:szCs w:val="24"/>
          <w:lang w:eastAsia="en-IN"/>
          <w14:ligatures w14:val="none"/>
        </w:rPr>
        <w:t>:</w:t>
      </w:r>
    </w:p>
    <w:p w14:paraId="13635920" w14:textId="77777777" w:rsidR="000364F4" w:rsidRPr="000364F4" w:rsidRDefault="000364F4" w:rsidP="000364F4">
      <w:pPr>
        <w:numPr>
          <w:ilvl w:val="0"/>
          <w:numId w:val="10"/>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0364F4">
        <w:rPr>
          <w:rFonts w:ascii="Times New Roman" w:eastAsia="Times New Roman" w:hAnsi="Times New Roman" w:cs="Times New Roman"/>
          <w:kern w:val="0"/>
          <w:sz w:val="24"/>
          <w:szCs w:val="24"/>
          <w:lang w:eastAsia="en-IN"/>
          <w14:ligatures w14:val="none"/>
        </w:rPr>
        <w:t>VR and AR technologies immerse remote workers in simulated environments, supporting training, skill development, and performance evaluation.</w:t>
      </w:r>
    </w:p>
    <w:p w14:paraId="655EE9FA" w14:textId="77777777" w:rsidR="000364F4" w:rsidRPr="000364F4" w:rsidRDefault="000364F4" w:rsidP="000364F4">
      <w:pPr>
        <w:numPr>
          <w:ilvl w:val="0"/>
          <w:numId w:val="10"/>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0364F4">
        <w:rPr>
          <w:rFonts w:ascii="Times New Roman" w:eastAsia="Times New Roman" w:hAnsi="Times New Roman" w:cs="Times New Roman"/>
          <w:kern w:val="0"/>
          <w:sz w:val="24"/>
          <w:szCs w:val="24"/>
          <w:lang w:eastAsia="en-IN"/>
          <w14:ligatures w14:val="none"/>
        </w:rPr>
        <w:t>Simulations using VR/AR recreate real-world scenarios, allowing employees to practice tasks, receive constructive feedback, and refine their abilities in a virtual context.</w:t>
      </w:r>
    </w:p>
    <w:p w14:paraId="0543155C" w14:textId="77777777" w:rsidR="000364F4" w:rsidRPr="000364F4" w:rsidRDefault="000364F4" w:rsidP="000364F4">
      <w:pPr>
        <w:numPr>
          <w:ilvl w:val="0"/>
          <w:numId w:val="10"/>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0364F4">
        <w:rPr>
          <w:rFonts w:ascii="Times New Roman" w:eastAsia="Times New Roman" w:hAnsi="Times New Roman" w:cs="Times New Roman"/>
          <w:kern w:val="0"/>
          <w:sz w:val="24"/>
          <w:szCs w:val="24"/>
          <w:lang w:eastAsia="en-IN"/>
          <w14:ligatures w14:val="none"/>
        </w:rPr>
        <w:lastRenderedPageBreak/>
        <w:t>These immersive tools enhance performance appraisals by offering experiential learning and objective competency assessments.</w:t>
      </w:r>
    </w:p>
    <w:p w14:paraId="27D75AC6" w14:textId="77777777" w:rsidR="000364F4" w:rsidRPr="000364F4" w:rsidRDefault="000364F4" w:rsidP="000364F4">
      <w:pPr>
        <w:spacing w:before="100" w:beforeAutospacing="1" w:after="100" w:afterAutospacing="1" w:line="240" w:lineRule="auto"/>
        <w:rPr>
          <w:rFonts w:ascii="Times New Roman" w:eastAsia="Times New Roman" w:hAnsi="Times New Roman" w:cs="Times New Roman"/>
          <w:b/>
          <w:bCs/>
          <w:color w:val="4472C4" w:themeColor="accent1"/>
          <w:kern w:val="0"/>
          <w:sz w:val="36"/>
          <w:szCs w:val="36"/>
          <w:u w:val="single"/>
          <w:lang w:eastAsia="en-IN"/>
          <w14:ligatures w14:val="none"/>
        </w:rPr>
      </w:pPr>
      <w:r w:rsidRPr="000364F4">
        <w:rPr>
          <w:rFonts w:ascii="Times New Roman" w:eastAsia="Times New Roman" w:hAnsi="Times New Roman" w:cs="Times New Roman"/>
          <w:b/>
          <w:bCs/>
          <w:color w:val="4472C4" w:themeColor="accent1"/>
          <w:kern w:val="0"/>
          <w:sz w:val="36"/>
          <w:szCs w:val="36"/>
          <w:u w:val="single"/>
          <w:lang w:eastAsia="en-IN"/>
          <w14:ligatures w14:val="none"/>
        </w:rPr>
        <w:t>Measurement Techniques for Remote Workers:</w:t>
      </w:r>
    </w:p>
    <w:p w14:paraId="0BC2305B" w14:textId="77777777" w:rsidR="000364F4" w:rsidRPr="000364F4" w:rsidRDefault="000364F4" w:rsidP="000364F4">
      <w:p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0364F4">
        <w:rPr>
          <w:rFonts w:ascii="Times New Roman" w:eastAsia="Times New Roman" w:hAnsi="Times New Roman" w:cs="Times New Roman"/>
          <w:kern w:val="0"/>
          <w:sz w:val="24"/>
          <w:szCs w:val="24"/>
          <w:lang w:eastAsia="en-IN"/>
          <w14:ligatures w14:val="none"/>
        </w:rPr>
        <w:t>Evaluating the performance of remote employees requires methods that effectively capture their contributions, productivity, and overall effectiveness in a remote environment. Below are four key techniques for assessing the performance of remote workers, along with their evaluations:</w:t>
      </w:r>
    </w:p>
    <w:p w14:paraId="33C5BF0B" w14:textId="77777777" w:rsidR="000364F4" w:rsidRPr="000364F4" w:rsidRDefault="000364F4" w:rsidP="000364F4">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0364F4">
        <w:rPr>
          <w:rFonts w:ascii="Times New Roman" w:eastAsia="Times New Roman" w:hAnsi="Times New Roman" w:cs="Times New Roman"/>
          <w:b/>
          <w:bCs/>
          <w:kern w:val="0"/>
          <w:sz w:val="24"/>
          <w:szCs w:val="24"/>
          <w:lang w:eastAsia="en-IN"/>
          <w14:ligatures w14:val="none"/>
        </w:rPr>
        <w:t>Key Performance Indicators (KPIs)</w:t>
      </w:r>
      <w:r w:rsidRPr="000364F4">
        <w:rPr>
          <w:rFonts w:ascii="Times New Roman" w:eastAsia="Times New Roman" w:hAnsi="Times New Roman" w:cs="Times New Roman"/>
          <w:kern w:val="0"/>
          <w:sz w:val="24"/>
          <w:szCs w:val="24"/>
          <w:lang w:eastAsia="en-IN"/>
          <w14:ligatures w14:val="none"/>
        </w:rPr>
        <w:t>:</w:t>
      </w:r>
    </w:p>
    <w:p w14:paraId="39663660" w14:textId="7762989F" w:rsidR="000364F4" w:rsidRPr="000364F4" w:rsidRDefault="000364F4" w:rsidP="00A95126">
      <w:p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0364F4">
        <w:rPr>
          <w:rFonts w:ascii="Times New Roman" w:eastAsia="Times New Roman" w:hAnsi="Times New Roman" w:cs="Times New Roman"/>
          <w:kern w:val="0"/>
          <w:sz w:val="24"/>
          <w:szCs w:val="24"/>
          <w:lang w:eastAsia="en-IN"/>
          <w14:ligatures w14:val="none"/>
        </w:rPr>
        <w:t>KPIs are measurable metrics that reflect how well an individual or team meets key objectives and goals. For remote employees, relevant KPIs may include task completion rates, adherence to deadlines, project milestones, and client satisfaction scores. KPIs offer a clear and objective framework for performance measurement, ensuring alignment between individual and organizational goals. However, it is critical to select KPIs that accurately capture the remote workers' priorities and contributions. Regularly reviewing and updating these metrics is essential to adapt to evolving work environments and objectives.</w:t>
      </w:r>
    </w:p>
    <w:p w14:paraId="46534358" w14:textId="77777777" w:rsidR="00A95126" w:rsidRDefault="000364F4" w:rsidP="00A95126">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0364F4">
        <w:rPr>
          <w:rFonts w:ascii="Times New Roman" w:eastAsia="Times New Roman" w:hAnsi="Times New Roman" w:cs="Times New Roman"/>
          <w:b/>
          <w:bCs/>
          <w:kern w:val="0"/>
          <w:sz w:val="24"/>
          <w:szCs w:val="24"/>
          <w:lang w:eastAsia="en-IN"/>
          <w14:ligatures w14:val="none"/>
        </w:rPr>
        <w:t>Activity Monitoring and Time Tracking</w:t>
      </w:r>
      <w:r w:rsidRPr="000364F4">
        <w:rPr>
          <w:rFonts w:ascii="Times New Roman" w:eastAsia="Times New Roman" w:hAnsi="Times New Roman" w:cs="Times New Roman"/>
          <w:kern w:val="0"/>
          <w:sz w:val="24"/>
          <w:szCs w:val="24"/>
          <w:lang w:eastAsia="en-IN"/>
          <w14:ligatures w14:val="none"/>
        </w:rPr>
        <w:t>:</w:t>
      </w:r>
    </w:p>
    <w:p w14:paraId="7B6D3B30" w14:textId="1C24AED1" w:rsidR="000364F4" w:rsidRPr="000364F4" w:rsidRDefault="000364F4" w:rsidP="00A95126">
      <w:p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0364F4">
        <w:rPr>
          <w:rFonts w:ascii="Times New Roman" w:eastAsia="Times New Roman" w:hAnsi="Times New Roman" w:cs="Times New Roman"/>
          <w:kern w:val="0"/>
          <w:sz w:val="24"/>
          <w:szCs w:val="24"/>
          <w:lang w:eastAsia="en-IN"/>
          <w14:ligatures w14:val="none"/>
        </w:rPr>
        <w:t>Tools for activity monitoring and time tracking record remote employees' work patterns, including time spent on tasks, applications used, and websites visited. These tools provide detailed insights into productivity levels and time management. These methods can offer valuable data on daily activities and productivity trends. However, excessive monitoring may raise privacy concerns and create a sense of micromanagement, potentially impacting employee trust and morale. Striking a balance between monitoring and respecting privacy is essential for effective implementation.</w:t>
      </w:r>
    </w:p>
    <w:p w14:paraId="2884AC2E" w14:textId="77777777" w:rsidR="000364F4" w:rsidRPr="000364F4" w:rsidRDefault="000364F4" w:rsidP="000364F4">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0364F4">
        <w:rPr>
          <w:rFonts w:ascii="Times New Roman" w:eastAsia="Times New Roman" w:hAnsi="Times New Roman" w:cs="Times New Roman"/>
          <w:b/>
          <w:bCs/>
          <w:kern w:val="0"/>
          <w:sz w:val="24"/>
          <w:szCs w:val="24"/>
          <w:lang w:eastAsia="en-IN"/>
          <w14:ligatures w14:val="none"/>
        </w:rPr>
        <w:t>Objective Setting and Performance Reviews</w:t>
      </w:r>
      <w:r w:rsidRPr="000364F4">
        <w:rPr>
          <w:rFonts w:ascii="Times New Roman" w:eastAsia="Times New Roman" w:hAnsi="Times New Roman" w:cs="Times New Roman"/>
          <w:kern w:val="0"/>
          <w:sz w:val="24"/>
          <w:szCs w:val="24"/>
          <w:lang w:eastAsia="en-IN"/>
          <w14:ligatures w14:val="none"/>
        </w:rPr>
        <w:t>:</w:t>
      </w:r>
    </w:p>
    <w:p w14:paraId="754A54AB" w14:textId="0E2782FC" w:rsidR="000364F4" w:rsidRPr="000364F4" w:rsidRDefault="000364F4" w:rsidP="00A95126">
      <w:p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0364F4">
        <w:rPr>
          <w:rFonts w:ascii="Times New Roman" w:eastAsia="Times New Roman" w:hAnsi="Times New Roman" w:cs="Times New Roman"/>
          <w:kern w:val="0"/>
          <w:sz w:val="24"/>
          <w:szCs w:val="24"/>
          <w:lang w:eastAsia="en-IN"/>
          <w14:ligatures w14:val="none"/>
        </w:rPr>
        <w:t xml:space="preserve"> This approach involves setting clear, measurable goals for remote workers that align with organizational objectives. Performance reviews serve as opportunities for managers to assess progress, deliver feedback, and identify areas for </w:t>
      </w:r>
      <w:r w:rsidR="00A95126" w:rsidRPr="000364F4">
        <w:rPr>
          <w:rFonts w:ascii="Times New Roman" w:eastAsia="Times New Roman" w:hAnsi="Times New Roman" w:cs="Times New Roman"/>
          <w:kern w:val="0"/>
          <w:sz w:val="24"/>
          <w:szCs w:val="24"/>
          <w:lang w:eastAsia="en-IN"/>
          <w14:ligatures w14:val="none"/>
        </w:rPr>
        <w:t>improvement. Setting</w:t>
      </w:r>
      <w:r w:rsidRPr="000364F4">
        <w:rPr>
          <w:rFonts w:ascii="Times New Roman" w:eastAsia="Times New Roman" w:hAnsi="Times New Roman" w:cs="Times New Roman"/>
          <w:kern w:val="0"/>
          <w:sz w:val="24"/>
          <w:szCs w:val="24"/>
          <w:lang w:eastAsia="en-IN"/>
          <w14:ligatures w14:val="none"/>
        </w:rPr>
        <w:t xml:space="preserve"> objectives ensures clarity and transparency in remote employees' roles, fostering motivation and accountability. Performance reviews encourage regular communication and feedback, helping workers track their progress and address performance gaps. However, conducting meaningful reviews in a remote environment requires effective communication skills and leveraging technology for constructive feedback.</w:t>
      </w:r>
    </w:p>
    <w:p w14:paraId="07F76CA2" w14:textId="77777777" w:rsidR="00A95126" w:rsidRDefault="000364F4" w:rsidP="00A95126">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0364F4">
        <w:rPr>
          <w:rFonts w:ascii="Times New Roman" w:eastAsia="Times New Roman" w:hAnsi="Times New Roman" w:cs="Times New Roman"/>
          <w:b/>
          <w:bCs/>
          <w:kern w:val="0"/>
          <w:sz w:val="24"/>
          <w:szCs w:val="24"/>
          <w:lang w:eastAsia="en-IN"/>
          <w14:ligatures w14:val="none"/>
        </w:rPr>
        <w:t>Peer Evaluation and 360-Degree Feedback</w:t>
      </w:r>
      <w:r w:rsidRPr="000364F4">
        <w:rPr>
          <w:rFonts w:ascii="Times New Roman" w:eastAsia="Times New Roman" w:hAnsi="Times New Roman" w:cs="Times New Roman"/>
          <w:kern w:val="0"/>
          <w:sz w:val="24"/>
          <w:szCs w:val="24"/>
          <w:lang w:eastAsia="en-IN"/>
          <w14:ligatures w14:val="none"/>
        </w:rPr>
        <w:t>:</w:t>
      </w:r>
    </w:p>
    <w:p w14:paraId="2DBD13AA" w14:textId="124B4C6D" w:rsidR="000364F4" w:rsidRPr="000364F4" w:rsidRDefault="000364F4" w:rsidP="00A95126">
      <w:p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0364F4">
        <w:rPr>
          <w:rFonts w:ascii="Times New Roman" w:eastAsia="Times New Roman" w:hAnsi="Times New Roman" w:cs="Times New Roman"/>
          <w:kern w:val="0"/>
          <w:sz w:val="24"/>
          <w:szCs w:val="24"/>
          <w:lang w:eastAsia="en-IN"/>
          <w14:ligatures w14:val="none"/>
        </w:rPr>
        <w:t xml:space="preserve"> Peer evaluations involve gathering feedback from colleagues and teammates who work closely with remote employees, while 360-degree feedback incorporates input from supervisors, subordinates, and other relevant </w:t>
      </w:r>
      <w:r w:rsidR="00A95126" w:rsidRPr="000364F4">
        <w:rPr>
          <w:rFonts w:ascii="Times New Roman" w:eastAsia="Times New Roman" w:hAnsi="Times New Roman" w:cs="Times New Roman"/>
          <w:kern w:val="0"/>
          <w:sz w:val="24"/>
          <w:szCs w:val="24"/>
          <w:lang w:eastAsia="en-IN"/>
          <w14:ligatures w14:val="none"/>
        </w:rPr>
        <w:t>stakeholders. These</w:t>
      </w:r>
      <w:r w:rsidRPr="000364F4">
        <w:rPr>
          <w:rFonts w:ascii="Times New Roman" w:eastAsia="Times New Roman" w:hAnsi="Times New Roman" w:cs="Times New Roman"/>
          <w:kern w:val="0"/>
          <w:sz w:val="24"/>
          <w:szCs w:val="24"/>
          <w:lang w:eastAsia="en-IN"/>
          <w14:ligatures w14:val="none"/>
        </w:rPr>
        <w:t xml:space="preserve"> methods provide diverse perspectives on performance, highlighting strengths and areas for improvement that may not be visible to managers alone. Peer evaluation fosters collaboration, teamwork, and mutual support. However, to ensure constructive and honest feedback, it is important to build trust </w:t>
      </w:r>
      <w:r w:rsidRPr="000364F4">
        <w:rPr>
          <w:rFonts w:ascii="Times New Roman" w:eastAsia="Times New Roman" w:hAnsi="Times New Roman" w:cs="Times New Roman"/>
          <w:kern w:val="0"/>
          <w:sz w:val="24"/>
          <w:szCs w:val="24"/>
          <w:lang w:eastAsia="en-IN"/>
          <w14:ligatures w14:val="none"/>
        </w:rPr>
        <w:lastRenderedPageBreak/>
        <w:t>and maintain confidentiality. Additionally, synthesizing input from multiple sources requires careful interpretation and contextual understanding.</w:t>
      </w:r>
    </w:p>
    <w:p w14:paraId="56330D60" w14:textId="175123EA" w:rsidR="000364F4" w:rsidRDefault="000364F4" w:rsidP="000364F4">
      <w:p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0364F4">
        <w:rPr>
          <w:rFonts w:ascii="Times New Roman" w:eastAsia="Times New Roman" w:hAnsi="Times New Roman" w:cs="Times New Roman"/>
          <w:kern w:val="0"/>
          <w:sz w:val="24"/>
          <w:szCs w:val="24"/>
          <w:lang w:eastAsia="en-IN"/>
          <w14:ligatures w14:val="none"/>
        </w:rPr>
        <w:t>When adopting these performance measurement techniques, organizations should consider their specific objectives, workplace culture, and the preferences of remote employees. A tailored combination of these methods, aligned with individual roles and responsibilities, can create a robust framework for evaluating remote workers’ performance. This approach promotes engagement, accountability, and continuous development while addressing the unique challenges of remote work.</w:t>
      </w:r>
    </w:p>
    <w:p w14:paraId="7D093BEA" w14:textId="77777777" w:rsidR="00EC7061" w:rsidRDefault="00EC7061" w:rsidP="000364F4">
      <w:pPr>
        <w:spacing w:before="100" w:beforeAutospacing="1" w:after="100" w:afterAutospacing="1" w:line="240" w:lineRule="auto"/>
        <w:rPr>
          <w:rFonts w:ascii="Times New Roman" w:eastAsia="Times New Roman" w:hAnsi="Times New Roman" w:cs="Times New Roman"/>
          <w:b/>
          <w:bCs/>
          <w:kern w:val="0"/>
          <w:sz w:val="24"/>
          <w:szCs w:val="24"/>
          <w:lang w:eastAsia="en-IN"/>
          <w14:ligatures w14:val="none"/>
        </w:rPr>
      </w:pPr>
    </w:p>
    <w:p w14:paraId="1DB1C275" w14:textId="77777777" w:rsidR="00EC7061" w:rsidRDefault="00EC7061" w:rsidP="000364F4">
      <w:pPr>
        <w:spacing w:before="100" w:beforeAutospacing="1" w:after="100" w:afterAutospacing="1" w:line="240" w:lineRule="auto"/>
        <w:rPr>
          <w:rFonts w:ascii="Times New Roman" w:eastAsia="Times New Roman" w:hAnsi="Times New Roman" w:cs="Times New Roman"/>
          <w:b/>
          <w:bCs/>
          <w:kern w:val="0"/>
          <w:sz w:val="24"/>
          <w:szCs w:val="24"/>
          <w:lang w:eastAsia="en-IN"/>
          <w14:ligatures w14:val="none"/>
        </w:rPr>
      </w:pPr>
    </w:p>
    <w:p w14:paraId="3CC98F36" w14:textId="77777777" w:rsidR="00EC7061" w:rsidRDefault="00EC7061" w:rsidP="000364F4">
      <w:pPr>
        <w:spacing w:before="100" w:beforeAutospacing="1" w:after="100" w:afterAutospacing="1" w:line="240" w:lineRule="auto"/>
        <w:rPr>
          <w:rFonts w:ascii="Times New Roman" w:eastAsia="Times New Roman" w:hAnsi="Times New Roman" w:cs="Times New Roman"/>
          <w:b/>
          <w:bCs/>
          <w:kern w:val="0"/>
          <w:sz w:val="24"/>
          <w:szCs w:val="24"/>
          <w:lang w:eastAsia="en-IN"/>
          <w14:ligatures w14:val="none"/>
        </w:rPr>
      </w:pPr>
    </w:p>
    <w:p w14:paraId="442C7284" w14:textId="77777777" w:rsidR="00EC7061" w:rsidRDefault="00EC7061" w:rsidP="000364F4">
      <w:pPr>
        <w:spacing w:before="100" w:beforeAutospacing="1" w:after="100" w:afterAutospacing="1" w:line="240" w:lineRule="auto"/>
        <w:rPr>
          <w:rFonts w:ascii="Times New Roman" w:eastAsia="Times New Roman" w:hAnsi="Times New Roman" w:cs="Times New Roman"/>
          <w:b/>
          <w:bCs/>
          <w:kern w:val="0"/>
          <w:sz w:val="24"/>
          <w:szCs w:val="24"/>
          <w:lang w:eastAsia="en-IN"/>
          <w14:ligatures w14:val="none"/>
        </w:rPr>
      </w:pPr>
    </w:p>
    <w:p w14:paraId="33FB10E9" w14:textId="77777777" w:rsidR="00EC7061" w:rsidRDefault="00EC7061" w:rsidP="000364F4">
      <w:pPr>
        <w:spacing w:before="100" w:beforeAutospacing="1" w:after="100" w:afterAutospacing="1" w:line="240" w:lineRule="auto"/>
        <w:rPr>
          <w:rFonts w:ascii="Times New Roman" w:eastAsia="Times New Roman" w:hAnsi="Times New Roman" w:cs="Times New Roman"/>
          <w:b/>
          <w:bCs/>
          <w:kern w:val="0"/>
          <w:sz w:val="24"/>
          <w:szCs w:val="24"/>
          <w:lang w:eastAsia="en-IN"/>
          <w14:ligatures w14:val="none"/>
        </w:rPr>
      </w:pPr>
    </w:p>
    <w:p w14:paraId="2A39D07C" w14:textId="77777777" w:rsidR="00EC7061" w:rsidRDefault="00EC7061" w:rsidP="000364F4">
      <w:pPr>
        <w:spacing w:before="100" w:beforeAutospacing="1" w:after="100" w:afterAutospacing="1" w:line="240" w:lineRule="auto"/>
        <w:rPr>
          <w:rFonts w:ascii="Times New Roman" w:eastAsia="Times New Roman" w:hAnsi="Times New Roman" w:cs="Times New Roman"/>
          <w:b/>
          <w:bCs/>
          <w:kern w:val="0"/>
          <w:sz w:val="24"/>
          <w:szCs w:val="24"/>
          <w:lang w:eastAsia="en-IN"/>
          <w14:ligatures w14:val="none"/>
        </w:rPr>
      </w:pPr>
    </w:p>
    <w:p w14:paraId="222D86D1" w14:textId="77777777" w:rsidR="00EC7061" w:rsidRDefault="00EC7061" w:rsidP="000364F4">
      <w:pPr>
        <w:spacing w:before="100" w:beforeAutospacing="1" w:after="100" w:afterAutospacing="1" w:line="240" w:lineRule="auto"/>
        <w:rPr>
          <w:rFonts w:ascii="Times New Roman" w:eastAsia="Times New Roman" w:hAnsi="Times New Roman" w:cs="Times New Roman"/>
          <w:b/>
          <w:bCs/>
          <w:kern w:val="0"/>
          <w:sz w:val="24"/>
          <w:szCs w:val="24"/>
          <w:lang w:eastAsia="en-IN"/>
          <w14:ligatures w14:val="none"/>
        </w:rPr>
      </w:pPr>
    </w:p>
    <w:p w14:paraId="71082B1E" w14:textId="77777777" w:rsidR="00EC7061" w:rsidRDefault="00EC7061" w:rsidP="000364F4">
      <w:pPr>
        <w:spacing w:before="100" w:beforeAutospacing="1" w:after="100" w:afterAutospacing="1" w:line="240" w:lineRule="auto"/>
        <w:rPr>
          <w:rFonts w:ascii="Times New Roman" w:eastAsia="Times New Roman" w:hAnsi="Times New Roman" w:cs="Times New Roman"/>
          <w:b/>
          <w:bCs/>
          <w:kern w:val="0"/>
          <w:sz w:val="24"/>
          <w:szCs w:val="24"/>
          <w:lang w:eastAsia="en-IN"/>
          <w14:ligatures w14:val="none"/>
        </w:rPr>
      </w:pPr>
    </w:p>
    <w:p w14:paraId="6501621B" w14:textId="77777777" w:rsidR="00EC7061" w:rsidRDefault="00EC7061" w:rsidP="000364F4">
      <w:pPr>
        <w:spacing w:before="100" w:beforeAutospacing="1" w:after="100" w:afterAutospacing="1" w:line="240" w:lineRule="auto"/>
        <w:rPr>
          <w:rFonts w:ascii="Times New Roman" w:eastAsia="Times New Roman" w:hAnsi="Times New Roman" w:cs="Times New Roman"/>
          <w:b/>
          <w:bCs/>
          <w:kern w:val="0"/>
          <w:sz w:val="24"/>
          <w:szCs w:val="24"/>
          <w:lang w:eastAsia="en-IN"/>
          <w14:ligatures w14:val="none"/>
        </w:rPr>
      </w:pPr>
    </w:p>
    <w:p w14:paraId="6529A44B" w14:textId="77777777" w:rsidR="00EC7061" w:rsidRDefault="00EC7061" w:rsidP="000364F4">
      <w:pPr>
        <w:spacing w:before="100" w:beforeAutospacing="1" w:after="100" w:afterAutospacing="1" w:line="240" w:lineRule="auto"/>
        <w:rPr>
          <w:rFonts w:ascii="Times New Roman" w:eastAsia="Times New Roman" w:hAnsi="Times New Roman" w:cs="Times New Roman"/>
          <w:b/>
          <w:bCs/>
          <w:kern w:val="0"/>
          <w:sz w:val="24"/>
          <w:szCs w:val="24"/>
          <w:lang w:eastAsia="en-IN"/>
          <w14:ligatures w14:val="none"/>
        </w:rPr>
      </w:pPr>
    </w:p>
    <w:p w14:paraId="0EC0DF77" w14:textId="77777777" w:rsidR="00EC7061" w:rsidRDefault="00EC7061" w:rsidP="000364F4">
      <w:pPr>
        <w:spacing w:before="100" w:beforeAutospacing="1" w:after="100" w:afterAutospacing="1" w:line="240" w:lineRule="auto"/>
        <w:rPr>
          <w:rFonts w:ascii="Times New Roman" w:eastAsia="Times New Roman" w:hAnsi="Times New Roman" w:cs="Times New Roman"/>
          <w:b/>
          <w:bCs/>
          <w:kern w:val="0"/>
          <w:sz w:val="24"/>
          <w:szCs w:val="24"/>
          <w:lang w:eastAsia="en-IN"/>
          <w14:ligatures w14:val="none"/>
        </w:rPr>
      </w:pPr>
    </w:p>
    <w:p w14:paraId="5BDA09E3" w14:textId="77777777" w:rsidR="00EC7061" w:rsidRDefault="00EC7061" w:rsidP="000364F4">
      <w:pPr>
        <w:spacing w:before="100" w:beforeAutospacing="1" w:after="100" w:afterAutospacing="1" w:line="240" w:lineRule="auto"/>
        <w:rPr>
          <w:rFonts w:ascii="Times New Roman" w:eastAsia="Times New Roman" w:hAnsi="Times New Roman" w:cs="Times New Roman"/>
          <w:b/>
          <w:bCs/>
          <w:kern w:val="0"/>
          <w:sz w:val="24"/>
          <w:szCs w:val="24"/>
          <w:lang w:eastAsia="en-IN"/>
          <w14:ligatures w14:val="none"/>
        </w:rPr>
      </w:pPr>
    </w:p>
    <w:p w14:paraId="3DC6BA8F" w14:textId="77777777" w:rsidR="00EC7061" w:rsidRDefault="00EC7061" w:rsidP="000364F4">
      <w:pPr>
        <w:spacing w:before="100" w:beforeAutospacing="1" w:after="100" w:afterAutospacing="1" w:line="240" w:lineRule="auto"/>
        <w:rPr>
          <w:rFonts w:ascii="Times New Roman" w:eastAsia="Times New Roman" w:hAnsi="Times New Roman" w:cs="Times New Roman"/>
          <w:b/>
          <w:bCs/>
          <w:kern w:val="0"/>
          <w:sz w:val="24"/>
          <w:szCs w:val="24"/>
          <w:lang w:eastAsia="en-IN"/>
          <w14:ligatures w14:val="none"/>
        </w:rPr>
      </w:pPr>
    </w:p>
    <w:p w14:paraId="0D1B19B2" w14:textId="77777777" w:rsidR="00EC7061" w:rsidRDefault="00EC7061" w:rsidP="000364F4">
      <w:pPr>
        <w:spacing w:before="100" w:beforeAutospacing="1" w:after="100" w:afterAutospacing="1" w:line="240" w:lineRule="auto"/>
        <w:rPr>
          <w:rFonts w:ascii="Times New Roman" w:eastAsia="Times New Roman" w:hAnsi="Times New Roman" w:cs="Times New Roman"/>
          <w:b/>
          <w:bCs/>
          <w:kern w:val="0"/>
          <w:sz w:val="24"/>
          <w:szCs w:val="24"/>
          <w:lang w:eastAsia="en-IN"/>
          <w14:ligatures w14:val="none"/>
        </w:rPr>
      </w:pPr>
    </w:p>
    <w:p w14:paraId="41D4C957" w14:textId="77777777" w:rsidR="00EC7061" w:rsidRDefault="00EC7061" w:rsidP="000364F4">
      <w:pPr>
        <w:spacing w:before="100" w:beforeAutospacing="1" w:after="100" w:afterAutospacing="1" w:line="240" w:lineRule="auto"/>
        <w:rPr>
          <w:rFonts w:ascii="Times New Roman" w:eastAsia="Times New Roman" w:hAnsi="Times New Roman" w:cs="Times New Roman"/>
          <w:b/>
          <w:bCs/>
          <w:kern w:val="0"/>
          <w:sz w:val="24"/>
          <w:szCs w:val="24"/>
          <w:lang w:eastAsia="en-IN"/>
          <w14:ligatures w14:val="none"/>
        </w:rPr>
      </w:pPr>
    </w:p>
    <w:p w14:paraId="085E09BB" w14:textId="77777777" w:rsidR="00EC7061" w:rsidRDefault="00EC7061" w:rsidP="000364F4">
      <w:pPr>
        <w:spacing w:before="100" w:beforeAutospacing="1" w:after="100" w:afterAutospacing="1" w:line="240" w:lineRule="auto"/>
        <w:rPr>
          <w:rFonts w:ascii="Times New Roman" w:eastAsia="Times New Roman" w:hAnsi="Times New Roman" w:cs="Times New Roman"/>
          <w:b/>
          <w:bCs/>
          <w:kern w:val="0"/>
          <w:sz w:val="24"/>
          <w:szCs w:val="24"/>
          <w:lang w:eastAsia="en-IN"/>
          <w14:ligatures w14:val="none"/>
        </w:rPr>
      </w:pPr>
    </w:p>
    <w:p w14:paraId="3A844C0F" w14:textId="77777777" w:rsidR="00EC7061" w:rsidRDefault="00EC7061" w:rsidP="000364F4">
      <w:pPr>
        <w:spacing w:before="100" w:beforeAutospacing="1" w:after="100" w:afterAutospacing="1" w:line="240" w:lineRule="auto"/>
        <w:rPr>
          <w:rFonts w:ascii="Times New Roman" w:eastAsia="Times New Roman" w:hAnsi="Times New Roman" w:cs="Times New Roman"/>
          <w:b/>
          <w:bCs/>
          <w:kern w:val="0"/>
          <w:sz w:val="24"/>
          <w:szCs w:val="24"/>
          <w:lang w:eastAsia="en-IN"/>
          <w14:ligatures w14:val="none"/>
        </w:rPr>
      </w:pPr>
    </w:p>
    <w:p w14:paraId="7CA507D0" w14:textId="77777777" w:rsidR="00EC7061" w:rsidRDefault="00EC7061" w:rsidP="000364F4">
      <w:pPr>
        <w:spacing w:before="100" w:beforeAutospacing="1" w:after="100" w:afterAutospacing="1" w:line="240" w:lineRule="auto"/>
        <w:rPr>
          <w:rFonts w:ascii="Times New Roman" w:eastAsia="Times New Roman" w:hAnsi="Times New Roman" w:cs="Times New Roman"/>
          <w:b/>
          <w:bCs/>
          <w:kern w:val="0"/>
          <w:sz w:val="24"/>
          <w:szCs w:val="24"/>
          <w:lang w:eastAsia="en-IN"/>
          <w14:ligatures w14:val="none"/>
        </w:rPr>
      </w:pPr>
    </w:p>
    <w:p w14:paraId="760D550E" w14:textId="77777777" w:rsidR="00EC7061" w:rsidRDefault="00EC7061" w:rsidP="000364F4">
      <w:pPr>
        <w:spacing w:before="100" w:beforeAutospacing="1" w:after="100" w:afterAutospacing="1" w:line="240" w:lineRule="auto"/>
        <w:rPr>
          <w:rFonts w:ascii="Times New Roman" w:eastAsia="Times New Roman" w:hAnsi="Times New Roman" w:cs="Times New Roman"/>
          <w:b/>
          <w:bCs/>
          <w:kern w:val="0"/>
          <w:sz w:val="24"/>
          <w:szCs w:val="24"/>
          <w:lang w:eastAsia="en-IN"/>
          <w14:ligatures w14:val="none"/>
        </w:rPr>
      </w:pPr>
    </w:p>
    <w:p w14:paraId="217CCF75" w14:textId="77777777" w:rsidR="00EC7061" w:rsidRDefault="00EC7061" w:rsidP="000364F4">
      <w:pPr>
        <w:spacing w:before="100" w:beforeAutospacing="1" w:after="100" w:afterAutospacing="1" w:line="240" w:lineRule="auto"/>
        <w:rPr>
          <w:rFonts w:ascii="Times New Roman" w:eastAsia="Times New Roman" w:hAnsi="Times New Roman" w:cs="Times New Roman"/>
          <w:b/>
          <w:bCs/>
          <w:kern w:val="0"/>
          <w:sz w:val="24"/>
          <w:szCs w:val="24"/>
          <w:lang w:eastAsia="en-IN"/>
          <w14:ligatures w14:val="none"/>
        </w:rPr>
      </w:pPr>
    </w:p>
    <w:p w14:paraId="163A5EED" w14:textId="77777777" w:rsidR="00EC7061" w:rsidRDefault="00EC7061" w:rsidP="000364F4">
      <w:pPr>
        <w:spacing w:before="100" w:beforeAutospacing="1" w:after="100" w:afterAutospacing="1" w:line="240" w:lineRule="auto"/>
        <w:rPr>
          <w:rFonts w:ascii="Times New Roman" w:eastAsia="Times New Roman" w:hAnsi="Times New Roman" w:cs="Times New Roman"/>
          <w:b/>
          <w:bCs/>
          <w:kern w:val="0"/>
          <w:sz w:val="24"/>
          <w:szCs w:val="24"/>
          <w:lang w:eastAsia="en-IN"/>
          <w14:ligatures w14:val="none"/>
        </w:rPr>
      </w:pPr>
    </w:p>
    <w:p w14:paraId="10626374" w14:textId="7BAF7C24" w:rsidR="000364F4" w:rsidRPr="000364F4" w:rsidRDefault="000364F4" w:rsidP="000364F4">
      <w:pPr>
        <w:spacing w:before="100" w:beforeAutospacing="1" w:after="100" w:afterAutospacing="1" w:line="240" w:lineRule="auto"/>
        <w:rPr>
          <w:rFonts w:ascii="Times New Roman" w:eastAsia="Times New Roman" w:hAnsi="Times New Roman" w:cs="Times New Roman"/>
          <w:b/>
          <w:bCs/>
          <w:color w:val="4472C4" w:themeColor="accent1"/>
          <w:kern w:val="0"/>
          <w:sz w:val="36"/>
          <w:szCs w:val="36"/>
          <w:u w:val="single"/>
          <w:lang w:eastAsia="en-IN"/>
          <w14:ligatures w14:val="none"/>
        </w:rPr>
      </w:pPr>
      <w:r w:rsidRPr="000364F4">
        <w:rPr>
          <w:rFonts w:ascii="Times New Roman" w:eastAsia="Times New Roman" w:hAnsi="Times New Roman" w:cs="Times New Roman"/>
          <w:b/>
          <w:bCs/>
          <w:color w:val="4472C4" w:themeColor="accent1"/>
          <w:kern w:val="0"/>
          <w:sz w:val="36"/>
          <w:szCs w:val="36"/>
          <w:u w:val="single"/>
          <w:lang w:eastAsia="en-IN"/>
          <w14:ligatures w14:val="none"/>
        </w:rPr>
        <w:t>Four Performance Appraisal Tools for Remote Workers</w:t>
      </w:r>
    </w:p>
    <w:p w14:paraId="298E18C2" w14:textId="77777777" w:rsidR="000364F4" w:rsidRPr="000364F4" w:rsidRDefault="000364F4" w:rsidP="000364F4">
      <w:p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0364F4">
        <w:rPr>
          <w:rFonts w:ascii="Times New Roman" w:eastAsia="Times New Roman" w:hAnsi="Times New Roman" w:cs="Times New Roman"/>
          <w:kern w:val="0"/>
          <w:sz w:val="24"/>
          <w:szCs w:val="24"/>
          <w:lang w:eastAsia="en-IN"/>
          <w14:ligatures w14:val="none"/>
        </w:rPr>
        <w:t>Effectively appraising the performance of remote workers requires tailored tools that address the unique challenges of remote work. Below are four key performance appraisal tools, their descriptions, evaluations, and elaborations on their potential impact:</w:t>
      </w:r>
    </w:p>
    <w:p w14:paraId="4B58861E" w14:textId="77777777" w:rsidR="000364F4" w:rsidRPr="000364F4" w:rsidRDefault="000364F4" w:rsidP="000364F4">
      <w:pPr>
        <w:spacing w:before="100" w:beforeAutospacing="1" w:after="100" w:afterAutospacing="1" w:line="240" w:lineRule="auto"/>
        <w:outlineLvl w:val="2"/>
        <w:rPr>
          <w:rFonts w:ascii="Times New Roman" w:eastAsia="Times New Roman" w:hAnsi="Times New Roman" w:cs="Times New Roman"/>
          <w:b/>
          <w:bCs/>
          <w:kern w:val="0"/>
          <w:sz w:val="27"/>
          <w:szCs w:val="27"/>
          <w:lang w:eastAsia="en-IN"/>
          <w14:ligatures w14:val="none"/>
        </w:rPr>
      </w:pPr>
      <w:r w:rsidRPr="000364F4">
        <w:rPr>
          <w:rFonts w:ascii="Times New Roman" w:eastAsia="Times New Roman" w:hAnsi="Times New Roman" w:cs="Times New Roman"/>
          <w:b/>
          <w:bCs/>
          <w:kern w:val="0"/>
          <w:sz w:val="27"/>
          <w:szCs w:val="27"/>
          <w:lang w:eastAsia="en-IN"/>
          <w14:ligatures w14:val="none"/>
        </w:rPr>
        <w:t>1. Performance Management Software</w:t>
      </w:r>
    </w:p>
    <w:p w14:paraId="1E1E1D38" w14:textId="6F82348B" w:rsidR="000364F4" w:rsidRPr="000364F4" w:rsidRDefault="000364F4" w:rsidP="00EC7061">
      <w:p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0364F4">
        <w:rPr>
          <w:rFonts w:ascii="Times New Roman" w:eastAsia="Times New Roman" w:hAnsi="Times New Roman" w:cs="Times New Roman"/>
          <w:kern w:val="0"/>
          <w:sz w:val="24"/>
          <w:szCs w:val="24"/>
          <w:lang w:eastAsia="en-IN"/>
          <w14:ligatures w14:val="none"/>
        </w:rPr>
        <w:t xml:space="preserve"> Performance management software provides a centralized platform to manage the entire appraisal process. These tools facilitate goal setting, progress tracking, performance evaluations, and feedback delivery, all in a single interface. They often include features like self-assessment, peer feedback, and customizable evaluation templates to meet diverse organizational needs.</w:t>
      </w:r>
    </w:p>
    <w:p w14:paraId="18E87778" w14:textId="5367A38B" w:rsidR="000364F4" w:rsidRPr="000364F4" w:rsidRDefault="000364F4" w:rsidP="00EC7061">
      <w:pPr>
        <w:numPr>
          <w:ilvl w:val="0"/>
          <w:numId w:val="12"/>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0364F4">
        <w:rPr>
          <w:rFonts w:ascii="Times New Roman" w:eastAsia="Times New Roman" w:hAnsi="Times New Roman" w:cs="Times New Roman"/>
          <w:b/>
          <w:bCs/>
          <w:kern w:val="0"/>
          <w:sz w:val="24"/>
          <w:szCs w:val="24"/>
          <w:lang w:eastAsia="en-IN"/>
          <w14:ligatures w14:val="none"/>
        </w:rPr>
        <w:t>Evaluation</w:t>
      </w:r>
      <w:r w:rsidRPr="000364F4">
        <w:rPr>
          <w:rFonts w:ascii="Times New Roman" w:eastAsia="Times New Roman" w:hAnsi="Times New Roman" w:cs="Times New Roman"/>
          <w:kern w:val="0"/>
          <w:sz w:val="24"/>
          <w:szCs w:val="24"/>
          <w:lang w:eastAsia="en-IN"/>
          <w14:ligatures w14:val="none"/>
        </w:rPr>
        <w:t>:</w:t>
      </w:r>
      <w:r w:rsidRPr="000364F4">
        <w:rPr>
          <w:rFonts w:ascii="Times New Roman" w:eastAsia="Times New Roman" w:hAnsi="Times New Roman" w:cs="Times New Roman"/>
          <w:kern w:val="0"/>
          <w:sz w:val="24"/>
          <w:szCs w:val="24"/>
          <w:lang w:eastAsia="en-IN"/>
          <w14:ligatures w14:val="none"/>
        </w:rPr>
        <w:br/>
        <w:t>Performance management software streamlines appraisals by offering a consistent and organized approach. The structured framework ensures that goals are clearly defined, tracked, and assessed. Features such as self-assessments encourage remote employees to reflect on their performance, while peer feedback fosters collaboration and mutual understanding. However, the success of such tools depends heavily on user adoption and the organization’s commitment to fully utilize its capabilities. Without proper training and consistent usage, these tools risk becoming underutilized, limiting their effectiveness</w:t>
      </w:r>
      <w:r w:rsidR="00EC7061">
        <w:rPr>
          <w:rFonts w:ascii="Times New Roman" w:eastAsia="Times New Roman" w:hAnsi="Times New Roman" w:cs="Times New Roman"/>
          <w:kern w:val="0"/>
          <w:sz w:val="24"/>
          <w:szCs w:val="24"/>
          <w:lang w:eastAsia="en-IN"/>
          <w14:ligatures w14:val="none"/>
        </w:rPr>
        <w:t xml:space="preserve">. </w:t>
      </w:r>
      <w:r w:rsidRPr="000364F4">
        <w:rPr>
          <w:rFonts w:ascii="Times New Roman" w:eastAsia="Times New Roman" w:hAnsi="Times New Roman" w:cs="Times New Roman"/>
          <w:kern w:val="0"/>
          <w:sz w:val="24"/>
          <w:szCs w:val="24"/>
          <w:lang w:eastAsia="en-IN"/>
          <w14:ligatures w14:val="none"/>
        </w:rPr>
        <w:t xml:space="preserve">Organizations must integrate performance management software with existing workflows to maximize its impact. Offering training sessions, clear guidelines, and leadership support ensures smooth implementation. By using data-driven insights generated by these tools, managers can make informed decisions and personalize support for each remote worker, promoting growth and </w:t>
      </w:r>
      <w:r w:rsidR="00A95126" w:rsidRPr="000364F4">
        <w:rPr>
          <w:rFonts w:ascii="Times New Roman" w:eastAsia="Times New Roman" w:hAnsi="Times New Roman" w:cs="Times New Roman"/>
          <w:kern w:val="0"/>
          <w:sz w:val="24"/>
          <w:szCs w:val="24"/>
          <w:lang w:eastAsia="en-IN"/>
          <w14:ligatures w14:val="none"/>
        </w:rPr>
        <w:t>productivity</w:t>
      </w:r>
      <w:r w:rsidR="00A95126">
        <w:rPr>
          <w:rFonts w:ascii="Times New Roman" w:eastAsia="Times New Roman" w:hAnsi="Times New Roman" w:cs="Times New Roman"/>
          <w:kern w:val="0"/>
          <w:sz w:val="24"/>
          <w:szCs w:val="24"/>
          <w:lang w:eastAsia="en-IN"/>
          <w14:ligatures w14:val="none"/>
        </w:rPr>
        <w:t xml:space="preserve"> (Buchanan 2019).</w:t>
      </w:r>
    </w:p>
    <w:p w14:paraId="293C0220" w14:textId="77777777" w:rsidR="000364F4" w:rsidRPr="000364F4" w:rsidRDefault="000364F4" w:rsidP="000364F4">
      <w:pPr>
        <w:spacing w:before="100" w:beforeAutospacing="1" w:after="100" w:afterAutospacing="1" w:line="240" w:lineRule="auto"/>
        <w:outlineLvl w:val="2"/>
        <w:rPr>
          <w:rFonts w:ascii="Times New Roman" w:eastAsia="Times New Roman" w:hAnsi="Times New Roman" w:cs="Times New Roman"/>
          <w:b/>
          <w:bCs/>
          <w:kern w:val="0"/>
          <w:sz w:val="27"/>
          <w:szCs w:val="27"/>
          <w:lang w:eastAsia="en-IN"/>
          <w14:ligatures w14:val="none"/>
        </w:rPr>
      </w:pPr>
      <w:r w:rsidRPr="000364F4">
        <w:rPr>
          <w:rFonts w:ascii="Times New Roman" w:eastAsia="Times New Roman" w:hAnsi="Times New Roman" w:cs="Times New Roman"/>
          <w:b/>
          <w:bCs/>
          <w:kern w:val="0"/>
          <w:sz w:val="27"/>
          <w:szCs w:val="27"/>
          <w:lang w:eastAsia="en-IN"/>
          <w14:ligatures w14:val="none"/>
        </w:rPr>
        <w:t>2. 360-Degree Feedback Platforms</w:t>
      </w:r>
    </w:p>
    <w:p w14:paraId="7E2A3CB2" w14:textId="7A7EB1D0" w:rsidR="000364F4" w:rsidRPr="000364F4" w:rsidRDefault="000364F4" w:rsidP="00EC7061">
      <w:pPr>
        <w:spacing w:before="100" w:beforeAutospacing="1" w:after="100" w:afterAutospacing="1" w:line="240" w:lineRule="auto"/>
        <w:ind w:left="720"/>
        <w:rPr>
          <w:rFonts w:ascii="Times New Roman" w:eastAsia="Times New Roman" w:hAnsi="Times New Roman" w:cs="Times New Roman"/>
          <w:kern w:val="0"/>
          <w:sz w:val="24"/>
          <w:szCs w:val="24"/>
          <w:lang w:eastAsia="en-IN"/>
          <w14:ligatures w14:val="none"/>
        </w:rPr>
      </w:pPr>
      <w:r w:rsidRPr="000364F4">
        <w:rPr>
          <w:rFonts w:ascii="Times New Roman" w:eastAsia="Times New Roman" w:hAnsi="Times New Roman" w:cs="Times New Roman"/>
          <w:kern w:val="0"/>
          <w:sz w:val="24"/>
          <w:szCs w:val="24"/>
          <w:lang w:eastAsia="en-IN"/>
          <w14:ligatures w14:val="none"/>
        </w:rPr>
        <w:t>360-degree feedback platforms enable the collection of performance insights from various sources, including supervisors, peers, subordinates, and even clients. This multi-faceted approach offers a holistic view of an individual’s performance by incorporating diverse perspectives.</w:t>
      </w:r>
    </w:p>
    <w:p w14:paraId="5ABD6F30" w14:textId="646CB888" w:rsidR="000364F4" w:rsidRPr="000364F4" w:rsidRDefault="000364F4" w:rsidP="00EC7061">
      <w:pPr>
        <w:numPr>
          <w:ilvl w:val="0"/>
          <w:numId w:val="13"/>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0364F4">
        <w:rPr>
          <w:rFonts w:ascii="Times New Roman" w:eastAsia="Times New Roman" w:hAnsi="Times New Roman" w:cs="Times New Roman"/>
          <w:b/>
          <w:bCs/>
          <w:kern w:val="0"/>
          <w:sz w:val="24"/>
          <w:szCs w:val="24"/>
          <w:lang w:eastAsia="en-IN"/>
          <w14:ligatures w14:val="none"/>
        </w:rPr>
        <w:t>Evaluation</w:t>
      </w:r>
      <w:r w:rsidRPr="000364F4">
        <w:rPr>
          <w:rFonts w:ascii="Times New Roman" w:eastAsia="Times New Roman" w:hAnsi="Times New Roman" w:cs="Times New Roman"/>
          <w:kern w:val="0"/>
          <w:sz w:val="24"/>
          <w:szCs w:val="24"/>
          <w:lang w:eastAsia="en-IN"/>
          <w14:ligatures w14:val="none"/>
        </w:rPr>
        <w:t>:</w:t>
      </w:r>
      <w:r w:rsidRPr="000364F4">
        <w:rPr>
          <w:rFonts w:ascii="Times New Roman" w:eastAsia="Times New Roman" w:hAnsi="Times New Roman" w:cs="Times New Roman"/>
          <w:kern w:val="0"/>
          <w:sz w:val="24"/>
          <w:szCs w:val="24"/>
          <w:lang w:eastAsia="en-IN"/>
          <w14:ligatures w14:val="none"/>
        </w:rPr>
        <w:br/>
        <w:t xml:space="preserve">These platforms enhance transparency and collaboration, helping remote workers gain self-awareness and a better understanding of their strengths and areas for improvement. Insights from multiple viewpoints can identify skill gaps and opportunities for professional development. However, implementing 360-degree feedback requires careful planning to ensure the process is constructive and fosters trust. Clear communication and training are vital to prevent misunderstandings or misuses of the feedback </w:t>
      </w:r>
      <w:r w:rsidR="00EC7061" w:rsidRPr="000364F4">
        <w:rPr>
          <w:rFonts w:ascii="Times New Roman" w:eastAsia="Times New Roman" w:hAnsi="Times New Roman" w:cs="Times New Roman"/>
          <w:kern w:val="0"/>
          <w:sz w:val="24"/>
          <w:szCs w:val="24"/>
          <w:lang w:eastAsia="en-IN"/>
          <w14:ligatures w14:val="none"/>
        </w:rPr>
        <w:t>system</w:t>
      </w:r>
      <w:r w:rsidR="00EC7061">
        <w:rPr>
          <w:rFonts w:ascii="Times New Roman" w:eastAsia="Times New Roman" w:hAnsi="Times New Roman" w:cs="Times New Roman"/>
          <w:kern w:val="0"/>
          <w:sz w:val="24"/>
          <w:szCs w:val="24"/>
          <w:lang w:eastAsia="en-IN"/>
          <w14:ligatures w14:val="none"/>
        </w:rPr>
        <w:t>.</w:t>
      </w:r>
      <w:r w:rsidR="00EC7061" w:rsidRPr="000364F4">
        <w:rPr>
          <w:rFonts w:ascii="Times New Roman" w:eastAsia="Times New Roman" w:hAnsi="Times New Roman" w:cs="Times New Roman"/>
          <w:kern w:val="0"/>
          <w:sz w:val="24"/>
          <w:szCs w:val="24"/>
          <w:lang w:eastAsia="en-IN"/>
          <w14:ligatures w14:val="none"/>
        </w:rPr>
        <w:t xml:space="preserve"> Organizations</w:t>
      </w:r>
      <w:r w:rsidRPr="000364F4">
        <w:rPr>
          <w:rFonts w:ascii="Times New Roman" w:eastAsia="Times New Roman" w:hAnsi="Times New Roman" w:cs="Times New Roman"/>
          <w:kern w:val="0"/>
          <w:sz w:val="24"/>
          <w:szCs w:val="24"/>
          <w:lang w:eastAsia="en-IN"/>
          <w14:ligatures w14:val="none"/>
        </w:rPr>
        <w:t xml:space="preserve"> can use 360-degree feedback to align personal development goals with organizational objectives. Ensuring anonymity and confidentiality encourages honest and constructive feedback. Additionally, integrating </w:t>
      </w:r>
      <w:r w:rsidRPr="000364F4">
        <w:rPr>
          <w:rFonts w:ascii="Times New Roman" w:eastAsia="Times New Roman" w:hAnsi="Times New Roman" w:cs="Times New Roman"/>
          <w:kern w:val="0"/>
          <w:sz w:val="24"/>
          <w:szCs w:val="24"/>
          <w:lang w:eastAsia="en-IN"/>
          <w14:ligatures w14:val="none"/>
        </w:rPr>
        <w:lastRenderedPageBreak/>
        <w:t>this tool with coaching and mentoring programs can help remote workers translate feedback into actionable improvements, contributing to long-term career growth.</w:t>
      </w:r>
    </w:p>
    <w:p w14:paraId="305F7295" w14:textId="77777777" w:rsidR="000364F4" w:rsidRPr="000364F4" w:rsidRDefault="000364F4" w:rsidP="000364F4">
      <w:pPr>
        <w:spacing w:before="100" w:beforeAutospacing="1" w:after="100" w:afterAutospacing="1" w:line="240" w:lineRule="auto"/>
        <w:outlineLvl w:val="2"/>
        <w:rPr>
          <w:rFonts w:ascii="Times New Roman" w:eastAsia="Times New Roman" w:hAnsi="Times New Roman" w:cs="Times New Roman"/>
          <w:b/>
          <w:bCs/>
          <w:kern w:val="0"/>
          <w:sz w:val="27"/>
          <w:szCs w:val="27"/>
          <w:lang w:eastAsia="en-IN"/>
          <w14:ligatures w14:val="none"/>
        </w:rPr>
      </w:pPr>
      <w:r w:rsidRPr="000364F4">
        <w:rPr>
          <w:rFonts w:ascii="Times New Roman" w:eastAsia="Times New Roman" w:hAnsi="Times New Roman" w:cs="Times New Roman"/>
          <w:b/>
          <w:bCs/>
          <w:kern w:val="0"/>
          <w:sz w:val="27"/>
          <w:szCs w:val="27"/>
          <w:lang w:eastAsia="en-IN"/>
          <w14:ligatures w14:val="none"/>
        </w:rPr>
        <w:t>3. Employee Engagement Surveys</w:t>
      </w:r>
    </w:p>
    <w:p w14:paraId="58BB986B" w14:textId="5B31BB74" w:rsidR="000364F4" w:rsidRPr="000364F4" w:rsidRDefault="000364F4" w:rsidP="00EC7061">
      <w:pPr>
        <w:spacing w:before="100" w:beforeAutospacing="1" w:after="100" w:afterAutospacing="1" w:line="240" w:lineRule="auto"/>
        <w:ind w:left="720"/>
        <w:rPr>
          <w:rFonts w:ascii="Times New Roman" w:eastAsia="Times New Roman" w:hAnsi="Times New Roman" w:cs="Times New Roman"/>
          <w:kern w:val="0"/>
          <w:sz w:val="24"/>
          <w:szCs w:val="24"/>
          <w:lang w:eastAsia="en-IN"/>
          <w14:ligatures w14:val="none"/>
        </w:rPr>
      </w:pPr>
      <w:r w:rsidRPr="000364F4">
        <w:rPr>
          <w:rFonts w:ascii="Times New Roman" w:eastAsia="Times New Roman" w:hAnsi="Times New Roman" w:cs="Times New Roman"/>
          <w:kern w:val="0"/>
          <w:sz w:val="24"/>
          <w:szCs w:val="24"/>
          <w:lang w:eastAsia="en-IN"/>
          <w14:ligatures w14:val="none"/>
        </w:rPr>
        <w:t>These surveys are designed to assess remote workers' levels of satisfaction, motivation, and engagement with their roles and the organization. By gathering insights into their experiences and sentiments, organizations can identify factors influencing performance and overall well-being.</w:t>
      </w:r>
    </w:p>
    <w:p w14:paraId="4FFF71F0" w14:textId="16805C25" w:rsidR="000364F4" w:rsidRPr="000364F4" w:rsidRDefault="000364F4" w:rsidP="00EC7061">
      <w:pPr>
        <w:numPr>
          <w:ilvl w:val="0"/>
          <w:numId w:val="14"/>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0364F4">
        <w:rPr>
          <w:rFonts w:ascii="Times New Roman" w:eastAsia="Times New Roman" w:hAnsi="Times New Roman" w:cs="Times New Roman"/>
          <w:b/>
          <w:bCs/>
          <w:kern w:val="0"/>
          <w:sz w:val="24"/>
          <w:szCs w:val="24"/>
          <w:lang w:eastAsia="en-IN"/>
          <w14:ligatures w14:val="none"/>
        </w:rPr>
        <w:t>Evaluation</w:t>
      </w:r>
      <w:r w:rsidRPr="000364F4">
        <w:rPr>
          <w:rFonts w:ascii="Times New Roman" w:eastAsia="Times New Roman" w:hAnsi="Times New Roman" w:cs="Times New Roman"/>
          <w:kern w:val="0"/>
          <w:sz w:val="24"/>
          <w:szCs w:val="24"/>
          <w:lang w:eastAsia="en-IN"/>
          <w14:ligatures w14:val="none"/>
        </w:rPr>
        <w:t>:</w:t>
      </w:r>
      <w:r w:rsidRPr="000364F4">
        <w:rPr>
          <w:rFonts w:ascii="Times New Roman" w:eastAsia="Times New Roman" w:hAnsi="Times New Roman" w:cs="Times New Roman"/>
          <w:kern w:val="0"/>
          <w:sz w:val="24"/>
          <w:szCs w:val="24"/>
          <w:lang w:eastAsia="en-IN"/>
          <w14:ligatures w14:val="none"/>
        </w:rPr>
        <w:br/>
        <w:t>Employee engagement surveys provide a valuable pulse on the remote workforce, revealing hidden issues that may affect productivity and retention. Anonymous feedback encourages openness, helping organizations pinpoint areas of concern and take proactive measures. However, the effectiveness of these surveys depends on regular administration, thorough analysis, and the implementation of action plans. Without follow-through, they risk being seen as superficial and may even diminish trust in leadership.</w:t>
      </w:r>
      <w:r w:rsidR="00EC7061">
        <w:rPr>
          <w:rFonts w:ascii="Times New Roman" w:eastAsia="Times New Roman" w:hAnsi="Times New Roman" w:cs="Times New Roman"/>
          <w:kern w:val="0"/>
          <w:sz w:val="24"/>
          <w:szCs w:val="24"/>
          <w:lang w:eastAsia="en-IN"/>
          <w14:ligatures w14:val="none"/>
        </w:rPr>
        <w:t xml:space="preserve"> </w:t>
      </w:r>
      <w:r w:rsidRPr="000364F4">
        <w:rPr>
          <w:rFonts w:ascii="Times New Roman" w:eastAsia="Times New Roman" w:hAnsi="Times New Roman" w:cs="Times New Roman"/>
          <w:kern w:val="0"/>
          <w:sz w:val="24"/>
          <w:szCs w:val="24"/>
          <w:lang w:eastAsia="en-IN"/>
          <w14:ligatures w14:val="none"/>
        </w:rPr>
        <w:t xml:space="preserve">Engagement surveys should be tailored to reflect the specific challenges of remote work, such as feelings of isolation, work-life balance, or communication barriers. By </w:t>
      </w:r>
      <w:r w:rsidR="00EC7061" w:rsidRPr="000364F4">
        <w:rPr>
          <w:rFonts w:ascii="Times New Roman" w:eastAsia="Times New Roman" w:hAnsi="Times New Roman" w:cs="Times New Roman"/>
          <w:kern w:val="0"/>
          <w:sz w:val="24"/>
          <w:szCs w:val="24"/>
          <w:lang w:eastAsia="en-IN"/>
          <w14:ligatures w14:val="none"/>
        </w:rPr>
        <w:t>analysing</w:t>
      </w:r>
      <w:r w:rsidRPr="000364F4">
        <w:rPr>
          <w:rFonts w:ascii="Times New Roman" w:eastAsia="Times New Roman" w:hAnsi="Times New Roman" w:cs="Times New Roman"/>
          <w:kern w:val="0"/>
          <w:sz w:val="24"/>
          <w:szCs w:val="24"/>
          <w:lang w:eastAsia="en-IN"/>
          <w14:ligatures w14:val="none"/>
        </w:rPr>
        <w:t xml:space="preserve"> trends over time, organizations can track the impact of initiatives aimed at improving the remote work experience. Sharing survey results transparently and demonstrating a commitment to addressing concerns builds trust and reinforces a culture of continuous improvement</w:t>
      </w:r>
      <w:r w:rsidR="00A95126">
        <w:rPr>
          <w:rFonts w:ascii="Times New Roman" w:eastAsia="Times New Roman" w:hAnsi="Times New Roman" w:cs="Times New Roman"/>
          <w:kern w:val="0"/>
          <w:sz w:val="24"/>
          <w:szCs w:val="24"/>
          <w:lang w:eastAsia="en-IN"/>
          <w14:ligatures w14:val="none"/>
        </w:rPr>
        <w:t xml:space="preserve"> (Kulik 2014).</w:t>
      </w:r>
    </w:p>
    <w:p w14:paraId="15C2D4AA" w14:textId="77777777" w:rsidR="000364F4" w:rsidRPr="000364F4" w:rsidRDefault="000364F4" w:rsidP="000364F4">
      <w:pPr>
        <w:spacing w:before="100" w:beforeAutospacing="1" w:after="100" w:afterAutospacing="1" w:line="240" w:lineRule="auto"/>
        <w:outlineLvl w:val="2"/>
        <w:rPr>
          <w:rFonts w:ascii="Times New Roman" w:eastAsia="Times New Roman" w:hAnsi="Times New Roman" w:cs="Times New Roman"/>
          <w:b/>
          <w:bCs/>
          <w:kern w:val="0"/>
          <w:sz w:val="27"/>
          <w:szCs w:val="27"/>
          <w:lang w:eastAsia="en-IN"/>
          <w14:ligatures w14:val="none"/>
        </w:rPr>
      </w:pPr>
      <w:r w:rsidRPr="000364F4">
        <w:rPr>
          <w:rFonts w:ascii="Times New Roman" w:eastAsia="Times New Roman" w:hAnsi="Times New Roman" w:cs="Times New Roman"/>
          <w:b/>
          <w:bCs/>
          <w:kern w:val="0"/>
          <w:sz w:val="27"/>
          <w:szCs w:val="27"/>
          <w:lang w:eastAsia="en-IN"/>
          <w14:ligatures w14:val="none"/>
        </w:rPr>
        <w:t>4. Peer Recognition Platforms</w:t>
      </w:r>
    </w:p>
    <w:p w14:paraId="6E653461" w14:textId="0840B326" w:rsidR="000364F4" w:rsidRPr="000364F4" w:rsidRDefault="000364F4" w:rsidP="00EC7061">
      <w:p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0364F4">
        <w:rPr>
          <w:rFonts w:ascii="Times New Roman" w:eastAsia="Times New Roman" w:hAnsi="Times New Roman" w:cs="Times New Roman"/>
          <w:kern w:val="0"/>
          <w:sz w:val="24"/>
          <w:szCs w:val="24"/>
          <w:lang w:eastAsia="en-IN"/>
          <w14:ligatures w14:val="none"/>
        </w:rPr>
        <w:t xml:space="preserve"> Peer recognition platforms allow remote employees to celebrate each other’s contributions, achievements, and efforts. These tools encourage employees to recognize and appreciate their colleagues in real-time.</w:t>
      </w:r>
    </w:p>
    <w:p w14:paraId="7B973A49" w14:textId="0D7A780B" w:rsidR="000364F4" w:rsidRPr="000364F4" w:rsidRDefault="000364F4" w:rsidP="00EC7061">
      <w:pPr>
        <w:numPr>
          <w:ilvl w:val="0"/>
          <w:numId w:val="15"/>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0364F4">
        <w:rPr>
          <w:rFonts w:ascii="Times New Roman" w:eastAsia="Times New Roman" w:hAnsi="Times New Roman" w:cs="Times New Roman"/>
          <w:b/>
          <w:bCs/>
          <w:kern w:val="0"/>
          <w:sz w:val="24"/>
          <w:szCs w:val="24"/>
          <w:lang w:eastAsia="en-IN"/>
          <w14:ligatures w14:val="none"/>
        </w:rPr>
        <w:t>Evaluation</w:t>
      </w:r>
      <w:r w:rsidRPr="000364F4">
        <w:rPr>
          <w:rFonts w:ascii="Times New Roman" w:eastAsia="Times New Roman" w:hAnsi="Times New Roman" w:cs="Times New Roman"/>
          <w:kern w:val="0"/>
          <w:sz w:val="24"/>
          <w:szCs w:val="24"/>
          <w:lang w:eastAsia="en-IN"/>
          <w14:ligatures w14:val="none"/>
        </w:rPr>
        <w:t>:</w:t>
      </w:r>
      <w:r w:rsidRPr="000364F4">
        <w:rPr>
          <w:rFonts w:ascii="Times New Roman" w:eastAsia="Times New Roman" w:hAnsi="Times New Roman" w:cs="Times New Roman"/>
          <w:kern w:val="0"/>
          <w:sz w:val="24"/>
          <w:szCs w:val="24"/>
          <w:lang w:eastAsia="en-IN"/>
          <w14:ligatures w14:val="none"/>
        </w:rPr>
        <w:br/>
        <w:t xml:space="preserve">By fostering a culture of appreciation, these platforms enhance morale, motivation, and job satisfaction among remote workers. Peer recognition reinforces desired </w:t>
      </w:r>
      <w:r w:rsidR="00EC7061" w:rsidRPr="000364F4">
        <w:rPr>
          <w:rFonts w:ascii="Times New Roman" w:eastAsia="Times New Roman" w:hAnsi="Times New Roman" w:cs="Times New Roman"/>
          <w:kern w:val="0"/>
          <w:sz w:val="24"/>
          <w:szCs w:val="24"/>
          <w:lang w:eastAsia="en-IN"/>
          <w14:ligatures w14:val="none"/>
        </w:rPr>
        <w:t>behaviours</w:t>
      </w:r>
      <w:r w:rsidRPr="000364F4">
        <w:rPr>
          <w:rFonts w:ascii="Times New Roman" w:eastAsia="Times New Roman" w:hAnsi="Times New Roman" w:cs="Times New Roman"/>
          <w:kern w:val="0"/>
          <w:sz w:val="24"/>
          <w:szCs w:val="24"/>
          <w:lang w:eastAsia="en-IN"/>
          <w14:ligatures w14:val="none"/>
        </w:rPr>
        <w:t xml:space="preserve"> and aligns individual performance with organizational values. However, participation and authenticity are crucial to the success of these platforms. Organizations must ensure inclusivity and fairness in the recognition process to prevent bias or </w:t>
      </w:r>
      <w:r w:rsidR="00EC7061" w:rsidRPr="000364F4">
        <w:rPr>
          <w:rFonts w:ascii="Times New Roman" w:eastAsia="Times New Roman" w:hAnsi="Times New Roman" w:cs="Times New Roman"/>
          <w:kern w:val="0"/>
          <w:sz w:val="24"/>
          <w:szCs w:val="24"/>
          <w:lang w:eastAsia="en-IN"/>
          <w14:ligatures w14:val="none"/>
        </w:rPr>
        <w:t>favouritism</w:t>
      </w:r>
      <w:r w:rsidRPr="000364F4">
        <w:rPr>
          <w:rFonts w:ascii="Times New Roman" w:eastAsia="Times New Roman" w:hAnsi="Times New Roman" w:cs="Times New Roman"/>
          <w:kern w:val="0"/>
          <w:sz w:val="24"/>
          <w:szCs w:val="24"/>
          <w:lang w:eastAsia="en-IN"/>
          <w14:ligatures w14:val="none"/>
        </w:rPr>
        <w:t>.</w:t>
      </w:r>
      <w:r w:rsidR="00EC7061">
        <w:rPr>
          <w:rFonts w:ascii="Times New Roman" w:eastAsia="Times New Roman" w:hAnsi="Times New Roman" w:cs="Times New Roman"/>
          <w:kern w:val="0"/>
          <w:sz w:val="24"/>
          <w:szCs w:val="24"/>
          <w:lang w:eastAsia="en-IN"/>
          <w14:ligatures w14:val="none"/>
        </w:rPr>
        <w:t xml:space="preserve"> </w:t>
      </w:r>
      <w:r w:rsidRPr="000364F4">
        <w:rPr>
          <w:rFonts w:ascii="Times New Roman" w:eastAsia="Times New Roman" w:hAnsi="Times New Roman" w:cs="Times New Roman"/>
          <w:kern w:val="0"/>
          <w:sz w:val="24"/>
          <w:szCs w:val="24"/>
          <w:lang w:eastAsia="en-IN"/>
          <w14:ligatures w14:val="none"/>
        </w:rPr>
        <w:t>To maximize their potential, peer recognition platforms should be integrated with organizational values and reward systems. Celebrating achievements publicly, such as in virtual meetings or newsletters, can amplify their impact. Additionally, organizations can use data from these platforms to identify high performers and foster a sense of community within remote teams. Addressing any disparities in recognition ensures equity and encourages broader participation</w:t>
      </w:r>
      <w:r w:rsidR="00EC7061">
        <w:rPr>
          <w:rFonts w:ascii="Times New Roman" w:eastAsia="Times New Roman" w:hAnsi="Times New Roman" w:cs="Times New Roman"/>
          <w:kern w:val="0"/>
          <w:sz w:val="24"/>
          <w:szCs w:val="24"/>
          <w:lang w:eastAsia="en-IN"/>
          <w14:ligatures w14:val="none"/>
        </w:rPr>
        <w:t>.</w:t>
      </w:r>
    </w:p>
    <w:p w14:paraId="5E231967" w14:textId="77777777" w:rsidR="000364F4" w:rsidRPr="000364F4" w:rsidRDefault="000364F4" w:rsidP="000364F4">
      <w:p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p>
    <w:p w14:paraId="386180E2" w14:textId="77777777" w:rsidR="005A3B84" w:rsidRDefault="005A3B84">
      <w:r>
        <w:br w:type="page"/>
      </w:r>
    </w:p>
    <w:p w14:paraId="45213431" w14:textId="2E416AAC" w:rsidR="00EC7061" w:rsidRPr="00EC7061" w:rsidRDefault="00EC7061" w:rsidP="00EC7061">
      <w:pPr>
        <w:pStyle w:val="NormalWeb"/>
        <w:rPr>
          <w:b/>
          <w:bCs/>
          <w:sz w:val="28"/>
          <w:szCs w:val="28"/>
        </w:rPr>
      </w:pPr>
      <w:r w:rsidRPr="00EC7061">
        <w:rPr>
          <w:b/>
          <w:bCs/>
          <w:sz w:val="28"/>
          <w:szCs w:val="28"/>
        </w:rPr>
        <w:lastRenderedPageBreak/>
        <w:t>CONCLUSION</w:t>
      </w:r>
    </w:p>
    <w:p w14:paraId="7D093EFB" w14:textId="6D9AD866" w:rsidR="00EC7061" w:rsidRDefault="00EC7061" w:rsidP="00EC7061">
      <w:pPr>
        <w:pStyle w:val="NormalWeb"/>
      </w:pPr>
      <w:r>
        <w:t>In conclusion, appraising the performance of remote workers requires a tailored approach that integrates advanced tools and techniques to address the distinct challenges of remote work environments. Performance management software provides a centralized framework for tracking goals and delivering feedback, ensuring structured appraisals. Similarly, 360-degree feedback platforms foster transparency and collaboration by collecting insights from multiple perspectives, promoting holistic evaluations and continuous development. Employee engagement surveys are instrumental in identifying key factors that influence remote workers' satisfaction and motivation, enabling organizations to implement targeted improvements. Meanwhile, peer recognition platforms enhance morale and camaraderie by fostering a culture of appreciation and inclusivity.</w:t>
      </w:r>
      <w:r w:rsidR="00D8256F">
        <w:t xml:space="preserve"> </w:t>
      </w:r>
      <w:r>
        <w:t>The effectiveness of these tools hinges on their thoughtful implementation, regular review, and alignment with organizational objectives and values. By combining these appraisal methods, organizations can establish a comprehensive performance management framework that not only measures productivity and effectiveness but also promotes engagement, accountability, and professional growth.</w:t>
      </w:r>
      <w:r w:rsidR="00D8256F">
        <w:t xml:space="preserve"> </w:t>
      </w:r>
      <w:r>
        <w:t xml:space="preserve">To maximize the impact of these tools, organizations must prioritize clear communication, invest in training, and ensure that feedback processes remain fair and constructive. Furthermore, leveraging technology to collect and </w:t>
      </w:r>
      <w:r w:rsidR="00A95126">
        <w:t>analyse</w:t>
      </w:r>
      <w:r>
        <w:t xml:space="preserve"> data allows for more informed decision-making and personalized support for remote employees. As remote work continues to evolve, a balanced and adaptive approach to performance appraisal will be critical for driving organizational success while fostering a positive and productive remote work culture</w:t>
      </w:r>
      <w:r w:rsidR="00A95126">
        <w:t xml:space="preserve"> (Lockwood 2021).</w:t>
      </w:r>
    </w:p>
    <w:p w14:paraId="4C29F7A8" w14:textId="77777777" w:rsidR="005A3B84" w:rsidRDefault="005A3B84">
      <w:r>
        <w:br w:type="page"/>
      </w:r>
    </w:p>
    <w:p w14:paraId="58F41200" w14:textId="77777777" w:rsidR="00D8256F" w:rsidRPr="000D426C" w:rsidRDefault="00D8256F" w:rsidP="00D8256F">
      <w:pPr>
        <w:rPr>
          <w:b/>
          <w:bCs/>
          <w:sz w:val="32"/>
          <w:szCs w:val="32"/>
          <w:u w:val="single"/>
        </w:rPr>
      </w:pPr>
      <w:r w:rsidRPr="000D426C">
        <w:rPr>
          <w:b/>
          <w:bCs/>
          <w:sz w:val="32"/>
          <w:szCs w:val="32"/>
          <w:u w:val="single"/>
        </w:rPr>
        <w:lastRenderedPageBreak/>
        <w:t>REFERENCES</w:t>
      </w:r>
    </w:p>
    <w:p w14:paraId="0C61E2AD" w14:textId="35533E44" w:rsidR="00D8256F" w:rsidRDefault="00D8256F" w:rsidP="00D8256F">
      <w:r>
        <w:rPr>
          <w:rStyle w:val="Strong"/>
          <w:b w:val="0"/>
          <w:bCs w:val="0"/>
          <w:sz w:val="24"/>
          <w:szCs w:val="24"/>
        </w:rPr>
        <w:t>1)</w:t>
      </w:r>
      <w:r w:rsidRPr="00D8256F">
        <w:rPr>
          <w:rStyle w:val="Strong"/>
          <w:b w:val="0"/>
          <w:bCs w:val="0"/>
          <w:sz w:val="24"/>
          <w:szCs w:val="24"/>
        </w:rPr>
        <w:t>A</w:t>
      </w:r>
      <w:r w:rsidRPr="00D8256F">
        <w:rPr>
          <w:rStyle w:val="Strong"/>
          <w:b w:val="0"/>
          <w:bCs w:val="0"/>
          <w:sz w:val="24"/>
          <w:szCs w:val="24"/>
        </w:rPr>
        <w:t>rmstrong, M. (2021)</w:t>
      </w:r>
      <w:r w:rsidRPr="00D8256F">
        <w:rPr>
          <w:b/>
          <w:bCs/>
          <w:sz w:val="24"/>
          <w:szCs w:val="24"/>
        </w:rPr>
        <w:t>.</w:t>
      </w:r>
      <w:r>
        <w:t xml:space="preserve"> </w:t>
      </w:r>
      <w:r>
        <w:rPr>
          <w:rStyle w:val="Emphasis"/>
        </w:rPr>
        <w:t>Armstrong's Handbook of Performance Management: An Evidence-Based Guide to Delivering High Performance</w:t>
      </w:r>
      <w:r>
        <w:t>. 6th ed. London: Kogan Page. Chapter 3, pp. 45–58.</w:t>
      </w:r>
    </w:p>
    <w:p w14:paraId="2241C710" w14:textId="33AEFC76" w:rsidR="00D8256F" w:rsidRDefault="00D8256F" w:rsidP="00D8256F">
      <w:pPr>
        <w:pStyle w:val="NormalWeb"/>
      </w:pPr>
      <w:r>
        <w:rPr>
          <w:rStyle w:val="Strong"/>
          <w:b w:val="0"/>
          <w:bCs w:val="0"/>
        </w:rPr>
        <w:t>2)</w:t>
      </w:r>
      <w:r w:rsidRPr="00D8256F">
        <w:rPr>
          <w:rStyle w:val="Strong"/>
          <w:b w:val="0"/>
          <w:bCs w:val="0"/>
        </w:rPr>
        <w:t>Buchanan, D. and Huczynski, A. (2019)</w:t>
      </w:r>
      <w:r w:rsidRPr="00D8256F">
        <w:rPr>
          <w:b/>
          <w:bCs/>
        </w:rPr>
        <w:t>.</w:t>
      </w:r>
      <w:r>
        <w:t xml:space="preserve"> </w:t>
      </w:r>
      <w:r>
        <w:rPr>
          <w:rStyle w:val="Emphasis"/>
        </w:rPr>
        <w:t>Organizational Behaviour</w:t>
      </w:r>
      <w:r>
        <w:t>. 10th ed. Harlow: Pearson. Chapter 9, pp. 285–300.</w:t>
      </w:r>
    </w:p>
    <w:p w14:paraId="6B7DF99D" w14:textId="46BF6B57" w:rsidR="00D8256F" w:rsidRDefault="00D8256F" w:rsidP="00D8256F">
      <w:pPr>
        <w:pStyle w:val="NormalWeb"/>
      </w:pPr>
      <w:r>
        <w:rPr>
          <w:rStyle w:val="Strong"/>
          <w:b w:val="0"/>
          <w:bCs w:val="0"/>
        </w:rPr>
        <w:t>3)</w:t>
      </w:r>
      <w:r w:rsidRPr="00D8256F">
        <w:rPr>
          <w:rStyle w:val="Strong"/>
          <w:b w:val="0"/>
          <w:bCs w:val="0"/>
        </w:rPr>
        <w:t>Dessler, G. (2020)</w:t>
      </w:r>
      <w:r w:rsidRPr="00D8256F">
        <w:rPr>
          <w:b/>
          <w:bCs/>
        </w:rPr>
        <w:t>.</w:t>
      </w:r>
      <w:r>
        <w:t xml:space="preserve"> </w:t>
      </w:r>
      <w:r>
        <w:rPr>
          <w:rStyle w:val="Emphasis"/>
        </w:rPr>
        <w:t>Human Resource Management</w:t>
      </w:r>
      <w:r>
        <w:t>. 16th ed. Harlow: Pearson. Chapter 7, pp. 215–230.</w:t>
      </w:r>
    </w:p>
    <w:p w14:paraId="0AB7D2C0" w14:textId="725E91C7" w:rsidR="00D8256F" w:rsidRDefault="00D8256F" w:rsidP="00D8256F">
      <w:pPr>
        <w:pStyle w:val="NormalWeb"/>
      </w:pPr>
      <w:r>
        <w:rPr>
          <w:rStyle w:val="Strong"/>
          <w:b w:val="0"/>
          <w:bCs w:val="0"/>
        </w:rPr>
        <w:t>4)</w:t>
      </w:r>
      <w:r w:rsidRPr="00D8256F">
        <w:rPr>
          <w:rStyle w:val="Strong"/>
          <w:b w:val="0"/>
          <w:bCs w:val="0"/>
        </w:rPr>
        <w:t>Kulik, C.T. (20</w:t>
      </w:r>
      <w:r w:rsidR="00A95126">
        <w:rPr>
          <w:rStyle w:val="Strong"/>
          <w:b w:val="0"/>
          <w:bCs w:val="0"/>
        </w:rPr>
        <w:t>1</w:t>
      </w:r>
      <w:r w:rsidRPr="00D8256F">
        <w:rPr>
          <w:rStyle w:val="Strong"/>
          <w:b w:val="0"/>
          <w:bCs w:val="0"/>
        </w:rPr>
        <w:t>4)</w:t>
      </w:r>
      <w:r w:rsidRPr="00D8256F">
        <w:rPr>
          <w:b/>
          <w:bCs/>
        </w:rPr>
        <w:t>.</w:t>
      </w:r>
      <w:r>
        <w:t xml:space="preserve"> </w:t>
      </w:r>
      <w:r>
        <w:rPr>
          <w:rStyle w:val="Emphasis"/>
        </w:rPr>
        <w:t>Human Resources for the Non-HR Manager</w:t>
      </w:r>
      <w:r>
        <w:t>. 1st ed. Mahwah: Lawrence Erlbaum Associates. Chapter 6, pp. 150–170.</w:t>
      </w:r>
    </w:p>
    <w:p w14:paraId="021CF9B2" w14:textId="172FD6B1" w:rsidR="00D8256F" w:rsidRDefault="00D8256F" w:rsidP="00D8256F">
      <w:pPr>
        <w:pStyle w:val="NormalWeb"/>
      </w:pPr>
      <w:r w:rsidRPr="00D8256F">
        <w:rPr>
          <w:sz w:val="22"/>
          <w:szCs w:val="22"/>
        </w:rPr>
        <w:t>5)</w:t>
      </w:r>
      <w:r w:rsidRPr="00D8256F">
        <w:rPr>
          <w:rStyle w:val="Strong"/>
          <w:b w:val="0"/>
          <w:bCs w:val="0"/>
        </w:rPr>
        <w:t>Lockwood, N.R. (2021)</w:t>
      </w:r>
      <w:r w:rsidRPr="00D8256F">
        <w:rPr>
          <w:b/>
          <w:bCs/>
        </w:rPr>
        <w:t>.</w:t>
      </w:r>
      <w:r>
        <w:t xml:space="preserve"> "Maximizing Remote Employee Performance: Leveraging Tools and Technology." </w:t>
      </w:r>
      <w:r>
        <w:rPr>
          <w:rStyle w:val="Emphasis"/>
        </w:rPr>
        <w:t>Journal of Workplace Performance Management</w:t>
      </w:r>
      <w:r>
        <w:t>, 28(3), pp. 135–150.</w:t>
      </w:r>
    </w:p>
    <w:p w14:paraId="00800667" w14:textId="77777777" w:rsidR="00D8256F" w:rsidRDefault="00D8256F"/>
    <w:p w14:paraId="75AF435E" w14:textId="31ED4781" w:rsidR="00243F52" w:rsidRDefault="00243F52"/>
    <w:sectPr w:rsidR="00243F52">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50CC8E" w14:textId="77777777" w:rsidR="00251233" w:rsidRDefault="00251233" w:rsidP="00251233">
      <w:pPr>
        <w:spacing w:after="0" w:line="240" w:lineRule="auto"/>
      </w:pPr>
      <w:r>
        <w:separator/>
      </w:r>
    </w:p>
  </w:endnote>
  <w:endnote w:type="continuationSeparator" w:id="0">
    <w:p w14:paraId="5F74ACEC" w14:textId="77777777" w:rsidR="00251233" w:rsidRDefault="00251233" w:rsidP="002512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18252902"/>
      <w:docPartObj>
        <w:docPartGallery w:val="Page Numbers (Bottom of Page)"/>
        <w:docPartUnique/>
      </w:docPartObj>
    </w:sdtPr>
    <w:sdtEndPr>
      <w:rPr>
        <w:noProof/>
      </w:rPr>
    </w:sdtEndPr>
    <w:sdtContent>
      <w:p w14:paraId="42F491FD" w14:textId="75E368DA" w:rsidR="00251233" w:rsidRDefault="0025123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C2DFEF" w14:textId="77777777" w:rsidR="00251233" w:rsidRDefault="002512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6E8AE1" w14:textId="77777777" w:rsidR="00251233" w:rsidRDefault="00251233" w:rsidP="00251233">
      <w:pPr>
        <w:spacing w:after="0" w:line="240" w:lineRule="auto"/>
      </w:pPr>
      <w:r>
        <w:separator/>
      </w:r>
    </w:p>
  </w:footnote>
  <w:footnote w:type="continuationSeparator" w:id="0">
    <w:p w14:paraId="51B49F34" w14:textId="77777777" w:rsidR="00251233" w:rsidRDefault="00251233" w:rsidP="002512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43FE3"/>
    <w:multiLevelType w:val="multilevel"/>
    <w:tmpl w:val="73A4D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211281"/>
    <w:multiLevelType w:val="multilevel"/>
    <w:tmpl w:val="3F226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D46188"/>
    <w:multiLevelType w:val="multilevel"/>
    <w:tmpl w:val="DAFA3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571DEE"/>
    <w:multiLevelType w:val="multilevel"/>
    <w:tmpl w:val="FABE13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9825FCD"/>
    <w:multiLevelType w:val="multilevel"/>
    <w:tmpl w:val="EB245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740AAB"/>
    <w:multiLevelType w:val="multilevel"/>
    <w:tmpl w:val="C40ECE6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6F02236"/>
    <w:multiLevelType w:val="multilevel"/>
    <w:tmpl w:val="541C2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371C13"/>
    <w:multiLevelType w:val="hybridMultilevel"/>
    <w:tmpl w:val="74DC83E8"/>
    <w:lvl w:ilvl="0" w:tplc="4009000F">
      <w:start w:val="1"/>
      <w:numFmt w:val="decimal"/>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8" w15:restartNumberingAfterBreak="0">
    <w:nsid w:val="292A5966"/>
    <w:multiLevelType w:val="multilevel"/>
    <w:tmpl w:val="C9903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8F2FA1"/>
    <w:multiLevelType w:val="multilevel"/>
    <w:tmpl w:val="BDF29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87443A"/>
    <w:multiLevelType w:val="multilevel"/>
    <w:tmpl w:val="55D435E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2011226"/>
    <w:multiLevelType w:val="multilevel"/>
    <w:tmpl w:val="F16C5B7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EE941DE"/>
    <w:multiLevelType w:val="hybridMultilevel"/>
    <w:tmpl w:val="05E0B06A"/>
    <w:lvl w:ilvl="0" w:tplc="40090011">
      <w:start w:val="1"/>
      <w:numFmt w:val="decimal"/>
      <w:lvlText w:val="%1)"/>
      <w:lvlJc w:val="left"/>
      <w:pPr>
        <w:ind w:left="502" w:hanging="360"/>
      </w:pPr>
      <w:rPr>
        <w:rFonts w:hint="default"/>
      </w:rPr>
    </w:lvl>
    <w:lvl w:ilvl="1" w:tplc="40090019" w:tentative="1">
      <w:start w:val="1"/>
      <w:numFmt w:val="lowerLetter"/>
      <w:lvlText w:val="%2."/>
      <w:lvlJc w:val="left"/>
      <w:pPr>
        <w:ind w:left="1222" w:hanging="360"/>
      </w:pPr>
    </w:lvl>
    <w:lvl w:ilvl="2" w:tplc="4009001B" w:tentative="1">
      <w:start w:val="1"/>
      <w:numFmt w:val="lowerRoman"/>
      <w:lvlText w:val="%3."/>
      <w:lvlJc w:val="right"/>
      <w:pPr>
        <w:ind w:left="1942" w:hanging="180"/>
      </w:pPr>
    </w:lvl>
    <w:lvl w:ilvl="3" w:tplc="4009000F" w:tentative="1">
      <w:start w:val="1"/>
      <w:numFmt w:val="decimal"/>
      <w:lvlText w:val="%4."/>
      <w:lvlJc w:val="left"/>
      <w:pPr>
        <w:ind w:left="2662" w:hanging="360"/>
      </w:pPr>
    </w:lvl>
    <w:lvl w:ilvl="4" w:tplc="40090019" w:tentative="1">
      <w:start w:val="1"/>
      <w:numFmt w:val="lowerLetter"/>
      <w:lvlText w:val="%5."/>
      <w:lvlJc w:val="left"/>
      <w:pPr>
        <w:ind w:left="3382" w:hanging="360"/>
      </w:pPr>
    </w:lvl>
    <w:lvl w:ilvl="5" w:tplc="4009001B" w:tentative="1">
      <w:start w:val="1"/>
      <w:numFmt w:val="lowerRoman"/>
      <w:lvlText w:val="%6."/>
      <w:lvlJc w:val="right"/>
      <w:pPr>
        <w:ind w:left="4102" w:hanging="180"/>
      </w:pPr>
    </w:lvl>
    <w:lvl w:ilvl="6" w:tplc="4009000F" w:tentative="1">
      <w:start w:val="1"/>
      <w:numFmt w:val="decimal"/>
      <w:lvlText w:val="%7."/>
      <w:lvlJc w:val="left"/>
      <w:pPr>
        <w:ind w:left="4822" w:hanging="360"/>
      </w:pPr>
    </w:lvl>
    <w:lvl w:ilvl="7" w:tplc="40090019" w:tentative="1">
      <w:start w:val="1"/>
      <w:numFmt w:val="lowerLetter"/>
      <w:lvlText w:val="%8."/>
      <w:lvlJc w:val="left"/>
      <w:pPr>
        <w:ind w:left="5542" w:hanging="360"/>
      </w:pPr>
    </w:lvl>
    <w:lvl w:ilvl="8" w:tplc="4009001B" w:tentative="1">
      <w:start w:val="1"/>
      <w:numFmt w:val="lowerRoman"/>
      <w:lvlText w:val="%9."/>
      <w:lvlJc w:val="right"/>
      <w:pPr>
        <w:ind w:left="6262" w:hanging="180"/>
      </w:pPr>
    </w:lvl>
  </w:abstractNum>
  <w:abstractNum w:abstractNumId="13" w15:restartNumberingAfterBreak="0">
    <w:nsid w:val="568444B3"/>
    <w:multiLevelType w:val="multilevel"/>
    <w:tmpl w:val="8670DAF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B22644D"/>
    <w:multiLevelType w:val="multilevel"/>
    <w:tmpl w:val="63F0701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964343D"/>
    <w:multiLevelType w:val="multilevel"/>
    <w:tmpl w:val="8F02E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E2D5923"/>
    <w:multiLevelType w:val="multilevel"/>
    <w:tmpl w:val="B4BE7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75388334">
    <w:abstractNumId w:val="3"/>
  </w:num>
  <w:num w:numId="2" w16cid:durableId="419957565">
    <w:abstractNumId w:val="8"/>
  </w:num>
  <w:num w:numId="3" w16cid:durableId="1430270869">
    <w:abstractNumId w:val="13"/>
  </w:num>
  <w:num w:numId="4" w16cid:durableId="740978966">
    <w:abstractNumId w:val="4"/>
  </w:num>
  <w:num w:numId="5" w16cid:durableId="709039535">
    <w:abstractNumId w:val="11"/>
  </w:num>
  <w:num w:numId="6" w16cid:durableId="533927773">
    <w:abstractNumId w:val="6"/>
  </w:num>
  <w:num w:numId="7" w16cid:durableId="985666353">
    <w:abstractNumId w:val="5"/>
  </w:num>
  <w:num w:numId="8" w16cid:durableId="1025254049">
    <w:abstractNumId w:val="2"/>
  </w:num>
  <w:num w:numId="9" w16cid:durableId="1882588659">
    <w:abstractNumId w:val="10"/>
  </w:num>
  <w:num w:numId="10" w16cid:durableId="192039059">
    <w:abstractNumId w:val="16"/>
  </w:num>
  <w:num w:numId="11" w16cid:durableId="1231618177">
    <w:abstractNumId w:val="14"/>
  </w:num>
  <w:num w:numId="12" w16cid:durableId="229507481">
    <w:abstractNumId w:val="9"/>
  </w:num>
  <w:num w:numId="13" w16cid:durableId="1654065848">
    <w:abstractNumId w:val="1"/>
  </w:num>
  <w:num w:numId="14" w16cid:durableId="1402633654">
    <w:abstractNumId w:val="15"/>
  </w:num>
  <w:num w:numId="15" w16cid:durableId="2028940634">
    <w:abstractNumId w:val="0"/>
  </w:num>
  <w:num w:numId="16" w16cid:durableId="1077362878">
    <w:abstractNumId w:val="12"/>
  </w:num>
  <w:num w:numId="17" w16cid:durableId="34367266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B84"/>
    <w:rsid w:val="000364F4"/>
    <w:rsid w:val="000D426C"/>
    <w:rsid w:val="00243F52"/>
    <w:rsid w:val="00251233"/>
    <w:rsid w:val="005A3B84"/>
    <w:rsid w:val="00A95126"/>
    <w:rsid w:val="00A97B63"/>
    <w:rsid w:val="00D8256F"/>
    <w:rsid w:val="00EA5676"/>
    <w:rsid w:val="00EC706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3EEE6B"/>
  <w15:chartTrackingRefBased/>
  <w15:docId w15:val="{86B596A2-295F-4881-88C3-71C6BC2AEB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A3B84"/>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Strong">
    <w:name w:val="Strong"/>
    <w:basedOn w:val="DefaultParagraphFont"/>
    <w:uiPriority w:val="22"/>
    <w:qFormat/>
    <w:rsid w:val="000364F4"/>
    <w:rPr>
      <w:b/>
      <w:bCs/>
    </w:rPr>
  </w:style>
  <w:style w:type="character" w:customStyle="1" w:styleId="overflow-hidden">
    <w:name w:val="overflow-hidden"/>
    <w:basedOn w:val="DefaultParagraphFont"/>
    <w:rsid w:val="000364F4"/>
  </w:style>
  <w:style w:type="character" w:styleId="Emphasis">
    <w:name w:val="Emphasis"/>
    <w:basedOn w:val="DefaultParagraphFont"/>
    <w:uiPriority w:val="20"/>
    <w:qFormat/>
    <w:rsid w:val="00D8256F"/>
    <w:rPr>
      <w:i/>
      <w:iCs/>
    </w:rPr>
  </w:style>
  <w:style w:type="paragraph" w:styleId="Header">
    <w:name w:val="header"/>
    <w:basedOn w:val="Normal"/>
    <w:link w:val="HeaderChar"/>
    <w:uiPriority w:val="99"/>
    <w:unhideWhenUsed/>
    <w:rsid w:val="002512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1233"/>
  </w:style>
  <w:style w:type="paragraph" w:styleId="Footer">
    <w:name w:val="footer"/>
    <w:basedOn w:val="Normal"/>
    <w:link w:val="FooterChar"/>
    <w:uiPriority w:val="99"/>
    <w:unhideWhenUsed/>
    <w:rsid w:val="002512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12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251716">
      <w:bodyDiv w:val="1"/>
      <w:marLeft w:val="0"/>
      <w:marRight w:val="0"/>
      <w:marTop w:val="0"/>
      <w:marBottom w:val="0"/>
      <w:divBdr>
        <w:top w:val="none" w:sz="0" w:space="0" w:color="auto"/>
        <w:left w:val="none" w:sz="0" w:space="0" w:color="auto"/>
        <w:bottom w:val="none" w:sz="0" w:space="0" w:color="auto"/>
        <w:right w:val="none" w:sz="0" w:space="0" w:color="auto"/>
      </w:divBdr>
    </w:div>
    <w:div w:id="333731793">
      <w:bodyDiv w:val="1"/>
      <w:marLeft w:val="0"/>
      <w:marRight w:val="0"/>
      <w:marTop w:val="0"/>
      <w:marBottom w:val="0"/>
      <w:divBdr>
        <w:top w:val="none" w:sz="0" w:space="0" w:color="auto"/>
        <w:left w:val="none" w:sz="0" w:space="0" w:color="auto"/>
        <w:bottom w:val="none" w:sz="0" w:space="0" w:color="auto"/>
        <w:right w:val="none" w:sz="0" w:space="0" w:color="auto"/>
      </w:divBdr>
      <w:divsChild>
        <w:div w:id="1608805314">
          <w:marLeft w:val="0"/>
          <w:marRight w:val="0"/>
          <w:marTop w:val="0"/>
          <w:marBottom w:val="0"/>
          <w:divBdr>
            <w:top w:val="none" w:sz="0" w:space="0" w:color="auto"/>
            <w:left w:val="none" w:sz="0" w:space="0" w:color="auto"/>
            <w:bottom w:val="none" w:sz="0" w:space="0" w:color="auto"/>
            <w:right w:val="none" w:sz="0" w:space="0" w:color="auto"/>
          </w:divBdr>
          <w:divsChild>
            <w:div w:id="492071212">
              <w:marLeft w:val="0"/>
              <w:marRight w:val="0"/>
              <w:marTop w:val="0"/>
              <w:marBottom w:val="0"/>
              <w:divBdr>
                <w:top w:val="none" w:sz="0" w:space="0" w:color="auto"/>
                <w:left w:val="none" w:sz="0" w:space="0" w:color="auto"/>
                <w:bottom w:val="none" w:sz="0" w:space="0" w:color="auto"/>
                <w:right w:val="none" w:sz="0" w:space="0" w:color="auto"/>
              </w:divBdr>
              <w:divsChild>
                <w:div w:id="1274900085">
                  <w:marLeft w:val="0"/>
                  <w:marRight w:val="0"/>
                  <w:marTop w:val="0"/>
                  <w:marBottom w:val="0"/>
                  <w:divBdr>
                    <w:top w:val="none" w:sz="0" w:space="0" w:color="auto"/>
                    <w:left w:val="none" w:sz="0" w:space="0" w:color="auto"/>
                    <w:bottom w:val="none" w:sz="0" w:space="0" w:color="auto"/>
                    <w:right w:val="none" w:sz="0" w:space="0" w:color="auto"/>
                  </w:divBdr>
                  <w:divsChild>
                    <w:div w:id="158810178">
                      <w:marLeft w:val="0"/>
                      <w:marRight w:val="0"/>
                      <w:marTop w:val="0"/>
                      <w:marBottom w:val="0"/>
                      <w:divBdr>
                        <w:top w:val="none" w:sz="0" w:space="0" w:color="auto"/>
                        <w:left w:val="none" w:sz="0" w:space="0" w:color="auto"/>
                        <w:bottom w:val="none" w:sz="0" w:space="0" w:color="auto"/>
                        <w:right w:val="none" w:sz="0" w:space="0" w:color="auto"/>
                      </w:divBdr>
                      <w:divsChild>
                        <w:div w:id="1827357961">
                          <w:marLeft w:val="0"/>
                          <w:marRight w:val="0"/>
                          <w:marTop w:val="0"/>
                          <w:marBottom w:val="0"/>
                          <w:divBdr>
                            <w:top w:val="none" w:sz="0" w:space="0" w:color="auto"/>
                            <w:left w:val="none" w:sz="0" w:space="0" w:color="auto"/>
                            <w:bottom w:val="none" w:sz="0" w:space="0" w:color="auto"/>
                            <w:right w:val="none" w:sz="0" w:space="0" w:color="auto"/>
                          </w:divBdr>
                          <w:divsChild>
                            <w:div w:id="312106634">
                              <w:marLeft w:val="0"/>
                              <w:marRight w:val="0"/>
                              <w:marTop w:val="0"/>
                              <w:marBottom w:val="0"/>
                              <w:divBdr>
                                <w:top w:val="none" w:sz="0" w:space="0" w:color="auto"/>
                                <w:left w:val="none" w:sz="0" w:space="0" w:color="auto"/>
                                <w:bottom w:val="none" w:sz="0" w:space="0" w:color="auto"/>
                                <w:right w:val="none" w:sz="0" w:space="0" w:color="auto"/>
                              </w:divBdr>
                              <w:divsChild>
                                <w:div w:id="590891197">
                                  <w:marLeft w:val="0"/>
                                  <w:marRight w:val="0"/>
                                  <w:marTop w:val="0"/>
                                  <w:marBottom w:val="0"/>
                                  <w:divBdr>
                                    <w:top w:val="none" w:sz="0" w:space="0" w:color="auto"/>
                                    <w:left w:val="none" w:sz="0" w:space="0" w:color="auto"/>
                                    <w:bottom w:val="none" w:sz="0" w:space="0" w:color="auto"/>
                                    <w:right w:val="none" w:sz="0" w:space="0" w:color="auto"/>
                                  </w:divBdr>
                                  <w:divsChild>
                                    <w:div w:id="1199666625">
                                      <w:marLeft w:val="0"/>
                                      <w:marRight w:val="0"/>
                                      <w:marTop w:val="0"/>
                                      <w:marBottom w:val="0"/>
                                      <w:divBdr>
                                        <w:top w:val="none" w:sz="0" w:space="0" w:color="auto"/>
                                        <w:left w:val="none" w:sz="0" w:space="0" w:color="auto"/>
                                        <w:bottom w:val="none" w:sz="0" w:space="0" w:color="auto"/>
                                        <w:right w:val="none" w:sz="0" w:space="0" w:color="auto"/>
                                      </w:divBdr>
                                      <w:divsChild>
                                        <w:div w:id="622159">
                                          <w:marLeft w:val="0"/>
                                          <w:marRight w:val="0"/>
                                          <w:marTop w:val="0"/>
                                          <w:marBottom w:val="0"/>
                                          <w:divBdr>
                                            <w:top w:val="none" w:sz="0" w:space="0" w:color="auto"/>
                                            <w:left w:val="none" w:sz="0" w:space="0" w:color="auto"/>
                                            <w:bottom w:val="none" w:sz="0" w:space="0" w:color="auto"/>
                                            <w:right w:val="none" w:sz="0" w:space="0" w:color="auto"/>
                                          </w:divBdr>
                                          <w:divsChild>
                                            <w:div w:id="1564297180">
                                              <w:marLeft w:val="0"/>
                                              <w:marRight w:val="0"/>
                                              <w:marTop w:val="0"/>
                                              <w:marBottom w:val="0"/>
                                              <w:divBdr>
                                                <w:top w:val="none" w:sz="0" w:space="0" w:color="auto"/>
                                                <w:left w:val="none" w:sz="0" w:space="0" w:color="auto"/>
                                                <w:bottom w:val="none" w:sz="0" w:space="0" w:color="auto"/>
                                                <w:right w:val="none" w:sz="0" w:space="0" w:color="auto"/>
                                              </w:divBdr>
                                              <w:divsChild>
                                                <w:div w:id="1678920224">
                                                  <w:marLeft w:val="0"/>
                                                  <w:marRight w:val="0"/>
                                                  <w:marTop w:val="0"/>
                                                  <w:marBottom w:val="0"/>
                                                  <w:divBdr>
                                                    <w:top w:val="none" w:sz="0" w:space="0" w:color="auto"/>
                                                    <w:left w:val="none" w:sz="0" w:space="0" w:color="auto"/>
                                                    <w:bottom w:val="none" w:sz="0" w:space="0" w:color="auto"/>
                                                    <w:right w:val="none" w:sz="0" w:space="0" w:color="auto"/>
                                                  </w:divBdr>
                                                  <w:divsChild>
                                                    <w:div w:id="478039445">
                                                      <w:marLeft w:val="0"/>
                                                      <w:marRight w:val="0"/>
                                                      <w:marTop w:val="0"/>
                                                      <w:marBottom w:val="0"/>
                                                      <w:divBdr>
                                                        <w:top w:val="none" w:sz="0" w:space="0" w:color="auto"/>
                                                        <w:left w:val="none" w:sz="0" w:space="0" w:color="auto"/>
                                                        <w:bottom w:val="none" w:sz="0" w:space="0" w:color="auto"/>
                                                        <w:right w:val="none" w:sz="0" w:space="0" w:color="auto"/>
                                                      </w:divBdr>
                                                      <w:divsChild>
                                                        <w:div w:id="1888369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7458173">
                                              <w:marLeft w:val="0"/>
                                              <w:marRight w:val="0"/>
                                              <w:marTop w:val="0"/>
                                              <w:marBottom w:val="0"/>
                                              <w:divBdr>
                                                <w:top w:val="none" w:sz="0" w:space="0" w:color="auto"/>
                                                <w:left w:val="none" w:sz="0" w:space="0" w:color="auto"/>
                                                <w:bottom w:val="none" w:sz="0" w:space="0" w:color="auto"/>
                                                <w:right w:val="none" w:sz="0" w:space="0" w:color="auto"/>
                                              </w:divBdr>
                                              <w:divsChild>
                                                <w:div w:id="1523517676">
                                                  <w:marLeft w:val="0"/>
                                                  <w:marRight w:val="0"/>
                                                  <w:marTop w:val="0"/>
                                                  <w:marBottom w:val="0"/>
                                                  <w:divBdr>
                                                    <w:top w:val="none" w:sz="0" w:space="0" w:color="auto"/>
                                                    <w:left w:val="none" w:sz="0" w:space="0" w:color="auto"/>
                                                    <w:bottom w:val="none" w:sz="0" w:space="0" w:color="auto"/>
                                                    <w:right w:val="none" w:sz="0" w:space="0" w:color="auto"/>
                                                  </w:divBdr>
                                                  <w:divsChild>
                                                    <w:div w:id="1535651195">
                                                      <w:marLeft w:val="0"/>
                                                      <w:marRight w:val="0"/>
                                                      <w:marTop w:val="0"/>
                                                      <w:marBottom w:val="0"/>
                                                      <w:divBdr>
                                                        <w:top w:val="none" w:sz="0" w:space="0" w:color="auto"/>
                                                        <w:left w:val="none" w:sz="0" w:space="0" w:color="auto"/>
                                                        <w:bottom w:val="none" w:sz="0" w:space="0" w:color="auto"/>
                                                        <w:right w:val="none" w:sz="0" w:space="0" w:color="auto"/>
                                                      </w:divBdr>
                                                      <w:divsChild>
                                                        <w:div w:id="1486430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717978555">
      <w:bodyDiv w:val="1"/>
      <w:marLeft w:val="0"/>
      <w:marRight w:val="0"/>
      <w:marTop w:val="0"/>
      <w:marBottom w:val="0"/>
      <w:divBdr>
        <w:top w:val="none" w:sz="0" w:space="0" w:color="auto"/>
        <w:left w:val="none" w:sz="0" w:space="0" w:color="auto"/>
        <w:bottom w:val="none" w:sz="0" w:space="0" w:color="auto"/>
        <w:right w:val="none" w:sz="0" w:space="0" w:color="auto"/>
      </w:divBdr>
      <w:divsChild>
        <w:div w:id="1707758052">
          <w:marLeft w:val="0"/>
          <w:marRight w:val="0"/>
          <w:marTop w:val="0"/>
          <w:marBottom w:val="0"/>
          <w:divBdr>
            <w:top w:val="none" w:sz="0" w:space="0" w:color="auto"/>
            <w:left w:val="none" w:sz="0" w:space="0" w:color="auto"/>
            <w:bottom w:val="none" w:sz="0" w:space="0" w:color="auto"/>
            <w:right w:val="none" w:sz="0" w:space="0" w:color="auto"/>
          </w:divBdr>
          <w:divsChild>
            <w:div w:id="1836416188">
              <w:marLeft w:val="0"/>
              <w:marRight w:val="0"/>
              <w:marTop w:val="0"/>
              <w:marBottom w:val="0"/>
              <w:divBdr>
                <w:top w:val="none" w:sz="0" w:space="0" w:color="auto"/>
                <w:left w:val="none" w:sz="0" w:space="0" w:color="auto"/>
                <w:bottom w:val="none" w:sz="0" w:space="0" w:color="auto"/>
                <w:right w:val="none" w:sz="0" w:space="0" w:color="auto"/>
              </w:divBdr>
              <w:divsChild>
                <w:div w:id="1179275863">
                  <w:marLeft w:val="0"/>
                  <w:marRight w:val="0"/>
                  <w:marTop w:val="0"/>
                  <w:marBottom w:val="0"/>
                  <w:divBdr>
                    <w:top w:val="none" w:sz="0" w:space="0" w:color="auto"/>
                    <w:left w:val="none" w:sz="0" w:space="0" w:color="auto"/>
                    <w:bottom w:val="none" w:sz="0" w:space="0" w:color="auto"/>
                    <w:right w:val="none" w:sz="0" w:space="0" w:color="auto"/>
                  </w:divBdr>
                  <w:divsChild>
                    <w:div w:id="473180735">
                      <w:marLeft w:val="0"/>
                      <w:marRight w:val="0"/>
                      <w:marTop w:val="0"/>
                      <w:marBottom w:val="0"/>
                      <w:divBdr>
                        <w:top w:val="none" w:sz="0" w:space="0" w:color="auto"/>
                        <w:left w:val="none" w:sz="0" w:space="0" w:color="auto"/>
                        <w:bottom w:val="none" w:sz="0" w:space="0" w:color="auto"/>
                        <w:right w:val="none" w:sz="0" w:space="0" w:color="auto"/>
                      </w:divBdr>
                      <w:divsChild>
                        <w:div w:id="393698311">
                          <w:marLeft w:val="0"/>
                          <w:marRight w:val="0"/>
                          <w:marTop w:val="0"/>
                          <w:marBottom w:val="0"/>
                          <w:divBdr>
                            <w:top w:val="none" w:sz="0" w:space="0" w:color="auto"/>
                            <w:left w:val="none" w:sz="0" w:space="0" w:color="auto"/>
                            <w:bottom w:val="none" w:sz="0" w:space="0" w:color="auto"/>
                            <w:right w:val="none" w:sz="0" w:space="0" w:color="auto"/>
                          </w:divBdr>
                          <w:divsChild>
                            <w:div w:id="1040862220">
                              <w:marLeft w:val="0"/>
                              <w:marRight w:val="0"/>
                              <w:marTop w:val="0"/>
                              <w:marBottom w:val="0"/>
                              <w:divBdr>
                                <w:top w:val="none" w:sz="0" w:space="0" w:color="auto"/>
                                <w:left w:val="none" w:sz="0" w:space="0" w:color="auto"/>
                                <w:bottom w:val="none" w:sz="0" w:space="0" w:color="auto"/>
                                <w:right w:val="none" w:sz="0" w:space="0" w:color="auto"/>
                              </w:divBdr>
                              <w:divsChild>
                                <w:div w:id="923882196">
                                  <w:marLeft w:val="0"/>
                                  <w:marRight w:val="0"/>
                                  <w:marTop w:val="0"/>
                                  <w:marBottom w:val="0"/>
                                  <w:divBdr>
                                    <w:top w:val="none" w:sz="0" w:space="0" w:color="auto"/>
                                    <w:left w:val="none" w:sz="0" w:space="0" w:color="auto"/>
                                    <w:bottom w:val="none" w:sz="0" w:space="0" w:color="auto"/>
                                    <w:right w:val="none" w:sz="0" w:space="0" w:color="auto"/>
                                  </w:divBdr>
                                  <w:divsChild>
                                    <w:div w:id="881677269">
                                      <w:marLeft w:val="0"/>
                                      <w:marRight w:val="0"/>
                                      <w:marTop w:val="0"/>
                                      <w:marBottom w:val="0"/>
                                      <w:divBdr>
                                        <w:top w:val="none" w:sz="0" w:space="0" w:color="auto"/>
                                        <w:left w:val="none" w:sz="0" w:space="0" w:color="auto"/>
                                        <w:bottom w:val="none" w:sz="0" w:space="0" w:color="auto"/>
                                        <w:right w:val="none" w:sz="0" w:space="0" w:color="auto"/>
                                      </w:divBdr>
                                      <w:divsChild>
                                        <w:div w:id="1365444059">
                                          <w:marLeft w:val="0"/>
                                          <w:marRight w:val="0"/>
                                          <w:marTop w:val="0"/>
                                          <w:marBottom w:val="0"/>
                                          <w:divBdr>
                                            <w:top w:val="none" w:sz="0" w:space="0" w:color="auto"/>
                                            <w:left w:val="none" w:sz="0" w:space="0" w:color="auto"/>
                                            <w:bottom w:val="none" w:sz="0" w:space="0" w:color="auto"/>
                                            <w:right w:val="none" w:sz="0" w:space="0" w:color="auto"/>
                                          </w:divBdr>
                                          <w:divsChild>
                                            <w:div w:id="208108583">
                                              <w:marLeft w:val="0"/>
                                              <w:marRight w:val="0"/>
                                              <w:marTop w:val="0"/>
                                              <w:marBottom w:val="0"/>
                                              <w:divBdr>
                                                <w:top w:val="none" w:sz="0" w:space="0" w:color="auto"/>
                                                <w:left w:val="none" w:sz="0" w:space="0" w:color="auto"/>
                                                <w:bottom w:val="none" w:sz="0" w:space="0" w:color="auto"/>
                                                <w:right w:val="none" w:sz="0" w:space="0" w:color="auto"/>
                                              </w:divBdr>
                                              <w:divsChild>
                                                <w:div w:id="1993220018">
                                                  <w:marLeft w:val="0"/>
                                                  <w:marRight w:val="0"/>
                                                  <w:marTop w:val="0"/>
                                                  <w:marBottom w:val="0"/>
                                                  <w:divBdr>
                                                    <w:top w:val="none" w:sz="0" w:space="0" w:color="auto"/>
                                                    <w:left w:val="none" w:sz="0" w:space="0" w:color="auto"/>
                                                    <w:bottom w:val="none" w:sz="0" w:space="0" w:color="auto"/>
                                                    <w:right w:val="none" w:sz="0" w:space="0" w:color="auto"/>
                                                  </w:divBdr>
                                                  <w:divsChild>
                                                    <w:div w:id="1199781321">
                                                      <w:marLeft w:val="0"/>
                                                      <w:marRight w:val="0"/>
                                                      <w:marTop w:val="0"/>
                                                      <w:marBottom w:val="0"/>
                                                      <w:divBdr>
                                                        <w:top w:val="none" w:sz="0" w:space="0" w:color="auto"/>
                                                        <w:left w:val="none" w:sz="0" w:space="0" w:color="auto"/>
                                                        <w:bottom w:val="none" w:sz="0" w:space="0" w:color="auto"/>
                                                        <w:right w:val="none" w:sz="0" w:space="0" w:color="auto"/>
                                                      </w:divBdr>
                                                      <w:divsChild>
                                                        <w:div w:id="1235117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2226123">
                                              <w:marLeft w:val="0"/>
                                              <w:marRight w:val="0"/>
                                              <w:marTop w:val="0"/>
                                              <w:marBottom w:val="0"/>
                                              <w:divBdr>
                                                <w:top w:val="none" w:sz="0" w:space="0" w:color="auto"/>
                                                <w:left w:val="none" w:sz="0" w:space="0" w:color="auto"/>
                                                <w:bottom w:val="none" w:sz="0" w:space="0" w:color="auto"/>
                                                <w:right w:val="none" w:sz="0" w:space="0" w:color="auto"/>
                                              </w:divBdr>
                                              <w:divsChild>
                                                <w:div w:id="744500205">
                                                  <w:marLeft w:val="0"/>
                                                  <w:marRight w:val="0"/>
                                                  <w:marTop w:val="0"/>
                                                  <w:marBottom w:val="0"/>
                                                  <w:divBdr>
                                                    <w:top w:val="none" w:sz="0" w:space="0" w:color="auto"/>
                                                    <w:left w:val="none" w:sz="0" w:space="0" w:color="auto"/>
                                                    <w:bottom w:val="none" w:sz="0" w:space="0" w:color="auto"/>
                                                    <w:right w:val="none" w:sz="0" w:space="0" w:color="auto"/>
                                                  </w:divBdr>
                                                  <w:divsChild>
                                                    <w:div w:id="1771661857">
                                                      <w:marLeft w:val="0"/>
                                                      <w:marRight w:val="0"/>
                                                      <w:marTop w:val="0"/>
                                                      <w:marBottom w:val="0"/>
                                                      <w:divBdr>
                                                        <w:top w:val="none" w:sz="0" w:space="0" w:color="auto"/>
                                                        <w:left w:val="none" w:sz="0" w:space="0" w:color="auto"/>
                                                        <w:bottom w:val="none" w:sz="0" w:space="0" w:color="auto"/>
                                                        <w:right w:val="none" w:sz="0" w:space="0" w:color="auto"/>
                                                      </w:divBdr>
                                                      <w:divsChild>
                                                        <w:div w:id="313340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10964050">
      <w:bodyDiv w:val="1"/>
      <w:marLeft w:val="0"/>
      <w:marRight w:val="0"/>
      <w:marTop w:val="0"/>
      <w:marBottom w:val="0"/>
      <w:divBdr>
        <w:top w:val="none" w:sz="0" w:space="0" w:color="auto"/>
        <w:left w:val="none" w:sz="0" w:space="0" w:color="auto"/>
        <w:bottom w:val="none" w:sz="0" w:space="0" w:color="auto"/>
        <w:right w:val="none" w:sz="0" w:space="0" w:color="auto"/>
      </w:divBdr>
      <w:divsChild>
        <w:div w:id="841042070">
          <w:marLeft w:val="0"/>
          <w:marRight w:val="0"/>
          <w:marTop w:val="0"/>
          <w:marBottom w:val="0"/>
          <w:divBdr>
            <w:top w:val="none" w:sz="0" w:space="0" w:color="auto"/>
            <w:left w:val="none" w:sz="0" w:space="0" w:color="auto"/>
            <w:bottom w:val="none" w:sz="0" w:space="0" w:color="auto"/>
            <w:right w:val="none" w:sz="0" w:space="0" w:color="auto"/>
          </w:divBdr>
          <w:divsChild>
            <w:div w:id="1176311107">
              <w:marLeft w:val="0"/>
              <w:marRight w:val="0"/>
              <w:marTop w:val="0"/>
              <w:marBottom w:val="0"/>
              <w:divBdr>
                <w:top w:val="none" w:sz="0" w:space="0" w:color="auto"/>
                <w:left w:val="none" w:sz="0" w:space="0" w:color="auto"/>
                <w:bottom w:val="none" w:sz="0" w:space="0" w:color="auto"/>
                <w:right w:val="none" w:sz="0" w:space="0" w:color="auto"/>
              </w:divBdr>
              <w:divsChild>
                <w:div w:id="1792629221">
                  <w:marLeft w:val="0"/>
                  <w:marRight w:val="0"/>
                  <w:marTop w:val="0"/>
                  <w:marBottom w:val="0"/>
                  <w:divBdr>
                    <w:top w:val="none" w:sz="0" w:space="0" w:color="auto"/>
                    <w:left w:val="none" w:sz="0" w:space="0" w:color="auto"/>
                    <w:bottom w:val="none" w:sz="0" w:space="0" w:color="auto"/>
                    <w:right w:val="none" w:sz="0" w:space="0" w:color="auto"/>
                  </w:divBdr>
                  <w:divsChild>
                    <w:div w:id="2133819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8861157">
      <w:bodyDiv w:val="1"/>
      <w:marLeft w:val="0"/>
      <w:marRight w:val="0"/>
      <w:marTop w:val="0"/>
      <w:marBottom w:val="0"/>
      <w:divBdr>
        <w:top w:val="none" w:sz="0" w:space="0" w:color="auto"/>
        <w:left w:val="none" w:sz="0" w:space="0" w:color="auto"/>
        <w:bottom w:val="none" w:sz="0" w:space="0" w:color="auto"/>
        <w:right w:val="none" w:sz="0" w:space="0" w:color="auto"/>
      </w:divBdr>
      <w:divsChild>
        <w:div w:id="1936817580">
          <w:marLeft w:val="0"/>
          <w:marRight w:val="0"/>
          <w:marTop w:val="0"/>
          <w:marBottom w:val="0"/>
          <w:divBdr>
            <w:top w:val="none" w:sz="0" w:space="0" w:color="auto"/>
            <w:left w:val="none" w:sz="0" w:space="0" w:color="auto"/>
            <w:bottom w:val="none" w:sz="0" w:space="0" w:color="auto"/>
            <w:right w:val="none" w:sz="0" w:space="0" w:color="auto"/>
          </w:divBdr>
          <w:divsChild>
            <w:div w:id="2121601385">
              <w:marLeft w:val="0"/>
              <w:marRight w:val="0"/>
              <w:marTop w:val="0"/>
              <w:marBottom w:val="0"/>
              <w:divBdr>
                <w:top w:val="none" w:sz="0" w:space="0" w:color="auto"/>
                <w:left w:val="none" w:sz="0" w:space="0" w:color="auto"/>
                <w:bottom w:val="none" w:sz="0" w:space="0" w:color="auto"/>
                <w:right w:val="none" w:sz="0" w:space="0" w:color="auto"/>
              </w:divBdr>
              <w:divsChild>
                <w:div w:id="1573344315">
                  <w:marLeft w:val="0"/>
                  <w:marRight w:val="0"/>
                  <w:marTop w:val="0"/>
                  <w:marBottom w:val="0"/>
                  <w:divBdr>
                    <w:top w:val="none" w:sz="0" w:space="0" w:color="auto"/>
                    <w:left w:val="none" w:sz="0" w:space="0" w:color="auto"/>
                    <w:bottom w:val="none" w:sz="0" w:space="0" w:color="auto"/>
                    <w:right w:val="none" w:sz="0" w:space="0" w:color="auto"/>
                  </w:divBdr>
                  <w:divsChild>
                    <w:div w:id="1325471521">
                      <w:marLeft w:val="0"/>
                      <w:marRight w:val="0"/>
                      <w:marTop w:val="0"/>
                      <w:marBottom w:val="0"/>
                      <w:divBdr>
                        <w:top w:val="none" w:sz="0" w:space="0" w:color="auto"/>
                        <w:left w:val="none" w:sz="0" w:space="0" w:color="auto"/>
                        <w:bottom w:val="none" w:sz="0" w:space="0" w:color="auto"/>
                        <w:right w:val="none" w:sz="0" w:space="0" w:color="auto"/>
                      </w:divBdr>
                      <w:divsChild>
                        <w:div w:id="2026246457">
                          <w:marLeft w:val="0"/>
                          <w:marRight w:val="0"/>
                          <w:marTop w:val="0"/>
                          <w:marBottom w:val="0"/>
                          <w:divBdr>
                            <w:top w:val="none" w:sz="0" w:space="0" w:color="auto"/>
                            <w:left w:val="none" w:sz="0" w:space="0" w:color="auto"/>
                            <w:bottom w:val="none" w:sz="0" w:space="0" w:color="auto"/>
                            <w:right w:val="none" w:sz="0" w:space="0" w:color="auto"/>
                          </w:divBdr>
                          <w:divsChild>
                            <w:div w:id="1929848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2720335">
      <w:bodyDiv w:val="1"/>
      <w:marLeft w:val="0"/>
      <w:marRight w:val="0"/>
      <w:marTop w:val="0"/>
      <w:marBottom w:val="0"/>
      <w:divBdr>
        <w:top w:val="none" w:sz="0" w:space="0" w:color="auto"/>
        <w:left w:val="none" w:sz="0" w:space="0" w:color="auto"/>
        <w:bottom w:val="none" w:sz="0" w:space="0" w:color="auto"/>
        <w:right w:val="none" w:sz="0" w:space="0" w:color="auto"/>
      </w:divBdr>
      <w:divsChild>
        <w:div w:id="1203666382">
          <w:marLeft w:val="0"/>
          <w:marRight w:val="0"/>
          <w:marTop w:val="0"/>
          <w:marBottom w:val="0"/>
          <w:divBdr>
            <w:top w:val="none" w:sz="0" w:space="0" w:color="auto"/>
            <w:left w:val="none" w:sz="0" w:space="0" w:color="auto"/>
            <w:bottom w:val="none" w:sz="0" w:space="0" w:color="auto"/>
            <w:right w:val="none" w:sz="0" w:space="0" w:color="auto"/>
          </w:divBdr>
          <w:divsChild>
            <w:div w:id="598413198">
              <w:marLeft w:val="0"/>
              <w:marRight w:val="0"/>
              <w:marTop w:val="0"/>
              <w:marBottom w:val="0"/>
              <w:divBdr>
                <w:top w:val="none" w:sz="0" w:space="0" w:color="auto"/>
                <w:left w:val="none" w:sz="0" w:space="0" w:color="auto"/>
                <w:bottom w:val="none" w:sz="0" w:space="0" w:color="auto"/>
                <w:right w:val="none" w:sz="0" w:space="0" w:color="auto"/>
              </w:divBdr>
              <w:divsChild>
                <w:div w:id="1605335366">
                  <w:marLeft w:val="0"/>
                  <w:marRight w:val="0"/>
                  <w:marTop w:val="0"/>
                  <w:marBottom w:val="0"/>
                  <w:divBdr>
                    <w:top w:val="none" w:sz="0" w:space="0" w:color="auto"/>
                    <w:left w:val="none" w:sz="0" w:space="0" w:color="auto"/>
                    <w:bottom w:val="none" w:sz="0" w:space="0" w:color="auto"/>
                    <w:right w:val="none" w:sz="0" w:space="0" w:color="auto"/>
                  </w:divBdr>
                  <w:divsChild>
                    <w:div w:id="412505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49822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10</Pages>
  <Words>2432</Words>
  <Characters>13864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Akhila Babu</dc:creator>
  <cp:keywords/>
  <dc:description/>
  <cp:lastModifiedBy>Akhila Babu</cp:lastModifiedBy>
  <cp:revision>1</cp:revision>
  <dcterms:created xsi:type="dcterms:W3CDTF">2024-12-16T11:44:00Z</dcterms:created>
  <dcterms:modified xsi:type="dcterms:W3CDTF">2024-12-16T13:00:00Z</dcterms:modified>
</cp:coreProperties>
</file>