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4A778" w14:textId="77777777" w:rsidR="007B08BE" w:rsidRDefault="007B08BE" w:rsidP="007B08BE">
      <w:pPr>
        <w:jc w:val="center"/>
        <w:rPr>
          <w:sz w:val="24"/>
          <w:szCs w:val="24"/>
          <w:u w:val="single"/>
        </w:rPr>
      </w:pPr>
      <w:r>
        <w:rPr>
          <w:sz w:val="24"/>
          <w:szCs w:val="24"/>
          <w:u w:val="single"/>
        </w:rPr>
        <w:t>A Study to Identify Bird Diversity on the Galapagos Islands and Migratory Status of Said Birds</w:t>
      </w:r>
    </w:p>
    <w:p w14:paraId="39DE3434" w14:textId="77777777" w:rsidR="007B08BE" w:rsidRDefault="007B08BE"/>
    <w:p w14:paraId="1D3E6E3E" w14:textId="297F8049" w:rsidR="007B08BE" w:rsidRDefault="007B08BE" w:rsidP="007B08BE">
      <w:r>
        <w:t>For this bird survey I want to find out some key information about the birds that are native to the Galapagos islands as well as the species of bird that migrate there on a yearly basis and the overall diversity makeup of the Islands. These Islands are world-renown for their high levels of biodiversity but are in a part of the world that is likely disproportionally affected by the changing global climate</w:t>
      </w:r>
      <w:r w:rsidR="00811934">
        <w:t xml:space="preserve"> </w:t>
      </w:r>
      <w:r w:rsidR="00811934">
        <w:t>(Abzhanov, 2010)</w:t>
      </w:r>
      <w:r>
        <w:t>, so surveying this area would bring back very interesting data.</w:t>
      </w:r>
    </w:p>
    <w:p w14:paraId="49CCE040" w14:textId="5B324B21" w:rsidR="007B08BE" w:rsidRDefault="007B08BE">
      <w:r>
        <w:t>The Galapagos Islands consist of 18 mains islands, 3 smaller Islands and 107 Islets, located 600 miles due West of Ecuador along the equator</w:t>
      </w:r>
      <w:r w:rsidR="00811934">
        <w:t xml:space="preserve"> </w:t>
      </w:r>
      <w:r w:rsidR="00811934">
        <w:t>(BARLOW, 1935)</w:t>
      </w:r>
      <w:r>
        <w:t xml:space="preserve"> and part of the South American continent. The islands are a host to more aquatic and land based species of flora and fauna than anywhere in the world</w:t>
      </w:r>
      <w:r w:rsidR="00811934">
        <w:t xml:space="preserve"> </w:t>
      </w:r>
      <w:r w:rsidR="00811934">
        <w:t>(Bowman and Billeb, 1966)</w:t>
      </w:r>
      <w:r>
        <w:t>. The Islands have a subtropical climate that is regulated by the warm El Nino current and cold Humboldt current. Temperatures rarely go above 23C in the daytime on land and ocean temperatures range from 15C to 21C throughout the islands</w:t>
      </w:r>
      <w:r w:rsidR="00811934">
        <w:t xml:space="preserve"> </w:t>
      </w:r>
      <w:r w:rsidR="00811934">
        <w:t>(Dueñas, Jiménez-Uzcátegui and Bosker, 2021)</w:t>
      </w:r>
      <w:r>
        <w:t>.</w:t>
      </w:r>
    </w:p>
    <w:p w14:paraId="6ED9FADF" w14:textId="30238710" w:rsidR="007B08BE" w:rsidRDefault="007B08BE" w:rsidP="007B08BE">
      <w:r>
        <w:t>However, the Galapagos Islands are at very high risk from rising sea levels and a changing climate</w:t>
      </w:r>
      <w:r w:rsidR="00811934">
        <w:t xml:space="preserve"> </w:t>
      </w:r>
      <w:r w:rsidR="00811934">
        <w:t>(Gibbs, Snell and Causton, 1999)</w:t>
      </w:r>
      <w:r>
        <w:t xml:space="preserve"> so it is possible that, in recent years, the diversity of species </w:t>
      </w:r>
      <w:r w:rsidR="00811934">
        <w:t>(Grant, 2001)</w:t>
      </w:r>
      <w:r w:rsidR="00811934">
        <w:t xml:space="preserve"> </w:t>
      </w:r>
      <w:r>
        <w:t>there has changed drastically.  To find out this information I have come up with 3 research questions to follow up on to create a profile from which I can come up with some conclusions:</w:t>
      </w:r>
    </w:p>
    <w:p w14:paraId="64DC9BEC" w14:textId="137EC1FE" w:rsidR="007B08BE" w:rsidRDefault="007B08BE" w:rsidP="007B08BE">
      <w:pPr>
        <w:pStyle w:val="ListParagraph"/>
        <w:numPr>
          <w:ilvl w:val="0"/>
          <w:numId w:val="1"/>
        </w:numPr>
      </w:pPr>
      <w:r>
        <w:t>How many diverse species of bird live on the Islands and which species are most dominant/highest quantity?</w:t>
      </w:r>
    </w:p>
    <w:p w14:paraId="7E5691BC" w14:textId="3B6D34E5" w:rsidR="007B08BE" w:rsidRDefault="007B08BE" w:rsidP="007B08BE">
      <w:pPr>
        <w:pStyle w:val="ListParagraph"/>
        <w:numPr>
          <w:ilvl w:val="0"/>
          <w:numId w:val="1"/>
        </w:numPr>
      </w:pPr>
      <w:r>
        <w:t xml:space="preserve">Has the diversity of the location changed over time, which species have been affected the most and which external factors have driven this change, if any? </w:t>
      </w:r>
    </w:p>
    <w:p w14:paraId="5A21D3CE" w14:textId="4BC45B74" w:rsidR="007B08BE" w:rsidRDefault="007B08BE" w:rsidP="007B08BE">
      <w:pPr>
        <w:pStyle w:val="ListParagraph"/>
        <w:numPr>
          <w:ilvl w:val="0"/>
          <w:numId w:val="1"/>
        </w:numPr>
      </w:pPr>
      <w:r>
        <w:t>What percentage of species are migratory and what features of the Islands make it a desirable location for migration, if any?</w:t>
      </w:r>
    </w:p>
    <w:p w14:paraId="275AFEB9" w14:textId="7C0A5887" w:rsidR="007B08BE" w:rsidRDefault="007B08BE">
      <w:r>
        <w:rPr>
          <w:noProof/>
        </w:rPr>
        <w:drawing>
          <wp:anchor distT="0" distB="0" distL="114300" distR="114300" simplePos="0" relativeHeight="251659264" behindDoc="0" locked="0" layoutInCell="1" allowOverlap="1" wp14:anchorId="7296F15E" wp14:editId="2C13B8C7">
            <wp:simplePos x="0" y="0"/>
            <wp:positionH relativeFrom="margin">
              <wp:posOffset>-91440</wp:posOffset>
            </wp:positionH>
            <wp:positionV relativeFrom="paragraph">
              <wp:posOffset>73660</wp:posOffset>
            </wp:positionV>
            <wp:extent cx="2164080" cy="2680970"/>
            <wp:effectExtent l="0" t="0" r="7620" b="5080"/>
            <wp:wrapSquare wrapText="bothSides"/>
            <wp:docPr id="1345094319" name="Picture 1" descr="Detailed map of Galapagos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ed map of Galapagos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64080" cy="26809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C72A63" w14:textId="7FABFAC9" w:rsidR="007B08BE" w:rsidRDefault="007B08BE"/>
    <w:p w14:paraId="4DA2C20D" w14:textId="22FFB07E" w:rsidR="007B08BE" w:rsidRDefault="007B08BE"/>
    <w:p w14:paraId="7D5BD927" w14:textId="041FF802" w:rsidR="007B08BE" w:rsidRDefault="007B08BE"/>
    <w:p w14:paraId="43E3D484" w14:textId="5924BA9C" w:rsidR="007B08BE" w:rsidRDefault="007B08BE"/>
    <w:p w14:paraId="78FE292F" w14:textId="062C6EDF" w:rsidR="007B08BE" w:rsidRDefault="007B08BE"/>
    <w:p w14:paraId="271F36BE" w14:textId="77777777" w:rsidR="007B08BE" w:rsidRDefault="007B08BE"/>
    <w:p w14:paraId="27B94017" w14:textId="5D5064C2" w:rsidR="007B08BE" w:rsidRDefault="007B08BE"/>
    <w:p w14:paraId="0ACB2797" w14:textId="1BB028F0" w:rsidR="007B08BE" w:rsidRDefault="007B08BE"/>
    <w:p w14:paraId="41804AE6" w14:textId="2B2EAFE9" w:rsidR="007B08BE" w:rsidRDefault="007B08BE">
      <w:r>
        <w:rPr>
          <w:noProof/>
        </w:rPr>
        <mc:AlternateContent>
          <mc:Choice Requires="wps">
            <w:drawing>
              <wp:anchor distT="0" distB="0" distL="114300" distR="114300" simplePos="0" relativeHeight="251660288" behindDoc="0" locked="0" layoutInCell="1" allowOverlap="1" wp14:anchorId="30B6C4AB" wp14:editId="3B6FB469">
                <wp:simplePos x="0" y="0"/>
                <wp:positionH relativeFrom="margin">
                  <wp:posOffset>-91440</wp:posOffset>
                </wp:positionH>
                <wp:positionV relativeFrom="paragraph">
                  <wp:posOffset>226695</wp:posOffset>
                </wp:positionV>
                <wp:extent cx="2164080" cy="635"/>
                <wp:effectExtent l="0" t="0" r="7620" b="0"/>
                <wp:wrapSquare wrapText="bothSides"/>
                <wp:docPr id="1326692754" name="Text Box 1"/>
                <wp:cNvGraphicFramePr/>
                <a:graphic xmlns:a="http://schemas.openxmlformats.org/drawingml/2006/main">
                  <a:graphicData uri="http://schemas.microsoft.com/office/word/2010/wordprocessingShape">
                    <wps:wsp>
                      <wps:cNvSpPr txBox="1"/>
                      <wps:spPr>
                        <a:xfrm>
                          <a:off x="0" y="0"/>
                          <a:ext cx="2164080" cy="635"/>
                        </a:xfrm>
                        <a:prstGeom prst="rect">
                          <a:avLst/>
                        </a:prstGeom>
                        <a:solidFill>
                          <a:prstClr val="white"/>
                        </a:solidFill>
                        <a:ln>
                          <a:noFill/>
                        </a:ln>
                      </wps:spPr>
                      <wps:txbx>
                        <w:txbxContent>
                          <w:p w14:paraId="114B4E53" w14:textId="77777777" w:rsidR="007B08BE" w:rsidRPr="00A97BB6" w:rsidRDefault="007B08BE" w:rsidP="007B08BE">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Map of the Galapagos Islands, 2002, OrangeSmile.com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0B6C4AB" id="_x0000_t202" coordsize="21600,21600" o:spt="202" path="m,l,21600r21600,l21600,xe">
                <v:stroke joinstyle="miter"/>
                <v:path gradientshapeok="t" o:connecttype="rect"/>
              </v:shapetype>
              <v:shape id="Text Box 1" o:spid="_x0000_s1026" type="#_x0000_t202" style="position:absolute;margin-left:-7.2pt;margin-top:17.85pt;width:170.4pt;height:.0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" stroked="f">
                <v:textbox style="mso-fit-shape-to-text:t" inset="0,0,0,0">
                  <w:txbxContent>
                    <w:p w14:paraId="114B4E53" w14:textId="77777777" w:rsidR="007B08BE" w:rsidRPr="00A97BB6" w:rsidRDefault="007B08BE" w:rsidP="007B08BE">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Map of the Galapagos Islands, 2002, OrangeSmile.com</w:t>
                      </w:r>
                    </w:p>
                  </w:txbxContent>
                </v:textbox>
                <w10:wrap type="square" anchorx="margin"/>
              </v:shape>
            </w:pict>
          </mc:Fallback>
        </mc:AlternateContent>
      </w:r>
    </w:p>
    <w:p w14:paraId="5BEDB884" w14:textId="0F7A237D" w:rsidR="007B08BE" w:rsidRDefault="007B08BE"/>
    <w:p w14:paraId="48010909" w14:textId="77777777" w:rsidR="007B08BE" w:rsidRDefault="007B08BE"/>
    <w:p w14:paraId="3F4A9900" w14:textId="22477A61" w:rsidR="007B08BE" w:rsidRDefault="007B08BE"/>
    <w:p w14:paraId="7E21F31E" w14:textId="77777777" w:rsidR="007B08BE" w:rsidRDefault="007B08BE"/>
    <w:p w14:paraId="4651276A" w14:textId="77777777" w:rsidR="007B08BE" w:rsidRDefault="007B08BE" w:rsidP="007B08BE">
      <w:r>
        <w:t>Due to the size of the Islands it would only be feasible to survey 1 of the larger Islands, such as Isla Isabela, or 2-3 smaller Islands like Isla Santiago, Rabida and Pinzon. Surveying more than these few sites would take a very long time and would require a lot more resources to travel to but would give us a much more complete picture of the biodiversity in this part of the world and would make comparisons between past and current data a lot clearer.</w:t>
      </w:r>
    </w:p>
    <w:p w14:paraId="3261ED1E" w14:textId="77777777" w:rsidR="007B08BE" w:rsidRDefault="007B08BE" w:rsidP="007B08BE">
      <w:r>
        <w:t>My hypothesis at this time is that biodiversity has likely dropped a considerable amount, especially in the past few years as we have seen record-breaking ocean temperatures and are now closer to +1.5C from pre-industrial levels than ever before. As such, I have created a graph and table of data that shows the trend I expect to see when carrying out this survey:</w:t>
      </w:r>
    </w:p>
    <w:tbl>
      <w:tblPr>
        <w:tblStyle w:val="TableGrid"/>
        <w:tblW w:w="0" w:type="auto"/>
        <w:tblLook w:val="04A0" w:firstRow="1" w:lastRow="0" w:firstColumn="1" w:lastColumn="0" w:noHBand="0" w:noVBand="1"/>
      </w:tblPr>
      <w:tblGrid>
        <w:gridCol w:w="2254"/>
        <w:gridCol w:w="2254"/>
        <w:gridCol w:w="2433"/>
        <w:gridCol w:w="2075"/>
      </w:tblGrid>
      <w:tr w:rsidR="007B08BE" w14:paraId="4B77CBEA" w14:textId="77777777" w:rsidTr="00A01DA5">
        <w:tc>
          <w:tcPr>
            <w:tcW w:w="2254" w:type="dxa"/>
          </w:tcPr>
          <w:p w14:paraId="4B2EC8AD" w14:textId="77777777" w:rsidR="007B08BE" w:rsidRDefault="007B08BE" w:rsidP="00A01DA5"/>
        </w:tc>
        <w:tc>
          <w:tcPr>
            <w:tcW w:w="2254" w:type="dxa"/>
          </w:tcPr>
          <w:p w14:paraId="5CD56B50" w14:textId="77777777" w:rsidR="007B08BE" w:rsidRDefault="007B08BE" w:rsidP="00A01DA5">
            <w:r>
              <w:t>Unique Bird Species</w:t>
            </w:r>
          </w:p>
        </w:tc>
        <w:tc>
          <w:tcPr>
            <w:tcW w:w="2433" w:type="dxa"/>
          </w:tcPr>
          <w:p w14:paraId="0282CD6F" w14:textId="77777777" w:rsidR="007B08BE" w:rsidRDefault="007B08BE" w:rsidP="00A01DA5">
            <w:r>
              <w:t>Quantity of each species</w:t>
            </w:r>
          </w:p>
        </w:tc>
        <w:tc>
          <w:tcPr>
            <w:tcW w:w="2075" w:type="dxa"/>
          </w:tcPr>
          <w:p w14:paraId="6F0FC7FB" w14:textId="77777777" w:rsidR="007B08BE" w:rsidRDefault="007B08BE" w:rsidP="00A01DA5">
            <w:r>
              <w:t>Migratory?</w:t>
            </w:r>
          </w:p>
        </w:tc>
      </w:tr>
      <w:tr w:rsidR="007B08BE" w14:paraId="5B67C27D" w14:textId="77777777" w:rsidTr="00A01DA5">
        <w:tc>
          <w:tcPr>
            <w:tcW w:w="2254" w:type="dxa"/>
          </w:tcPr>
          <w:p w14:paraId="4DD6B7C8" w14:textId="77777777" w:rsidR="007B08BE" w:rsidRDefault="007B08BE" w:rsidP="00A01DA5"/>
        </w:tc>
        <w:tc>
          <w:tcPr>
            <w:tcW w:w="2254" w:type="dxa"/>
          </w:tcPr>
          <w:p w14:paraId="41556373" w14:textId="77777777" w:rsidR="007B08BE" w:rsidRDefault="007B08BE" w:rsidP="00A01DA5"/>
        </w:tc>
        <w:tc>
          <w:tcPr>
            <w:tcW w:w="2433" w:type="dxa"/>
          </w:tcPr>
          <w:p w14:paraId="03D50CEC" w14:textId="77777777" w:rsidR="007B08BE" w:rsidRDefault="007B08BE" w:rsidP="00A01DA5"/>
        </w:tc>
        <w:tc>
          <w:tcPr>
            <w:tcW w:w="2075" w:type="dxa"/>
          </w:tcPr>
          <w:p w14:paraId="1F5D5A8E" w14:textId="77777777" w:rsidR="007B08BE" w:rsidRDefault="007B08BE" w:rsidP="00A01DA5"/>
        </w:tc>
      </w:tr>
      <w:tr w:rsidR="007B08BE" w14:paraId="328DAC0F" w14:textId="77777777" w:rsidTr="00A01DA5">
        <w:tc>
          <w:tcPr>
            <w:tcW w:w="2254" w:type="dxa"/>
          </w:tcPr>
          <w:p w14:paraId="369D2B7F" w14:textId="77777777" w:rsidR="007B08BE" w:rsidRDefault="007B08BE" w:rsidP="00A01DA5"/>
        </w:tc>
        <w:tc>
          <w:tcPr>
            <w:tcW w:w="2254" w:type="dxa"/>
          </w:tcPr>
          <w:p w14:paraId="469A8B2A" w14:textId="77777777" w:rsidR="007B08BE" w:rsidRDefault="007B08BE" w:rsidP="00A01DA5"/>
        </w:tc>
        <w:tc>
          <w:tcPr>
            <w:tcW w:w="2433" w:type="dxa"/>
          </w:tcPr>
          <w:p w14:paraId="31D9B6E8" w14:textId="77777777" w:rsidR="007B08BE" w:rsidRDefault="007B08BE" w:rsidP="00A01DA5"/>
        </w:tc>
        <w:tc>
          <w:tcPr>
            <w:tcW w:w="2075" w:type="dxa"/>
          </w:tcPr>
          <w:p w14:paraId="084AA44C" w14:textId="77777777" w:rsidR="007B08BE" w:rsidRDefault="007B08BE" w:rsidP="00A01DA5"/>
        </w:tc>
      </w:tr>
      <w:tr w:rsidR="007B08BE" w14:paraId="42580E9E" w14:textId="77777777" w:rsidTr="00A01DA5">
        <w:tc>
          <w:tcPr>
            <w:tcW w:w="2254" w:type="dxa"/>
          </w:tcPr>
          <w:p w14:paraId="000E9AFD" w14:textId="77777777" w:rsidR="007B08BE" w:rsidRDefault="007B08BE" w:rsidP="00A01DA5"/>
        </w:tc>
        <w:tc>
          <w:tcPr>
            <w:tcW w:w="2254" w:type="dxa"/>
          </w:tcPr>
          <w:p w14:paraId="4B5C7FBA" w14:textId="77777777" w:rsidR="007B08BE" w:rsidRDefault="007B08BE" w:rsidP="00A01DA5"/>
        </w:tc>
        <w:tc>
          <w:tcPr>
            <w:tcW w:w="2433" w:type="dxa"/>
          </w:tcPr>
          <w:p w14:paraId="369CD5AB" w14:textId="77777777" w:rsidR="007B08BE" w:rsidRDefault="007B08BE" w:rsidP="00A01DA5"/>
        </w:tc>
        <w:tc>
          <w:tcPr>
            <w:tcW w:w="2075" w:type="dxa"/>
          </w:tcPr>
          <w:p w14:paraId="39BDD318" w14:textId="77777777" w:rsidR="007B08BE" w:rsidRDefault="007B08BE" w:rsidP="00A01DA5"/>
        </w:tc>
      </w:tr>
      <w:tr w:rsidR="007B08BE" w14:paraId="5F9639CA" w14:textId="77777777" w:rsidTr="00A01DA5">
        <w:tc>
          <w:tcPr>
            <w:tcW w:w="2254" w:type="dxa"/>
          </w:tcPr>
          <w:p w14:paraId="4735A781" w14:textId="77777777" w:rsidR="007B08BE" w:rsidRDefault="007B08BE" w:rsidP="00A01DA5">
            <w:r>
              <w:t>Diversity %</w:t>
            </w:r>
          </w:p>
        </w:tc>
        <w:tc>
          <w:tcPr>
            <w:tcW w:w="2254" w:type="dxa"/>
          </w:tcPr>
          <w:p w14:paraId="7067CD1D" w14:textId="77777777" w:rsidR="007B08BE" w:rsidRDefault="007B08BE" w:rsidP="00A01DA5"/>
        </w:tc>
        <w:tc>
          <w:tcPr>
            <w:tcW w:w="2433" w:type="dxa"/>
          </w:tcPr>
          <w:p w14:paraId="5934B5CA" w14:textId="77777777" w:rsidR="007B08BE" w:rsidRDefault="007B08BE" w:rsidP="00A01DA5"/>
        </w:tc>
        <w:tc>
          <w:tcPr>
            <w:tcW w:w="2075" w:type="dxa"/>
          </w:tcPr>
          <w:p w14:paraId="562EE1B8" w14:textId="77777777" w:rsidR="007B08BE" w:rsidRDefault="007B08BE" w:rsidP="00A01DA5"/>
        </w:tc>
      </w:tr>
    </w:tbl>
    <w:p w14:paraId="43023251" w14:textId="77777777" w:rsidR="007B08BE" w:rsidRDefault="007B08BE"/>
    <w:p w14:paraId="3FE3B772" w14:textId="618B1010" w:rsidR="007B08BE" w:rsidRDefault="007B08BE">
      <w:r>
        <w:rPr>
          <w:noProof/>
        </w:rPr>
        <w:drawing>
          <wp:inline distT="0" distB="0" distL="0" distR="0" wp14:anchorId="2EF41619" wp14:editId="65008037">
            <wp:extent cx="5486400" cy="3200400"/>
            <wp:effectExtent l="0" t="0" r="0" b="0"/>
            <wp:docPr id="198166722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A1DB424" w14:textId="4B9335D1" w:rsidR="007B08BE" w:rsidRDefault="007B08BE">
      <w:r>
        <w:t>Having now picked a location for the survey to take place, the Galapagos Islands, we need to determine which of the sampling methods would be appropriate for the survey. There are two types of surveying methods, passive and non-passive, but I will be looking specifically at the pros and cons of passive sampling and seeing which of them is suitable for my survey</w:t>
      </w:r>
      <w:r w:rsidR="00811934">
        <w:t xml:space="preserve"> </w:t>
      </w:r>
      <w:r w:rsidR="00811934">
        <w:t>(Harris, 2009)</w:t>
      </w:r>
      <w:r>
        <w:t>. Passive sampling methods have multiple advantages over non-passive methods as they tend to be cheaper, provide more data in a shorter period of time, don’t require specific qualifications for participants to be involved and they also don’t require any specific licenses, ethical approvals or other legislation considerations as they are mostly hands off approaches.</w:t>
      </w:r>
    </w:p>
    <w:p w14:paraId="3FC352E8" w14:textId="01706444" w:rsidR="007B08BE" w:rsidRDefault="007B08BE" w:rsidP="007B08BE">
      <w:r>
        <w:t xml:space="preserve">There are five types of passive sampling methods, the first is indirectly counting species by looking for traces of activity and birds nests. Known as fieldsigns, footprints, nests, disturbed soil and scat can be used to count the number of individuals of a specific species in the area. We can also rake </w:t>
      </w:r>
      <w:r>
        <w:lastRenderedPageBreak/>
        <w:t>sand or fine soil in an area and leave it overnight to see if any birds walk through overnight. The footprints can then be examined to determine what species they came from</w:t>
      </w:r>
      <w:r w:rsidR="00811934">
        <w:t xml:space="preserve"> </w:t>
      </w:r>
      <w:r w:rsidR="00811934">
        <w:t>(Grillo and Venora, 2011)</w:t>
      </w:r>
      <w:r>
        <w:t>. The problem with this method is that it can be hard to determine the difference between two bird species using only their footprints. On top of that, the sand may be disturbed by the weather which may be especially a problem in coastal regions such as the Galapagos Islands. Bird droppings can also be collected to determine the types of food that birds in the area eat which could be a key factor when discussing biodiversity changes in an area. It may also paint a picture of where the birds in the area are getting their foods.</w:t>
      </w:r>
    </w:p>
    <w:p w14:paraId="4030D797" w14:textId="77777777" w:rsidR="007B08BE" w:rsidRDefault="007B08BE" w:rsidP="007B08BE">
      <w:r>
        <w:t>The second passive sampling method is counting large groups of birds found in their colonies, flocks and roosts. Many bird species live, forage, breed or all three in groups as safety in numbers is a key survival technique of hunted animals, such as birds. This technique can be used to count the rough number of birds living in an area as well as what species they are based on what they are doing as a group and the pre-existing knowledge of how different species of bird behave. For example, we could do a group count of a colony to determine how many of a specific bird are breeding; A flock could be counted to determine how many birds are active in groups in the day; A roost could be observed and counted to determine how many birds are active in the night. By cross-referencing behavioural data about birds we could determine which species is where and how many sampling by counting how many and what they are doing: flocking, roosting or breeding. The main issue with this method is the fact it is very hard to count small moving objects that are far away, to counter this, photos could be taken but the method is relatively time consuming no matter how it is done.</w:t>
      </w:r>
    </w:p>
    <w:p w14:paraId="2CCB8789" w14:textId="77777777" w:rsidR="007B08BE" w:rsidRDefault="007B08BE" w:rsidP="007B08BE">
      <w:r>
        <w:t>The third method is territory mapping which, similarly to group counts, is also a behaviour based method. It is used exclusively during breeding season and targets one bird species at a time. As many bird species have exclusive breeding grounds, it is easy to camp out near these sites and count the number of birds. There is rarely an overlap in two species of bird’s breeding grounds which means any birds counted at one site can be group into an easy tally of a specific species. Again the issue with this method is that it is very time consuming but it is also very reliable due to the facts most birds are territorial about their breeding site. The location of the breeding sites themselves could also be useful data about the biodiversity in the future and act as a baseline for future comparisons.</w:t>
      </w:r>
    </w:p>
    <w:p w14:paraId="171B57C8" w14:textId="77777777" w:rsidR="007B08BE" w:rsidRDefault="007B08BE" w:rsidP="007B08BE">
      <w:r>
        <w:t>The fourth possible passive method is point counting. Similar to group counts, point counts involve going to a pre-determined location, setting up, counting the number of individuals there are and what species they are (if possible) and then extrapolating those numbers to roughly estimate the total population size of each species as well as biodiversity of that area. The downside to this technique is that it requires multiple standardized counts in the same spot to get a data size that is accurate enough to make conclusions off of. Each count must be over the same geographical space, for the same length each time, at the same time of day and in the same season as each other. This method is good for determining the abundance of a specific species as well as the density of said species and it is easily repeatable due to easy GPS location tracking available with modern phones and it causes minimal disturbance of the species you are counting.</w:t>
      </w:r>
    </w:p>
    <w:p w14:paraId="0F03524D" w14:textId="77777777" w:rsidR="007B08BE" w:rsidRDefault="007B08BE" w:rsidP="007B08BE">
      <w:r>
        <w:t>The final method we could use for this survey is area searches. Similar to point counting, area searches involve counting the number of a species in a specific area. However, this method is more active than point counting as it requires the observer to move and seek out individuals of the species they are counting and takes place over a larger geographical area than point counts. Commonly referred to as the 2ha search, area searches take place over a two hectare area and for roughly twenty minutes making them easily repeatable. This method provides higher certainty that all individuals have been counted but may disturb the bird species more than other techniques.</w:t>
      </w:r>
    </w:p>
    <w:p w14:paraId="0D7901C2" w14:textId="77777777" w:rsidR="007B08BE" w:rsidRDefault="007B08BE" w:rsidP="007B08BE">
      <w:r>
        <w:lastRenderedPageBreak/>
        <w:t>As well as passive techniques we could also use some of the seven non-passive techniques. Non-passive methods tend to be more expensive, require legal and ethical approval and often require the participants to be specially trained which may take several years to complete.</w:t>
      </w:r>
    </w:p>
    <w:p w14:paraId="76452246" w14:textId="55EE8FE3" w:rsidR="007B08BE" w:rsidRDefault="007B08BE" w:rsidP="007B08BE">
      <w:r>
        <w:t>The first non-passive method is called playback which involves playing a bird call that the target bird will respond to and approach. This approach is good for tallying difficult to find birds but it is classed as an invasive method as we have to manipulate the targets behaviour in order to determine what and how many of them there are</w:t>
      </w:r>
      <w:r w:rsidR="00811934">
        <w:t xml:space="preserve"> </w:t>
      </w:r>
      <w:r w:rsidR="00811934">
        <w:t>(Ridgely et al., n.d.)</w:t>
      </w:r>
      <w:r>
        <w:t>. This method also requires a scientific investigation license which could be a barrier to usage. The other issue with this technique is that some birds may simply not respond to the calls so it must be repeated so that adequate amounts of data can be collected.</w:t>
      </w:r>
    </w:p>
    <w:p w14:paraId="5540DD7A" w14:textId="1F537514" w:rsidR="007B08BE" w:rsidRDefault="007B08BE" w:rsidP="007B08BE">
      <w:r>
        <w:t>The next method is directly catching the birds we wish to tally and identify. The health of the birds is paramount when applying this method and so a lot of planning must be done before doing this. There is a lot of regional, national and international legislation surrounding this method meaning a lot of red tape must be processed before this can be done. Once captured, the birds can be identified and tagged and then released</w:t>
      </w:r>
      <w:r w:rsidR="00811934">
        <w:t xml:space="preserve"> </w:t>
      </w:r>
      <w:r w:rsidR="00811934">
        <w:t>(Santiago-Alarcon et al., 2008)</w:t>
      </w:r>
      <w:r>
        <w:t xml:space="preserve">. </w:t>
      </w:r>
    </w:p>
    <w:p w14:paraId="347D6983" w14:textId="4428E97A" w:rsidR="007B08BE" w:rsidRDefault="007B08BE" w:rsidP="007B08BE">
      <w:r>
        <w:t>Mist netting is the name of the next possible sampling method. Mist netting involves using fine black nylon net that is hard to see and setting them up in birds flight paths</w:t>
      </w:r>
      <w:r w:rsidR="00811934">
        <w:t xml:space="preserve"> </w:t>
      </w:r>
      <w:r w:rsidR="00811934">
        <w:t>(SWARTH, 1934)</w:t>
      </w:r>
      <w:r>
        <w:t>. Once the bird flies into the next we can capture it quickly. The nets must be checked regularly and changed location often as birds learn to avoid traps and obstacles over time. As such this method requires training as participants must be able to quickly and safely remove the birds from the nets and then reset them afterwards.</w:t>
      </w:r>
    </w:p>
    <w:p w14:paraId="4A459869" w14:textId="77777777" w:rsidR="007B08BE" w:rsidRDefault="007B08BE" w:rsidP="007B08BE">
      <w:r>
        <w:t>Cannon netting is the non-passive version of a group count. A net is fired from a cannon at a flock of birds which traps them. Trained observers then take the net and put the birds in cages where they wait to be identified before being released. Whilst time efficient, cannon netting can cause fatal injury to the birds and requires approval from legislators before being done.</w:t>
      </w:r>
    </w:p>
    <w:p w14:paraId="6AF4DB78" w14:textId="77777777" w:rsidR="007B08BE" w:rsidRDefault="007B08BE" w:rsidP="007B08BE">
      <w:r>
        <w:t>The fifth non-passive sampling method is using nooses and traps. Walk in cage traps, spring loaded traps and noose traps can be set up by trained trappers in order to capture many individuals over a period of time. Once captured, observers can take the birds from each trap to identify them and potentially tag them before being released back into the wild. This method allows us to get a detailed view of each individual captured but can cause harm to the birds if not handled properly.</w:t>
      </w:r>
    </w:p>
    <w:p w14:paraId="4E9476F1" w14:textId="1B9BBA91" w:rsidR="007B08BE" w:rsidRDefault="007B08BE" w:rsidP="007B08BE">
      <w:r>
        <w:t>Morphological data can also be used to identify captured birds. Once processed, the species, sex and age of each individual can be determined from observation as well as many other morphological data points. This data can be cross-referenced against already collected data to see if there are any matches</w:t>
      </w:r>
      <w:r w:rsidR="00811934">
        <w:t xml:space="preserve"> </w:t>
      </w:r>
      <w:r w:rsidR="00811934">
        <w:t>(Weimerskirch et al., 2017)</w:t>
      </w:r>
      <w:r>
        <w:t xml:space="preserve">. </w:t>
      </w:r>
    </w:p>
    <w:p w14:paraId="30A3C834" w14:textId="77777777" w:rsidR="007B08BE" w:rsidRPr="003E4667" w:rsidRDefault="007B08BE" w:rsidP="007B08BE">
      <w:r>
        <w:t xml:space="preserve">The final non-passive sampling method is marking and tagging. By marking or tagging captured birds we can collect live data from the over a long period of time or collect data at set intervals by following the tagged birds. Tags are aluminium rings that go around birds feet that area stamped with an ID number that is later used to determine the bird tagged. Tagged birds are targeted and recaptured over an extended period of time to determine long term data points about them. Some tags(PIT tags) are capable of relaying live GPS data and potentially even climate data such as temperature or humidity which may be useful when analysing where these birds nest. Marking is more primitive than tagging and simply requires marking each bird with a clear number or symbol on their feathers than can be seen using binoculars or cameras. These marked birds do not need to be recaptured and are observed at a distance to minimise disturbance. </w:t>
      </w:r>
    </w:p>
    <w:p w14:paraId="3AE36824" w14:textId="77777777" w:rsidR="007B08BE" w:rsidRDefault="007B08BE"/>
    <w:p w14:paraId="6D9C6DE0" w14:textId="77777777" w:rsidR="007B08BE" w:rsidRDefault="007B08BE" w:rsidP="007B08BE">
      <w:r>
        <w:t>Transects:</w:t>
      </w:r>
    </w:p>
    <w:p w14:paraId="25300D48" w14:textId="77777777" w:rsidR="007B08BE" w:rsidRDefault="007B08BE" w:rsidP="007B08BE">
      <w:r>
        <w:t xml:space="preserve">Pros – Very popular among surveyors. Can be used for visual and auditory observations. Can be performed at daytime, frequently around dawn and dusk, or at nighttime (called spotlighting) using powerful torches to spot animals eyes reflecting it back. Can be walked or driven depending on the landscape and habitat abundance. Transects can be combined with point counts at each end or on route, known as point transects, which allows time efficient data collection. </w:t>
      </w:r>
    </w:p>
    <w:p w14:paraId="3F7A5401" w14:textId="77777777" w:rsidR="007B08BE" w:rsidRDefault="007B08BE" w:rsidP="007B08BE">
      <w:r>
        <w:t>Cons – Walking or driving in a straight line through a transect could cause major disruption or damage to habitats along the route, a potential solution could be to use a drone to fly the length of the transect however this also causes noise pollution and exposed rotors could maim or kill birds that fly into it. Transect sampling can also be very time consuming and the accuracy of the results can be affected by the placement and spacing of the line and sampling points. It also isn’t very useful for certain species or habitats such as those that are highly mobile or difficult to detect. It also isn’t guaranteed to give us a complete picture of the biodiversity in an area as some species may be missed.</w:t>
      </w:r>
    </w:p>
    <w:p w14:paraId="52F583D4" w14:textId="77777777" w:rsidR="007B08BE" w:rsidRDefault="007B08BE" w:rsidP="007B08BE">
      <w:hyperlink r:id="rId8" w:history="1">
        <w:r w:rsidRPr="002B0B48">
          <w:rPr>
            <w:rStyle w:val="Hyperlink"/>
          </w:rPr>
          <w:t>https://brainly.com/question/12838341</w:t>
        </w:r>
      </w:hyperlink>
      <w:r>
        <w:t xml:space="preserve"> </w:t>
      </w:r>
      <w:hyperlink r:id="rId9" w:history="1">
        <w:r w:rsidRPr="002B0B48">
          <w:rPr>
            <w:rStyle w:val="Hyperlink"/>
          </w:rPr>
          <w:t>https://www.methodfinder.net/prosncons12.html</w:t>
        </w:r>
      </w:hyperlink>
    </w:p>
    <w:p w14:paraId="2FCF3136" w14:textId="77777777" w:rsidR="007B08BE" w:rsidRDefault="007B08BE" w:rsidP="007B08BE">
      <w:r>
        <w:t>Distance sampling:</w:t>
      </w:r>
    </w:p>
    <w:p w14:paraId="3A9FAC40" w14:textId="77777777" w:rsidR="007B08BE" w:rsidRDefault="007B08BE" w:rsidP="007B08BE">
      <w:r>
        <w:t>Pros – Allows us to collect data about an individual or habitat distance from our counting point or transect line. Allows us to extrapolate population density and abundance. It is easy to do and doesn’t have to be super accurate, can be placed into 10m categories. i.e. 0-10m, 10-20m etc.</w:t>
      </w:r>
    </w:p>
    <w:p w14:paraId="1A9FDF9B" w14:textId="77777777" w:rsidR="007B08BE" w:rsidRDefault="007B08BE" w:rsidP="007B08BE">
      <w:r>
        <w:t>Cons- Not 100% accurate as it is reliant on the observers ability to estimate distance. This lack of accuracy could negative affect data.</w:t>
      </w:r>
    </w:p>
    <w:p w14:paraId="0251F44F" w14:textId="77777777" w:rsidR="007B08BE" w:rsidRDefault="007B08BE" w:rsidP="007B08BE">
      <w:r>
        <w:t>Aerial Surveys:</w:t>
      </w:r>
    </w:p>
    <w:p w14:paraId="1D163A9E" w14:textId="77777777" w:rsidR="007B08BE" w:rsidRDefault="007B08BE" w:rsidP="007B08BE">
      <w:r>
        <w:t>Pros- Form of transect method but over a much larger area. They are a lot more time efficient than doing it by foot or car. It can also be used in areas otherwise inaccessible or over the ocean. Observations are spoken and recorder into a Dictaphone so they can be accessed after the surveying. Allows us to count animals that can not be seen from the ground.</w:t>
      </w:r>
    </w:p>
    <w:p w14:paraId="78D3708D" w14:textId="77777777" w:rsidR="007B08BE" w:rsidRDefault="007B08BE" w:rsidP="007B08BE">
      <w:r>
        <w:t>Cons- Hiring/buying a plane, even a small one, is very expensive. Running costs, fuel and maintenance are also very expensive. You have to be able to identify or at least describe your observations very quickly as the speed of the plane means you wont be able to see each individual for long. In a plane you will also be too high to see animals on the ground so this method will only work for large or high flying animals. You also need to make sure all observers in all planes have standardised counting techniques. Takes a lot of training to fly a plane.</w:t>
      </w:r>
    </w:p>
    <w:p w14:paraId="6291C80F" w14:textId="77777777" w:rsidR="007B08BE" w:rsidRDefault="007B08BE" w:rsidP="007B08BE">
      <w:r>
        <w:t>Counting Migrants:</w:t>
      </w:r>
    </w:p>
    <w:p w14:paraId="0DB4C497" w14:textId="77777777" w:rsidR="007B08BE" w:rsidRDefault="007B08BE" w:rsidP="007B08BE">
      <w:r>
        <w:t xml:space="preserve">Pros- Variant of group count meaning it is easy and doesn’t require much training. Gives us data for no flocking birds which a lot of other techniques do not allow. Shows us the migratory bottleneck for each species. Very effective for counting larger species like raptors. </w:t>
      </w:r>
    </w:p>
    <w:p w14:paraId="6AE67FDD" w14:textId="77777777" w:rsidR="007B08BE" w:rsidRDefault="007B08BE" w:rsidP="007B08BE">
      <w:r>
        <w:t>Cons- Doesn’t tell us about flocking birds as it is only good for counting individuals. It is also only possible to do in areas where migratory birds fly through. Difficult to use for smaller species.</w:t>
      </w:r>
    </w:p>
    <w:p w14:paraId="27C4252B" w14:textId="77777777" w:rsidR="007B08BE" w:rsidRDefault="007B08BE" w:rsidP="007B08BE">
      <w:r>
        <w:lastRenderedPageBreak/>
        <w:t>Of all these methods, transects and aerial surveys will be the most useful as the Galapagos Islands are very spread out and surrounded by ocean. Aerial surveys would also cut the time surveying the islands down to mere hours instead of days doing it on land. Counting migrants may also be useful in showing the exact routes migratory birds use to come and go from the islands.</w:t>
      </w:r>
    </w:p>
    <w:p w14:paraId="2AD29B0B" w14:textId="77777777" w:rsidR="007B08BE" w:rsidRDefault="007B08BE" w:rsidP="007B08BE">
      <w:r>
        <w:t>My chosen survey design is to implement a transect grid over a square area over the islands and the coastal ocean zones around the islands. The islands span 45000km2 of ocean with roughly 7,880km2 of land mass. I would split this 45000km2 zone into 1km wide strips running North to South, the survey plane with 2 observers in could each observe 500m wide strips either side of the plane meaning the plane could aerially observe the entire zone in about 45 runs. On top of that I would use point transects with distance sampling to count the bird species that are not visible from the plane. During the aerial surveying we would hopefully see the migratory routes in and out of the island which would allow us to set up as many migrant counting spots as deemed necessary.</w:t>
      </w:r>
    </w:p>
    <w:p w14:paraId="6C92C637" w14:textId="77777777" w:rsidR="007B08BE" w:rsidRDefault="007B08BE" w:rsidP="007B08BE">
      <w:r>
        <w:t>To do this I would likely need 3 separate data sheets. For the aerial survey I would use one that looked like this:</w:t>
      </w:r>
    </w:p>
    <w:tbl>
      <w:tblPr>
        <w:tblStyle w:val="LightShading-Accent1"/>
        <w:tblW w:w="5605" w:type="pct"/>
        <w:tblLook w:val="0660" w:firstRow="1" w:lastRow="1" w:firstColumn="0" w:lastColumn="0" w:noHBand="1" w:noVBand="1"/>
      </w:tblPr>
      <w:tblGrid>
        <w:gridCol w:w="2529"/>
        <w:gridCol w:w="2529"/>
        <w:gridCol w:w="2530"/>
        <w:gridCol w:w="2530"/>
      </w:tblGrid>
      <w:tr w:rsidR="007B08BE" w14:paraId="444ED2EB" w14:textId="77777777" w:rsidTr="00A01DA5">
        <w:trPr>
          <w:cnfStyle w:val="100000000000" w:firstRow="1" w:lastRow="0" w:firstColumn="0" w:lastColumn="0" w:oddVBand="0" w:evenVBand="0" w:oddHBand="0" w:evenHBand="0" w:firstRowFirstColumn="0" w:firstRowLastColumn="0" w:lastRowFirstColumn="0" w:lastRowLastColumn="0"/>
          <w:trHeight w:val="300"/>
        </w:trPr>
        <w:tc>
          <w:tcPr>
            <w:tcW w:w="1250" w:type="pct"/>
            <w:noWrap/>
          </w:tcPr>
          <w:p w14:paraId="3FE68782" w14:textId="77777777" w:rsidR="007B08BE" w:rsidRDefault="007B08BE" w:rsidP="00A01DA5">
            <w:r>
              <w:t>Strip # (1-45)</w:t>
            </w:r>
          </w:p>
        </w:tc>
        <w:tc>
          <w:tcPr>
            <w:tcW w:w="1250" w:type="pct"/>
          </w:tcPr>
          <w:p w14:paraId="09E95FB2" w14:textId="77777777" w:rsidR="007B08BE" w:rsidRDefault="007B08BE" w:rsidP="00A01DA5">
            <w:r>
              <w:t>Species observed ID</w:t>
            </w:r>
          </w:p>
        </w:tc>
        <w:tc>
          <w:tcPr>
            <w:tcW w:w="1250" w:type="pct"/>
          </w:tcPr>
          <w:p w14:paraId="5908DE7E" w14:textId="77777777" w:rsidR="007B08BE" w:rsidRDefault="007B08BE" w:rsidP="00A01DA5">
            <w:r>
              <w:t># of individuals</w:t>
            </w:r>
          </w:p>
        </w:tc>
        <w:tc>
          <w:tcPr>
            <w:tcW w:w="1250" w:type="pct"/>
          </w:tcPr>
          <w:p w14:paraId="444C75C5" w14:textId="77777777" w:rsidR="007B08BE" w:rsidRDefault="007B08BE" w:rsidP="00A01DA5">
            <w:r>
              <w:t xml:space="preserve">Flocking?             </w:t>
            </w:r>
          </w:p>
        </w:tc>
      </w:tr>
      <w:tr w:rsidR="007B08BE" w14:paraId="1EB63D06" w14:textId="77777777" w:rsidTr="00A01DA5">
        <w:trPr>
          <w:cnfStyle w:val="010000000000" w:firstRow="0" w:lastRow="1" w:firstColumn="0" w:lastColumn="0" w:oddVBand="0" w:evenVBand="0" w:oddHBand="0" w:evenHBand="0" w:firstRowFirstColumn="0" w:firstRowLastColumn="0" w:lastRowFirstColumn="0" w:lastRowLastColumn="0"/>
          <w:trHeight w:val="1215"/>
        </w:trPr>
        <w:tc>
          <w:tcPr>
            <w:tcW w:w="1250" w:type="pct"/>
            <w:noWrap/>
          </w:tcPr>
          <w:p w14:paraId="1EFE5EBC" w14:textId="77777777" w:rsidR="007B08BE" w:rsidRDefault="007B08BE" w:rsidP="00A01DA5">
            <w:pPr>
              <w:rPr>
                <w:b w:val="0"/>
                <w:bCs w:val="0"/>
              </w:rPr>
            </w:pPr>
            <w:r>
              <w:t>1</w:t>
            </w:r>
          </w:p>
          <w:p w14:paraId="1F851237" w14:textId="77777777" w:rsidR="007B08BE" w:rsidRDefault="007B08BE" w:rsidP="00A01DA5">
            <w:pPr>
              <w:rPr>
                <w:b w:val="0"/>
                <w:bCs w:val="0"/>
              </w:rPr>
            </w:pPr>
            <w:r>
              <w:t>2</w:t>
            </w:r>
          </w:p>
          <w:p w14:paraId="4F187922" w14:textId="77777777" w:rsidR="007B08BE" w:rsidRDefault="007B08BE" w:rsidP="00A01DA5">
            <w:pPr>
              <w:rPr>
                <w:b w:val="0"/>
                <w:bCs w:val="0"/>
              </w:rPr>
            </w:pPr>
            <w:r>
              <w:t>3</w:t>
            </w:r>
          </w:p>
          <w:p w14:paraId="78EBED2F" w14:textId="77777777" w:rsidR="007B08BE" w:rsidRDefault="007B08BE" w:rsidP="00A01DA5"/>
        </w:tc>
        <w:tc>
          <w:tcPr>
            <w:tcW w:w="1250" w:type="pct"/>
          </w:tcPr>
          <w:p w14:paraId="0DF70A21" w14:textId="77777777" w:rsidR="007B08BE" w:rsidRDefault="007B08BE" w:rsidP="00A01DA5">
            <w:pPr>
              <w:rPr>
                <w:rStyle w:val="SubtleEmphasis"/>
                <w:i w:val="0"/>
                <w:iCs w:val="0"/>
              </w:rPr>
            </w:pPr>
            <w:r>
              <w:rPr>
                <w:rStyle w:val="SubtleEmphasis"/>
                <w:b w:val="0"/>
                <w:bCs w:val="0"/>
              </w:rPr>
              <w:t>Raptor, pigeon</w:t>
            </w:r>
          </w:p>
          <w:p w14:paraId="594C56C0" w14:textId="77777777" w:rsidR="007B08BE" w:rsidRDefault="007B08BE" w:rsidP="00A01DA5">
            <w:pPr>
              <w:rPr>
                <w:rStyle w:val="SubtleEmphasis"/>
                <w:i w:val="0"/>
                <w:iCs w:val="0"/>
              </w:rPr>
            </w:pPr>
            <w:r>
              <w:rPr>
                <w:rStyle w:val="SubtleEmphasis"/>
                <w:b w:val="0"/>
                <w:bCs w:val="0"/>
              </w:rPr>
              <w:t>Seagull</w:t>
            </w:r>
          </w:p>
          <w:p w14:paraId="60A8D785" w14:textId="77777777" w:rsidR="007B08BE" w:rsidRPr="007246B3" w:rsidRDefault="007B08BE" w:rsidP="00A01DA5">
            <w:pPr>
              <w:rPr>
                <w:rStyle w:val="SubtleEmphasis"/>
                <w:b w:val="0"/>
                <w:bCs w:val="0"/>
                <w:i w:val="0"/>
                <w:iCs w:val="0"/>
              </w:rPr>
            </w:pPr>
            <w:r>
              <w:rPr>
                <w:rStyle w:val="SubtleEmphasis"/>
                <w:b w:val="0"/>
                <w:bCs w:val="0"/>
              </w:rPr>
              <w:t>Red pigeon</w:t>
            </w:r>
          </w:p>
        </w:tc>
        <w:tc>
          <w:tcPr>
            <w:tcW w:w="1250" w:type="pct"/>
          </w:tcPr>
          <w:p w14:paraId="4860E601" w14:textId="77777777" w:rsidR="007B08BE" w:rsidRDefault="007B08BE" w:rsidP="00A01DA5">
            <w:pPr>
              <w:rPr>
                <w:b w:val="0"/>
                <w:bCs w:val="0"/>
              </w:rPr>
            </w:pPr>
            <w:r>
              <w:t>2 , 5</w:t>
            </w:r>
          </w:p>
          <w:p w14:paraId="4864824A" w14:textId="77777777" w:rsidR="007B08BE" w:rsidRDefault="007B08BE" w:rsidP="00A01DA5">
            <w:pPr>
              <w:rPr>
                <w:b w:val="0"/>
                <w:bCs w:val="0"/>
              </w:rPr>
            </w:pPr>
            <w:r>
              <w:t>4</w:t>
            </w:r>
          </w:p>
          <w:p w14:paraId="52E72720" w14:textId="77777777" w:rsidR="007B08BE" w:rsidRDefault="007B08BE" w:rsidP="00A01DA5">
            <w:r>
              <w:t>7</w:t>
            </w:r>
          </w:p>
        </w:tc>
        <w:tc>
          <w:tcPr>
            <w:tcW w:w="1250" w:type="pct"/>
          </w:tcPr>
          <w:p w14:paraId="08D4D317" w14:textId="77777777" w:rsidR="007B08BE" w:rsidRDefault="007B08BE" w:rsidP="00A01DA5">
            <w:pPr>
              <w:rPr>
                <w:b w:val="0"/>
                <w:bCs w:val="0"/>
              </w:rPr>
            </w:pPr>
            <w:r>
              <w:t>N, Y</w:t>
            </w:r>
          </w:p>
          <w:p w14:paraId="67B2D260" w14:textId="77777777" w:rsidR="007B08BE" w:rsidRDefault="007B08BE" w:rsidP="00A01DA5">
            <w:pPr>
              <w:rPr>
                <w:b w:val="0"/>
                <w:bCs w:val="0"/>
              </w:rPr>
            </w:pPr>
            <w:r>
              <w:t>Y</w:t>
            </w:r>
          </w:p>
          <w:p w14:paraId="523D8F7B" w14:textId="77777777" w:rsidR="007B08BE" w:rsidRDefault="007B08BE" w:rsidP="00A01DA5">
            <w:r>
              <w:t>Y</w:t>
            </w:r>
          </w:p>
        </w:tc>
      </w:tr>
    </w:tbl>
    <w:p w14:paraId="29932FD4" w14:textId="77777777" w:rsidR="007B08BE" w:rsidRDefault="007B08BE"/>
    <w:p w14:paraId="23380D5D" w14:textId="77777777" w:rsidR="007B08BE" w:rsidRDefault="007B08BE" w:rsidP="007B08BE">
      <w:r>
        <w:t>For my land survey I would use this data sheet:</w:t>
      </w:r>
    </w:p>
    <w:tbl>
      <w:tblPr>
        <w:tblStyle w:val="LightShading-Accent1"/>
        <w:tblW w:w="5605" w:type="pct"/>
        <w:tblLook w:val="0660" w:firstRow="1" w:lastRow="1" w:firstColumn="0" w:lastColumn="0" w:noHBand="1" w:noVBand="1"/>
      </w:tblPr>
      <w:tblGrid>
        <w:gridCol w:w="3243"/>
        <w:gridCol w:w="2291"/>
        <w:gridCol w:w="2292"/>
        <w:gridCol w:w="2292"/>
      </w:tblGrid>
      <w:tr w:rsidR="007B08BE" w14:paraId="6665F89A" w14:textId="77777777" w:rsidTr="00A01DA5">
        <w:trPr>
          <w:cnfStyle w:val="100000000000" w:firstRow="1" w:lastRow="0" w:firstColumn="0" w:lastColumn="0" w:oddVBand="0" w:evenVBand="0" w:oddHBand="0" w:evenHBand="0" w:firstRowFirstColumn="0" w:firstRowLastColumn="0" w:lastRowFirstColumn="0" w:lastRowLastColumn="0"/>
          <w:trHeight w:val="300"/>
        </w:trPr>
        <w:tc>
          <w:tcPr>
            <w:tcW w:w="1250" w:type="pct"/>
            <w:noWrap/>
          </w:tcPr>
          <w:p w14:paraId="3865694D" w14:textId="77777777" w:rsidR="007B08BE" w:rsidRDefault="007B08BE" w:rsidP="00A01DA5">
            <w:r>
              <w:t>Strip # (1-45) and site description</w:t>
            </w:r>
          </w:p>
        </w:tc>
        <w:tc>
          <w:tcPr>
            <w:tcW w:w="1250" w:type="pct"/>
          </w:tcPr>
          <w:p w14:paraId="25857183" w14:textId="77777777" w:rsidR="007B08BE" w:rsidRDefault="007B08BE" w:rsidP="00A01DA5">
            <w:r>
              <w:t>Species observed ID</w:t>
            </w:r>
          </w:p>
        </w:tc>
        <w:tc>
          <w:tcPr>
            <w:tcW w:w="1250" w:type="pct"/>
          </w:tcPr>
          <w:p w14:paraId="0B606D75" w14:textId="77777777" w:rsidR="007B08BE" w:rsidRDefault="007B08BE" w:rsidP="00A01DA5">
            <w:r>
              <w:t># of individuals</w:t>
            </w:r>
          </w:p>
        </w:tc>
        <w:tc>
          <w:tcPr>
            <w:tcW w:w="1250" w:type="pct"/>
          </w:tcPr>
          <w:p w14:paraId="0D53E432" w14:textId="77777777" w:rsidR="007B08BE" w:rsidRPr="004C1A6F" w:rsidRDefault="007B08BE" w:rsidP="00A01DA5">
            <w:pPr>
              <w:rPr>
                <w:b w:val="0"/>
                <w:bCs w:val="0"/>
              </w:rPr>
            </w:pPr>
            <w:r>
              <w:t xml:space="preserve">Distance (M)             </w:t>
            </w:r>
          </w:p>
        </w:tc>
      </w:tr>
      <w:tr w:rsidR="007B08BE" w14:paraId="3BDECFD5" w14:textId="77777777" w:rsidTr="00A01DA5">
        <w:trPr>
          <w:cnfStyle w:val="010000000000" w:firstRow="0" w:lastRow="1" w:firstColumn="0" w:lastColumn="0" w:oddVBand="0" w:evenVBand="0" w:oddHBand="0" w:evenHBand="0" w:firstRowFirstColumn="0" w:firstRowLastColumn="0" w:lastRowFirstColumn="0" w:lastRowLastColumn="0"/>
          <w:trHeight w:val="1215"/>
        </w:trPr>
        <w:tc>
          <w:tcPr>
            <w:tcW w:w="1250" w:type="pct"/>
            <w:noWrap/>
          </w:tcPr>
          <w:p w14:paraId="70FF0CC0" w14:textId="77777777" w:rsidR="007B08BE" w:rsidRDefault="007B08BE" w:rsidP="00A01DA5">
            <w:pPr>
              <w:rPr>
                <w:b w:val="0"/>
                <w:bCs w:val="0"/>
              </w:rPr>
            </w:pPr>
            <w:r>
              <w:t>1 - meadow</w:t>
            </w:r>
          </w:p>
          <w:p w14:paraId="039915AB" w14:textId="77777777" w:rsidR="007B08BE" w:rsidRDefault="007B08BE" w:rsidP="00A01DA5">
            <w:pPr>
              <w:rPr>
                <w:b w:val="0"/>
                <w:bCs w:val="0"/>
              </w:rPr>
            </w:pPr>
            <w:r>
              <w:t>2 – tall grassland</w:t>
            </w:r>
          </w:p>
          <w:p w14:paraId="22E0F499" w14:textId="77777777" w:rsidR="007B08BE" w:rsidRDefault="007B08BE" w:rsidP="00A01DA5">
            <w:pPr>
              <w:rPr>
                <w:b w:val="0"/>
                <w:bCs w:val="0"/>
              </w:rPr>
            </w:pPr>
            <w:r>
              <w:t>3 - swamp</w:t>
            </w:r>
          </w:p>
          <w:p w14:paraId="2B146341" w14:textId="77777777" w:rsidR="007B08BE" w:rsidRDefault="007B08BE" w:rsidP="00A01DA5"/>
        </w:tc>
        <w:tc>
          <w:tcPr>
            <w:tcW w:w="1250" w:type="pct"/>
          </w:tcPr>
          <w:p w14:paraId="48308E01" w14:textId="77777777" w:rsidR="007B08BE" w:rsidRDefault="007B08BE" w:rsidP="00A01DA5">
            <w:pPr>
              <w:rPr>
                <w:rStyle w:val="SubtleEmphasis"/>
                <w:i w:val="0"/>
                <w:iCs w:val="0"/>
              </w:rPr>
            </w:pPr>
            <w:r>
              <w:rPr>
                <w:rStyle w:val="SubtleEmphasis"/>
                <w:b w:val="0"/>
                <w:bCs w:val="0"/>
              </w:rPr>
              <w:t>Raptor, pigeon</w:t>
            </w:r>
          </w:p>
          <w:p w14:paraId="09C48A98" w14:textId="77777777" w:rsidR="007B08BE" w:rsidRDefault="007B08BE" w:rsidP="00A01DA5">
            <w:pPr>
              <w:rPr>
                <w:rStyle w:val="SubtleEmphasis"/>
                <w:i w:val="0"/>
                <w:iCs w:val="0"/>
              </w:rPr>
            </w:pPr>
            <w:r>
              <w:rPr>
                <w:rStyle w:val="SubtleEmphasis"/>
                <w:b w:val="0"/>
                <w:bCs w:val="0"/>
              </w:rPr>
              <w:t>Seagull</w:t>
            </w:r>
          </w:p>
          <w:p w14:paraId="54058E9B" w14:textId="77777777" w:rsidR="007B08BE" w:rsidRPr="007246B3" w:rsidRDefault="007B08BE" w:rsidP="00A01DA5">
            <w:pPr>
              <w:rPr>
                <w:rStyle w:val="SubtleEmphasis"/>
                <w:b w:val="0"/>
                <w:bCs w:val="0"/>
                <w:i w:val="0"/>
                <w:iCs w:val="0"/>
              </w:rPr>
            </w:pPr>
            <w:r>
              <w:rPr>
                <w:rStyle w:val="SubtleEmphasis"/>
                <w:b w:val="0"/>
                <w:bCs w:val="0"/>
              </w:rPr>
              <w:t>Red pigeon</w:t>
            </w:r>
          </w:p>
        </w:tc>
        <w:tc>
          <w:tcPr>
            <w:tcW w:w="1250" w:type="pct"/>
          </w:tcPr>
          <w:p w14:paraId="743CC2A5" w14:textId="77777777" w:rsidR="007B08BE" w:rsidRDefault="007B08BE" w:rsidP="00A01DA5">
            <w:pPr>
              <w:rPr>
                <w:b w:val="0"/>
                <w:bCs w:val="0"/>
              </w:rPr>
            </w:pPr>
            <w:r>
              <w:t>2 , 5</w:t>
            </w:r>
          </w:p>
          <w:p w14:paraId="5A043B30" w14:textId="77777777" w:rsidR="007B08BE" w:rsidRDefault="007B08BE" w:rsidP="00A01DA5">
            <w:pPr>
              <w:rPr>
                <w:b w:val="0"/>
                <w:bCs w:val="0"/>
              </w:rPr>
            </w:pPr>
            <w:r>
              <w:t>4</w:t>
            </w:r>
          </w:p>
          <w:p w14:paraId="6F5F7507" w14:textId="77777777" w:rsidR="007B08BE" w:rsidRDefault="007B08BE" w:rsidP="00A01DA5">
            <w:r>
              <w:t>7</w:t>
            </w:r>
          </w:p>
        </w:tc>
        <w:tc>
          <w:tcPr>
            <w:tcW w:w="1250" w:type="pct"/>
          </w:tcPr>
          <w:p w14:paraId="3C199085" w14:textId="77777777" w:rsidR="007B08BE" w:rsidRDefault="007B08BE" w:rsidP="00A01DA5">
            <w:pPr>
              <w:rPr>
                <w:b w:val="0"/>
                <w:bCs w:val="0"/>
              </w:rPr>
            </w:pPr>
            <w:r>
              <w:t>10</w:t>
            </w:r>
          </w:p>
          <w:p w14:paraId="3BCA0546" w14:textId="77777777" w:rsidR="007B08BE" w:rsidRDefault="007B08BE" w:rsidP="00A01DA5">
            <w:pPr>
              <w:rPr>
                <w:b w:val="0"/>
                <w:bCs w:val="0"/>
              </w:rPr>
            </w:pPr>
            <w:r>
              <w:t>40</w:t>
            </w:r>
          </w:p>
          <w:p w14:paraId="503928CB" w14:textId="77777777" w:rsidR="007B08BE" w:rsidRDefault="007B08BE" w:rsidP="00A01DA5">
            <w:r>
              <w:t>35</w:t>
            </w:r>
          </w:p>
        </w:tc>
      </w:tr>
    </w:tbl>
    <w:p w14:paraId="6DD80148" w14:textId="77777777" w:rsidR="007B08BE" w:rsidRDefault="007B08BE" w:rsidP="007B08BE"/>
    <w:p w14:paraId="1E018A32" w14:textId="77777777" w:rsidR="007B08BE" w:rsidRDefault="007B08BE" w:rsidP="007B08BE">
      <w:r>
        <w:t>And for my migrant count I would use a simpler data sheet:</w:t>
      </w:r>
    </w:p>
    <w:tbl>
      <w:tblPr>
        <w:tblStyle w:val="LightShading-Accent1"/>
        <w:tblW w:w="5605" w:type="pct"/>
        <w:tblLook w:val="0660" w:firstRow="1" w:lastRow="1" w:firstColumn="0" w:lastColumn="0" w:noHBand="1" w:noVBand="1"/>
      </w:tblPr>
      <w:tblGrid>
        <w:gridCol w:w="2529"/>
        <w:gridCol w:w="2529"/>
        <w:gridCol w:w="2530"/>
        <w:gridCol w:w="2530"/>
      </w:tblGrid>
      <w:tr w:rsidR="007B08BE" w14:paraId="4068A020" w14:textId="77777777" w:rsidTr="00A01DA5">
        <w:trPr>
          <w:cnfStyle w:val="100000000000" w:firstRow="1" w:lastRow="0" w:firstColumn="0" w:lastColumn="0" w:oddVBand="0" w:evenVBand="0" w:oddHBand="0" w:evenHBand="0" w:firstRowFirstColumn="0" w:firstRowLastColumn="0" w:lastRowFirstColumn="0" w:lastRowLastColumn="0"/>
          <w:trHeight w:val="300"/>
        </w:trPr>
        <w:tc>
          <w:tcPr>
            <w:tcW w:w="1250" w:type="pct"/>
            <w:noWrap/>
          </w:tcPr>
          <w:p w14:paraId="3C1F58CF" w14:textId="77777777" w:rsidR="007B08BE" w:rsidRDefault="007B08BE" w:rsidP="00A01DA5">
            <w:r>
              <w:t>Gps location</w:t>
            </w:r>
          </w:p>
        </w:tc>
        <w:tc>
          <w:tcPr>
            <w:tcW w:w="1250" w:type="pct"/>
          </w:tcPr>
          <w:p w14:paraId="199EE354" w14:textId="77777777" w:rsidR="007B08BE" w:rsidRDefault="007B08BE" w:rsidP="00A01DA5">
            <w:r>
              <w:t>Species observed ID</w:t>
            </w:r>
          </w:p>
        </w:tc>
        <w:tc>
          <w:tcPr>
            <w:tcW w:w="1250" w:type="pct"/>
          </w:tcPr>
          <w:p w14:paraId="7F83D717" w14:textId="77777777" w:rsidR="007B08BE" w:rsidRDefault="007B08BE" w:rsidP="00A01DA5">
            <w:r>
              <w:t># of individuals</w:t>
            </w:r>
          </w:p>
        </w:tc>
        <w:tc>
          <w:tcPr>
            <w:tcW w:w="1250" w:type="pct"/>
          </w:tcPr>
          <w:p w14:paraId="7FDF9BCA" w14:textId="77777777" w:rsidR="007B08BE" w:rsidRDefault="007B08BE" w:rsidP="00A01DA5">
            <w:r>
              <w:t xml:space="preserve">Flocking?     Direction of                     flight        </w:t>
            </w:r>
          </w:p>
        </w:tc>
      </w:tr>
      <w:tr w:rsidR="007B08BE" w14:paraId="44A3825A" w14:textId="77777777" w:rsidTr="00A01DA5">
        <w:trPr>
          <w:cnfStyle w:val="010000000000" w:firstRow="0" w:lastRow="1" w:firstColumn="0" w:lastColumn="0" w:oddVBand="0" w:evenVBand="0" w:oddHBand="0" w:evenHBand="0" w:firstRowFirstColumn="0" w:firstRowLastColumn="0" w:lastRowFirstColumn="0" w:lastRowLastColumn="0"/>
          <w:trHeight w:val="1215"/>
        </w:trPr>
        <w:tc>
          <w:tcPr>
            <w:tcW w:w="1250" w:type="pct"/>
            <w:noWrap/>
          </w:tcPr>
          <w:p w14:paraId="08D3BC54" w14:textId="77777777" w:rsidR="007B08BE" w:rsidRDefault="007B08BE" w:rsidP="00A01DA5">
            <w:pPr>
              <w:rPr>
                <w:b w:val="0"/>
                <w:bCs w:val="0"/>
              </w:rPr>
            </w:pPr>
            <w:r>
              <w:t>12133234</w:t>
            </w:r>
          </w:p>
          <w:p w14:paraId="3DEC87AE" w14:textId="77777777" w:rsidR="007B08BE" w:rsidRDefault="007B08BE" w:rsidP="00A01DA5">
            <w:pPr>
              <w:rPr>
                <w:b w:val="0"/>
                <w:bCs w:val="0"/>
              </w:rPr>
            </w:pPr>
            <w:r>
              <w:t>35235464</w:t>
            </w:r>
          </w:p>
          <w:p w14:paraId="361DFBA6" w14:textId="77777777" w:rsidR="007B08BE" w:rsidRDefault="007B08BE" w:rsidP="00A01DA5">
            <w:pPr>
              <w:rPr>
                <w:b w:val="0"/>
                <w:bCs w:val="0"/>
              </w:rPr>
            </w:pPr>
            <w:r>
              <w:t>23534534</w:t>
            </w:r>
          </w:p>
          <w:p w14:paraId="374BD630" w14:textId="77777777" w:rsidR="007B08BE" w:rsidRDefault="007B08BE" w:rsidP="00A01DA5"/>
        </w:tc>
        <w:tc>
          <w:tcPr>
            <w:tcW w:w="1250" w:type="pct"/>
          </w:tcPr>
          <w:p w14:paraId="7364C2D4" w14:textId="77777777" w:rsidR="007B08BE" w:rsidRDefault="007B08BE" w:rsidP="00A01DA5">
            <w:pPr>
              <w:rPr>
                <w:rStyle w:val="SubtleEmphasis"/>
                <w:i w:val="0"/>
                <w:iCs w:val="0"/>
              </w:rPr>
            </w:pPr>
            <w:r>
              <w:rPr>
                <w:rStyle w:val="SubtleEmphasis"/>
                <w:b w:val="0"/>
                <w:bCs w:val="0"/>
              </w:rPr>
              <w:t>Raptor, pigeon</w:t>
            </w:r>
          </w:p>
          <w:p w14:paraId="7B934595" w14:textId="77777777" w:rsidR="007B08BE" w:rsidRDefault="007B08BE" w:rsidP="00A01DA5">
            <w:pPr>
              <w:rPr>
                <w:rStyle w:val="SubtleEmphasis"/>
                <w:i w:val="0"/>
                <w:iCs w:val="0"/>
              </w:rPr>
            </w:pPr>
            <w:r>
              <w:rPr>
                <w:rStyle w:val="SubtleEmphasis"/>
                <w:b w:val="0"/>
                <w:bCs w:val="0"/>
              </w:rPr>
              <w:t>Seagull</w:t>
            </w:r>
          </w:p>
          <w:p w14:paraId="5BE16E06" w14:textId="77777777" w:rsidR="007B08BE" w:rsidRPr="007246B3" w:rsidRDefault="007B08BE" w:rsidP="00A01DA5">
            <w:pPr>
              <w:rPr>
                <w:rStyle w:val="SubtleEmphasis"/>
                <w:b w:val="0"/>
                <w:bCs w:val="0"/>
                <w:i w:val="0"/>
                <w:iCs w:val="0"/>
              </w:rPr>
            </w:pPr>
            <w:r>
              <w:rPr>
                <w:rStyle w:val="SubtleEmphasis"/>
                <w:b w:val="0"/>
                <w:bCs w:val="0"/>
              </w:rPr>
              <w:t>Red pigeon</w:t>
            </w:r>
          </w:p>
        </w:tc>
        <w:tc>
          <w:tcPr>
            <w:tcW w:w="1250" w:type="pct"/>
          </w:tcPr>
          <w:p w14:paraId="7246B09F" w14:textId="77777777" w:rsidR="007B08BE" w:rsidRDefault="007B08BE" w:rsidP="00A01DA5">
            <w:pPr>
              <w:rPr>
                <w:b w:val="0"/>
                <w:bCs w:val="0"/>
              </w:rPr>
            </w:pPr>
            <w:r>
              <w:t>2 , 5</w:t>
            </w:r>
          </w:p>
          <w:p w14:paraId="1CF2B8CD" w14:textId="77777777" w:rsidR="007B08BE" w:rsidRDefault="007B08BE" w:rsidP="00A01DA5">
            <w:pPr>
              <w:rPr>
                <w:b w:val="0"/>
                <w:bCs w:val="0"/>
              </w:rPr>
            </w:pPr>
            <w:r>
              <w:t>4</w:t>
            </w:r>
          </w:p>
          <w:p w14:paraId="26A85FD3" w14:textId="77777777" w:rsidR="007B08BE" w:rsidRDefault="007B08BE" w:rsidP="00A01DA5">
            <w:r>
              <w:t>7</w:t>
            </w:r>
          </w:p>
        </w:tc>
        <w:tc>
          <w:tcPr>
            <w:tcW w:w="1250" w:type="pct"/>
          </w:tcPr>
          <w:p w14:paraId="2470E2D8" w14:textId="77777777" w:rsidR="007B08BE" w:rsidRDefault="007B08BE" w:rsidP="00A01DA5">
            <w:pPr>
              <w:rPr>
                <w:b w:val="0"/>
                <w:bCs w:val="0"/>
              </w:rPr>
            </w:pPr>
            <w:r>
              <w:t>N, Y                N</w:t>
            </w:r>
          </w:p>
          <w:p w14:paraId="19BB2CFF" w14:textId="77777777" w:rsidR="007B08BE" w:rsidRDefault="007B08BE" w:rsidP="00A01DA5">
            <w:pPr>
              <w:rPr>
                <w:b w:val="0"/>
                <w:bCs w:val="0"/>
              </w:rPr>
            </w:pPr>
            <w:r>
              <w:t>Y                     NW</w:t>
            </w:r>
          </w:p>
          <w:p w14:paraId="3CB9F2C7" w14:textId="77777777" w:rsidR="007B08BE" w:rsidRDefault="007B08BE" w:rsidP="00A01DA5">
            <w:r>
              <w:t>Y                     NE</w:t>
            </w:r>
          </w:p>
        </w:tc>
      </w:tr>
    </w:tbl>
    <w:p w14:paraId="4FCC8A2A" w14:textId="77777777" w:rsidR="007B08BE" w:rsidRDefault="007B08BE" w:rsidP="007B08BE"/>
    <w:p w14:paraId="25194980" w14:textId="67AE8F39" w:rsidR="007B08BE" w:rsidRDefault="000F6B94">
      <w:r>
        <w:t xml:space="preserve">In conclusion, a bird survey conducted in this area would bring lots of important and valuable information about biodiversity on the Galapagos islands as well as a up to date image about migratory routes in and out of the islands as well as updated view on threats faced by species living there. This information can be compared to the data collected by Darwin during his data collecting phase of his theory of evolution, as he also went to the Galapagos islands to study biodiversity. </w:t>
      </w:r>
    </w:p>
    <w:p w14:paraId="4FC3E9A8" w14:textId="77777777" w:rsidR="00DD47D0" w:rsidRDefault="00DD47D0"/>
    <w:p w14:paraId="0C26CE38" w14:textId="77777777" w:rsidR="00DD47D0" w:rsidRPr="00DD47D0" w:rsidRDefault="00DD47D0" w:rsidP="00DD47D0">
      <w:pPr>
        <w:spacing w:after="240" w:line="360" w:lineRule="auto"/>
        <w:outlineLvl w:val="0"/>
        <w:rPr>
          <w:rFonts w:ascii="Times New Roman" w:eastAsia="Times New Roman" w:hAnsi="Times New Roman" w:cs="Times New Roman"/>
          <w:b/>
          <w:bCs/>
          <w:kern w:val="36"/>
          <w:sz w:val="36"/>
          <w:szCs w:val="36"/>
          <w:lang w:eastAsia="en-GB"/>
          <w14:ligatures w14:val="none"/>
        </w:rPr>
      </w:pPr>
      <w:r w:rsidRPr="00DD47D0">
        <w:rPr>
          <w:rFonts w:ascii="Times New Roman" w:eastAsia="Times New Roman" w:hAnsi="Times New Roman" w:cs="Times New Roman"/>
          <w:b/>
          <w:bCs/>
          <w:kern w:val="36"/>
          <w:sz w:val="36"/>
          <w:szCs w:val="36"/>
          <w:lang w:eastAsia="en-GB"/>
          <w14:ligatures w14:val="none"/>
        </w:rPr>
        <w:lastRenderedPageBreak/>
        <w:t>Reference list</w:t>
      </w:r>
    </w:p>
    <w:p w14:paraId="47C20113"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Abzhanov, A. (2010). Darwin’s Galápagos finches in modern biology. </w:t>
      </w:r>
      <w:r w:rsidRPr="00DD47D0">
        <w:rPr>
          <w:rFonts w:ascii="Times New Roman" w:eastAsia="Times New Roman" w:hAnsi="Times New Roman" w:cs="Times New Roman"/>
          <w:i/>
          <w:iCs/>
          <w:kern w:val="0"/>
          <w:sz w:val="24"/>
          <w:szCs w:val="24"/>
          <w:lang w:eastAsia="en-GB"/>
          <w14:ligatures w14:val="none"/>
        </w:rPr>
        <w:t>Philosophical Transactions of the Royal Society B: Biological Sciences</w:t>
      </w:r>
      <w:r w:rsidRPr="00DD47D0">
        <w:rPr>
          <w:rFonts w:ascii="Times New Roman" w:eastAsia="Times New Roman" w:hAnsi="Times New Roman" w:cs="Times New Roman"/>
          <w:kern w:val="0"/>
          <w:sz w:val="24"/>
          <w:szCs w:val="24"/>
          <w:lang w:eastAsia="en-GB"/>
          <w14:ligatures w14:val="none"/>
        </w:rPr>
        <w:t>, [online] 365(1543), pp.1001–1007. doi:https://doi.org/10.1098/rstb.2009.0321.</w:t>
      </w:r>
    </w:p>
    <w:p w14:paraId="78B021B9"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BARLOW, N. (1935). Charles Darwin and the Galapagos Islands. </w:t>
      </w:r>
      <w:r w:rsidRPr="00DD47D0">
        <w:rPr>
          <w:rFonts w:ascii="Times New Roman" w:eastAsia="Times New Roman" w:hAnsi="Times New Roman" w:cs="Times New Roman"/>
          <w:i/>
          <w:iCs/>
          <w:kern w:val="0"/>
          <w:sz w:val="24"/>
          <w:szCs w:val="24"/>
          <w:lang w:eastAsia="en-GB"/>
          <w14:ligatures w14:val="none"/>
        </w:rPr>
        <w:t>Nature</w:t>
      </w:r>
      <w:r w:rsidRPr="00DD47D0">
        <w:rPr>
          <w:rFonts w:ascii="Times New Roman" w:eastAsia="Times New Roman" w:hAnsi="Times New Roman" w:cs="Times New Roman"/>
          <w:kern w:val="0"/>
          <w:sz w:val="24"/>
          <w:szCs w:val="24"/>
          <w:lang w:eastAsia="en-GB"/>
          <w14:ligatures w14:val="none"/>
        </w:rPr>
        <w:t>, 136(3436), pp.391–391. doi:https://doi.org/10.1038/136391a0.</w:t>
      </w:r>
    </w:p>
    <w:p w14:paraId="180A9EA9"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Bowman, R.I. and Billeb, S.L. (1966). Migrants in the Galápagos Area. </w:t>
      </w:r>
      <w:r w:rsidRPr="00DD47D0">
        <w:rPr>
          <w:rFonts w:ascii="Times New Roman" w:eastAsia="Times New Roman" w:hAnsi="Times New Roman" w:cs="Times New Roman"/>
          <w:i/>
          <w:iCs/>
          <w:kern w:val="0"/>
          <w:sz w:val="24"/>
          <w:szCs w:val="24"/>
          <w:lang w:eastAsia="en-GB"/>
          <w14:ligatures w14:val="none"/>
        </w:rPr>
        <w:t>The Condor</w:t>
      </w:r>
      <w:r w:rsidRPr="00DD47D0">
        <w:rPr>
          <w:rFonts w:ascii="Times New Roman" w:eastAsia="Times New Roman" w:hAnsi="Times New Roman" w:cs="Times New Roman"/>
          <w:kern w:val="0"/>
          <w:sz w:val="24"/>
          <w:szCs w:val="24"/>
          <w:lang w:eastAsia="en-GB"/>
          <w14:ligatures w14:val="none"/>
        </w:rPr>
        <w:t>, 68(1), pp.81–101. doi:https://doi.org/10.2307/1365177.</w:t>
      </w:r>
    </w:p>
    <w:p w14:paraId="6A7574F6"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Dueñas, A., Jiménez-Uzcátegui, G. and Bosker, T. (2021). The effects of climate change on wildlife biodiversity of the galapagos islands. </w:t>
      </w:r>
      <w:r w:rsidRPr="00DD47D0">
        <w:rPr>
          <w:rFonts w:ascii="Times New Roman" w:eastAsia="Times New Roman" w:hAnsi="Times New Roman" w:cs="Times New Roman"/>
          <w:i/>
          <w:iCs/>
          <w:kern w:val="0"/>
          <w:sz w:val="24"/>
          <w:szCs w:val="24"/>
          <w:lang w:eastAsia="en-GB"/>
          <w14:ligatures w14:val="none"/>
        </w:rPr>
        <w:t>Climate Change Ecology</w:t>
      </w:r>
      <w:r w:rsidRPr="00DD47D0">
        <w:rPr>
          <w:rFonts w:ascii="Times New Roman" w:eastAsia="Times New Roman" w:hAnsi="Times New Roman" w:cs="Times New Roman"/>
          <w:kern w:val="0"/>
          <w:sz w:val="24"/>
          <w:szCs w:val="24"/>
          <w:lang w:eastAsia="en-GB"/>
          <w14:ligatures w14:val="none"/>
        </w:rPr>
        <w:t>, 2, p.100026. doi:https://doi.org/10.1016/j.ecochg.2021.100026.</w:t>
      </w:r>
    </w:p>
    <w:p w14:paraId="3714EAB8"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Gibbs, J.P., Snell, H.L. and Causton, C.E. (1999). Effective Monitoring for Adaptive Wildlife Management: Lessons from the Galapagos Islands. </w:t>
      </w:r>
      <w:r w:rsidRPr="00DD47D0">
        <w:rPr>
          <w:rFonts w:ascii="Times New Roman" w:eastAsia="Times New Roman" w:hAnsi="Times New Roman" w:cs="Times New Roman"/>
          <w:i/>
          <w:iCs/>
          <w:kern w:val="0"/>
          <w:sz w:val="24"/>
          <w:szCs w:val="24"/>
          <w:lang w:eastAsia="en-GB"/>
          <w14:ligatures w14:val="none"/>
        </w:rPr>
        <w:t>The Journal of Wildlife Management</w:t>
      </w:r>
      <w:r w:rsidRPr="00DD47D0">
        <w:rPr>
          <w:rFonts w:ascii="Times New Roman" w:eastAsia="Times New Roman" w:hAnsi="Times New Roman" w:cs="Times New Roman"/>
          <w:kern w:val="0"/>
          <w:sz w:val="24"/>
          <w:szCs w:val="24"/>
          <w:lang w:eastAsia="en-GB"/>
          <w14:ligatures w14:val="none"/>
        </w:rPr>
        <w:t>, 63(4), p.1055. doi:https://doi.org/10.2307/3802825.</w:t>
      </w:r>
    </w:p>
    <w:p w14:paraId="387D5728"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Grant, P.J. (2001). Reconstructing the evolution of birds on islands: 100 years of research. </w:t>
      </w:r>
      <w:r w:rsidRPr="00DD47D0">
        <w:rPr>
          <w:rFonts w:ascii="Times New Roman" w:eastAsia="Times New Roman" w:hAnsi="Times New Roman" w:cs="Times New Roman"/>
          <w:i/>
          <w:iCs/>
          <w:kern w:val="0"/>
          <w:sz w:val="24"/>
          <w:szCs w:val="24"/>
          <w:lang w:eastAsia="en-GB"/>
          <w14:ligatures w14:val="none"/>
        </w:rPr>
        <w:t>Oikos</w:t>
      </w:r>
      <w:r w:rsidRPr="00DD47D0">
        <w:rPr>
          <w:rFonts w:ascii="Times New Roman" w:eastAsia="Times New Roman" w:hAnsi="Times New Roman" w:cs="Times New Roman"/>
          <w:kern w:val="0"/>
          <w:sz w:val="24"/>
          <w:szCs w:val="24"/>
          <w:lang w:eastAsia="en-GB"/>
          <w14:ligatures w14:val="none"/>
        </w:rPr>
        <w:t>, 92(3), pp.385–403. doi:https://doi.org/10.1034/j.1600-0706.2001.920301.x.</w:t>
      </w:r>
    </w:p>
    <w:p w14:paraId="3B8569DB"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Grillo, O. and Venora, G. (2011). </w:t>
      </w:r>
      <w:r w:rsidRPr="00DD47D0">
        <w:rPr>
          <w:rFonts w:ascii="Times New Roman" w:eastAsia="Times New Roman" w:hAnsi="Times New Roman" w:cs="Times New Roman"/>
          <w:i/>
          <w:iCs/>
          <w:kern w:val="0"/>
          <w:sz w:val="24"/>
          <w:szCs w:val="24"/>
          <w:lang w:eastAsia="en-GB"/>
          <w14:ligatures w14:val="none"/>
        </w:rPr>
        <w:t>Ecosystems Biodiversity</w:t>
      </w:r>
      <w:r w:rsidRPr="00DD47D0">
        <w:rPr>
          <w:rFonts w:ascii="Times New Roman" w:eastAsia="Times New Roman" w:hAnsi="Times New Roman" w:cs="Times New Roman"/>
          <w:kern w:val="0"/>
          <w:sz w:val="24"/>
          <w:szCs w:val="24"/>
          <w:lang w:eastAsia="en-GB"/>
          <w14:ligatures w14:val="none"/>
        </w:rPr>
        <w:t xml:space="preserve">. [online] </w:t>
      </w:r>
      <w:r w:rsidRPr="00DD47D0">
        <w:rPr>
          <w:rFonts w:ascii="Times New Roman" w:eastAsia="Times New Roman" w:hAnsi="Times New Roman" w:cs="Times New Roman"/>
          <w:i/>
          <w:iCs/>
          <w:kern w:val="0"/>
          <w:sz w:val="24"/>
          <w:szCs w:val="24"/>
          <w:lang w:eastAsia="en-GB"/>
          <w14:ligatures w14:val="none"/>
        </w:rPr>
        <w:t>Google Books</w:t>
      </w:r>
      <w:r w:rsidRPr="00DD47D0">
        <w:rPr>
          <w:rFonts w:ascii="Times New Roman" w:eastAsia="Times New Roman" w:hAnsi="Times New Roman" w:cs="Times New Roman"/>
          <w:kern w:val="0"/>
          <w:sz w:val="24"/>
          <w:szCs w:val="24"/>
          <w:lang w:eastAsia="en-GB"/>
          <w14:ligatures w14:val="none"/>
        </w:rPr>
        <w:t>. BoD – Books on Demand. Available at: https://books.google.co.uk/books?hl=en&amp;lr=&amp;id=-XSfDwAAQBAJ&amp;oi=fnd&amp;pg=PA271&amp;dq=galapagos+islands+biodiversity&amp;ots=_ejgQ-lCqn&amp;sig=S-UhxaQn-gfMth5Dm6FQXEtXlMk&amp;redir_esc=y#v=onepage&amp;q=galapagos%20islands%20biodiversity&amp;f=false [Accessed 15 Dec. 2023].</w:t>
      </w:r>
    </w:p>
    <w:p w14:paraId="083AC59D"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Harris, M.P. (2009). Breeding seasons of sea-birds in the Galapagos Islands. </w:t>
      </w:r>
      <w:r w:rsidRPr="00DD47D0">
        <w:rPr>
          <w:rFonts w:ascii="Times New Roman" w:eastAsia="Times New Roman" w:hAnsi="Times New Roman" w:cs="Times New Roman"/>
          <w:i/>
          <w:iCs/>
          <w:kern w:val="0"/>
          <w:sz w:val="24"/>
          <w:szCs w:val="24"/>
          <w:lang w:eastAsia="en-GB"/>
          <w14:ligatures w14:val="none"/>
        </w:rPr>
        <w:t>Journal of Zoology</w:t>
      </w:r>
      <w:r w:rsidRPr="00DD47D0">
        <w:rPr>
          <w:rFonts w:ascii="Times New Roman" w:eastAsia="Times New Roman" w:hAnsi="Times New Roman" w:cs="Times New Roman"/>
          <w:kern w:val="0"/>
          <w:sz w:val="24"/>
          <w:szCs w:val="24"/>
          <w:lang w:eastAsia="en-GB"/>
          <w14:ligatures w14:val="none"/>
        </w:rPr>
        <w:t>, 159(2), pp.145–165. doi:https://doi.org/10.1111/j.1469-7998.1969.tb03076.x.</w:t>
      </w:r>
    </w:p>
    <w:p w14:paraId="51BBBD59"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Ridgely, R., Allnutt, T., Brooks, T., Mcnicol, D., Mehlman, D., Young, B., Zook, J., Environnement, E. and Canada, C. (n.d.). </w:t>
      </w:r>
      <w:r w:rsidRPr="00DD47D0">
        <w:rPr>
          <w:rFonts w:ascii="Times New Roman" w:eastAsia="Times New Roman" w:hAnsi="Times New Roman" w:cs="Times New Roman"/>
          <w:i/>
          <w:iCs/>
          <w:kern w:val="0"/>
          <w:sz w:val="24"/>
          <w:szCs w:val="24"/>
          <w:lang w:eastAsia="en-GB"/>
          <w14:ligatures w14:val="none"/>
        </w:rPr>
        <w:t xml:space="preserve">Digital Distribution Maps of the Birds of the Western Hemisphere Version 1.0 Digital Distribution Maps of the Birds of the Western </w:t>
      </w:r>
      <w:r w:rsidRPr="00DD47D0">
        <w:rPr>
          <w:rFonts w:ascii="Times New Roman" w:eastAsia="Times New Roman" w:hAnsi="Times New Roman" w:cs="Times New Roman"/>
          <w:i/>
          <w:iCs/>
          <w:kern w:val="0"/>
          <w:sz w:val="24"/>
          <w:szCs w:val="24"/>
          <w:lang w:eastAsia="en-GB"/>
          <w14:ligatures w14:val="none"/>
        </w:rPr>
        <w:lastRenderedPageBreak/>
        <w:t>Hemisphere Version 1.0</w:t>
      </w:r>
      <w:r w:rsidRPr="00DD47D0">
        <w:rPr>
          <w:rFonts w:ascii="Times New Roman" w:eastAsia="Times New Roman" w:hAnsi="Times New Roman" w:cs="Times New Roman"/>
          <w:kern w:val="0"/>
          <w:sz w:val="24"/>
          <w:szCs w:val="24"/>
          <w:lang w:eastAsia="en-GB"/>
          <w14:ligatures w14:val="none"/>
        </w:rPr>
        <w:t>. [online] Available at: http://www.bio-nica.info/Biblioteca/Ridgely2003.pdf.</w:t>
      </w:r>
    </w:p>
    <w:p w14:paraId="2A5BEAB5"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Santiago-Alarcon, D., Whiteman, N.K., Parker, P.G., Ricklefs, R.E. and Valkiūnas, G. (2008). Patterns of Parasite Abundance and Distribution in Island Populations of Galápagos Endemic Birds. </w:t>
      </w:r>
      <w:r w:rsidRPr="00DD47D0">
        <w:rPr>
          <w:rFonts w:ascii="Times New Roman" w:eastAsia="Times New Roman" w:hAnsi="Times New Roman" w:cs="Times New Roman"/>
          <w:i/>
          <w:iCs/>
          <w:kern w:val="0"/>
          <w:sz w:val="24"/>
          <w:szCs w:val="24"/>
          <w:lang w:eastAsia="en-GB"/>
          <w14:ligatures w14:val="none"/>
        </w:rPr>
        <w:t>Journal of Parasitology</w:t>
      </w:r>
      <w:r w:rsidRPr="00DD47D0">
        <w:rPr>
          <w:rFonts w:ascii="Times New Roman" w:eastAsia="Times New Roman" w:hAnsi="Times New Roman" w:cs="Times New Roman"/>
          <w:kern w:val="0"/>
          <w:sz w:val="24"/>
          <w:szCs w:val="24"/>
          <w:lang w:eastAsia="en-GB"/>
          <w14:ligatures w14:val="none"/>
        </w:rPr>
        <w:t>, 94(3), pp.584–590. doi:https://doi.org/10.1645/ge-1351.1.</w:t>
      </w:r>
    </w:p>
    <w:p w14:paraId="2347E065"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SWARTH, H.S. (1934). THE BIRD FAUNA OF THE GALAPAGOS ISLANDS IN RELATION TO SPECIES FORMATION. </w:t>
      </w:r>
      <w:r w:rsidRPr="00DD47D0">
        <w:rPr>
          <w:rFonts w:ascii="Times New Roman" w:eastAsia="Times New Roman" w:hAnsi="Times New Roman" w:cs="Times New Roman"/>
          <w:i/>
          <w:iCs/>
          <w:kern w:val="0"/>
          <w:sz w:val="24"/>
          <w:szCs w:val="24"/>
          <w:lang w:eastAsia="en-GB"/>
          <w14:ligatures w14:val="none"/>
        </w:rPr>
        <w:t>Biological Reviews</w:t>
      </w:r>
      <w:r w:rsidRPr="00DD47D0">
        <w:rPr>
          <w:rFonts w:ascii="Times New Roman" w:eastAsia="Times New Roman" w:hAnsi="Times New Roman" w:cs="Times New Roman"/>
          <w:kern w:val="0"/>
          <w:sz w:val="24"/>
          <w:szCs w:val="24"/>
          <w:lang w:eastAsia="en-GB"/>
          <w14:ligatures w14:val="none"/>
        </w:rPr>
        <w:t>, 9(2), pp.213–234. doi:https://doi.org/10.1111/j.1469-185x.1934.tb01003.x.</w:t>
      </w:r>
    </w:p>
    <w:p w14:paraId="177856D7" w14:textId="77777777" w:rsidR="00DD47D0" w:rsidRPr="00DD47D0" w:rsidRDefault="00DD47D0" w:rsidP="00DD47D0">
      <w:pPr>
        <w:spacing w:after="240" w:line="360" w:lineRule="auto"/>
        <w:rPr>
          <w:rFonts w:ascii="Times New Roman" w:eastAsia="Times New Roman" w:hAnsi="Times New Roman" w:cs="Times New Roman"/>
          <w:kern w:val="0"/>
          <w:sz w:val="24"/>
          <w:szCs w:val="24"/>
          <w:lang w:eastAsia="en-GB"/>
          <w14:ligatures w14:val="none"/>
        </w:rPr>
      </w:pPr>
      <w:r w:rsidRPr="00DD47D0">
        <w:rPr>
          <w:rFonts w:ascii="Times New Roman" w:eastAsia="Times New Roman" w:hAnsi="Times New Roman" w:cs="Times New Roman"/>
          <w:kern w:val="0"/>
          <w:sz w:val="24"/>
          <w:szCs w:val="24"/>
          <w:lang w:eastAsia="en-GB"/>
          <w14:ligatures w14:val="none"/>
        </w:rPr>
        <w:t xml:space="preserve">Weimerskirch, H., Borsa, P., Cruz, S., de Grissac, S., Gardes, L., Lallemand, J., Corre, M.L. and Prudor, A. (2017). Diversity of migration strategies among great frigatebirds populations. </w:t>
      </w:r>
      <w:r w:rsidRPr="00DD47D0">
        <w:rPr>
          <w:rFonts w:ascii="Times New Roman" w:eastAsia="Times New Roman" w:hAnsi="Times New Roman" w:cs="Times New Roman"/>
          <w:i/>
          <w:iCs/>
          <w:kern w:val="0"/>
          <w:sz w:val="24"/>
          <w:szCs w:val="24"/>
          <w:lang w:eastAsia="en-GB"/>
          <w14:ligatures w14:val="none"/>
        </w:rPr>
        <w:t>Journal of Avian Biology</w:t>
      </w:r>
      <w:r w:rsidRPr="00DD47D0">
        <w:rPr>
          <w:rFonts w:ascii="Times New Roman" w:eastAsia="Times New Roman" w:hAnsi="Times New Roman" w:cs="Times New Roman"/>
          <w:kern w:val="0"/>
          <w:sz w:val="24"/>
          <w:szCs w:val="24"/>
          <w:lang w:eastAsia="en-GB"/>
          <w14:ligatures w14:val="none"/>
        </w:rPr>
        <w:t>, 48(1), pp.103–113. doi:https://doi.org/10.1111/jav.01330.</w:t>
      </w:r>
    </w:p>
    <w:p w14:paraId="62B4D00E" w14:textId="77777777" w:rsidR="00DD47D0" w:rsidRDefault="00DD47D0"/>
    <w:sectPr w:rsidR="00DD4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C1438"/>
    <w:multiLevelType w:val="hybridMultilevel"/>
    <w:tmpl w:val="A5AE8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862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8BE"/>
    <w:rsid w:val="000F6B94"/>
    <w:rsid w:val="004B5FCE"/>
    <w:rsid w:val="007B08BE"/>
    <w:rsid w:val="00811934"/>
    <w:rsid w:val="00983EFE"/>
    <w:rsid w:val="00DD4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728EC"/>
  <w15:chartTrackingRefBased/>
  <w15:docId w15:val="{7ACD6B3D-03AF-4E66-A331-1C5E25F5E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8BE"/>
  </w:style>
  <w:style w:type="paragraph" w:styleId="Heading1">
    <w:name w:val="heading 1"/>
    <w:basedOn w:val="Normal"/>
    <w:link w:val="Heading1Char"/>
    <w:uiPriority w:val="9"/>
    <w:qFormat/>
    <w:rsid w:val="00DD47D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08BE"/>
    <w:pPr>
      <w:ind w:left="720"/>
      <w:contextualSpacing/>
    </w:pPr>
  </w:style>
  <w:style w:type="paragraph" w:styleId="Caption">
    <w:name w:val="caption"/>
    <w:basedOn w:val="Normal"/>
    <w:next w:val="Normal"/>
    <w:uiPriority w:val="35"/>
    <w:unhideWhenUsed/>
    <w:qFormat/>
    <w:rsid w:val="007B08BE"/>
    <w:pPr>
      <w:spacing w:after="200" w:line="240" w:lineRule="auto"/>
    </w:pPr>
    <w:rPr>
      <w:i/>
      <w:iCs/>
      <w:color w:val="44546A" w:themeColor="text2"/>
      <w:sz w:val="18"/>
      <w:szCs w:val="18"/>
    </w:rPr>
  </w:style>
  <w:style w:type="table" w:styleId="TableGrid">
    <w:name w:val="Table Grid"/>
    <w:basedOn w:val="TableNormal"/>
    <w:uiPriority w:val="39"/>
    <w:rsid w:val="007B08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B08BE"/>
    <w:rPr>
      <w:color w:val="0563C1" w:themeColor="hyperlink"/>
      <w:u w:val="single"/>
    </w:rPr>
  </w:style>
  <w:style w:type="character" w:styleId="SubtleEmphasis">
    <w:name w:val="Subtle Emphasis"/>
    <w:basedOn w:val="DefaultParagraphFont"/>
    <w:uiPriority w:val="19"/>
    <w:qFormat/>
    <w:rsid w:val="007B08BE"/>
    <w:rPr>
      <w:i/>
      <w:iCs/>
    </w:rPr>
  </w:style>
  <w:style w:type="table" w:styleId="LightShading-Accent1">
    <w:name w:val="Light Shading Accent 1"/>
    <w:basedOn w:val="TableNormal"/>
    <w:uiPriority w:val="60"/>
    <w:rsid w:val="007B08BE"/>
    <w:pPr>
      <w:spacing w:after="0" w:line="240" w:lineRule="auto"/>
    </w:pPr>
    <w:rPr>
      <w:rFonts w:eastAsiaTheme="minorEastAsia"/>
      <w:color w:val="2F5496" w:themeColor="accent1" w:themeShade="BF"/>
      <w:kern w:val="0"/>
      <w:lang w:eastAsia="en-GB"/>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customStyle="1" w:styleId="Heading1Char">
    <w:name w:val="Heading 1 Char"/>
    <w:basedOn w:val="DefaultParagraphFont"/>
    <w:link w:val="Heading1"/>
    <w:uiPriority w:val="9"/>
    <w:rsid w:val="00DD47D0"/>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DD47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902262">
      <w:bodyDiv w:val="1"/>
      <w:marLeft w:val="0"/>
      <w:marRight w:val="0"/>
      <w:marTop w:val="0"/>
      <w:marBottom w:val="0"/>
      <w:divBdr>
        <w:top w:val="none" w:sz="0" w:space="0" w:color="auto"/>
        <w:left w:val="none" w:sz="0" w:space="0" w:color="auto"/>
        <w:bottom w:val="none" w:sz="0" w:space="0" w:color="auto"/>
        <w:right w:val="none" w:sz="0" w:space="0" w:color="auto"/>
      </w:divBdr>
      <w:divsChild>
        <w:div w:id="1113861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ainly.com/question/12838341" TargetMode="Externa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ethodfinder.net/prosncons12.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Biodiversity</c:v>
                </c:pt>
              </c:strCache>
            </c:strRef>
          </c:tx>
          <c:spPr>
            <a:ln w="28575" cap="rnd">
              <a:solidFill>
                <a:schemeClr val="accent1"/>
              </a:solidFill>
              <a:round/>
            </a:ln>
            <a:effectLst/>
          </c:spPr>
          <c:marker>
            <c:symbol val="none"/>
          </c:marker>
          <c:cat>
            <c:numRef>
              <c:f>Sheet1!$A$2:$A$5</c:f>
              <c:numCache>
                <c:formatCode>General</c:formatCode>
                <c:ptCount val="4"/>
                <c:pt idx="0">
                  <c:v>2023</c:v>
                </c:pt>
                <c:pt idx="1">
                  <c:v>2024</c:v>
                </c:pt>
                <c:pt idx="2">
                  <c:v>2025</c:v>
                </c:pt>
                <c:pt idx="3">
                  <c:v>2026</c:v>
                </c:pt>
              </c:numCache>
            </c:numRef>
          </c:cat>
          <c:val>
            <c:numRef>
              <c:f>Sheet1!$B$2:$B$5</c:f>
              <c:numCache>
                <c:formatCode>General</c:formatCode>
                <c:ptCount val="4"/>
                <c:pt idx="0">
                  <c:v>4</c:v>
                </c:pt>
                <c:pt idx="1">
                  <c:v>3</c:v>
                </c:pt>
                <c:pt idx="2">
                  <c:v>2</c:v>
                </c:pt>
                <c:pt idx="3">
                  <c:v>1</c:v>
                </c:pt>
              </c:numCache>
            </c:numRef>
          </c:val>
          <c:smooth val="0"/>
          <c:extLst>
            <c:ext xmlns:c16="http://schemas.microsoft.com/office/drawing/2014/chart" uri="{C3380CC4-5D6E-409C-BE32-E72D297353CC}">
              <c16:uniqueId val="{00000000-D45D-48E3-B44A-8F83561B6604}"/>
            </c:ext>
          </c:extLst>
        </c:ser>
        <c:dLbls>
          <c:showLegendKey val="0"/>
          <c:showVal val="0"/>
          <c:showCatName val="0"/>
          <c:showSerName val="0"/>
          <c:showPercent val="0"/>
          <c:showBubbleSize val="0"/>
        </c:dLbls>
        <c:smooth val="0"/>
        <c:axId val="1752894512"/>
        <c:axId val="1751613408"/>
      </c:lineChart>
      <c:catAx>
        <c:axId val="1752894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1613408"/>
        <c:crosses val="autoZero"/>
        <c:auto val="1"/>
        <c:lblAlgn val="ctr"/>
        <c:lblOffset val="100"/>
        <c:noMultiLvlLbl val="0"/>
      </c:catAx>
      <c:valAx>
        <c:axId val="1751613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2894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AAE3D9E-6A4A-4218-B371-07A3DF5EB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1725</TotalTime>
  <Pages>8</Pages>
  <Words>3104</Words>
  <Characters>17694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Sage</dc:creator>
  <cp:keywords/>
  <dc:description/>
  <cp:lastModifiedBy>Alex Sage</cp:lastModifiedBy>
  <cp:revision>5</cp:revision>
  <dcterms:created xsi:type="dcterms:W3CDTF">2023-12-14T17:28:00Z</dcterms:created>
  <dcterms:modified xsi:type="dcterms:W3CDTF">2023-12-15T22:24:00Z</dcterms:modified>
</cp:coreProperties>
</file>