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019" w:rsidRPr="00F124EA" w:rsidRDefault="00056019">
      <w:pPr>
        <w:spacing w:after="0" w:line="480" w:lineRule="auto"/>
        <w:jc w:val="center"/>
        <w:rPr>
          <w:rFonts w:ascii="Times New Roman" w:hAnsi="Times New Roman"/>
          <w:sz w:val="24"/>
          <w:lang w:val="en-GB"/>
        </w:rPr>
      </w:pPr>
    </w:p>
    <w:p w:rsidR="00056019" w:rsidRPr="00F124EA" w:rsidRDefault="00056019">
      <w:pPr>
        <w:spacing w:after="0" w:line="480" w:lineRule="auto"/>
        <w:jc w:val="center"/>
        <w:rPr>
          <w:rFonts w:ascii="Times New Roman" w:hAnsi="Times New Roman"/>
          <w:sz w:val="24"/>
          <w:lang w:val="en-GB"/>
        </w:rPr>
      </w:pPr>
      <w:bookmarkStart w:id="0" w:name="_GoBack"/>
      <w:bookmarkEnd w:id="0"/>
    </w:p>
    <w:p w:rsidR="00056019" w:rsidRPr="00AA063A" w:rsidRDefault="00AA063A">
      <w:pPr>
        <w:spacing w:after="0" w:line="480" w:lineRule="auto"/>
        <w:jc w:val="center"/>
        <w:rPr>
          <w:rFonts w:ascii="Times New Roman" w:hAnsi="Times New Roman"/>
          <w:color w:val="000000" w:themeColor="text1"/>
          <w:sz w:val="24"/>
          <w:szCs w:val="24"/>
          <w:lang w:val="en-GB"/>
        </w:rPr>
      </w:pPr>
      <w:r w:rsidRPr="00AA063A">
        <w:rPr>
          <w:rFonts w:ascii="Arial" w:hAnsi="Arial" w:cs="Arial"/>
          <w:b/>
          <w:bCs/>
          <w:color w:val="000000" w:themeColor="text1"/>
          <w:sz w:val="24"/>
          <w:szCs w:val="24"/>
          <w:shd w:val="clear" w:color="auto" w:fill="FFFFFF"/>
        </w:rPr>
        <w:t>Problems at Tesco-Do they still understand and engage with their customers?</w:t>
      </w:r>
    </w:p>
    <w:p w:rsidR="00056019" w:rsidRPr="00F124EA" w:rsidRDefault="00056019">
      <w:pPr>
        <w:spacing w:after="0" w:line="480" w:lineRule="auto"/>
        <w:jc w:val="center"/>
        <w:rPr>
          <w:rFonts w:ascii="Times New Roman" w:hAnsi="Times New Roman"/>
          <w:sz w:val="24"/>
          <w:lang w:val="en-GB"/>
        </w:rPr>
      </w:pPr>
    </w:p>
    <w:p w:rsidR="00056019" w:rsidRPr="00F124EA" w:rsidRDefault="00056019" w:rsidP="00AA063A">
      <w:pPr>
        <w:spacing w:after="0" w:line="480" w:lineRule="auto"/>
        <w:rPr>
          <w:rFonts w:ascii="Times New Roman" w:hAnsi="Times New Roman"/>
          <w:sz w:val="24"/>
          <w:lang w:val="en-GB"/>
        </w:rPr>
      </w:pPr>
    </w:p>
    <w:p w:rsidR="00056019" w:rsidRPr="00F124EA" w:rsidRDefault="00324B2E">
      <w:pPr>
        <w:spacing w:after="0" w:line="480" w:lineRule="auto"/>
        <w:jc w:val="center"/>
        <w:rPr>
          <w:rFonts w:ascii="Times New Roman" w:hAnsi="Times New Roman"/>
          <w:sz w:val="24"/>
          <w:lang w:val="en-GB"/>
        </w:rPr>
      </w:pPr>
      <w:r w:rsidRPr="00F124EA">
        <w:rPr>
          <w:rFonts w:ascii="Times New Roman" w:hAnsi="Times New Roman"/>
          <w:sz w:val="24"/>
          <w:lang w:val="en-GB"/>
        </w:rPr>
        <w:t>TESCO’S ETHICS AND SUSTAINABILITY POLICIES</w:t>
      </w:r>
    </w:p>
    <w:p w:rsidR="00056019" w:rsidRPr="00F124EA" w:rsidRDefault="00324B2E">
      <w:pPr>
        <w:autoSpaceDE w:val="0"/>
        <w:autoSpaceDN w:val="0"/>
        <w:adjustRightInd w:val="0"/>
        <w:spacing w:after="0" w:line="480" w:lineRule="auto"/>
        <w:jc w:val="center"/>
        <w:rPr>
          <w:rFonts w:ascii="Times New Roman" w:hAnsi="Times New Roman" w:cs="Times New Roman"/>
          <w:sz w:val="24"/>
          <w:szCs w:val="24"/>
          <w:lang w:val="en-GB"/>
        </w:rPr>
      </w:pPr>
      <w:r w:rsidRPr="00F124EA">
        <w:rPr>
          <w:rFonts w:ascii="Times New Roman" w:hAnsi="Times New Roman" w:cs="Times New Roman"/>
          <w:sz w:val="24"/>
          <w:szCs w:val="24"/>
          <w:lang w:val="en-GB"/>
        </w:rPr>
        <w:t xml:space="preserve">by </w:t>
      </w:r>
      <w:r w:rsidR="00F539EB">
        <w:rPr>
          <w:rFonts w:ascii="Times New Roman" w:hAnsi="Times New Roman" w:cs="Times New Roman"/>
          <w:sz w:val="24"/>
          <w:szCs w:val="24"/>
          <w:lang w:val="en-GB"/>
        </w:rPr>
        <w:t>Grigorean Alina Mihaela</w:t>
      </w:r>
    </w:p>
    <w:p w:rsidR="00056019" w:rsidRPr="00F124EA" w:rsidRDefault="00056019">
      <w:pPr>
        <w:autoSpaceDE w:val="0"/>
        <w:autoSpaceDN w:val="0"/>
        <w:adjustRightInd w:val="0"/>
        <w:spacing w:after="0" w:line="480" w:lineRule="auto"/>
        <w:jc w:val="center"/>
        <w:rPr>
          <w:rFonts w:ascii="Times New Roman" w:hAnsi="Times New Roman" w:cs="Times New Roman"/>
          <w:sz w:val="24"/>
          <w:szCs w:val="24"/>
          <w:lang w:val="en-GB"/>
        </w:rPr>
      </w:pPr>
    </w:p>
    <w:p w:rsidR="00056019" w:rsidRPr="00F124EA" w:rsidRDefault="00056019">
      <w:pPr>
        <w:autoSpaceDE w:val="0"/>
        <w:autoSpaceDN w:val="0"/>
        <w:adjustRightInd w:val="0"/>
        <w:spacing w:after="0" w:line="480" w:lineRule="auto"/>
        <w:jc w:val="center"/>
        <w:rPr>
          <w:rFonts w:ascii="Times New Roman" w:hAnsi="Times New Roman" w:cs="Times New Roman"/>
          <w:sz w:val="24"/>
          <w:szCs w:val="24"/>
          <w:lang w:val="en-GB"/>
        </w:rPr>
      </w:pPr>
    </w:p>
    <w:p w:rsidR="00056019" w:rsidRPr="00F124EA" w:rsidRDefault="00056019">
      <w:pPr>
        <w:autoSpaceDE w:val="0"/>
        <w:autoSpaceDN w:val="0"/>
        <w:adjustRightInd w:val="0"/>
        <w:spacing w:after="0" w:line="480" w:lineRule="auto"/>
        <w:jc w:val="center"/>
        <w:rPr>
          <w:rFonts w:ascii="Times New Roman" w:hAnsi="Times New Roman" w:cs="Times New Roman"/>
          <w:sz w:val="24"/>
          <w:szCs w:val="24"/>
          <w:lang w:val="en-GB"/>
        </w:rPr>
      </w:pPr>
    </w:p>
    <w:p w:rsidR="00056019" w:rsidRPr="00F124EA" w:rsidRDefault="00056019">
      <w:pPr>
        <w:autoSpaceDE w:val="0"/>
        <w:autoSpaceDN w:val="0"/>
        <w:adjustRightInd w:val="0"/>
        <w:spacing w:after="0" w:line="480" w:lineRule="auto"/>
        <w:jc w:val="center"/>
        <w:rPr>
          <w:rFonts w:ascii="Times New Roman" w:hAnsi="Times New Roman" w:cs="Times New Roman"/>
          <w:sz w:val="24"/>
          <w:szCs w:val="24"/>
          <w:lang w:val="en-GB"/>
        </w:rPr>
      </w:pPr>
    </w:p>
    <w:p w:rsidR="00056019" w:rsidRPr="00F124EA" w:rsidRDefault="00F539EB">
      <w:pPr>
        <w:autoSpaceDE w:val="0"/>
        <w:autoSpaceDN w:val="0"/>
        <w:adjustRightInd w:val="0"/>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Understanding and Engaging in Customer Experience</w:t>
      </w:r>
    </w:p>
    <w:p w:rsidR="00056019" w:rsidRPr="00F124EA" w:rsidRDefault="00F539EB">
      <w:pPr>
        <w:autoSpaceDE w:val="0"/>
        <w:autoSpaceDN w:val="0"/>
        <w:adjustRightInd w:val="0"/>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Maria Heffernan</w:t>
      </w:r>
    </w:p>
    <w:p w:rsidR="00056019" w:rsidRPr="00F124EA" w:rsidRDefault="00F539EB">
      <w:pPr>
        <w:autoSpaceDE w:val="0"/>
        <w:autoSpaceDN w:val="0"/>
        <w:adjustRightInd w:val="0"/>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University Trinity Saint David</w:t>
      </w:r>
    </w:p>
    <w:p w:rsidR="00056019" w:rsidRPr="00F124EA" w:rsidRDefault="00F539EB">
      <w:pPr>
        <w:autoSpaceDE w:val="0"/>
        <w:autoSpaceDN w:val="0"/>
        <w:adjustRightInd w:val="0"/>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Swansea</w:t>
      </w:r>
    </w:p>
    <w:p w:rsidR="00056019" w:rsidRPr="00F124EA" w:rsidRDefault="00F539EB">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03/07/2020</w:t>
      </w:r>
    </w:p>
    <w:p w:rsidR="00056019" w:rsidRPr="00F124EA" w:rsidRDefault="00056019">
      <w:pPr>
        <w:spacing w:after="0" w:line="480" w:lineRule="auto"/>
        <w:jc w:val="center"/>
        <w:rPr>
          <w:rFonts w:ascii="Times New Roman" w:hAnsi="Times New Roman" w:cs="Times New Roman"/>
          <w:b/>
          <w:sz w:val="24"/>
          <w:szCs w:val="24"/>
          <w:lang w:val="en-GB"/>
        </w:rPr>
      </w:pP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br w:type="page"/>
      </w:r>
    </w:p>
    <w:p w:rsidR="00056019" w:rsidRPr="00F124EA" w:rsidRDefault="00324B2E">
      <w:pPr>
        <w:pStyle w:val="Heading1"/>
        <w:spacing w:before="0" w:line="480" w:lineRule="auto"/>
        <w:jc w:val="center"/>
        <w:rPr>
          <w:rFonts w:ascii="Times New Roman" w:hAnsi="Times New Roman"/>
          <w:color w:val="auto"/>
          <w:sz w:val="24"/>
          <w:lang w:val="en-GB"/>
        </w:rPr>
      </w:pPr>
      <w:bookmarkStart w:id="1" w:name="_Toc42839287"/>
      <w:r w:rsidRPr="00F124EA">
        <w:rPr>
          <w:rFonts w:ascii="Times New Roman" w:hAnsi="Times New Roman"/>
          <w:color w:val="auto"/>
          <w:sz w:val="24"/>
          <w:lang w:val="en-GB"/>
        </w:rPr>
        <w:lastRenderedPageBreak/>
        <w:t>Executive Summary</w:t>
      </w:r>
      <w:bookmarkEnd w:id="1"/>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 xml:space="preserve">Ethics and sustainability are </w:t>
      </w:r>
      <w:r w:rsidR="00B93D42">
        <w:rPr>
          <w:rFonts w:ascii="Times New Roman" w:hAnsi="Times New Roman"/>
          <w:sz w:val="24"/>
          <w:lang w:val="en-GB"/>
        </w:rPr>
        <w:t>essential</w:t>
      </w:r>
      <w:r w:rsidRPr="00F124EA">
        <w:rPr>
          <w:rFonts w:ascii="Times New Roman" w:hAnsi="Times New Roman"/>
          <w:sz w:val="24"/>
          <w:lang w:val="en-GB"/>
        </w:rPr>
        <w:t xml:space="preserve"> in navigating today’s highly competitive global markets. As such, organi</w:t>
      </w:r>
      <w:r w:rsidR="007921B0" w:rsidRPr="00F124EA">
        <w:rPr>
          <w:rFonts w:ascii="Times New Roman" w:hAnsi="Times New Roman"/>
          <w:sz w:val="24"/>
          <w:lang w:val="en-GB"/>
        </w:rPr>
        <w:t>s</w:t>
      </w:r>
      <w:r w:rsidRPr="00F124EA">
        <w:rPr>
          <w:rFonts w:ascii="Times New Roman" w:hAnsi="Times New Roman"/>
          <w:sz w:val="24"/>
          <w:lang w:val="en-GB"/>
        </w:rPr>
        <w:t>ations must strive to live within the carrying capacity of their natural and social systems. The arrival of new market entrants coupled with emerging trends such as online shopping</w:t>
      </w:r>
      <w:r w:rsidR="00812F68">
        <w:rPr>
          <w:rFonts w:ascii="Times New Roman" w:hAnsi="Times New Roman"/>
          <w:sz w:val="24"/>
          <w:lang w:val="en-GB"/>
        </w:rPr>
        <w:t>,</w:t>
      </w:r>
      <w:r w:rsidRPr="00F124EA">
        <w:rPr>
          <w:rFonts w:ascii="Times New Roman" w:hAnsi="Times New Roman"/>
          <w:sz w:val="24"/>
          <w:lang w:val="en-GB"/>
        </w:rPr>
        <w:t xml:space="preserve"> has significantly increased Tesco’s competition and threatened its market share. As such, the company must critically review the relationship with its customer to understand how it can maintain sales, market share, and grow profit margins amidst the increased rivalry. The report </w:t>
      </w:r>
      <w:r w:rsidR="00812F68">
        <w:rPr>
          <w:rFonts w:ascii="Times New Roman" w:hAnsi="Times New Roman"/>
          <w:sz w:val="24"/>
          <w:lang w:val="en-GB"/>
        </w:rPr>
        <w:t>examines</w:t>
      </w:r>
      <w:r w:rsidRPr="00F124EA">
        <w:rPr>
          <w:rFonts w:ascii="Times New Roman" w:hAnsi="Times New Roman"/>
          <w:sz w:val="24"/>
          <w:lang w:val="en-GB"/>
        </w:rPr>
        <w:t xml:space="preserve"> the various benefits of engaging in ethical trading and building sustainable resources to the customer relationship.</w:t>
      </w:r>
      <w:r w:rsidR="00812F68">
        <w:rPr>
          <w:rFonts w:ascii="Times New Roman" w:hAnsi="Times New Roman"/>
          <w:sz w:val="24"/>
          <w:lang w:val="en-GB"/>
        </w:rPr>
        <w:t xml:space="preserve"> How</w:t>
      </w:r>
      <w:r w:rsidRPr="00F124EA">
        <w:rPr>
          <w:rFonts w:ascii="Times New Roman" w:hAnsi="Times New Roman"/>
          <w:sz w:val="24"/>
          <w:lang w:val="en-GB"/>
        </w:rPr>
        <w:t xml:space="preserve"> Tesco’s policies in ethics and sustainability have improved will be discussed to examine their impact on customer experience. The recommendations suggested help improve the company’s CRM systems and ensure it remains a recognised market leader in ethic sustainability while maintaining a</w:t>
      </w:r>
      <w:r w:rsidR="00812F68">
        <w:rPr>
          <w:rFonts w:ascii="Times New Roman" w:hAnsi="Times New Roman"/>
          <w:sz w:val="24"/>
          <w:lang w:val="en-GB"/>
        </w:rPr>
        <w:t>n excellent</w:t>
      </w:r>
      <w:r w:rsidRPr="00F124EA">
        <w:rPr>
          <w:rFonts w:ascii="Times New Roman" w:hAnsi="Times New Roman"/>
          <w:sz w:val="24"/>
          <w:lang w:val="en-GB"/>
        </w:rPr>
        <w:t xml:space="preserve"> quality profile.</w:t>
      </w:r>
    </w:p>
    <w:p w:rsidR="00056019" w:rsidRPr="00F124EA" w:rsidRDefault="00324B2E">
      <w:pPr>
        <w:spacing w:after="0" w:line="480" w:lineRule="auto"/>
        <w:rPr>
          <w:rFonts w:ascii="Times New Roman" w:eastAsiaTheme="minorEastAsia" w:hAnsi="Times New Roman" w:cs="Times New Roman"/>
          <w:sz w:val="24"/>
          <w:lang w:val="en-GB"/>
        </w:rPr>
      </w:pPr>
      <w:r w:rsidRPr="00F124EA">
        <w:rPr>
          <w:rFonts w:ascii="Times New Roman" w:hAnsi="Times New Roman"/>
          <w:sz w:val="24"/>
          <w:lang w:val="en-GB"/>
        </w:rPr>
        <w:br w:type="page"/>
      </w:r>
    </w:p>
    <w:p w:rsidR="00056019" w:rsidRPr="00F124EA" w:rsidRDefault="00056019">
      <w:pPr>
        <w:pStyle w:val="TOC1"/>
        <w:tabs>
          <w:tab w:val="right" w:leader="dot" w:pos="9350"/>
        </w:tabs>
        <w:spacing w:after="0" w:line="480" w:lineRule="auto"/>
        <w:rPr>
          <w:rFonts w:ascii="Times New Roman" w:hAnsi="Times New Roman" w:cstheme="minorBidi"/>
          <w:noProof/>
          <w:sz w:val="24"/>
          <w:lang w:val="en-GB"/>
        </w:rPr>
      </w:pPr>
      <w:r w:rsidRPr="00F124EA">
        <w:rPr>
          <w:rFonts w:ascii="Times New Roman" w:hAnsi="Times New Roman"/>
          <w:sz w:val="24"/>
          <w:lang w:val="en-GB"/>
        </w:rPr>
        <w:lastRenderedPageBreak/>
        <w:fldChar w:fldCharType="begin"/>
      </w:r>
      <w:r w:rsidR="00324B2E" w:rsidRPr="00F124EA">
        <w:rPr>
          <w:rFonts w:ascii="Times New Roman" w:hAnsi="Times New Roman"/>
          <w:sz w:val="24"/>
          <w:lang w:val="en-GB"/>
        </w:rPr>
        <w:instrText xml:space="preserve"> TOC \o "1-3" \h \z \u </w:instrText>
      </w:r>
      <w:r w:rsidRPr="00F124EA">
        <w:rPr>
          <w:rFonts w:ascii="Times New Roman" w:hAnsi="Times New Roman"/>
          <w:sz w:val="24"/>
          <w:lang w:val="en-GB"/>
        </w:rPr>
        <w:fldChar w:fldCharType="separate"/>
      </w:r>
      <w:hyperlink w:anchor="_Toc42839287" w:history="1">
        <w:r w:rsidR="00324B2E" w:rsidRPr="00F124EA">
          <w:rPr>
            <w:rStyle w:val="Hyperlink"/>
            <w:rFonts w:ascii="Times New Roman" w:hAnsi="Times New Roman"/>
            <w:noProof/>
            <w:color w:val="auto"/>
            <w:sz w:val="24"/>
            <w:lang w:val="en-GB"/>
          </w:rPr>
          <w:t>Executive Summary</w:t>
        </w:r>
        <w:r w:rsidR="00324B2E" w:rsidRPr="00F124EA">
          <w:rPr>
            <w:rFonts w:ascii="Times New Roman" w:hAnsi="Times New Roman"/>
            <w:noProof/>
            <w:webHidden/>
            <w:sz w:val="24"/>
            <w:lang w:val="en-GB"/>
          </w:rPr>
          <w:tab/>
        </w:r>
        <w:r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_Toc42839287 \h </w:instrText>
        </w:r>
        <w:r w:rsidRPr="00F124EA">
          <w:rPr>
            <w:rFonts w:ascii="Times New Roman" w:hAnsi="Times New Roman"/>
            <w:noProof/>
            <w:webHidden/>
            <w:sz w:val="24"/>
            <w:lang w:val="en-GB"/>
          </w:rPr>
        </w:r>
        <w:r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2</w:t>
        </w:r>
        <w:r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288" w:history="1">
        <w:r w:rsidR="00324B2E" w:rsidRPr="00F124EA">
          <w:rPr>
            <w:rStyle w:val="Hyperlink"/>
            <w:rFonts w:ascii="Times New Roman" w:hAnsi="Times New Roman"/>
            <w:noProof/>
            <w:color w:val="auto"/>
            <w:sz w:val="24"/>
            <w:lang w:val="en-GB"/>
          </w:rPr>
          <w:t>1.1 Introduction</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_Toc42839288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4</w:t>
        </w:r>
        <w:r w:rsidR="00056019"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289" w:history="1">
        <w:r w:rsidR="00324B2E" w:rsidRPr="00F124EA">
          <w:rPr>
            <w:rStyle w:val="Hyperlink"/>
            <w:rFonts w:ascii="Times New Roman" w:hAnsi="Times New Roman"/>
            <w:noProof/>
            <w:color w:val="auto"/>
            <w:sz w:val="24"/>
            <w:lang w:val="en-GB"/>
          </w:rPr>
          <w:t>2.0 Findings</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_Toc42839289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4</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ind w:left="0"/>
        <w:rPr>
          <w:rFonts w:ascii="Times New Roman" w:hAnsi="Times New Roman" w:cstheme="minorBidi"/>
          <w:noProof/>
          <w:sz w:val="24"/>
          <w:lang w:val="en-GB"/>
        </w:rPr>
      </w:pPr>
      <w:hyperlink w:anchor="_Toc42839290" w:history="1">
        <w:r w:rsidR="00324B2E" w:rsidRPr="00F124EA">
          <w:rPr>
            <w:rStyle w:val="Hyperlink"/>
            <w:rFonts w:ascii="Times New Roman" w:hAnsi="Times New Roman"/>
            <w:noProof/>
            <w:color w:val="auto"/>
            <w:sz w:val="24"/>
            <w:lang w:val="en-GB"/>
          </w:rPr>
          <w:t>2.1</w:t>
        </w:r>
        <w:r w:rsidR="00B028B8">
          <w:rPr>
            <w:rStyle w:val="Hyperlink"/>
            <w:rFonts w:ascii="Times New Roman" w:hAnsi="Times New Roman"/>
            <w:noProof/>
            <w:color w:val="auto"/>
            <w:sz w:val="24"/>
            <w:lang w:val="en-GB"/>
          </w:rPr>
          <w:t>Development of Tesco</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_Toc42839290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4</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ind w:left="0"/>
        <w:rPr>
          <w:rFonts w:ascii="Times New Roman" w:hAnsi="Times New Roman" w:cstheme="minorBidi"/>
          <w:noProof/>
          <w:sz w:val="24"/>
          <w:lang w:val="en-GB"/>
        </w:rPr>
      </w:pPr>
      <w:hyperlink w:anchor="_Toc42839291" w:history="1">
        <w:r w:rsidR="00324B2E" w:rsidRPr="00F124EA">
          <w:rPr>
            <w:rStyle w:val="Hyperlink"/>
            <w:rFonts w:ascii="Times New Roman" w:hAnsi="Times New Roman"/>
            <w:noProof/>
            <w:color w:val="auto"/>
            <w:sz w:val="24"/>
            <w:lang w:val="en-GB"/>
          </w:rPr>
          <w:t>2.2 Ethics and Sustainability</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_Toc42839291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4</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2" w:history="1">
        <w:r w:rsidR="00324B2E" w:rsidRPr="00F124EA">
          <w:rPr>
            <w:rStyle w:val="Hyperlink"/>
            <w:rFonts w:ascii="Times New Roman" w:hAnsi="Times New Roman"/>
            <w:i/>
            <w:iCs/>
            <w:noProof/>
            <w:color w:val="auto"/>
            <w:sz w:val="24"/>
            <w:lang w:val="en-GB"/>
          </w:rPr>
          <w:t>2.2.1 Animal Rights, Welfare, and Testing</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_Toc42839292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6</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3" w:history="1">
        <w:r w:rsidR="00324B2E" w:rsidRPr="00F124EA">
          <w:rPr>
            <w:rStyle w:val="Hyperlink"/>
            <w:rFonts w:ascii="Times New Roman" w:hAnsi="Times New Roman"/>
            <w:i/>
            <w:iCs/>
            <w:noProof/>
            <w:color w:val="auto"/>
            <w:sz w:val="24"/>
            <w:lang w:val="en-GB"/>
          </w:rPr>
          <w:t>2.2.2 Honey Production</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_Toc42839293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7</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4" w:history="1">
        <w:r w:rsidR="00324B2E" w:rsidRPr="00F124EA">
          <w:rPr>
            <w:rStyle w:val="Hyperlink"/>
            <w:rFonts w:ascii="Times New Roman" w:hAnsi="Times New Roman"/>
            <w:i/>
            <w:iCs/>
            <w:noProof/>
            <w:color w:val="auto"/>
            <w:sz w:val="24"/>
            <w:lang w:val="en-GB"/>
          </w:rPr>
          <w:t>2.2.3 Cocoa and Palm Oil</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_Toc42839294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8</w:t>
        </w:r>
        <w:r w:rsidR="00056019"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295" w:history="1">
        <w:r w:rsidR="00324B2E" w:rsidRPr="00F124EA">
          <w:rPr>
            <w:rStyle w:val="Hyperlink"/>
            <w:rFonts w:ascii="Times New Roman" w:hAnsi="Times New Roman"/>
            <w:noProof/>
            <w:color w:val="auto"/>
            <w:sz w:val="24"/>
            <w:lang w:val="en-GB"/>
          </w:rPr>
          <w:t>2.3 Quality</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_Toc42839295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9</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6" w:history="1">
        <w:r w:rsidR="00324B2E" w:rsidRPr="00F124EA">
          <w:rPr>
            <w:rStyle w:val="Hyperlink"/>
            <w:rFonts w:ascii="Times New Roman" w:hAnsi="Times New Roman"/>
            <w:noProof/>
            <w:color w:val="auto"/>
            <w:sz w:val="24"/>
            <w:lang w:val="en-GB"/>
          </w:rPr>
          <w:t>2.3.1 Quality Models and Improving Ethical and Sustainable Policies</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_Toc42839296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9</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7" w:history="1">
        <w:r w:rsidR="00324B2E" w:rsidRPr="00F124EA">
          <w:rPr>
            <w:rStyle w:val="Hyperlink"/>
            <w:rFonts w:ascii="Times New Roman" w:hAnsi="Times New Roman"/>
            <w:noProof/>
            <w:color w:val="auto"/>
            <w:sz w:val="24"/>
            <w:lang w:val="en-GB"/>
          </w:rPr>
          <w:t>2.3.2 The IDIC Model</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_Toc42839297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9</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8" w:history="1">
        <w:r w:rsidR="00324B2E" w:rsidRPr="00F124EA">
          <w:rPr>
            <w:rStyle w:val="Hyperlink"/>
            <w:rFonts w:ascii="Times New Roman" w:hAnsi="Times New Roman"/>
            <w:noProof/>
            <w:color w:val="auto"/>
            <w:sz w:val="24"/>
            <w:lang w:val="en-GB"/>
          </w:rPr>
          <w:t>2.3.3 The Quality Competitive Index (QCI) Model</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_Toc42839298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11</w:t>
        </w:r>
        <w:r w:rsidR="00056019" w:rsidRPr="00F124EA">
          <w:rPr>
            <w:rFonts w:ascii="Times New Roman" w:hAnsi="Times New Roman"/>
            <w:noProof/>
            <w:webHidden/>
            <w:sz w:val="24"/>
            <w:lang w:val="en-GB"/>
          </w:rPr>
          <w:fldChar w:fldCharType="end"/>
        </w:r>
      </w:hyperlink>
    </w:p>
    <w:p w:rsidR="00056019" w:rsidRPr="00F124EA" w:rsidRDefault="00E034FC">
      <w:pPr>
        <w:pStyle w:val="TOC2"/>
        <w:spacing w:after="0"/>
        <w:rPr>
          <w:rFonts w:ascii="Times New Roman" w:hAnsi="Times New Roman" w:cstheme="minorBidi"/>
          <w:noProof/>
          <w:sz w:val="24"/>
          <w:lang w:val="en-GB"/>
        </w:rPr>
      </w:pPr>
      <w:hyperlink w:anchor="_Toc42839299" w:history="1">
        <w:r w:rsidR="00324B2E" w:rsidRPr="00F124EA">
          <w:rPr>
            <w:rStyle w:val="Hyperlink"/>
            <w:rFonts w:ascii="Times New Roman" w:hAnsi="Times New Roman"/>
            <w:noProof/>
            <w:color w:val="auto"/>
            <w:sz w:val="24"/>
            <w:lang w:val="en-GB"/>
          </w:rPr>
          <w:t>2.3.4 Payne’s Five Forces model</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_Toc42839299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12</w:t>
        </w:r>
        <w:r w:rsidR="00056019"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300" w:history="1">
        <w:r w:rsidR="00324B2E" w:rsidRPr="00F124EA">
          <w:rPr>
            <w:rStyle w:val="Hyperlink"/>
            <w:rFonts w:ascii="Times New Roman" w:hAnsi="Times New Roman"/>
            <w:noProof/>
            <w:color w:val="auto"/>
            <w:sz w:val="24"/>
            <w:lang w:val="en-GB"/>
          </w:rPr>
          <w:t>3.0 Conclusion</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_Toc42839300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14</w:t>
        </w:r>
        <w:r w:rsidR="00056019"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301" w:history="1">
        <w:r w:rsidR="00324B2E" w:rsidRPr="00F124EA">
          <w:rPr>
            <w:rStyle w:val="Hyperlink"/>
            <w:rFonts w:ascii="Times New Roman" w:hAnsi="Times New Roman"/>
            <w:noProof/>
            <w:color w:val="auto"/>
            <w:sz w:val="24"/>
            <w:lang w:val="en-GB"/>
          </w:rPr>
          <w:t>4.0 Recommendations</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_Toc42839301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15</w:t>
        </w:r>
        <w:r w:rsidR="00056019" w:rsidRPr="00F124EA">
          <w:rPr>
            <w:rFonts w:ascii="Times New Roman" w:hAnsi="Times New Roman"/>
            <w:noProof/>
            <w:webHidden/>
            <w:sz w:val="24"/>
            <w:lang w:val="en-GB"/>
          </w:rPr>
          <w:fldChar w:fldCharType="end"/>
        </w:r>
      </w:hyperlink>
    </w:p>
    <w:p w:rsidR="00056019" w:rsidRPr="00F124EA" w:rsidRDefault="00E034FC">
      <w:pPr>
        <w:pStyle w:val="TOC1"/>
        <w:tabs>
          <w:tab w:val="right" w:leader="dot" w:pos="9350"/>
        </w:tabs>
        <w:spacing w:after="0" w:line="480" w:lineRule="auto"/>
        <w:rPr>
          <w:rFonts w:ascii="Times New Roman" w:hAnsi="Times New Roman" w:cstheme="minorBidi"/>
          <w:noProof/>
          <w:sz w:val="24"/>
          <w:lang w:val="en-GB"/>
        </w:rPr>
      </w:pPr>
      <w:hyperlink w:anchor="_Toc42839302" w:history="1">
        <w:r w:rsidR="00324B2E" w:rsidRPr="00F124EA">
          <w:rPr>
            <w:rStyle w:val="Hyperlink"/>
            <w:rFonts w:ascii="Times New Roman" w:hAnsi="Times New Roman"/>
            <w:noProof/>
            <w:color w:val="auto"/>
            <w:sz w:val="24"/>
            <w:lang w:val="en-GB"/>
          </w:rPr>
          <w:t>Reference List</w:t>
        </w:r>
        <w:r w:rsidR="00324B2E" w:rsidRPr="00F124EA">
          <w:rPr>
            <w:rFonts w:ascii="Times New Roman" w:hAnsi="Times New Roman"/>
            <w:noProof/>
            <w:webHidden/>
            <w:sz w:val="24"/>
            <w:lang w:val="en-GB"/>
          </w:rPr>
          <w:tab/>
        </w:r>
        <w:r w:rsidR="00056019" w:rsidRPr="00F124EA">
          <w:rPr>
            <w:rFonts w:ascii="Times New Roman" w:hAnsi="Times New Roman"/>
            <w:noProof/>
            <w:webHidden/>
            <w:sz w:val="24"/>
            <w:lang w:val="en-GB"/>
          </w:rPr>
          <w:fldChar w:fldCharType="begin"/>
        </w:r>
        <w:r w:rsidR="00324B2E" w:rsidRPr="00F124EA">
          <w:rPr>
            <w:rFonts w:ascii="Times New Roman" w:hAnsi="Times New Roman"/>
            <w:noProof/>
            <w:webHidden/>
            <w:sz w:val="24"/>
            <w:lang w:val="en-GB"/>
          </w:rPr>
          <w:instrText xml:space="preserve"> PAGEREF _Toc42839302 \h </w:instrText>
        </w:r>
        <w:r w:rsidR="00056019" w:rsidRPr="00F124EA">
          <w:rPr>
            <w:rFonts w:ascii="Times New Roman" w:hAnsi="Times New Roman"/>
            <w:noProof/>
            <w:webHidden/>
            <w:sz w:val="24"/>
            <w:lang w:val="en-GB"/>
          </w:rPr>
        </w:r>
        <w:r w:rsidR="00056019" w:rsidRPr="00F124EA">
          <w:rPr>
            <w:rFonts w:ascii="Times New Roman" w:hAnsi="Times New Roman"/>
            <w:noProof/>
            <w:webHidden/>
            <w:sz w:val="24"/>
            <w:lang w:val="en-GB"/>
          </w:rPr>
          <w:fldChar w:fldCharType="separate"/>
        </w:r>
        <w:r w:rsidR="00324B2E" w:rsidRPr="00F124EA">
          <w:rPr>
            <w:rFonts w:ascii="Times New Roman" w:hAnsi="Times New Roman"/>
            <w:noProof/>
            <w:webHidden/>
            <w:sz w:val="24"/>
            <w:lang w:val="en-GB"/>
          </w:rPr>
          <w:t>17</w:t>
        </w:r>
        <w:r w:rsidR="00056019" w:rsidRPr="00F124EA">
          <w:rPr>
            <w:rFonts w:ascii="Times New Roman" w:hAnsi="Times New Roman"/>
            <w:noProof/>
            <w:webHidden/>
            <w:sz w:val="24"/>
            <w:lang w:val="en-GB"/>
          </w:rPr>
          <w:fldChar w:fldCharType="end"/>
        </w:r>
      </w:hyperlink>
    </w:p>
    <w:p w:rsidR="00056019" w:rsidRPr="00F124EA" w:rsidRDefault="00056019">
      <w:pPr>
        <w:spacing w:after="0" w:line="480" w:lineRule="auto"/>
        <w:rPr>
          <w:rFonts w:ascii="Times New Roman" w:hAnsi="Times New Roman"/>
          <w:sz w:val="24"/>
          <w:lang w:val="en-GB"/>
        </w:rPr>
      </w:pPr>
      <w:r w:rsidRPr="00F124EA">
        <w:rPr>
          <w:rFonts w:ascii="Times New Roman" w:hAnsi="Times New Roman"/>
          <w:sz w:val="24"/>
          <w:lang w:val="en-GB"/>
        </w:rPr>
        <w:fldChar w:fldCharType="end"/>
      </w:r>
    </w:p>
    <w:p w:rsidR="00056019" w:rsidRPr="00F124EA" w:rsidRDefault="00324B2E">
      <w:pPr>
        <w:spacing w:after="0" w:line="480" w:lineRule="auto"/>
        <w:rPr>
          <w:rFonts w:ascii="Times New Roman" w:eastAsiaTheme="majorEastAsia" w:hAnsi="Times New Roman" w:cstheme="majorBidi"/>
          <w:b/>
          <w:bCs/>
          <w:sz w:val="24"/>
          <w:szCs w:val="28"/>
          <w:lang w:val="en-GB"/>
        </w:rPr>
      </w:pPr>
      <w:r w:rsidRPr="00F124EA">
        <w:rPr>
          <w:rFonts w:ascii="Times New Roman" w:hAnsi="Times New Roman"/>
          <w:sz w:val="24"/>
          <w:lang w:val="en-GB"/>
        </w:rPr>
        <w:br w:type="page"/>
      </w:r>
    </w:p>
    <w:p w:rsidR="00056019" w:rsidRPr="00F124EA" w:rsidRDefault="00324B2E">
      <w:pPr>
        <w:pStyle w:val="Heading1"/>
        <w:spacing w:before="0" w:line="480" w:lineRule="auto"/>
        <w:jc w:val="center"/>
        <w:rPr>
          <w:rFonts w:ascii="Times New Roman" w:hAnsi="Times New Roman"/>
          <w:color w:val="auto"/>
          <w:sz w:val="24"/>
          <w:lang w:val="en-GB"/>
        </w:rPr>
      </w:pPr>
      <w:bookmarkStart w:id="2" w:name="_Toc42839288"/>
      <w:r w:rsidRPr="00F124EA">
        <w:rPr>
          <w:rFonts w:ascii="Times New Roman" w:hAnsi="Times New Roman"/>
          <w:color w:val="auto"/>
          <w:sz w:val="24"/>
          <w:lang w:val="en-GB"/>
        </w:rPr>
        <w:lastRenderedPageBreak/>
        <w:t>1.1 Introduction</w:t>
      </w:r>
      <w:bookmarkEnd w:id="2"/>
    </w:p>
    <w:p w:rsidR="00056019" w:rsidRPr="00F124EA" w:rsidRDefault="00324B2E">
      <w:pPr>
        <w:spacing w:after="0" w:line="480" w:lineRule="auto"/>
        <w:ind w:firstLine="360"/>
        <w:rPr>
          <w:rFonts w:ascii="Times New Roman" w:hAnsi="Times New Roman"/>
          <w:sz w:val="24"/>
          <w:lang w:val="en-GB"/>
        </w:rPr>
      </w:pPr>
      <w:r w:rsidRPr="00F124EA">
        <w:rPr>
          <w:rFonts w:ascii="Times New Roman" w:eastAsia="Times New Roman" w:hAnsi="Times New Roman" w:cs="Courier New"/>
          <w:sz w:val="24"/>
          <w:szCs w:val="20"/>
          <w:lang w:val="en-GB"/>
        </w:rPr>
        <w:t xml:space="preserve">This </w:t>
      </w:r>
      <w:r w:rsidRPr="00F124EA">
        <w:rPr>
          <w:rFonts w:ascii="Times New Roman" w:hAnsi="Times New Roman"/>
          <w:sz w:val="24"/>
          <w:lang w:val="en-GB"/>
        </w:rPr>
        <w:t>report examines the possible impact of the company’s quality systems on customer relationships. The first part investigates how the ethics and sustainability policies have improved (or not) the customer experience while the second section demonstrates the variety of quality theories showing how TESCO may improve its ethics and sustainability practices. Finally, the overall impact of these practices on the quality of CRM in TESCO will be reviewed</w:t>
      </w:r>
      <w:r w:rsidR="00812F68">
        <w:rPr>
          <w:rFonts w:ascii="Times New Roman" w:hAnsi="Times New Roman"/>
          <w:sz w:val="24"/>
          <w:lang w:val="en-GB"/>
        </w:rPr>
        <w:t>,</w:t>
      </w:r>
      <w:r w:rsidRPr="00F124EA">
        <w:rPr>
          <w:rFonts w:ascii="Times New Roman" w:hAnsi="Times New Roman"/>
          <w:sz w:val="24"/>
          <w:lang w:val="en-GB"/>
        </w:rPr>
        <w:t xml:space="preserve"> and recommendations suggested based on development points highlighted. The report is significant because it provides evidence showing that the company should move towards becoming a recognised market leader in ethic sustainability wh</w:t>
      </w:r>
      <w:r w:rsidR="00812F68">
        <w:rPr>
          <w:rFonts w:ascii="Times New Roman" w:hAnsi="Times New Roman"/>
          <w:sz w:val="24"/>
          <w:lang w:val="en-GB"/>
        </w:rPr>
        <w:t xml:space="preserve">ile </w:t>
      </w:r>
      <w:r w:rsidRPr="00F124EA">
        <w:rPr>
          <w:rFonts w:ascii="Times New Roman" w:hAnsi="Times New Roman"/>
          <w:sz w:val="24"/>
          <w:lang w:val="en-GB"/>
        </w:rPr>
        <w:t xml:space="preserve">maintaining </w:t>
      </w:r>
      <w:proofErr w:type="spellStart"/>
      <w:r w:rsidRPr="00F124EA">
        <w:rPr>
          <w:rFonts w:ascii="Times New Roman" w:hAnsi="Times New Roman"/>
          <w:sz w:val="24"/>
          <w:lang w:val="en-GB"/>
        </w:rPr>
        <w:t>a</w:t>
      </w:r>
      <w:proofErr w:type="spellEnd"/>
      <w:r w:rsidR="00812F68">
        <w:rPr>
          <w:rFonts w:ascii="Times New Roman" w:hAnsi="Times New Roman"/>
          <w:sz w:val="24"/>
          <w:lang w:val="en-GB"/>
        </w:rPr>
        <w:t xml:space="preserve"> excellent</w:t>
      </w:r>
      <w:r w:rsidRPr="00F124EA">
        <w:rPr>
          <w:rFonts w:ascii="Times New Roman" w:hAnsi="Times New Roman"/>
          <w:sz w:val="24"/>
          <w:lang w:val="en-GB"/>
        </w:rPr>
        <w:t xml:space="preserve"> quality profile rather than adapting ALDI and LIDL’ strategies and abandoning its focus on societal interests in favour of profit and survival.</w:t>
      </w:r>
    </w:p>
    <w:p w:rsidR="0058600F" w:rsidRPr="00055103" w:rsidRDefault="00324B2E" w:rsidP="0058600F">
      <w:pPr>
        <w:pStyle w:val="Heading1"/>
        <w:spacing w:before="0" w:line="480" w:lineRule="auto"/>
        <w:jc w:val="center"/>
        <w:rPr>
          <w:rFonts w:ascii="Times New Roman" w:hAnsi="Times New Roman"/>
          <w:color w:val="auto"/>
          <w:sz w:val="24"/>
          <w:lang w:val="en-GB"/>
        </w:rPr>
      </w:pPr>
      <w:bookmarkStart w:id="3" w:name="_Toc42839289"/>
      <w:r w:rsidRPr="00F124EA">
        <w:rPr>
          <w:rFonts w:ascii="Times New Roman" w:hAnsi="Times New Roman"/>
          <w:color w:val="auto"/>
          <w:sz w:val="24"/>
          <w:lang w:val="en-GB"/>
        </w:rPr>
        <w:t>2.0 Findings</w:t>
      </w:r>
      <w:bookmarkEnd w:id="3"/>
    </w:p>
    <w:p w:rsidR="0058600F" w:rsidRDefault="0058600F" w:rsidP="0058600F">
      <w:pPr>
        <w:pStyle w:val="Heading2"/>
        <w:spacing w:before="0" w:beforeAutospacing="0" w:after="0" w:afterAutospacing="0" w:line="480" w:lineRule="auto"/>
        <w:rPr>
          <w:sz w:val="24"/>
          <w:szCs w:val="24"/>
        </w:rPr>
      </w:pPr>
      <w:r w:rsidRPr="00055103">
        <w:rPr>
          <w:rFonts w:eastAsiaTheme="minorEastAsia"/>
          <w:sz w:val="24"/>
          <w:lang w:val="en-GB"/>
        </w:rPr>
        <w:t>2.</w:t>
      </w:r>
      <w:r>
        <w:rPr>
          <w:rFonts w:eastAsiaTheme="minorEastAsia"/>
          <w:sz w:val="24"/>
          <w:lang w:val="en-GB"/>
        </w:rPr>
        <w:t>1</w:t>
      </w:r>
      <w:r w:rsidRPr="00823E20">
        <w:rPr>
          <w:sz w:val="24"/>
          <w:szCs w:val="24"/>
        </w:rPr>
        <w:t xml:space="preserve"> </w:t>
      </w:r>
      <w:r>
        <w:rPr>
          <w:sz w:val="24"/>
          <w:szCs w:val="24"/>
        </w:rPr>
        <w:t>Development of Tesco</w:t>
      </w:r>
    </w:p>
    <w:p w:rsidR="0058600F" w:rsidRDefault="0058600F" w:rsidP="0058600F">
      <w:pPr>
        <w:pStyle w:val="Heading2"/>
        <w:spacing w:before="0" w:beforeAutospacing="0" w:after="0" w:afterAutospacing="0" w:line="480" w:lineRule="auto"/>
        <w:rPr>
          <w:rFonts w:eastAsiaTheme="minorEastAsia"/>
          <w:sz w:val="24"/>
          <w:lang w:val="en-GB"/>
        </w:rPr>
      </w:pPr>
      <w:r w:rsidRPr="00823E20">
        <w:rPr>
          <w:b w:val="0"/>
          <w:bCs w:val="0"/>
          <w:sz w:val="24"/>
          <w:szCs w:val="24"/>
        </w:rPr>
        <w:t>When TESCO was a stall in E</w:t>
      </w:r>
      <w:r w:rsidR="00812F68">
        <w:rPr>
          <w:b w:val="0"/>
          <w:bCs w:val="0"/>
          <w:sz w:val="24"/>
          <w:szCs w:val="24"/>
        </w:rPr>
        <w:t>a</w:t>
      </w:r>
      <w:r w:rsidRPr="00823E20">
        <w:rPr>
          <w:b w:val="0"/>
          <w:bCs w:val="0"/>
          <w:sz w:val="24"/>
          <w:szCs w:val="24"/>
        </w:rPr>
        <w:t>st London, the founder’s mission was to avail affordable food in the reach of everybody (Tesco.com 25/1/19).  It is until 1980 that TESCO transited to its second stage as a business whose aim was to offer affordability while encouraging its consumers to practice healthy’ eating.  This was its societal obligation/ The launch of ‘Every Little Helps’ increased TESCO customers by 1.3 million ((Hassan and Parves,2013). Also, the introduction of One in Front’ initiative “helped TESCO to reduce congestion.  The 2010 strategy of ‘Putting the customer at the heart of everything’ saw the supermarket role out new programs and invest in local communities ‘for free fruit instore for children in an aim to change eating habits and eight fresh food and to support healthy eating at low prices. The ‘launched of Jacks sought to bring a message that the supermarket aims at bringing ‘great tasting food at the lowest possible prices</w:t>
      </w:r>
      <w:r w:rsidRPr="007F3359">
        <w:rPr>
          <w:sz w:val="24"/>
          <w:szCs w:val="24"/>
        </w:rPr>
        <w:t>.</w:t>
      </w:r>
    </w:p>
    <w:p w:rsidR="00056019" w:rsidRPr="00F124EA" w:rsidRDefault="00056019">
      <w:pPr>
        <w:pStyle w:val="Heading2"/>
        <w:spacing w:before="0" w:beforeAutospacing="0" w:after="0" w:afterAutospacing="0" w:line="480" w:lineRule="auto"/>
        <w:rPr>
          <w:sz w:val="24"/>
          <w:lang w:val="en-GB"/>
        </w:rPr>
      </w:pPr>
    </w:p>
    <w:p w:rsidR="00056019" w:rsidRPr="00F124EA" w:rsidRDefault="00324B2E">
      <w:pPr>
        <w:pStyle w:val="Heading2"/>
        <w:spacing w:before="0" w:beforeAutospacing="0" w:after="0" w:afterAutospacing="0" w:line="480" w:lineRule="auto"/>
        <w:rPr>
          <w:b w:val="0"/>
          <w:sz w:val="24"/>
          <w:lang w:val="en-GB"/>
        </w:rPr>
      </w:pPr>
      <w:bookmarkStart w:id="4" w:name="_Toc42839291"/>
      <w:r w:rsidRPr="00F124EA">
        <w:rPr>
          <w:rFonts w:eastAsiaTheme="minorEastAsia"/>
          <w:sz w:val="24"/>
          <w:lang w:val="en-GB"/>
        </w:rPr>
        <w:t xml:space="preserve">2.2 </w:t>
      </w:r>
      <w:r w:rsidRPr="00F124EA">
        <w:rPr>
          <w:sz w:val="24"/>
          <w:lang w:val="en-GB"/>
        </w:rPr>
        <w:t>Ethics and Sustainability</w:t>
      </w:r>
      <w:bookmarkEnd w:id="4"/>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 xml:space="preserve">Over the years, TESCO has attempted to increase its profitability by underpinning its role within the society as a socially responsible supermarket. In the initial years of inception, Tesco’s mission statement aimed at putting “affordable food in the reach of everybody” (Tesco, 2020). However, in the 1980’s this </w:t>
      </w:r>
      <w:r w:rsidR="00812F68" w:rsidRPr="00F124EA">
        <w:rPr>
          <w:rFonts w:ascii="Times New Roman" w:hAnsi="Times New Roman"/>
          <w:sz w:val="24"/>
          <w:lang w:val="en-GB"/>
        </w:rPr>
        <w:t>changed,</w:t>
      </w:r>
      <w:r w:rsidRPr="00F124EA">
        <w:rPr>
          <w:rFonts w:ascii="Times New Roman" w:hAnsi="Times New Roman"/>
          <w:sz w:val="24"/>
          <w:lang w:val="en-GB"/>
        </w:rPr>
        <w:t xml:space="preserve"> and the business entered a new vision stage focused on providing not only affordability but also healthy and high-quality products. Tesco’s move towards being a socially responsible supermarket towards its customers and environment was a new development for supermarkets and played an essential role in acquiring new customers and gaining a strategic market position. </w:t>
      </w:r>
      <w:r w:rsidRPr="00F124EA">
        <w:rPr>
          <w:rFonts w:ascii="Times New Roman" w:hAnsi="Times New Roman" w:cs="Arial"/>
          <w:sz w:val="24"/>
          <w:szCs w:val="20"/>
          <w:shd w:val="clear" w:color="auto" w:fill="FFFFFF"/>
          <w:lang w:val="en-GB"/>
        </w:rPr>
        <w:t>Young, Hwang, McDonald, and Oates (2010</w:t>
      </w:r>
      <w:r w:rsidRPr="00F124EA">
        <w:rPr>
          <w:rFonts w:ascii="Times New Roman" w:hAnsi="Times New Roman"/>
          <w:sz w:val="24"/>
          <w:lang w:val="en-GB"/>
        </w:rPr>
        <w:t xml:space="preserve">) define ethical sustainability </w:t>
      </w:r>
      <w:r w:rsidRPr="00F124EA">
        <w:rPr>
          <w:rFonts w:ascii="Times New Roman" w:eastAsia="Times New Roman" w:hAnsi="Times New Roman" w:cs="Arial"/>
          <w:sz w:val="24"/>
          <w:szCs w:val="24"/>
          <w:lang w:val="en-GB"/>
        </w:rPr>
        <w:t>is an organi</w:t>
      </w:r>
      <w:r w:rsidR="00265B04" w:rsidRPr="00F124EA">
        <w:rPr>
          <w:rFonts w:ascii="Times New Roman" w:eastAsia="Times New Roman" w:hAnsi="Times New Roman" w:cs="Arial"/>
          <w:sz w:val="24"/>
          <w:szCs w:val="24"/>
          <w:lang w:val="en-GB"/>
        </w:rPr>
        <w:t>s</w:t>
      </w:r>
      <w:r w:rsidRPr="00F124EA">
        <w:rPr>
          <w:rFonts w:ascii="Times New Roman" w:eastAsia="Times New Roman" w:hAnsi="Times New Roman" w:cs="Arial"/>
          <w:sz w:val="24"/>
          <w:szCs w:val="24"/>
          <w:lang w:val="en-GB"/>
        </w:rPr>
        <w:t xml:space="preserve">ation’s ability to </w:t>
      </w:r>
      <w:r w:rsidRPr="00F124EA">
        <w:rPr>
          <w:rFonts w:ascii="Times New Roman" w:hAnsi="Times New Roman"/>
          <w:sz w:val="24"/>
          <w:lang w:val="en-GB"/>
        </w:rPr>
        <w:t>avoid the depletion of natural resources to maintain an ecological balance. Specifically, ethics are defined as the moral principles governing an origination’s behaviour in the way it conducts business (</w:t>
      </w:r>
      <w:proofErr w:type="spellStart"/>
      <w:r w:rsidRPr="00F124EA">
        <w:rPr>
          <w:rFonts w:ascii="Times New Roman" w:hAnsi="Times New Roman" w:cs="Arial"/>
          <w:sz w:val="24"/>
          <w:szCs w:val="20"/>
          <w:shd w:val="clear" w:color="auto" w:fill="FFFFFF"/>
          <w:lang w:val="en-GB"/>
        </w:rPr>
        <w:t>Blowfield</w:t>
      </w:r>
      <w:proofErr w:type="spellEnd"/>
      <w:r w:rsidRPr="00F124EA">
        <w:rPr>
          <w:rFonts w:ascii="Times New Roman" w:hAnsi="Times New Roman" w:cs="Arial"/>
          <w:sz w:val="24"/>
          <w:szCs w:val="20"/>
          <w:shd w:val="clear" w:color="auto" w:fill="FFFFFF"/>
          <w:lang w:val="en-GB"/>
        </w:rPr>
        <w:t>, 2003</w:t>
      </w:r>
      <w:r w:rsidRPr="00F124EA">
        <w:rPr>
          <w:rFonts w:ascii="Times New Roman" w:hAnsi="Times New Roman"/>
          <w:sz w:val="24"/>
          <w:lang w:val="en-GB"/>
        </w:rPr>
        <w:t xml:space="preserve">). While Tesco has always been identified as being engaged in ethics and sustainability, their policies in these areas have significantly improved the overall customer experience at TESCO. For example, the company’s current code of ethics requires it to collaborate with the </w:t>
      </w:r>
      <w:proofErr w:type="spellStart"/>
      <w:r w:rsidRPr="00F124EA">
        <w:rPr>
          <w:rFonts w:ascii="Times New Roman" w:hAnsi="Times New Roman"/>
          <w:sz w:val="24"/>
          <w:lang w:val="en-GB"/>
        </w:rPr>
        <w:t>WorldWide</w:t>
      </w:r>
      <w:proofErr w:type="spellEnd"/>
      <w:r w:rsidRPr="00F124EA">
        <w:rPr>
          <w:rFonts w:ascii="Times New Roman" w:hAnsi="Times New Roman"/>
          <w:sz w:val="24"/>
          <w:lang w:val="en-GB"/>
        </w:rPr>
        <w:t xml:space="preserve"> Fund for Nature (WWF) to create a novel metric for helping customers track their overall environmental impact of some of its popular products (George, 2020). By positioning itself as an environmentally responsible supermarket, it can retain eco-conscious consumers. Thus, TESCO can survive the ever-increasing competition and increase its profitability by reinforcing its role within the society as a socially responsible supermarket.</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As the U.K grocery market becomes increasingly competitive in the past decades, Tesco maintains the leading market share due to its augmented focus on ethical and sustainable </w:t>
      </w:r>
      <w:r w:rsidRPr="00F124EA">
        <w:rPr>
          <w:rFonts w:ascii="Times New Roman" w:hAnsi="Times New Roman"/>
          <w:sz w:val="24"/>
          <w:lang w:val="en-GB"/>
        </w:rPr>
        <w:lastRenderedPageBreak/>
        <w:t xml:space="preserve">consumption policies. Figure 1 shows that Supermarket share between 2015 and 2020 with Tesco marinating a healthy lead. Evidence gathered by </w:t>
      </w:r>
      <w:proofErr w:type="spellStart"/>
      <w:r w:rsidRPr="00F124EA">
        <w:rPr>
          <w:rFonts w:ascii="Times New Roman" w:hAnsi="Times New Roman"/>
          <w:sz w:val="24"/>
          <w:lang w:val="en-GB"/>
        </w:rPr>
        <w:t>Wuaglobal</w:t>
      </w:r>
      <w:proofErr w:type="spellEnd"/>
      <w:r w:rsidRPr="00F124EA">
        <w:rPr>
          <w:rFonts w:ascii="Times New Roman" w:hAnsi="Times New Roman"/>
          <w:sz w:val="24"/>
          <w:lang w:val="en-GB"/>
        </w:rPr>
        <w:t xml:space="preserve"> (2018) shows how effective the company’s policies with regards to ethical and sustainable consumption policies have improved its customer experience. Tesco won the online customer experience benchmark study conducted in the U.K. Customers noted that based on their first impressions, Tesco seemed to care more about their customer journey and made them feel responsible for their environment. Ultimately, they felt more compiled to shop at Tesco than any other place. </w:t>
      </w:r>
      <w:proofErr w:type="spellStart"/>
      <w:r w:rsidRPr="00F124EA">
        <w:rPr>
          <w:rFonts w:ascii="Times New Roman" w:hAnsi="Times New Roman"/>
          <w:sz w:val="24"/>
          <w:lang w:val="en-GB"/>
        </w:rPr>
        <w:t>Wuaglobal</w:t>
      </w:r>
      <w:proofErr w:type="spellEnd"/>
      <w:r w:rsidRPr="00F124EA">
        <w:rPr>
          <w:rFonts w:ascii="Times New Roman" w:hAnsi="Times New Roman"/>
          <w:sz w:val="24"/>
          <w:lang w:val="en-GB"/>
        </w:rPr>
        <w:t xml:space="preserve"> (2018) was able to determine customer preference, experience, and consumption behaviours as some of the </w:t>
      </w:r>
      <w:r w:rsidR="00812F68">
        <w:rPr>
          <w:rFonts w:ascii="Times New Roman" w:hAnsi="Times New Roman"/>
          <w:sz w:val="24"/>
          <w:lang w:val="en-GB"/>
        </w:rPr>
        <w:t>critical</w:t>
      </w:r>
      <w:r w:rsidRPr="00F124EA">
        <w:rPr>
          <w:rFonts w:ascii="Times New Roman" w:hAnsi="Times New Roman"/>
          <w:sz w:val="24"/>
          <w:lang w:val="en-GB"/>
        </w:rPr>
        <w:t xml:space="preserve"> factors that influenced their decision-making process in the U.K groceries market. The evidence </w:t>
      </w:r>
      <w:r w:rsidR="002D7E5E" w:rsidRPr="00F124EA">
        <w:rPr>
          <w:rFonts w:ascii="Times New Roman" w:hAnsi="Times New Roman"/>
          <w:sz w:val="24"/>
          <w:lang w:val="en-GB"/>
        </w:rPr>
        <w:t>shows once again</w:t>
      </w:r>
      <w:r w:rsidRPr="00F124EA">
        <w:rPr>
          <w:rFonts w:ascii="Times New Roman" w:hAnsi="Times New Roman"/>
          <w:sz w:val="24"/>
          <w:lang w:val="en-GB"/>
        </w:rPr>
        <w:t xml:space="preserve"> that improved ethics and sustainability are an absolute necessity and have been essential in helping Tesco beat the competition.</w:t>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 xml:space="preserve">Figure 1. </w:t>
      </w:r>
      <w:r w:rsidR="002D7E5E" w:rsidRPr="00F124EA">
        <w:rPr>
          <w:rFonts w:ascii="Times New Roman" w:hAnsi="Times New Roman"/>
          <w:sz w:val="24"/>
          <w:lang w:val="en-GB"/>
        </w:rPr>
        <w:t>U. K’s</w:t>
      </w:r>
      <w:r w:rsidRPr="00F124EA">
        <w:rPr>
          <w:rFonts w:ascii="Times New Roman" w:hAnsi="Times New Roman"/>
          <w:sz w:val="24"/>
          <w:lang w:val="en-GB"/>
        </w:rPr>
        <w:t xml:space="preserve"> market share from 2015 to 2020</w:t>
      </w:r>
    </w:p>
    <w:p w:rsidR="00056019" w:rsidRPr="00F124EA" w:rsidRDefault="00C142CF">
      <w:pPr>
        <w:spacing w:after="0" w:line="480" w:lineRule="auto"/>
        <w:ind w:firstLine="720"/>
        <w:rPr>
          <w:rFonts w:ascii="Times New Roman" w:hAnsi="Times New Roman"/>
          <w:sz w:val="24"/>
          <w:lang w:val="en-GB"/>
        </w:rPr>
      </w:pPr>
      <w:r w:rsidRPr="00F124EA">
        <w:rPr>
          <w:rFonts w:ascii="Times New Roman" w:hAnsi="Times New Roman"/>
          <w:noProof/>
          <w:sz w:val="24"/>
          <w:lang w:val="en-GB"/>
        </w:rPr>
        <w:drawing>
          <wp:inline distT="0" distB="0" distL="0" distR="0">
            <wp:extent cx="5943600" cy="36315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943600" cy="3631565"/>
                    </a:xfrm>
                    <a:prstGeom prst="rect">
                      <a:avLst/>
                    </a:prstGeom>
                  </pic:spPr>
                </pic:pic>
              </a:graphicData>
            </a:graphic>
          </wp:inline>
        </w:drawing>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Source: Statista, 2020</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lastRenderedPageBreak/>
        <w:t xml:space="preserve">Today, U.K consumers are increasingly demanding ethical and sustainable foods from supermarkets. As such, almost all supermarkets have attempted to engage their customers in these areas. With regards to ethical and sustainable policies, supermarket’s scores and ranking are mainly focused on animal rights and welfare, honey production, and cocoa and palm oil production. </w:t>
      </w:r>
    </w:p>
    <w:p w:rsidR="00056019" w:rsidRPr="00F124EA" w:rsidRDefault="00324B2E">
      <w:pPr>
        <w:pStyle w:val="Heading2"/>
        <w:spacing w:before="0" w:beforeAutospacing="0" w:after="0" w:afterAutospacing="0" w:line="480" w:lineRule="auto"/>
        <w:rPr>
          <w:b w:val="0"/>
          <w:i/>
          <w:sz w:val="24"/>
          <w:lang w:val="en-GB"/>
        </w:rPr>
      </w:pPr>
      <w:bookmarkStart w:id="5" w:name="_Toc42839292"/>
      <w:r w:rsidRPr="00F124EA">
        <w:rPr>
          <w:i/>
          <w:iCs/>
          <w:sz w:val="24"/>
          <w:lang w:val="en-GB"/>
        </w:rPr>
        <w:t xml:space="preserve">2.2.1 </w:t>
      </w:r>
      <w:r w:rsidRPr="00F124EA">
        <w:rPr>
          <w:i/>
          <w:sz w:val="24"/>
          <w:lang w:val="en-GB"/>
        </w:rPr>
        <w:t>Animal Rights, Welfare, and Testing</w:t>
      </w:r>
      <w:bookmarkEnd w:id="5"/>
    </w:p>
    <w:p w:rsidR="00056019" w:rsidRPr="00F124EA" w:rsidRDefault="00324B2E">
      <w:pPr>
        <w:spacing w:after="0" w:line="480" w:lineRule="auto"/>
        <w:ind w:firstLine="720"/>
        <w:rPr>
          <w:rFonts w:ascii="Times New Roman" w:eastAsia="Times New Roman" w:hAnsi="Times New Roman" w:cs="Arial"/>
          <w:sz w:val="24"/>
          <w:szCs w:val="24"/>
          <w:lang w:val="en-GB"/>
        </w:rPr>
      </w:pPr>
      <w:r w:rsidRPr="00F124EA">
        <w:rPr>
          <w:rFonts w:ascii="Times New Roman" w:hAnsi="Times New Roman"/>
          <w:sz w:val="24"/>
          <w:lang w:val="en-GB"/>
        </w:rPr>
        <w:t xml:space="preserve">Major supermarkets have successfully engaged their customers in the areas of ethics and sustainability some better than Tesco. However, despite these supermarkets cashing in on the growth in veganism, they have failed to ingrain animal rights and welfare values in their supply chains. </w:t>
      </w:r>
      <w:r w:rsidR="002D7E5E">
        <w:rPr>
          <w:rFonts w:ascii="Times New Roman" w:hAnsi="Times New Roman"/>
          <w:sz w:val="24"/>
          <w:lang w:val="en-GB"/>
        </w:rPr>
        <w:t xml:space="preserve">Except for </w:t>
      </w:r>
      <w:r w:rsidRPr="00F124EA">
        <w:rPr>
          <w:rFonts w:ascii="Times New Roman" w:hAnsi="Times New Roman"/>
          <w:sz w:val="24"/>
          <w:lang w:val="en-GB"/>
        </w:rPr>
        <w:t xml:space="preserve">Tesco and vegan companies such as Unicorn, Infinity, and Suma, other </w:t>
      </w:r>
      <w:r w:rsidR="002D7E5E">
        <w:rPr>
          <w:rFonts w:ascii="Times New Roman" w:hAnsi="Times New Roman"/>
          <w:sz w:val="24"/>
          <w:lang w:val="en-GB"/>
        </w:rPr>
        <w:t xml:space="preserve">significant </w:t>
      </w:r>
      <w:r w:rsidRPr="00F124EA">
        <w:rPr>
          <w:rFonts w:ascii="Times New Roman" w:hAnsi="Times New Roman"/>
          <w:sz w:val="24"/>
          <w:lang w:val="en-GB"/>
        </w:rPr>
        <w:t xml:space="preserve">outlets are ranked low in the Animal Rights and Welfare dimension (Ethical Consumer, 2020). </w:t>
      </w:r>
      <w:proofErr w:type="spellStart"/>
      <w:r w:rsidRPr="00F124EA">
        <w:rPr>
          <w:rFonts w:ascii="Times New Roman" w:hAnsi="Times New Roman"/>
          <w:sz w:val="24"/>
          <w:lang w:val="en-GB"/>
        </w:rPr>
        <w:t>Tunçel</w:t>
      </w:r>
      <w:proofErr w:type="spellEnd"/>
      <w:r w:rsidRPr="00F124EA">
        <w:rPr>
          <w:rFonts w:ascii="Times New Roman" w:hAnsi="Times New Roman"/>
          <w:sz w:val="24"/>
          <w:lang w:val="en-GB"/>
        </w:rPr>
        <w:t xml:space="preserve">, </w:t>
      </w:r>
      <w:proofErr w:type="spellStart"/>
      <w:r w:rsidRPr="00F124EA">
        <w:rPr>
          <w:rFonts w:ascii="Times New Roman" w:hAnsi="Times New Roman"/>
          <w:sz w:val="24"/>
          <w:lang w:val="en-GB"/>
        </w:rPr>
        <w:t>Kavak</w:t>
      </w:r>
      <w:proofErr w:type="spellEnd"/>
      <w:r w:rsidRPr="00F124EA">
        <w:rPr>
          <w:rFonts w:ascii="Times New Roman" w:hAnsi="Times New Roman"/>
          <w:sz w:val="24"/>
          <w:lang w:val="en-GB"/>
        </w:rPr>
        <w:t xml:space="preserve">, and </w:t>
      </w:r>
      <w:proofErr w:type="spellStart"/>
      <w:r w:rsidRPr="00F124EA">
        <w:rPr>
          <w:rFonts w:ascii="Times New Roman" w:hAnsi="Times New Roman"/>
          <w:sz w:val="24"/>
          <w:lang w:val="en-GB"/>
        </w:rPr>
        <w:t>Karademır</w:t>
      </w:r>
      <w:proofErr w:type="spellEnd"/>
      <w:r w:rsidRPr="00F124EA">
        <w:rPr>
          <w:rFonts w:ascii="Times New Roman" w:hAnsi="Times New Roman"/>
          <w:sz w:val="24"/>
          <w:lang w:val="en-GB"/>
        </w:rPr>
        <w:t xml:space="preserve"> (2017) examine the concepts of consumer social responsibility and ethics using Hofstede’s cultural dimensions theory. The study results suggest that Hofstede’s model influences the interchangeability of consumer social responsibility (CSR) activities. As such, the overall effect of cultural dimensions on CSR and consumer ethics varies for different countries which suggest that the success met in one market may not be replicated in another concerning engaging their customers in the areas of ethics and sustainability. Thus, while supermarkets across the U.K have successfully engaged their customers in the areas of ethics and sustainability, they may not enjoy the same level of success in other, markets as was evidenced by Tesco’s failure in generating a substantial market share in the U.S. The company also engages in Carroll's CSR Pyramid</w:t>
      </w:r>
      <w:r w:rsidR="002D7E5E">
        <w:rPr>
          <w:rFonts w:ascii="Times New Roman" w:hAnsi="Times New Roman"/>
          <w:sz w:val="24"/>
          <w:lang w:val="en-GB"/>
        </w:rPr>
        <w:t>.</w:t>
      </w:r>
      <w:r w:rsidRPr="00F124EA">
        <w:rPr>
          <w:rFonts w:ascii="Times New Roman" w:hAnsi="Times New Roman"/>
          <w:sz w:val="24"/>
          <w:lang w:val="en-GB"/>
        </w:rPr>
        <w:t xml:space="preserve"> </w:t>
      </w:r>
      <w:r w:rsidR="002D7E5E">
        <w:rPr>
          <w:rFonts w:ascii="Times New Roman" w:hAnsi="Times New Roman"/>
          <w:sz w:val="24"/>
          <w:lang w:val="en-GB"/>
        </w:rPr>
        <w:t>This</w:t>
      </w:r>
      <w:r w:rsidRPr="00F124EA">
        <w:rPr>
          <w:rFonts w:ascii="Times New Roman" w:hAnsi="Times New Roman"/>
          <w:sz w:val="24"/>
          <w:lang w:val="en-GB"/>
        </w:rPr>
        <w:t xml:space="preserve"> framework highlights how and why organisations should meet their social responsibilities (</w:t>
      </w:r>
      <w:r w:rsidRPr="00F124EA">
        <w:rPr>
          <w:rFonts w:ascii="Times New Roman" w:hAnsi="Times New Roman" w:cs="Arial"/>
          <w:sz w:val="24"/>
          <w:szCs w:val="20"/>
          <w:shd w:val="clear" w:color="auto" w:fill="FFFFFF"/>
          <w:lang w:val="en-GB"/>
        </w:rPr>
        <w:t>Visser, 2006</w:t>
      </w:r>
      <w:r w:rsidRPr="00F124EA">
        <w:rPr>
          <w:rFonts w:ascii="Times New Roman" w:hAnsi="Times New Roman"/>
          <w:sz w:val="24"/>
          <w:lang w:val="en-GB"/>
        </w:rPr>
        <w:t xml:space="preserve">). </w:t>
      </w:r>
      <w:r w:rsidRPr="00F124EA">
        <w:rPr>
          <w:rFonts w:ascii="Times New Roman" w:eastAsia="Times New Roman" w:hAnsi="Times New Roman" w:cs="Arial"/>
          <w:sz w:val="24"/>
          <w:szCs w:val="24"/>
          <w:lang w:val="en-GB"/>
        </w:rPr>
        <w:t xml:space="preserve">The company engages with </w:t>
      </w:r>
      <w:r w:rsidRPr="00F124EA">
        <w:rPr>
          <w:rFonts w:ascii="Times New Roman" w:hAnsi="Times New Roman"/>
          <w:sz w:val="24"/>
          <w:lang w:val="en-GB"/>
        </w:rPr>
        <w:t xml:space="preserve">Carroll's </w:t>
      </w:r>
      <w:r w:rsidRPr="00F124EA">
        <w:rPr>
          <w:rFonts w:ascii="Times New Roman" w:eastAsia="Times New Roman" w:hAnsi="Times New Roman" w:cs="Arial"/>
          <w:sz w:val="24"/>
          <w:szCs w:val="24"/>
          <w:lang w:val="en-GB"/>
        </w:rPr>
        <w:t xml:space="preserve">four-part definitional framework because its CSR seeks to meet the </w:t>
      </w:r>
      <w:r w:rsidRPr="00F124EA">
        <w:rPr>
          <w:rFonts w:ascii="Times New Roman" w:eastAsia="Times New Roman" w:hAnsi="Times New Roman" w:cs="Arial"/>
          <w:sz w:val="24"/>
          <w:szCs w:val="24"/>
          <w:lang w:val="en-GB"/>
        </w:rPr>
        <w:lastRenderedPageBreak/>
        <w:t>economic, legal, ethical, as well as the discretionary (philanthropic) expectations that the society has about organi</w:t>
      </w:r>
      <w:r w:rsidR="00265B04" w:rsidRPr="00F124EA">
        <w:rPr>
          <w:rFonts w:ascii="Times New Roman" w:eastAsia="Times New Roman" w:hAnsi="Times New Roman" w:cs="Arial"/>
          <w:sz w:val="24"/>
          <w:szCs w:val="24"/>
          <w:lang w:val="en-GB"/>
        </w:rPr>
        <w:t>s</w:t>
      </w:r>
      <w:r w:rsidRPr="00F124EA">
        <w:rPr>
          <w:rFonts w:ascii="Times New Roman" w:eastAsia="Times New Roman" w:hAnsi="Times New Roman" w:cs="Arial"/>
          <w:sz w:val="24"/>
          <w:szCs w:val="24"/>
          <w:lang w:val="en-GB"/>
        </w:rPr>
        <w:t>ations.</w:t>
      </w:r>
    </w:p>
    <w:p w:rsidR="00056019" w:rsidRPr="00F124EA" w:rsidRDefault="00324B2E">
      <w:pPr>
        <w:pStyle w:val="Heading2"/>
        <w:spacing w:before="0" w:beforeAutospacing="0" w:after="0" w:afterAutospacing="0" w:line="480" w:lineRule="auto"/>
        <w:rPr>
          <w:b w:val="0"/>
          <w:i/>
          <w:sz w:val="24"/>
          <w:lang w:val="en-GB"/>
        </w:rPr>
      </w:pPr>
      <w:bookmarkStart w:id="6" w:name="_Toc42839293"/>
      <w:r w:rsidRPr="00F124EA">
        <w:rPr>
          <w:i/>
          <w:iCs/>
          <w:sz w:val="24"/>
          <w:lang w:val="en-GB"/>
        </w:rPr>
        <w:t xml:space="preserve">2.2.2 </w:t>
      </w:r>
      <w:r w:rsidRPr="00F124EA">
        <w:rPr>
          <w:i/>
          <w:sz w:val="24"/>
          <w:lang w:val="en-GB"/>
        </w:rPr>
        <w:t>Honey Production</w:t>
      </w:r>
      <w:bookmarkEnd w:id="6"/>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Ethical and sustainable policies in the production and consumption of honey argue that the regular removal of honey from hives contributes to declining </w:t>
      </w:r>
      <w:proofErr w:type="gramStart"/>
      <w:r w:rsidRPr="00F124EA">
        <w:rPr>
          <w:rFonts w:ascii="Times New Roman" w:hAnsi="Times New Roman"/>
          <w:sz w:val="24"/>
          <w:lang w:val="en-GB"/>
        </w:rPr>
        <w:t>honey bee</w:t>
      </w:r>
      <w:proofErr w:type="gramEnd"/>
      <w:r w:rsidRPr="00F124EA">
        <w:rPr>
          <w:rFonts w:ascii="Times New Roman" w:hAnsi="Times New Roman"/>
          <w:sz w:val="24"/>
          <w:lang w:val="en-GB"/>
        </w:rPr>
        <w:t xml:space="preserve"> populations, particularly when the product is derived from a business driven by profit. Some supermarkets have engaged their customers in the areas of ethics and sustainability through increased emphasis on bee welfare. In this dimension, three companies appear to have better and more comprehensive bee welfare policies than Tesco which include Wainwrights, Equal Exchange, Hilltop Honey, and Littleover Apiaries (Clayton, 2020). Young, Hwang, McDonald, and Oates (2010) argue that the rise in ethical consumerism across the world makes it essential for supermarkets to strategically position themselves as promoters of </w:t>
      </w:r>
      <w:r w:rsidR="002D7E5E" w:rsidRPr="00F124EA">
        <w:rPr>
          <w:rFonts w:ascii="Times New Roman" w:hAnsi="Times New Roman"/>
          <w:sz w:val="24"/>
          <w:lang w:val="en-GB"/>
        </w:rPr>
        <w:t>ethically produced</w:t>
      </w:r>
      <w:r w:rsidRPr="00F124EA">
        <w:rPr>
          <w:rFonts w:ascii="Times New Roman" w:hAnsi="Times New Roman"/>
          <w:sz w:val="24"/>
          <w:lang w:val="en-GB"/>
        </w:rPr>
        <w:t xml:space="preserve"> products that support local and </w:t>
      </w:r>
      <w:proofErr w:type="gramStart"/>
      <w:r w:rsidRPr="00F124EA">
        <w:rPr>
          <w:rFonts w:ascii="Times New Roman" w:hAnsi="Times New Roman"/>
          <w:sz w:val="24"/>
          <w:lang w:val="en-GB"/>
        </w:rPr>
        <w:t>small scale</w:t>
      </w:r>
      <w:proofErr w:type="gramEnd"/>
      <w:r w:rsidRPr="00F124EA">
        <w:rPr>
          <w:rFonts w:ascii="Times New Roman" w:hAnsi="Times New Roman"/>
          <w:sz w:val="24"/>
          <w:lang w:val="en-GB"/>
        </w:rPr>
        <w:t xml:space="preserve"> farmers and manufacturers. As a result, supermarkets are engaging their customers in the areas of ethics and sustainability by ensuring their honey suppliers are conscious about the overall welfare of bees. </w:t>
      </w:r>
    </w:p>
    <w:p w:rsidR="00056019" w:rsidRPr="00F124EA" w:rsidRDefault="00324B2E">
      <w:pPr>
        <w:pStyle w:val="Heading2"/>
        <w:spacing w:before="0" w:beforeAutospacing="0" w:after="0" w:afterAutospacing="0" w:line="480" w:lineRule="auto"/>
        <w:rPr>
          <w:b w:val="0"/>
          <w:i/>
          <w:sz w:val="24"/>
          <w:lang w:val="en-GB"/>
        </w:rPr>
      </w:pPr>
      <w:bookmarkStart w:id="7" w:name="_Toc42839294"/>
      <w:r w:rsidRPr="00F124EA">
        <w:rPr>
          <w:i/>
          <w:iCs/>
          <w:sz w:val="24"/>
          <w:lang w:val="en-GB"/>
        </w:rPr>
        <w:t xml:space="preserve">2.2.3 </w:t>
      </w:r>
      <w:r w:rsidRPr="00F124EA">
        <w:rPr>
          <w:i/>
          <w:sz w:val="24"/>
          <w:lang w:val="en-GB"/>
        </w:rPr>
        <w:t>Cocoa and Palm Oil</w:t>
      </w:r>
      <w:bookmarkEnd w:id="7"/>
      <w:r w:rsidRPr="00F124EA">
        <w:rPr>
          <w:i/>
          <w:sz w:val="24"/>
          <w:lang w:val="en-GB"/>
        </w:rPr>
        <w:t xml:space="preserve"> </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Cocoa and palm oil provide supermarkets with unique opportunities to engage their customers in the areas of ethics and sustainability. Ingram et al. (2018) argue that cotton is problematic produce due to issues related to forced labour, high chemical use, and most farms growing genetically modified cotton. As such, the supermarkets that result to selling their own-branded cotton products are poorly better rated, especially if they lack adequate policies in the areas of workers’ rights, pollution, and controversial technologies (</w:t>
      </w:r>
      <w:proofErr w:type="spellStart"/>
      <w:r w:rsidRPr="00F124EA">
        <w:rPr>
          <w:rFonts w:ascii="Times New Roman" w:hAnsi="Times New Roman"/>
          <w:sz w:val="24"/>
          <w:lang w:val="en-GB"/>
        </w:rPr>
        <w:t>Blowfield</w:t>
      </w:r>
      <w:proofErr w:type="spellEnd"/>
      <w:r w:rsidRPr="00F124EA">
        <w:rPr>
          <w:rFonts w:ascii="Times New Roman" w:hAnsi="Times New Roman"/>
          <w:sz w:val="24"/>
          <w:lang w:val="en-GB"/>
        </w:rPr>
        <w:t xml:space="preserve">, 2013). The top three companies that have set specific targets for sourcing sustainable cotton but have not yet </w:t>
      </w:r>
      <w:r w:rsidRPr="00F124EA">
        <w:rPr>
          <w:rFonts w:ascii="Times New Roman" w:hAnsi="Times New Roman"/>
          <w:sz w:val="24"/>
          <w:lang w:val="en-GB"/>
        </w:rPr>
        <w:lastRenderedPageBreak/>
        <w:t>achieved them include Tesco, Sainsbury, and Waitrose. Palm oil is equally controversial and is found in over 50 percent of supermarket products, from cleaners to food (</w:t>
      </w:r>
      <w:proofErr w:type="spellStart"/>
      <w:r w:rsidRPr="00F124EA">
        <w:rPr>
          <w:rFonts w:ascii="Times New Roman" w:hAnsi="Times New Roman"/>
          <w:sz w:val="24"/>
          <w:lang w:val="en-GB"/>
        </w:rPr>
        <w:t>Disdier</w:t>
      </w:r>
      <w:proofErr w:type="spellEnd"/>
      <w:r w:rsidRPr="00F124EA">
        <w:rPr>
          <w:rFonts w:ascii="Times New Roman" w:hAnsi="Times New Roman"/>
          <w:sz w:val="24"/>
          <w:lang w:val="en-GB"/>
        </w:rPr>
        <w:t xml:space="preserve">, </w:t>
      </w:r>
      <w:proofErr w:type="spellStart"/>
      <w:r w:rsidRPr="00F124EA">
        <w:rPr>
          <w:rFonts w:ascii="Times New Roman" w:hAnsi="Times New Roman"/>
          <w:sz w:val="24"/>
          <w:lang w:val="en-GB"/>
        </w:rPr>
        <w:t>Marette</w:t>
      </w:r>
      <w:proofErr w:type="spellEnd"/>
      <w:r w:rsidRPr="00F124EA">
        <w:rPr>
          <w:rFonts w:ascii="Times New Roman" w:hAnsi="Times New Roman"/>
          <w:sz w:val="24"/>
          <w:lang w:val="en-GB"/>
        </w:rPr>
        <w:t xml:space="preserve">, and Millet, 2013). The product is perceived to be one of the confronting factors to deforestation and land grabbing issues, especially in developing countries. Moreover, it negatively impacts local communities and damages biodiversity at a global scale (Bateman et al., 2010 and </w:t>
      </w:r>
      <w:proofErr w:type="spellStart"/>
      <w:r w:rsidRPr="00F124EA">
        <w:rPr>
          <w:rFonts w:ascii="Times New Roman" w:hAnsi="Times New Roman"/>
          <w:sz w:val="24"/>
          <w:lang w:val="en-GB"/>
        </w:rPr>
        <w:t>Pulker</w:t>
      </w:r>
      <w:proofErr w:type="spellEnd"/>
      <w:r w:rsidRPr="00F124EA">
        <w:rPr>
          <w:rFonts w:ascii="Times New Roman" w:hAnsi="Times New Roman"/>
          <w:sz w:val="24"/>
          <w:lang w:val="en-GB"/>
        </w:rPr>
        <w:t xml:space="preserve">, Trapp, Scott, and Pollard, 2018). </w:t>
      </w:r>
      <w:r w:rsidR="00E53536" w:rsidRPr="00F124EA">
        <w:rPr>
          <w:rFonts w:ascii="Times New Roman" w:hAnsi="Times New Roman"/>
          <w:sz w:val="24"/>
          <w:lang w:val="en-GB"/>
        </w:rPr>
        <w:t>Thus,</w:t>
      </w:r>
      <w:r w:rsidRPr="00F124EA">
        <w:rPr>
          <w:rFonts w:ascii="Times New Roman" w:hAnsi="Times New Roman"/>
          <w:sz w:val="24"/>
          <w:lang w:val="en-GB"/>
        </w:rPr>
        <w:t xml:space="preserve"> supermarkets that decide to go palm oil free are, thus, better able to gain more traction in response to the industry’s slow uptake of ethical and sustainable practices. </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The leading supermarkets that score well in ethical consumer rating for their approach to palm oil are Marks and Spencer, Suma, Waitrose, and Tesco which avoids where possible 50 percent of organic palm oil. The theory of reasoned action can be used to develop a better understanding how the policies implemented by these supermarkets can be used to improve the customer experiences because it centres its analysis on the significance of pre-existing consumer attitudes in their decision-making process (Montano and </w:t>
      </w:r>
      <w:proofErr w:type="spellStart"/>
      <w:r w:rsidRPr="00F124EA">
        <w:rPr>
          <w:rFonts w:ascii="Times New Roman" w:hAnsi="Times New Roman"/>
          <w:sz w:val="24"/>
          <w:lang w:val="en-GB"/>
        </w:rPr>
        <w:t>Kasprzyk</w:t>
      </w:r>
      <w:proofErr w:type="spellEnd"/>
      <w:r w:rsidRPr="00F124EA">
        <w:rPr>
          <w:rFonts w:ascii="Times New Roman" w:hAnsi="Times New Roman"/>
          <w:sz w:val="24"/>
          <w:lang w:val="en-GB"/>
        </w:rPr>
        <w:t>, 2015). The theory posits that consumers act on cues based on their intention to achieve a particular outcome. In this perspective, Tesco consumers can be assumed as rational actors who only choose to act in their best interests. Consequently, consumers will not necessarily engage with Tesco’s policies if the action taken does not help them meet their objectives in becoming ethical and sustainable consumers.</w:t>
      </w:r>
    </w:p>
    <w:p w:rsidR="00056019" w:rsidRPr="00F124EA" w:rsidRDefault="00324B2E">
      <w:pPr>
        <w:pStyle w:val="Heading1"/>
        <w:spacing w:before="0" w:line="480" w:lineRule="auto"/>
        <w:jc w:val="center"/>
        <w:rPr>
          <w:rFonts w:ascii="Times New Roman" w:hAnsi="Times New Roman"/>
          <w:color w:val="auto"/>
          <w:sz w:val="24"/>
          <w:lang w:val="en-GB"/>
        </w:rPr>
      </w:pPr>
      <w:bookmarkStart w:id="8" w:name="_Toc42839295"/>
      <w:r w:rsidRPr="00F124EA">
        <w:rPr>
          <w:rFonts w:ascii="Times New Roman" w:hAnsi="Times New Roman"/>
          <w:color w:val="auto"/>
          <w:sz w:val="24"/>
          <w:lang w:val="en-GB"/>
        </w:rPr>
        <w:t>2.3 Quality</w:t>
      </w:r>
      <w:bookmarkEnd w:id="8"/>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This section provides a critical evaluation of the various models and theories on quality. The evaluat</w:t>
      </w:r>
      <w:r w:rsidR="002D7E5E">
        <w:rPr>
          <w:rFonts w:ascii="Times New Roman" w:hAnsi="Times New Roman"/>
          <w:sz w:val="24"/>
          <w:lang w:val="en-GB"/>
        </w:rPr>
        <w:t xml:space="preserve">ion </w:t>
      </w:r>
      <w:proofErr w:type="gramStart"/>
      <w:r w:rsidRPr="00F124EA">
        <w:rPr>
          <w:rFonts w:ascii="Times New Roman" w:hAnsi="Times New Roman"/>
          <w:sz w:val="24"/>
          <w:lang w:val="en-GB"/>
        </w:rPr>
        <w:t>incorporate</w:t>
      </w:r>
      <w:proofErr w:type="gramEnd"/>
      <w:r w:rsidRPr="00F124EA">
        <w:rPr>
          <w:rFonts w:ascii="Times New Roman" w:hAnsi="Times New Roman"/>
          <w:sz w:val="24"/>
          <w:lang w:val="en-GB"/>
        </w:rPr>
        <w:t xml:space="preserve"> examples of how TESCO has engaged in the quality process to measure and improve its CRM system.</w:t>
      </w:r>
    </w:p>
    <w:p w:rsidR="00056019" w:rsidRPr="00F124EA" w:rsidRDefault="00324B2E">
      <w:pPr>
        <w:pStyle w:val="Heading2"/>
        <w:spacing w:before="0" w:beforeAutospacing="0" w:after="0" w:afterAutospacing="0" w:line="480" w:lineRule="auto"/>
        <w:rPr>
          <w:b w:val="0"/>
          <w:sz w:val="24"/>
          <w:lang w:val="en-GB"/>
        </w:rPr>
      </w:pPr>
      <w:bookmarkStart w:id="9" w:name="_Toc42839296"/>
      <w:r w:rsidRPr="00F124EA">
        <w:rPr>
          <w:sz w:val="24"/>
          <w:lang w:val="en-GB"/>
        </w:rPr>
        <w:lastRenderedPageBreak/>
        <w:t>2.3.1 Quality Models and Improving Ethical and Sustainable Policies</w:t>
      </w:r>
      <w:bookmarkEnd w:id="9"/>
    </w:p>
    <w:p w:rsidR="00056019" w:rsidRPr="00F124EA" w:rsidRDefault="00324B2E">
      <w:pPr>
        <w:spacing w:line="480" w:lineRule="auto"/>
        <w:ind w:firstLine="720"/>
        <w:rPr>
          <w:rFonts w:ascii="Times New Roman" w:hAnsi="Times New Roman"/>
          <w:sz w:val="24"/>
          <w:lang w:val="en-GB"/>
        </w:rPr>
      </w:pPr>
      <w:r w:rsidRPr="00F124EA">
        <w:rPr>
          <w:rFonts w:ascii="Times New Roman" w:hAnsi="Times New Roman"/>
          <w:sz w:val="24"/>
          <w:lang w:val="en-GB"/>
        </w:rPr>
        <w:t> Tesco utili</w:t>
      </w:r>
      <w:r w:rsidR="00265B04" w:rsidRPr="00F124EA">
        <w:rPr>
          <w:rFonts w:ascii="Times New Roman" w:hAnsi="Times New Roman"/>
          <w:sz w:val="24"/>
          <w:lang w:val="en-GB"/>
        </w:rPr>
        <w:t>s</w:t>
      </w:r>
      <w:r w:rsidRPr="00F124EA">
        <w:rPr>
          <w:rFonts w:ascii="Times New Roman" w:hAnsi="Times New Roman"/>
          <w:sz w:val="24"/>
          <w:lang w:val="en-GB"/>
        </w:rPr>
        <w:t xml:space="preserve">es total quality management (TQM) to improve </w:t>
      </w:r>
      <w:r w:rsidR="002D7E5E">
        <w:rPr>
          <w:rFonts w:ascii="Times New Roman" w:hAnsi="Times New Roman"/>
          <w:sz w:val="24"/>
          <w:lang w:val="en-GB"/>
        </w:rPr>
        <w:t>the</w:t>
      </w:r>
      <w:r w:rsidRPr="00F124EA">
        <w:rPr>
          <w:rFonts w:ascii="Times New Roman" w:hAnsi="Times New Roman"/>
          <w:sz w:val="24"/>
          <w:lang w:val="en-GB"/>
        </w:rPr>
        <w:t xml:space="preserve"> quality of products and services it provides to its customer. The TQM technique is </w:t>
      </w:r>
      <w:r w:rsidR="002D7E5E">
        <w:rPr>
          <w:rFonts w:ascii="Times New Roman" w:hAnsi="Times New Roman"/>
          <w:sz w:val="24"/>
          <w:lang w:val="en-GB"/>
        </w:rPr>
        <w:t>useful</w:t>
      </w:r>
      <w:r w:rsidRPr="00F124EA">
        <w:rPr>
          <w:rFonts w:ascii="Times New Roman" w:hAnsi="Times New Roman"/>
          <w:sz w:val="24"/>
          <w:lang w:val="en-GB"/>
        </w:rPr>
        <w:t xml:space="preserve"> as it enables the company to achieve higher customer satisfaction due to the high elimination of defects and waste (</w:t>
      </w:r>
      <w:proofErr w:type="spellStart"/>
      <w:r w:rsidRPr="00F124EA">
        <w:rPr>
          <w:rFonts w:ascii="Times New Roman" w:hAnsi="Times New Roman" w:cs="Arial"/>
          <w:color w:val="222222"/>
          <w:sz w:val="24"/>
          <w:szCs w:val="20"/>
          <w:shd w:val="clear" w:color="auto" w:fill="FFFFFF"/>
          <w:lang w:val="en-GB"/>
        </w:rPr>
        <w:t>Seow</w:t>
      </w:r>
      <w:proofErr w:type="spellEnd"/>
      <w:r w:rsidRPr="00F124EA">
        <w:rPr>
          <w:rFonts w:ascii="Times New Roman" w:hAnsi="Times New Roman" w:cs="Arial"/>
          <w:color w:val="222222"/>
          <w:sz w:val="24"/>
          <w:szCs w:val="20"/>
          <w:shd w:val="clear" w:color="auto" w:fill="FFFFFF"/>
          <w:lang w:val="en-GB"/>
        </w:rPr>
        <w:t>, Delaney-Klinger, Boyer, and Frohlich, 2003</w:t>
      </w:r>
      <w:r w:rsidRPr="00F124EA">
        <w:rPr>
          <w:rFonts w:ascii="Times New Roman" w:hAnsi="Times New Roman"/>
          <w:sz w:val="24"/>
          <w:lang w:val="en-GB"/>
        </w:rPr>
        <w:t>). At their core, quality models are designed to measure and improve an organisation’s customer relationship management to gain a competitive advantage. There are three main quality models and theories that help in highlighting how TESCO can improve its ethical and sustainable policies to provide its customers with superior value compared with competitive offerings. They include the IDIC model, the QCI model, and the Payne’s Five Forces model.</w:t>
      </w:r>
    </w:p>
    <w:p w:rsidR="00056019" w:rsidRPr="00F124EA" w:rsidRDefault="00324B2E">
      <w:pPr>
        <w:pStyle w:val="Heading2"/>
        <w:spacing w:before="0" w:beforeAutospacing="0" w:after="0" w:afterAutospacing="0" w:line="480" w:lineRule="auto"/>
        <w:rPr>
          <w:b w:val="0"/>
          <w:sz w:val="24"/>
          <w:lang w:val="en-GB"/>
        </w:rPr>
      </w:pPr>
      <w:bookmarkStart w:id="10" w:name="_Toc42839297"/>
      <w:r w:rsidRPr="00F124EA">
        <w:rPr>
          <w:sz w:val="24"/>
          <w:lang w:val="en-GB"/>
        </w:rPr>
        <w:t>2.3.2 The IDIC Model</w:t>
      </w:r>
      <w:bookmarkEnd w:id="10"/>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The IDIC model is a generic blueprint that helps organisations in designing and implementing CRM activities in a variety of situations. IDIC stands for the main stages of CRM implementation which include identifying, differentiating, interacting, and customising (Fabio, 2014) (Figure 1). The first stage, identifying, involves isolating the customers, which Tesco can impact with its ethical and sustainable policies by gathering information such as the customer’s name, address, and purchase history at each point of contact (Ahmadi, Osmani, Ibrahim, and </w:t>
      </w:r>
      <w:proofErr w:type="spellStart"/>
      <w:r w:rsidRPr="00F124EA">
        <w:rPr>
          <w:rFonts w:ascii="Times New Roman" w:hAnsi="Times New Roman"/>
          <w:sz w:val="24"/>
          <w:lang w:val="en-GB"/>
        </w:rPr>
        <w:t>Nilashi</w:t>
      </w:r>
      <w:proofErr w:type="spellEnd"/>
      <w:r w:rsidRPr="00F124EA">
        <w:rPr>
          <w:rFonts w:ascii="Times New Roman" w:hAnsi="Times New Roman"/>
          <w:sz w:val="24"/>
          <w:lang w:val="en-GB"/>
        </w:rPr>
        <w:t xml:space="preserve">, 2012). </w:t>
      </w:r>
      <w:r w:rsidR="00E53536" w:rsidRPr="00F124EA">
        <w:rPr>
          <w:rFonts w:ascii="Times New Roman" w:hAnsi="Times New Roman"/>
          <w:sz w:val="24"/>
          <w:lang w:val="en-GB"/>
        </w:rPr>
        <w:t>Thus,</w:t>
      </w:r>
      <w:r w:rsidRPr="00F124EA">
        <w:rPr>
          <w:rFonts w:ascii="Times New Roman" w:hAnsi="Times New Roman"/>
          <w:sz w:val="24"/>
          <w:lang w:val="en-GB"/>
        </w:rPr>
        <w:t xml:space="preserve"> the supermarket can improve its policies and practices by gathering as much data as possible on each customer to better understand their needs, wants, as well as purchase behaviours.</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The second step involves differentiating and segmenting customers based on both their current and projected lifetime value. However, Tesco must </w:t>
      </w:r>
      <w:proofErr w:type="gramStart"/>
      <w:r w:rsidRPr="00F124EA">
        <w:rPr>
          <w:rFonts w:ascii="Times New Roman" w:hAnsi="Times New Roman"/>
          <w:sz w:val="24"/>
          <w:lang w:val="en-GB"/>
        </w:rPr>
        <w:t>take into account</w:t>
      </w:r>
      <w:proofErr w:type="gramEnd"/>
      <w:r w:rsidRPr="00F124EA">
        <w:rPr>
          <w:rFonts w:ascii="Times New Roman" w:hAnsi="Times New Roman"/>
          <w:sz w:val="24"/>
          <w:lang w:val="en-GB"/>
        </w:rPr>
        <w:t xml:space="preserve"> the fact that not all customers will share the same value to ethical and sustainable policies. Nonetheless, by </w:t>
      </w:r>
      <w:r w:rsidRPr="00F124EA">
        <w:rPr>
          <w:rFonts w:ascii="Times New Roman" w:hAnsi="Times New Roman"/>
          <w:sz w:val="24"/>
          <w:lang w:val="en-GB"/>
        </w:rPr>
        <w:lastRenderedPageBreak/>
        <w:t xml:space="preserve">differentiating its customers based on their perceived value to the company, Tesco will be able to prioritise them. Murray, Gao, and </w:t>
      </w:r>
      <w:proofErr w:type="spellStart"/>
      <w:r w:rsidRPr="00F124EA">
        <w:rPr>
          <w:rFonts w:ascii="Times New Roman" w:hAnsi="Times New Roman"/>
          <w:sz w:val="24"/>
          <w:lang w:val="en-GB"/>
        </w:rPr>
        <w:t>Kotabe</w:t>
      </w:r>
      <w:proofErr w:type="spellEnd"/>
      <w:r w:rsidRPr="00F124EA">
        <w:rPr>
          <w:rFonts w:ascii="Times New Roman" w:hAnsi="Times New Roman"/>
          <w:sz w:val="24"/>
          <w:lang w:val="en-GB"/>
        </w:rPr>
        <w:t xml:space="preserve"> (2011) add that differentiating helps an organisation by focusing its customer relationship efforts on the most valuable consumers thereby tailoring its interactions to best fit each segment for optimal profitability. The third stage involves applying Tesco’s CRM strategies to increase its interactions with customers with regards to ethical and sustainable policies. Ferrell (2004) recommends that once the customers are analysed and categorised appropriately, the firm should immediately start developing customised interactions. For example, for valued customers, Tesco might offer rewards and loyalty benefits to encourage continued spending and retention. The company must also bear in mind that it ought to be learning from every interaction to persistently improve future interactions with its ethical and sustainable policies. Finally, after Tesco has documented its customer interactions, it can then analyse and measure them to develop more customised one-to-one services. </w:t>
      </w:r>
      <w:r w:rsidR="00E53536" w:rsidRPr="00F124EA">
        <w:rPr>
          <w:rFonts w:ascii="Times New Roman" w:hAnsi="Times New Roman"/>
          <w:sz w:val="24"/>
          <w:lang w:val="en-GB"/>
        </w:rPr>
        <w:t>Thus,</w:t>
      </w:r>
      <w:r w:rsidRPr="00F124EA">
        <w:rPr>
          <w:rFonts w:ascii="Times New Roman" w:hAnsi="Times New Roman"/>
          <w:sz w:val="24"/>
          <w:lang w:val="en-GB"/>
        </w:rPr>
        <w:t xml:space="preserve"> the primary objective is to measure and evacuate all its customers’ needs and expectations to ensure the current strategies and policies can meet them individually.</w:t>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 xml:space="preserve">Figure 2. The IDIC Model </w:t>
      </w:r>
    </w:p>
    <w:p w:rsidR="00056019" w:rsidRPr="00F124EA" w:rsidRDefault="00C142CF">
      <w:pPr>
        <w:spacing w:after="0" w:line="480" w:lineRule="auto"/>
        <w:ind w:firstLine="720"/>
        <w:rPr>
          <w:rFonts w:ascii="Times New Roman" w:hAnsi="Times New Roman"/>
          <w:sz w:val="24"/>
          <w:lang w:val="en-GB"/>
        </w:rPr>
      </w:pPr>
      <w:r w:rsidRPr="00F124EA">
        <w:rPr>
          <w:rFonts w:ascii="Times New Roman" w:hAnsi="Times New Roman"/>
          <w:noProof/>
          <w:sz w:val="24"/>
          <w:lang w:val="en-GB"/>
        </w:rPr>
        <w:lastRenderedPageBreak/>
        <w:drawing>
          <wp:inline distT="0" distB="0" distL="0" distR="0">
            <wp:extent cx="5943600" cy="2978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978785"/>
                    </a:xfrm>
                    <a:prstGeom prst="rect">
                      <a:avLst/>
                    </a:prstGeom>
                  </pic:spPr>
                </pic:pic>
              </a:graphicData>
            </a:graphic>
          </wp:inline>
        </w:drawing>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Source: Lucid Chart Content Team, 2019</w:t>
      </w:r>
    </w:p>
    <w:p w:rsidR="00056019" w:rsidRPr="00F124EA" w:rsidRDefault="00324B2E">
      <w:pPr>
        <w:pStyle w:val="Heading2"/>
        <w:spacing w:before="0" w:beforeAutospacing="0" w:after="0" w:afterAutospacing="0" w:line="480" w:lineRule="auto"/>
        <w:rPr>
          <w:b w:val="0"/>
          <w:sz w:val="24"/>
          <w:lang w:val="en-GB"/>
        </w:rPr>
      </w:pPr>
      <w:bookmarkStart w:id="11" w:name="_Toc42839298"/>
      <w:r w:rsidRPr="00F124EA">
        <w:rPr>
          <w:sz w:val="24"/>
          <w:lang w:val="en-GB"/>
        </w:rPr>
        <w:t>2.3.3 The Quality Competitive Index (QCI) Model</w:t>
      </w:r>
      <w:bookmarkEnd w:id="11"/>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The QCI model is an effective quality model that can be used to help TESCO improve its ethical and sustainable policies. Described as a customer relationship management model, the QCI focuses on three main activities which include acquisition, retention, and penetration (Feng and </w:t>
      </w:r>
      <w:proofErr w:type="spellStart"/>
      <w:r w:rsidRPr="00F124EA">
        <w:rPr>
          <w:rFonts w:ascii="Times New Roman" w:hAnsi="Times New Roman"/>
          <w:sz w:val="24"/>
          <w:lang w:val="en-GB"/>
        </w:rPr>
        <w:t>Jiadong</w:t>
      </w:r>
      <w:proofErr w:type="spellEnd"/>
      <w:r w:rsidRPr="00F124EA">
        <w:rPr>
          <w:rFonts w:ascii="Times New Roman" w:hAnsi="Times New Roman"/>
          <w:sz w:val="24"/>
          <w:lang w:val="en-GB"/>
        </w:rPr>
        <w:t xml:space="preserve">, 2008). The model is effective because it helps in measuring and improving Tesco’s customer relationship management. Figure 2 shows that the model starts with the customer’s external environment at the top with all the pain points, business goals, among other factors affecting whether clients are ready to interact or buy, which in turn impacts the overall customer experience (Meyer and </w:t>
      </w:r>
      <w:proofErr w:type="spellStart"/>
      <w:r w:rsidRPr="00F124EA">
        <w:rPr>
          <w:rFonts w:ascii="Times New Roman" w:hAnsi="Times New Roman"/>
          <w:sz w:val="24"/>
          <w:lang w:val="en-GB"/>
        </w:rPr>
        <w:t>Schwager</w:t>
      </w:r>
      <w:proofErr w:type="spellEnd"/>
      <w:r w:rsidRPr="00F124EA">
        <w:rPr>
          <w:rFonts w:ascii="Times New Roman" w:hAnsi="Times New Roman"/>
          <w:sz w:val="24"/>
          <w:lang w:val="en-GB"/>
        </w:rPr>
        <w:t xml:space="preserve">, 2007). </w:t>
      </w:r>
      <w:r w:rsidR="00E53536" w:rsidRPr="00F124EA">
        <w:rPr>
          <w:rFonts w:ascii="Times New Roman" w:hAnsi="Times New Roman"/>
          <w:sz w:val="24"/>
          <w:lang w:val="en-GB"/>
        </w:rPr>
        <w:t>Therefore</w:t>
      </w:r>
      <w:r w:rsidRPr="00F124EA">
        <w:rPr>
          <w:rFonts w:ascii="Times New Roman" w:hAnsi="Times New Roman"/>
          <w:sz w:val="24"/>
          <w:lang w:val="en-GB"/>
        </w:rPr>
        <w:t xml:space="preserve">, the customer experience affects the customer management activities and proposition, which involves the offer Tesco offers to its clients. From the enlarged version of the inner circle (Fig. 3), most of the activities are focused on acquiring and retaining customers. The QCI model provides an effective measure of quality </w:t>
      </w:r>
      <w:r w:rsidRPr="00F124EA">
        <w:rPr>
          <w:rFonts w:ascii="Times New Roman" w:hAnsi="Times New Roman"/>
          <w:sz w:val="24"/>
          <w:lang w:val="en-GB"/>
        </w:rPr>
        <w:lastRenderedPageBreak/>
        <w:t>on Tesco’s ethical policies customer relationship management because it takes into consideration the technology and people involved with keeping its whole system sustainable.</w:t>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Figure 3. The QCI model </w:t>
      </w:r>
    </w:p>
    <w:p w:rsidR="00056019" w:rsidRPr="00F124EA" w:rsidRDefault="00C142CF">
      <w:pPr>
        <w:spacing w:after="0" w:line="480" w:lineRule="auto"/>
        <w:ind w:firstLine="720"/>
        <w:rPr>
          <w:rFonts w:ascii="Times New Roman" w:hAnsi="Times New Roman"/>
          <w:sz w:val="24"/>
          <w:lang w:val="en-GB"/>
        </w:rPr>
      </w:pPr>
      <w:r w:rsidRPr="00F124EA">
        <w:rPr>
          <w:rFonts w:ascii="Times New Roman" w:hAnsi="Times New Roman"/>
          <w:noProof/>
          <w:sz w:val="24"/>
          <w:lang w:val="en-GB"/>
        </w:rPr>
        <w:drawing>
          <wp:inline distT="0" distB="0" distL="0" distR="0">
            <wp:extent cx="5943600" cy="3665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5943600" cy="3665220"/>
                    </a:xfrm>
                    <a:prstGeom prst="rect">
                      <a:avLst/>
                    </a:prstGeom>
                  </pic:spPr>
                </pic:pic>
              </a:graphicData>
            </a:graphic>
          </wp:inline>
        </w:drawing>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Source: Lucid Chart Content Team, 2019</w:t>
      </w:r>
    </w:p>
    <w:p w:rsidR="00056019" w:rsidRPr="00F124EA" w:rsidRDefault="00324B2E">
      <w:pPr>
        <w:pStyle w:val="Heading2"/>
        <w:spacing w:before="0" w:beforeAutospacing="0" w:after="0" w:afterAutospacing="0" w:line="480" w:lineRule="auto"/>
        <w:rPr>
          <w:b w:val="0"/>
          <w:sz w:val="24"/>
          <w:lang w:val="en-GB"/>
        </w:rPr>
      </w:pPr>
      <w:bookmarkStart w:id="12" w:name="_Toc42839299"/>
      <w:r w:rsidRPr="00F124EA">
        <w:rPr>
          <w:sz w:val="24"/>
          <w:lang w:val="en-GB"/>
        </w:rPr>
        <w:t>2.3.4 Payne’s Five Forces model</w:t>
      </w:r>
      <w:bookmarkEnd w:id="12"/>
    </w:p>
    <w:p w:rsidR="00145729"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The Payne’s five forces model is a CRM theory developed by Pennie </w:t>
      </w:r>
      <w:proofErr w:type="spellStart"/>
      <w:r w:rsidRPr="00F124EA">
        <w:rPr>
          <w:rFonts w:ascii="Times New Roman" w:hAnsi="Times New Roman"/>
          <w:sz w:val="24"/>
          <w:lang w:val="en-GB"/>
        </w:rPr>
        <w:t>Frow</w:t>
      </w:r>
      <w:proofErr w:type="spellEnd"/>
      <w:r w:rsidRPr="00F124EA">
        <w:rPr>
          <w:rFonts w:ascii="Times New Roman" w:hAnsi="Times New Roman"/>
          <w:sz w:val="24"/>
          <w:lang w:val="en-GB"/>
        </w:rPr>
        <w:t xml:space="preserve"> and Adrian Payne</w:t>
      </w:r>
      <w:r w:rsidR="00145729">
        <w:rPr>
          <w:rFonts w:ascii="Times New Roman" w:hAnsi="Times New Roman"/>
          <w:sz w:val="24"/>
          <w:lang w:val="en-GB"/>
        </w:rPr>
        <w:t>,</w:t>
      </w:r>
      <w:r w:rsidRPr="00F124EA">
        <w:rPr>
          <w:rFonts w:ascii="Times New Roman" w:hAnsi="Times New Roman"/>
          <w:sz w:val="24"/>
          <w:lang w:val="en-GB"/>
        </w:rPr>
        <w:t xml:space="preserve"> which emphasizes a cross-functional framework for ensuring effective CRM processes. There are two main components to the model</w:t>
      </w:r>
      <w:r w:rsidR="00145729">
        <w:rPr>
          <w:rFonts w:ascii="Times New Roman" w:hAnsi="Times New Roman"/>
          <w:sz w:val="24"/>
          <w:lang w:val="en-GB"/>
        </w:rPr>
        <w:t>,</w:t>
      </w:r>
      <w:r w:rsidRPr="00F124EA">
        <w:rPr>
          <w:rFonts w:ascii="Times New Roman" w:hAnsi="Times New Roman"/>
          <w:sz w:val="24"/>
          <w:lang w:val="en-GB"/>
        </w:rPr>
        <w:t xml:space="preserve"> which include the key elements of CRM implementation and the cross-functional CRM processes (</w:t>
      </w:r>
      <w:proofErr w:type="spellStart"/>
      <w:r w:rsidRPr="00F124EA">
        <w:rPr>
          <w:rFonts w:ascii="Times New Roman" w:hAnsi="Times New Roman"/>
          <w:sz w:val="24"/>
          <w:lang w:val="en-GB"/>
        </w:rPr>
        <w:t>Gebert</w:t>
      </w:r>
      <w:proofErr w:type="spellEnd"/>
      <w:r w:rsidRPr="00F124EA">
        <w:rPr>
          <w:rFonts w:ascii="Times New Roman" w:hAnsi="Times New Roman"/>
          <w:sz w:val="24"/>
          <w:lang w:val="en-GB"/>
        </w:rPr>
        <w:t xml:space="preserve">, </w:t>
      </w:r>
      <w:proofErr w:type="spellStart"/>
      <w:r w:rsidRPr="00F124EA">
        <w:rPr>
          <w:rFonts w:ascii="Times New Roman" w:hAnsi="Times New Roman"/>
          <w:sz w:val="24"/>
          <w:lang w:val="en-GB"/>
        </w:rPr>
        <w:t>Geib</w:t>
      </w:r>
      <w:proofErr w:type="spellEnd"/>
      <w:r w:rsidRPr="00F124EA">
        <w:rPr>
          <w:rFonts w:ascii="Times New Roman" w:hAnsi="Times New Roman"/>
          <w:sz w:val="24"/>
          <w:lang w:val="en-GB"/>
        </w:rPr>
        <w:t xml:space="preserve">, Kolbe, and Brenner, 2003). The model outlines the following five main processes of strategy development, value creation, multichannel integration, information management, and performance assessment. Figure 4 shows that there are four primary elements essential for a successful CRM implementation, which include CRM readiness, change management, project management, and </w:t>
      </w:r>
      <w:r w:rsidRPr="00F124EA">
        <w:rPr>
          <w:rFonts w:ascii="Times New Roman" w:hAnsi="Times New Roman"/>
          <w:sz w:val="24"/>
          <w:lang w:val="en-GB"/>
        </w:rPr>
        <w:lastRenderedPageBreak/>
        <w:t>employee management. When implementing its CRM strategy, Tesco should first focus on conducting a CRM readiness evaluation to determine how prepared it is to implement a novel CRM process.</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 Moreover, since CRM mainly involves cultural and operational shifts, Tesco must invest in CRM change management as well as project management as its new ethical and sustainable policies are introduced and its complexities with regards to CRM initiatives grow. Finally, Tesco’s human resources buy-in is crucial for successful CRM. Thus, the company needs to ensure its employees develop a comprehensive understanding of the various processes and strategies that maximise engagement with its customer-centric culture. </w:t>
      </w:r>
    </w:p>
    <w:p w:rsidR="00056019" w:rsidRPr="00F124EA" w:rsidRDefault="00324B2E">
      <w:pPr>
        <w:spacing w:after="0" w:line="480" w:lineRule="auto"/>
        <w:rPr>
          <w:rFonts w:ascii="Times New Roman" w:hAnsi="Times New Roman"/>
          <w:sz w:val="24"/>
          <w:lang w:val="en-GB"/>
        </w:rPr>
      </w:pPr>
      <w:r w:rsidRPr="00F124EA">
        <w:rPr>
          <w:rFonts w:ascii="Times New Roman" w:hAnsi="Times New Roman"/>
          <w:sz w:val="24"/>
          <w:lang w:val="en-GB"/>
        </w:rPr>
        <w:t xml:space="preserve">Figure 3. CRM Value Chain Model </w:t>
      </w:r>
    </w:p>
    <w:p w:rsidR="00056019" w:rsidRPr="00F124EA" w:rsidRDefault="00C142CF">
      <w:pPr>
        <w:spacing w:after="0" w:line="480" w:lineRule="auto"/>
        <w:ind w:firstLine="720"/>
        <w:rPr>
          <w:rFonts w:ascii="Times New Roman" w:hAnsi="Times New Roman"/>
          <w:sz w:val="24"/>
          <w:lang w:val="en-GB"/>
        </w:rPr>
      </w:pPr>
      <w:r w:rsidRPr="00F124EA">
        <w:rPr>
          <w:rFonts w:ascii="Times New Roman" w:hAnsi="Times New Roman"/>
          <w:noProof/>
          <w:sz w:val="24"/>
          <w:lang w:val="en-GB"/>
        </w:rPr>
        <w:drawing>
          <wp:inline distT="0" distB="0" distL="0" distR="0">
            <wp:extent cx="5943600" cy="37096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43600" cy="3709670"/>
                    </a:xfrm>
                    <a:prstGeom prst="rect">
                      <a:avLst/>
                    </a:prstGeom>
                  </pic:spPr>
                </pic:pic>
              </a:graphicData>
            </a:graphic>
          </wp:inline>
        </w:drawing>
      </w:r>
      <w:r w:rsidR="00324B2E" w:rsidRPr="00F124EA">
        <w:rPr>
          <w:rFonts w:ascii="Times New Roman" w:hAnsi="Times New Roman"/>
          <w:sz w:val="24"/>
          <w:lang w:val="en-GB"/>
        </w:rPr>
        <w:t>Source: Lucid Chart Content Team, 2019</w:t>
      </w:r>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Finally, Tesco’s CRM approach utili</w:t>
      </w:r>
      <w:r w:rsidR="00265B04" w:rsidRPr="00F124EA">
        <w:rPr>
          <w:rFonts w:ascii="Times New Roman" w:hAnsi="Times New Roman"/>
          <w:sz w:val="24"/>
          <w:lang w:val="en-GB"/>
        </w:rPr>
        <w:t>s</w:t>
      </w:r>
      <w:r w:rsidRPr="00F124EA">
        <w:rPr>
          <w:rFonts w:ascii="Times New Roman" w:hAnsi="Times New Roman"/>
          <w:sz w:val="24"/>
          <w:lang w:val="en-GB"/>
        </w:rPr>
        <w:t xml:space="preserve">es a customer segmentation strategy where the company divides its customer base into small groups that share similar characteristics. For </w:t>
      </w:r>
      <w:r w:rsidRPr="00F124EA">
        <w:rPr>
          <w:rFonts w:ascii="Times New Roman" w:hAnsi="Times New Roman"/>
          <w:sz w:val="24"/>
          <w:lang w:val="en-GB"/>
        </w:rPr>
        <w:lastRenderedPageBreak/>
        <w:t>example, younger customers are targeted for new and trendy food items that suit their tastes while the older ones are presented with healthier alternatives. The company also leverages the loyalty ladder to reinforce its CRM approach and understand how its customers gradually move from being a prospect to top advocates who are intensely loyal brand champions (</w:t>
      </w:r>
      <w:proofErr w:type="spellStart"/>
      <w:r w:rsidRPr="00F124EA">
        <w:rPr>
          <w:rFonts w:ascii="Times New Roman" w:hAnsi="Times New Roman"/>
          <w:sz w:val="24"/>
          <w:lang w:val="en-GB"/>
        </w:rPr>
        <w:t>Mollah</w:t>
      </w:r>
      <w:proofErr w:type="spellEnd"/>
      <w:r w:rsidRPr="00F124EA">
        <w:rPr>
          <w:rFonts w:ascii="Times New Roman" w:hAnsi="Times New Roman"/>
          <w:sz w:val="24"/>
          <w:lang w:val="en-GB"/>
        </w:rPr>
        <w:t>, 2014). With regards to Tesco’s McKinsey 7S model, there is a direct linkage between seven separate elements of the business which all work towards increasing the overall effectiveness. The Tesco embraces a cost leadership business strategy and its organi</w:t>
      </w:r>
      <w:r w:rsidR="00265B04" w:rsidRPr="00F124EA">
        <w:rPr>
          <w:rFonts w:ascii="Times New Roman" w:hAnsi="Times New Roman"/>
          <w:sz w:val="24"/>
          <w:lang w:val="en-GB"/>
        </w:rPr>
        <w:t>s</w:t>
      </w:r>
      <w:r w:rsidRPr="00F124EA">
        <w:rPr>
          <w:rFonts w:ascii="Times New Roman" w:hAnsi="Times New Roman"/>
          <w:sz w:val="24"/>
          <w:lang w:val="en-GB"/>
        </w:rPr>
        <w:t>ational structure is highly hierarchical with numerous layers of management between store sales assistant and the CEO. There are shared values in sustainability and the staff are highly skilled and focused towards achieving the organi</w:t>
      </w:r>
      <w:r w:rsidR="00265B04" w:rsidRPr="00F124EA">
        <w:rPr>
          <w:rFonts w:ascii="Times New Roman" w:hAnsi="Times New Roman"/>
          <w:sz w:val="24"/>
          <w:lang w:val="en-GB"/>
        </w:rPr>
        <w:t>s</w:t>
      </w:r>
      <w:r w:rsidRPr="00F124EA">
        <w:rPr>
          <w:rFonts w:ascii="Times New Roman" w:hAnsi="Times New Roman"/>
          <w:sz w:val="24"/>
          <w:lang w:val="en-GB"/>
        </w:rPr>
        <w:t xml:space="preserve">ational objectives. With regards to systems, the supermarket chain relies on a wide range of systems </w:t>
      </w:r>
      <w:proofErr w:type="gramStart"/>
      <w:r w:rsidRPr="00F124EA">
        <w:rPr>
          <w:rFonts w:ascii="Times New Roman" w:hAnsi="Times New Roman"/>
          <w:sz w:val="24"/>
          <w:lang w:val="en-GB"/>
        </w:rPr>
        <w:t>on a daily basis</w:t>
      </w:r>
      <w:proofErr w:type="gramEnd"/>
      <w:r w:rsidRPr="00F124EA">
        <w:rPr>
          <w:rFonts w:ascii="Times New Roman" w:hAnsi="Times New Roman"/>
          <w:sz w:val="24"/>
          <w:lang w:val="en-GB"/>
        </w:rPr>
        <w:t xml:space="preserve"> to sustain its operations.</w:t>
      </w:r>
    </w:p>
    <w:p w:rsidR="00056019" w:rsidRPr="00F124EA" w:rsidRDefault="00324B2E">
      <w:pPr>
        <w:pStyle w:val="Heading1"/>
        <w:spacing w:before="0" w:line="480" w:lineRule="auto"/>
        <w:jc w:val="center"/>
        <w:rPr>
          <w:rFonts w:ascii="Times New Roman" w:hAnsi="Times New Roman"/>
          <w:b w:val="0"/>
          <w:color w:val="auto"/>
          <w:sz w:val="24"/>
          <w:lang w:val="en-GB"/>
        </w:rPr>
      </w:pPr>
      <w:bookmarkStart w:id="13" w:name="_Toc42839300"/>
      <w:r w:rsidRPr="00F124EA">
        <w:rPr>
          <w:rFonts w:ascii="Times New Roman" w:hAnsi="Times New Roman"/>
          <w:color w:val="auto"/>
          <w:sz w:val="24"/>
          <w:lang w:val="en-GB"/>
        </w:rPr>
        <w:t>3.0 Conclusion</w:t>
      </w:r>
      <w:bookmarkEnd w:id="13"/>
    </w:p>
    <w:p w:rsidR="00056019" w:rsidRPr="00F124EA" w:rsidRDefault="00324B2E">
      <w:pPr>
        <w:spacing w:after="0" w:line="480" w:lineRule="auto"/>
        <w:ind w:firstLine="720"/>
        <w:rPr>
          <w:rFonts w:ascii="Times New Roman" w:hAnsi="Times New Roman"/>
          <w:sz w:val="24"/>
          <w:lang w:val="en-GB"/>
        </w:rPr>
      </w:pPr>
      <w:r w:rsidRPr="00F124EA">
        <w:rPr>
          <w:rFonts w:ascii="Times New Roman" w:hAnsi="Times New Roman"/>
          <w:sz w:val="24"/>
          <w:lang w:val="en-GB"/>
        </w:rPr>
        <w:t xml:space="preserve">This report was requested by Tesco’s major shareholder. </w:t>
      </w:r>
      <w:r w:rsidRPr="00F124EA">
        <w:rPr>
          <w:rFonts w:ascii="Times New Roman" w:eastAsia="Times New Roman" w:hAnsi="Times New Roman" w:cs="Courier New"/>
          <w:sz w:val="24"/>
          <w:szCs w:val="20"/>
          <w:lang w:val="en-GB"/>
        </w:rPr>
        <w:t xml:space="preserve">At their request, Tesco’s management team will </w:t>
      </w:r>
      <w:r w:rsidRPr="00F124EA">
        <w:rPr>
          <w:rFonts w:ascii="Times New Roman" w:hAnsi="Times New Roman"/>
          <w:sz w:val="24"/>
          <w:lang w:val="en-GB"/>
        </w:rPr>
        <w:t xml:space="preserve">review </w:t>
      </w:r>
      <w:r w:rsidRPr="00F124EA">
        <w:rPr>
          <w:rFonts w:ascii="Times New Roman" w:eastAsia="Times New Roman" w:hAnsi="Times New Roman" w:cs="Courier New"/>
          <w:sz w:val="24"/>
          <w:szCs w:val="20"/>
          <w:lang w:val="en-GB"/>
        </w:rPr>
        <w:t xml:space="preserve">the benefits of engaging in ethical trading to foster sustainable customer relationships. </w:t>
      </w:r>
      <w:r w:rsidRPr="00F124EA">
        <w:rPr>
          <w:rFonts w:ascii="Times New Roman" w:hAnsi="Times New Roman"/>
          <w:sz w:val="24"/>
          <w:lang w:val="en-GB"/>
        </w:rPr>
        <w:t xml:space="preserve">The report shows that Tesco should not abandon its focus on societal interests in favour of profits and economic survival as is the case with new market entrants such as ALDI and LIDL among others. Therefore, Tesco must continue providing healthy and affordable products and eco-conscious. The company’s increased focus on being socially responsible towards its customers and the environment is a key success factor in acquiring new customers maintaining a strategic market position. While the Tesco has always been identified as being actively engaged in ethics and sustainability, its policies in these areas have significantly improved the overall customer experience a trend which is expected to continue. Thus, TESCO will be able to survive the ever-increasing competition and grow its profitability by reinforcing </w:t>
      </w:r>
      <w:r w:rsidRPr="00F124EA">
        <w:rPr>
          <w:rFonts w:ascii="Times New Roman" w:hAnsi="Times New Roman"/>
          <w:sz w:val="24"/>
          <w:lang w:val="en-GB"/>
        </w:rPr>
        <w:lastRenderedPageBreak/>
        <w:t>its role within the society as a socially responsible supermarket. The impact of Tesco’s ethical and sustainability policies on the quality of its CRM is twofold. First, it helps the company maintain a strategic market position amidst the increasing competition and it ensures it taps into the ever-growing consumer segment that is eco-conscious. Over the years, the company has developed several ethical and sustainability policies, which have all been successful in underpinning its contribution to what a socially and ethical retailer should be. However, with the arrival of fierce competitors such as ALDI and LIDL which offer affordability to customers, the competitive forces in Tesco’s business environment are expected to continue increasing. Moreover, new customers are now discovering that there are new and more engaging shopping experiences from online platforms such as Amazon which tend to shift their focus from food to clothing. Some of the implications of these trends for Tesco include reduced market share, profit margins, and lost businesses.</w:t>
      </w:r>
    </w:p>
    <w:p w:rsidR="00056019" w:rsidRPr="00F124EA" w:rsidRDefault="00324B2E">
      <w:pPr>
        <w:pStyle w:val="Heading1"/>
        <w:spacing w:before="0" w:line="480" w:lineRule="auto"/>
        <w:jc w:val="center"/>
        <w:rPr>
          <w:rFonts w:ascii="Times New Roman" w:hAnsi="Times New Roman"/>
          <w:color w:val="auto"/>
          <w:sz w:val="24"/>
          <w:lang w:val="en-GB"/>
        </w:rPr>
      </w:pPr>
      <w:bookmarkStart w:id="14" w:name="_Toc42839301"/>
      <w:r w:rsidRPr="00F124EA">
        <w:rPr>
          <w:rFonts w:ascii="Times New Roman" w:hAnsi="Times New Roman"/>
          <w:color w:val="auto"/>
          <w:sz w:val="24"/>
          <w:lang w:val="en-GB"/>
        </w:rPr>
        <w:t>4.0 Recommendations</w:t>
      </w:r>
      <w:bookmarkEnd w:id="14"/>
    </w:p>
    <w:p w:rsidR="00056019" w:rsidRPr="00F124EA" w:rsidRDefault="00324B2E">
      <w:pPr>
        <w:spacing w:line="480" w:lineRule="auto"/>
        <w:ind w:firstLine="720"/>
        <w:rPr>
          <w:rFonts w:ascii="Times New Roman" w:hAnsi="Times New Roman"/>
          <w:sz w:val="24"/>
          <w:lang w:val="en-GB"/>
        </w:rPr>
      </w:pPr>
      <w:r w:rsidRPr="00F124EA">
        <w:rPr>
          <w:rFonts w:ascii="Times New Roman" w:hAnsi="Times New Roman"/>
          <w:sz w:val="24"/>
          <w:lang w:val="en-GB"/>
        </w:rPr>
        <w:t>Some of the major downsides with Tesco’s policies and actions include a complex ethical and sustainability policies, a multifaceted and complicated social responsibility policy, and non-realistic goals. The following recommendations have been suggested to mitigate these downsides improve TESCO’s CRM systems. The recommendations also ensure the company remains a recognised market leader in ethic sustainability while maintaining a good quality profile. First, Tesco should simplify its ethical and sustainability policies so that all stakeholders including the employees and customers clearly understand it.  Currently, these policies are included in the company’s Corporate Responsibility commitments where few customers or employees are likely to ever read (</w:t>
      </w:r>
      <w:proofErr w:type="spellStart"/>
      <w:r w:rsidRPr="00F124EA">
        <w:rPr>
          <w:rFonts w:ascii="Times New Roman" w:hAnsi="Times New Roman"/>
          <w:sz w:val="24"/>
          <w:lang w:val="en-GB"/>
        </w:rPr>
        <w:t>Tescoplc</w:t>
      </w:r>
      <w:proofErr w:type="spellEnd"/>
      <w:r w:rsidRPr="00F124EA">
        <w:rPr>
          <w:rFonts w:ascii="Times New Roman" w:hAnsi="Times New Roman"/>
          <w:sz w:val="24"/>
          <w:lang w:val="en-GB"/>
        </w:rPr>
        <w:t xml:space="preserve">, 2016). A simplified ethical and sustainability policy is one that is clear on re-using and recycling practices. Secondly, Tesco should incorporate these policies into Tesco's </w:t>
      </w:r>
      <w:r w:rsidRPr="00F124EA">
        <w:rPr>
          <w:rFonts w:ascii="Times New Roman" w:hAnsi="Times New Roman"/>
          <w:sz w:val="24"/>
          <w:lang w:val="en-GB"/>
        </w:rPr>
        <w:lastRenderedPageBreak/>
        <w:t xml:space="preserve">core purpose and mission statements. The approach is effective because it ensures the company’s mission, values, and vision are all interrelated and operate </w:t>
      </w:r>
      <w:proofErr w:type="gramStart"/>
      <w:r w:rsidRPr="00F124EA">
        <w:rPr>
          <w:rFonts w:ascii="Times New Roman" w:hAnsi="Times New Roman"/>
          <w:sz w:val="24"/>
          <w:lang w:val="en-GB"/>
        </w:rPr>
        <w:t>as a whole in</w:t>
      </w:r>
      <w:proofErr w:type="gramEnd"/>
      <w:r w:rsidRPr="00F124EA">
        <w:rPr>
          <w:rFonts w:ascii="Times New Roman" w:hAnsi="Times New Roman"/>
          <w:sz w:val="24"/>
          <w:lang w:val="en-GB"/>
        </w:rPr>
        <w:t xml:space="preserve"> shaping Tesco’s identity as an ethical and socially reasonable entity (Teo, </w:t>
      </w:r>
      <w:proofErr w:type="spellStart"/>
      <w:r w:rsidRPr="00F124EA">
        <w:rPr>
          <w:rFonts w:ascii="Times New Roman" w:hAnsi="Times New Roman"/>
          <w:sz w:val="24"/>
          <w:lang w:val="en-GB"/>
        </w:rPr>
        <w:t>Devadoss</w:t>
      </w:r>
      <w:proofErr w:type="spellEnd"/>
      <w:r w:rsidRPr="00F124EA">
        <w:rPr>
          <w:rFonts w:ascii="Times New Roman" w:hAnsi="Times New Roman"/>
          <w:sz w:val="24"/>
          <w:lang w:val="en-GB"/>
        </w:rPr>
        <w:t xml:space="preserve">, and Pan, 2006). Thirdly, Tesco’s social responsibility policy should be applied throughout the origination. Windsor (2006) notes that it is essential for firms to actively encourage their employees to partake in projects that will support the community in which they operate. Frederiksen (2010) further adds that the policies concerning ethics and corporate social responsibility play a crucial role in increasing customer experiences and engagements. Thus, Tesco must strive to act responsibly and accountably (Adams and </w:t>
      </w:r>
      <w:proofErr w:type="spellStart"/>
      <w:r w:rsidRPr="00F124EA">
        <w:rPr>
          <w:rFonts w:ascii="Times New Roman" w:hAnsi="Times New Roman"/>
          <w:sz w:val="24"/>
          <w:lang w:val="en-GB"/>
        </w:rPr>
        <w:t>Zutshi</w:t>
      </w:r>
      <w:proofErr w:type="spellEnd"/>
      <w:r w:rsidRPr="00F124EA">
        <w:rPr>
          <w:rFonts w:ascii="Times New Roman" w:hAnsi="Times New Roman"/>
          <w:sz w:val="24"/>
          <w:lang w:val="en-GB"/>
        </w:rPr>
        <w:t xml:space="preserve">, 2004). Fourthly the company should establish realistic goals. </w:t>
      </w:r>
      <w:proofErr w:type="spellStart"/>
      <w:r w:rsidRPr="00F124EA">
        <w:rPr>
          <w:rFonts w:ascii="Times New Roman" w:hAnsi="Times New Roman"/>
          <w:sz w:val="24"/>
          <w:shd w:val="clear" w:color="auto" w:fill="FFFFFF"/>
          <w:lang w:val="en-GB"/>
        </w:rPr>
        <w:t>Kokich</w:t>
      </w:r>
      <w:proofErr w:type="spellEnd"/>
      <w:r w:rsidRPr="00F124EA">
        <w:rPr>
          <w:rFonts w:ascii="Times New Roman" w:hAnsi="Times New Roman"/>
          <w:sz w:val="24"/>
          <w:lang w:val="en-GB"/>
        </w:rPr>
        <w:t xml:space="preserve"> (2011) notes that after setting up the mission, the company should start thinking about what it is going to do and the resources available to achieve the set objectives. The company should also organise an in-house social responsibility team. This recommendation is meant to ensure employees dedicate some of their time to crowdsourcing ideas, which helps in figuring out the most appropriate way to have a more positive impact with regards to Tesco’s ethics and sustainability practices. Finally, the company must try to achieve its core values with regards to ethical and sustainable practices by implementing an environmental policy aimed at minimising non-recyclable waste as well as reducing carbon footprint along its supply chain. These recommendations are effective as they also help Tesco engage more with its customers. </w:t>
      </w:r>
    </w:p>
    <w:p w:rsidR="00056019" w:rsidRPr="00F124EA" w:rsidRDefault="00056019">
      <w:pPr>
        <w:spacing w:after="0" w:line="480" w:lineRule="auto"/>
        <w:ind w:firstLine="720"/>
        <w:rPr>
          <w:rFonts w:ascii="Times New Roman" w:hAnsi="Times New Roman"/>
          <w:sz w:val="24"/>
          <w:lang w:val="en-GB"/>
        </w:rPr>
      </w:pPr>
    </w:p>
    <w:p w:rsidR="00056019" w:rsidRPr="00F124EA" w:rsidRDefault="00324B2E">
      <w:pPr>
        <w:spacing w:after="0" w:line="480" w:lineRule="auto"/>
        <w:rPr>
          <w:rFonts w:ascii="Times New Roman" w:hAnsi="Times New Roman"/>
          <w:b/>
          <w:sz w:val="24"/>
          <w:lang w:val="en-GB"/>
        </w:rPr>
      </w:pPr>
      <w:r w:rsidRPr="00F124EA">
        <w:rPr>
          <w:rFonts w:ascii="Times New Roman" w:hAnsi="Times New Roman"/>
          <w:b/>
          <w:sz w:val="24"/>
          <w:lang w:val="en-GB"/>
        </w:rPr>
        <w:br w:type="page"/>
      </w:r>
    </w:p>
    <w:p w:rsidR="00056019" w:rsidRPr="00F124EA" w:rsidRDefault="00324B2E">
      <w:pPr>
        <w:pStyle w:val="Heading1"/>
        <w:spacing w:before="0" w:line="480" w:lineRule="auto"/>
        <w:jc w:val="center"/>
        <w:rPr>
          <w:rFonts w:ascii="Times New Roman" w:hAnsi="Times New Roman"/>
          <w:color w:val="auto"/>
          <w:sz w:val="24"/>
          <w:shd w:val="clear" w:color="auto" w:fill="FFFFFF"/>
          <w:lang w:val="en-GB"/>
        </w:rPr>
      </w:pPr>
      <w:bookmarkStart w:id="15" w:name="_Toc42839302"/>
      <w:r w:rsidRPr="00F124EA">
        <w:rPr>
          <w:rFonts w:ascii="Times New Roman" w:hAnsi="Times New Roman"/>
          <w:bCs w:val="0"/>
          <w:color w:val="auto"/>
          <w:sz w:val="24"/>
          <w:lang w:val="en-GB"/>
        </w:rPr>
        <w:lastRenderedPageBreak/>
        <w:t>Reference List</w:t>
      </w:r>
      <w:bookmarkStart w:id="16" w:name="_Hlk43888830"/>
      <w:bookmarkEnd w:id="15"/>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Adams, C., and </w:t>
      </w:r>
      <w:proofErr w:type="spellStart"/>
      <w:r w:rsidRPr="00F124EA">
        <w:rPr>
          <w:rFonts w:ascii="Times New Roman" w:hAnsi="Times New Roman" w:cs="Arial"/>
          <w:sz w:val="24"/>
          <w:szCs w:val="20"/>
          <w:shd w:val="clear" w:color="auto" w:fill="FFFFFF"/>
          <w:lang w:val="en-GB"/>
        </w:rPr>
        <w:t>Zutshi</w:t>
      </w:r>
      <w:proofErr w:type="spellEnd"/>
      <w:r w:rsidRPr="00F124EA">
        <w:rPr>
          <w:rFonts w:ascii="Times New Roman" w:hAnsi="Times New Roman" w:cs="Arial"/>
          <w:sz w:val="24"/>
          <w:szCs w:val="20"/>
          <w:shd w:val="clear" w:color="auto" w:fill="FFFFFF"/>
          <w:lang w:val="en-GB"/>
        </w:rPr>
        <w:t>, A., 2004. Corporate social responsibility: why business should act responsibly and be accountable. </w:t>
      </w:r>
      <w:r w:rsidRPr="00F124EA">
        <w:rPr>
          <w:rFonts w:ascii="Times New Roman" w:hAnsi="Times New Roman" w:cs="Arial"/>
          <w:i/>
          <w:iCs/>
          <w:sz w:val="24"/>
          <w:szCs w:val="20"/>
          <w:shd w:val="clear" w:color="auto" w:fill="FFFFFF"/>
          <w:lang w:val="en-GB"/>
        </w:rPr>
        <w:t>Australian accounting review</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14</w:t>
      </w:r>
      <w:r w:rsidRPr="00F124EA">
        <w:rPr>
          <w:rFonts w:ascii="Times New Roman" w:hAnsi="Times New Roman" w:cs="Arial"/>
          <w:sz w:val="24"/>
          <w:szCs w:val="20"/>
          <w:shd w:val="clear" w:color="auto" w:fill="FFFFFF"/>
          <w:lang w:val="en-GB"/>
        </w:rPr>
        <w:t>(34)</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Adams, C., and </w:t>
      </w:r>
      <w:proofErr w:type="spellStart"/>
      <w:r w:rsidRPr="00F124EA">
        <w:rPr>
          <w:rFonts w:ascii="Times New Roman" w:hAnsi="Times New Roman" w:cs="Arial"/>
          <w:sz w:val="24"/>
          <w:szCs w:val="20"/>
          <w:shd w:val="clear" w:color="auto" w:fill="FFFFFF"/>
          <w:lang w:val="en-GB"/>
        </w:rPr>
        <w:t>Zutshi</w:t>
      </w:r>
      <w:proofErr w:type="spellEnd"/>
      <w:r w:rsidRPr="00F124EA">
        <w:rPr>
          <w:rFonts w:ascii="Times New Roman" w:hAnsi="Times New Roman" w:cs="Arial"/>
          <w:sz w:val="24"/>
          <w:szCs w:val="20"/>
          <w:shd w:val="clear" w:color="auto" w:fill="FFFFFF"/>
          <w:lang w:val="en-GB"/>
        </w:rPr>
        <w:t>, A., 2004. Corporate social responsibility: why business should act responsibly and be accountable. </w:t>
      </w:r>
      <w:r w:rsidRPr="00F124EA">
        <w:rPr>
          <w:rFonts w:ascii="Times New Roman" w:hAnsi="Times New Roman" w:cs="Arial"/>
          <w:i/>
          <w:iCs/>
          <w:sz w:val="24"/>
          <w:szCs w:val="20"/>
          <w:shd w:val="clear" w:color="auto" w:fill="FFFFFF"/>
          <w:lang w:val="en-GB"/>
        </w:rPr>
        <w:t>Australian accounting review</w:t>
      </w:r>
      <w:r w:rsidRPr="00F124EA">
        <w:rPr>
          <w:rFonts w:ascii="Times New Roman" w:hAnsi="Times New Roman" w:cs="Arial"/>
          <w:sz w:val="24"/>
          <w:szCs w:val="20"/>
          <w:shd w:val="clear" w:color="auto" w:fill="FFFFFF"/>
          <w:lang w:val="en-GB"/>
        </w:rPr>
        <w:t>, </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Ahmadi, H., Osmani, M., Ibrahim, O., and </w:t>
      </w:r>
      <w:proofErr w:type="spellStart"/>
      <w:r w:rsidRPr="00F124EA">
        <w:rPr>
          <w:rFonts w:ascii="Times New Roman" w:hAnsi="Times New Roman" w:cs="Arial"/>
          <w:sz w:val="24"/>
          <w:szCs w:val="20"/>
          <w:shd w:val="clear" w:color="auto" w:fill="FFFFFF"/>
          <w:lang w:val="en-GB"/>
        </w:rPr>
        <w:t>Nilashi</w:t>
      </w:r>
      <w:proofErr w:type="spellEnd"/>
      <w:r w:rsidRPr="00F124EA">
        <w:rPr>
          <w:rFonts w:ascii="Times New Roman" w:hAnsi="Times New Roman" w:cs="Arial"/>
          <w:sz w:val="24"/>
          <w:szCs w:val="20"/>
          <w:shd w:val="clear" w:color="auto" w:fill="FFFFFF"/>
          <w:lang w:val="en-GB"/>
        </w:rPr>
        <w:t>, M., 2012. Customer relationship management model for UTM Alumni Liaison Unit. </w:t>
      </w:r>
      <w:r w:rsidRPr="00F124EA">
        <w:rPr>
          <w:rFonts w:ascii="Times New Roman" w:hAnsi="Times New Roman" w:cs="Arial"/>
          <w:i/>
          <w:iCs/>
          <w:sz w:val="24"/>
          <w:szCs w:val="20"/>
          <w:shd w:val="clear" w:color="auto" w:fill="FFFFFF"/>
          <w:lang w:val="en-GB"/>
        </w:rPr>
        <w:t>history</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2</w:t>
      </w:r>
      <w:r w:rsidRPr="00F124EA">
        <w:rPr>
          <w:rFonts w:ascii="Times New Roman" w:hAnsi="Times New Roman" w:cs="Arial"/>
          <w:sz w:val="24"/>
          <w:szCs w:val="20"/>
          <w:shd w:val="clear" w:color="auto" w:fill="FFFFFF"/>
          <w:lang w:val="en-GB"/>
        </w:rPr>
        <w:t>(5).</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Bateman, I. J., Fisher, B., Fitzherbert, E., </w:t>
      </w:r>
      <w:proofErr w:type="spellStart"/>
      <w:r w:rsidRPr="00F124EA">
        <w:rPr>
          <w:rFonts w:ascii="Times New Roman" w:hAnsi="Times New Roman" w:cs="Arial"/>
          <w:sz w:val="24"/>
          <w:szCs w:val="20"/>
          <w:shd w:val="clear" w:color="auto" w:fill="FFFFFF"/>
          <w:lang w:val="en-GB"/>
        </w:rPr>
        <w:t>Glew</w:t>
      </w:r>
      <w:proofErr w:type="spellEnd"/>
      <w:r w:rsidRPr="00F124EA">
        <w:rPr>
          <w:rFonts w:ascii="Times New Roman" w:hAnsi="Times New Roman" w:cs="Arial"/>
          <w:sz w:val="24"/>
          <w:szCs w:val="20"/>
          <w:shd w:val="clear" w:color="auto" w:fill="FFFFFF"/>
          <w:lang w:val="en-GB"/>
        </w:rPr>
        <w:t>, D., and Naidoo, R., 2010. Tigers, markets and palm oil: market potential for conservation. </w:t>
      </w:r>
      <w:r w:rsidRPr="00F124EA">
        <w:rPr>
          <w:rFonts w:ascii="Times New Roman" w:hAnsi="Times New Roman" w:cs="Arial"/>
          <w:i/>
          <w:iCs/>
          <w:sz w:val="24"/>
          <w:szCs w:val="20"/>
          <w:shd w:val="clear" w:color="auto" w:fill="FFFFFF"/>
          <w:lang w:val="en-GB"/>
        </w:rPr>
        <w:t>Oryx</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44</w:t>
      </w:r>
      <w:r w:rsidRPr="00F124EA">
        <w:rPr>
          <w:rFonts w:ascii="Times New Roman" w:hAnsi="Times New Roman" w:cs="Arial"/>
          <w:sz w:val="24"/>
          <w:szCs w:val="20"/>
          <w:shd w:val="clear" w:color="auto" w:fill="FFFFFF"/>
          <w:lang w:val="en-GB"/>
        </w:rPr>
        <w:t>(2)</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proofErr w:type="spellStart"/>
      <w:r w:rsidRPr="00F124EA">
        <w:rPr>
          <w:rFonts w:ascii="Times New Roman" w:hAnsi="Times New Roman" w:cs="Arial"/>
          <w:sz w:val="24"/>
          <w:szCs w:val="20"/>
          <w:shd w:val="clear" w:color="auto" w:fill="FFFFFF"/>
          <w:lang w:val="en-GB"/>
        </w:rPr>
        <w:t>Blowfield</w:t>
      </w:r>
      <w:proofErr w:type="spellEnd"/>
      <w:r w:rsidRPr="00F124EA">
        <w:rPr>
          <w:rFonts w:ascii="Times New Roman" w:hAnsi="Times New Roman" w:cs="Arial"/>
          <w:sz w:val="24"/>
          <w:szCs w:val="20"/>
          <w:shd w:val="clear" w:color="auto" w:fill="FFFFFF"/>
          <w:lang w:val="en-GB"/>
        </w:rPr>
        <w:t>, M., 2003. Ethical Supply Chains in the Cocoa, Coffee and Tea Industries. </w:t>
      </w:r>
      <w:r w:rsidRPr="00F124EA">
        <w:rPr>
          <w:rFonts w:ascii="Times New Roman" w:hAnsi="Times New Roman" w:cs="Arial"/>
          <w:i/>
          <w:iCs/>
          <w:sz w:val="24"/>
          <w:szCs w:val="20"/>
          <w:shd w:val="clear" w:color="auto" w:fill="FFFFFF"/>
          <w:lang w:val="en-GB"/>
        </w:rPr>
        <w:t>Greener Management International</w:t>
      </w:r>
      <w:r w:rsidRPr="00F124EA">
        <w:rPr>
          <w:rFonts w:ascii="Times New Roman" w:hAnsi="Times New Roman" w:cs="Arial"/>
          <w:sz w:val="24"/>
          <w:szCs w:val="20"/>
          <w:shd w:val="clear" w:color="auto" w:fill="FFFFFF"/>
          <w:lang w:val="en-GB"/>
        </w:rPr>
        <w:t xml:space="preserve">, (43). </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sz w:val="24"/>
          <w:lang w:val="en-GB"/>
        </w:rPr>
        <w:t xml:space="preserve">Clayton, A., 2020. In this guide we investigate, score and rank the ethical and environmental record of 22 supermarkets. [online] </w:t>
      </w:r>
      <w:r w:rsidRPr="00F124EA">
        <w:rPr>
          <w:rFonts w:ascii="Times New Roman" w:hAnsi="Times New Roman"/>
          <w:i/>
          <w:sz w:val="24"/>
          <w:lang w:val="en-GB"/>
        </w:rPr>
        <w:t>Ethical Consumer</w:t>
      </w:r>
      <w:r w:rsidRPr="00F124EA">
        <w:rPr>
          <w:rFonts w:ascii="Times New Roman" w:hAnsi="Times New Roman"/>
          <w:sz w:val="24"/>
          <w:lang w:val="en-GB"/>
        </w:rPr>
        <w:t xml:space="preserve">. Available at:&lt;https://www.ethicalconsumer.org/retailers/shopping-guide/supermarkets&gt; [Accessed 30 May 2020].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proofErr w:type="spellStart"/>
      <w:r w:rsidRPr="00F124EA">
        <w:rPr>
          <w:rFonts w:ascii="Times New Roman" w:hAnsi="Times New Roman" w:cs="Arial"/>
          <w:sz w:val="24"/>
          <w:szCs w:val="20"/>
          <w:shd w:val="clear" w:color="auto" w:fill="FFFFFF"/>
          <w:lang w:val="en-GB"/>
        </w:rPr>
        <w:t>Disdier</w:t>
      </w:r>
      <w:proofErr w:type="spellEnd"/>
      <w:r w:rsidRPr="00F124EA">
        <w:rPr>
          <w:rFonts w:ascii="Times New Roman" w:hAnsi="Times New Roman" w:cs="Arial"/>
          <w:sz w:val="24"/>
          <w:szCs w:val="20"/>
          <w:shd w:val="clear" w:color="auto" w:fill="FFFFFF"/>
          <w:lang w:val="en-GB"/>
        </w:rPr>
        <w:t xml:space="preserve">, A. C., </w:t>
      </w:r>
      <w:proofErr w:type="spellStart"/>
      <w:r w:rsidRPr="00F124EA">
        <w:rPr>
          <w:rFonts w:ascii="Times New Roman" w:hAnsi="Times New Roman" w:cs="Arial"/>
          <w:sz w:val="24"/>
          <w:szCs w:val="20"/>
          <w:shd w:val="clear" w:color="auto" w:fill="FFFFFF"/>
          <w:lang w:val="en-GB"/>
        </w:rPr>
        <w:t>Marette</w:t>
      </w:r>
      <w:proofErr w:type="spellEnd"/>
      <w:r w:rsidRPr="00F124EA">
        <w:rPr>
          <w:rFonts w:ascii="Times New Roman" w:hAnsi="Times New Roman" w:cs="Arial"/>
          <w:sz w:val="24"/>
          <w:szCs w:val="20"/>
          <w:shd w:val="clear" w:color="auto" w:fill="FFFFFF"/>
          <w:lang w:val="en-GB"/>
        </w:rPr>
        <w:t>, S., and Millet, G., 2013. Are consumers concerned about palm oil? Evidence from a lab experiment. </w:t>
      </w:r>
      <w:r w:rsidRPr="00F124EA">
        <w:rPr>
          <w:rFonts w:ascii="Times New Roman" w:hAnsi="Times New Roman" w:cs="Arial"/>
          <w:i/>
          <w:iCs/>
          <w:sz w:val="24"/>
          <w:szCs w:val="20"/>
          <w:shd w:val="clear" w:color="auto" w:fill="FFFFFF"/>
          <w:lang w:val="en-GB"/>
        </w:rPr>
        <w:t>Food Policy</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43</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Fabio, N., 2014. </w:t>
      </w:r>
      <w:r w:rsidRPr="00F124EA">
        <w:rPr>
          <w:rFonts w:ascii="Times New Roman" w:hAnsi="Times New Roman" w:cs="Arial"/>
          <w:i/>
          <w:iCs/>
          <w:sz w:val="24"/>
          <w:szCs w:val="20"/>
          <w:shd w:val="clear" w:color="auto" w:fill="FFFFFF"/>
          <w:lang w:val="en-GB"/>
        </w:rPr>
        <w:t>Customer Relationship Management and the IDIC Model in retail banking</w:t>
      </w:r>
      <w:r w:rsidRPr="00F124EA">
        <w:rPr>
          <w:rFonts w:ascii="Times New Roman" w:hAnsi="Times New Roman" w:cs="Arial"/>
          <w:sz w:val="24"/>
          <w:szCs w:val="20"/>
          <w:shd w:val="clear" w:color="auto" w:fill="FFFFFF"/>
          <w:lang w:val="en-GB"/>
        </w:rPr>
        <w:t xml:space="preserve"> (Doctoral dissertation).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Feng, C., and </w:t>
      </w:r>
      <w:proofErr w:type="spellStart"/>
      <w:r w:rsidRPr="00F124EA">
        <w:rPr>
          <w:rFonts w:ascii="Times New Roman" w:hAnsi="Times New Roman" w:cs="Arial"/>
          <w:sz w:val="24"/>
          <w:szCs w:val="20"/>
          <w:shd w:val="clear" w:color="auto" w:fill="FFFFFF"/>
          <w:lang w:val="en-GB"/>
        </w:rPr>
        <w:t>Jiadong</w:t>
      </w:r>
      <w:proofErr w:type="spellEnd"/>
      <w:r w:rsidRPr="00F124EA">
        <w:rPr>
          <w:rFonts w:ascii="Times New Roman" w:hAnsi="Times New Roman" w:cs="Arial"/>
          <w:sz w:val="24"/>
          <w:szCs w:val="20"/>
          <w:shd w:val="clear" w:color="auto" w:fill="FFFFFF"/>
          <w:lang w:val="en-GB"/>
        </w:rPr>
        <w:t>, J. (2008, May). Quality Competitiveness Index (QCI) Model Based on Experts' Rules and ANN. In </w:t>
      </w:r>
      <w:r w:rsidRPr="00F124EA">
        <w:rPr>
          <w:rFonts w:ascii="Times New Roman" w:hAnsi="Times New Roman" w:cs="Arial"/>
          <w:i/>
          <w:iCs/>
          <w:sz w:val="24"/>
          <w:szCs w:val="20"/>
          <w:shd w:val="clear" w:color="auto" w:fill="FFFFFF"/>
          <w:lang w:val="en-GB"/>
        </w:rPr>
        <w:t xml:space="preserve">2008 International Symposiums on Information </w:t>
      </w:r>
      <w:proofErr w:type="gramStart"/>
      <w:r w:rsidRPr="00F124EA">
        <w:rPr>
          <w:rFonts w:ascii="Times New Roman" w:hAnsi="Times New Roman" w:cs="Arial"/>
          <w:i/>
          <w:iCs/>
          <w:sz w:val="24"/>
          <w:szCs w:val="20"/>
          <w:shd w:val="clear" w:color="auto" w:fill="FFFFFF"/>
          <w:lang w:val="en-GB"/>
        </w:rPr>
        <w:t>Processing</w:t>
      </w:r>
      <w:r w:rsidRPr="00F124EA">
        <w:rPr>
          <w:rFonts w:ascii="Times New Roman" w:hAnsi="Times New Roman" w:cs="Arial"/>
          <w:sz w:val="24"/>
          <w:szCs w:val="20"/>
          <w:shd w:val="clear" w:color="auto" w:fill="FFFFFF"/>
          <w:lang w:val="en-GB"/>
        </w:rPr>
        <w:t>  IEEE</w:t>
      </w:r>
      <w:proofErr w:type="gramEnd"/>
      <w:r w:rsidRPr="00F124EA">
        <w:rPr>
          <w:rFonts w:ascii="Times New Roman" w:hAnsi="Times New Roman" w:cs="Arial"/>
          <w:sz w:val="24"/>
          <w:szCs w:val="20"/>
          <w:shd w:val="clear" w:color="auto" w:fill="FFFFFF"/>
          <w:lang w:val="en-GB"/>
        </w:rPr>
        <w:t>.</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lastRenderedPageBreak/>
        <w:t>Ferrell, O. C. (2004). Business ethics and customer stakeholders. </w:t>
      </w:r>
      <w:r w:rsidRPr="00F124EA">
        <w:rPr>
          <w:rFonts w:ascii="Times New Roman" w:hAnsi="Times New Roman" w:cs="Arial"/>
          <w:i/>
          <w:iCs/>
          <w:sz w:val="24"/>
          <w:szCs w:val="20"/>
          <w:shd w:val="clear" w:color="auto" w:fill="FFFFFF"/>
          <w:lang w:val="en-GB"/>
        </w:rPr>
        <w:t>Academy of Management Perspectives</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18</w:t>
      </w:r>
      <w:r w:rsidRPr="00F124EA">
        <w:rPr>
          <w:rFonts w:ascii="Times New Roman" w:hAnsi="Times New Roman" w:cs="Arial"/>
          <w:sz w:val="24"/>
          <w:szCs w:val="20"/>
          <w:shd w:val="clear" w:color="auto" w:fill="FFFFFF"/>
          <w:lang w:val="en-GB"/>
        </w:rPr>
        <w:t>(2)</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Frederiksen, C. S., 2010. The relation between policies concerning corporate social responsibility (CSR) and philosophical moral theories–an empirical investigation. </w:t>
      </w:r>
      <w:r w:rsidRPr="00F124EA">
        <w:rPr>
          <w:rFonts w:ascii="Times New Roman" w:hAnsi="Times New Roman" w:cs="Arial"/>
          <w:i/>
          <w:iCs/>
          <w:sz w:val="24"/>
          <w:szCs w:val="20"/>
          <w:shd w:val="clear" w:color="auto" w:fill="FFFFFF"/>
          <w:lang w:val="en-GB"/>
        </w:rPr>
        <w:t>Journal of Business Ethics</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93</w:t>
      </w:r>
      <w:r w:rsidRPr="00F124EA">
        <w:rPr>
          <w:rFonts w:ascii="Times New Roman" w:hAnsi="Times New Roman" w:cs="Arial"/>
          <w:sz w:val="24"/>
          <w:szCs w:val="20"/>
          <w:shd w:val="clear" w:color="auto" w:fill="FFFFFF"/>
          <w:lang w:val="en-GB"/>
        </w:rPr>
        <w:t>(3)</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proofErr w:type="spellStart"/>
      <w:r w:rsidRPr="00F124EA">
        <w:rPr>
          <w:rFonts w:ascii="Times New Roman" w:hAnsi="Times New Roman" w:cs="Arial"/>
          <w:sz w:val="24"/>
          <w:szCs w:val="20"/>
          <w:shd w:val="clear" w:color="auto" w:fill="FFFFFF"/>
          <w:lang w:val="en-GB"/>
        </w:rPr>
        <w:t>Gebert</w:t>
      </w:r>
      <w:proofErr w:type="spellEnd"/>
      <w:r w:rsidRPr="00F124EA">
        <w:rPr>
          <w:rFonts w:ascii="Times New Roman" w:hAnsi="Times New Roman" w:cs="Arial"/>
          <w:sz w:val="24"/>
          <w:szCs w:val="20"/>
          <w:shd w:val="clear" w:color="auto" w:fill="FFFFFF"/>
          <w:lang w:val="en-GB"/>
        </w:rPr>
        <w:t xml:space="preserve">, H., </w:t>
      </w:r>
      <w:proofErr w:type="spellStart"/>
      <w:r w:rsidRPr="00F124EA">
        <w:rPr>
          <w:rFonts w:ascii="Times New Roman" w:hAnsi="Times New Roman" w:cs="Arial"/>
          <w:sz w:val="24"/>
          <w:szCs w:val="20"/>
          <w:shd w:val="clear" w:color="auto" w:fill="FFFFFF"/>
          <w:lang w:val="en-GB"/>
        </w:rPr>
        <w:t>Geib</w:t>
      </w:r>
      <w:proofErr w:type="spellEnd"/>
      <w:r w:rsidRPr="00F124EA">
        <w:rPr>
          <w:rFonts w:ascii="Times New Roman" w:hAnsi="Times New Roman" w:cs="Arial"/>
          <w:sz w:val="24"/>
          <w:szCs w:val="20"/>
          <w:shd w:val="clear" w:color="auto" w:fill="FFFFFF"/>
          <w:lang w:val="en-GB"/>
        </w:rPr>
        <w:t>, M., Kolbe, L., and Brenner, W. (2003). Knowledge</w:t>
      </w:r>
      <w:r w:rsidRPr="00F124EA">
        <w:rPr>
          <w:rFonts w:ascii="Times New Roman" w:hAnsi="Times New Roman" w:cs="Cambria Math"/>
          <w:sz w:val="24"/>
          <w:szCs w:val="20"/>
          <w:shd w:val="clear" w:color="auto" w:fill="FFFFFF"/>
          <w:lang w:val="en-GB"/>
        </w:rPr>
        <w:t>‐</w:t>
      </w:r>
      <w:r w:rsidRPr="00F124EA">
        <w:rPr>
          <w:rFonts w:ascii="Times New Roman" w:hAnsi="Times New Roman" w:cs="Arial"/>
          <w:sz w:val="24"/>
          <w:szCs w:val="20"/>
          <w:shd w:val="clear" w:color="auto" w:fill="FFFFFF"/>
          <w:lang w:val="en-GB"/>
        </w:rPr>
        <w:t>enabled customer relationship management: integrating customer relationship management and knowledge management concepts. </w:t>
      </w:r>
      <w:r w:rsidRPr="00F124EA">
        <w:rPr>
          <w:rFonts w:ascii="Times New Roman" w:hAnsi="Times New Roman" w:cs="Arial"/>
          <w:i/>
          <w:iCs/>
          <w:sz w:val="24"/>
          <w:szCs w:val="20"/>
          <w:shd w:val="clear" w:color="auto" w:fill="FFFFFF"/>
          <w:lang w:val="en-GB"/>
        </w:rPr>
        <w:t>Journal of knowledge management</w:t>
      </w:r>
      <w:r w:rsidRPr="00F124EA">
        <w:rPr>
          <w:rFonts w:ascii="Times New Roman" w:hAnsi="Times New Roman" w:cs="Arial"/>
          <w:sz w:val="24"/>
          <w:szCs w:val="20"/>
          <w:shd w:val="clear" w:color="auto" w:fill="FFFFFF"/>
          <w:lang w:val="en-GB"/>
        </w:rPr>
        <w:t>.</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sz w:val="24"/>
          <w:lang w:val="en-GB"/>
        </w:rPr>
      </w:pPr>
      <w:r w:rsidRPr="00F124EA">
        <w:rPr>
          <w:rStyle w:val="Strong"/>
          <w:rFonts w:ascii="Times New Roman" w:hAnsi="Times New Roman"/>
          <w:b w:val="0"/>
          <w:sz w:val="24"/>
          <w:bdr w:val="none" w:sz="0" w:space="0" w:color="auto" w:frame="1"/>
          <w:shd w:val="clear" w:color="auto" w:fill="FFFFFF"/>
          <w:lang w:val="en-GB"/>
        </w:rPr>
        <w:t>George, S.</w:t>
      </w:r>
      <w:r w:rsidRPr="00F124EA">
        <w:rPr>
          <w:rStyle w:val="Strong"/>
          <w:rFonts w:ascii="Times New Roman" w:hAnsi="Times New Roman"/>
          <w:b w:val="0"/>
          <w:i/>
          <w:sz w:val="24"/>
          <w:bdr w:val="none" w:sz="0" w:space="0" w:color="auto" w:frame="1"/>
          <w:shd w:val="clear" w:color="auto" w:fill="FFFFFF"/>
          <w:lang w:val="en-GB"/>
        </w:rPr>
        <w:t xml:space="preserve"> </w:t>
      </w:r>
      <w:r w:rsidRPr="00F124EA">
        <w:rPr>
          <w:rStyle w:val="Strong"/>
          <w:rFonts w:ascii="Times New Roman" w:hAnsi="Times New Roman"/>
          <w:b w:val="0"/>
          <w:sz w:val="24"/>
          <w:bdr w:val="none" w:sz="0" w:space="0" w:color="auto" w:frame="1"/>
          <w:shd w:val="clear" w:color="auto" w:fill="FFFFFF"/>
          <w:lang w:val="en-GB"/>
        </w:rPr>
        <w:t xml:space="preserve">(2020). </w:t>
      </w:r>
      <w:r w:rsidRPr="00F124EA">
        <w:rPr>
          <w:rFonts w:ascii="Times New Roman" w:hAnsi="Times New Roman"/>
          <w:sz w:val="24"/>
          <w:lang w:val="en-GB"/>
        </w:rPr>
        <w:t xml:space="preserve">Tesco to help customers visualise the environmental impact of their shopping. </w:t>
      </w:r>
      <w:r w:rsidRPr="00F124EA">
        <w:rPr>
          <w:rFonts w:ascii="Times New Roman" w:hAnsi="Times New Roman"/>
          <w:i/>
          <w:sz w:val="24"/>
          <w:lang w:val="en-GB"/>
        </w:rPr>
        <w:t xml:space="preserve">Edie. </w:t>
      </w:r>
      <w:r w:rsidRPr="00F124EA">
        <w:rPr>
          <w:rFonts w:ascii="Times New Roman" w:hAnsi="Times New Roman"/>
          <w:sz w:val="24"/>
          <w:lang w:val="en-GB"/>
        </w:rPr>
        <w:t>[online] Available at:&lt;https://www.edie.net/news/7/Tesco-to-help-customers-visualise-the-environmental-impact-of-their-shopping/&gt; [Accessed 30 May 2020].</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Ingram, V., van Den Berg, J., van Oorschot, M., </w:t>
      </w:r>
      <w:proofErr w:type="spellStart"/>
      <w:r w:rsidRPr="00F124EA">
        <w:rPr>
          <w:rFonts w:ascii="Times New Roman" w:hAnsi="Times New Roman" w:cs="Arial"/>
          <w:sz w:val="24"/>
          <w:szCs w:val="20"/>
          <w:shd w:val="clear" w:color="auto" w:fill="FFFFFF"/>
          <w:lang w:val="en-GB"/>
        </w:rPr>
        <w:t>Arets</w:t>
      </w:r>
      <w:proofErr w:type="spellEnd"/>
      <w:r w:rsidRPr="00F124EA">
        <w:rPr>
          <w:rFonts w:ascii="Times New Roman" w:hAnsi="Times New Roman" w:cs="Arial"/>
          <w:sz w:val="24"/>
          <w:szCs w:val="20"/>
          <w:shd w:val="clear" w:color="auto" w:fill="FFFFFF"/>
          <w:lang w:val="en-GB"/>
        </w:rPr>
        <w:t>, E., and Judge, L., 2018. Governance options to enhance ecosystem services in cocoa, soy, tropical timber and palm oil value chains. </w:t>
      </w:r>
      <w:r w:rsidRPr="00F124EA">
        <w:rPr>
          <w:rFonts w:ascii="Times New Roman" w:hAnsi="Times New Roman" w:cs="Arial"/>
          <w:i/>
          <w:iCs/>
          <w:sz w:val="24"/>
          <w:szCs w:val="20"/>
          <w:shd w:val="clear" w:color="auto" w:fill="FFFFFF"/>
          <w:lang w:val="en-GB"/>
        </w:rPr>
        <w:t>Environmental management</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62</w:t>
      </w:r>
      <w:r w:rsidRPr="00F124EA">
        <w:rPr>
          <w:rFonts w:ascii="Times New Roman" w:hAnsi="Times New Roman" w:cs="Arial"/>
          <w:sz w:val="24"/>
          <w:szCs w:val="20"/>
          <w:shd w:val="clear" w:color="auto" w:fill="FFFFFF"/>
          <w:lang w:val="en-GB"/>
        </w:rPr>
        <w:t>(1)</w:t>
      </w:r>
    </w:p>
    <w:p w:rsidR="00056019" w:rsidRPr="00F124EA" w:rsidRDefault="00324B2E">
      <w:pPr>
        <w:spacing w:after="0" w:line="480" w:lineRule="auto"/>
        <w:ind w:left="720" w:hanging="720"/>
        <w:rPr>
          <w:rFonts w:ascii="Times New Roman" w:hAnsi="Times New Roman"/>
          <w:sz w:val="24"/>
          <w:lang w:val="en-GB"/>
        </w:rPr>
      </w:pPr>
      <w:proofErr w:type="spellStart"/>
      <w:r w:rsidRPr="00F124EA">
        <w:rPr>
          <w:rFonts w:ascii="Times New Roman" w:hAnsi="Times New Roman"/>
          <w:sz w:val="24"/>
          <w:shd w:val="clear" w:color="auto" w:fill="FFFFFF"/>
          <w:lang w:val="en-GB"/>
        </w:rPr>
        <w:t>Kokich</w:t>
      </w:r>
      <w:proofErr w:type="spellEnd"/>
      <w:r w:rsidRPr="00F124EA">
        <w:rPr>
          <w:rFonts w:ascii="Times New Roman" w:hAnsi="Times New Roman"/>
          <w:sz w:val="24"/>
          <w:shd w:val="clear" w:color="auto" w:fill="FFFFFF"/>
          <w:lang w:val="en-GB"/>
        </w:rPr>
        <w:t>, V. G. (2011). Create realistic objectives. </w:t>
      </w:r>
      <w:r w:rsidRPr="00F124EA">
        <w:rPr>
          <w:rFonts w:ascii="Times New Roman" w:hAnsi="Times New Roman"/>
          <w:i/>
          <w:sz w:val="24"/>
          <w:shd w:val="clear" w:color="auto" w:fill="FFFFFF"/>
          <w:lang w:val="en-GB"/>
        </w:rPr>
        <w:t xml:space="preserve">American Journal of Orthodontics and Dentofacial </w:t>
      </w:r>
      <w:proofErr w:type="spellStart"/>
      <w:r w:rsidRPr="00F124EA">
        <w:rPr>
          <w:rFonts w:ascii="Times New Roman" w:hAnsi="Times New Roman"/>
          <w:i/>
          <w:sz w:val="24"/>
          <w:shd w:val="clear" w:color="auto" w:fill="FFFFFF"/>
          <w:lang w:val="en-GB"/>
        </w:rPr>
        <w:t>Orthopedics</w:t>
      </w:r>
      <w:proofErr w:type="spellEnd"/>
      <w:r w:rsidRPr="00F124EA">
        <w:rPr>
          <w:rFonts w:ascii="Times New Roman" w:hAnsi="Times New Roman"/>
          <w:sz w:val="24"/>
          <w:shd w:val="clear" w:color="auto" w:fill="FFFFFF"/>
          <w:lang w:val="en-GB"/>
        </w:rPr>
        <w:t>, </w:t>
      </w:r>
      <w:r w:rsidRPr="00F124EA">
        <w:rPr>
          <w:rFonts w:ascii="Times New Roman" w:hAnsi="Times New Roman"/>
          <w:i/>
          <w:sz w:val="24"/>
          <w:shd w:val="clear" w:color="auto" w:fill="FFFFFF"/>
          <w:lang w:val="en-GB"/>
        </w:rPr>
        <w:t>139</w:t>
      </w:r>
      <w:r w:rsidRPr="00F124EA">
        <w:rPr>
          <w:rFonts w:ascii="Times New Roman" w:hAnsi="Times New Roman"/>
          <w:sz w:val="24"/>
          <w:shd w:val="clear" w:color="auto" w:fill="FFFFFF"/>
          <w:lang w:val="en-GB"/>
        </w:rPr>
        <w:t>(6), 713.</w:t>
      </w:r>
      <w:r w:rsidRPr="00F124EA">
        <w:rPr>
          <w:rFonts w:ascii="Times New Roman" w:hAnsi="Times New Roman"/>
          <w:sz w:val="24"/>
          <w:lang w:val="en-GB"/>
        </w:rPr>
        <w:t xml:space="preserve"> </w:t>
      </w:r>
      <w:hyperlink r:id="rId12" w:history="1">
        <w:r w:rsidRPr="00F124EA">
          <w:rPr>
            <w:rStyle w:val="Hyperlink"/>
            <w:rFonts w:ascii="Times New Roman" w:hAnsi="Times New Roman"/>
            <w:color w:val="auto"/>
            <w:sz w:val="24"/>
            <w:shd w:val="clear" w:color="auto" w:fill="FFFFFF"/>
            <w:lang w:val="en-GB"/>
          </w:rPr>
          <w:t>https://www.ajodo.org/article/S0889-5406(11)00389-1/fulltext</w:t>
        </w:r>
      </w:hyperlink>
      <w:r w:rsidRPr="00F124EA">
        <w:rPr>
          <w:rFonts w:ascii="Times New Roman" w:hAnsi="Times New Roman"/>
          <w:sz w:val="24"/>
          <w:shd w:val="clear" w:color="auto" w:fill="FFFFFF"/>
          <w:lang w:val="en-GB"/>
        </w:rPr>
        <w:t xml:space="preserve"> </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sz w:val="24"/>
          <w:lang w:val="en-GB"/>
        </w:rPr>
        <w:t xml:space="preserve">Lucid Chart Content Team, 2019. CRM Models That Boost Customer Loyalty. [online] </w:t>
      </w:r>
      <w:r w:rsidRPr="00F124EA">
        <w:rPr>
          <w:rFonts w:ascii="Times New Roman" w:hAnsi="Times New Roman"/>
          <w:i/>
          <w:sz w:val="24"/>
          <w:lang w:val="en-GB"/>
        </w:rPr>
        <w:t>Lucid Chart</w:t>
      </w:r>
      <w:r w:rsidRPr="00F124EA">
        <w:rPr>
          <w:rFonts w:ascii="Times New Roman" w:hAnsi="Times New Roman"/>
          <w:sz w:val="24"/>
          <w:lang w:val="en-GB"/>
        </w:rPr>
        <w:t xml:space="preserve">. Available at:&lt;https://www.lucidchart.com/blog/crm-models&gt; [Accessed 30 May 2020]. </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cs="Arial"/>
          <w:sz w:val="24"/>
          <w:szCs w:val="20"/>
          <w:shd w:val="clear" w:color="auto" w:fill="FFFFFF"/>
          <w:lang w:val="en-GB"/>
        </w:rPr>
        <w:t xml:space="preserve">Meyer, C., and </w:t>
      </w:r>
      <w:proofErr w:type="spellStart"/>
      <w:r w:rsidRPr="00F124EA">
        <w:rPr>
          <w:rFonts w:ascii="Times New Roman" w:hAnsi="Times New Roman" w:cs="Arial"/>
          <w:sz w:val="24"/>
          <w:szCs w:val="20"/>
          <w:shd w:val="clear" w:color="auto" w:fill="FFFFFF"/>
          <w:lang w:val="en-GB"/>
        </w:rPr>
        <w:t>Schwager</w:t>
      </w:r>
      <w:proofErr w:type="spellEnd"/>
      <w:r w:rsidRPr="00F124EA">
        <w:rPr>
          <w:rFonts w:ascii="Times New Roman" w:hAnsi="Times New Roman" w:cs="Arial"/>
          <w:sz w:val="24"/>
          <w:szCs w:val="20"/>
          <w:shd w:val="clear" w:color="auto" w:fill="FFFFFF"/>
          <w:lang w:val="en-GB"/>
        </w:rPr>
        <w:t>, A. (2007). Understanding customer experience. </w:t>
      </w:r>
      <w:r w:rsidRPr="00F124EA">
        <w:rPr>
          <w:rFonts w:ascii="Times New Roman" w:hAnsi="Times New Roman" w:cs="Arial"/>
          <w:i/>
          <w:iCs/>
          <w:sz w:val="24"/>
          <w:szCs w:val="20"/>
          <w:shd w:val="clear" w:color="auto" w:fill="FFFFFF"/>
          <w:lang w:val="en-GB"/>
        </w:rPr>
        <w:t>Harvard business review</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85</w:t>
      </w:r>
      <w:r w:rsidRPr="00F124EA">
        <w:rPr>
          <w:rFonts w:ascii="Times New Roman" w:hAnsi="Times New Roman" w:cs="Arial"/>
          <w:sz w:val="24"/>
          <w:szCs w:val="20"/>
          <w:shd w:val="clear" w:color="auto" w:fill="FFFFFF"/>
          <w:lang w:val="en-GB"/>
        </w:rPr>
        <w:t>(2)</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bookmarkStart w:id="17" w:name="_Hlk43899018"/>
      <w:proofErr w:type="spellStart"/>
      <w:r w:rsidRPr="00F124EA">
        <w:rPr>
          <w:rFonts w:ascii="Times New Roman" w:hAnsi="Times New Roman" w:cs="Arial"/>
          <w:color w:val="222222"/>
          <w:sz w:val="24"/>
          <w:szCs w:val="20"/>
          <w:shd w:val="clear" w:color="auto" w:fill="FFFFFF"/>
          <w:lang w:val="en-GB"/>
        </w:rPr>
        <w:lastRenderedPageBreak/>
        <w:t>Mollah</w:t>
      </w:r>
      <w:bookmarkEnd w:id="17"/>
      <w:proofErr w:type="spellEnd"/>
      <w:r w:rsidRPr="00F124EA">
        <w:rPr>
          <w:rFonts w:ascii="Times New Roman" w:hAnsi="Times New Roman" w:cs="Arial"/>
          <w:color w:val="222222"/>
          <w:sz w:val="24"/>
          <w:szCs w:val="20"/>
          <w:shd w:val="clear" w:color="auto" w:fill="FFFFFF"/>
          <w:lang w:val="en-GB"/>
        </w:rPr>
        <w:t>, A.S., 2014. The impact of relationship marketing on customer loyalty at Tesco Plc, UK. </w:t>
      </w:r>
      <w:r w:rsidRPr="00F124EA">
        <w:rPr>
          <w:rFonts w:ascii="Times New Roman" w:hAnsi="Times New Roman" w:cs="Arial"/>
          <w:i/>
          <w:iCs/>
          <w:color w:val="222222"/>
          <w:sz w:val="24"/>
          <w:szCs w:val="20"/>
          <w:shd w:val="clear" w:color="auto" w:fill="FFFFFF"/>
          <w:lang w:val="en-GB"/>
        </w:rPr>
        <w:t>European Journal of Business and Management</w:t>
      </w:r>
      <w:r w:rsidRPr="00F124EA">
        <w:rPr>
          <w:rFonts w:ascii="Times New Roman" w:hAnsi="Times New Roman" w:cs="Arial"/>
          <w:color w:val="222222"/>
          <w:sz w:val="24"/>
          <w:szCs w:val="20"/>
          <w:shd w:val="clear" w:color="auto" w:fill="FFFFFF"/>
          <w:lang w:val="en-GB"/>
        </w:rPr>
        <w:t>, </w:t>
      </w:r>
      <w:r w:rsidRPr="00F124EA">
        <w:rPr>
          <w:rFonts w:ascii="Times New Roman" w:hAnsi="Times New Roman" w:cs="Arial"/>
          <w:i/>
          <w:iCs/>
          <w:color w:val="222222"/>
          <w:sz w:val="24"/>
          <w:szCs w:val="20"/>
          <w:shd w:val="clear" w:color="auto" w:fill="FFFFFF"/>
          <w:lang w:val="en-GB"/>
        </w:rPr>
        <w:t>6</w:t>
      </w:r>
      <w:r w:rsidRPr="00F124EA">
        <w:rPr>
          <w:rFonts w:ascii="Times New Roman" w:hAnsi="Times New Roman" w:cs="Arial"/>
          <w:color w:val="222222"/>
          <w:sz w:val="24"/>
          <w:szCs w:val="20"/>
          <w:shd w:val="clear" w:color="auto" w:fill="FFFFFF"/>
          <w:lang w:val="en-GB"/>
        </w:rPr>
        <w:t xml:space="preserve">(3), </w:t>
      </w:r>
      <w:hyperlink r:id="rId13" w:history="1">
        <w:r w:rsidR="00324C15" w:rsidRPr="00B70738">
          <w:rPr>
            <w:rStyle w:val="Hyperlink"/>
            <w:rFonts w:ascii="Times New Roman" w:hAnsi="Times New Roman" w:cs="Arial"/>
            <w:sz w:val="24"/>
            <w:szCs w:val="20"/>
            <w:shd w:val="clear" w:color="auto" w:fill="FFFFFF"/>
            <w:lang w:val="en-GB"/>
          </w:rPr>
          <w:t>http://www.academia.edu/download/34230438/The_Impact_of_Relationship_Marketing_On_Customer_Loyalty_At.pdf</w:t>
        </w:r>
      </w:hyperlink>
      <w:r w:rsidRPr="00F124EA">
        <w:rPr>
          <w:rFonts w:ascii="Times New Roman" w:hAnsi="Times New Roman" w:cs="Arial"/>
          <w:color w:val="222222"/>
          <w:sz w:val="24"/>
          <w:szCs w:val="20"/>
          <w:shd w:val="clear" w:color="auto" w:fill="FFFFFF"/>
          <w:lang w:val="en-GB"/>
        </w:rPr>
        <w:t xml:space="preserve"> </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Montano, D. E., and </w:t>
      </w:r>
      <w:proofErr w:type="spellStart"/>
      <w:r w:rsidRPr="00F124EA">
        <w:rPr>
          <w:rFonts w:ascii="Times New Roman" w:hAnsi="Times New Roman" w:cs="Arial"/>
          <w:sz w:val="24"/>
          <w:szCs w:val="20"/>
          <w:shd w:val="clear" w:color="auto" w:fill="FFFFFF"/>
          <w:lang w:val="en-GB"/>
        </w:rPr>
        <w:t>Kasprzyk</w:t>
      </w:r>
      <w:proofErr w:type="spellEnd"/>
      <w:r w:rsidRPr="00F124EA">
        <w:rPr>
          <w:rFonts w:ascii="Times New Roman" w:hAnsi="Times New Roman" w:cs="Arial"/>
          <w:sz w:val="24"/>
          <w:szCs w:val="20"/>
          <w:shd w:val="clear" w:color="auto" w:fill="FFFFFF"/>
          <w:lang w:val="en-GB"/>
        </w:rPr>
        <w:t xml:space="preserve">, D. (2015). Theory of reasoned action, theory of planned </w:t>
      </w:r>
      <w:proofErr w:type="spellStart"/>
      <w:r w:rsidRPr="00F124EA">
        <w:rPr>
          <w:rFonts w:ascii="Times New Roman" w:hAnsi="Times New Roman" w:cs="Arial"/>
          <w:sz w:val="24"/>
          <w:szCs w:val="20"/>
          <w:shd w:val="clear" w:color="auto" w:fill="FFFFFF"/>
          <w:lang w:val="en-GB"/>
        </w:rPr>
        <w:t>behavior</w:t>
      </w:r>
      <w:proofErr w:type="spellEnd"/>
      <w:r w:rsidRPr="00F124EA">
        <w:rPr>
          <w:rFonts w:ascii="Times New Roman" w:hAnsi="Times New Roman" w:cs="Arial"/>
          <w:sz w:val="24"/>
          <w:szCs w:val="20"/>
          <w:shd w:val="clear" w:color="auto" w:fill="FFFFFF"/>
          <w:lang w:val="en-GB"/>
        </w:rPr>
        <w:t xml:space="preserve">, and the integrated </w:t>
      </w:r>
      <w:proofErr w:type="spellStart"/>
      <w:r w:rsidRPr="00F124EA">
        <w:rPr>
          <w:rFonts w:ascii="Times New Roman" w:hAnsi="Times New Roman" w:cs="Arial"/>
          <w:sz w:val="24"/>
          <w:szCs w:val="20"/>
          <w:shd w:val="clear" w:color="auto" w:fill="FFFFFF"/>
          <w:lang w:val="en-GB"/>
        </w:rPr>
        <w:t>behavioral</w:t>
      </w:r>
      <w:proofErr w:type="spellEnd"/>
      <w:r w:rsidRPr="00F124EA">
        <w:rPr>
          <w:rFonts w:ascii="Times New Roman" w:hAnsi="Times New Roman" w:cs="Arial"/>
          <w:sz w:val="24"/>
          <w:szCs w:val="20"/>
          <w:shd w:val="clear" w:color="auto" w:fill="FFFFFF"/>
          <w:lang w:val="en-GB"/>
        </w:rPr>
        <w:t xml:space="preserve"> model. </w:t>
      </w:r>
      <w:r w:rsidRPr="00F124EA">
        <w:rPr>
          <w:rFonts w:ascii="Times New Roman" w:hAnsi="Times New Roman" w:cs="Arial"/>
          <w:i/>
          <w:iCs/>
          <w:sz w:val="24"/>
          <w:szCs w:val="20"/>
          <w:shd w:val="clear" w:color="auto" w:fill="FFFFFF"/>
          <w:lang w:val="en-GB"/>
        </w:rPr>
        <w:t xml:space="preserve">Health </w:t>
      </w:r>
      <w:proofErr w:type="spellStart"/>
      <w:r w:rsidRPr="00F124EA">
        <w:rPr>
          <w:rFonts w:ascii="Times New Roman" w:hAnsi="Times New Roman" w:cs="Arial"/>
          <w:i/>
          <w:iCs/>
          <w:sz w:val="24"/>
          <w:szCs w:val="20"/>
          <w:shd w:val="clear" w:color="auto" w:fill="FFFFFF"/>
          <w:lang w:val="en-GB"/>
        </w:rPr>
        <w:t>behavior</w:t>
      </w:r>
      <w:proofErr w:type="spellEnd"/>
      <w:r w:rsidRPr="00F124EA">
        <w:rPr>
          <w:rFonts w:ascii="Times New Roman" w:hAnsi="Times New Roman" w:cs="Arial"/>
          <w:i/>
          <w:iCs/>
          <w:sz w:val="24"/>
          <w:szCs w:val="20"/>
          <w:shd w:val="clear" w:color="auto" w:fill="FFFFFF"/>
          <w:lang w:val="en-GB"/>
        </w:rPr>
        <w:t>: Theory, research and practice</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70</w:t>
      </w:r>
      <w:r w:rsidRPr="00F124EA">
        <w:rPr>
          <w:rFonts w:ascii="Times New Roman" w:hAnsi="Times New Roman" w:cs="Arial"/>
          <w:sz w:val="24"/>
          <w:szCs w:val="20"/>
          <w:shd w:val="clear" w:color="auto" w:fill="FFFFFF"/>
          <w:lang w:val="en-GB"/>
        </w:rPr>
        <w:t>(4)</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Murray, J. Y., Gao, G. Y., and </w:t>
      </w:r>
      <w:proofErr w:type="spellStart"/>
      <w:r w:rsidRPr="00F124EA">
        <w:rPr>
          <w:rFonts w:ascii="Times New Roman" w:hAnsi="Times New Roman" w:cs="Arial"/>
          <w:sz w:val="24"/>
          <w:szCs w:val="20"/>
          <w:shd w:val="clear" w:color="auto" w:fill="FFFFFF"/>
          <w:lang w:val="en-GB"/>
        </w:rPr>
        <w:t>Kotabe</w:t>
      </w:r>
      <w:proofErr w:type="spellEnd"/>
      <w:r w:rsidRPr="00F124EA">
        <w:rPr>
          <w:rFonts w:ascii="Times New Roman" w:hAnsi="Times New Roman" w:cs="Arial"/>
          <w:sz w:val="24"/>
          <w:szCs w:val="20"/>
          <w:shd w:val="clear" w:color="auto" w:fill="FFFFFF"/>
          <w:lang w:val="en-GB"/>
        </w:rPr>
        <w:t>, M. (2011). Market orientation and performance of export ventures: the process through marketing capabilities and competitive advantages. </w:t>
      </w:r>
      <w:r w:rsidRPr="00F124EA">
        <w:rPr>
          <w:rFonts w:ascii="Times New Roman" w:hAnsi="Times New Roman" w:cs="Arial"/>
          <w:i/>
          <w:iCs/>
          <w:sz w:val="24"/>
          <w:szCs w:val="20"/>
          <w:shd w:val="clear" w:color="auto" w:fill="FFFFFF"/>
          <w:lang w:val="en-GB"/>
        </w:rPr>
        <w:t>Journal of the Academy of Marketing Science</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39</w:t>
      </w:r>
      <w:r w:rsidRPr="00F124EA">
        <w:rPr>
          <w:rFonts w:ascii="Times New Roman" w:hAnsi="Times New Roman" w:cs="Arial"/>
          <w:sz w:val="24"/>
          <w:szCs w:val="20"/>
          <w:shd w:val="clear" w:color="auto" w:fill="FFFFFF"/>
          <w:lang w:val="en-GB"/>
        </w:rPr>
        <w:t>(2)</w:t>
      </w:r>
      <w:r w:rsidRPr="00F124EA">
        <w:rPr>
          <w:rFonts w:ascii="Times New Roman" w:hAnsi="Times New Roman"/>
          <w:sz w:val="24"/>
          <w:lang w:val="en-GB"/>
        </w:rPr>
        <w:t xml:space="preserve"> </w:t>
      </w:r>
    </w:p>
    <w:p w:rsidR="00056019" w:rsidRPr="00F124EA" w:rsidRDefault="00324B2E">
      <w:pPr>
        <w:spacing w:after="0" w:line="480" w:lineRule="auto"/>
        <w:ind w:left="720" w:hanging="720"/>
        <w:rPr>
          <w:rFonts w:ascii="Times New Roman" w:hAnsi="Times New Roman"/>
          <w:sz w:val="24"/>
          <w:lang w:val="en-GB"/>
        </w:rPr>
      </w:pPr>
      <w:proofErr w:type="spellStart"/>
      <w:r w:rsidRPr="00F124EA">
        <w:rPr>
          <w:rFonts w:ascii="Times New Roman" w:hAnsi="Times New Roman" w:cs="Arial"/>
          <w:sz w:val="24"/>
          <w:szCs w:val="20"/>
          <w:shd w:val="clear" w:color="auto" w:fill="FFFFFF"/>
          <w:lang w:val="en-GB"/>
        </w:rPr>
        <w:t>Pulker</w:t>
      </w:r>
      <w:proofErr w:type="spellEnd"/>
      <w:r w:rsidRPr="00F124EA">
        <w:rPr>
          <w:rFonts w:ascii="Times New Roman" w:hAnsi="Times New Roman" w:cs="Arial"/>
          <w:sz w:val="24"/>
          <w:szCs w:val="20"/>
          <w:shd w:val="clear" w:color="auto" w:fill="FFFFFF"/>
          <w:lang w:val="en-GB"/>
        </w:rPr>
        <w:t>, C. E., Trapp, G. S., Scott, J. A., and Pollard, C. M., 2018. Global supermarkets’ corporate social responsibility commitments to public health: a content analysis. </w:t>
      </w:r>
      <w:r w:rsidRPr="00F124EA">
        <w:rPr>
          <w:rFonts w:ascii="Times New Roman" w:hAnsi="Times New Roman" w:cs="Arial"/>
          <w:i/>
          <w:iCs/>
          <w:sz w:val="24"/>
          <w:szCs w:val="20"/>
          <w:shd w:val="clear" w:color="auto" w:fill="FFFFFF"/>
          <w:lang w:val="en-GB"/>
        </w:rPr>
        <w:t>Globalization and health</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14</w:t>
      </w:r>
      <w:r w:rsidRPr="00F124EA">
        <w:rPr>
          <w:rFonts w:ascii="Times New Roman" w:hAnsi="Times New Roman" w:cs="Arial"/>
          <w:sz w:val="24"/>
          <w:szCs w:val="20"/>
          <w:shd w:val="clear" w:color="auto" w:fill="FFFFFF"/>
          <w:lang w:val="en-GB"/>
        </w:rPr>
        <w:t>(121)</w:t>
      </w:r>
    </w:p>
    <w:p w:rsidR="00056019" w:rsidRPr="00F124EA" w:rsidRDefault="00324B2E">
      <w:pPr>
        <w:spacing w:after="0" w:line="480" w:lineRule="auto"/>
        <w:ind w:left="720" w:hanging="720"/>
        <w:rPr>
          <w:rFonts w:ascii="Times New Roman" w:hAnsi="Times New Roman"/>
          <w:sz w:val="24"/>
          <w:lang w:val="en-GB"/>
        </w:rPr>
      </w:pPr>
      <w:proofErr w:type="spellStart"/>
      <w:r w:rsidRPr="00F124EA">
        <w:rPr>
          <w:rFonts w:ascii="Times New Roman" w:hAnsi="Times New Roman" w:cs="Arial"/>
          <w:color w:val="222222"/>
          <w:sz w:val="24"/>
          <w:szCs w:val="20"/>
          <w:shd w:val="clear" w:color="auto" w:fill="FFFFFF"/>
          <w:lang w:val="en-GB"/>
        </w:rPr>
        <w:t>Seow</w:t>
      </w:r>
      <w:proofErr w:type="spellEnd"/>
      <w:r w:rsidRPr="00F124EA">
        <w:rPr>
          <w:rFonts w:ascii="Times New Roman" w:hAnsi="Times New Roman" w:cs="Arial"/>
          <w:color w:val="222222"/>
          <w:sz w:val="24"/>
          <w:szCs w:val="20"/>
          <w:shd w:val="clear" w:color="auto" w:fill="FFFFFF"/>
          <w:lang w:val="en-GB"/>
        </w:rPr>
        <w:t xml:space="preserve">, C., Delaney-Klinger, K., Boyer, K.K. and Frohlich, M., 2003. The return of online grocery shopping: a comparative analysis of </w:t>
      </w:r>
      <w:proofErr w:type="spellStart"/>
      <w:r w:rsidRPr="00F124EA">
        <w:rPr>
          <w:rFonts w:ascii="Times New Roman" w:hAnsi="Times New Roman" w:cs="Arial"/>
          <w:color w:val="222222"/>
          <w:sz w:val="24"/>
          <w:szCs w:val="20"/>
          <w:shd w:val="clear" w:color="auto" w:fill="FFFFFF"/>
          <w:lang w:val="en-GB"/>
        </w:rPr>
        <w:t>Webvan</w:t>
      </w:r>
      <w:proofErr w:type="spellEnd"/>
      <w:r w:rsidRPr="00F124EA">
        <w:rPr>
          <w:rFonts w:ascii="Times New Roman" w:hAnsi="Times New Roman" w:cs="Arial"/>
          <w:color w:val="222222"/>
          <w:sz w:val="24"/>
          <w:szCs w:val="20"/>
          <w:shd w:val="clear" w:color="auto" w:fill="FFFFFF"/>
          <w:lang w:val="en-GB"/>
        </w:rPr>
        <w:t xml:space="preserve"> and Tesco’s operational methods. </w:t>
      </w:r>
      <w:r w:rsidRPr="00F124EA">
        <w:rPr>
          <w:rFonts w:ascii="Times New Roman" w:hAnsi="Times New Roman" w:cs="Arial"/>
          <w:i/>
          <w:iCs/>
          <w:color w:val="222222"/>
          <w:sz w:val="24"/>
          <w:szCs w:val="20"/>
          <w:shd w:val="clear" w:color="auto" w:fill="FFFFFF"/>
          <w:lang w:val="en-GB"/>
        </w:rPr>
        <w:t>The TQM Magazine</w:t>
      </w:r>
      <w:r w:rsidRPr="00F124EA">
        <w:rPr>
          <w:rFonts w:ascii="Times New Roman" w:hAnsi="Times New Roman" w:cs="Arial"/>
          <w:color w:val="222222"/>
          <w:sz w:val="24"/>
          <w:szCs w:val="20"/>
          <w:shd w:val="clear" w:color="auto" w:fill="FFFFFF"/>
          <w:lang w:val="en-GB"/>
        </w:rPr>
        <w:t>.</w:t>
      </w:r>
      <w:r w:rsidRPr="00F124EA">
        <w:rPr>
          <w:rFonts w:ascii="Times New Roman" w:hAnsi="Times New Roman"/>
          <w:sz w:val="24"/>
          <w:lang w:val="en-GB"/>
        </w:rPr>
        <w:t xml:space="preserve"> </w:t>
      </w:r>
      <w:hyperlink r:id="rId14" w:history="1">
        <w:r w:rsidRPr="00F124EA">
          <w:rPr>
            <w:rStyle w:val="Hyperlink"/>
            <w:rFonts w:ascii="Times New Roman" w:hAnsi="Times New Roman" w:cs="Arial"/>
            <w:sz w:val="24"/>
            <w:szCs w:val="20"/>
            <w:shd w:val="clear" w:color="auto" w:fill="FFFFFF"/>
            <w:lang w:val="en-GB"/>
          </w:rPr>
          <w:t>https://www.emerald.com/insight/content/doi/10.1108/09544780310469334/full/</w:t>
        </w:r>
      </w:hyperlink>
      <w:r w:rsidRPr="00F124EA">
        <w:rPr>
          <w:rFonts w:ascii="Times New Roman" w:hAnsi="Times New Roman" w:cs="Arial"/>
          <w:color w:val="222222"/>
          <w:sz w:val="24"/>
          <w:szCs w:val="20"/>
          <w:shd w:val="clear" w:color="auto" w:fill="FFFFFF"/>
          <w:lang w:val="en-GB"/>
        </w:rPr>
        <w:t xml:space="preserve"> </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sz w:val="24"/>
          <w:lang w:val="en-GB"/>
        </w:rPr>
        <w:t xml:space="preserve">Statista, 2020. Market share of grocery stores in Great Britain from January 2015 to January 2020. [online] </w:t>
      </w:r>
      <w:r w:rsidRPr="00F124EA">
        <w:rPr>
          <w:rFonts w:ascii="Times New Roman" w:hAnsi="Times New Roman"/>
          <w:i/>
          <w:sz w:val="24"/>
          <w:lang w:val="en-GB"/>
        </w:rPr>
        <w:t>Statista</w:t>
      </w:r>
      <w:r w:rsidRPr="00F124EA">
        <w:rPr>
          <w:rFonts w:ascii="Times New Roman" w:hAnsi="Times New Roman"/>
          <w:sz w:val="24"/>
          <w:lang w:val="en-GB"/>
        </w:rPr>
        <w:t xml:space="preserve">. Available </w:t>
      </w:r>
      <w:proofErr w:type="gramStart"/>
      <w:r w:rsidRPr="00F124EA">
        <w:rPr>
          <w:rFonts w:ascii="Times New Roman" w:hAnsi="Times New Roman"/>
          <w:sz w:val="24"/>
          <w:lang w:val="en-GB"/>
        </w:rPr>
        <w:t>at:https://www.statista.com/statistics/280208/grocery-market-share-in-the-united-kingdom-uk/</w:t>
      </w:r>
      <w:proofErr w:type="gramEnd"/>
      <w:r w:rsidRPr="00F124EA">
        <w:rPr>
          <w:rFonts w:ascii="Times New Roman" w:hAnsi="Times New Roman"/>
          <w:sz w:val="24"/>
          <w:lang w:val="en-GB"/>
        </w:rPr>
        <w:t>&gt; [Accessed 30 May 2020].</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 xml:space="preserve">Teo, T. S., </w:t>
      </w:r>
      <w:proofErr w:type="spellStart"/>
      <w:r w:rsidRPr="00F124EA">
        <w:rPr>
          <w:rFonts w:ascii="Times New Roman" w:hAnsi="Times New Roman" w:cs="Arial"/>
          <w:sz w:val="24"/>
          <w:szCs w:val="20"/>
          <w:shd w:val="clear" w:color="auto" w:fill="FFFFFF"/>
          <w:lang w:val="en-GB"/>
        </w:rPr>
        <w:t>Devadoss</w:t>
      </w:r>
      <w:proofErr w:type="spellEnd"/>
      <w:r w:rsidRPr="00F124EA">
        <w:rPr>
          <w:rFonts w:ascii="Times New Roman" w:hAnsi="Times New Roman" w:cs="Arial"/>
          <w:sz w:val="24"/>
          <w:szCs w:val="20"/>
          <w:shd w:val="clear" w:color="auto" w:fill="FFFFFF"/>
          <w:lang w:val="en-GB"/>
        </w:rPr>
        <w:t>, P., and Pan, S. L., 2006. Towards a holistic perspective of customer relationship management (CRM) implementation: A case study of the Housing and Development Board, Singapore. </w:t>
      </w:r>
      <w:r w:rsidRPr="00F124EA">
        <w:rPr>
          <w:rFonts w:ascii="Times New Roman" w:hAnsi="Times New Roman" w:cs="Arial"/>
          <w:i/>
          <w:iCs/>
          <w:sz w:val="24"/>
          <w:szCs w:val="20"/>
          <w:shd w:val="clear" w:color="auto" w:fill="FFFFFF"/>
          <w:lang w:val="en-GB"/>
        </w:rPr>
        <w:t>Decision support systems</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42</w:t>
      </w:r>
      <w:r w:rsidRPr="00F124EA">
        <w:rPr>
          <w:rFonts w:ascii="Times New Roman" w:hAnsi="Times New Roman" w:cs="Arial"/>
          <w:sz w:val="24"/>
          <w:szCs w:val="20"/>
          <w:shd w:val="clear" w:color="auto" w:fill="FFFFFF"/>
          <w:lang w:val="en-GB"/>
        </w:rPr>
        <w:t>(3)</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sz w:val="24"/>
          <w:lang w:val="en-GB"/>
        </w:rPr>
        <w:lastRenderedPageBreak/>
        <w:t>Tesco. (2020). About Tesco</w:t>
      </w:r>
      <w:r w:rsidRPr="00F124EA">
        <w:rPr>
          <w:rFonts w:ascii="Times New Roman" w:hAnsi="Times New Roman"/>
          <w:i/>
          <w:sz w:val="24"/>
          <w:lang w:val="en-GB"/>
        </w:rPr>
        <w:t xml:space="preserve">. </w:t>
      </w:r>
      <w:r w:rsidRPr="00F124EA">
        <w:rPr>
          <w:rFonts w:ascii="Times New Roman" w:hAnsi="Times New Roman"/>
          <w:sz w:val="24"/>
          <w:lang w:val="en-GB"/>
        </w:rPr>
        <w:t xml:space="preserve">[online] </w:t>
      </w:r>
      <w:r w:rsidRPr="00F124EA">
        <w:rPr>
          <w:rFonts w:ascii="Times New Roman" w:hAnsi="Times New Roman"/>
          <w:i/>
          <w:sz w:val="24"/>
          <w:lang w:val="en-GB"/>
        </w:rPr>
        <w:t>Tesco</w:t>
      </w:r>
      <w:r w:rsidRPr="00F124EA">
        <w:rPr>
          <w:rFonts w:ascii="Times New Roman" w:hAnsi="Times New Roman"/>
          <w:sz w:val="24"/>
          <w:lang w:val="en-GB"/>
        </w:rPr>
        <w:t xml:space="preserve">. Available at:&lt;https://www.tesco.com&gt; [Accessed 30 May 2020]. </w:t>
      </w:r>
    </w:p>
    <w:p w:rsidR="00056019" w:rsidRPr="00F124EA" w:rsidRDefault="00324B2E">
      <w:pPr>
        <w:spacing w:after="0" w:line="480" w:lineRule="auto"/>
        <w:ind w:left="720" w:hanging="720"/>
        <w:rPr>
          <w:rFonts w:ascii="Times New Roman" w:hAnsi="Times New Roman"/>
          <w:sz w:val="24"/>
          <w:shd w:val="clear" w:color="auto" w:fill="FFFFFF"/>
          <w:lang w:val="en-GB"/>
        </w:rPr>
      </w:pPr>
      <w:proofErr w:type="spellStart"/>
      <w:r w:rsidRPr="00F124EA">
        <w:rPr>
          <w:rFonts w:ascii="Times New Roman" w:hAnsi="Times New Roman"/>
          <w:sz w:val="24"/>
          <w:shd w:val="clear" w:color="auto" w:fill="FFFFFF"/>
          <w:lang w:val="en-GB"/>
        </w:rPr>
        <w:t>Tescoplc</w:t>
      </w:r>
      <w:proofErr w:type="spellEnd"/>
      <w:r w:rsidRPr="00F124EA">
        <w:rPr>
          <w:rFonts w:ascii="Times New Roman" w:hAnsi="Times New Roman"/>
          <w:sz w:val="24"/>
          <w:shd w:val="clear" w:color="auto" w:fill="FFFFFF"/>
          <w:lang w:val="en-GB"/>
        </w:rPr>
        <w:t xml:space="preserve">. (2016). </w:t>
      </w:r>
      <w:r w:rsidRPr="00F124EA">
        <w:rPr>
          <w:rFonts w:ascii="Times New Roman" w:hAnsi="Times New Roman"/>
          <w:sz w:val="24"/>
          <w:lang w:val="en-GB"/>
        </w:rPr>
        <w:t>An update on our Corporate Responsibility commitments</w:t>
      </w:r>
      <w:r w:rsidRPr="00F124EA">
        <w:rPr>
          <w:rFonts w:ascii="Times New Roman" w:hAnsi="Times New Roman"/>
          <w:sz w:val="24"/>
          <w:shd w:val="clear" w:color="auto" w:fill="FFFFFF"/>
          <w:lang w:val="en-GB"/>
        </w:rPr>
        <w:t xml:space="preserve">. [online] </w:t>
      </w:r>
      <w:proofErr w:type="spellStart"/>
      <w:r w:rsidRPr="00F124EA">
        <w:rPr>
          <w:rFonts w:ascii="Times New Roman" w:hAnsi="Times New Roman"/>
          <w:i/>
          <w:sz w:val="24"/>
          <w:shd w:val="clear" w:color="auto" w:fill="FFFFFF"/>
          <w:lang w:val="en-GB"/>
        </w:rPr>
        <w:t>Tescoplc</w:t>
      </w:r>
      <w:proofErr w:type="spellEnd"/>
      <w:r w:rsidRPr="00F124EA">
        <w:rPr>
          <w:rFonts w:ascii="Times New Roman" w:hAnsi="Times New Roman"/>
          <w:i/>
          <w:sz w:val="24"/>
          <w:shd w:val="clear" w:color="auto" w:fill="FFFFFF"/>
          <w:lang w:val="en-GB"/>
        </w:rPr>
        <w:t xml:space="preserve">. </w:t>
      </w:r>
      <w:r w:rsidRPr="00F124EA">
        <w:rPr>
          <w:rFonts w:ascii="Times New Roman" w:hAnsi="Times New Roman"/>
          <w:sz w:val="24"/>
          <w:shd w:val="clear" w:color="auto" w:fill="FFFFFF"/>
          <w:lang w:val="en-GB"/>
        </w:rPr>
        <w:t>Available at:&lt;</w:t>
      </w:r>
      <w:r w:rsidRPr="00F124EA">
        <w:rPr>
          <w:rFonts w:ascii="Times New Roman" w:hAnsi="Times New Roman" w:cs="Arial"/>
          <w:sz w:val="24"/>
          <w:szCs w:val="20"/>
          <w:shd w:val="clear" w:color="auto" w:fill="FFFFFF"/>
          <w:lang w:val="en-GB"/>
        </w:rPr>
        <w:t>https://www.tescoplc.com/media/475739/corporate-responsibility-update_nov-2016-final.pdf</w:t>
      </w:r>
      <w:r w:rsidRPr="00F124EA">
        <w:rPr>
          <w:rFonts w:ascii="Times New Roman" w:hAnsi="Times New Roman"/>
          <w:sz w:val="24"/>
          <w:shd w:val="clear" w:color="auto" w:fill="FFFFFF"/>
          <w:lang w:val="en-GB"/>
        </w:rPr>
        <w:t>&gt; [</w:t>
      </w:r>
      <w:r w:rsidRPr="00F124EA">
        <w:rPr>
          <w:rFonts w:ascii="Times New Roman" w:hAnsi="Times New Roman" w:cs="Arial"/>
          <w:sz w:val="24"/>
          <w:szCs w:val="20"/>
          <w:shd w:val="clear" w:color="auto" w:fill="FFFFFF"/>
          <w:lang w:val="en-GB"/>
        </w:rPr>
        <w:t>Accessed 30 May 2020].</w:t>
      </w:r>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proofErr w:type="spellStart"/>
      <w:r w:rsidRPr="00F124EA">
        <w:rPr>
          <w:rFonts w:ascii="Times New Roman" w:hAnsi="Times New Roman" w:cs="Arial"/>
          <w:sz w:val="24"/>
          <w:szCs w:val="20"/>
          <w:shd w:val="clear" w:color="auto" w:fill="FFFFFF"/>
          <w:lang w:val="en-GB"/>
        </w:rPr>
        <w:t>Tunçel</w:t>
      </w:r>
      <w:proofErr w:type="spellEnd"/>
      <w:r w:rsidRPr="00F124EA">
        <w:rPr>
          <w:rFonts w:ascii="Times New Roman" w:hAnsi="Times New Roman" w:cs="Arial"/>
          <w:sz w:val="24"/>
          <w:szCs w:val="20"/>
          <w:shd w:val="clear" w:color="auto" w:fill="FFFFFF"/>
          <w:lang w:val="en-GB"/>
        </w:rPr>
        <w:t xml:space="preserve">, N., </w:t>
      </w:r>
      <w:proofErr w:type="spellStart"/>
      <w:r w:rsidRPr="00F124EA">
        <w:rPr>
          <w:rFonts w:ascii="Times New Roman" w:hAnsi="Times New Roman" w:cs="Arial"/>
          <w:sz w:val="24"/>
          <w:szCs w:val="20"/>
          <w:shd w:val="clear" w:color="auto" w:fill="FFFFFF"/>
          <w:lang w:val="en-GB"/>
        </w:rPr>
        <w:t>Kavak</w:t>
      </w:r>
      <w:proofErr w:type="spellEnd"/>
      <w:r w:rsidRPr="00F124EA">
        <w:rPr>
          <w:rFonts w:ascii="Times New Roman" w:hAnsi="Times New Roman" w:cs="Arial"/>
          <w:sz w:val="24"/>
          <w:szCs w:val="20"/>
          <w:shd w:val="clear" w:color="auto" w:fill="FFFFFF"/>
          <w:lang w:val="en-GB"/>
        </w:rPr>
        <w:t xml:space="preserve">, B., and </w:t>
      </w:r>
      <w:proofErr w:type="spellStart"/>
      <w:r w:rsidRPr="00F124EA">
        <w:rPr>
          <w:rFonts w:ascii="Times New Roman" w:hAnsi="Times New Roman" w:cs="Arial"/>
          <w:sz w:val="24"/>
          <w:szCs w:val="20"/>
          <w:shd w:val="clear" w:color="auto" w:fill="FFFFFF"/>
          <w:lang w:val="en-GB"/>
        </w:rPr>
        <w:t>Karademır</w:t>
      </w:r>
      <w:proofErr w:type="spellEnd"/>
      <w:r w:rsidRPr="00F124EA">
        <w:rPr>
          <w:rFonts w:ascii="Times New Roman" w:hAnsi="Times New Roman" w:cs="Arial"/>
          <w:sz w:val="24"/>
          <w:szCs w:val="20"/>
          <w:shd w:val="clear" w:color="auto" w:fill="FFFFFF"/>
          <w:lang w:val="en-GB"/>
        </w:rPr>
        <w:t>, A. Ç. (2017). Are “Consumer Social Responsibility” and “Consumer Ethics” Concepts Interchangeable? The Effect of Hofstede’s Cultural Dimensions 1. </w:t>
      </w:r>
      <w:proofErr w:type="spellStart"/>
      <w:r w:rsidRPr="00F124EA">
        <w:rPr>
          <w:rFonts w:ascii="Times New Roman" w:hAnsi="Times New Roman" w:cs="Arial"/>
          <w:i/>
          <w:iCs/>
          <w:sz w:val="24"/>
          <w:szCs w:val="20"/>
          <w:shd w:val="clear" w:color="auto" w:fill="FFFFFF"/>
          <w:lang w:val="en-GB"/>
        </w:rPr>
        <w:t>Tüketici</w:t>
      </w:r>
      <w:proofErr w:type="spellEnd"/>
      <w:r w:rsidRPr="00F124EA">
        <w:rPr>
          <w:rFonts w:ascii="Times New Roman" w:hAnsi="Times New Roman" w:cs="Arial"/>
          <w:i/>
          <w:iCs/>
          <w:sz w:val="24"/>
          <w:szCs w:val="20"/>
          <w:shd w:val="clear" w:color="auto" w:fill="FFFFFF"/>
          <w:lang w:val="en-GB"/>
        </w:rPr>
        <w:t xml:space="preserve"> </w:t>
      </w:r>
      <w:proofErr w:type="spellStart"/>
      <w:r w:rsidRPr="00F124EA">
        <w:rPr>
          <w:rFonts w:ascii="Times New Roman" w:hAnsi="Times New Roman" w:cs="Arial"/>
          <w:i/>
          <w:iCs/>
          <w:sz w:val="24"/>
          <w:szCs w:val="20"/>
          <w:shd w:val="clear" w:color="auto" w:fill="FFFFFF"/>
          <w:lang w:val="en-GB"/>
        </w:rPr>
        <w:t>ve</w:t>
      </w:r>
      <w:proofErr w:type="spellEnd"/>
      <w:r w:rsidRPr="00F124EA">
        <w:rPr>
          <w:rFonts w:ascii="Times New Roman" w:hAnsi="Times New Roman" w:cs="Arial"/>
          <w:i/>
          <w:iCs/>
          <w:sz w:val="24"/>
          <w:szCs w:val="20"/>
          <w:shd w:val="clear" w:color="auto" w:fill="FFFFFF"/>
          <w:lang w:val="en-GB"/>
        </w:rPr>
        <w:t xml:space="preserve"> </w:t>
      </w:r>
      <w:proofErr w:type="spellStart"/>
      <w:r w:rsidRPr="00F124EA">
        <w:rPr>
          <w:rFonts w:ascii="Times New Roman" w:hAnsi="Times New Roman" w:cs="Arial"/>
          <w:i/>
          <w:iCs/>
          <w:sz w:val="24"/>
          <w:szCs w:val="20"/>
          <w:shd w:val="clear" w:color="auto" w:fill="FFFFFF"/>
          <w:lang w:val="en-GB"/>
        </w:rPr>
        <w:t>Tüketim</w:t>
      </w:r>
      <w:proofErr w:type="spellEnd"/>
      <w:r w:rsidRPr="00F124EA">
        <w:rPr>
          <w:rFonts w:ascii="Times New Roman" w:hAnsi="Times New Roman" w:cs="Arial"/>
          <w:i/>
          <w:iCs/>
          <w:sz w:val="24"/>
          <w:szCs w:val="20"/>
          <w:shd w:val="clear" w:color="auto" w:fill="FFFFFF"/>
          <w:lang w:val="en-GB"/>
        </w:rPr>
        <w:t xml:space="preserve"> </w:t>
      </w:r>
      <w:proofErr w:type="spellStart"/>
      <w:r w:rsidRPr="00F124EA">
        <w:rPr>
          <w:rFonts w:ascii="Times New Roman" w:hAnsi="Times New Roman" w:cs="Arial"/>
          <w:i/>
          <w:iCs/>
          <w:sz w:val="24"/>
          <w:szCs w:val="20"/>
          <w:shd w:val="clear" w:color="auto" w:fill="FFFFFF"/>
          <w:lang w:val="en-GB"/>
        </w:rPr>
        <w:t>Araştırmaları</w:t>
      </w:r>
      <w:proofErr w:type="spellEnd"/>
      <w:r w:rsidRPr="00F124EA">
        <w:rPr>
          <w:rFonts w:ascii="Times New Roman" w:hAnsi="Times New Roman" w:cs="Arial"/>
          <w:i/>
          <w:iCs/>
          <w:sz w:val="24"/>
          <w:szCs w:val="20"/>
          <w:shd w:val="clear" w:color="auto" w:fill="FFFFFF"/>
          <w:lang w:val="en-GB"/>
        </w:rPr>
        <w:t xml:space="preserve"> </w:t>
      </w:r>
      <w:proofErr w:type="spellStart"/>
      <w:r w:rsidRPr="00F124EA">
        <w:rPr>
          <w:rFonts w:ascii="Times New Roman" w:hAnsi="Times New Roman" w:cs="Arial"/>
          <w:i/>
          <w:iCs/>
          <w:sz w:val="24"/>
          <w:szCs w:val="20"/>
          <w:shd w:val="clear" w:color="auto" w:fill="FFFFFF"/>
          <w:lang w:val="en-GB"/>
        </w:rPr>
        <w:t>Dergisi</w:t>
      </w:r>
      <w:proofErr w:type="spellEnd"/>
      <w:r w:rsidRPr="00F124EA">
        <w:rPr>
          <w:rFonts w:ascii="Times New Roman" w:hAnsi="Times New Roman" w:cs="Arial"/>
          <w:i/>
          <w:iCs/>
          <w:sz w:val="24"/>
          <w:szCs w:val="20"/>
          <w:shd w:val="clear" w:color="auto" w:fill="FFFFFF"/>
          <w:lang w:val="en-GB"/>
        </w:rPr>
        <w:t>= Journal of Consumer and Consumption Research</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9</w:t>
      </w:r>
      <w:r w:rsidRPr="00F124EA">
        <w:rPr>
          <w:rFonts w:ascii="Times New Roman" w:hAnsi="Times New Roman" w:cs="Arial"/>
          <w:sz w:val="24"/>
          <w:szCs w:val="20"/>
          <w:shd w:val="clear" w:color="auto" w:fill="FFFFFF"/>
          <w:lang w:val="en-GB"/>
        </w:rPr>
        <w:t>(1)</w:t>
      </w:r>
    </w:p>
    <w:p w:rsidR="00056019" w:rsidRPr="00F124EA" w:rsidRDefault="00324B2E">
      <w:pPr>
        <w:spacing w:after="0" w:line="480" w:lineRule="auto"/>
        <w:ind w:left="720" w:hanging="720"/>
        <w:rPr>
          <w:rFonts w:ascii="Times New Roman" w:hAnsi="Times New Roman"/>
          <w:sz w:val="24"/>
          <w:lang w:val="en-GB"/>
        </w:rPr>
      </w:pPr>
      <w:r w:rsidRPr="00F124EA">
        <w:rPr>
          <w:rFonts w:ascii="Times New Roman" w:hAnsi="Times New Roman" w:cs="Arial"/>
          <w:sz w:val="24"/>
          <w:szCs w:val="20"/>
          <w:shd w:val="clear" w:color="auto" w:fill="FFFFFF"/>
          <w:lang w:val="en-GB"/>
        </w:rPr>
        <w:t>Visser, W., 2006. Revisiting Carroll’s CSR. </w:t>
      </w:r>
      <w:r w:rsidRPr="00F124EA">
        <w:rPr>
          <w:rFonts w:ascii="Times New Roman" w:hAnsi="Times New Roman" w:cs="Arial"/>
          <w:i/>
          <w:iCs/>
          <w:sz w:val="24"/>
          <w:szCs w:val="20"/>
          <w:shd w:val="clear" w:color="auto" w:fill="FFFFFF"/>
          <w:lang w:val="en-GB"/>
        </w:rPr>
        <w:t>Corporate citizenship in developing countries: New partnership perspectives</w:t>
      </w:r>
      <w:r w:rsidRPr="00F124EA">
        <w:rPr>
          <w:rFonts w:ascii="Times New Roman" w:hAnsi="Times New Roman" w:cs="Arial"/>
          <w:sz w:val="24"/>
          <w:szCs w:val="20"/>
          <w:shd w:val="clear" w:color="auto" w:fill="FFFFFF"/>
          <w:lang w:val="en-GB"/>
        </w:rPr>
        <w:t xml:space="preserve">, </w:t>
      </w:r>
      <w:r w:rsidRPr="00F124EA">
        <w:rPr>
          <w:rFonts w:ascii="Times New Roman" w:hAnsi="Times New Roman"/>
          <w:sz w:val="24"/>
          <w:lang w:val="en-GB"/>
        </w:rPr>
        <w:t xml:space="preserve"> </w:t>
      </w:r>
      <w:hyperlink r:id="rId15" w:history="1">
        <w:r w:rsidRPr="00F124EA">
          <w:rPr>
            <w:rStyle w:val="Hyperlink"/>
            <w:rFonts w:ascii="Times New Roman" w:hAnsi="Times New Roman" w:cs="Arial"/>
            <w:color w:val="auto"/>
            <w:sz w:val="24"/>
            <w:szCs w:val="20"/>
            <w:shd w:val="clear" w:color="auto" w:fill="FFFFFF"/>
            <w:lang w:val="en-GB"/>
          </w:rPr>
          <w:t>http://www.academia.edu/download/32149285/chapter_wvisser_africa_csr_pyramid.pdf</w:t>
        </w:r>
      </w:hyperlink>
    </w:p>
    <w:p w:rsidR="00056019" w:rsidRPr="00F124EA" w:rsidRDefault="00324B2E">
      <w:pPr>
        <w:spacing w:after="0" w:line="480" w:lineRule="auto"/>
        <w:ind w:left="720" w:hanging="720"/>
        <w:rPr>
          <w:rFonts w:ascii="Times New Roman" w:hAnsi="Times New Roman" w:cs="Arial"/>
          <w:sz w:val="24"/>
          <w:szCs w:val="20"/>
          <w:shd w:val="clear" w:color="auto" w:fill="FFFFFF"/>
          <w:lang w:val="en-GB"/>
        </w:rPr>
      </w:pPr>
      <w:r w:rsidRPr="00F124EA">
        <w:rPr>
          <w:rFonts w:ascii="Times New Roman" w:hAnsi="Times New Roman" w:cs="Arial"/>
          <w:sz w:val="24"/>
          <w:szCs w:val="20"/>
          <w:shd w:val="clear" w:color="auto" w:fill="FFFFFF"/>
          <w:lang w:val="en-GB"/>
        </w:rPr>
        <w:t>Windsor, D., 2006. Corporate social responsibility: Three key approaches. </w:t>
      </w:r>
      <w:r w:rsidRPr="00F124EA">
        <w:rPr>
          <w:rFonts w:ascii="Times New Roman" w:hAnsi="Times New Roman" w:cs="Arial"/>
          <w:i/>
          <w:iCs/>
          <w:sz w:val="24"/>
          <w:szCs w:val="20"/>
          <w:shd w:val="clear" w:color="auto" w:fill="FFFFFF"/>
          <w:lang w:val="en-GB"/>
        </w:rPr>
        <w:t>Journal of management studies</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43</w:t>
      </w:r>
      <w:r w:rsidRPr="00F124EA">
        <w:rPr>
          <w:rFonts w:ascii="Times New Roman" w:hAnsi="Times New Roman" w:cs="Arial"/>
          <w:sz w:val="24"/>
          <w:szCs w:val="20"/>
          <w:shd w:val="clear" w:color="auto" w:fill="FFFFFF"/>
          <w:lang w:val="en-GB"/>
        </w:rPr>
        <w:t>(1)</w:t>
      </w:r>
    </w:p>
    <w:p w:rsidR="00056019" w:rsidRPr="00F124EA" w:rsidRDefault="00324B2E">
      <w:pPr>
        <w:spacing w:after="0" w:line="480" w:lineRule="auto"/>
        <w:ind w:left="720" w:hanging="720"/>
        <w:rPr>
          <w:rFonts w:ascii="Times New Roman" w:hAnsi="Times New Roman"/>
          <w:sz w:val="24"/>
          <w:lang w:val="en-GB"/>
        </w:rPr>
      </w:pPr>
      <w:proofErr w:type="spellStart"/>
      <w:r w:rsidRPr="00F124EA">
        <w:rPr>
          <w:rFonts w:ascii="Times New Roman" w:hAnsi="Times New Roman"/>
          <w:sz w:val="24"/>
          <w:lang w:val="en-GB"/>
        </w:rPr>
        <w:t>Wuaglobal</w:t>
      </w:r>
      <w:proofErr w:type="spellEnd"/>
      <w:r w:rsidRPr="00F124EA">
        <w:rPr>
          <w:rFonts w:ascii="Times New Roman" w:hAnsi="Times New Roman"/>
          <w:sz w:val="24"/>
          <w:lang w:val="en-GB"/>
        </w:rPr>
        <w:t xml:space="preserve">, 2018. Tesco.com wins digital customer experience benchmark study “Online Groceries” in the UK. [online] </w:t>
      </w:r>
      <w:proofErr w:type="spellStart"/>
      <w:r w:rsidRPr="00F124EA">
        <w:rPr>
          <w:rFonts w:ascii="Times New Roman" w:hAnsi="Times New Roman"/>
          <w:i/>
          <w:sz w:val="24"/>
          <w:lang w:val="en-GB"/>
        </w:rPr>
        <w:t>Wuaglobal</w:t>
      </w:r>
      <w:proofErr w:type="spellEnd"/>
      <w:r w:rsidRPr="00F124EA">
        <w:rPr>
          <w:rFonts w:ascii="Times New Roman" w:hAnsi="Times New Roman"/>
          <w:sz w:val="24"/>
          <w:lang w:val="en-GB"/>
        </w:rPr>
        <w:t>. Available at:&lt;https://www.wuaglobal.com/sparks/tesco-com-wins-digital-customer-experience-benchmark-study-online-groceries/&gt; [Accessed 30 May 2020].</w:t>
      </w:r>
    </w:p>
    <w:p w:rsidR="00056019" w:rsidRDefault="00324B2E">
      <w:pPr>
        <w:spacing w:after="0" w:line="480" w:lineRule="auto"/>
        <w:ind w:left="720" w:hanging="720"/>
        <w:rPr>
          <w:rFonts w:ascii="Times New Roman" w:hAnsi="Times New Roman"/>
          <w:sz w:val="24"/>
          <w:lang w:val="en-GB"/>
        </w:rPr>
      </w:pPr>
      <w:r w:rsidRPr="00F124EA">
        <w:rPr>
          <w:rFonts w:ascii="Times New Roman" w:hAnsi="Times New Roman" w:cs="Arial"/>
          <w:sz w:val="24"/>
          <w:szCs w:val="20"/>
          <w:shd w:val="clear" w:color="auto" w:fill="FFFFFF"/>
          <w:lang w:val="en-GB"/>
        </w:rPr>
        <w:t>Young, W., Hwang, K., McDonald, S., and Oates, C. J., 2010. Sustainable consumption: green consumer behaviour when purchasing products. </w:t>
      </w:r>
      <w:r w:rsidRPr="00F124EA">
        <w:rPr>
          <w:rFonts w:ascii="Times New Roman" w:hAnsi="Times New Roman" w:cs="Arial"/>
          <w:i/>
          <w:iCs/>
          <w:sz w:val="24"/>
          <w:szCs w:val="20"/>
          <w:shd w:val="clear" w:color="auto" w:fill="FFFFFF"/>
          <w:lang w:val="en-GB"/>
        </w:rPr>
        <w:t>Sustainable development</w:t>
      </w:r>
      <w:r w:rsidRPr="00F124EA">
        <w:rPr>
          <w:rFonts w:ascii="Times New Roman" w:hAnsi="Times New Roman" w:cs="Arial"/>
          <w:sz w:val="24"/>
          <w:szCs w:val="20"/>
          <w:shd w:val="clear" w:color="auto" w:fill="FFFFFF"/>
          <w:lang w:val="en-GB"/>
        </w:rPr>
        <w:t>, </w:t>
      </w:r>
      <w:r w:rsidRPr="00F124EA">
        <w:rPr>
          <w:rFonts w:ascii="Times New Roman" w:hAnsi="Times New Roman" w:cs="Arial"/>
          <w:i/>
          <w:iCs/>
          <w:sz w:val="24"/>
          <w:szCs w:val="20"/>
          <w:shd w:val="clear" w:color="auto" w:fill="FFFFFF"/>
          <w:lang w:val="en-GB"/>
        </w:rPr>
        <w:t>18</w:t>
      </w:r>
      <w:r w:rsidRPr="00F124EA">
        <w:rPr>
          <w:rFonts w:ascii="Times New Roman" w:hAnsi="Times New Roman" w:cs="Arial"/>
          <w:sz w:val="24"/>
          <w:szCs w:val="20"/>
          <w:shd w:val="clear" w:color="auto" w:fill="FFFFFF"/>
          <w:lang w:val="en-GB"/>
        </w:rPr>
        <w:t>(1), pp. 20-31.</w:t>
      </w:r>
      <w:r w:rsidRPr="00F124EA">
        <w:rPr>
          <w:rFonts w:ascii="Times New Roman" w:hAnsi="Times New Roman"/>
          <w:sz w:val="24"/>
          <w:lang w:val="en-GB"/>
        </w:rPr>
        <w:t xml:space="preserve"> </w:t>
      </w:r>
    </w:p>
    <w:p w:rsidR="0058600F" w:rsidRPr="008E3EC9" w:rsidRDefault="0058600F" w:rsidP="0058600F">
      <w:pPr>
        <w:rPr>
          <w:rFonts w:ascii="Times New Roman" w:hAnsi="Times New Roman" w:cs="Times New Roman"/>
          <w:sz w:val="24"/>
          <w:szCs w:val="24"/>
        </w:rPr>
      </w:pPr>
      <w:r w:rsidRPr="008E3EC9">
        <w:rPr>
          <w:rFonts w:ascii="Times New Roman" w:eastAsiaTheme="minorEastAsia" w:hAnsi="Times New Roman" w:cs="Times New Roman"/>
          <w:kern w:val="24"/>
          <w:sz w:val="24"/>
          <w:szCs w:val="24"/>
        </w:rPr>
        <w:t xml:space="preserve">Hassan, A., &amp; </w:t>
      </w:r>
      <w:proofErr w:type="spellStart"/>
      <w:r w:rsidRPr="008E3EC9">
        <w:rPr>
          <w:rFonts w:ascii="Times New Roman" w:eastAsiaTheme="minorEastAsia" w:hAnsi="Times New Roman" w:cs="Times New Roman"/>
          <w:kern w:val="24"/>
          <w:sz w:val="24"/>
          <w:szCs w:val="24"/>
        </w:rPr>
        <w:t>Parves</w:t>
      </w:r>
      <w:proofErr w:type="spellEnd"/>
      <w:r w:rsidRPr="008E3EC9">
        <w:rPr>
          <w:rFonts w:ascii="Times New Roman" w:eastAsiaTheme="minorEastAsia" w:hAnsi="Times New Roman" w:cs="Times New Roman"/>
          <w:kern w:val="24"/>
          <w:sz w:val="24"/>
          <w:szCs w:val="24"/>
        </w:rPr>
        <w:t xml:space="preserve">, M. (2013). A Comparative Case Study Investigating the Adoption of Customer Relationship Management (CRM) The Case of Tesco and Sainsbury's. </w:t>
      </w:r>
      <w:r w:rsidRPr="008E3EC9">
        <w:rPr>
          <w:rFonts w:ascii="Times New Roman" w:eastAsiaTheme="minorEastAsia" w:hAnsi="Times New Roman" w:cs="Times New Roman"/>
          <w:i/>
          <w:iCs/>
          <w:kern w:val="24"/>
          <w:sz w:val="24"/>
          <w:szCs w:val="24"/>
        </w:rPr>
        <w:t>International Journal of Managing Value and Supply Chains</w:t>
      </w:r>
      <w:r w:rsidRPr="008E3EC9">
        <w:rPr>
          <w:rFonts w:ascii="Times New Roman" w:eastAsiaTheme="minorEastAsia" w:hAnsi="Times New Roman" w:cs="Times New Roman"/>
          <w:kern w:val="24"/>
          <w:sz w:val="24"/>
          <w:szCs w:val="24"/>
        </w:rPr>
        <w:t xml:space="preserve">, </w:t>
      </w:r>
      <w:r w:rsidRPr="008E3EC9">
        <w:rPr>
          <w:rFonts w:ascii="Times New Roman" w:eastAsiaTheme="minorEastAsia" w:hAnsi="Times New Roman" w:cs="Times New Roman"/>
          <w:i/>
          <w:iCs/>
          <w:kern w:val="24"/>
          <w:sz w:val="24"/>
          <w:szCs w:val="24"/>
        </w:rPr>
        <w:t>4</w:t>
      </w:r>
      <w:r w:rsidRPr="008E3EC9">
        <w:rPr>
          <w:rFonts w:ascii="Times New Roman" w:eastAsiaTheme="minorEastAsia" w:hAnsi="Times New Roman" w:cs="Times New Roman"/>
          <w:kern w:val="24"/>
          <w:sz w:val="24"/>
          <w:szCs w:val="24"/>
        </w:rPr>
        <w:t xml:space="preserve">(1), </w:t>
      </w:r>
    </w:p>
    <w:p w:rsidR="0058600F" w:rsidRPr="00F124EA" w:rsidRDefault="0058600F">
      <w:pPr>
        <w:spacing w:after="0" w:line="480" w:lineRule="auto"/>
        <w:ind w:left="720" w:hanging="720"/>
        <w:rPr>
          <w:rFonts w:ascii="Times New Roman" w:hAnsi="Times New Roman" w:cs="Arial"/>
          <w:color w:val="222222"/>
          <w:sz w:val="24"/>
          <w:szCs w:val="20"/>
          <w:shd w:val="clear" w:color="auto" w:fill="FFFFFF"/>
          <w:lang w:val="en-GB"/>
        </w:rPr>
      </w:pPr>
    </w:p>
    <w:bookmarkEnd w:id="16"/>
    <w:p w:rsidR="00C142CF" w:rsidRPr="00F124EA" w:rsidRDefault="00C142CF">
      <w:pPr>
        <w:spacing w:after="0" w:line="480" w:lineRule="auto"/>
        <w:ind w:left="720" w:hanging="720"/>
        <w:rPr>
          <w:rFonts w:ascii="Times New Roman" w:hAnsi="Times New Roman"/>
          <w:sz w:val="24"/>
          <w:lang w:val="en-GB"/>
        </w:rPr>
      </w:pPr>
    </w:p>
    <w:sectPr w:rsidR="00C142CF" w:rsidRPr="00F124EA" w:rsidSect="006263DF">
      <w:headerReference w:type="default" r:id="rId16"/>
      <w:head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4FC" w:rsidRDefault="00E034FC" w:rsidP="00E032AC">
      <w:pPr>
        <w:spacing w:after="0" w:line="240" w:lineRule="auto"/>
      </w:pPr>
      <w:r>
        <w:separator/>
      </w:r>
    </w:p>
  </w:endnote>
  <w:endnote w:type="continuationSeparator" w:id="0">
    <w:p w:rsidR="00E034FC" w:rsidRDefault="00E034FC" w:rsidP="00E032AC">
      <w:pPr>
        <w:spacing w:after="0" w:line="240" w:lineRule="auto"/>
      </w:pPr>
      <w:r>
        <w:continuationSeparator/>
      </w:r>
    </w:p>
  </w:endnote>
  <w:endnote w:type="continuationNotice" w:id="1">
    <w:p w:rsidR="00E034FC" w:rsidRDefault="00E034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4FC" w:rsidRDefault="00E034FC" w:rsidP="00E032AC">
      <w:pPr>
        <w:spacing w:after="0" w:line="240" w:lineRule="auto"/>
      </w:pPr>
      <w:r>
        <w:separator/>
      </w:r>
    </w:p>
  </w:footnote>
  <w:footnote w:type="continuationSeparator" w:id="0">
    <w:p w:rsidR="00E034FC" w:rsidRDefault="00E034FC" w:rsidP="00E032AC">
      <w:pPr>
        <w:spacing w:after="0" w:line="240" w:lineRule="auto"/>
      </w:pPr>
      <w:r>
        <w:continuationSeparator/>
      </w:r>
    </w:p>
  </w:footnote>
  <w:footnote w:type="continuationNotice" w:id="1">
    <w:p w:rsidR="00E034FC" w:rsidRDefault="00E034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68E" w:rsidRPr="00BE3D27" w:rsidRDefault="002E568E" w:rsidP="006263DF">
    <w:pPr>
      <w:jc w:val="right"/>
      <w:rPr>
        <w:rFonts w:ascii="Times New Roman" w:hAnsi="Times New Roman"/>
        <w:sz w:val="24"/>
      </w:rPr>
    </w:pPr>
    <w:r w:rsidRPr="00E032AC">
      <w:rPr>
        <w:rFonts w:ascii="Times New Roman" w:hAnsi="Times New Roman"/>
        <w:sz w:val="24"/>
      </w:rPr>
      <w:t xml:space="preserve">Tesco’s Ethics </w:t>
    </w:r>
    <w:proofErr w:type="gramStart"/>
    <w:r w:rsidRPr="00E032AC">
      <w:rPr>
        <w:rFonts w:ascii="Times New Roman" w:hAnsi="Times New Roman"/>
        <w:sz w:val="24"/>
      </w:rPr>
      <w:t>And</w:t>
    </w:r>
    <w:proofErr w:type="gramEnd"/>
    <w:r w:rsidRPr="00E032AC">
      <w:rPr>
        <w:rFonts w:ascii="Times New Roman" w:hAnsi="Times New Roman"/>
        <w:sz w:val="24"/>
      </w:rPr>
      <w:t xml:space="preserve"> Sustainability Policies</w:t>
    </w:r>
    <w:sdt>
      <w:sdtPr>
        <w:rPr>
          <w:rFonts w:ascii="Times New Roman" w:hAnsi="Times New Roman"/>
          <w:sz w:val="24"/>
        </w:rPr>
        <w:id w:val="1322767618"/>
        <w:docPartObj>
          <w:docPartGallery w:val="Page Numbers (Top of Page)"/>
          <w:docPartUnique/>
        </w:docPartObj>
      </w:sdtPr>
      <w:sdtEndPr>
        <w:rPr>
          <w:noProof/>
        </w:rPr>
      </w:sdtEndPr>
      <w:sdtContent>
        <w:r>
          <w:rPr>
            <w:rFonts w:ascii="Times New Roman" w:hAnsi="Times New Roman"/>
            <w:sz w:val="24"/>
          </w:rPr>
          <w:t xml:space="preserve">    </w:t>
        </w:r>
        <w:r w:rsidR="00056019" w:rsidRPr="00E032AC">
          <w:rPr>
            <w:rFonts w:ascii="Times New Roman" w:hAnsi="Times New Roman"/>
            <w:sz w:val="24"/>
          </w:rPr>
          <w:fldChar w:fldCharType="begin"/>
        </w:r>
        <w:r w:rsidRPr="00E032AC">
          <w:rPr>
            <w:rFonts w:ascii="Times New Roman" w:hAnsi="Times New Roman"/>
            <w:sz w:val="24"/>
          </w:rPr>
          <w:instrText xml:space="preserve"> PAGE   \* MERGEFORMAT </w:instrText>
        </w:r>
        <w:r w:rsidR="00056019" w:rsidRPr="00E032AC">
          <w:rPr>
            <w:rFonts w:ascii="Times New Roman" w:hAnsi="Times New Roman"/>
            <w:sz w:val="24"/>
          </w:rPr>
          <w:fldChar w:fldCharType="separate"/>
        </w:r>
        <w:r w:rsidR="008727C5">
          <w:rPr>
            <w:rFonts w:ascii="Times New Roman" w:hAnsi="Times New Roman"/>
            <w:noProof/>
            <w:sz w:val="24"/>
          </w:rPr>
          <w:t>1</w:t>
        </w:r>
        <w:r w:rsidR="00056019" w:rsidRPr="00E032AC">
          <w:rPr>
            <w:rFonts w:ascii="Times New Roman" w:hAnsi="Times New Roman"/>
            <w:noProof/>
            <w:sz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68E" w:rsidRPr="00BE3D27" w:rsidRDefault="002E568E" w:rsidP="00BE3D27">
    <w:pPr>
      <w:rPr>
        <w:rFonts w:ascii="Times New Roman" w:hAnsi="Times New Roman"/>
        <w:sz w:val="24"/>
      </w:rPr>
    </w:pPr>
    <w:r w:rsidRPr="00E032AC">
      <w:rPr>
        <w:rFonts w:ascii="Times New Roman" w:hAnsi="Times New Roman"/>
        <w:sz w:val="24"/>
      </w:rPr>
      <w:t>Running head: TESCO’S ETHICS AND SUSTAINABILITY POLICIES</w:t>
    </w:r>
    <w:r w:rsidRPr="00E032AC">
      <w:rPr>
        <w:rFonts w:ascii="Times New Roman" w:hAnsi="Times New Roman"/>
        <w:sz w:val="24"/>
      </w:rPr>
      <w:tab/>
    </w:r>
    <w:r>
      <w:rPr>
        <w:rFonts w:ascii="Times New Roman" w:hAnsi="Times New Roman"/>
        <w:sz w:val="24"/>
      </w:rPr>
      <w:tab/>
    </w:r>
    <w:r w:rsidRPr="00E032AC">
      <w:rPr>
        <w:rFonts w:ascii="Times New Roman" w:hAnsi="Times New Roman"/>
        <w:sz w:val="24"/>
      </w:rPr>
      <w:tab/>
    </w:r>
    <w:sdt>
      <w:sdtPr>
        <w:rPr>
          <w:rFonts w:ascii="Times New Roman" w:hAnsi="Times New Roman"/>
          <w:sz w:val="24"/>
        </w:rPr>
        <w:id w:val="1328639591"/>
        <w:docPartObj>
          <w:docPartGallery w:val="Page Numbers (Top of Page)"/>
          <w:docPartUnique/>
        </w:docPartObj>
      </w:sdtPr>
      <w:sdtEndPr>
        <w:rPr>
          <w:noProof/>
        </w:rPr>
      </w:sdtEndPr>
      <w:sdtContent>
        <w:r>
          <w:rPr>
            <w:rFonts w:ascii="Times New Roman" w:hAnsi="Times New Roman"/>
            <w:sz w:val="24"/>
          </w:rPr>
          <w:t xml:space="preserve">          </w:t>
        </w:r>
        <w:r w:rsidR="00056019" w:rsidRPr="00E032AC">
          <w:rPr>
            <w:rFonts w:ascii="Times New Roman" w:hAnsi="Times New Roman"/>
            <w:sz w:val="24"/>
          </w:rPr>
          <w:fldChar w:fldCharType="begin"/>
        </w:r>
        <w:r w:rsidRPr="00E032AC">
          <w:rPr>
            <w:rFonts w:ascii="Times New Roman" w:hAnsi="Times New Roman"/>
            <w:sz w:val="24"/>
          </w:rPr>
          <w:instrText xml:space="preserve"> PAGE   \* MERGEFORMAT </w:instrText>
        </w:r>
        <w:r w:rsidR="00056019" w:rsidRPr="00E032AC">
          <w:rPr>
            <w:rFonts w:ascii="Times New Roman" w:hAnsi="Times New Roman"/>
            <w:sz w:val="24"/>
          </w:rPr>
          <w:fldChar w:fldCharType="separate"/>
        </w:r>
        <w:r>
          <w:rPr>
            <w:rFonts w:ascii="Times New Roman" w:hAnsi="Times New Roman"/>
            <w:noProof/>
            <w:sz w:val="24"/>
          </w:rPr>
          <w:t>1</w:t>
        </w:r>
        <w:r w:rsidR="00056019" w:rsidRPr="00E032AC">
          <w:rPr>
            <w:rFonts w:ascii="Times New Roman" w:hAnsi="Times New Roman"/>
            <w:noProof/>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52E2"/>
    <w:multiLevelType w:val="multilevel"/>
    <w:tmpl w:val="D60A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CF4340"/>
    <w:multiLevelType w:val="multilevel"/>
    <w:tmpl w:val="70D8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F17B7"/>
    <w:multiLevelType w:val="multilevel"/>
    <w:tmpl w:val="00AE8E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27021"/>
    <w:multiLevelType w:val="multilevel"/>
    <w:tmpl w:val="BD96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FB742F"/>
    <w:multiLevelType w:val="hybridMultilevel"/>
    <w:tmpl w:val="DD62BD4A"/>
    <w:lvl w:ilvl="0" w:tplc="683074DA">
      <w:start w:val="1"/>
      <w:numFmt w:val="bullet"/>
      <w:lvlText w:val="•"/>
      <w:lvlJc w:val="left"/>
      <w:pPr>
        <w:tabs>
          <w:tab w:val="num" w:pos="720"/>
        </w:tabs>
        <w:ind w:left="720" w:hanging="360"/>
      </w:pPr>
      <w:rPr>
        <w:rFonts w:ascii="Times New Roman" w:hAnsi="Times New Roman" w:hint="default"/>
      </w:rPr>
    </w:lvl>
    <w:lvl w:ilvl="1" w:tplc="4E7C728A" w:tentative="1">
      <w:start w:val="1"/>
      <w:numFmt w:val="bullet"/>
      <w:lvlText w:val="•"/>
      <w:lvlJc w:val="left"/>
      <w:pPr>
        <w:tabs>
          <w:tab w:val="num" w:pos="1440"/>
        </w:tabs>
        <w:ind w:left="1440" w:hanging="360"/>
      </w:pPr>
      <w:rPr>
        <w:rFonts w:ascii="Times New Roman" w:hAnsi="Times New Roman" w:hint="default"/>
      </w:rPr>
    </w:lvl>
    <w:lvl w:ilvl="2" w:tplc="93DE54FC" w:tentative="1">
      <w:start w:val="1"/>
      <w:numFmt w:val="bullet"/>
      <w:lvlText w:val="•"/>
      <w:lvlJc w:val="left"/>
      <w:pPr>
        <w:tabs>
          <w:tab w:val="num" w:pos="2160"/>
        </w:tabs>
        <w:ind w:left="2160" w:hanging="360"/>
      </w:pPr>
      <w:rPr>
        <w:rFonts w:ascii="Times New Roman" w:hAnsi="Times New Roman" w:hint="default"/>
      </w:rPr>
    </w:lvl>
    <w:lvl w:ilvl="3" w:tplc="DB90DB62" w:tentative="1">
      <w:start w:val="1"/>
      <w:numFmt w:val="bullet"/>
      <w:lvlText w:val="•"/>
      <w:lvlJc w:val="left"/>
      <w:pPr>
        <w:tabs>
          <w:tab w:val="num" w:pos="2880"/>
        </w:tabs>
        <w:ind w:left="2880" w:hanging="360"/>
      </w:pPr>
      <w:rPr>
        <w:rFonts w:ascii="Times New Roman" w:hAnsi="Times New Roman" w:hint="default"/>
      </w:rPr>
    </w:lvl>
    <w:lvl w:ilvl="4" w:tplc="D48C8F00" w:tentative="1">
      <w:start w:val="1"/>
      <w:numFmt w:val="bullet"/>
      <w:lvlText w:val="•"/>
      <w:lvlJc w:val="left"/>
      <w:pPr>
        <w:tabs>
          <w:tab w:val="num" w:pos="3600"/>
        </w:tabs>
        <w:ind w:left="3600" w:hanging="360"/>
      </w:pPr>
      <w:rPr>
        <w:rFonts w:ascii="Times New Roman" w:hAnsi="Times New Roman" w:hint="default"/>
      </w:rPr>
    </w:lvl>
    <w:lvl w:ilvl="5" w:tplc="5560A1EE" w:tentative="1">
      <w:start w:val="1"/>
      <w:numFmt w:val="bullet"/>
      <w:lvlText w:val="•"/>
      <w:lvlJc w:val="left"/>
      <w:pPr>
        <w:tabs>
          <w:tab w:val="num" w:pos="4320"/>
        </w:tabs>
        <w:ind w:left="4320" w:hanging="360"/>
      </w:pPr>
      <w:rPr>
        <w:rFonts w:ascii="Times New Roman" w:hAnsi="Times New Roman" w:hint="default"/>
      </w:rPr>
    </w:lvl>
    <w:lvl w:ilvl="6" w:tplc="B3C08408" w:tentative="1">
      <w:start w:val="1"/>
      <w:numFmt w:val="bullet"/>
      <w:lvlText w:val="•"/>
      <w:lvlJc w:val="left"/>
      <w:pPr>
        <w:tabs>
          <w:tab w:val="num" w:pos="5040"/>
        </w:tabs>
        <w:ind w:left="5040" w:hanging="360"/>
      </w:pPr>
      <w:rPr>
        <w:rFonts w:ascii="Times New Roman" w:hAnsi="Times New Roman" w:hint="default"/>
      </w:rPr>
    </w:lvl>
    <w:lvl w:ilvl="7" w:tplc="A22AB94C" w:tentative="1">
      <w:start w:val="1"/>
      <w:numFmt w:val="bullet"/>
      <w:lvlText w:val="•"/>
      <w:lvlJc w:val="left"/>
      <w:pPr>
        <w:tabs>
          <w:tab w:val="num" w:pos="5760"/>
        </w:tabs>
        <w:ind w:left="5760" w:hanging="360"/>
      </w:pPr>
      <w:rPr>
        <w:rFonts w:ascii="Times New Roman" w:hAnsi="Times New Roman" w:hint="default"/>
      </w:rPr>
    </w:lvl>
    <w:lvl w:ilvl="8" w:tplc="242E5AB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9BC22AB"/>
    <w:multiLevelType w:val="hybridMultilevel"/>
    <w:tmpl w:val="76CA870C"/>
    <w:lvl w:ilvl="0" w:tplc="61BE491E">
      <w:start w:val="1"/>
      <w:numFmt w:val="bullet"/>
      <w:lvlText w:val="•"/>
      <w:lvlJc w:val="left"/>
      <w:pPr>
        <w:tabs>
          <w:tab w:val="num" w:pos="720"/>
        </w:tabs>
        <w:ind w:left="720" w:hanging="360"/>
      </w:pPr>
      <w:rPr>
        <w:rFonts w:ascii="Times New Roman" w:hAnsi="Times New Roman" w:hint="default"/>
      </w:rPr>
    </w:lvl>
    <w:lvl w:ilvl="1" w:tplc="68AC279A" w:tentative="1">
      <w:start w:val="1"/>
      <w:numFmt w:val="bullet"/>
      <w:lvlText w:val="•"/>
      <w:lvlJc w:val="left"/>
      <w:pPr>
        <w:tabs>
          <w:tab w:val="num" w:pos="1440"/>
        </w:tabs>
        <w:ind w:left="1440" w:hanging="360"/>
      </w:pPr>
      <w:rPr>
        <w:rFonts w:ascii="Times New Roman" w:hAnsi="Times New Roman" w:hint="default"/>
      </w:rPr>
    </w:lvl>
    <w:lvl w:ilvl="2" w:tplc="81A891CC" w:tentative="1">
      <w:start w:val="1"/>
      <w:numFmt w:val="bullet"/>
      <w:lvlText w:val="•"/>
      <w:lvlJc w:val="left"/>
      <w:pPr>
        <w:tabs>
          <w:tab w:val="num" w:pos="2160"/>
        </w:tabs>
        <w:ind w:left="2160" w:hanging="360"/>
      </w:pPr>
      <w:rPr>
        <w:rFonts w:ascii="Times New Roman" w:hAnsi="Times New Roman" w:hint="default"/>
      </w:rPr>
    </w:lvl>
    <w:lvl w:ilvl="3" w:tplc="A6A2380A" w:tentative="1">
      <w:start w:val="1"/>
      <w:numFmt w:val="bullet"/>
      <w:lvlText w:val="•"/>
      <w:lvlJc w:val="left"/>
      <w:pPr>
        <w:tabs>
          <w:tab w:val="num" w:pos="2880"/>
        </w:tabs>
        <w:ind w:left="2880" w:hanging="360"/>
      </w:pPr>
      <w:rPr>
        <w:rFonts w:ascii="Times New Roman" w:hAnsi="Times New Roman" w:hint="default"/>
      </w:rPr>
    </w:lvl>
    <w:lvl w:ilvl="4" w:tplc="51D24268" w:tentative="1">
      <w:start w:val="1"/>
      <w:numFmt w:val="bullet"/>
      <w:lvlText w:val="•"/>
      <w:lvlJc w:val="left"/>
      <w:pPr>
        <w:tabs>
          <w:tab w:val="num" w:pos="3600"/>
        </w:tabs>
        <w:ind w:left="3600" w:hanging="360"/>
      </w:pPr>
      <w:rPr>
        <w:rFonts w:ascii="Times New Roman" w:hAnsi="Times New Roman" w:hint="default"/>
      </w:rPr>
    </w:lvl>
    <w:lvl w:ilvl="5" w:tplc="04188378" w:tentative="1">
      <w:start w:val="1"/>
      <w:numFmt w:val="bullet"/>
      <w:lvlText w:val="•"/>
      <w:lvlJc w:val="left"/>
      <w:pPr>
        <w:tabs>
          <w:tab w:val="num" w:pos="4320"/>
        </w:tabs>
        <w:ind w:left="4320" w:hanging="360"/>
      </w:pPr>
      <w:rPr>
        <w:rFonts w:ascii="Times New Roman" w:hAnsi="Times New Roman" w:hint="default"/>
      </w:rPr>
    </w:lvl>
    <w:lvl w:ilvl="6" w:tplc="10420822" w:tentative="1">
      <w:start w:val="1"/>
      <w:numFmt w:val="bullet"/>
      <w:lvlText w:val="•"/>
      <w:lvlJc w:val="left"/>
      <w:pPr>
        <w:tabs>
          <w:tab w:val="num" w:pos="5040"/>
        </w:tabs>
        <w:ind w:left="5040" w:hanging="360"/>
      </w:pPr>
      <w:rPr>
        <w:rFonts w:ascii="Times New Roman" w:hAnsi="Times New Roman" w:hint="default"/>
      </w:rPr>
    </w:lvl>
    <w:lvl w:ilvl="7" w:tplc="5F747458" w:tentative="1">
      <w:start w:val="1"/>
      <w:numFmt w:val="bullet"/>
      <w:lvlText w:val="•"/>
      <w:lvlJc w:val="left"/>
      <w:pPr>
        <w:tabs>
          <w:tab w:val="num" w:pos="5760"/>
        </w:tabs>
        <w:ind w:left="5760" w:hanging="360"/>
      </w:pPr>
      <w:rPr>
        <w:rFonts w:ascii="Times New Roman" w:hAnsi="Times New Roman" w:hint="default"/>
      </w:rPr>
    </w:lvl>
    <w:lvl w:ilvl="8" w:tplc="DD4E73A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AD362C3"/>
    <w:multiLevelType w:val="multilevel"/>
    <w:tmpl w:val="1F70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8161B3"/>
    <w:multiLevelType w:val="multilevel"/>
    <w:tmpl w:val="C5A04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C44B3F"/>
    <w:multiLevelType w:val="hybridMultilevel"/>
    <w:tmpl w:val="0D5CF8C8"/>
    <w:lvl w:ilvl="0" w:tplc="C6DC88EE">
      <w:start w:val="1"/>
      <w:numFmt w:val="bullet"/>
      <w:lvlText w:val="•"/>
      <w:lvlJc w:val="left"/>
      <w:pPr>
        <w:tabs>
          <w:tab w:val="num" w:pos="720"/>
        </w:tabs>
        <w:ind w:left="720" w:hanging="360"/>
      </w:pPr>
      <w:rPr>
        <w:rFonts w:ascii="Times New Roman" w:hAnsi="Times New Roman" w:hint="default"/>
      </w:rPr>
    </w:lvl>
    <w:lvl w:ilvl="1" w:tplc="79EA6C48" w:tentative="1">
      <w:start w:val="1"/>
      <w:numFmt w:val="bullet"/>
      <w:lvlText w:val="•"/>
      <w:lvlJc w:val="left"/>
      <w:pPr>
        <w:tabs>
          <w:tab w:val="num" w:pos="1440"/>
        </w:tabs>
        <w:ind w:left="1440" w:hanging="360"/>
      </w:pPr>
      <w:rPr>
        <w:rFonts w:ascii="Times New Roman" w:hAnsi="Times New Roman" w:hint="default"/>
      </w:rPr>
    </w:lvl>
    <w:lvl w:ilvl="2" w:tplc="65D28132" w:tentative="1">
      <w:start w:val="1"/>
      <w:numFmt w:val="bullet"/>
      <w:lvlText w:val="•"/>
      <w:lvlJc w:val="left"/>
      <w:pPr>
        <w:tabs>
          <w:tab w:val="num" w:pos="2160"/>
        </w:tabs>
        <w:ind w:left="2160" w:hanging="360"/>
      </w:pPr>
      <w:rPr>
        <w:rFonts w:ascii="Times New Roman" w:hAnsi="Times New Roman" w:hint="default"/>
      </w:rPr>
    </w:lvl>
    <w:lvl w:ilvl="3" w:tplc="FF227870" w:tentative="1">
      <w:start w:val="1"/>
      <w:numFmt w:val="bullet"/>
      <w:lvlText w:val="•"/>
      <w:lvlJc w:val="left"/>
      <w:pPr>
        <w:tabs>
          <w:tab w:val="num" w:pos="2880"/>
        </w:tabs>
        <w:ind w:left="2880" w:hanging="360"/>
      </w:pPr>
      <w:rPr>
        <w:rFonts w:ascii="Times New Roman" w:hAnsi="Times New Roman" w:hint="default"/>
      </w:rPr>
    </w:lvl>
    <w:lvl w:ilvl="4" w:tplc="BF607E9E" w:tentative="1">
      <w:start w:val="1"/>
      <w:numFmt w:val="bullet"/>
      <w:lvlText w:val="•"/>
      <w:lvlJc w:val="left"/>
      <w:pPr>
        <w:tabs>
          <w:tab w:val="num" w:pos="3600"/>
        </w:tabs>
        <w:ind w:left="3600" w:hanging="360"/>
      </w:pPr>
      <w:rPr>
        <w:rFonts w:ascii="Times New Roman" w:hAnsi="Times New Roman" w:hint="default"/>
      </w:rPr>
    </w:lvl>
    <w:lvl w:ilvl="5" w:tplc="133C68CE" w:tentative="1">
      <w:start w:val="1"/>
      <w:numFmt w:val="bullet"/>
      <w:lvlText w:val="•"/>
      <w:lvlJc w:val="left"/>
      <w:pPr>
        <w:tabs>
          <w:tab w:val="num" w:pos="4320"/>
        </w:tabs>
        <w:ind w:left="4320" w:hanging="360"/>
      </w:pPr>
      <w:rPr>
        <w:rFonts w:ascii="Times New Roman" w:hAnsi="Times New Roman" w:hint="default"/>
      </w:rPr>
    </w:lvl>
    <w:lvl w:ilvl="6" w:tplc="3C0AA608" w:tentative="1">
      <w:start w:val="1"/>
      <w:numFmt w:val="bullet"/>
      <w:lvlText w:val="•"/>
      <w:lvlJc w:val="left"/>
      <w:pPr>
        <w:tabs>
          <w:tab w:val="num" w:pos="5040"/>
        </w:tabs>
        <w:ind w:left="5040" w:hanging="360"/>
      </w:pPr>
      <w:rPr>
        <w:rFonts w:ascii="Times New Roman" w:hAnsi="Times New Roman" w:hint="default"/>
      </w:rPr>
    </w:lvl>
    <w:lvl w:ilvl="7" w:tplc="0422D7D2" w:tentative="1">
      <w:start w:val="1"/>
      <w:numFmt w:val="bullet"/>
      <w:lvlText w:val="•"/>
      <w:lvlJc w:val="left"/>
      <w:pPr>
        <w:tabs>
          <w:tab w:val="num" w:pos="5760"/>
        </w:tabs>
        <w:ind w:left="5760" w:hanging="360"/>
      </w:pPr>
      <w:rPr>
        <w:rFonts w:ascii="Times New Roman" w:hAnsi="Times New Roman" w:hint="default"/>
      </w:rPr>
    </w:lvl>
    <w:lvl w:ilvl="8" w:tplc="44A0007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1DD5A30"/>
    <w:multiLevelType w:val="multilevel"/>
    <w:tmpl w:val="40325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C045A8"/>
    <w:multiLevelType w:val="multilevel"/>
    <w:tmpl w:val="14A0C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5857A3"/>
    <w:multiLevelType w:val="hybridMultilevel"/>
    <w:tmpl w:val="92E008E6"/>
    <w:lvl w:ilvl="0" w:tplc="B7663512">
      <w:start w:val="1"/>
      <w:numFmt w:val="bullet"/>
      <w:lvlText w:val="•"/>
      <w:lvlJc w:val="left"/>
      <w:pPr>
        <w:tabs>
          <w:tab w:val="num" w:pos="720"/>
        </w:tabs>
        <w:ind w:left="720" w:hanging="360"/>
      </w:pPr>
      <w:rPr>
        <w:rFonts w:ascii="Times New Roman" w:hAnsi="Times New Roman" w:hint="default"/>
      </w:rPr>
    </w:lvl>
    <w:lvl w:ilvl="1" w:tplc="73923212" w:tentative="1">
      <w:start w:val="1"/>
      <w:numFmt w:val="bullet"/>
      <w:lvlText w:val="•"/>
      <w:lvlJc w:val="left"/>
      <w:pPr>
        <w:tabs>
          <w:tab w:val="num" w:pos="1440"/>
        </w:tabs>
        <w:ind w:left="1440" w:hanging="360"/>
      </w:pPr>
      <w:rPr>
        <w:rFonts w:ascii="Times New Roman" w:hAnsi="Times New Roman" w:hint="default"/>
      </w:rPr>
    </w:lvl>
    <w:lvl w:ilvl="2" w:tplc="430EE21A" w:tentative="1">
      <w:start w:val="1"/>
      <w:numFmt w:val="bullet"/>
      <w:lvlText w:val="•"/>
      <w:lvlJc w:val="left"/>
      <w:pPr>
        <w:tabs>
          <w:tab w:val="num" w:pos="2160"/>
        </w:tabs>
        <w:ind w:left="2160" w:hanging="360"/>
      </w:pPr>
      <w:rPr>
        <w:rFonts w:ascii="Times New Roman" w:hAnsi="Times New Roman" w:hint="default"/>
      </w:rPr>
    </w:lvl>
    <w:lvl w:ilvl="3" w:tplc="83F48928" w:tentative="1">
      <w:start w:val="1"/>
      <w:numFmt w:val="bullet"/>
      <w:lvlText w:val="•"/>
      <w:lvlJc w:val="left"/>
      <w:pPr>
        <w:tabs>
          <w:tab w:val="num" w:pos="2880"/>
        </w:tabs>
        <w:ind w:left="2880" w:hanging="360"/>
      </w:pPr>
      <w:rPr>
        <w:rFonts w:ascii="Times New Roman" w:hAnsi="Times New Roman" w:hint="default"/>
      </w:rPr>
    </w:lvl>
    <w:lvl w:ilvl="4" w:tplc="49FEEDD2" w:tentative="1">
      <w:start w:val="1"/>
      <w:numFmt w:val="bullet"/>
      <w:lvlText w:val="•"/>
      <w:lvlJc w:val="left"/>
      <w:pPr>
        <w:tabs>
          <w:tab w:val="num" w:pos="3600"/>
        </w:tabs>
        <w:ind w:left="3600" w:hanging="360"/>
      </w:pPr>
      <w:rPr>
        <w:rFonts w:ascii="Times New Roman" w:hAnsi="Times New Roman" w:hint="default"/>
      </w:rPr>
    </w:lvl>
    <w:lvl w:ilvl="5" w:tplc="573C2C00" w:tentative="1">
      <w:start w:val="1"/>
      <w:numFmt w:val="bullet"/>
      <w:lvlText w:val="•"/>
      <w:lvlJc w:val="left"/>
      <w:pPr>
        <w:tabs>
          <w:tab w:val="num" w:pos="4320"/>
        </w:tabs>
        <w:ind w:left="4320" w:hanging="360"/>
      </w:pPr>
      <w:rPr>
        <w:rFonts w:ascii="Times New Roman" w:hAnsi="Times New Roman" w:hint="default"/>
      </w:rPr>
    </w:lvl>
    <w:lvl w:ilvl="6" w:tplc="74AA1B26" w:tentative="1">
      <w:start w:val="1"/>
      <w:numFmt w:val="bullet"/>
      <w:lvlText w:val="•"/>
      <w:lvlJc w:val="left"/>
      <w:pPr>
        <w:tabs>
          <w:tab w:val="num" w:pos="5040"/>
        </w:tabs>
        <w:ind w:left="5040" w:hanging="360"/>
      </w:pPr>
      <w:rPr>
        <w:rFonts w:ascii="Times New Roman" w:hAnsi="Times New Roman" w:hint="default"/>
      </w:rPr>
    </w:lvl>
    <w:lvl w:ilvl="7" w:tplc="E9142926" w:tentative="1">
      <w:start w:val="1"/>
      <w:numFmt w:val="bullet"/>
      <w:lvlText w:val="•"/>
      <w:lvlJc w:val="left"/>
      <w:pPr>
        <w:tabs>
          <w:tab w:val="num" w:pos="5760"/>
        </w:tabs>
        <w:ind w:left="5760" w:hanging="360"/>
      </w:pPr>
      <w:rPr>
        <w:rFonts w:ascii="Times New Roman" w:hAnsi="Times New Roman" w:hint="default"/>
      </w:rPr>
    </w:lvl>
    <w:lvl w:ilvl="8" w:tplc="E9920B4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1552267"/>
    <w:multiLevelType w:val="multilevel"/>
    <w:tmpl w:val="0006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293899"/>
    <w:multiLevelType w:val="multilevel"/>
    <w:tmpl w:val="277E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3"/>
  </w:num>
  <w:num w:numId="3">
    <w:abstractNumId w:val="10"/>
  </w:num>
  <w:num w:numId="4">
    <w:abstractNumId w:val="9"/>
  </w:num>
  <w:num w:numId="5">
    <w:abstractNumId w:val="2"/>
  </w:num>
  <w:num w:numId="6">
    <w:abstractNumId w:val="6"/>
  </w:num>
  <w:num w:numId="7">
    <w:abstractNumId w:val="3"/>
  </w:num>
  <w:num w:numId="8">
    <w:abstractNumId w:val="1"/>
  </w:num>
  <w:num w:numId="9">
    <w:abstractNumId w:val="0"/>
  </w:num>
  <w:num w:numId="10">
    <w:abstractNumId w:val="12"/>
  </w:num>
  <w:num w:numId="11">
    <w:abstractNumId w:val="4"/>
  </w:num>
  <w:num w:numId="12">
    <w:abstractNumId w:val="5"/>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U2MjOyMDc3NLAwNTFU0lEKTi0uzszPAymwqAUAcUznmCwAAAA="/>
  </w:docVars>
  <w:rsids>
    <w:rsidRoot w:val="002818FA"/>
    <w:rsid w:val="000003FB"/>
    <w:rsid w:val="000069E8"/>
    <w:rsid w:val="000074F6"/>
    <w:rsid w:val="00010B97"/>
    <w:rsid w:val="00011795"/>
    <w:rsid w:val="000144E8"/>
    <w:rsid w:val="000202AC"/>
    <w:rsid w:val="00030C57"/>
    <w:rsid w:val="000316AB"/>
    <w:rsid w:val="00033900"/>
    <w:rsid w:val="00055103"/>
    <w:rsid w:val="00055BC6"/>
    <w:rsid w:val="00056019"/>
    <w:rsid w:val="00056AD5"/>
    <w:rsid w:val="00060817"/>
    <w:rsid w:val="00062185"/>
    <w:rsid w:val="00062E40"/>
    <w:rsid w:val="00062E41"/>
    <w:rsid w:val="000639FE"/>
    <w:rsid w:val="000664CB"/>
    <w:rsid w:val="00067A31"/>
    <w:rsid w:val="000812DD"/>
    <w:rsid w:val="00082DD8"/>
    <w:rsid w:val="00084945"/>
    <w:rsid w:val="000863E0"/>
    <w:rsid w:val="00097C26"/>
    <w:rsid w:val="000B2DDF"/>
    <w:rsid w:val="000C213B"/>
    <w:rsid w:val="000D4717"/>
    <w:rsid w:val="000D79FF"/>
    <w:rsid w:val="000F3746"/>
    <w:rsid w:val="000F7554"/>
    <w:rsid w:val="000F76A7"/>
    <w:rsid w:val="00112AB5"/>
    <w:rsid w:val="00114F7C"/>
    <w:rsid w:val="0011535A"/>
    <w:rsid w:val="0011641E"/>
    <w:rsid w:val="00120446"/>
    <w:rsid w:val="00122E3E"/>
    <w:rsid w:val="00123EA3"/>
    <w:rsid w:val="001267DE"/>
    <w:rsid w:val="001370A3"/>
    <w:rsid w:val="00137DB1"/>
    <w:rsid w:val="00145729"/>
    <w:rsid w:val="00150CDA"/>
    <w:rsid w:val="00160B11"/>
    <w:rsid w:val="00163556"/>
    <w:rsid w:val="001701BF"/>
    <w:rsid w:val="00171084"/>
    <w:rsid w:val="00171F34"/>
    <w:rsid w:val="00173C6E"/>
    <w:rsid w:val="0017424F"/>
    <w:rsid w:val="00176E22"/>
    <w:rsid w:val="0018629F"/>
    <w:rsid w:val="00194AA9"/>
    <w:rsid w:val="001A2F3B"/>
    <w:rsid w:val="001A3C24"/>
    <w:rsid w:val="001A5F34"/>
    <w:rsid w:val="001B0C97"/>
    <w:rsid w:val="001B2B98"/>
    <w:rsid w:val="001B412A"/>
    <w:rsid w:val="001C3D64"/>
    <w:rsid w:val="001C55A6"/>
    <w:rsid w:val="001D4060"/>
    <w:rsid w:val="001D6F92"/>
    <w:rsid w:val="001E3D7B"/>
    <w:rsid w:val="001E56B2"/>
    <w:rsid w:val="001E69C6"/>
    <w:rsid w:val="001F1F96"/>
    <w:rsid w:val="001F2697"/>
    <w:rsid w:val="001F68AC"/>
    <w:rsid w:val="002008FB"/>
    <w:rsid w:val="00204713"/>
    <w:rsid w:val="002105DD"/>
    <w:rsid w:val="002121CC"/>
    <w:rsid w:val="00215722"/>
    <w:rsid w:val="00215AB9"/>
    <w:rsid w:val="002170B4"/>
    <w:rsid w:val="002200BA"/>
    <w:rsid w:val="00232F18"/>
    <w:rsid w:val="0023439D"/>
    <w:rsid w:val="00237071"/>
    <w:rsid w:val="00237B15"/>
    <w:rsid w:val="00241E69"/>
    <w:rsid w:val="002433F0"/>
    <w:rsid w:val="00245EE3"/>
    <w:rsid w:val="0025673D"/>
    <w:rsid w:val="00261148"/>
    <w:rsid w:val="00261974"/>
    <w:rsid w:val="00265153"/>
    <w:rsid w:val="00265B04"/>
    <w:rsid w:val="00267520"/>
    <w:rsid w:val="00267CB1"/>
    <w:rsid w:val="0027079C"/>
    <w:rsid w:val="002733B9"/>
    <w:rsid w:val="00280581"/>
    <w:rsid w:val="002818FA"/>
    <w:rsid w:val="002876DD"/>
    <w:rsid w:val="0029635A"/>
    <w:rsid w:val="002A278B"/>
    <w:rsid w:val="002C0C2D"/>
    <w:rsid w:val="002C5372"/>
    <w:rsid w:val="002C6059"/>
    <w:rsid w:val="002C784C"/>
    <w:rsid w:val="002D6977"/>
    <w:rsid w:val="002D7269"/>
    <w:rsid w:val="002D7E5E"/>
    <w:rsid w:val="002E568E"/>
    <w:rsid w:val="002F50E1"/>
    <w:rsid w:val="003038AB"/>
    <w:rsid w:val="0032474E"/>
    <w:rsid w:val="00324B2E"/>
    <w:rsid w:val="00324C15"/>
    <w:rsid w:val="00327CE2"/>
    <w:rsid w:val="00327E73"/>
    <w:rsid w:val="00331206"/>
    <w:rsid w:val="00332244"/>
    <w:rsid w:val="0034148B"/>
    <w:rsid w:val="003442BE"/>
    <w:rsid w:val="0034587A"/>
    <w:rsid w:val="00345952"/>
    <w:rsid w:val="003508EB"/>
    <w:rsid w:val="00357171"/>
    <w:rsid w:val="00360ABC"/>
    <w:rsid w:val="00361066"/>
    <w:rsid w:val="0036673A"/>
    <w:rsid w:val="00366E6F"/>
    <w:rsid w:val="00373710"/>
    <w:rsid w:val="00380DC2"/>
    <w:rsid w:val="003826C1"/>
    <w:rsid w:val="003828DC"/>
    <w:rsid w:val="00391946"/>
    <w:rsid w:val="003942F8"/>
    <w:rsid w:val="0039467B"/>
    <w:rsid w:val="00395640"/>
    <w:rsid w:val="003A40D4"/>
    <w:rsid w:val="003B37BC"/>
    <w:rsid w:val="003B5247"/>
    <w:rsid w:val="003C14F1"/>
    <w:rsid w:val="003C4450"/>
    <w:rsid w:val="003C5604"/>
    <w:rsid w:val="003E37C3"/>
    <w:rsid w:val="003E7A67"/>
    <w:rsid w:val="003E7C8F"/>
    <w:rsid w:val="003E7E2C"/>
    <w:rsid w:val="004011E0"/>
    <w:rsid w:val="00406F3E"/>
    <w:rsid w:val="004151FD"/>
    <w:rsid w:val="004160D7"/>
    <w:rsid w:val="0042258F"/>
    <w:rsid w:val="0042486C"/>
    <w:rsid w:val="00435E0E"/>
    <w:rsid w:val="00441A9C"/>
    <w:rsid w:val="00443F82"/>
    <w:rsid w:val="00444786"/>
    <w:rsid w:val="00446656"/>
    <w:rsid w:val="00456CC5"/>
    <w:rsid w:val="00463913"/>
    <w:rsid w:val="004659C4"/>
    <w:rsid w:val="0046653F"/>
    <w:rsid w:val="00473BFB"/>
    <w:rsid w:val="004779BA"/>
    <w:rsid w:val="004802F4"/>
    <w:rsid w:val="00484FC6"/>
    <w:rsid w:val="00486DC6"/>
    <w:rsid w:val="00491C71"/>
    <w:rsid w:val="004A1192"/>
    <w:rsid w:val="004A1274"/>
    <w:rsid w:val="004A5C37"/>
    <w:rsid w:val="004B7840"/>
    <w:rsid w:val="004C192E"/>
    <w:rsid w:val="004C2F6A"/>
    <w:rsid w:val="004C5BDE"/>
    <w:rsid w:val="004C5E75"/>
    <w:rsid w:val="004D186C"/>
    <w:rsid w:val="004D73A1"/>
    <w:rsid w:val="004F21DC"/>
    <w:rsid w:val="004F26D6"/>
    <w:rsid w:val="004F3A4F"/>
    <w:rsid w:val="004F5724"/>
    <w:rsid w:val="004F6E6F"/>
    <w:rsid w:val="00504A8B"/>
    <w:rsid w:val="00504F56"/>
    <w:rsid w:val="00507977"/>
    <w:rsid w:val="005156C0"/>
    <w:rsid w:val="005236AF"/>
    <w:rsid w:val="0053167D"/>
    <w:rsid w:val="00535CE2"/>
    <w:rsid w:val="00536901"/>
    <w:rsid w:val="00540645"/>
    <w:rsid w:val="005453EF"/>
    <w:rsid w:val="00547522"/>
    <w:rsid w:val="00557967"/>
    <w:rsid w:val="00564F14"/>
    <w:rsid w:val="00567165"/>
    <w:rsid w:val="005824C9"/>
    <w:rsid w:val="00583DF1"/>
    <w:rsid w:val="0058600F"/>
    <w:rsid w:val="00595041"/>
    <w:rsid w:val="00595692"/>
    <w:rsid w:val="005972BC"/>
    <w:rsid w:val="0059776E"/>
    <w:rsid w:val="005A41E4"/>
    <w:rsid w:val="005C0B82"/>
    <w:rsid w:val="005C113C"/>
    <w:rsid w:val="005C318E"/>
    <w:rsid w:val="005C4AB3"/>
    <w:rsid w:val="005D3FFB"/>
    <w:rsid w:val="005D4A20"/>
    <w:rsid w:val="005D516D"/>
    <w:rsid w:val="005D73F2"/>
    <w:rsid w:val="005E178F"/>
    <w:rsid w:val="005E548E"/>
    <w:rsid w:val="005F4944"/>
    <w:rsid w:val="00603F42"/>
    <w:rsid w:val="0060538E"/>
    <w:rsid w:val="00611595"/>
    <w:rsid w:val="0061175C"/>
    <w:rsid w:val="00611B61"/>
    <w:rsid w:val="00620E1D"/>
    <w:rsid w:val="00621359"/>
    <w:rsid w:val="00625A3E"/>
    <w:rsid w:val="006263DF"/>
    <w:rsid w:val="00630660"/>
    <w:rsid w:val="00630ABC"/>
    <w:rsid w:val="006407B2"/>
    <w:rsid w:val="00650823"/>
    <w:rsid w:val="006528BB"/>
    <w:rsid w:val="006543AA"/>
    <w:rsid w:val="00660966"/>
    <w:rsid w:val="00661D77"/>
    <w:rsid w:val="006626AD"/>
    <w:rsid w:val="00664111"/>
    <w:rsid w:val="00667B21"/>
    <w:rsid w:val="00672B70"/>
    <w:rsid w:val="00673236"/>
    <w:rsid w:val="006768F5"/>
    <w:rsid w:val="00681B0F"/>
    <w:rsid w:val="0068345C"/>
    <w:rsid w:val="0068647B"/>
    <w:rsid w:val="006950A4"/>
    <w:rsid w:val="00697FA0"/>
    <w:rsid w:val="006A14AD"/>
    <w:rsid w:val="006B2A91"/>
    <w:rsid w:val="006B645F"/>
    <w:rsid w:val="006C1D57"/>
    <w:rsid w:val="006C71D5"/>
    <w:rsid w:val="006C72BE"/>
    <w:rsid w:val="006C7E51"/>
    <w:rsid w:val="006D5F0F"/>
    <w:rsid w:val="006D796F"/>
    <w:rsid w:val="006E3983"/>
    <w:rsid w:val="006E5A1B"/>
    <w:rsid w:val="006E714A"/>
    <w:rsid w:val="006F2505"/>
    <w:rsid w:val="0070008C"/>
    <w:rsid w:val="00706F07"/>
    <w:rsid w:val="00710FE5"/>
    <w:rsid w:val="00716FD3"/>
    <w:rsid w:val="0072067F"/>
    <w:rsid w:val="0072306E"/>
    <w:rsid w:val="007252CE"/>
    <w:rsid w:val="0072681F"/>
    <w:rsid w:val="00731876"/>
    <w:rsid w:val="00735BDE"/>
    <w:rsid w:val="00743103"/>
    <w:rsid w:val="007454DE"/>
    <w:rsid w:val="0075350F"/>
    <w:rsid w:val="007572C1"/>
    <w:rsid w:val="00762305"/>
    <w:rsid w:val="007729E7"/>
    <w:rsid w:val="00776EC7"/>
    <w:rsid w:val="00781C8C"/>
    <w:rsid w:val="007921B0"/>
    <w:rsid w:val="007A4300"/>
    <w:rsid w:val="007A731E"/>
    <w:rsid w:val="007B1942"/>
    <w:rsid w:val="007B22E2"/>
    <w:rsid w:val="007B34E2"/>
    <w:rsid w:val="007C102A"/>
    <w:rsid w:val="007C1CCE"/>
    <w:rsid w:val="007C21F0"/>
    <w:rsid w:val="007C41F3"/>
    <w:rsid w:val="007C59DC"/>
    <w:rsid w:val="007C6AAA"/>
    <w:rsid w:val="007D0739"/>
    <w:rsid w:val="007D4D50"/>
    <w:rsid w:val="007E4801"/>
    <w:rsid w:val="007F5414"/>
    <w:rsid w:val="007F5B41"/>
    <w:rsid w:val="00800156"/>
    <w:rsid w:val="008034B5"/>
    <w:rsid w:val="008046EF"/>
    <w:rsid w:val="0080505D"/>
    <w:rsid w:val="00811019"/>
    <w:rsid w:val="00811B13"/>
    <w:rsid w:val="00812D27"/>
    <w:rsid w:val="00812F68"/>
    <w:rsid w:val="00813006"/>
    <w:rsid w:val="008139A4"/>
    <w:rsid w:val="00815861"/>
    <w:rsid w:val="00816483"/>
    <w:rsid w:val="008177CD"/>
    <w:rsid w:val="008251B0"/>
    <w:rsid w:val="0084134E"/>
    <w:rsid w:val="0084286E"/>
    <w:rsid w:val="00842BEB"/>
    <w:rsid w:val="008443E8"/>
    <w:rsid w:val="008450CC"/>
    <w:rsid w:val="008472C6"/>
    <w:rsid w:val="008537E7"/>
    <w:rsid w:val="008611C6"/>
    <w:rsid w:val="00864E90"/>
    <w:rsid w:val="0087160C"/>
    <w:rsid w:val="00871B09"/>
    <w:rsid w:val="0087246A"/>
    <w:rsid w:val="008725B8"/>
    <w:rsid w:val="008727C5"/>
    <w:rsid w:val="00881A17"/>
    <w:rsid w:val="00882572"/>
    <w:rsid w:val="008909D6"/>
    <w:rsid w:val="00890E41"/>
    <w:rsid w:val="0089442C"/>
    <w:rsid w:val="008964C5"/>
    <w:rsid w:val="008A76FD"/>
    <w:rsid w:val="008B3DB4"/>
    <w:rsid w:val="008B4F4D"/>
    <w:rsid w:val="008C4202"/>
    <w:rsid w:val="008E5EAE"/>
    <w:rsid w:val="008F1364"/>
    <w:rsid w:val="008F7BBF"/>
    <w:rsid w:val="00906DDE"/>
    <w:rsid w:val="00913986"/>
    <w:rsid w:val="00931327"/>
    <w:rsid w:val="00932E74"/>
    <w:rsid w:val="009358F2"/>
    <w:rsid w:val="00944D46"/>
    <w:rsid w:val="00946885"/>
    <w:rsid w:val="009527F5"/>
    <w:rsid w:val="009576E5"/>
    <w:rsid w:val="009633A3"/>
    <w:rsid w:val="00966DE6"/>
    <w:rsid w:val="00973418"/>
    <w:rsid w:val="00975D34"/>
    <w:rsid w:val="00985B8F"/>
    <w:rsid w:val="0099024E"/>
    <w:rsid w:val="0099245E"/>
    <w:rsid w:val="00992713"/>
    <w:rsid w:val="00993CA2"/>
    <w:rsid w:val="00994346"/>
    <w:rsid w:val="009A72AD"/>
    <w:rsid w:val="009B4C09"/>
    <w:rsid w:val="009B53F1"/>
    <w:rsid w:val="009B6908"/>
    <w:rsid w:val="009C30E5"/>
    <w:rsid w:val="009D086F"/>
    <w:rsid w:val="009D1F63"/>
    <w:rsid w:val="009D35B1"/>
    <w:rsid w:val="009D70E7"/>
    <w:rsid w:val="009E108D"/>
    <w:rsid w:val="009E2DCE"/>
    <w:rsid w:val="009E3626"/>
    <w:rsid w:val="009F1700"/>
    <w:rsid w:val="009F317A"/>
    <w:rsid w:val="009F61E5"/>
    <w:rsid w:val="009F6662"/>
    <w:rsid w:val="009F667D"/>
    <w:rsid w:val="009F7ABA"/>
    <w:rsid w:val="00A001E4"/>
    <w:rsid w:val="00A02B34"/>
    <w:rsid w:val="00A05B4E"/>
    <w:rsid w:val="00A146F3"/>
    <w:rsid w:val="00A14C3B"/>
    <w:rsid w:val="00A22781"/>
    <w:rsid w:val="00A24568"/>
    <w:rsid w:val="00A30CEC"/>
    <w:rsid w:val="00A32135"/>
    <w:rsid w:val="00A32E15"/>
    <w:rsid w:val="00A35F83"/>
    <w:rsid w:val="00A51DC1"/>
    <w:rsid w:val="00A56720"/>
    <w:rsid w:val="00A56C8B"/>
    <w:rsid w:val="00A61775"/>
    <w:rsid w:val="00A6531A"/>
    <w:rsid w:val="00A739A5"/>
    <w:rsid w:val="00A74956"/>
    <w:rsid w:val="00A74971"/>
    <w:rsid w:val="00A80FBA"/>
    <w:rsid w:val="00A93BEC"/>
    <w:rsid w:val="00A956AB"/>
    <w:rsid w:val="00A97FD5"/>
    <w:rsid w:val="00AA063A"/>
    <w:rsid w:val="00AA0A1D"/>
    <w:rsid w:val="00AA17C1"/>
    <w:rsid w:val="00AA5F9A"/>
    <w:rsid w:val="00AB53FD"/>
    <w:rsid w:val="00AC57EF"/>
    <w:rsid w:val="00AD3037"/>
    <w:rsid w:val="00AD5A67"/>
    <w:rsid w:val="00AD738E"/>
    <w:rsid w:val="00AF17F3"/>
    <w:rsid w:val="00B028B8"/>
    <w:rsid w:val="00B05A16"/>
    <w:rsid w:val="00B06E81"/>
    <w:rsid w:val="00B10FB8"/>
    <w:rsid w:val="00B1271F"/>
    <w:rsid w:val="00B16FAC"/>
    <w:rsid w:val="00B179D0"/>
    <w:rsid w:val="00B26228"/>
    <w:rsid w:val="00B26B47"/>
    <w:rsid w:val="00B302A7"/>
    <w:rsid w:val="00B30A8D"/>
    <w:rsid w:val="00B318C5"/>
    <w:rsid w:val="00B4327F"/>
    <w:rsid w:val="00B5359F"/>
    <w:rsid w:val="00B5525F"/>
    <w:rsid w:val="00B564F9"/>
    <w:rsid w:val="00B62089"/>
    <w:rsid w:val="00B62A4B"/>
    <w:rsid w:val="00B7049D"/>
    <w:rsid w:val="00B715A6"/>
    <w:rsid w:val="00B7241E"/>
    <w:rsid w:val="00B76805"/>
    <w:rsid w:val="00B80E1D"/>
    <w:rsid w:val="00B822FB"/>
    <w:rsid w:val="00B82D54"/>
    <w:rsid w:val="00B93D42"/>
    <w:rsid w:val="00BA49D2"/>
    <w:rsid w:val="00BA7069"/>
    <w:rsid w:val="00BB1584"/>
    <w:rsid w:val="00BB36F8"/>
    <w:rsid w:val="00BB5425"/>
    <w:rsid w:val="00BC1686"/>
    <w:rsid w:val="00BC4E7C"/>
    <w:rsid w:val="00BC543C"/>
    <w:rsid w:val="00BD4625"/>
    <w:rsid w:val="00BD4CC9"/>
    <w:rsid w:val="00BD52B0"/>
    <w:rsid w:val="00BD6515"/>
    <w:rsid w:val="00BE3937"/>
    <w:rsid w:val="00BE3D27"/>
    <w:rsid w:val="00BE6E2D"/>
    <w:rsid w:val="00BF0041"/>
    <w:rsid w:val="00BF41B0"/>
    <w:rsid w:val="00C00B33"/>
    <w:rsid w:val="00C04860"/>
    <w:rsid w:val="00C064B3"/>
    <w:rsid w:val="00C13E2C"/>
    <w:rsid w:val="00C142CF"/>
    <w:rsid w:val="00C16AC8"/>
    <w:rsid w:val="00C16FC1"/>
    <w:rsid w:val="00C20E92"/>
    <w:rsid w:val="00C22CB7"/>
    <w:rsid w:val="00C23520"/>
    <w:rsid w:val="00C241F5"/>
    <w:rsid w:val="00C275DB"/>
    <w:rsid w:val="00C32695"/>
    <w:rsid w:val="00C40F3A"/>
    <w:rsid w:val="00C41F4C"/>
    <w:rsid w:val="00C452CC"/>
    <w:rsid w:val="00C54D1C"/>
    <w:rsid w:val="00C67A39"/>
    <w:rsid w:val="00C74F67"/>
    <w:rsid w:val="00C75CCF"/>
    <w:rsid w:val="00C9312F"/>
    <w:rsid w:val="00C961DF"/>
    <w:rsid w:val="00CA23E1"/>
    <w:rsid w:val="00CA6544"/>
    <w:rsid w:val="00CA78C3"/>
    <w:rsid w:val="00CC1B82"/>
    <w:rsid w:val="00CC3A4B"/>
    <w:rsid w:val="00CC4585"/>
    <w:rsid w:val="00CD1AE2"/>
    <w:rsid w:val="00CD3785"/>
    <w:rsid w:val="00CF068D"/>
    <w:rsid w:val="00CF3942"/>
    <w:rsid w:val="00CF3D11"/>
    <w:rsid w:val="00CF401C"/>
    <w:rsid w:val="00CF7199"/>
    <w:rsid w:val="00D03279"/>
    <w:rsid w:val="00D1315A"/>
    <w:rsid w:val="00D179CE"/>
    <w:rsid w:val="00D233A1"/>
    <w:rsid w:val="00D24660"/>
    <w:rsid w:val="00D25C36"/>
    <w:rsid w:val="00D26713"/>
    <w:rsid w:val="00D43105"/>
    <w:rsid w:val="00D4755F"/>
    <w:rsid w:val="00D52208"/>
    <w:rsid w:val="00D63F7C"/>
    <w:rsid w:val="00D64BA8"/>
    <w:rsid w:val="00D662D0"/>
    <w:rsid w:val="00D706C5"/>
    <w:rsid w:val="00D71E96"/>
    <w:rsid w:val="00D7365C"/>
    <w:rsid w:val="00D73A1E"/>
    <w:rsid w:val="00D8509E"/>
    <w:rsid w:val="00D87A72"/>
    <w:rsid w:val="00DA1CFA"/>
    <w:rsid w:val="00DA6CC6"/>
    <w:rsid w:val="00DA6ED8"/>
    <w:rsid w:val="00DA7439"/>
    <w:rsid w:val="00DB21C8"/>
    <w:rsid w:val="00DB2EC4"/>
    <w:rsid w:val="00DC2269"/>
    <w:rsid w:val="00DC286B"/>
    <w:rsid w:val="00DD0295"/>
    <w:rsid w:val="00DD4A7F"/>
    <w:rsid w:val="00DD5586"/>
    <w:rsid w:val="00DD5588"/>
    <w:rsid w:val="00DD5DCA"/>
    <w:rsid w:val="00DE7450"/>
    <w:rsid w:val="00DF7374"/>
    <w:rsid w:val="00E032AC"/>
    <w:rsid w:val="00E034FC"/>
    <w:rsid w:val="00E15BFC"/>
    <w:rsid w:val="00E168D7"/>
    <w:rsid w:val="00E17A44"/>
    <w:rsid w:val="00E20BA6"/>
    <w:rsid w:val="00E22946"/>
    <w:rsid w:val="00E22AE8"/>
    <w:rsid w:val="00E31E0E"/>
    <w:rsid w:val="00E350FF"/>
    <w:rsid w:val="00E401F3"/>
    <w:rsid w:val="00E402F2"/>
    <w:rsid w:val="00E53536"/>
    <w:rsid w:val="00E63C32"/>
    <w:rsid w:val="00E77957"/>
    <w:rsid w:val="00E91823"/>
    <w:rsid w:val="00E93022"/>
    <w:rsid w:val="00E9331B"/>
    <w:rsid w:val="00EA1E74"/>
    <w:rsid w:val="00EA2577"/>
    <w:rsid w:val="00EA51CA"/>
    <w:rsid w:val="00EB44B6"/>
    <w:rsid w:val="00EB4769"/>
    <w:rsid w:val="00EB6D83"/>
    <w:rsid w:val="00ED0DBF"/>
    <w:rsid w:val="00EE4130"/>
    <w:rsid w:val="00EF1F37"/>
    <w:rsid w:val="00EF7FD4"/>
    <w:rsid w:val="00F00C71"/>
    <w:rsid w:val="00F0170D"/>
    <w:rsid w:val="00F06E4C"/>
    <w:rsid w:val="00F07913"/>
    <w:rsid w:val="00F124EA"/>
    <w:rsid w:val="00F133C5"/>
    <w:rsid w:val="00F1513E"/>
    <w:rsid w:val="00F17CBC"/>
    <w:rsid w:val="00F2437F"/>
    <w:rsid w:val="00F2453A"/>
    <w:rsid w:val="00F27553"/>
    <w:rsid w:val="00F3377B"/>
    <w:rsid w:val="00F34016"/>
    <w:rsid w:val="00F36973"/>
    <w:rsid w:val="00F36EB5"/>
    <w:rsid w:val="00F372A6"/>
    <w:rsid w:val="00F44BCF"/>
    <w:rsid w:val="00F46A83"/>
    <w:rsid w:val="00F47568"/>
    <w:rsid w:val="00F47A4A"/>
    <w:rsid w:val="00F5089F"/>
    <w:rsid w:val="00F50D82"/>
    <w:rsid w:val="00F50DB9"/>
    <w:rsid w:val="00F51A53"/>
    <w:rsid w:val="00F539EB"/>
    <w:rsid w:val="00F54552"/>
    <w:rsid w:val="00F5646F"/>
    <w:rsid w:val="00F64E8A"/>
    <w:rsid w:val="00F742F6"/>
    <w:rsid w:val="00F811DF"/>
    <w:rsid w:val="00F81221"/>
    <w:rsid w:val="00F81C44"/>
    <w:rsid w:val="00F83BC9"/>
    <w:rsid w:val="00F8462C"/>
    <w:rsid w:val="00F90B2A"/>
    <w:rsid w:val="00F97624"/>
    <w:rsid w:val="00FA17E7"/>
    <w:rsid w:val="00FB4111"/>
    <w:rsid w:val="00FB4E01"/>
    <w:rsid w:val="00FC2FC5"/>
    <w:rsid w:val="00FC56E1"/>
    <w:rsid w:val="00FD27A8"/>
    <w:rsid w:val="00FE145C"/>
    <w:rsid w:val="00FE5DBF"/>
    <w:rsid w:val="00FE6E4A"/>
    <w:rsid w:val="00FF4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0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A7"/>
  </w:style>
  <w:style w:type="paragraph" w:styleId="Heading1">
    <w:name w:val="heading 1"/>
    <w:basedOn w:val="Normal"/>
    <w:next w:val="Normal"/>
    <w:link w:val="Heading1Char"/>
    <w:uiPriority w:val="9"/>
    <w:qFormat/>
    <w:rsid w:val="003E37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729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B4327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4327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160D7"/>
    <w:rPr>
      <w:b/>
      <w:bCs/>
    </w:rPr>
  </w:style>
  <w:style w:type="paragraph" w:styleId="NormalWeb">
    <w:name w:val="Normal (Web)"/>
    <w:basedOn w:val="Normal"/>
    <w:uiPriority w:val="99"/>
    <w:unhideWhenUsed/>
    <w:rsid w:val="004160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1315A"/>
    <w:rPr>
      <w:color w:val="0000FF"/>
      <w:u w:val="single"/>
    </w:rPr>
  </w:style>
  <w:style w:type="character" w:styleId="Emphasis">
    <w:name w:val="Emphasis"/>
    <w:basedOn w:val="DefaultParagraphFont"/>
    <w:uiPriority w:val="20"/>
    <w:qFormat/>
    <w:rsid w:val="00D1315A"/>
    <w:rPr>
      <w:i/>
      <w:iCs/>
    </w:rPr>
  </w:style>
  <w:style w:type="paragraph" w:styleId="BalloonText">
    <w:name w:val="Balloon Text"/>
    <w:basedOn w:val="Normal"/>
    <w:link w:val="BalloonTextChar"/>
    <w:uiPriority w:val="99"/>
    <w:semiHidden/>
    <w:unhideWhenUsed/>
    <w:rsid w:val="007729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9E7"/>
    <w:rPr>
      <w:rFonts w:ascii="Tahoma" w:hAnsi="Tahoma" w:cs="Tahoma"/>
      <w:sz w:val="16"/>
      <w:szCs w:val="16"/>
    </w:rPr>
  </w:style>
  <w:style w:type="character" w:customStyle="1" w:styleId="Heading2Char">
    <w:name w:val="Heading 2 Char"/>
    <w:basedOn w:val="DefaultParagraphFont"/>
    <w:link w:val="Heading2"/>
    <w:uiPriority w:val="9"/>
    <w:rsid w:val="007729E7"/>
    <w:rPr>
      <w:rFonts w:ascii="Times New Roman" w:eastAsia="Times New Roman" w:hAnsi="Times New Roman" w:cs="Times New Roman"/>
      <w:b/>
      <w:bCs/>
      <w:sz w:val="36"/>
      <w:szCs w:val="36"/>
    </w:rPr>
  </w:style>
  <w:style w:type="character" w:customStyle="1" w:styleId="display-block">
    <w:name w:val="display-block"/>
    <w:basedOn w:val="DefaultParagraphFont"/>
    <w:rsid w:val="007729E7"/>
  </w:style>
  <w:style w:type="character" w:customStyle="1" w:styleId="Heading1Char">
    <w:name w:val="Heading 1 Char"/>
    <w:basedOn w:val="DefaultParagraphFont"/>
    <w:link w:val="Heading1"/>
    <w:uiPriority w:val="9"/>
    <w:rsid w:val="003E37C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B4327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4327F"/>
    <w:rPr>
      <w:rFonts w:asciiTheme="majorHAnsi" w:eastAsiaTheme="majorEastAsia" w:hAnsiTheme="majorHAnsi" w:cstheme="majorBidi"/>
      <w:b/>
      <w:bCs/>
      <w:i/>
      <w:iCs/>
      <w:color w:val="4F81BD" w:themeColor="accent1"/>
    </w:rPr>
  </w:style>
  <w:style w:type="character" w:customStyle="1" w:styleId="e24kjd">
    <w:name w:val="e24kjd"/>
    <w:basedOn w:val="DefaultParagraphFont"/>
    <w:rsid w:val="006B2A91"/>
  </w:style>
  <w:style w:type="character" w:customStyle="1" w:styleId="kx21rb">
    <w:name w:val="kx21rb"/>
    <w:basedOn w:val="DefaultParagraphFont"/>
    <w:rsid w:val="006B2A91"/>
  </w:style>
  <w:style w:type="paragraph" w:styleId="z-TopofForm">
    <w:name w:val="HTML Top of Form"/>
    <w:basedOn w:val="Normal"/>
    <w:next w:val="Normal"/>
    <w:link w:val="z-TopofFormChar"/>
    <w:hidden/>
    <w:uiPriority w:val="99"/>
    <w:semiHidden/>
    <w:unhideWhenUsed/>
    <w:rsid w:val="002105D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105D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105D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105DD"/>
    <w:rPr>
      <w:rFonts w:ascii="Arial" w:eastAsia="Times New Roman" w:hAnsi="Arial" w:cs="Arial"/>
      <w:vanish/>
      <w:sz w:val="16"/>
      <w:szCs w:val="16"/>
    </w:rPr>
  </w:style>
  <w:style w:type="paragraph" w:styleId="Header">
    <w:name w:val="header"/>
    <w:basedOn w:val="Normal"/>
    <w:link w:val="HeaderChar"/>
    <w:uiPriority w:val="99"/>
    <w:unhideWhenUsed/>
    <w:rsid w:val="00E03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2AC"/>
  </w:style>
  <w:style w:type="paragraph" w:styleId="Footer">
    <w:name w:val="footer"/>
    <w:basedOn w:val="Normal"/>
    <w:link w:val="FooterChar"/>
    <w:uiPriority w:val="99"/>
    <w:unhideWhenUsed/>
    <w:rsid w:val="00E03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2AC"/>
  </w:style>
  <w:style w:type="paragraph" w:styleId="TOCHeading">
    <w:name w:val="TOC Heading"/>
    <w:basedOn w:val="Heading1"/>
    <w:next w:val="Normal"/>
    <w:uiPriority w:val="39"/>
    <w:unhideWhenUsed/>
    <w:qFormat/>
    <w:rsid w:val="00FE6E4A"/>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63913"/>
    <w:pPr>
      <w:tabs>
        <w:tab w:val="right" w:leader="dot" w:pos="9350"/>
      </w:tabs>
      <w:spacing w:after="100" w:line="480" w:lineRule="auto"/>
      <w:ind w:left="220"/>
    </w:pPr>
    <w:rPr>
      <w:rFonts w:eastAsiaTheme="minorEastAsia" w:cs="Times New Roman"/>
    </w:rPr>
  </w:style>
  <w:style w:type="paragraph" w:styleId="TOC1">
    <w:name w:val="toc 1"/>
    <w:basedOn w:val="Normal"/>
    <w:next w:val="Normal"/>
    <w:autoRedefine/>
    <w:uiPriority w:val="39"/>
    <w:unhideWhenUsed/>
    <w:rsid w:val="00FE6E4A"/>
    <w:pPr>
      <w:spacing w:after="100" w:line="259" w:lineRule="auto"/>
    </w:pPr>
    <w:rPr>
      <w:rFonts w:eastAsiaTheme="minorEastAsia" w:cs="Times New Roman"/>
    </w:rPr>
  </w:style>
  <w:style w:type="paragraph" w:styleId="TOC3">
    <w:name w:val="toc 3"/>
    <w:basedOn w:val="Normal"/>
    <w:next w:val="Normal"/>
    <w:autoRedefine/>
    <w:uiPriority w:val="39"/>
    <w:unhideWhenUsed/>
    <w:rsid w:val="00FE6E4A"/>
    <w:pPr>
      <w:spacing w:after="100" w:line="259" w:lineRule="auto"/>
      <w:ind w:left="440"/>
    </w:pPr>
    <w:rPr>
      <w:rFonts w:eastAsiaTheme="minorEastAsia" w:cs="Times New Roman"/>
    </w:rPr>
  </w:style>
  <w:style w:type="paragraph" w:styleId="HTMLPreformatted">
    <w:name w:val="HTML Preformatted"/>
    <w:basedOn w:val="Normal"/>
    <w:link w:val="HTMLPreformattedChar"/>
    <w:uiPriority w:val="99"/>
    <w:semiHidden/>
    <w:unhideWhenUsed/>
    <w:rsid w:val="00871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7160C"/>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B05A16"/>
    <w:rPr>
      <w:color w:val="605E5C"/>
      <w:shd w:val="clear" w:color="auto" w:fill="E1DFDD"/>
    </w:rPr>
  </w:style>
  <w:style w:type="character" w:styleId="UnresolvedMention">
    <w:name w:val="Unresolved Mention"/>
    <w:basedOn w:val="DefaultParagraphFont"/>
    <w:uiPriority w:val="99"/>
    <w:semiHidden/>
    <w:unhideWhenUsed/>
    <w:rsid w:val="00324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3238">
      <w:bodyDiv w:val="1"/>
      <w:marLeft w:val="0"/>
      <w:marRight w:val="0"/>
      <w:marTop w:val="0"/>
      <w:marBottom w:val="0"/>
      <w:divBdr>
        <w:top w:val="none" w:sz="0" w:space="0" w:color="auto"/>
        <w:left w:val="none" w:sz="0" w:space="0" w:color="auto"/>
        <w:bottom w:val="none" w:sz="0" w:space="0" w:color="auto"/>
        <w:right w:val="none" w:sz="0" w:space="0" w:color="auto"/>
      </w:divBdr>
    </w:div>
    <w:div w:id="46996608">
      <w:bodyDiv w:val="1"/>
      <w:marLeft w:val="0"/>
      <w:marRight w:val="0"/>
      <w:marTop w:val="0"/>
      <w:marBottom w:val="0"/>
      <w:divBdr>
        <w:top w:val="none" w:sz="0" w:space="0" w:color="auto"/>
        <w:left w:val="none" w:sz="0" w:space="0" w:color="auto"/>
        <w:bottom w:val="none" w:sz="0" w:space="0" w:color="auto"/>
        <w:right w:val="none" w:sz="0" w:space="0" w:color="auto"/>
      </w:divBdr>
      <w:divsChild>
        <w:div w:id="1009067680">
          <w:marLeft w:val="547"/>
          <w:marRight w:val="0"/>
          <w:marTop w:val="134"/>
          <w:marBottom w:val="0"/>
          <w:divBdr>
            <w:top w:val="none" w:sz="0" w:space="0" w:color="auto"/>
            <w:left w:val="none" w:sz="0" w:space="0" w:color="auto"/>
            <w:bottom w:val="none" w:sz="0" w:space="0" w:color="auto"/>
            <w:right w:val="none" w:sz="0" w:space="0" w:color="auto"/>
          </w:divBdr>
        </w:div>
        <w:div w:id="1872260886">
          <w:marLeft w:val="547"/>
          <w:marRight w:val="0"/>
          <w:marTop w:val="134"/>
          <w:marBottom w:val="0"/>
          <w:divBdr>
            <w:top w:val="none" w:sz="0" w:space="0" w:color="auto"/>
            <w:left w:val="none" w:sz="0" w:space="0" w:color="auto"/>
            <w:bottom w:val="none" w:sz="0" w:space="0" w:color="auto"/>
            <w:right w:val="none" w:sz="0" w:space="0" w:color="auto"/>
          </w:divBdr>
        </w:div>
        <w:div w:id="1394963441">
          <w:marLeft w:val="547"/>
          <w:marRight w:val="0"/>
          <w:marTop w:val="134"/>
          <w:marBottom w:val="0"/>
          <w:divBdr>
            <w:top w:val="none" w:sz="0" w:space="0" w:color="auto"/>
            <w:left w:val="none" w:sz="0" w:space="0" w:color="auto"/>
            <w:bottom w:val="none" w:sz="0" w:space="0" w:color="auto"/>
            <w:right w:val="none" w:sz="0" w:space="0" w:color="auto"/>
          </w:divBdr>
        </w:div>
        <w:div w:id="133449576">
          <w:marLeft w:val="547"/>
          <w:marRight w:val="0"/>
          <w:marTop w:val="134"/>
          <w:marBottom w:val="0"/>
          <w:divBdr>
            <w:top w:val="none" w:sz="0" w:space="0" w:color="auto"/>
            <w:left w:val="none" w:sz="0" w:space="0" w:color="auto"/>
            <w:bottom w:val="none" w:sz="0" w:space="0" w:color="auto"/>
            <w:right w:val="none" w:sz="0" w:space="0" w:color="auto"/>
          </w:divBdr>
        </w:div>
      </w:divsChild>
    </w:div>
    <w:div w:id="71508766">
      <w:bodyDiv w:val="1"/>
      <w:marLeft w:val="0"/>
      <w:marRight w:val="0"/>
      <w:marTop w:val="0"/>
      <w:marBottom w:val="0"/>
      <w:divBdr>
        <w:top w:val="none" w:sz="0" w:space="0" w:color="auto"/>
        <w:left w:val="none" w:sz="0" w:space="0" w:color="auto"/>
        <w:bottom w:val="none" w:sz="0" w:space="0" w:color="auto"/>
        <w:right w:val="none" w:sz="0" w:space="0" w:color="auto"/>
      </w:divBdr>
    </w:div>
    <w:div w:id="85809599">
      <w:bodyDiv w:val="1"/>
      <w:marLeft w:val="0"/>
      <w:marRight w:val="0"/>
      <w:marTop w:val="0"/>
      <w:marBottom w:val="0"/>
      <w:divBdr>
        <w:top w:val="none" w:sz="0" w:space="0" w:color="auto"/>
        <w:left w:val="none" w:sz="0" w:space="0" w:color="auto"/>
        <w:bottom w:val="none" w:sz="0" w:space="0" w:color="auto"/>
        <w:right w:val="none" w:sz="0" w:space="0" w:color="auto"/>
      </w:divBdr>
      <w:divsChild>
        <w:div w:id="109324265">
          <w:marLeft w:val="0"/>
          <w:marRight w:val="0"/>
          <w:marTop w:val="0"/>
          <w:marBottom w:val="0"/>
          <w:divBdr>
            <w:top w:val="none" w:sz="0" w:space="0" w:color="auto"/>
            <w:left w:val="none" w:sz="0" w:space="0" w:color="auto"/>
            <w:bottom w:val="none" w:sz="0" w:space="0" w:color="auto"/>
            <w:right w:val="none" w:sz="0" w:space="0" w:color="auto"/>
          </w:divBdr>
          <w:divsChild>
            <w:div w:id="281573932">
              <w:marLeft w:val="0"/>
              <w:marRight w:val="0"/>
              <w:marTop w:val="0"/>
              <w:marBottom w:val="0"/>
              <w:divBdr>
                <w:top w:val="none" w:sz="0" w:space="0" w:color="auto"/>
                <w:left w:val="none" w:sz="0" w:space="0" w:color="auto"/>
                <w:bottom w:val="none" w:sz="0" w:space="0" w:color="auto"/>
                <w:right w:val="none" w:sz="0" w:space="0" w:color="auto"/>
              </w:divBdr>
            </w:div>
          </w:divsChild>
        </w:div>
        <w:div w:id="485586786">
          <w:marLeft w:val="0"/>
          <w:marRight w:val="0"/>
          <w:marTop w:val="0"/>
          <w:marBottom w:val="0"/>
          <w:divBdr>
            <w:top w:val="none" w:sz="0" w:space="0" w:color="auto"/>
            <w:left w:val="none" w:sz="0" w:space="0" w:color="auto"/>
            <w:bottom w:val="none" w:sz="0" w:space="0" w:color="auto"/>
            <w:right w:val="none" w:sz="0" w:space="0" w:color="auto"/>
          </w:divBdr>
          <w:divsChild>
            <w:div w:id="101326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7514">
      <w:bodyDiv w:val="1"/>
      <w:marLeft w:val="0"/>
      <w:marRight w:val="0"/>
      <w:marTop w:val="0"/>
      <w:marBottom w:val="0"/>
      <w:divBdr>
        <w:top w:val="none" w:sz="0" w:space="0" w:color="auto"/>
        <w:left w:val="none" w:sz="0" w:space="0" w:color="auto"/>
        <w:bottom w:val="none" w:sz="0" w:space="0" w:color="auto"/>
        <w:right w:val="none" w:sz="0" w:space="0" w:color="auto"/>
      </w:divBdr>
    </w:div>
    <w:div w:id="181094655">
      <w:bodyDiv w:val="1"/>
      <w:marLeft w:val="0"/>
      <w:marRight w:val="0"/>
      <w:marTop w:val="0"/>
      <w:marBottom w:val="0"/>
      <w:divBdr>
        <w:top w:val="none" w:sz="0" w:space="0" w:color="auto"/>
        <w:left w:val="none" w:sz="0" w:space="0" w:color="auto"/>
        <w:bottom w:val="none" w:sz="0" w:space="0" w:color="auto"/>
        <w:right w:val="none" w:sz="0" w:space="0" w:color="auto"/>
      </w:divBdr>
    </w:div>
    <w:div w:id="183055920">
      <w:bodyDiv w:val="1"/>
      <w:marLeft w:val="0"/>
      <w:marRight w:val="0"/>
      <w:marTop w:val="0"/>
      <w:marBottom w:val="0"/>
      <w:divBdr>
        <w:top w:val="none" w:sz="0" w:space="0" w:color="auto"/>
        <w:left w:val="none" w:sz="0" w:space="0" w:color="auto"/>
        <w:bottom w:val="none" w:sz="0" w:space="0" w:color="auto"/>
        <w:right w:val="none" w:sz="0" w:space="0" w:color="auto"/>
      </w:divBdr>
    </w:div>
    <w:div w:id="207452693">
      <w:bodyDiv w:val="1"/>
      <w:marLeft w:val="0"/>
      <w:marRight w:val="0"/>
      <w:marTop w:val="0"/>
      <w:marBottom w:val="0"/>
      <w:divBdr>
        <w:top w:val="none" w:sz="0" w:space="0" w:color="auto"/>
        <w:left w:val="none" w:sz="0" w:space="0" w:color="auto"/>
        <w:bottom w:val="none" w:sz="0" w:space="0" w:color="auto"/>
        <w:right w:val="none" w:sz="0" w:space="0" w:color="auto"/>
      </w:divBdr>
    </w:div>
    <w:div w:id="212734032">
      <w:bodyDiv w:val="1"/>
      <w:marLeft w:val="0"/>
      <w:marRight w:val="0"/>
      <w:marTop w:val="0"/>
      <w:marBottom w:val="0"/>
      <w:divBdr>
        <w:top w:val="none" w:sz="0" w:space="0" w:color="auto"/>
        <w:left w:val="none" w:sz="0" w:space="0" w:color="auto"/>
        <w:bottom w:val="none" w:sz="0" w:space="0" w:color="auto"/>
        <w:right w:val="none" w:sz="0" w:space="0" w:color="auto"/>
      </w:divBdr>
    </w:div>
    <w:div w:id="260722183">
      <w:bodyDiv w:val="1"/>
      <w:marLeft w:val="0"/>
      <w:marRight w:val="0"/>
      <w:marTop w:val="0"/>
      <w:marBottom w:val="0"/>
      <w:divBdr>
        <w:top w:val="none" w:sz="0" w:space="0" w:color="auto"/>
        <w:left w:val="none" w:sz="0" w:space="0" w:color="auto"/>
        <w:bottom w:val="none" w:sz="0" w:space="0" w:color="auto"/>
        <w:right w:val="none" w:sz="0" w:space="0" w:color="auto"/>
      </w:divBdr>
    </w:div>
    <w:div w:id="265964645">
      <w:bodyDiv w:val="1"/>
      <w:marLeft w:val="0"/>
      <w:marRight w:val="0"/>
      <w:marTop w:val="0"/>
      <w:marBottom w:val="0"/>
      <w:divBdr>
        <w:top w:val="none" w:sz="0" w:space="0" w:color="auto"/>
        <w:left w:val="none" w:sz="0" w:space="0" w:color="auto"/>
        <w:bottom w:val="none" w:sz="0" w:space="0" w:color="auto"/>
        <w:right w:val="none" w:sz="0" w:space="0" w:color="auto"/>
      </w:divBdr>
    </w:div>
    <w:div w:id="272982440">
      <w:bodyDiv w:val="1"/>
      <w:marLeft w:val="0"/>
      <w:marRight w:val="0"/>
      <w:marTop w:val="0"/>
      <w:marBottom w:val="0"/>
      <w:divBdr>
        <w:top w:val="none" w:sz="0" w:space="0" w:color="auto"/>
        <w:left w:val="none" w:sz="0" w:space="0" w:color="auto"/>
        <w:bottom w:val="none" w:sz="0" w:space="0" w:color="auto"/>
        <w:right w:val="none" w:sz="0" w:space="0" w:color="auto"/>
      </w:divBdr>
    </w:div>
    <w:div w:id="310444179">
      <w:bodyDiv w:val="1"/>
      <w:marLeft w:val="0"/>
      <w:marRight w:val="0"/>
      <w:marTop w:val="0"/>
      <w:marBottom w:val="0"/>
      <w:divBdr>
        <w:top w:val="none" w:sz="0" w:space="0" w:color="auto"/>
        <w:left w:val="none" w:sz="0" w:space="0" w:color="auto"/>
        <w:bottom w:val="none" w:sz="0" w:space="0" w:color="auto"/>
        <w:right w:val="none" w:sz="0" w:space="0" w:color="auto"/>
      </w:divBdr>
      <w:divsChild>
        <w:div w:id="314728220">
          <w:marLeft w:val="0"/>
          <w:marRight w:val="0"/>
          <w:marTop w:val="0"/>
          <w:marBottom w:val="0"/>
          <w:divBdr>
            <w:top w:val="none" w:sz="0" w:space="0" w:color="auto"/>
            <w:left w:val="none" w:sz="0" w:space="0" w:color="auto"/>
            <w:bottom w:val="none" w:sz="0" w:space="0" w:color="auto"/>
            <w:right w:val="none" w:sz="0" w:space="0" w:color="auto"/>
          </w:divBdr>
        </w:div>
      </w:divsChild>
    </w:div>
    <w:div w:id="489906490">
      <w:bodyDiv w:val="1"/>
      <w:marLeft w:val="0"/>
      <w:marRight w:val="0"/>
      <w:marTop w:val="0"/>
      <w:marBottom w:val="0"/>
      <w:divBdr>
        <w:top w:val="none" w:sz="0" w:space="0" w:color="auto"/>
        <w:left w:val="none" w:sz="0" w:space="0" w:color="auto"/>
        <w:bottom w:val="none" w:sz="0" w:space="0" w:color="auto"/>
        <w:right w:val="none" w:sz="0" w:space="0" w:color="auto"/>
      </w:divBdr>
    </w:div>
    <w:div w:id="554050345">
      <w:bodyDiv w:val="1"/>
      <w:marLeft w:val="0"/>
      <w:marRight w:val="0"/>
      <w:marTop w:val="0"/>
      <w:marBottom w:val="0"/>
      <w:divBdr>
        <w:top w:val="none" w:sz="0" w:space="0" w:color="auto"/>
        <w:left w:val="none" w:sz="0" w:space="0" w:color="auto"/>
        <w:bottom w:val="none" w:sz="0" w:space="0" w:color="auto"/>
        <w:right w:val="none" w:sz="0" w:space="0" w:color="auto"/>
      </w:divBdr>
      <w:divsChild>
        <w:div w:id="420492976">
          <w:marLeft w:val="547"/>
          <w:marRight w:val="0"/>
          <w:marTop w:val="154"/>
          <w:marBottom w:val="0"/>
          <w:divBdr>
            <w:top w:val="none" w:sz="0" w:space="0" w:color="auto"/>
            <w:left w:val="none" w:sz="0" w:space="0" w:color="auto"/>
            <w:bottom w:val="none" w:sz="0" w:space="0" w:color="auto"/>
            <w:right w:val="none" w:sz="0" w:space="0" w:color="auto"/>
          </w:divBdr>
        </w:div>
      </w:divsChild>
    </w:div>
    <w:div w:id="563564071">
      <w:bodyDiv w:val="1"/>
      <w:marLeft w:val="0"/>
      <w:marRight w:val="0"/>
      <w:marTop w:val="0"/>
      <w:marBottom w:val="0"/>
      <w:divBdr>
        <w:top w:val="none" w:sz="0" w:space="0" w:color="auto"/>
        <w:left w:val="none" w:sz="0" w:space="0" w:color="auto"/>
        <w:bottom w:val="none" w:sz="0" w:space="0" w:color="auto"/>
        <w:right w:val="none" w:sz="0" w:space="0" w:color="auto"/>
      </w:divBdr>
    </w:div>
    <w:div w:id="573976134">
      <w:bodyDiv w:val="1"/>
      <w:marLeft w:val="0"/>
      <w:marRight w:val="0"/>
      <w:marTop w:val="0"/>
      <w:marBottom w:val="0"/>
      <w:divBdr>
        <w:top w:val="none" w:sz="0" w:space="0" w:color="auto"/>
        <w:left w:val="none" w:sz="0" w:space="0" w:color="auto"/>
        <w:bottom w:val="none" w:sz="0" w:space="0" w:color="auto"/>
        <w:right w:val="none" w:sz="0" w:space="0" w:color="auto"/>
      </w:divBdr>
    </w:div>
    <w:div w:id="581841025">
      <w:bodyDiv w:val="1"/>
      <w:marLeft w:val="0"/>
      <w:marRight w:val="0"/>
      <w:marTop w:val="0"/>
      <w:marBottom w:val="0"/>
      <w:divBdr>
        <w:top w:val="none" w:sz="0" w:space="0" w:color="auto"/>
        <w:left w:val="none" w:sz="0" w:space="0" w:color="auto"/>
        <w:bottom w:val="none" w:sz="0" w:space="0" w:color="auto"/>
        <w:right w:val="none" w:sz="0" w:space="0" w:color="auto"/>
      </w:divBdr>
    </w:div>
    <w:div w:id="626859397">
      <w:bodyDiv w:val="1"/>
      <w:marLeft w:val="0"/>
      <w:marRight w:val="0"/>
      <w:marTop w:val="0"/>
      <w:marBottom w:val="0"/>
      <w:divBdr>
        <w:top w:val="none" w:sz="0" w:space="0" w:color="auto"/>
        <w:left w:val="none" w:sz="0" w:space="0" w:color="auto"/>
        <w:bottom w:val="none" w:sz="0" w:space="0" w:color="auto"/>
        <w:right w:val="none" w:sz="0" w:space="0" w:color="auto"/>
      </w:divBdr>
      <w:divsChild>
        <w:div w:id="2007437995">
          <w:marLeft w:val="0"/>
          <w:marRight w:val="0"/>
          <w:marTop w:val="0"/>
          <w:marBottom w:val="0"/>
          <w:divBdr>
            <w:top w:val="none" w:sz="0" w:space="0" w:color="auto"/>
            <w:left w:val="none" w:sz="0" w:space="0" w:color="auto"/>
            <w:bottom w:val="none" w:sz="0" w:space="0" w:color="auto"/>
            <w:right w:val="none" w:sz="0" w:space="0" w:color="auto"/>
          </w:divBdr>
        </w:div>
      </w:divsChild>
    </w:div>
    <w:div w:id="659624336">
      <w:bodyDiv w:val="1"/>
      <w:marLeft w:val="0"/>
      <w:marRight w:val="0"/>
      <w:marTop w:val="0"/>
      <w:marBottom w:val="0"/>
      <w:divBdr>
        <w:top w:val="none" w:sz="0" w:space="0" w:color="auto"/>
        <w:left w:val="none" w:sz="0" w:space="0" w:color="auto"/>
        <w:bottom w:val="none" w:sz="0" w:space="0" w:color="auto"/>
        <w:right w:val="none" w:sz="0" w:space="0" w:color="auto"/>
      </w:divBdr>
      <w:divsChild>
        <w:div w:id="1544515202">
          <w:marLeft w:val="547"/>
          <w:marRight w:val="0"/>
          <w:marTop w:val="134"/>
          <w:marBottom w:val="0"/>
          <w:divBdr>
            <w:top w:val="none" w:sz="0" w:space="0" w:color="auto"/>
            <w:left w:val="none" w:sz="0" w:space="0" w:color="auto"/>
            <w:bottom w:val="none" w:sz="0" w:space="0" w:color="auto"/>
            <w:right w:val="none" w:sz="0" w:space="0" w:color="auto"/>
          </w:divBdr>
        </w:div>
        <w:div w:id="1829438770">
          <w:marLeft w:val="547"/>
          <w:marRight w:val="0"/>
          <w:marTop w:val="134"/>
          <w:marBottom w:val="0"/>
          <w:divBdr>
            <w:top w:val="none" w:sz="0" w:space="0" w:color="auto"/>
            <w:left w:val="none" w:sz="0" w:space="0" w:color="auto"/>
            <w:bottom w:val="none" w:sz="0" w:space="0" w:color="auto"/>
            <w:right w:val="none" w:sz="0" w:space="0" w:color="auto"/>
          </w:divBdr>
        </w:div>
        <w:div w:id="933900600">
          <w:marLeft w:val="547"/>
          <w:marRight w:val="0"/>
          <w:marTop w:val="134"/>
          <w:marBottom w:val="0"/>
          <w:divBdr>
            <w:top w:val="none" w:sz="0" w:space="0" w:color="auto"/>
            <w:left w:val="none" w:sz="0" w:space="0" w:color="auto"/>
            <w:bottom w:val="none" w:sz="0" w:space="0" w:color="auto"/>
            <w:right w:val="none" w:sz="0" w:space="0" w:color="auto"/>
          </w:divBdr>
        </w:div>
        <w:div w:id="1612592493">
          <w:marLeft w:val="547"/>
          <w:marRight w:val="0"/>
          <w:marTop w:val="134"/>
          <w:marBottom w:val="0"/>
          <w:divBdr>
            <w:top w:val="none" w:sz="0" w:space="0" w:color="auto"/>
            <w:left w:val="none" w:sz="0" w:space="0" w:color="auto"/>
            <w:bottom w:val="none" w:sz="0" w:space="0" w:color="auto"/>
            <w:right w:val="none" w:sz="0" w:space="0" w:color="auto"/>
          </w:divBdr>
        </w:div>
        <w:div w:id="809060722">
          <w:marLeft w:val="547"/>
          <w:marRight w:val="0"/>
          <w:marTop w:val="134"/>
          <w:marBottom w:val="0"/>
          <w:divBdr>
            <w:top w:val="none" w:sz="0" w:space="0" w:color="auto"/>
            <w:left w:val="none" w:sz="0" w:space="0" w:color="auto"/>
            <w:bottom w:val="none" w:sz="0" w:space="0" w:color="auto"/>
            <w:right w:val="none" w:sz="0" w:space="0" w:color="auto"/>
          </w:divBdr>
        </w:div>
        <w:div w:id="221599241">
          <w:marLeft w:val="547"/>
          <w:marRight w:val="0"/>
          <w:marTop w:val="134"/>
          <w:marBottom w:val="0"/>
          <w:divBdr>
            <w:top w:val="none" w:sz="0" w:space="0" w:color="auto"/>
            <w:left w:val="none" w:sz="0" w:space="0" w:color="auto"/>
            <w:bottom w:val="none" w:sz="0" w:space="0" w:color="auto"/>
            <w:right w:val="none" w:sz="0" w:space="0" w:color="auto"/>
          </w:divBdr>
        </w:div>
      </w:divsChild>
    </w:div>
    <w:div w:id="673653780">
      <w:bodyDiv w:val="1"/>
      <w:marLeft w:val="0"/>
      <w:marRight w:val="0"/>
      <w:marTop w:val="0"/>
      <w:marBottom w:val="0"/>
      <w:divBdr>
        <w:top w:val="none" w:sz="0" w:space="0" w:color="auto"/>
        <w:left w:val="none" w:sz="0" w:space="0" w:color="auto"/>
        <w:bottom w:val="none" w:sz="0" w:space="0" w:color="auto"/>
        <w:right w:val="none" w:sz="0" w:space="0" w:color="auto"/>
      </w:divBdr>
    </w:div>
    <w:div w:id="684283831">
      <w:bodyDiv w:val="1"/>
      <w:marLeft w:val="0"/>
      <w:marRight w:val="0"/>
      <w:marTop w:val="0"/>
      <w:marBottom w:val="0"/>
      <w:divBdr>
        <w:top w:val="none" w:sz="0" w:space="0" w:color="auto"/>
        <w:left w:val="none" w:sz="0" w:space="0" w:color="auto"/>
        <w:bottom w:val="none" w:sz="0" w:space="0" w:color="auto"/>
        <w:right w:val="none" w:sz="0" w:space="0" w:color="auto"/>
      </w:divBdr>
      <w:divsChild>
        <w:div w:id="1468009293">
          <w:marLeft w:val="0"/>
          <w:marRight w:val="0"/>
          <w:marTop w:val="0"/>
          <w:marBottom w:val="0"/>
          <w:divBdr>
            <w:top w:val="none" w:sz="0" w:space="0" w:color="auto"/>
            <w:left w:val="none" w:sz="0" w:space="0" w:color="auto"/>
            <w:bottom w:val="none" w:sz="0" w:space="0" w:color="auto"/>
            <w:right w:val="none" w:sz="0" w:space="0" w:color="auto"/>
          </w:divBdr>
          <w:divsChild>
            <w:div w:id="1722749238">
              <w:marLeft w:val="0"/>
              <w:marRight w:val="0"/>
              <w:marTop w:val="0"/>
              <w:marBottom w:val="0"/>
              <w:divBdr>
                <w:top w:val="none" w:sz="0" w:space="0" w:color="auto"/>
                <w:left w:val="none" w:sz="0" w:space="0" w:color="auto"/>
                <w:bottom w:val="none" w:sz="0" w:space="0" w:color="auto"/>
                <w:right w:val="none" w:sz="0" w:space="0" w:color="auto"/>
              </w:divBdr>
              <w:divsChild>
                <w:div w:id="105271851">
                  <w:marLeft w:val="0"/>
                  <w:marRight w:val="0"/>
                  <w:marTop w:val="0"/>
                  <w:marBottom w:val="0"/>
                  <w:divBdr>
                    <w:top w:val="none" w:sz="0" w:space="0" w:color="auto"/>
                    <w:left w:val="none" w:sz="0" w:space="0" w:color="auto"/>
                    <w:bottom w:val="none" w:sz="0" w:space="0" w:color="auto"/>
                    <w:right w:val="none" w:sz="0" w:space="0" w:color="auto"/>
                  </w:divBdr>
                  <w:divsChild>
                    <w:div w:id="39867603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48032889">
          <w:marLeft w:val="0"/>
          <w:marRight w:val="0"/>
          <w:marTop w:val="0"/>
          <w:marBottom w:val="0"/>
          <w:divBdr>
            <w:top w:val="none" w:sz="0" w:space="0" w:color="auto"/>
            <w:left w:val="none" w:sz="0" w:space="0" w:color="auto"/>
            <w:bottom w:val="none" w:sz="0" w:space="0" w:color="auto"/>
            <w:right w:val="none" w:sz="0" w:space="0" w:color="auto"/>
          </w:divBdr>
          <w:divsChild>
            <w:div w:id="1375614020">
              <w:marLeft w:val="0"/>
              <w:marRight w:val="0"/>
              <w:marTop w:val="0"/>
              <w:marBottom w:val="0"/>
              <w:divBdr>
                <w:top w:val="none" w:sz="0" w:space="0" w:color="auto"/>
                <w:left w:val="none" w:sz="0" w:space="0" w:color="auto"/>
                <w:bottom w:val="none" w:sz="0" w:space="0" w:color="auto"/>
                <w:right w:val="none" w:sz="0" w:space="0" w:color="auto"/>
              </w:divBdr>
              <w:divsChild>
                <w:div w:id="47607487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93310059">
      <w:bodyDiv w:val="1"/>
      <w:marLeft w:val="0"/>
      <w:marRight w:val="0"/>
      <w:marTop w:val="0"/>
      <w:marBottom w:val="0"/>
      <w:divBdr>
        <w:top w:val="none" w:sz="0" w:space="0" w:color="auto"/>
        <w:left w:val="none" w:sz="0" w:space="0" w:color="auto"/>
        <w:bottom w:val="none" w:sz="0" w:space="0" w:color="auto"/>
        <w:right w:val="none" w:sz="0" w:space="0" w:color="auto"/>
      </w:divBdr>
    </w:div>
    <w:div w:id="707416883">
      <w:bodyDiv w:val="1"/>
      <w:marLeft w:val="0"/>
      <w:marRight w:val="0"/>
      <w:marTop w:val="0"/>
      <w:marBottom w:val="0"/>
      <w:divBdr>
        <w:top w:val="none" w:sz="0" w:space="0" w:color="auto"/>
        <w:left w:val="none" w:sz="0" w:space="0" w:color="auto"/>
        <w:bottom w:val="none" w:sz="0" w:space="0" w:color="auto"/>
        <w:right w:val="none" w:sz="0" w:space="0" w:color="auto"/>
      </w:divBdr>
    </w:div>
    <w:div w:id="753816771">
      <w:bodyDiv w:val="1"/>
      <w:marLeft w:val="0"/>
      <w:marRight w:val="0"/>
      <w:marTop w:val="0"/>
      <w:marBottom w:val="0"/>
      <w:divBdr>
        <w:top w:val="none" w:sz="0" w:space="0" w:color="auto"/>
        <w:left w:val="none" w:sz="0" w:space="0" w:color="auto"/>
        <w:bottom w:val="none" w:sz="0" w:space="0" w:color="auto"/>
        <w:right w:val="none" w:sz="0" w:space="0" w:color="auto"/>
      </w:divBdr>
    </w:div>
    <w:div w:id="765346994">
      <w:bodyDiv w:val="1"/>
      <w:marLeft w:val="0"/>
      <w:marRight w:val="0"/>
      <w:marTop w:val="0"/>
      <w:marBottom w:val="0"/>
      <w:divBdr>
        <w:top w:val="none" w:sz="0" w:space="0" w:color="auto"/>
        <w:left w:val="none" w:sz="0" w:space="0" w:color="auto"/>
        <w:bottom w:val="none" w:sz="0" w:space="0" w:color="auto"/>
        <w:right w:val="none" w:sz="0" w:space="0" w:color="auto"/>
      </w:divBdr>
      <w:divsChild>
        <w:div w:id="568229403">
          <w:marLeft w:val="0"/>
          <w:marRight w:val="0"/>
          <w:marTop w:val="0"/>
          <w:marBottom w:val="0"/>
          <w:divBdr>
            <w:top w:val="none" w:sz="0" w:space="0" w:color="auto"/>
            <w:left w:val="none" w:sz="0" w:space="0" w:color="auto"/>
            <w:bottom w:val="none" w:sz="0" w:space="0" w:color="auto"/>
            <w:right w:val="none" w:sz="0" w:space="0" w:color="auto"/>
          </w:divBdr>
          <w:divsChild>
            <w:div w:id="1384791295">
              <w:marLeft w:val="0"/>
              <w:marRight w:val="0"/>
              <w:marTop w:val="0"/>
              <w:marBottom w:val="0"/>
              <w:divBdr>
                <w:top w:val="none" w:sz="0" w:space="0" w:color="auto"/>
                <w:left w:val="none" w:sz="0" w:space="0" w:color="auto"/>
                <w:bottom w:val="none" w:sz="0" w:space="0" w:color="auto"/>
                <w:right w:val="none" w:sz="0" w:space="0" w:color="auto"/>
              </w:divBdr>
              <w:divsChild>
                <w:div w:id="879704260">
                  <w:marLeft w:val="0"/>
                  <w:marRight w:val="0"/>
                  <w:marTop w:val="0"/>
                  <w:marBottom w:val="0"/>
                  <w:divBdr>
                    <w:top w:val="none" w:sz="0" w:space="0" w:color="auto"/>
                    <w:left w:val="none" w:sz="0" w:space="0" w:color="auto"/>
                    <w:bottom w:val="none" w:sz="0" w:space="0" w:color="auto"/>
                    <w:right w:val="none" w:sz="0" w:space="0" w:color="auto"/>
                  </w:divBdr>
                  <w:divsChild>
                    <w:div w:id="4820407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454715051">
          <w:marLeft w:val="0"/>
          <w:marRight w:val="0"/>
          <w:marTop w:val="0"/>
          <w:marBottom w:val="0"/>
          <w:divBdr>
            <w:top w:val="none" w:sz="0" w:space="0" w:color="auto"/>
            <w:left w:val="none" w:sz="0" w:space="0" w:color="auto"/>
            <w:bottom w:val="none" w:sz="0" w:space="0" w:color="auto"/>
            <w:right w:val="none" w:sz="0" w:space="0" w:color="auto"/>
          </w:divBdr>
          <w:divsChild>
            <w:div w:id="881865030">
              <w:marLeft w:val="0"/>
              <w:marRight w:val="0"/>
              <w:marTop w:val="0"/>
              <w:marBottom w:val="0"/>
              <w:divBdr>
                <w:top w:val="none" w:sz="0" w:space="0" w:color="auto"/>
                <w:left w:val="none" w:sz="0" w:space="0" w:color="auto"/>
                <w:bottom w:val="none" w:sz="0" w:space="0" w:color="auto"/>
                <w:right w:val="none" w:sz="0" w:space="0" w:color="auto"/>
              </w:divBdr>
              <w:divsChild>
                <w:div w:id="20965117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798181430">
      <w:bodyDiv w:val="1"/>
      <w:marLeft w:val="0"/>
      <w:marRight w:val="0"/>
      <w:marTop w:val="0"/>
      <w:marBottom w:val="0"/>
      <w:divBdr>
        <w:top w:val="none" w:sz="0" w:space="0" w:color="auto"/>
        <w:left w:val="none" w:sz="0" w:space="0" w:color="auto"/>
        <w:bottom w:val="none" w:sz="0" w:space="0" w:color="auto"/>
        <w:right w:val="none" w:sz="0" w:space="0" w:color="auto"/>
      </w:divBdr>
    </w:div>
    <w:div w:id="868689525">
      <w:bodyDiv w:val="1"/>
      <w:marLeft w:val="0"/>
      <w:marRight w:val="0"/>
      <w:marTop w:val="0"/>
      <w:marBottom w:val="0"/>
      <w:divBdr>
        <w:top w:val="none" w:sz="0" w:space="0" w:color="auto"/>
        <w:left w:val="none" w:sz="0" w:space="0" w:color="auto"/>
        <w:bottom w:val="none" w:sz="0" w:space="0" w:color="auto"/>
        <w:right w:val="none" w:sz="0" w:space="0" w:color="auto"/>
      </w:divBdr>
      <w:divsChild>
        <w:div w:id="116146278">
          <w:marLeft w:val="0"/>
          <w:marRight w:val="0"/>
          <w:marTop w:val="0"/>
          <w:marBottom w:val="0"/>
          <w:divBdr>
            <w:top w:val="single" w:sz="6" w:space="0" w:color="DFE1E5"/>
            <w:left w:val="single" w:sz="6" w:space="0" w:color="DFE1E5"/>
            <w:bottom w:val="single" w:sz="6" w:space="12" w:color="DFE1E5"/>
            <w:right w:val="single" w:sz="6" w:space="0" w:color="DFE1E5"/>
          </w:divBdr>
          <w:divsChild>
            <w:div w:id="763653541">
              <w:marLeft w:val="0"/>
              <w:marRight w:val="0"/>
              <w:marTop w:val="0"/>
              <w:marBottom w:val="0"/>
              <w:divBdr>
                <w:top w:val="none" w:sz="0" w:space="0" w:color="auto"/>
                <w:left w:val="none" w:sz="0" w:space="0" w:color="auto"/>
                <w:bottom w:val="none" w:sz="0" w:space="0" w:color="auto"/>
                <w:right w:val="none" w:sz="0" w:space="0" w:color="auto"/>
              </w:divBdr>
              <w:divsChild>
                <w:div w:id="1112365013">
                  <w:marLeft w:val="0"/>
                  <w:marRight w:val="0"/>
                  <w:marTop w:val="0"/>
                  <w:marBottom w:val="0"/>
                  <w:divBdr>
                    <w:top w:val="none" w:sz="0" w:space="0" w:color="auto"/>
                    <w:left w:val="none" w:sz="0" w:space="0" w:color="auto"/>
                    <w:bottom w:val="none" w:sz="0" w:space="0" w:color="auto"/>
                    <w:right w:val="none" w:sz="0" w:space="0" w:color="auto"/>
                  </w:divBdr>
                  <w:divsChild>
                    <w:div w:id="399402510">
                      <w:marLeft w:val="0"/>
                      <w:marRight w:val="0"/>
                      <w:marTop w:val="0"/>
                      <w:marBottom w:val="0"/>
                      <w:divBdr>
                        <w:top w:val="none" w:sz="0" w:space="0" w:color="auto"/>
                        <w:left w:val="none" w:sz="0" w:space="0" w:color="auto"/>
                        <w:bottom w:val="none" w:sz="0" w:space="0" w:color="auto"/>
                        <w:right w:val="none" w:sz="0" w:space="0" w:color="auto"/>
                      </w:divBdr>
                      <w:divsChild>
                        <w:div w:id="1888376625">
                          <w:marLeft w:val="0"/>
                          <w:marRight w:val="0"/>
                          <w:marTop w:val="0"/>
                          <w:marBottom w:val="0"/>
                          <w:divBdr>
                            <w:top w:val="none" w:sz="0" w:space="0" w:color="auto"/>
                            <w:left w:val="none" w:sz="0" w:space="0" w:color="auto"/>
                            <w:bottom w:val="none" w:sz="0" w:space="0" w:color="auto"/>
                            <w:right w:val="none" w:sz="0" w:space="0" w:color="auto"/>
                          </w:divBdr>
                          <w:divsChild>
                            <w:div w:id="232083184">
                              <w:marLeft w:val="0"/>
                              <w:marRight w:val="0"/>
                              <w:marTop w:val="0"/>
                              <w:marBottom w:val="0"/>
                              <w:divBdr>
                                <w:top w:val="none" w:sz="0" w:space="0" w:color="auto"/>
                                <w:left w:val="none" w:sz="0" w:space="0" w:color="auto"/>
                                <w:bottom w:val="none" w:sz="0" w:space="0" w:color="auto"/>
                                <w:right w:val="none" w:sz="0" w:space="0" w:color="auto"/>
                              </w:divBdr>
                              <w:divsChild>
                                <w:div w:id="338044130">
                                  <w:marLeft w:val="0"/>
                                  <w:marRight w:val="0"/>
                                  <w:marTop w:val="0"/>
                                  <w:marBottom w:val="0"/>
                                  <w:divBdr>
                                    <w:top w:val="none" w:sz="0" w:space="0" w:color="auto"/>
                                    <w:left w:val="none" w:sz="0" w:space="0" w:color="auto"/>
                                    <w:bottom w:val="none" w:sz="0" w:space="0" w:color="auto"/>
                                    <w:right w:val="none" w:sz="0" w:space="0" w:color="auto"/>
                                  </w:divBdr>
                                  <w:divsChild>
                                    <w:div w:id="373165891">
                                      <w:marLeft w:val="0"/>
                                      <w:marRight w:val="0"/>
                                      <w:marTop w:val="0"/>
                                      <w:marBottom w:val="0"/>
                                      <w:divBdr>
                                        <w:top w:val="none" w:sz="0" w:space="0" w:color="auto"/>
                                        <w:left w:val="none" w:sz="0" w:space="0" w:color="auto"/>
                                        <w:bottom w:val="none" w:sz="0" w:space="0" w:color="auto"/>
                                        <w:right w:val="none" w:sz="0" w:space="0" w:color="auto"/>
                                      </w:divBdr>
                                      <w:divsChild>
                                        <w:div w:id="1663585122">
                                          <w:marLeft w:val="0"/>
                                          <w:marRight w:val="0"/>
                                          <w:marTop w:val="0"/>
                                          <w:marBottom w:val="0"/>
                                          <w:divBdr>
                                            <w:top w:val="none" w:sz="0" w:space="0" w:color="auto"/>
                                            <w:left w:val="none" w:sz="0" w:space="0" w:color="auto"/>
                                            <w:bottom w:val="none" w:sz="0" w:space="0" w:color="auto"/>
                                            <w:right w:val="none" w:sz="0" w:space="0" w:color="auto"/>
                                          </w:divBdr>
                                          <w:divsChild>
                                            <w:div w:id="1648589762">
                                              <w:marLeft w:val="0"/>
                                              <w:marRight w:val="0"/>
                                              <w:marTop w:val="195"/>
                                              <w:marBottom w:val="195"/>
                                              <w:divBdr>
                                                <w:top w:val="none" w:sz="0" w:space="0" w:color="auto"/>
                                                <w:left w:val="none" w:sz="0" w:space="0" w:color="auto"/>
                                                <w:bottom w:val="none" w:sz="0" w:space="0" w:color="auto"/>
                                                <w:right w:val="none" w:sz="0" w:space="0" w:color="auto"/>
                                              </w:divBdr>
                                              <w:divsChild>
                                                <w:div w:id="1268074140">
                                                  <w:marLeft w:val="0"/>
                                                  <w:marRight w:val="0"/>
                                                  <w:marTop w:val="0"/>
                                                  <w:marBottom w:val="0"/>
                                                  <w:divBdr>
                                                    <w:top w:val="none" w:sz="0" w:space="0" w:color="auto"/>
                                                    <w:left w:val="none" w:sz="0" w:space="0" w:color="auto"/>
                                                    <w:bottom w:val="none" w:sz="0" w:space="0" w:color="auto"/>
                                                    <w:right w:val="none" w:sz="0" w:space="0" w:color="auto"/>
                                                  </w:divBdr>
                                                  <w:divsChild>
                                                    <w:div w:id="1665357729">
                                                      <w:marLeft w:val="0"/>
                                                      <w:marRight w:val="0"/>
                                                      <w:marTop w:val="0"/>
                                                      <w:marBottom w:val="0"/>
                                                      <w:divBdr>
                                                        <w:top w:val="none" w:sz="0" w:space="0" w:color="auto"/>
                                                        <w:left w:val="none" w:sz="0" w:space="0" w:color="auto"/>
                                                        <w:bottom w:val="none" w:sz="0" w:space="0" w:color="auto"/>
                                                        <w:right w:val="none" w:sz="0" w:space="0" w:color="auto"/>
                                                      </w:divBdr>
                                                      <w:divsChild>
                                                        <w:div w:id="45209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7981872">
      <w:bodyDiv w:val="1"/>
      <w:marLeft w:val="0"/>
      <w:marRight w:val="0"/>
      <w:marTop w:val="0"/>
      <w:marBottom w:val="0"/>
      <w:divBdr>
        <w:top w:val="none" w:sz="0" w:space="0" w:color="auto"/>
        <w:left w:val="none" w:sz="0" w:space="0" w:color="auto"/>
        <w:bottom w:val="none" w:sz="0" w:space="0" w:color="auto"/>
        <w:right w:val="none" w:sz="0" w:space="0" w:color="auto"/>
      </w:divBdr>
    </w:div>
    <w:div w:id="973948233">
      <w:bodyDiv w:val="1"/>
      <w:marLeft w:val="0"/>
      <w:marRight w:val="0"/>
      <w:marTop w:val="0"/>
      <w:marBottom w:val="0"/>
      <w:divBdr>
        <w:top w:val="none" w:sz="0" w:space="0" w:color="auto"/>
        <w:left w:val="none" w:sz="0" w:space="0" w:color="auto"/>
        <w:bottom w:val="none" w:sz="0" w:space="0" w:color="auto"/>
        <w:right w:val="none" w:sz="0" w:space="0" w:color="auto"/>
      </w:divBdr>
    </w:div>
    <w:div w:id="976493089">
      <w:bodyDiv w:val="1"/>
      <w:marLeft w:val="0"/>
      <w:marRight w:val="0"/>
      <w:marTop w:val="0"/>
      <w:marBottom w:val="0"/>
      <w:divBdr>
        <w:top w:val="none" w:sz="0" w:space="0" w:color="auto"/>
        <w:left w:val="none" w:sz="0" w:space="0" w:color="auto"/>
        <w:bottom w:val="none" w:sz="0" w:space="0" w:color="auto"/>
        <w:right w:val="none" w:sz="0" w:space="0" w:color="auto"/>
      </w:divBdr>
    </w:div>
    <w:div w:id="979380623">
      <w:bodyDiv w:val="1"/>
      <w:marLeft w:val="0"/>
      <w:marRight w:val="0"/>
      <w:marTop w:val="0"/>
      <w:marBottom w:val="0"/>
      <w:divBdr>
        <w:top w:val="none" w:sz="0" w:space="0" w:color="auto"/>
        <w:left w:val="none" w:sz="0" w:space="0" w:color="auto"/>
        <w:bottom w:val="none" w:sz="0" w:space="0" w:color="auto"/>
        <w:right w:val="none" w:sz="0" w:space="0" w:color="auto"/>
      </w:divBdr>
    </w:div>
    <w:div w:id="983773377">
      <w:bodyDiv w:val="1"/>
      <w:marLeft w:val="0"/>
      <w:marRight w:val="0"/>
      <w:marTop w:val="0"/>
      <w:marBottom w:val="0"/>
      <w:divBdr>
        <w:top w:val="none" w:sz="0" w:space="0" w:color="auto"/>
        <w:left w:val="none" w:sz="0" w:space="0" w:color="auto"/>
        <w:bottom w:val="none" w:sz="0" w:space="0" w:color="auto"/>
        <w:right w:val="none" w:sz="0" w:space="0" w:color="auto"/>
      </w:divBdr>
    </w:div>
    <w:div w:id="995183502">
      <w:bodyDiv w:val="1"/>
      <w:marLeft w:val="0"/>
      <w:marRight w:val="0"/>
      <w:marTop w:val="0"/>
      <w:marBottom w:val="0"/>
      <w:divBdr>
        <w:top w:val="none" w:sz="0" w:space="0" w:color="auto"/>
        <w:left w:val="none" w:sz="0" w:space="0" w:color="auto"/>
        <w:bottom w:val="none" w:sz="0" w:space="0" w:color="auto"/>
        <w:right w:val="none" w:sz="0" w:space="0" w:color="auto"/>
      </w:divBdr>
    </w:div>
    <w:div w:id="1015569068">
      <w:bodyDiv w:val="1"/>
      <w:marLeft w:val="0"/>
      <w:marRight w:val="0"/>
      <w:marTop w:val="0"/>
      <w:marBottom w:val="0"/>
      <w:divBdr>
        <w:top w:val="none" w:sz="0" w:space="0" w:color="auto"/>
        <w:left w:val="none" w:sz="0" w:space="0" w:color="auto"/>
        <w:bottom w:val="none" w:sz="0" w:space="0" w:color="auto"/>
        <w:right w:val="none" w:sz="0" w:space="0" w:color="auto"/>
      </w:divBdr>
      <w:divsChild>
        <w:div w:id="1593707598">
          <w:marLeft w:val="0"/>
          <w:marRight w:val="0"/>
          <w:marTop w:val="0"/>
          <w:marBottom w:val="0"/>
          <w:divBdr>
            <w:top w:val="none" w:sz="0" w:space="0" w:color="auto"/>
            <w:left w:val="none" w:sz="0" w:space="0" w:color="auto"/>
            <w:bottom w:val="none" w:sz="0" w:space="0" w:color="auto"/>
            <w:right w:val="none" w:sz="0" w:space="0" w:color="auto"/>
          </w:divBdr>
        </w:div>
      </w:divsChild>
    </w:div>
    <w:div w:id="1047223427">
      <w:bodyDiv w:val="1"/>
      <w:marLeft w:val="0"/>
      <w:marRight w:val="0"/>
      <w:marTop w:val="0"/>
      <w:marBottom w:val="0"/>
      <w:divBdr>
        <w:top w:val="none" w:sz="0" w:space="0" w:color="auto"/>
        <w:left w:val="none" w:sz="0" w:space="0" w:color="auto"/>
        <w:bottom w:val="none" w:sz="0" w:space="0" w:color="auto"/>
        <w:right w:val="none" w:sz="0" w:space="0" w:color="auto"/>
      </w:divBdr>
    </w:div>
    <w:div w:id="1058283316">
      <w:bodyDiv w:val="1"/>
      <w:marLeft w:val="0"/>
      <w:marRight w:val="0"/>
      <w:marTop w:val="0"/>
      <w:marBottom w:val="0"/>
      <w:divBdr>
        <w:top w:val="none" w:sz="0" w:space="0" w:color="auto"/>
        <w:left w:val="none" w:sz="0" w:space="0" w:color="auto"/>
        <w:bottom w:val="none" w:sz="0" w:space="0" w:color="auto"/>
        <w:right w:val="none" w:sz="0" w:space="0" w:color="auto"/>
      </w:divBdr>
    </w:div>
    <w:div w:id="1151871213">
      <w:bodyDiv w:val="1"/>
      <w:marLeft w:val="0"/>
      <w:marRight w:val="0"/>
      <w:marTop w:val="0"/>
      <w:marBottom w:val="0"/>
      <w:divBdr>
        <w:top w:val="none" w:sz="0" w:space="0" w:color="auto"/>
        <w:left w:val="none" w:sz="0" w:space="0" w:color="auto"/>
        <w:bottom w:val="none" w:sz="0" w:space="0" w:color="auto"/>
        <w:right w:val="none" w:sz="0" w:space="0" w:color="auto"/>
      </w:divBdr>
    </w:div>
    <w:div w:id="1161501385">
      <w:bodyDiv w:val="1"/>
      <w:marLeft w:val="0"/>
      <w:marRight w:val="0"/>
      <w:marTop w:val="0"/>
      <w:marBottom w:val="0"/>
      <w:divBdr>
        <w:top w:val="none" w:sz="0" w:space="0" w:color="auto"/>
        <w:left w:val="none" w:sz="0" w:space="0" w:color="auto"/>
        <w:bottom w:val="none" w:sz="0" w:space="0" w:color="auto"/>
        <w:right w:val="none" w:sz="0" w:space="0" w:color="auto"/>
      </w:divBdr>
    </w:div>
    <w:div w:id="1255897949">
      <w:bodyDiv w:val="1"/>
      <w:marLeft w:val="0"/>
      <w:marRight w:val="0"/>
      <w:marTop w:val="0"/>
      <w:marBottom w:val="0"/>
      <w:divBdr>
        <w:top w:val="none" w:sz="0" w:space="0" w:color="auto"/>
        <w:left w:val="none" w:sz="0" w:space="0" w:color="auto"/>
        <w:bottom w:val="none" w:sz="0" w:space="0" w:color="auto"/>
        <w:right w:val="none" w:sz="0" w:space="0" w:color="auto"/>
      </w:divBdr>
    </w:div>
    <w:div w:id="1323924282">
      <w:bodyDiv w:val="1"/>
      <w:marLeft w:val="0"/>
      <w:marRight w:val="0"/>
      <w:marTop w:val="0"/>
      <w:marBottom w:val="0"/>
      <w:divBdr>
        <w:top w:val="none" w:sz="0" w:space="0" w:color="auto"/>
        <w:left w:val="none" w:sz="0" w:space="0" w:color="auto"/>
        <w:bottom w:val="none" w:sz="0" w:space="0" w:color="auto"/>
        <w:right w:val="none" w:sz="0" w:space="0" w:color="auto"/>
      </w:divBdr>
      <w:divsChild>
        <w:div w:id="1481773947">
          <w:marLeft w:val="0"/>
          <w:marRight w:val="0"/>
          <w:marTop w:val="0"/>
          <w:marBottom w:val="0"/>
          <w:divBdr>
            <w:top w:val="none" w:sz="0" w:space="0" w:color="auto"/>
            <w:left w:val="none" w:sz="0" w:space="0" w:color="auto"/>
            <w:bottom w:val="none" w:sz="0" w:space="0" w:color="auto"/>
            <w:right w:val="none" w:sz="0" w:space="0" w:color="auto"/>
          </w:divBdr>
          <w:divsChild>
            <w:div w:id="2118789989">
              <w:marLeft w:val="0"/>
              <w:marRight w:val="0"/>
              <w:marTop w:val="0"/>
              <w:marBottom w:val="0"/>
              <w:divBdr>
                <w:top w:val="none" w:sz="0" w:space="0" w:color="auto"/>
                <w:left w:val="none" w:sz="0" w:space="0" w:color="auto"/>
                <w:bottom w:val="none" w:sz="0" w:space="0" w:color="auto"/>
                <w:right w:val="none" w:sz="0" w:space="0" w:color="auto"/>
              </w:divBdr>
              <w:divsChild>
                <w:div w:id="954484954">
                  <w:marLeft w:val="0"/>
                  <w:marRight w:val="0"/>
                  <w:marTop w:val="0"/>
                  <w:marBottom w:val="0"/>
                  <w:divBdr>
                    <w:top w:val="none" w:sz="0" w:space="0" w:color="auto"/>
                    <w:left w:val="none" w:sz="0" w:space="0" w:color="auto"/>
                    <w:bottom w:val="none" w:sz="0" w:space="0" w:color="auto"/>
                    <w:right w:val="none" w:sz="0" w:space="0" w:color="auto"/>
                  </w:divBdr>
                  <w:divsChild>
                    <w:div w:id="494342894">
                      <w:marLeft w:val="0"/>
                      <w:marRight w:val="0"/>
                      <w:marTop w:val="0"/>
                      <w:marBottom w:val="0"/>
                      <w:divBdr>
                        <w:top w:val="none" w:sz="0" w:space="0" w:color="auto"/>
                        <w:left w:val="none" w:sz="0" w:space="0" w:color="auto"/>
                        <w:bottom w:val="none" w:sz="0" w:space="0" w:color="auto"/>
                        <w:right w:val="none" w:sz="0" w:space="0" w:color="auto"/>
                      </w:divBdr>
                      <w:divsChild>
                        <w:div w:id="21132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657597">
      <w:bodyDiv w:val="1"/>
      <w:marLeft w:val="0"/>
      <w:marRight w:val="0"/>
      <w:marTop w:val="0"/>
      <w:marBottom w:val="0"/>
      <w:divBdr>
        <w:top w:val="none" w:sz="0" w:space="0" w:color="auto"/>
        <w:left w:val="none" w:sz="0" w:space="0" w:color="auto"/>
        <w:bottom w:val="none" w:sz="0" w:space="0" w:color="auto"/>
        <w:right w:val="none" w:sz="0" w:space="0" w:color="auto"/>
      </w:divBdr>
    </w:div>
    <w:div w:id="1404524653">
      <w:bodyDiv w:val="1"/>
      <w:marLeft w:val="0"/>
      <w:marRight w:val="0"/>
      <w:marTop w:val="0"/>
      <w:marBottom w:val="0"/>
      <w:divBdr>
        <w:top w:val="none" w:sz="0" w:space="0" w:color="auto"/>
        <w:left w:val="none" w:sz="0" w:space="0" w:color="auto"/>
        <w:bottom w:val="none" w:sz="0" w:space="0" w:color="auto"/>
        <w:right w:val="none" w:sz="0" w:space="0" w:color="auto"/>
      </w:divBdr>
      <w:divsChild>
        <w:div w:id="468086871">
          <w:marLeft w:val="0"/>
          <w:marRight w:val="0"/>
          <w:marTop w:val="0"/>
          <w:marBottom w:val="0"/>
          <w:divBdr>
            <w:top w:val="none" w:sz="0" w:space="0" w:color="auto"/>
            <w:left w:val="none" w:sz="0" w:space="0" w:color="auto"/>
            <w:bottom w:val="none" w:sz="0" w:space="0" w:color="auto"/>
            <w:right w:val="none" w:sz="0" w:space="0" w:color="auto"/>
          </w:divBdr>
        </w:div>
      </w:divsChild>
    </w:div>
    <w:div w:id="1467356182">
      <w:bodyDiv w:val="1"/>
      <w:marLeft w:val="0"/>
      <w:marRight w:val="0"/>
      <w:marTop w:val="0"/>
      <w:marBottom w:val="0"/>
      <w:divBdr>
        <w:top w:val="none" w:sz="0" w:space="0" w:color="auto"/>
        <w:left w:val="none" w:sz="0" w:space="0" w:color="auto"/>
        <w:bottom w:val="none" w:sz="0" w:space="0" w:color="auto"/>
        <w:right w:val="none" w:sz="0" w:space="0" w:color="auto"/>
      </w:divBdr>
    </w:div>
    <w:div w:id="1583024051">
      <w:bodyDiv w:val="1"/>
      <w:marLeft w:val="0"/>
      <w:marRight w:val="0"/>
      <w:marTop w:val="0"/>
      <w:marBottom w:val="0"/>
      <w:divBdr>
        <w:top w:val="none" w:sz="0" w:space="0" w:color="auto"/>
        <w:left w:val="none" w:sz="0" w:space="0" w:color="auto"/>
        <w:bottom w:val="none" w:sz="0" w:space="0" w:color="auto"/>
        <w:right w:val="none" w:sz="0" w:space="0" w:color="auto"/>
      </w:divBdr>
    </w:div>
    <w:div w:id="1584411820">
      <w:bodyDiv w:val="1"/>
      <w:marLeft w:val="0"/>
      <w:marRight w:val="0"/>
      <w:marTop w:val="0"/>
      <w:marBottom w:val="0"/>
      <w:divBdr>
        <w:top w:val="none" w:sz="0" w:space="0" w:color="auto"/>
        <w:left w:val="none" w:sz="0" w:space="0" w:color="auto"/>
        <w:bottom w:val="none" w:sz="0" w:space="0" w:color="auto"/>
        <w:right w:val="none" w:sz="0" w:space="0" w:color="auto"/>
      </w:divBdr>
    </w:div>
    <w:div w:id="1598172294">
      <w:bodyDiv w:val="1"/>
      <w:marLeft w:val="0"/>
      <w:marRight w:val="0"/>
      <w:marTop w:val="0"/>
      <w:marBottom w:val="0"/>
      <w:divBdr>
        <w:top w:val="none" w:sz="0" w:space="0" w:color="auto"/>
        <w:left w:val="none" w:sz="0" w:space="0" w:color="auto"/>
        <w:bottom w:val="none" w:sz="0" w:space="0" w:color="auto"/>
        <w:right w:val="none" w:sz="0" w:space="0" w:color="auto"/>
      </w:divBdr>
    </w:div>
    <w:div w:id="1779332827">
      <w:bodyDiv w:val="1"/>
      <w:marLeft w:val="0"/>
      <w:marRight w:val="0"/>
      <w:marTop w:val="0"/>
      <w:marBottom w:val="0"/>
      <w:divBdr>
        <w:top w:val="none" w:sz="0" w:space="0" w:color="auto"/>
        <w:left w:val="none" w:sz="0" w:space="0" w:color="auto"/>
        <w:bottom w:val="none" w:sz="0" w:space="0" w:color="auto"/>
        <w:right w:val="none" w:sz="0" w:space="0" w:color="auto"/>
      </w:divBdr>
      <w:divsChild>
        <w:div w:id="1198157397">
          <w:marLeft w:val="0"/>
          <w:marRight w:val="0"/>
          <w:marTop w:val="0"/>
          <w:marBottom w:val="0"/>
          <w:divBdr>
            <w:top w:val="none" w:sz="0" w:space="0" w:color="auto"/>
            <w:left w:val="none" w:sz="0" w:space="0" w:color="auto"/>
            <w:bottom w:val="none" w:sz="0" w:space="0" w:color="auto"/>
            <w:right w:val="none" w:sz="0" w:space="0" w:color="auto"/>
          </w:divBdr>
        </w:div>
      </w:divsChild>
    </w:div>
    <w:div w:id="1834681811">
      <w:bodyDiv w:val="1"/>
      <w:marLeft w:val="0"/>
      <w:marRight w:val="0"/>
      <w:marTop w:val="0"/>
      <w:marBottom w:val="0"/>
      <w:divBdr>
        <w:top w:val="none" w:sz="0" w:space="0" w:color="auto"/>
        <w:left w:val="none" w:sz="0" w:space="0" w:color="auto"/>
        <w:bottom w:val="none" w:sz="0" w:space="0" w:color="auto"/>
        <w:right w:val="none" w:sz="0" w:space="0" w:color="auto"/>
      </w:divBdr>
    </w:div>
    <w:div w:id="1849447781">
      <w:bodyDiv w:val="1"/>
      <w:marLeft w:val="0"/>
      <w:marRight w:val="0"/>
      <w:marTop w:val="0"/>
      <w:marBottom w:val="0"/>
      <w:divBdr>
        <w:top w:val="none" w:sz="0" w:space="0" w:color="auto"/>
        <w:left w:val="none" w:sz="0" w:space="0" w:color="auto"/>
        <w:bottom w:val="none" w:sz="0" w:space="0" w:color="auto"/>
        <w:right w:val="none" w:sz="0" w:space="0" w:color="auto"/>
      </w:divBdr>
    </w:div>
    <w:div w:id="1850021467">
      <w:bodyDiv w:val="1"/>
      <w:marLeft w:val="0"/>
      <w:marRight w:val="0"/>
      <w:marTop w:val="0"/>
      <w:marBottom w:val="0"/>
      <w:divBdr>
        <w:top w:val="none" w:sz="0" w:space="0" w:color="auto"/>
        <w:left w:val="none" w:sz="0" w:space="0" w:color="auto"/>
        <w:bottom w:val="none" w:sz="0" w:space="0" w:color="auto"/>
        <w:right w:val="none" w:sz="0" w:space="0" w:color="auto"/>
      </w:divBdr>
    </w:div>
    <w:div w:id="1897546858">
      <w:bodyDiv w:val="1"/>
      <w:marLeft w:val="0"/>
      <w:marRight w:val="0"/>
      <w:marTop w:val="0"/>
      <w:marBottom w:val="0"/>
      <w:divBdr>
        <w:top w:val="none" w:sz="0" w:space="0" w:color="auto"/>
        <w:left w:val="none" w:sz="0" w:space="0" w:color="auto"/>
        <w:bottom w:val="none" w:sz="0" w:space="0" w:color="auto"/>
        <w:right w:val="none" w:sz="0" w:space="0" w:color="auto"/>
      </w:divBdr>
      <w:divsChild>
        <w:div w:id="195509143">
          <w:marLeft w:val="0"/>
          <w:marRight w:val="0"/>
          <w:marTop w:val="0"/>
          <w:marBottom w:val="0"/>
          <w:divBdr>
            <w:top w:val="none" w:sz="0" w:space="0" w:color="auto"/>
            <w:left w:val="none" w:sz="0" w:space="0" w:color="auto"/>
            <w:bottom w:val="none" w:sz="0" w:space="0" w:color="auto"/>
            <w:right w:val="none" w:sz="0" w:space="0" w:color="auto"/>
          </w:divBdr>
          <w:divsChild>
            <w:div w:id="801193034">
              <w:marLeft w:val="0"/>
              <w:marRight w:val="0"/>
              <w:marTop w:val="0"/>
              <w:marBottom w:val="0"/>
              <w:divBdr>
                <w:top w:val="none" w:sz="0" w:space="0" w:color="auto"/>
                <w:left w:val="none" w:sz="0" w:space="0" w:color="auto"/>
                <w:bottom w:val="none" w:sz="0" w:space="0" w:color="auto"/>
                <w:right w:val="none" w:sz="0" w:space="0" w:color="auto"/>
              </w:divBdr>
              <w:divsChild>
                <w:div w:id="967277448">
                  <w:marLeft w:val="0"/>
                  <w:marRight w:val="0"/>
                  <w:marTop w:val="0"/>
                  <w:marBottom w:val="0"/>
                  <w:divBdr>
                    <w:top w:val="none" w:sz="0" w:space="0" w:color="auto"/>
                    <w:left w:val="none" w:sz="0" w:space="0" w:color="auto"/>
                    <w:bottom w:val="none" w:sz="0" w:space="0" w:color="auto"/>
                    <w:right w:val="none" w:sz="0" w:space="0" w:color="auto"/>
                  </w:divBdr>
                  <w:divsChild>
                    <w:div w:id="1473408099">
                      <w:marLeft w:val="0"/>
                      <w:marRight w:val="0"/>
                      <w:marTop w:val="0"/>
                      <w:marBottom w:val="0"/>
                      <w:divBdr>
                        <w:top w:val="none" w:sz="0" w:space="0" w:color="auto"/>
                        <w:left w:val="none" w:sz="0" w:space="0" w:color="auto"/>
                        <w:bottom w:val="none" w:sz="0" w:space="0" w:color="auto"/>
                        <w:right w:val="none" w:sz="0" w:space="0" w:color="auto"/>
                      </w:divBdr>
                      <w:divsChild>
                        <w:div w:id="17820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701242">
      <w:bodyDiv w:val="1"/>
      <w:marLeft w:val="0"/>
      <w:marRight w:val="0"/>
      <w:marTop w:val="0"/>
      <w:marBottom w:val="0"/>
      <w:divBdr>
        <w:top w:val="none" w:sz="0" w:space="0" w:color="auto"/>
        <w:left w:val="none" w:sz="0" w:space="0" w:color="auto"/>
        <w:bottom w:val="none" w:sz="0" w:space="0" w:color="auto"/>
        <w:right w:val="none" w:sz="0" w:space="0" w:color="auto"/>
      </w:divBdr>
    </w:div>
    <w:div w:id="1944796562">
      <w:bodyDiv w:val="1"/>
      <w:marLeft w:val="0"/>
      <w:marRight w:val="0"/>
      <w:marTop w:val="0"/>
      <w:marBottom w:val="0"/>
      <w:divBdr>
        <w:top w:val="none" w:sz="0" w:space="0" w:color="auto"/>
        <w:left w:val="none" w:sz="0" w:space="0" w:color="auto"/>
        <w:bottom w:val="none" w:sz="0" w:space="0" w:color="auto"/>
        <w:right w:val="none" w:sz="0" w:space="0" w:color="auto"/>
      </w:divBdr>
    </w:div>
    <w:div w:id="1964991752">
      <w:bodyDiv w:val="1"/>
      <w:marLeft w:val="0"/>
      <w:marRight w:val="0"/>
      <w:marTop w:val="0"/>
      <w:marBottom w:val="0"/>
      <w:divBdr>
        <w:top w:val="none" w:sz="0" w:space="0" w:color="auto"/>
        <w:left w:val="none" w:sz="0" w:space="0" w:color="auto"/>
        <w:bottom w:val="none" w:sz="0" w:space="0" w:color="auto"/>
        <w:right w:val="none" w:sz="0" w:space="0" w:color="auto"/>
      </w:divBdr>
    </w:div>
    <w:div w:id="1967999814">
      <w:bodyDiv w:val="1"/>
      <w:marLeft w:val="0"/>
      <w:marRight w:val="0"/>
      <w:marTop w:val="0"/>
      <w:marBottom w:val="0"/>
      <w:divBdr>
        <w:top w:val="none" w:sz="0" w:space="0" w:color="auto"/>
        <w:left w:val="none" w:sz="0" w:space="0" w:color="auto"/>
        <w:bottom w:val="none" w:sz="0" w:space="0" w:color="auto"/>
        <w:right w:val="none" w:sz="0" w:space="0" w:color="auto"/>
      </w:divBdr>
    </w:div>
    <w:div w:id="1984694310">
      <w:bodyDiv w:val="1"/>
      <w:marLeft w:val="0"/>
      <w:marRight w:val="0"/>
      <w:marTop w:val="0"/>
      <w:marBottom w:val="0"/>
      <w:divBdr>
        <w:top w:val="none" w:sz="0" w:space="0" w:color="auto"/>
        <w:left w:val="none" w:sz="0" w:space="0" w:color="auto"/>
        <w:bottom w:val="none" w:sz="0" w:space="0" w:color="auto"/>
        <w:right w:val="none" w:sz="0" w:space="0" w:color="auto"/>
      </w:divBdr>
      <w:divsChild>
        <w:div w:id="1105807291">
          <w:marLeft w:val="547"/>
          <w:marRight w:val="0"/>
          <w:marTop w:val="115"/>
          <w:marBottom w:val="0"/>
          <w:divBdr>
            <w:top w:val="none" w:sz="0" w:space="0" w:color="auto"/>
            <w:left w:val="none" w:sz="0" w:space="0" w:color="auto"/>
            <w:bottom w:val="none" w:sz="0" w:space="0" w:color="auto"/>
            <w:right w:val="none" w:sz="0" w:space="0" w:color="auto"/>
          </w:divBdr>
        </w:div>
        <w:div w:id="627858071">
          <w:marLeft w:val="547"/>
          <w:marRight w:val="0"/>
          <w:marTop w:val="115"/>
          <w:marBottom w:val="0"/>
          <w:divBdr>
            <w:top w:val="none" w:sz="0" w:space="0" w:color="auto"/>
            <w:left w:val="none" w:sz="0" w:space="0" w:color="auto"/>
            <w:bottom w:val="none" w:sz="0" w:space="0" w:color="auto"/>
            <w:right w:val="none" w:sz="0" w:space="0" w:color="auto"/>
          </w:divBdr>
        </w:div>
        <w:div w:id="594633">
          <w:marLeft w:val="547"/>
          <w:marRight w:val="0"/>
          <w:marTop w:val="115"/>
          <w:marBottom w:val="0"/>
          <w:divBdr>
            <w:top w:val="none" w:sz="0" w:space="0" w:color="auto"/>
            <w:left w:val="none" w:sz="0" w:space="0" w:color="auto"/>
            <w:bottom w:val="none" w:sz="0" w:space="0" w:color="auto"/>
            <w:right w:val="none" w:sz="0" w:space="0" w:color="auto"/>
          </w:divBdr>
        </w:div>
        <w:div w:id="1146967134">
          <w:marLeft w:val="547"/>
          <w:marRight w:val="0"/>
          <w:marTop w:val="115"/>
          <w:marBottom w:val="0"/>
          <w:divBdr>
            <w:top w:val="none" w:sz="0" w:space="0" w:color="auto"/>
            <w:left w:val="none" w:sz="0" w:space="0" w:color="auto"/>
            <w:bottom w:val="none" w:sz="0" w:space="0" w:color="auto"/>
            <w:right w:val="none" w:sz="0" w:space="0" w:color="auto"/>
          </w:divBdr>
        </w:div>
        <w:div w:id="1280529113">
          <w:marLeft w:val="547"/>
          <w:marRight w:val="0"/>
          <w:marTop w:val="154"/>
          <w:marBottom w:val="0"/>
          <w:divBdr>
            <w:top w:val="none" w:sz="0" w:space="0" w:color="auto"/>
            <w:left w:val="none" w:sz="0" w:space="0" w:color="auto"/>
            <w:bottom w:val="none" w:sz="0" w:space="0" w:color="auto"/>
            <w:right w:val="none" w:sz="0" w:space="0" w:color="auto"/>
          </w:divBdr>
        </w:div>
      </w:divsChild>
    </w:div>
    <w:div w:id="1985889065">
      <w:bodyDiv w:val="1"/>
      <w:marLeft w:val="0"/>
      <w:marRight w:val="0"/>
      <w:marTop w:val="0"/>
      <w:marBottom w:val="0"/>
      <w:divBdr>
        <w:top w:val="none" w:sz="0" w:space="0" w:color="auto"/>
        <w:left w:val="none" w:sz="0" w:space="0" w:color="auto"/>
        <w:bottom w:val="none" w:sz="0" w:space="0" w:color="auto"/>
        <w:right w:val="none" w:sz="0" w:space="0" w:color="auto"/>
      </w:divBdr>
    </w:div>
    <w:div w:id="2030446978">
      <w:bodyDiv w:val="1"/>
      <w:marLeft w:val="0"/>
      <w:marRight w:val="0"/>
      <w:marTop w:val="0"/>
      <w:marBottom w:val="0"/>
      <w:divBdr>
        <w:top w:val="none" w:sz="0" w:space="0" w:color="auto"/>
        <w:left w:val="none" w:sz="0" w:space="0" w:color="auto"/>
        <w:bottom w:val="none" w:sz="0" w:space="0" w:color="auto"/>
        <w:right w:val="none" w:sz="0" w:space="0" w:color="auto"/>
      </w:divBdr>
    </w:div>
    <w:div w:id="2042851860">
      <w:bodyDiv w:val="1"/>
      <w:marLeft w:val="0"/>
      <w:marRight w:val="0"/>
      <w:marTop w:val="0"/>
      <w:marBottom w:val="0"/>
      <w:divBdr>
        <w:top w:val="none" w:sz="0" w:space="0" w:color="auto"/>
        <w:left w:val="none" w:sz="0" w:space="0" w:color="auto"/>
        <w:bottom w:val="none" w:sz="0" w:space="0" w:color="auto"/>
        <w:right w:val="none" w:sz="0" w:space="0" w:color="auto"/>
      </w:divBdr>
      <w:divsChild>
        <w:div w:id="1001394461">
          <w:marLeft w:val="0"/>
          <w:marRight w:val="0"/>
          <w:marTop w:val="0"/>
          <w:marBottom w:val="0"/>
          <w:divBdr>
            <w:top w:val="none" w:sz="0" w:space="0" w:color="auto"/>
            <w:left w:val="none" w:sz="0" w:space="0" w:color="auto"/>
            <w:bottom w:val="none" w:sz="0" w:space="0" w:color="auto"/>
            <w:right w:val="none" w:sz="0" w:space="0" w:color="auto"/>
          </w:divBdr>
        </w:div>
      </w:divsChild>
    </w:div>
    <w:div w:id="2049182034">
      <w:bodyDiv w:val="1"/>
      <w:marLeft w:val="0"/>
      <w:marRight w:val="0"/>
      <w:marTop w:val="0"/>
      <w:marBottom w:val="0"/>
      <w:divBdr>
        <w:top w:val="none" w:sz="0" w:space="0" w:color="auto"/>
        <w:left w:val="none" w:sz="0" w:space="0" w:color="auto"/>
        <w:bottom w:val="none" w:sz="0" w:space="0" w:color="auto"/>
        <w:right w:val="none" w:sz="0" w:space="0" w:color="auto"/>
      </w:divBdr>
    </w:div>
    <w:div w:id="2100561690">
      <w:bodyDiv w:val="1"/>
      <w:marLeft w:val="0"/>
      <w:marRight w:val="0"/>
      <w:marTop w:val="0"/>
      <w:marBottom w:val="0"/>
      <w:divBdr>
        <w:top w:val="none" w:sz="0" w:space="0" w:color="auto"/>
        <w:left w:val="none" w:sz="0" w:space="0" w:color="auto"/>
        <w:bottom w:val="none" w:sz="0" w:space="0" w:color="auto"/>
        <w:right w:val="none" w:sz="0" w:space="0" w:color="auto"/>
      </w:divBdr>
    </w:div>
    <w:div w:id="212071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ademia.edu/download/34230438/The_Impact_of_Relationship_Marketing_On_Customer_Loyalty_At.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jodo.org/article/S0889-5406(11)00389-1/fulltex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academia.edu/download/32149285/chapter_wvisser_africa_csr_pyramid.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content/doi/10.1108/09544780310469334/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E00C0-5F58-4486-802E-907525605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4759</Words>
  <Characters>27128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2020-06-24T16:41:00Z</dcterms:created>
  <dcterms:modified xsi:type="dcterms:W3CDTF">2020-07-02T15:54:00Z</dcterms:modified>
  <cp:category/>
  <cp:contentStatus/>
  <dc:language/>
  <cp:version/>
</cp:coreProperties>
</file>