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Override PartName="/word/header.xml" ContentType="application/vnd.openxmlformats-officedocument.wordprocessingml.head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530279F" wp14:paraId="1A013360" wp14:textId="6B2AA05C">
      <w:pPr>
        <w:pStyle w:val="Normal"/>
      </w:pPr>
      <w:r w:rsidR="4BE161DF">
        <w:drawing>
          <wp:inline xmlns:wp14="http://schemas.microsoft.com/office/word/2010/wordprocessingDrawing" wp14:editId="785D7011" wp14:anchorId="01CD78A8">
            <wp:extent cx="2752725" cy="1384578"/>
            <wp:effectExtent l="0" t="0" r="0" b="0"/>
            <wp:docPr id="1859657330" name="drawing" title="UWTSD logo | Discover Dylan Thomas,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9657330" name="Picture 1859657330"/>
                    <pic:cNvPicPr/>
                  </pic:nvPicPr>
                  <pic:blipFill>
                    <a:blip xmlns:r="http://schemas.openxmlformats.org/officeDocument/2006/relationships" r:embed="rId2063731044">
                      <a:extLst>
                        <a:ext uri="{28A0092B-C50C-407E-A947-70E740481C1C}">
                          <a14:useLocalDpi xmlns:a14="http://schemas.microsoft.com/office/drawing/2010/main"/>
                        </a:ext>
                      </a:extLst>
                    </a:blip>
                    <a:stretch>
                      <a:fillRect/>
                    </a:stretch>
                  </pic:blipFill>
                  <pic:spPr>
                    <a:xfrm rot="0">
                      <a:off x="0" y="0"/>
                      <a:ext cx="2752725" cy="1384578"/>
                    </a:xfrm>
                    <a:prstGeom prst="rect">
                      <a:avLst/>
                    </a:prstGeom>
                  </pic:spPr>
                </pic:pic>
              </a:graphicData>
            </a:graphic>
          </wp:inline>
        </w:drawing>
      </w:r>
      <w:r w:rsidR="46CDEA7C">
        <w:rPr/>
        <w:t xml:space="preserve">      </w:t>
      </w:r>
    </w:p>
    <w:p xmlns:wp14="http://schemas.microsoft.com/office/word/2010/wordml" w:rsidP="7530279F" wp14:paraId="5FB63667" wp14:textId="46F191E5">
      <w:pPr>
        <w:pStyle w:val="Normal"/>
        <w:rPr>
          <w:rStyle w:val="Strong"/>
          <w:rFonts w:ascii="Segoe UI" w:hAnsi="Segoe UI" w:eastAsia="Segoe UI" w:cs="Segoe UI"/>
          <w:b w:val="1"/>
          <w:bCs w:val="1"/>
          <w:i w:val="0"/>
          <w:iCs w:val="0"/>
          <w:caps w:val="0"/>
          <w:smallCaps w:val="0"/>
          <w:noProof w:val="0"/>
          <w:color w:val="1D2125"/>
          <w:sz w:val="36"/>
          <w:szCs w:val="36"/>
          <w:lang w:val="en-GB"/>
        </w:rPr>
      </w:pPr>
    </w:p>
    <w:p xmlns:wp14="http://schemas.microsoft.com/office/word/2010/wordml" w:rsidP="7530279F" wp14:paraId="52104237" wp14:textId="7D94A824">
      <w:pPr>
        <w:pStyle w:val="Normal"/>
        <w:rPr>
          <w:rStyle w:val="Strong"/>
          <w:rFonts w:ascii="Segoe UI" w:hAnsi="Segoe UI" w:eastAsia="Segoe UI" w:cs="Segoe UI"/>
          <w:b w:val="1"/>
          <w:bCs w:val="1"/>
          <w:i w:val="0"/>
          <w:iCs w:val="0"/>
          <w:caps w:val="0"/>
          <w:smallCaps w:val="0"/>
          <w:noProof w:val="0"/>
          <w:color w:val="1D2125"/>
          <w:sz w:val="36"/>
          <w:szCs w:val="36"/>
          <w:lang w:val="en-GB"/>
        </w:rPr>
      </w:pPr>
    </w:p>
    <w:p xmlns:wp14="http://schemas.microsoft.com/office/word/2010/wordml" w:rsidP="3E292C3F" wp14:paraId="7C439E5B" wp14:textId="07AD702F">
      <w:pPr>
        <w:pStyle w:val="Normal"/>
        <w:spacing w:after="160" w:line="360" w:lineRule="auto"/>
        <w:rPr>
          <w:rFonts w:ascii="Segoe UI" w:hAnsi="Segoe UI" w:eastAsia="Segoe UI" w:cs="Segoe UI"/>
          <w:b w:val="0"/>
          <w:bCs w:val="0"/>
          <w:i w:val="0"/>
          <w:iCs w:val="0"/>
          <w:caps w:val="0"/>
          <w:smallCaps w:val="0"/>
          <w:noProof w:val="0"/>
          <w:color w:val="1D2125" w:themeColor="text1" w:themeTint="FF" w:themeShade="FF"/>
          <w:sz w:val="36"/>
          <w:szCs w:val="36"/>
          <w:lang w:val="en-GB"/>
        </w:rPr>
      </w:pPr>
      <w:r w:rsidRPr="3E292C3F" w:rsidR="22C30043">
        <w:rPr>
          <w:rStyle w:val="Strong"/>
          <w:rFonts w:ascii="Segoe UI" w:hAnsi="Segoe UI" w:eastAsia="Segoe UI" w:cs="Segoe UI"/>
          <w:b w:val="1"/>
          <w:bCs w:val="1"/>
          <w:i w:val="0"/>
          <w:iCs w:val="0"/>
          <w:caps w:val="0"/>
          <w:smallCaps w:val="0"/>
          <w:noProof w:val="0"/>
          <w:color w:val="1D2125"/>
          <w:sz w:val="36"/>
          <w:szCs w:val="36"/>
          <w:lang w:val="en-GB"/>
        </w:rPr>
        <w:t xml:space="preserve">Changemakers: </w:t>
      </w:r>
      <w:r w:rsidRPr="3E292C3F" w:rsidR="22C30043">
        <w:rPr>
          <w:rStyle w:val="Strong"/>
          <w:rFonts w:ascii="Segoe UI" w:hAnsi="Segoe UI" w:eastAsia="Segoe UI" w:cs="Segoe UI"/>
          <w:b w:val="0"/>
          <w:bCs w:val="0"/>
          <w:i w:val="0"/>
          <w:iCs w:val="0"/>
          <w:caps w:val="0"/>
          <w:smallCaps w:val="0"/>
          <w:noProof w:val="0"/>
          <w:color w:val="1D2125"/>
          <w:sz w:val="36"/>
          <w:szCs w:val="36"/>
          <w:lang w:val="en-GB"/>
        </w:rPr>
        <w:t>Creativity and Value Creation</w:t>
      </w:r>
    </w:p>
    <w:p xmlns:wp14="http://schemas.microsoft.com/office/word/2010/wordml" w:rsidP="3E292C3F" wp14:paraId="2D178E83" wp14:textId="636D55D3">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r w:rsidRPr="3E292C3F" w:rsidR="22C30043">
        <w:rPr>
          <w:rFonts w:ascii="Arial" w:hAnsi="Arial" w:eastAsia="Arial" w:cs="Arial"/>
          <w:b w:val="1"/>
          <w:bCs w:val="1"/>
          <w:i w:val="0"/>
          <w:iCs w:val="0"/>
          <w:caps w:val="0"/>
          <w:smallCaps w:val="0"/>
          <w:noProof w:val="0"/>
          <w:color w:val="000000" w:themeColor="text1" w:themeTint="FF" w:themeShade="FF"/>
          <w:sz w:val="32"/>
          <w:szCs w:val="32"/>
          <w:lang w:val="en-GB"/>
        </w:rPr>
        <w:t>Component</w:t>
      </w:r>
      <w:r w:rsidRPr="3E292C3F" w:rsidR="22C30043">
        <w:rPr>
          <w:rFonts w:ascii="Arial" w:hAnsi="Arial" w:eastAsia="Arial" w:cs="Arial"/>
          <w:b w:val="1"/>
          <w:bCs w:val="1"/>
          <w:i w:val="0"/>
          <w:iCs w:val="0"/>
          <w:caps w:val="0"/>
          <w:smallCaps w:val="0"/>
          <w:noProof w:val="0"/>
          <w:color w:val="000000" w:themeColor="text1" w:themeTint="FF" w:themeShade="FF"/>
          <w:sz w:val="32"/>
          <w:szCs w:val="32"/>
          <w:lang w:val="en-GB"/>
        </w:rPr>
        <w:t xml:space="preserve"> 2: </w:t>
      </w:r>
      <w:r w:rsidRPr="3E292C3F" w:rsidR="22C30043">
        <w:rPr>
          <w:rFonts w:ascii="Arial" w:hAnsi="Arial" w:eastAsia="Arial" w:cs="Arial"/>
          <w:b w:val="0"/>
          <w:bCs w:val="0"/>
          <w:i w:val="0"/>
          <w:iCs w:val="0"/>
          <w:caps w:val="0"/>
          <w:smallCaps w:val="0"/>
          <w:noProof w:val="0"/>
          <w:color w:val="000000" w:themeColor="text1" w:themeTint="FF" w:themeShade="FF"/>
          <w:sz w:val="32"/>
          <w:szCs w:val="32"/>
          <w:lang w:val="en-GB"/>
        </w:rPr>
        <w:t xml:space="preserve">Assignment </w:t>
      </w:r>
      <w:r w:rsidRPr="3E292C3F" w:rsidR="5AD7F281">
        <w:rPr>
          <w:rFonts w:ascii="Arial" w:hAnsi="Arial" w:eastAsia="Arial" w:cs="Arial"/>
          <w:b w:val="0"/>
          <w:bCs w:val="0"/>
          <w:i w:val="0"/>
          <w:iCs w:val="0"/>
          <w:caps w:val="0"/>
          <w:smallCaps w:val="0"/>
          <w:noProof w:val="0"/>
          <w:color w:val="000000" w:themeColor="text1" w:themeTint="FF" w:themeShade="FF"/>
          <w:sz w:val="32"/>
          <w:szCs w:val="32"/>
          <w:lang w:val="en-GB"/>
        </w:rPr>
        <w:t>(Report)</w:t>
      </w:r>
    </w:p>
    <w:p w:rsidR="03E74A09" w:rsidP="3E292C3F" w:rsidRDefault="03E74A09" w14:paraId="3F8D8995" w14:textId="691CDE4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3E292C3F" w:rsidR="03E74A09">
        <w:rPr>
          <w:rFonts w:ascii="Arial" w:hAnsi="Arial" w:eastAsia="Arial" w:cs="Arial"/>
          <w:b w:val="1"/>
          <w:bCs w:val="1"/>
          <w:i w:val="0"/>
          <w:iCs w:val="0"/>
          <w:caps w:val="0"/>
          <w:smallCaps w:val="0"/>
          <w:noProof w:val="0"/>
          <w:color w:val="000000" w:themeColor="text1" w:themeTint="FF" w:themeShade="FF"/>
          <w:sz w:val="32"/>
          <w:szCs w:val="32"/>
          <w:lang w:val="en-GB"/>
        </w:rPr>
        <w:t xml:space="preserve">Modulo: </w:t>
      </w:r>
      <w:r w:rsidRPr="3E292C3F" w:rsidR="03E74A09">
        <w:rPr>
          <w:rFonts w:ascii="Arial" w:hAnsi="Arial" w:eastAsia="Arial" w:cs="Arial"/>
          <w:b w:val="0"/>
          <w:bCs w:val="0"/>
          <w:i w:val="0"/>
          <w:iCs w:val="0"/>
          <w:caps w:val="0"/>
          <w:smallCaps w:val="0"/>
          <w:noProof w:val="0"/>
          <w:color w:val="000000" w:themeColor="text1" w:themeTint="FF" w:themeShade="FF"/>
          <w:sz w:val="32"/>
          <w:szCs w:val="32"/>
          <w:lang w:val="en-GB"/>
        </w:rPr>
        <w:t>BMHP50114</w:t>
      </w:r>
    </w:p>
    <w:p xmlns:wp14="http://schemas.microsoft.com/office/word/2010/wordml" w:rsidP="7530279F" wp14:paraId="7E676AFB" wp14:textId="2145B271">
      <w:pPr>
        <w:pStyle w:val="Normal"/>
        <w:spacing w:after="160" w:line="360" w:lineRule="auto"/>
        <w:rPr>
          <w:rFonts w:ascii="Arial" w:hAnsi="Arial" w:eastAsia="Arial" w:cs="Arial"/>
          <w:b w:val="0"/>
          <w:bCs w:val="0"/>
          <w:i w:val="0"/>
          <w:iCs w:val="0"/>
          <w:caps w:val="0"/>
          <w:smallCaps w:val="0"/>
          <w:noProof w:val="0"/>
          <w:color w:val="1D2125"/>
          <w:sz w:val="32"/>
          <w:szCs w:val="32"/>
          <w:lang w:val="en-GB"/>
        </w:rPr>
      </w:pPr>
      <w:r w:rsidRPr="7530279F" w:rsidR="22C30043">
        <w:rPr>
          <w:rStyle w:val="Strong"/>
          <w:rFonts w:ascii="Arial" w:hAnsi="Arial" w:eastAsia="Arial" w:cs="Arial"/>
          <w:b w:val="1"/>
          <w:bCs w:val="1"/>
          <w:i w:val="0"/>
          <w:iCs w:val="0"/>
          <w:caps w:val="0"/>
          <w:smallCaps w:val="0"/>
          <w:noProof w:val="0"/>
          <w:color w:val="1D2125"/>
          <w:sz w:val="32"/>
          <w:szCs w:val="32"/>
          <w:lang w:val="pt-PT"/>
        </w:rPr>
        <w:t>Student</w:t>
      </w:r>
      <w:r w:rsidRPr="7530279F" w:rsidR="22C30043">
        <w:rPr>
          <w:rStyle w:val="Strong"/>
          <w:rFonts w:ascii="Arial" w:hAnsi="Arial" w:eastAsia="Arial" w:cs="Arial"/>
          <w:b w:val="1"/>
          <w:bCs w:val="1"/>
          <w:i w:val="0"/>
          <w:iCs w:val="0"/>
          <w:caps w:val="0"/>
          <w:smallCaps w:val="0"/>
          <w:noProof w:val="0"/>
          <w:color w:val="1D2125"/>
          <w:sz w:val="32"/>
          <w:szCs w:val="32"/>
          <w:lang w:val="pt-PT"/>
        </w:rPr>
        <w:t xml:space="preserve"> </w:t>
      </w:r>
      <w:r w:rsidRPr="7530279F" w:rsidR="22C30043">
        <w:rPr>
          <w:rStyle w:val="Strong"/>
          <w:rFonts w:ascii="Arial" w:hAnsi="Arial" w:eastAsia="Arial" w:cs="Arial"/>
          <w:b w:val="1"/>
          <w:bCs w:val="1"/>
          <w:i w:val="0"/>
          <w:iCs w:val="0"/>
          <w:caps w:val="0"/>
          <w:smallCaps w:val="0"/>
          <w:noProof w:val="0"/>
          <w:color w:val="1D2125"/>
          <w:sz w:val="32"/>
          <w:szCs w:val="32"/>
          <w:lang w:val="pt-PT"/>
        </w:rPr>
        <w:t>name</w:t>
      </w:r>
      <w:r w:rsidRPr="7530279F" w:rsidR="22C30043">
        <w:rPr>
          <w:rStyle w:val="Strong"/>
          <w:rFonts w:ascii="Arial" w:hAnsi="Arial" w:eastAsia="Arial" w:cs="Arial"/>
          <w:b w:val="1"/>
          <w:bCs w:val="1"/>
          <w:i w:val="0"/>
          <w:iCs w:val="0"/>
          <w:caps w:val="0"/>
          <w:smallCaps w:val="0"/>
          <w:noProof w:val="0"/>
          <w:color w:val="1D2125"/>
          <w:sz w:val="32"/>
          <w:szCs w:val="32"/>
          <w:lang w:val="pt-PT"/>
        </w:rPr>
        <w:t xml:space="preserve">: </w:t>
      </w:r>
      <w:r w:rsidRPr="7530279F" w:rsidR="22C30043">
        <w:rPr>
          <w:rStyle w:val="Strong"/>
          <w:rFonts w:ascii="Arial" w:hAnsi="Arial" w:eastAsia="Arial" w:cs="Arial"/>
          <w:b w:val="0"/>
          <w:bCs w:val="0"/>
          <w:i w:val="0"/>
          <w:iCs w:val="0"/>
          <w:caps w:val="0"/>
          <w:smallCaps w:val="0"/>
          <w:noProof w:val="0"/>
          <w:color w:val="1D2125"/>
          <w:sz w:val="32"/>
          <w:szCs w:val="32"/>
          <w:lang w:val="pt-PT"/>
        </w:rPr>
        <w:t xml:space="preserve">Bernarda </w:t>
      </w:r>
      <w:r w:rsidRPr="7530279F" w:rsidR="22C30043">
        <w:rPr>
          <w:rStyle w:val="Strong"/>
          <w:rFonts w:ascii="Arial" w:hAnsi="Arial" w:eastAsia="Arial" w:cs="Arial"/>
          <w:b w:val="0"/>
          <w:bCs w:val="0"/>
          <w:i w:val="0"/>
          <w:iCs w:val="0"/>
          <w:caps w:val="0"/>
          <w:smallCaps w:val="0"/>
          <w:noProof w:val="0"/>
          <w:color w:val="1D2125"/>
          <w:sz w:val="32"/>
          <w:szCs w:val="32"/>
          <w:lang w:val="pt-PT"/>
        </w:rPr>
        <w:t>Luisa</w:t>
      </w:r>
      <w:r w:rsidRPr="7530279F" w:rsidR="22C30043">
        <w:rPr>
          <w:rStyle w:val="Strong"/>
          <w:rFonts w:ascii="Arial" w:hAnsi="Arial" w:eastAsia="Arial" w:cs="Arial"/>
          <w:b w:val="0"/>
          <w:bCs w:val="0"/>
          <w:i w:val="0"/>
          <w:iCs w:val="0"/>
          <w:caps w:val="0"/>
          <w:smallCaps w:val="0"/>
          <w:noProof w:val="0"/>
          <w:color w:val="1D2125"/>
          <w:sz w:val="32"/>
          <w:szCs w:val="32"/>
          <w:lang w:val="pt-PT"/>
        </w:rPr>
        <w:t xml:space="preserve"> </w:t>
      </w:r>
      <w:r w:rsidRPr="7530279F" w:rsidR="22C30043">
        <w:rPr>
          <w:rStyle w:val="Strong"/>
          <w:rFonts w:ascii="Arial" w:hAnsi="Arial" w:eastAsia="Arial" w:cs="Arial"/>
          <w:b w:val="0"/>
          <w:bCs w:val="0"/>
          <w:i w:val="0"/>
          <w:iCs w:val="0"/>
          <w:caps w:val="0"/>
          <w:smallCaps w:val="0"/>
          <w:noProof w:val="0"/>
          <w:color w:val="1D2125"/>
          <w:sz w:val="32"/>
          <w:szCs w:val="32"/>
          <w:lang w:val="pt-PT"/>
        </w:rPr>
        <w:t>Antonio</w:t>
      </w:r>
      <w:r w:rsidRPr="7530279F" w:rsidR="22C30043">
        <w:rPr>
          <w:rStyle w:val="Strong"/>
          <w:rFonts w:ascii="Arial" w:hAnsi="Arial" w:eastAsia="Arial" w:cs="Arial"/>
          <w:b w:val="0"/>
          <w:bCs w:val="0"/>
          <w:i w:val="0"/>
          <w:iCs w:val="0"/>
          <w:caps w:val="0"/>
          <w:smallCaps w:val="0"/>
          <w:noProof w:val="0"/>
          <w:color w:val="1D2125"/>
          <w:sz w:val="32"/>
          <w:szCs w:val="32"/>
          <w:lang w:val="pt-PT"/>
        </w:rPr>
        <w:t xml:space="preserve"> </w:t>
      </w:r>
      <w:r w:rsidRPr="7530279F" w:rsidR="22C30043">
        <w:rPr>
          <w:rStyle w:val="Strong"/>
          <w:rFonts w:ascii="Arial" w:hAnsi="Arial" w:eastAsia="Arial" w:cs="Arial"/>
          <w:b w:val="0"/>
          <w:bCs w:val="0"/>
          <w:i w:val="0"/>
          <w:iCs w:val="0"/>
          <w:caps w:val="0"/>
          <w:smallCaps w:val="0"/>
          <w:noProof w:val="0"/>
          <w:color w:val="1D2125"/>
          <w:sz w:val="32"/>
          <w:szCs w:val="32"/>
          <w:lang w:val="pt-PT"/>
        </w:rPr>
        <w:t>Candido</w:t>
      </w:r>
    </w:p>
    <w:p xmlns:wp14="http://schemas.microsoft.com/office/word/2010/wordml" w:rsidP="7530279F" wp14:paraId="02187A62" wp14:textId="283E8EDC">
      <w:pPr>
        <w:spacing w:after="160" w:line="360" w:lineRule="auto"/>
        <w:rPr>
          <w:rFonts w:ascii="Arial" w:hAnsi="Arial" w:eastAsia="Arial" w:cs="Arial"/>
          <w:b w:val="0"/>
          <w:bCs w:val="0"/>
          <w:i w:val="0"/>
          <w:iCs w:val="0"/>
          <w:caps w:val="0"/>
          <w:smallCaps w:val="0"/>
          <w:noProof w:val="0"/>
          <w:color w:val="1D2125"/>
          <w:sz w:val="32"/>
          <w:szCs w:val="32"/>
          <w:lang w:val="en-GB"/>
        </w:rPr>
      </w:pPr>
      <w:r w:rsidRPr="7530279F" w:rsidR="22C30043">
        <w:rPr>
          <w:rStyle w:val="Strong"/>
          <w:rFonts w:ascii="Arial" w:hAnsi="Arial" w:eastAsia="Arial" w:cs="Arial"/>
          <w:b w:val="1"/>
          <w:bCs w:val="1"/>
          <w:i w:val="0"/>
          <w:iCs w:val="0"/>
          <w:caps w:val="0"/>
          <w:smallCaps w:val="0"/>
          <w:noProof w:val="0"/>
          <w:color w:val="1D2125"/>
          <w:sz w:val="32"/>
          <w:szCs w:val="32"/>
          <w:lang w:val="en-GB"/>
        </w:rPr>
        <w:t xml:space="preserve">Student number: </w:t>
      </w:r>
      <w:r w:rsidRPr="7530279F" w:rsidR="22C30043">
        <w:rPr>
          <w:rStyle w:val="Strong"/>
          <w:rFonts w:ascii="Arial" w:hAnsi="Arial" w:eastAsia="Arial" w:cs="Arial"/>
          <w:b w:val="0"/>
          <w:bCs w:val="0"/>
          <w:i w:val="0"/>
          <w:iCs w:val="0"/>
          <w:caps w:val="0"/>
          <w:smallCaps w:val="0"/>
          <w:noProof w:val="0"/>
          <w:color w:val="1D2125"/>
          <w:sz w:val="32"/>
          <w:szCs w:val="32"/>
          <w:lang w:val="en-GB"/>
        </w:rPr>
        <w:t>2335282</w:t>
      </w:r>
    </w:p>
    <w:p xmlns:wp14="http://schemas.microsoft.com/office/word/2010/wordml" w:rsidP="7530279F" wp14:paraId="5B925926" wp14:textId="3480DFDB">
      <w:pPr>
        <w:spacing w:after="160" w:line="360" w:lineRule="auto"/>
        <w:rPr>
          <w:rFonts w:ascii="Arial" w:hAnsi="Arial" w:eastAsia="Arial" w:cs="Arial"/>
          <w:b w:val="0"/>
          <w:bCs w:val="0"/>
          <w:i w:val="0"/>
          <w:iCs w:val="0"/>
          <w:caps w:val="0"/>
          <w:smallCaps w:val="0"/>
          <w:noProof w:val="0"/>
          <w:color w:val="1D2125"/>
          <w:sz w:val="32"/>
          <w:szCs w:val="32"/>
          <w:lang w:val="en-GB"/>
        </w:rPr>
      </w:pPr>
      <w:r w:rsidRPr="3E292C3F" w:rsidR="22C30043">
        <w:rPr>
          <w:rStyle w:val="Strong"/>
          <w:rFonts w:ascii="Arial" w:hAnsi="Arial" w:eastAsia="Arial" w:cs="Arial"/>
          <w:b w:val="1"/>
          <w:bCs w:val="1"/>
          <w:i w:val="0"/>
          <w:iCs w:val="0"/>
          <w:caps w:val="0"/>
          <w:smallCaps w:val="0"/>
          <w:noProof w:val="0"/>
          <w:color w:val="1D2125"/>
          <w:sz w:val="32"/>
          <w:szCs w:val="32"/>
          <w:lang w:val="en-GB"/>
        </w:rPr>
        <w:t xml:space="preserve">Lecturer’s name: </w:t>
      </w:r>
      <w:r w:rsidRPr="3E292C3F" w:rsidR="22C30043">
        <w:rPr>
          <w:rStyle w:val="Strong"/>
          <w:rFonts w:ascii="Arial" w:hAnsi="Arial" w:eastAsia="Arial" w:cs="Arial"/>
          <w:b w:val="0"/>
          <w:bCs w:val="0"/>
          <w:i w:val="0"/>
          <w:iCs w:val="0"/>
          <w:caps w:val="0"/>
          <w:smallCaps w:val="0"/>
          <w:noProof w:val="0"/>
          <w:color w:val="1D2125"/>
          <w:sz w:val="32"/>
          <w:szCs w:val="32"/>
          <w:lang w:val="en-GB"/>
        </w:rPr>
        <w:t>Caroline Salami</w:t>
      </w:r>
    </w:p>
    <w:p w:rsidR="3E292C3F" w:rsidP="3E292C3F" w:rsidRDefault="3E292C3F" w14:paraId="7832D553" w14:textId="513FB18F">
      <w:pPr>
        <w:spacing w:after="160" w:line="360" w:lineRule="auto"/>
        <w:rPr>
          <w:rStyle w:val="Strong"/>
          <w:rFonts w:ascii="Arial" w:hAnsi="Arial" w:eastAsia="Arial" w:cs="Arial"/>
          <w:b w:val="0"/>
          <w:bCs w:val="0"/>
          <w:i w:val="0"/>
          <w:iCs w:val="0"/>
          <w:caps w:val="0"/>
          <w:smallCaps w:val="0"/>
          <w:noProof w:val="0"/>
          <w:color w:val="1D2125"/>
          <w:sz w:val="32"/>
          <w:szCs w:val="32"/>
          <w:lang w:val="en-GB"/>
        </w:rPr>
      </w:pPr>
    </w:p>
    <w:p w:rsidR="3E292C3F" w:rsidP="3E292C3F" w:rsidRDefault="3E292C3F" w14:paraId="00CA3195" w14:textId="40D84F8D">
      <w:pPr>
        <w:spacing w:after="160" w:line="360" w:lineRule="auto"/>
        <w:rPr>
          <w:rStyle w:val="Strong"/>
          <w:rFonts w:ascii="Arial" w:hAnsi="Arial" w:eastAsia="Arial" w:cs="Arial"/>
          <w:b w:val="0"/>
          <w:bCs w:val="0"/>
          <w:i w:val="0"/>
          <w:iCs w:val="0"/>
          <w:caps w:val="0"/>
          <w:smallCaps w:val="0"/>
          <w:noProof w:val="0"/>
          <w:color w:val="1D2125"/>
          <w:sz w:val="32"/>
          <w:szCs w:val="32"/>
          <w:lang w:val="en-GB"/>
        </w:rPr>
      </w:pPr>
    </w:p>
    <w:p w:rsidR="3E292C3F" w:rsidP="3E292C3F" w:rsidRDefault="3E292C3F" w14:paraId="70EA1B37" w14:textId="4974A6FC">
      <w:pPr>
        <w:spacing w:after="160" w:line="360" w:lineRule="auto"/>
        <w:rPr>
          <w:rStyle w:val="Strong"/>
          <w:rFonts w:ascii="Arial" w:hAnsi="Arial" w:eastAsia="Arial" w:cs="Arial"/>
          <w:b w:val="0"/>
          <w:bCs w:val="0"/>
          <w:i w:val="0"/>
          <w:iCs w:val="0"/>
          <w:caps w:val="0"/>
          <w:smallCaps w:val="0"/>
          <w:noProof w:val="0"/>
          <w:color w:val="1D2125"/>
          <w:sz w:val="32"/>
          <w:szCs w:val="32"/>
          <w:lang w:val="en-GB"/>
        </w:rPr>
      </w:pPr>
    </w:p>
    <w:p w:rsidR="3E292C3F" w:rsidP="3E292C3F" w:rsidRDefault="3E292C3F" w14:paraId="56C73E00" w14:textId="52DB8877">
      <w:pPr>
        <w:spacing w:after="160" w:line="360" w:lineRule="auto"/>
        <w:rPr>
          <w:rStyle w:val="Strong"/>
          <w:rFonts w:ascii="Arial" w:hAnsi="Arial" w:eastAsia="Arial" w:cs="Arial"/>
          <w:b w:val="0"/>
          <w:bCs w:val="0"/>
          <w:i w:val="0"/>
          <w:iCs w:val="0"/>
          <w:caps w:val="0"/>
          <w:smallCaps w:val="0"/>
          <w:noProof w:val="0"/>
          <w:color w:val="1D2125"/>
          <w:sz w:val="32"/>
          <w:szCs w:val="32"/>
          <w:lang w:val="en-GB"/>
        </w:rPr>
      </w:pPr>
    </w:p>
    <w:p w:rsidR="3E292C3F" w:rsidP="3E292C3F" w:rsidRDefault="3E292C3F" w14:paraId="464E0E28" w14:textId="351D86B2">
      <w:pPr>
        <w:spacing w:after="160" w:line="360" w:lineRule="auto"/>
        <w:rPr>
          <w:rStyle w:val="Strong"/>
          <w:rFonts w:ascii="Arial" w:hAnsi="Arial" w:eastAsia="Arial" w:cs="Arial"/>
          <w:b w:val="0"/>
          <w:bCs w:val="0"/>
          <w:i w:val="0"/>
          <w:iCs w:val="0"/>
          <w:caps w:val="0"/>
          <w:smallCaps w:val="0"/>
          <w:noProof w:val="0"/>
          <w:color w:val="1D2125"/>
          <w:sz w:val="32"/>
          <w:szCs w:val="32"/>
          <w:lang w:val="en-GB"/>
        </w:rPr>
      </w:pPr>
    </w:p>
    <w:p w:rsidR="3E292C3F" w:rsidP="3E292C3F" w:rsidRDefault="3E292C3F" w14:paraId="661E4C2B" w14:textId="7C294548">
      <w:pPr>
        <w:spacing w:after="160" w:line="360" w:lineRule="auto"/>
        <w:rPr>
          <w:rStyle w:val="Strong"/>
          <w:rFonts w:ascii="Arial" w:hAnsi="Arial" w:eastAsia="Arial" w:cs="Arial"/>
          <w:b w:val="0"/>
          <w:bCs w:val="0"/>
          <w:i w:val="0"/>
          <w:iCs w:val="0"/>
          <w:caps w:val="0"/>
          <w:smallCaps w:val="0"/>
          <w:noProof w:val="0"/>
          <w:color w:val="1D2125"/>
          <w:sz w:val="32"/>
          <w:szCs w:val="32"/>
          <w:lang w:val="en-GB"/>
        </w:rPr>
      </w:pPr>
    </w:p>
    <w:p w:rsidR="3E292C3F" w:rsidP="3E292C3F" w:rsidRDefault="3E292C3F" w14:paraId="537B95CC" w14:textId="499C3C86">
      <w:pPr>
        <w:spacing w:after="160" w:line="360" w:lineRule="auto"/>
        <w:rPr>
          <w:rStyle w:val="Strong"/>
          <w:rFonts w:ascii="Arial" w:hAnsi="Arial" w:eastAsia="Arial" w:cs="Arial"/>
          <w:b w:val="0"/>
          <w:bCs w:val="0"/>
          <w:i w:val="0"/>
          <w:iCs w:val="0"/>
          <w:caps w:val="0"/>
          <w:smallCaps w:val="0"/>
          <w:noProof w:val="0"/>
          <w:color w:val="1D2125"/>
          <w:sz w:val="32"/>
          <w:szCs w:val="32"/>
          <w:lang w:val="en-GB"/>
        </w:rPr>
      </w:pPr>
    </w:p>
    <w:p w:rsidR="5616AC33" w:rsidP="0C0F7796" w:rsidRDefault="5616AC33" w14:paraId="4F9D26AE" w14:textId="33DA08C7">
      <w:pPr>
        <w:pStyle w:val="Normal"/>
        <w:spacing w:after="160" w:line="360" w:lineRule="auto"/>
        <w:rPr>
          <w:rStyle w:val="Strong"/>
          <w:rFonts w:ascii="Arial" w:hAnsi="Arial" w:eastAsia="Arial" w:cs="Arial"/>
          <w:b w:val="0"/>
          <w:bCs w:val="0"/>
          <w:i w:val="0"/>
          <w:iCs w:val="0"/>
          <w:caps w:val="0"/>
          <w:smallCaps w:val="0"/>
          <w:noProof w:val="0"/>
          <w:color w:val="1D2125"/>
          <w:sz w:val="32"/>
          <w:szCs w:val="32"/>
          <w:lang w:val="en-GB"/>
        </w:rPr>
      </w:pPr>
    </w:p>
    <w:p w:rsidR="5616AC33" w:rsidP="02AF4CDE" w:rsidRDefault="5616AC33" w14:paraId="61A12E91" w14:textId="09E3FB93">
      <w:pPr>
        <w:pStyle w:val="Normal"/>
        <w:spacing w:before="240" w:beforeAutospacing="off" w:after="240" w:afterAutospacing="off" w:line="360" w:lineRule="auto"/>
        <w:rPr>
          <w:rFonts w:ascii="Aptos" w:hAnsi="Aptos" w:eastAsia="Aptos" w:cs="Aptos"/>
          <w:b w:val="1"/>
          <w:bCs w:val="1"/>
          <w:noProof w:val="0"/>
          <w:sz w:val="24"/>
          <w:szCs w:val="24"/>
          <w:lang w:val="en-GB"/>
        </w:rPr>
      </w:pPr>
      <w:r w:rsidR="144D5FB2">
        <w:drawing>
          <wp:inline wp14:editId="58C6F757" wp14:anchorId="1CE17631">
            <wp:extent cx="5459096" cy="9155690"/>
            <wp:effectExtent l="0" t="0" r="0" b="0"/>
            <wp:docPr id="14146417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4641742" name="Picture 1414641742"/>
                    <pic:cNvPicPr/>
                  </pic:nvPicPr>
                  <pic:blipFill>
                    <a:blip xmlns:r="http://schemas.openxmlformats.org/officeDocument/2006/relationships" r:embed="rId1183292378">
                      <a:extLst>
                        <a:ext uri="{28A0092B-C50C-407E-A947-70E740481C1C}">
                          <a14:useLocalDpi xmlns:a14="http://schemas.microsoft.com/office/drawing/2010/main"/>
                        </a:ext>
                      </a:extLst>
                    </a:blip>
                    <a:stretch>
                      <a:fillRect/>
                    </a:stretch>
                  </pic:blipFill>
                  <pic:spPr>
                    <a:xfrm rot="0">
                      <a:off x="0" y="0"/>
                      <a:ext cx="5459096" cy="9155690"/>
                    </a:xfrm>
                    <a:prstGeom prst="rect">
                      <a:avLst/>
                    </a:prstGeom>
                  </pic:spPr>
                </pic:pic>
              </a:graphicData>
            </a:graphic>
          </wp:inline>
        </w:drawing>
      </w:r>
      <w:r w:rsidR="7CD99D9F">
        <w:drawing>
          <wp:inline wp14:editId="35F4A60A" wp14:anchorId="0456CE04">
            <wp:extent cx="3102939" cy="4200461"/>
            <wp:effectExtent l="0" t="0" r="0" b="0"/>
            <wp:docPr id="16672714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6798019" name="Picture 486798019"/>
                    <pic:cNvPicPr/>
                  </pic:nvPicPr>
                  <pic:blipFill>
                    <a:blip xmlns:r="http://schemas.openxmlformats.org/officeDocument/2006/relationships" r:embed="rId1143865197">
                      <a:extLst>
                        <a:ext uri="{28A0092B-C50C-407E-A947-70E740481C1C}">
                          <a14:useLocalDpi xmlns:a14="http://schemas.microsoft.com/office/drawing/2010/main"/>
                        </a:ext>
                      </a:extLst>
                    </a:blip>
                    <a:stretch>
                      <a:fillRect/>
                    </a:stretch>
                  </pic:blipFill>
                  <pic:spPr>
                    <a:xfrm rot="0">
                      <a:off x="0" y="0"/>
                      <a:ext cx="3102939" cy="4200461"/>
                    </a:xfrm>
                    <a:prstGeom prst="rect">
                      <a:avLst/>
                    </a:prstGeom>
                  </pic:spPr>
                </pic:pic>
              </a:graphicData>
            </a:graphic>
          </wp:inline>
        </w:drawing>
      </w:r>
    </w:p>
    <w:p w:rsidR="5616AC33" w:rsidP="02AF4CDE" w:rsidRDefault="5616AC33" w14:paraId="74E997F9" w14:textId="5DEAA5BB">
      <w:pPr>
        <w:spacing w:before="240" w:beforeAutospacing="off" w:after="240" w:afterAutospacing="off" w:line="360" w:lineRule="auto"/>
        <w:rPr>
          <w:rFonts w:ascii="Aptos" w:hAnsi="Aptos" w:eastAsia="Aptos" w:cs="Aptos"/>
          <w:noProof w:val="0"/>
          <w:sz w:val="24"/>
          <w:szCs w:val="24"/>
          <w:lang w:val="en-GB"/>
        </w:rPr>
      </w:pPr>
    </w:p>
    <w:p w:rsidR="0C0F7796" w:rsidP="02AF4CDE" w:rsidRDefault="0C0F7796" w14:paraId="2FD9AC82" w14:textId="6D20B40A">
      <w:pPr>
        <w:pStyle w:val="Normal"/>
        <w:spacing w:before="299" w:beforeAutospacing="off" w:after="299" w:afterAutospacing="off" w:line="360" w:lineRule="auto"/>
        <w:rPr>
          <w:rFonts w:ascii="Arial" w:hAnsi="Arial" w:eastAsia="Arial" w:cs="Arial"/>
          <w:b w:val="1"/>
          <w:bCs w:val="1"/>
          <w:noProof w:val="0"/>
          <w:color w:val="FFC000"/>
          <w:sz w:val="24"/>
          <w:szCs w:val="24"/>
          <w:lang w:val="en-GB"/>
        </w:rPr>
      </w:pPr>
      <w:r w:rsidR="4C127084">
        <w:drawing>
          <wp:inline wp14:editId="639E84FF" wp14:anchorId="78A8C774">
            <wp:extent cx="4716245" cy="3791000"/>
            <wp:effectExtent l="0" t="0" r="0" b="0"/>
            <wp:docPr id="2275142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7514269" name="Picture 227514269"/>
                    <pic:cNvPicPr/>
                  </pic:nvPicPr>
                  <pic:blipFill>
                    <a:blip xmlns:r="http://schemas.openxmlformats.org/officeDocument/2006/relationships" r:embed="rId194452249">
                      <a:extLst>
                        <a:ext uri="{28A0092B-C50C-407E-A947-70E740481C1C}">
                          <a14:useLocalDpi xmlns:a14="http://schemas.microsoft.com/office/drawing/2010/main"/>
                        </a:ext>
                      </a:extLst>
                    </a:blip>
                    <a:stretch>
                      <a:fillRect/>
                    </a:stretch>
                  </pic:blipFill>
                  <pic:spPr>
                    <a:xfrm rot="0">
                      <a:off x="0" y="0"/>
                      <a:ext cx="4716245" cy="3791000"/>
                    </a:xfrm>
                    <a:prstGeom prst="rect">
                      <a:avLst/>
                    </a:prstGeom>
                  </pic:spPr>
                </pic:pic>
              </a:graphicData>
            </a:graphic>
          </wp:inline>
        </w:drawing>
      </w:r>
      <w:r w:rsidRPr="02AF4CDE" w:rsidR="01CFD52D">
        <w:rPr>
          <w:rFonts w:ascii="Arial" w:hAnsi="Arial" w:eastAsia="Arial" w:cs="Arial"/>
          <w:noProof w:val="0"/>
          <w:sz w:val="32"/>
          <w:szCs w:val="32"/>
          <w:lang w:val="en-GB"/>
        </w:rPr>
        <w:t xml:space="preserve"> </w:t>
      </w:r>
      <w:r w:rsidRPr="02AF4CDE" w:rsidR="2424CD7D">
        <w:rPr>
          <w:rFonts w:ascii="Arial" w:hAnsi="Arial" w:eastAsia="Arial" w:cs="Arial"/>
          <w:b w:val="1"/>
          <w:bCs w:val="1"/>
          <w:noProof w:val="0"/>
          <w:color w:val="FFC000"/>
          <w:sz w:val="24"/>
          <w:szCs w:val="24"/>
          <w:lang w:val="en-GB"/>
        </w:rPr>
        <w:t>Why we need this innovation</w:t>
      </w:r>
    </w:p>
    <w:p w:rsidR="0C0F7796" w:rsidP="02AF4CDE" w:rsidRDefault="0C0F7796" w14:paraId="6F63B47B" w14:textId="77A3C5E1">
      <w:p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noProof w:val="0"/>
          <w:color w:val="FFC000"/>
          <w:sz w:val="22"/>
          <w:szCs w:val="22"/>
          <w:lang w:val="en-GB"/>
        </w:rPr>
        <w:t xml:space="preserve">Smartphones are now the primary platform for information and communication worldwide, creating an unprecedented opportunity to deliver health services directly to people where they live and work. Yet many health systems struggle with access delays, fragmented records, and limited preventive </w:t>
      </w:r>
      <w:r w:rsidRPr="02AF4CDE" w:rsidR="765FCA57">
        <w:rPr>
          <w:rFonts w:ascii="Arial" w:hAnsi="Arial" w:eastAsia="Arial" w:cs="Arial"/>
          <w:noProof w:val="0"/>
          <w:color w:val="FFC000"/>
          <w:sz w:val="22"/>
          <w:szCs w:val="22"/>
          <w:lang w:val="en-GB"/>
        </w:rPr>
        <w:t>support problems</w:t>
      </w:r>
      <w:r w:rsidRPr="02AF4CDE" w:rsidR="2424CD7D">
        <w:rPr>
          <w:rFonts w:ascii="Arial" w:hAnsi="Arial" w:eastAsia="Arial" w:cs="Arial"/>
          <w:noProof w:val="0"/>
          <w:color w:val="FFC000"/>
          <w:sz w:val="22"/>
          <w:szCs w:val="22"/>
          <w:lang w:val="en-GB"/>
        </w:rPr>
        <w:t xml:space="preserve"> that mobile health (mHealth) can help address at scale. The World Health Organization recognises digital and mobile health as key tools to strengthen health systems and expand access to care.</w:t>
      </w:r>
    </w:p>
    <w:p w:rsidR="0C0F7796" w:rsidP="02AF4CDE" w:rsidRDefault="0C0F7796" w14:paraId="6DFFA70D" w14:textId="59651878">
      <w:p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noProof w:val="0"/>
          <w:color w:val="FFC000"/>
          <w:sz w:val="22"/>
          <w:szCs w:val="22"/>
          <w:lang w:val="en-GB"/>
        </w:rPr>
        <w:t xml:space="preserve">Evidence shows mobile interventions can improve outcomes for long-term conditions (for example type 2 diabetes), mental </w:t>
      </w:r>
      <w:r w:rsidRPr="02AF4CDE" w:rsidR="2424CD7D">
        <w:rPr>
          <w:rFonts w:ascii="Arial" w:hAnsi="Arial" w:eastAsia="Arial" w:cs="Arial"/>
          <w:noProof w:val="0"/>
          <w:color w:val="FFC000"/>
          <w:sz w:val="22"/>
          <w:szCs w:val="22"/>
          <w:lang w:val="en-GB"/>
        </w:rPr>
        <w:t>health</w:t>
      </w:r>
      <w:r w:rsidRPr="02AF4CDE" w:rsidR="2424CD7D">
        <w:rPr>
          <w:rFonts w:ascii="Arial" w:hAnsi="Arial" w:eastAsia="Arial" w:cs="Arial"/>
          <w:noProof w:val="0"/>
          <w:color w:val="FFC000"/>
          <w:sz w:val="22"/>
          <w:szCs w:val="22"/>
          <w:lang w:val="en-GB"/>
        </w:rPr>
        <w:t xml:space="preserve"> and healthy behaviours when they are designed around clinical guidance and user needs. However, effectiveness varies between interventions, and quality, privacy and integration with clinical services </w:t>
      </w:r>
      <w:r w:rsidRPr="02AF4CDE" w:rsidR="2424CD7D">
        <w:rPr>
          <w:rFonts w:ascii="Arial" w:hAnsi="Arial" w:eastAsia="Arial" w:cs="Arial"/>
          <w:noProof w:val="0"/>
          <w:color w:val="FFC000"/>
          <w:sz w:val="22"/>
          <w:szCs w:val="22"/>
          <w:lang w:val="en-GB"/>
        </w:rPr>
        <w:t>remain</w:t>
      </w:r>
      <w:r w:rsidRPr="02AF4CDE" w:rsidR="2424CD7D">
        <w:rPr>
          <w:rFonts w:ascii="Arial" w:hAnsi="Arial" w:eastAsia="Arial" w:cs="Arial"/>
          <w:noProof w:val="0"/>
          <w:color w:val="FFC000"/>
          <w:sz w:val="22"/>
          <w:szCs w:val="22"/>
          <w:lang w:val="en-GB"/>
        </w:rPr>
        <w:t xml:space="preserve"> common barriers. These realities make a carefully regulated, user-centred app both necessary and </w:t>
      </w:r>
      <w:r w:rsidRPr="02AF4CDE" w:rsidR="2424CD7D">
        <w:rPr>
          <w:rFonts w:ascii="Arial" w:hAnsi="Arial" w:eastAsia="Arial" w:cs="Arial"/>
          <w:noProof w:val="0"/>
          <w:color w:val="FFC000"/>
          <w:sz w:val="22"/>
          <w:szCs w:val="22"/>
          <w:lang w:val="en-GB"/>
        </w:rPr>
        <w:t>timely</w:t>
      </w:r>
      <w:r w:rsidRPr="02AF4CDE" w:rsidR="2424CD7D">
        <w:rPr>
          <w:rFonts w:ascii="Arial" w:hAnsi="Arial" w:eastAsia="Arial" w:cs="Arial"/>
          <w:noProof w:val="0"/>
          <w:color w:val="FFC000"/>
          <w:sz w:val="22"/>
          <w:szCs w:val="22"/>
          <w:lang w:val="en-GB"/>
        </w:rPr>
        <w:t xml:space="preserve">. </w:t>
      </w:r>
    </w:p>
    <w:p w:rsidR="0C0F7796" w:rsidP="02AF4CDE" w:rsidRDefault="0C0F7796" w14:paraId="17F65061" w14:textId="552797B1">
      <w:pPr>
        <w:spacing w:after="160" w:line="360" w:lineRule="auto"/>
      </w:pPr>
    </w:p>
    <w:p w:rsidR="0C0F7796" w:rsidP="02AF4CDE" w:rsidRDefault="0C0F7796" w14:paraId="7D99DAA3" w14:textId="27ED88FB">
      <w:pPr>
        <w:pStyle w:val="Heading2"/>
        <w:spacing w:before="299" w:beforeAutospacing="off" w:after="299" w:afterAutospacing="off" w:line="360" w:lineRule="auto"/>
        <w:rPr>
          <w:rFonts w:ascii="Arial" w:hAnsi="Arial" w:eastAsia="Arial" w:cs="Arial"/>
          <w:b w:val="1"/>
          <w:bCs w:val="1"/>
          <w:noProof w:val="0"/>
          <w:color w:val="FFC000"/>
          <w:sz w:val="24"/>
          <w:szCs w:val="24"/>
          <w:lang w:val="en-GB"/>
        </w:rPr>
      </w:pPr>
      <w:r w:rsidRPr="02AF4CDE" w:rsidR="2424CD7D">
        <w:rPr>
          <w:rFonts w:ascii="Arial" w:hAnsi="Arial" w:eastAsia="Arial" w:cs="Arial"/>
          <w:b w:val="1"/>
          <w:bCs w:val="1"/>
          <w:noProof w:val="0"/>
          <w:color w:val="FFC000"/>
          <w:sz w:val="24"/>
          <w:szCs w:val="24"/>
          <w:lang w:val="en-GB"/>
        </w:rPr>
        <w:t>Problem statements (what we’re solving)</w:t>
      </w:r>
    </w:p>
    <w:p w:rsidR="0C0F7796" w:rsidP="02AF4CDE" w:rsidRDefault="0C0F7796" w14:paraId="09AF4724" w14:textId="28D4C193">
      <w:pPr>
        <w:pStyle w:val="ListParagraph"/>
        <w:numPr>
          <w:ilvl w:val="0"/>
          <w:numId w:val="41"/>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Access &amp; equity:</w:t>
      </w:r>
      <w:r w:rsidRPr="02AF4CDE" w:rsidR="2424CD7D">
        <w:rPr>
          <w:rFonts w:ascii="Arial" w:hAnsi="Arial" w:eastAsia="Arial" w:cs="Arial"/>
          <w:noProof w:val="0"/>
          <w:color w:val="FFC000"/>
          <w:sz w:val="22"/>
          <w:szCs w:val="22"/>
          <w:lang w:val="en-GB"/>
        </w:rPr>
        <w:t xml:space="preserve"> </w:t>
      </w:r>
      <w:r w:rsidRPr="02AF4CDE" w:rsidR="1F4F710E">
        <w:rPr>
          <w:rFonts w:ascii="Arial" w:hAnsi="Arial" w:eastAsia="Arial" w:cs="Arial"/>
          <w:noProof w:val="0"/>
          <w:color w:val="FFC000"/>
          <w:sz w:val="22"/>
          <w:szCs w:val="22"/>
          <w:lang w:val="en-GB"/>
        </w:rPr>
        <w:t>long</w:t>
      </w:r>
      <w:r w:rsidRPr="02AF4CDE" w:rsidR="2424CD7D">
        <w:rPr>
          <w:rFonts w:ascii="Arial" w:hAnsi="Arial" w:eastAsia="Arial" w:cs="Arial"/>
          <w:noProof w:val="0"/>
          <w:color w:val="FFC000"/>
          <w:sz w:val="22"/>
          <w:szCs w:val="22"/>
          <w:lang w:val="en-GB"/>
        </w:rPr>
        <w:t xml:space="preserve"> waiting lists, limited clinic hours and transport barriers make </w:t>
      </w:r>
      <w:r w:rsidRPr="02AF4CDE" w:rsidR="2424CD7D">
        <w:rPr>
          <w:rFonts w:ascii="Arial" w:hAnsi="Arial" w:eastAsia="Arial" w:cs="Arial"/>
          <w:noProof w:val="0"/>
          <w:color w:val="FFC000"/>
          <w:sz w:val="22"/>
          <w:szCs w:val="22"/>
          <w:lang w:val="en-GB"/>
        </w:rPr>
        <w:t>timely</w:t>
      </w:r>
      <w:r w:rsidRPr="02AF4CDE" w:rsidR="2424CD7D">
        <w:rPr>
          <w:rFonts w:ascii="Arial" w:hAnsi="Arial" w:eastAsia="Arial" w:cs="Arial"/>
          <w:noProof w:val="0"/>
          <w:color w:val="FFC000"/>
          <w:sz w:val="22"/>
          <w:szCs w:val="22"/>
          <w:lang w:val="en-GB"/>
        </w:rPr>
        <w:t xml:space="preserve"> care difficult for many. Smartphone access is widespread enough in most countries to reach large populations. </w:t>
      </w:r>
    </w:p>
    <w:p w:rsidR="0C0F7796" w:rsidP="02AF4CDE" w:rsidRDefault="0C0F7796" w14:paraId="7C6FF25D" w14:textId="1AC9C350">
      <w:pPr>
        <w:pStyle w:val="ListParagraph"/>
        <w:numPr>
          <w:ilvl w:val="0"/>
          <w:numId w:val="41"/>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Fragmented care:</w:t>
      </w:r>
      <w:r w:rsidRPr="02AF4CDE" w:rsidR="2424CD7D">
        <w:rPr>
          <w:rFonts w:ascii="Arial" w:hAnsi="Arial" w:eastAsia="Arial" w:cs="Arial"/>
          <w:noProof w:val="0"/>
          <w:color w:val="FFC000"/>
          <w:sz w:val="22"/>
          <w:szCs w:val="22"/>
          <w:lang w:val="en-GB"/>
        </w:rPr>
        <w:t xml:space="preserve"> Patients often manage multiple conditions across providers without a centralised, patient-accessible record.</w:t>
      </w:r>
    </w:p>
    <w:p w:rsidR="0C0F7796" w:rsidP="02AF4CDE" w:rsidRDefault="0C0F7796" w14:paraId="580431D6" w14:textId="3A384B72">
      <w:pPr>
        <w:pStyle w:val="ListParagraph"/>
        <w:numPr>
          <w:ilvl w:val="0"/>
          <w:numId w:val="41"/>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Low engagement with prevention:</w:t>
      </w:r>
      <w:r w:rsidRPr="02AF4CDE" w:rsidR="2424CD7D">
        <w:rPr>
          <w:rFonts w:ascii="Arial" w:hAnsi="Arial" w:eastAsia="Arial" w:cs="Arial"/>
          <w:noProof w:val="0"/>
          <w:color w:val="FFC000"/>
          <w:sz w:val="22"/>
          <w:szCs w:val="22"/>
          <w:lang w:val="en-GB"/>
        </w:rPr>
        <w:t xml:space="preserve"> Healthcare is still largely reactive; mobile apps can deliver nudges, reminders and behaviour change support.</w:t>
      </w:r>
    </w:p>
    <w:p w:rsidR="0C0F7796" w:rsidP="02AF4CDE" w:rsidRDefault="0C0F7796" w14:paraId="5D92B611" w14:textId="21804E81">
      <w:pPr>
        <w:pStyle w:val="ListParagraph"/>
        <w:numPr>
          <w:ilvl w:val="0"/>
          <w:numId w:val="41"/>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Quality &amp; trust gaps:</w:t>
      </w:r>
      <w:r w:rsidRPr="02AF4CDE" w:rsidR="2424CD7D">
        <w:rPr>
          <w:rFonts w:ascii="Arial" w:hAnsi="Arial" w:eastAsia="Arial" w:cs="Arial"/>
          <w:noProof w:val="0"/>
          <w:color w:val="FFC000"/>
          <w:sz w:val="22"/>
          <w:szCs w:val="22"/>
          <w:lang w:val="en-GB"/>
        </w:rPr>
        <w:t xml:space="preserve"> Many health apps lack clinical validation, clear privacy practice, or integration into clinical workflows  undermining adoption. </w:t>
      </w:r>
    </w:p>
    <w:p w:rsidR="0C0F7796" w:rsidP="02AF4CDE" w:rsidRDefault="0C0F7796" w14:paraId="4B56BAD7" w14:textId="74E419C9">
      <w:pPr>
        <w:spacing w:after="160" w:line="360" w:lineRule="auto"/>
        <w:rPr>
          <w:rFonts w:ascii="Arial" w:hAnsi="Arial" w:eastAsia="Arial" w:cs="Arial"/>
          <w:color w:val="FFC000"/>
          <w:sz w:val="22"/>
          <w:szCs w:val="22"/>
        </w:rPr>
      </w:pPr>
    </w:p>
    <w:p w:rsidR="0C0F7796" w:rsidP="02AF4CDE" w:rsidRDefault="0C0F7796" w14:paraId="677E23BB" w14:textId="709790F4">
      <w:pPr>
        <w:pStyle w:val="Heading2"/>
        <w:spacing w:before="299" w:beforeAutospacing="off" w:after="299" w:afterAutospacing="off" w:line="360" w:lineRule="auto"/>
        <w:rPr>
          <w:rFonts w:ascii="Arial" w:hAnsi="Arial" w:eastAsia="Arial" w:cs="Arial"/>
          <w:b w:val="1"/>
          <w:bCs w:val="1"/>
          <w:noProof w:val="0"/>
          <w:color w:val="FFC000"/>
          <w:sz w:val="22"/>
          <w:szCs w:val="22"/>
          <w:lang w:val="en-GB"/>
        </w:rPr>
      </w:pPr>
      <w:r w:rsidRPr="02AF4CDE" w:rsidR="2424CD7D">
        <w:rPr>
          <w:rFonts w:ascii="Arial" w:hAnsi="Arial" w:eastAsia="Arial" w:cs="Arial"/>
          <w:b w:val="1"/>
          <w:bCs w:val="1"/>
          <w:noProof w:val="0"/>
          <w:color w:val="FFC000"/>
          <w:sz w:val="22"/>
          <w:szCs w:val="22"/>
          <w:lang w:val="en-GB"/>
        </w:rPr>
        <w:t xml:space="preserve">The solution — </w:t>
      </w:r>
      <w:r w:rsidRPr="02AF4CDE" w:rsidR="32DEA5FE">
        <w:rPr>
          <w:rFonts w:ascii="Arial" w:hAnsi="Arial" w:eastAsia="Arial" w:cs="Arial"/>
          <w:b w:val="1"/>
          <w:bCs w:val="1"/>
          <w:noProof w:val="0"/>
          <w:color w:val="FFC000"/>
          <w:sz w:val="22"/>
          <w:szCs w:val="22"/>
          <w:lang w:val="en-GB"/>
        </w:rPr>
        <w:t>Pocket Health</w:t>
      </w:r>
      <w:r w:rsidRPr="02AF4CDE" w:rsidR="2424CD7D">
        <w:rPr>
          <w:rFonts w:ascii="Arial" w:hAnsi="Arial" w:eastAsia="Arial" w:cs="Arial"/>
          <w:b w:val="1"/>
          <w:bCs w:val="1"/>
          <w:noProof w:val="0"/>
          <w:color w:val="FFC000"/>
          <w:sz w:val="22"/>
          <w:szCs w:val="22"/>
          <w:lang w:val="en-GB"/>
        </w:rPr>
        <w:t xml:space="preserve"> (concept)</w:t>
      </w:r>
    </w:p>
    <w:p w:rsidR="0C0F7796" w:rsidP="02AF4CDE" w:rsidRDefault="0C0F7796" w14:paraId="6CD0DE09" w14:textId="22AC04C8">
      <w:pPr>
        <w:spacing w:before="240" w:beforeAutospacing="off" w:after="240" w:afterAutospacing="off" w:line="360" w:lineRule="auto"/>
        <w:rPr>
          <w:rFonts w:ascii="Arial" w:hAnsi="Arial" w:eastAsia="Arial" w:cs="Arial"/>
          <w:noProof w:val="0"/>
          <w:color w:val="FFC000"/>
          <w:sz w:val="22"/>
          <w:szCs w:val="22"/>
          <w:lang w:val="en-GB"/>
        </w:rPr>
      </w:pPr>
      <w:r w:rsidRPr="02AF4CDE" w:rsidR="4B21EDBB">
        <w:rPr>
          <w:rFonts w:ascii="Arial" w:hAnsi="Arial" w:eastAsia="Arial" w:cs="Arial"/>
          <w:noProof w:val="0"/>
          <w:color w:val="FFC000"/>
          <w:sz w:val="22"/>
          <w:szCs w:val="22"/>
          <w:lang w:val="en-GB"/>
        </w:rPr>
        <w:t>Pocket Health</w:t>
      </w:r>
      <w:r w:rsidRPr="02AF4CDE" w:rsidR="2424CD7D">
        <w:rPr>
          <w:rFonts w:ascii="Arial" w:hAnsi="Arial" w:eastAsia="Arial" w:cs="Arial"/>
          <w:noProof w:val="0"/>
          <w:color w:val="FFC000"/>
          <w:sz w:val="22"/>
          <w:szCs w:val="22"/>
          <w:lang w:val="en-GB"/>
        </w:rPr>
        <w:t xml:space="preserve"> is a patient-facing mobile app that combines three pillars:</w:t>
      </w:r>
    </w:p>
    <w:p w:rsidR="0C0F7796" w:rsidP="02AF4CDE" w:rsidRDefault="0C0F7796" w14:paraId="3B1668B9" w14:textId="50EBC178">
      <w:pPr>
        <w:pStyle w:val="ListParagraph"/>
        <w:numPr>
          <w:ilvl w:val="0"/>
          <w:numId w:val="42"/>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Self-management tools</w:t>
      </w:r>
      <w:r w:rsidRPr="02AF4CDE" w:rsidR="2424CD7D">
        <w:rPr>
          <w:rFonts w:ascii="Arial" w:hAnsi="Arial" w:eastAsia="Arial" w:cs="Arial"/>
          <w:noProof w:val="0"/>
          <w:color w:val="FFC000"/>
          <w:sz w:val="22"/>
          <w:szCs w:val="22"/>
          <w:lang w:val="en-GB"/>
        </w:rPr>
        <w:t xml:space="preserve"> symptom trackers, medication reminders, </w:t>
      </w:r>
      <w:r w:rsidRPr="02AF4CDE" w:rsidR="2424CD7D">
        <w:rPr>
          <w:rFonts w:ascii="Arial" w:hAnsi="Arial" w:eastAsia="Arial" w:cs="Arial"/>
          <w:noProof w:val="0"/>
          <w:color w:val="FFC000"/>
          <w:sz w:val="22"/>
          <w:szCs w:val="22"/>
          <w:lang w:val="en-GB"/>
        </w:rPr>
        <w:t>validated</w:t>
      </w:r>
      <w:r w:rsidRPr="02AF4CDE" w:rsidR="2424CD7D">
        <w:rPr>
          <w:rFonts w:ascii="Arial" w:hAnsi="Arial" w:eastAsia="Arial" w:cs="Arial"/>
          <w:noProof w:val="0"/>
          <w:color w:val="FFC000"/>
          <w:sz w:val="22"/>
          <w:szCs w:val="22"/>
          <w:lang w:val="en-GB"/>
        </w:rPr>
        <w:t xml:space="preserve"> questionnaires (e.g., PHQ-9 for mood), and personalised goal plans.</w:t>
      </w:r>
    </w:p>
    <w:p w:rsidR="0C0F7796" w:rsidP="02AF4CDE" w:rsidRDefault="0C0F7796" w14:paraId="5F22CD94" w14:textId="5AEEFABC">
      <w:pPr>
        <w:pStyle w:val="ListParagraph"/>
        <w:numPr>
          <w:ilvl w:val="0"/>
          <w:numId w:val="42"/>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 xml:space="preserve">Clinician </w:t>
      </w:r>
      <w:r w:rsidRPr="02AF4CDE" w:rsidR="2424CD7D">
        <w:rPr>
          <w:rFonts w:ascii="Arial" w:hAnsi="Arial" w:eastAsia="Arial" w:cs="Arial"/>
          <w:b w:val="1"/>
          <w:bCs w:val="1"/>
          <w:noProof w:val="0"/>
          <w:color w:val="FFC000"/>
          <w:sz w:val="22"/>
          <w:szCs w:val="22"/>
          <w:lang w:val="en-GB"/>
        </w:rPr>
        <w:t>integration</w:t>
      </w:r>
      <w:r w:rsidRPr="02AF4CDE" w:rsidR="2424CD7D">
        <w:rPr>
          <w:rFonts w:ascii="Arial" w:hAnsi="Arial" w:eastAsia="Arial" w:cs="Arial"/>
          <w:noProof w:val="0"/>
          <w:color w:val="FFC000"/>
          <w:sz w:val="22"/>
          <w:szCs w:val="22"/>
          <w:lang w:val="en-GB"/>
        </w:rPr>
        <w:t xml:space="preserve">  secure</w:t>
      </w:r>
      <w:r w:rsidRPr="02AF4CDE" w:rsidR="2424CD7D">
        <w:rPr>
          <w:rFonts w:ascii="Arial" w:hAnsi="Arial" w:eastAsia="Arial" w:cs="Arial"/>
          <w:noProof w:val="0"/>
          <w:color w:val="FFC000"/>
          <w:sz w:val="22"/>
          <w:szCs w:val="22"/>
          <w:lang w:val="en-GB"/>
        </w:rPr>
        <w:t xml:space="preserve">, opt-in sharing of structured summaries with primary care teams; automated flags for clinicians when </w:t>
      </w:r>
      <w:r w:rsidRPr="02AF4CDE" w:rsidR="2424CD7D">
        <w:rPr>
          <w:rFonts w:ascii="Arial" w:hAnsi="Arial" w:eastAsia="Arial" w:cs="Arial"/>
          <w:noProof w:val="0"/>
          <w:color w:val="FFC000"/>
          <w:sz w:val="22"/>
          <w:szCs w:val="22"/>
          <w:lang w:val="en-GB"/>
        </w:rPr>
        <w:t>monitored</w:t>
      </w:r>
      <w:r w:rsidRPr="02AF4CDE" w:rsidR="2424CD7D">
        <w:rPr>
          <w:rFonts w:ascii="Arial" w:hAnsi="Arial" w:eastAsia="Arial" w:cs="Arial"/>
          <w:noProof w:val="0"/>
          <w:color w:val="FFC000"/>
          <w:sz w:val="22"/>
          <w:szCs w:val="22"/>
          <w:lang w:val="en-GB"/>
        </w:rPr>
        <w:t xml:space="preserve"> values cross thresholds.</w:t>
      </w:r>
    </w:p>
    <w:p w:rsidR="0C0F7796" w:rsidP="02AF4CDE" w:rsidRDefault="0C0F7796" w14:paraId="509D2895" w14:textId="3A1016E1">
      <w:pPr>
        <w:pStyle w:val="ListParagraph"/>
        <w:numPr>
          <w:ilvl w:val="0"/>
          <w:numId w:val="42"/>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 xml:space="preserve">Evidence &amp; privacy </w:t>
      </w:r>
      <w:r w:rsidRPr="02AF4CDE" w:rsidR="40E08B86">
        <w:rPr>
          <w:rFonts w:ascii="Arial" w:hAnsi="Arial" w:eastAsia="Arial" w:cs="Arial"/>
          <w:b w:val="1"/>
          <w:bCs w:val="1"/>
          <w:noProof w:val="0"/>
          <w:color w:val="FFC000"/>
          <w:sz w:val="22"/>
          <w:szCs w:val="22"/>
          <w:lang w:val="en-GB"/>
        </w:rPr>
        <w:t>first every</w:t>
      </w:r>
      <w:r w:rsidRPr="02AF4CDE" w:rsidR="2424CD7D">
        <w:rPr>
          <w:rFonts w:ascii="Arial" w:hAnsi="Arial" w:eastAsia="Arial" w:cs="Arial"/>
          <w:noProof w:val="0"/>
          <w:color w:val="FFC000"/>
          <w:sz w:val="22"/>
          <w:szCs w:val="22"/>
          <w:lang w:val="en-GB"/>
        </w:rPr>
        <w:t xml:space="preserve"> feature </w:t>
      </w:r>
      <w:r w:rsidRPr="02AF4CDE" w:rsidR="29AEAC72">
        <w:rPr>
          <w:rFonts w:ascii="Arial" w:hAnsi="Arial" w:eastAsia="Arial" w:cs="Arial"/>
          <w:noProof w:val="0"/>
          <w:color w:val="FFC000"/>
          <w:sz w:val="22"/>
          <w:szCs w:val="22"/>
          <w:lang w:val="en-GB"/>
        </w:rPr>
        <w:t>map</w:t>
      </w:r>
      <w:r w:rsidRPr="02AF4CDE" w:rsidR="2424CD7D">
        <w:rPr>
          <w:rFonts w:ascii="Arial" w:hAnsi="Arial" w:eastAsia="Arial" w:cs="Arial"/>
          <w:noProof w:val="0"/>
          <w:color w:val="FFC000"/>
          <w:sz w:val="22"/>
          <w:szCs w:val="22"/>
          <w:lang w:val="en-GB"/>
        </w:rPr>
        <w:t xml:space="preserve"> to clinical guidelines and the app follows strict data protection practices; transparent privacy policy and local regulatory compliance (e.g., medical-device classification where needed).</w:t>
      </w:r>
    </w:p>
    <w:p w:rsidR="0C0F7796" w:rsidP="02AF4CDE" w:rsidRDefault="0C0F7796" w14:paraId="5F29403D" w14:textId="0E3D5C9A">
      <w:p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noProof w:val="0"/>
          <w:color w:val="FFC000"/>
          <w:sz w:val="22"/>
          <w:szCs w:val="22"/>
          <w:lang w:val="en-GB"/>
        </w:rPr>
        <w:t>Key design principles: simplicity, accessibility (language options, adjustable text size), low data use/offline functionality, and culturally sensitive content.</w:t>
      </w:r>
    </w:p>
    <w:p w:rsidR="0C0F7796" w:rsidP="02AF4CDE" w:rsidRDefault="0C0F7796" w14:paraId="571D654F" w14:textId="2CB9ECEB">
      <w:pPr>
        <w:spacing w:after="160" w:line="360" w:lineRule="auto"/>
        <w:rPr>
          <w:rFonts w:ascii="Arial" w:hAnsi="Arial" w:eastAsia="Arial" w:cs="Arial"/>
          <w:color w:val="FFC000"/>
          <w:sz w:val="22"/>
          <w:szCs w:val="22"/>
        </w:rPr>
      </w:pPr>
    </w:p>
    <w:p w:rsidR="0C0F7796" w:rsidP="02AF4CDE" w:rsidRDefault="0C0F7796" w14:paraId="6DD9EBDC" w14:textId="57E3215F">
      <w:pPr>
        <w:pStyle w:val="Heading2"/>
        <w:spacing w:before="299" w:beforeAutospacing="off" w:after="299" w:afterAutospacing="off" w:line="360" w:lineRule="auto"/>
        <w:rPr>
          <w:rFonts w:ascii="Arial" w:hAnsi="Arial" w:eastAsia="Arial" w:cs="Arial"/>
          <w:b w:val="1"/>
          <w:bCs w:val="1"/>
          <w:noProof w:val="0"/>
          <w:color w:val="FFC000"/>
          <w:sz w:val="22"/>
          <w:szCs w:val="22"/>
          <w:lang w:val="en-GB"/>
        </w:rPr>
      </w:pPr>
      <w:r w:rsidRPr="02AF4CDE" w:rsidR="2424CD7D">
        <w:rPr>
          <w:rFonts w:ascii="Arial" w:hAnsi="Arial" w:eastAsia="Arial" w:cs="Arial"/>
          <w:b w:val="1"/>
          <w:bCs w:val="1"/>
          <w:noProof w:val="0"/>
          <w:color w:val="FFC000"/>
          <w:sz w:val="22"/>
          <w:szCs w:val="22"/>
          <w:lang w:val="en-GB"/>
        </w:rPr>
        <w:t>Why this design will work (evidence base)</w:t>
      </w:r>
    </w:p>
    <w:p w:rsidR="0C0F7796" w:rsidP="02AF4CDE" w:rsidRDefault="0C0F7796" w14:paraId="35F59896" w14:textId="2FB7D68F">
      <w:pPr>
        <w:pStyle w:val="ListParagraph"/>
        <w:numPr>
          <w:ilvl w:val="0"/>
          <w:numId w:val="43"/>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noProof w:val="0"/>
          <w:color w:val="FFC000"/>
          <w:sz w:val="22"/>
          <w:szCs w:val="22"/>
          <w:lang w:val="en-GB"/>
        </w:rPr>
        <w:t xml:space="preserve">Systematic reviews find that mHealth interventions can produce small-to-moderate improvements in clinical and behavioural outcomes when interventions are theory-based, </w:t>
      </w:r>
      <w:r w:rsidRPr="02AF4CDE" w:rsidR="2424CD7D">
        <w:rPr>
          <w:rFonts w:ascii="Arial" w:hAnsi="Arial" w:eastAsia="Arial" w:cs="Arial"/>
          <w:noProof w:val="0"/>
          <w:color w:val="FFC000"/>
          <w:sz w:val="22"/>
          <w:szCs w:val="22"/>
          <w:lang w:val="en-GB"/>
        </w:rPr>
        <w:t>personalised</w:t>
      </w:r>
      <w:r w:rsidRPr="02AF4CDE" w:rsidR="2424CD7D">
        <w:rPr>
          <w:rFonts w:ascii="Arial" w:hAnsi="Arial" w:eastAsia="Arial" w:cs="Arial"/>
          <w:noProof w:val="0"/>
          <w:color w:val="FFC000"/>
          <w:sz w:val="22"/>
          <w:szCs w:val="22"/>
          <w:lang w:val="en-GB"/>
        </w:rPr>
        <w:t xml:space="preserve"> and include human support or clinician linkage. Apps that are standalone without clinical integration often show smaller effects. </w:t>
      </w:r>
      <w:r w:rsidRPr="02AF4CDE" w:rsidR="03543BBD">
        <w:rPr>
          <w:rFonts w:ascii="Arial" w:hAnsi="Arial" w:eastAsia="Arial" w:cs="Arial"/>
          <w:noProof w:val="0"/>
          <w:color w:val="FFC000"/>
          <w:sz w:val="22"/>
          <w:szCs w:val="22"/>
          <w:lang w:val="en-GB"/>
        </w:rPr>
        <w:t>Pocket Health's</w:t>
      </w:r>
      <w:r w:rsidRPr="02AF4CDE" w:rsidR="2424CD7D">
        <w:rPr>
          <w:rFonts w:ascii="Arial" w:hAnsi="Arial" w:eastAsia="Arial" w:cs="Arial"/>
          <w:noProof w:val="0"/>
          <w:color w:val="FFC000"/>
          <w:sz w:val="22"/>
          <w:szCs w:val="22"/>
          <w:lang w:val="en-GB"/>
        </w:rPr>
        <w:t xml:space="preserve"> hybrid model (self-care + clinician oversight) is therefore aligned with features that correlate with better outcomes. </w:t>
      </w:r>
    </w:p>
    <w:p w:rsidR="0C0F7796" w:rsidP="02AF4CDE" w:rsidRDefault="0C0F7796" w14:paraId="0E580076" w14:textId="5347A556">
      <w:pPr>
        <w:pStyle w:val="ListParagraph"/>
        <w:numPr>
          <w:ilvl w:val="0"/>
          <w:numId w:val="43"/>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noProof w:val="0"/>
          <w:color w:val="FFC000"/>
          <w:sz w:val="22"/>
          <w:szCs w:val="22"/>
          <w:lang w:val="en-GB"/>
        </w:rPr>
        <w:t xml:space="preserve">High smartphone penetration in many regions makes mobile delivery scalable; targeted support for digitally excluded groups (library-based access, caregiver support, SMS fallbacks) reduces inequity. </w:t>
      </w:r>
    </w:p>
    <w:p w:rsidR="0C0F7796" w:rsidP="02AF4CDE" w:rsidRDefault="0C0F7796" w14:paraId="7E18876D" w14:textId="5BD5152F">
      <w:pPr>
        <w:spacing w:after="160" w:line="360" w:lineRule="auto"/>
        <w:rPr>
          <w:rFonts w:ascii="Arial" w:hAnsi="Arial" w:eastAsia="Arial" w:cs="Arial"/>
          <w:color w:val="FFC000"/>
          <w:sz w:val="22"/>
          <w:szCs w:val="22"/>
        </w:rPr>
      </w:pPr>
    </w:p>
    <w:p w:rsidR="0C0F7796" w:rsidP="02AF4CDE" w:rsidRDefault="0C0F7796" w14:paraId="76D0393B" w14:textId="26F81839">
      <w:pPr>
        <w:pStyle w:val="Heading2"/>
        <w:spacing w:before="299" w:beforeAutospacing="off" w:after="299" w:afterAutospacing="off" w:line="360" w:lineRule="auto"/>
        <w:rPr>
          <w:rFonts w:ascii="Arial" w:hAnsi="Arial" w:eastAsia="Arial" w:cs="Arial"/>
          <w:b w:val="1"/>
          <w:bCs w:val="1"/>
          <w:noProof w:val="0"/>
          <w:color w:val="FFC000"/>
          <w:sz w:val="22"/>
          <w:szCs w:val="22"/>
          <w:lang w:val="en-GB"/>
        </w:rPr>
      </w:pPr>
      <w:r w:rsidRPr="02AF4CDE" w:rsidR="2424CD7D">
        <w:rPr>
          <w:rFonts w:ascii="Arial" w:hAnsi="Arial" w:eastAsia="Arial" w:cs="Arial"/>
          <w:b w:val="1"/>
          <w:bCs w:val="1"/>
          <w:noProof w:val="0"/>
          <w:color w:val="FFC000"/>
          <w:sz w:val="22"/>
          <w:szCs w:val="22"/>
          <w:lang w:val="en-GB"/>
        </w:rPr>
        <w:t>Expected benefits</w:t>
      </w:r>
    </w:p>
    <w:p w:rsidR="0C0F7796" w:rsidP="02AF4CDE" w:rsidRDefault="0C0F7796" w14:paraId="40F6D089" w14:textId="54C39743">
      <w:pPr>
        <w:pStyle w:val="ListParagraph"/>
        <w:numPr>
          <w:ilvl w:val="0"/>
          <w:numId w:val="44"/>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For patients:</w:t>
      </w:r>
      <w:r w:rsidRPr="02AF4CDE" w:rsidR="2424CD7D">
        <w:rPr>
          <w:rFonts w:ascii="Arial" w:hAnsi="Arial" w:eastAsia="Arial" w:cs="Arial"/>
          <w:noProof w:val="0"/>
          <w:color w:val="FFC000"/>
          <w:sz w:val="22"/>
          <w:szCs w:val="22"/>
          <w:lang w:val="en-GB"/>
        </w:rPr>
        <w:t xml:space="preserve"> Faster access to advice, improved disease self-management, reduced missed medications, and more convenient communication with care teams.</w:t>
      </w:r>
    </w:p>
    <w:p w:rsidR="0C0F7796" w:rsidP="02AF4CDE" w:rsidRDefault="0C0F7796" w14:paraId="656F80D3" w14:textId="2E09778B">
      <w:pPr>
        <w:pStyle w:val="ListParagraph"/>
        <w:numPr>
          <w:ilvl w:val="0"/>
          <w:numId w:val="44"/>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For clinicians &amp; systems:</w:t>
      </w:r>
      <w:r w:rsidRPr="02AF4CDE" w:rsidR="2424CD7D">
        <w:rPr>
          <w:rFonts w:ascii="Arial" w:hAnsi="Arial" w:eastAsia="Arial" w:cs="Arial"/>
          <w:noProof w:val="0"/>
          <w:color w:val="FFC000"/>
          <w:sz w:val="22"/>
          <w:szCs w:val="22"/>
          <w:lang w:val="en-GB"/>
        </w:rPr>
        <w:t xml:space="preserve"> Early warning of deterioration, better remote monitoring capacity, and potential reductions in unnecessary appointments.</w:t>
      </w:r>
    </w:p>
    <w:p w:rsidR="0C0F7796" w:rsidP="02AF4CDE" w:rsidRDefault="0C0F7796" w14:paraId="02DF7192" w14:textId="24568D28">
      <w:pPr>
        <w:pStyle w:val="ListParagraph"/>
        <w:numPr>
          <w:ilvl w:val="0"/>
          <w:numId w:val="44"/>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Public health:</w:t>
      </w:r>
      <w:r w:rsidRPr="02AF4CDE" w:rsidR="2424CD7D">
        <w:rPr>
          <w:rFonts w:ascii="Arial" w:hAnsi="Arial" w:eastAsia="Arial" w:cs="Arial"/>
          <w:noProof w:val="0"/>
          <w:color w:val="FFC000"/>
          <w:sz w:val="22"/>
          <w:szCs w:val="22"/>
          <w:lang w:val="en-GB"/>
        </w:rPr>
        <w:t xml:space="preserve"> Broader reach for prevention campaigns and easier data collection for population health (with consent and privacy safeguards).</w:t>
      </w:r>
    </w:p>
    <w:p w:rsidR="0C0F7796" w:rsidP="02AF4CDE" w:rsidRDefault="0C0F7796" w14:paraId="33D3CF7D" w14:textId="20DD3A6F">
      <w:pPr>
        <w:spacing w:after="160" w:line="360" w:lineRule="auto"/>
        <w:rPr>
          <w:rFonts w:ascii="Arial" w:hAnsi="Arial" w:eastAsia="Arial" w:cs="Arial"/>
          <w:color w:val="FFC000"/>
          <w:sz w:val="22"/>
          <w:szCs w:val="22"/>
        </w:rPr>
      </w:pPr>
    </w:p>
    <w:p w:rsidR="0C0F7796" w:rsidP="02AF4CDE" w:rsidRDefault="0C0F7796" w14:paraId="6C77303A" w14:textId="27A4BEB3">
      <w:pPr>
        <w:pStyle w:val="Heading2"/>
        <w:spacing w:before="299" w:beforeAutospacing="off" w:after="299" w:afterAutospacing="off" w:line="360" w:lineRule="auto"/>
        <w:rPr>
          <w:rFonts w:ascii="Arial" w:hAnsi="Arial" w:eastAsia="Arial" w:cs="Arial"/>
          <w:b w:val="1"/>
          <w:bCs w:val="1"/>
          <w:noProof w:val="0"/>
          <w:color w:val="FFC000"/>
          <w:sz w:val="22"/>
          <w:szCs w:val="22"/>
          <w:lang w:val="en-GB"/>
        </w:rPr>
      </w:pPr>
      <w:r w:rsidRPr="02AF4CDE" w:rsidR="2424CD7D">
        <w:rPr>
          <w:rFonts w:ascii="Arial" w:hAnsi="Arial" w:eastAsia="Arial" w:cs="Arial"/>
          <w:b w:val="1"/>
          <w:bCs w:val="1"/>
          <w:noProof w:val="0"/>
          <w:color w:val="FFC000"/>
          <w:sz w:val="22"/>
          <w:szCs w:val="22"/>
          <w:lang w:val="en-GB"/>
        </w:rPr>
        <w:t>Risks &amp; mitigations</w:t>
      </w:r>
    </w:p>
    <w:p w:rsidR="0C0F7796" w:rsidP="02AF4CDE" w:rsidRDefault="0C0F7796" w14:paraId="5B4E8D6F" w14:textId="3A8510AA">
      <w:pPr>
        <w:pStyle w:val="ListParagraph"/>
        <w:numPr>
          <w:ilvl w:val="0"/>
          <w:numId w:val="45"/>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Data privacy &amp; security:</w:t>
      </w:r>
      <w:r w:rsidRPr="02AF4CDE" w:rsidR="2424CD7D">
        <w:rPr>
          <w:rFonts w:ascii="Arial" w:hAnsi="Arial" w:eastAsia="Arial" w:cs="Arial"/>
          <w:noProof w:val="0"/>
          <w:color w:val="FFC000"/>
          <w:sz w:val="22"/>
          <w:szCs w:val="22"/>
          <w:lang w:val="en-GB"/>
        </w:rPr>
        <w:t xml:space="preserve"> Use end-to-end encryption, minimal data retention, transparent privacy notices, and regular security audits. Work with regional regulators </w:t>
      </w:r>
      <w:r w:rsidRPr="02AF4CDE" w:rsidR="2424CD7D">
        <w:rPr>
          <w:rFonts w:ascii="Arial" w:hAnsi="Arial" w:eastAsia="Arial" w:cs="Arial"/>
          <w:noProof w:val="0"/>
          <w:color w:val="FFC000"/>
          <w:sz w:val="22"/>
          <w:szCs w:val="22"/>
          <w:lang w:val="en-GB"/>
        </w:rPr>
        <w:t>regarding</w:t>
      </w:r>
      <w:r w:rsidRPr="02AF4CDE" w:rsidR="2424CD7D">
        <w:rPr>
          <w:rFonts w:ascii="Arial" w:hAnsi="Arial" w:eastAsia="Arial" w:cs="Arial"/>
          <w:noProof w:val="0"/>
          <w:color w:val="FFC000"/>
          <w:sz w:val="22"/>
          <w:szCs w:val="22"/>
          <w:lang w:val="en-GB"/>
        </w:rPr>
        <w:t xml:space="preserve"> medical-device status for </w:t>
      </w:r>
      <w:r w:rsidRPr="02AF4CDE" w:rsidR="5709DAE3">
        <w:rPr>
          <w:rFonts w:ascii="Arial" w:hAnsi="Arial" w:eastAsia="Arial" w:cs="Arial"/>
          <w:noProof w:val="0"/>
          <w:color w:val="FFC000"/>
          <w:sz w:val="22"/>
          <w:szCs w:val="22"/>
          <w:lang w:val="en-GB"/>
        </w:rPr>
        <w:t>clinically actionable</w:t>
      </w:r>
      <w:r w:rsidRPr="02AF4CDE" w:rsidR="2424CD7D">
        <w:rPr>
          <w:rFonts w:ascii="Arial" w:hAnsi="Arial" w:eastAsia="Arial" w:cs="Arial"/>
          <w:noProof w:val="0"/>
          <w:color w:val="FFC000"/>
          <w:sz w:val="22"/>
          <w:szCs w:val="22"/>
          <w:lang w:val="en-GB"/>
        </w:rPr>
        <w:t xml:space="preserve"> algorithms. </w:t>
      </w:r>
      <w:hyperlink r:id="Re62efb0c7cba48e0">
        <w:r w:rsidRPr="02AF4CDE" w:rsidR="2424CD7D">
          <w:rPr>
            <w:rStyle w:val="Hyperlink"/>
            <w:rFonts w:ascii="Arial" w:hAnsi="Arial" w:eastAsia="Arial" w:cs="Arial"/>
            <w:noProof w:val="0"/>
            <w:color w:val="FFC000"/>
            <w:sz w:val="22"/>
            <w:szCs w:val="22"/>
            <w:lang w:val="en-GB"/>
          </w:rPr>
          <w:t>NHS England</w:t>
        </w:r>
      </w:hyperlink>
    </w:p>
    <w:p w:rsidR="0C0F7796" w:rsidP="02AF4CDE" w:rsidRDefault="0C0F7796" w14:paraId="1FF32486" w14:textId="0EEAFBD8">
      <w:pPr>
        <w:pStyle w:val="ListParagraph"/>
        <w:numPr>
          <w:ilvl w:val="0"/>
          <w:numId w:val="45"/>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Clinical safety:</w:t>
      </w:r>
      <w:r w:rsidRPr="02AF4CDE" w:rsidR="2424CD7D">
        <w:rPr>
          <w:rFonts w:ascii="Arial" w:hAnsi="Arial" w:eastAsia="Arial" w:cs="Arial"/>
          <w:noProof w:val="0"/>
          <w:color w:val="FFC000"/>
          <w:sz w:val="22"/>
          <w:szCs w:val="22"/>
          <w:lang w:val="en-GB"/>
        </w:rPr>
        <w:t xml:space="preserve"> Clinician oversight for any decision support; clear emergency instructions and escalation pathways.</w:t>
      </w:r>
    </w:p>
    <w:p w:rsidR="0C0F7796" w:rsidP="02AF4CDE" w:rsidRDefault="0C0F7796" w14:paraId="6FCEDB60" w14:textId="1E015A4F">
      <w:pPr>
        <w:pStyle w:val="ListParagraph"/>
        <w:numPr>
          <w:ilvl w:val="0"/>
          <w:numId w:val="45"/>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Digital divide:</w:t>
      </w:r>
      <w:r w:rsidRPr="02AF4CDE" w:rsidR="2424CD7D">
        <w:rPr>
          <w:rFonts w:ascii="Arial" w:hAnsi="Arial" w:eastAsia="Arial" w:cs="Arial"/>
          <w:noProof w:val="0"/>
          <w:color w:val="FFC000"/>
          <w:sz w:val="22"/>
          <w:szCs w:val="22"/>
          <w:lang w:val="en-GB"/>
        </w:rPr>
        <w:t xml:space="preserve"> Provide multi-channel access (SMS, web portal, community access points) and simplified interfaces for low-literacy users. </w:t>
      </w:r>
    </w:p>
    <w:p w:rsidR="0C0F7796" w:rsidP="02AF4CDE" w:rsidRDefault="0C0F7796" w14:paraId="24913C32" w14:textId="1BE4171E">
      <w:pPr>
        <w:spacing w:after="160" w:line="360" w:lineRule="auto"/>
        <w:rPr>
          <w:rFonts w:ascii="Arial" w:hAnsi="Arial" w:eastAsia="Arial" w:cs="Arial"/>
          <w:color w:val="FFC000"/>
          <w:sz w:val="22"/>
          <w:szCs w:val="22"/>
        </w:rPr>
      </w:pPr>
    </w:p>
    <w:p w:rsidR="0C0F7796" w:rsidP="02AF4CDE" w:rsidRDefault="0C0F7796" w14:paraId="1BD60A04" w14:textId="44EBAC00">
      <w:pPr>
        <w:pStyle w:val="Heading2"/>
        <w:spacing w:before="299" w:beforeAutospacing="off" w:after="299" w:afterAutospacing="off" w:line="360" w:lineRule="auto"/>
        <w:rPr>
          <w:rFonts w:ascii="Arial" w:hAnsi="Arial" w:eastAsia="Arial" w:cs="Arial"/>
          <w:b w:val="1"/>
          <w:bCs w:val="1"/>
          <w:noProof w:val="0"/>
          <w:color w:val="FFC000"/>
          <w:sz w:val="22"/>
          <w:szCs w:val="22"/>
          <w:lang w:val="en-GB"/>
        </w:rPr>
      </w:pPr>
      <w:r w:rsidRPr="02AF4CDE" w:rsidR="2424CD7D">
        <w:rPr>
          <w:rFonts w:ascii="Arial" w:hAnsi="Arial" w:eastAsia="Arial" w:cs="Arial"/>
          <w:b w:val="1"/>
          <w:bCs w:val="1"/>
          <w:noProof w:val="0"/>
          <w:color w:val="FFC000"/>
          <w:sz w:val="22"/>
          <w:szCs w:val="22"/>
          <w:lang w:val="en-GB"/>
        </w:rPr>
        <w:t>Implementation roadmap (</w:t>
      </w:r>
      <w:r w:rsidRPr="02AF4CDE" w:rsidR="2424CD7D">
        <w:rPr>
          <w:rFonts w:ascii="Arial" w:hAnsi="Arial" w:eastAsia="Arial" w:cs="Arial"/>
          <w:b w:val="1"/>
          <w:bCs w:val="1"/>
          <w:noProof w:val="0"/>
          <w:color w:val="FFC000"/>
          <w:sz w:val="22"/>
          <w:szCs w:val="22"/>
          <w:lang w:val="en-GB"/>
        </w:rPr>
        <w:t>high level</w:t>
      </w:r>
      <w:r w:rsidRPr="02AF4CDE" w:rsidR="2424CD7D">
        <w:rPr>
          <w:rFonts w:ascii="Arial" w:hAnsi="Arial" w:eastAsia="Arial" w:cs="Arial"/>
          <w:b w:val="1"/>
          <w:bCs w:val="1"/>
          <w:noProof w:val="0"/>
          <w:color w:val="FFC000"/>
          <w:sz w:val="22"/>
          <w:szCs w:val="22"/>
          <w:lang w:val="en-GB"/>
        </w:rPr>
        <w:t>)</w:t>
      </w:r>
    </w:p>
    <w:p w:rsidR="0C0F7796" w:rsidP="02AF4CDE" w:rsidRDefault="0C0F7796" w14:paraId="342490F6" w14:textId="77400F89">
      <w:pPr>
        <w:pStyle w:val="ListParagraph"/>
        <w:numPr>
          <w:ilvl w:val="0"/>
          <w:numId w:val="46"/>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Phase 1 — Co-design &amp; prototype:</w:t>
      </w:r>
      <w:r w:rsidRPr="02AF4CDE" w:rsidR="2424CD7D">
        <w:rPr>
          <w:rFonts w:ascii="Arial" w:hAnsi="Arial" w:eastAsia="Arial" w:cs="Arial"/>
          <w:noProof w:val="0"/>
          <w:color w:val="FFC000"/>
          <w:sz w:val="22"/>
          <w:szCs w:val="22"/>
          <w:lang w:val="en-GB"/>
        </w:rPr>
        <w:t xml:space="preserve"> Work with patients, </w:t>
      </w:r>
      <w:r w:rsidRPr="02AF4CDE" w:rsidR="2424CD7D">
        <w:rPr>
          <w:rFonts w:ascii="Arial" w:hAnsi="Arial" w:eastAsia="Arial" w:cs="Arial"/>
          <w:noProof w:val="0"/>
          <w:color w:val="FFC000"/>
          <w:sz w:val="22"/>
          <w:szCs w:val="22"/>
          <w:lang w:val="en-GB"/>
        </w:rPr>
        <w:t>clinicians</w:t>
      </w:r>
      <w:r w:rsidRPr="02AF4CDE" w:rsidR="2424CD7D">
        <w:rPr>
          <w:rFonts w:ascii="Arial" w:hAnsi="Arial" w:eastAsia="Arial" w:cs="Arial"/>
          <w:noProof w:val="0"/>
          <w:color w:val="FFC000"/>
          <w:sz w:val="22"/>
          <w:szCs w:val="22"/>
          <w:lang w:val="en-GB"/>
        </w:rPr>
        <w:t xml:space="preserve"> and privacy experts; build minimal </w:t>
      </w:r>
      <w:r w:rsidRPr="02AF4CDE" w:rsidR="2424CD7D">
        <w:rPr>
          <w:rFonts w:ascii="Arial" w:hAnsi="Arial" w:eastAsia="Arial" w:cs="Arial"/>
          <w:noProof w:val="0"/>
          <w:color w:val="FFC000"/>
          <w:sz w:val="22"/>
          <w:szCs w:val="22"/>
          <w:lang w:val="en-GB"/>
        </w:rPr>
        <w:t>viable</w:t>
      </w:r>
      <w:r w:rsidRPr="02AF4CDE" w:rsidR="2424CD7D">
        <w:rPr>
          <w:rFonts w:ascii="Arial" w:hAnsi="Arial" w:eastAsia="Arial" w:cs="Arial"/>
          <w:noProof w:val="0"/>
          <w:color w:val="FFC000"/>
          <w:sz w:val="22"/>
          <w:szCs w:val="22"/>
          <w:lang w:val="en-GB"/>
        </w:rPr>
        <w:t xml:space="preserve"> product focused on one condition (e.g., diabetes).</w:t>
      </w:r>
    </w:p>
    <w:p w:rsidR="0C0F7796" w:rsidP="02AF4CDE" w:rsidRDefault="0C0F7796" w14:paraId="7CA7FA5D" w14:textId="218A2DBE">
      <w:pPr>
        <w:pStyle w:val="ListParagraph"/>
        <w:numPr>
          <w:ilvl w:val="0"/>
          <w:numId w:val="46"/>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Phase 2 — Pilot &amp; evaluation:</w:t>
      </w:r>
      <w:r w:rsidRPr="02AF4CDE" w:rsidR="2424CD7D">
        <w:rPr>
          <w:rFonts w:ascii="Arial" w:hAnsi="Arial" w:eastAsia="Arial" w:cs="Arial"/>
          <w:noProof w:val="0"/>
          <w:color w:val="FFC000"/>
          <w:sz w:val="22"/>
          <w:szCs w:val="22"/>
          <w:lang w:val="en-GB"/>
        </w:rPr>
        <w:t xml:space="preserve"> Run a pragmatic pilot assessing usability, </w:t>
      </w:r>
      <w:r w:rsidRPr="02AF4CDE" w:rsidR="2424CD7D">
        <w:rPr>
          <w:rFonts w:ascii="Arial" w:hAnsi="Arial" w:eastAsia="Arial" w:cs="Arial"/>
          <w:noProof w:val="0"/>
          <w:color w:val="FFC000"/>
          <w:sz w:val="22"/>
          <w:szCs w:val="22"/>
          <w:lang w:val="en-GB"/>
        </w:rPr>
        <w:t>engagement</w:t>
      </w:r>
      <w:r w:rsidRPr="02AF4CDE" w:rsidR="2424CD7D">
        <w:rPr>
          <w:rFonts w:ascii="Arial" w:hAnsi="Arial" w:eastAsia="Arial" w:cs="Arial"/>
          <w:noProof w:val="0"/>
          <w:color w:val="FFC000"/>
          <w:sz w:val="22"/>
          <w:szCs w:val="22"/>
          <w:lang w:val="en-GB"/>
        </w:rPr>
        <w:t xml:space="preserve"> and clinical signals (e.g., HbA1c, adherence) with mixed methods.</w:t>
      </w:r>
    </w:p>
    <w:p w:rsidR="0C0F7796" w:rsidP="02AF4CDE" w:rsidRDefault="0C0F7796" w14:paraId="1E0EAD0A" w14:textId="2634F091">
      <w:pPr>
        <w:pStyle w:val="ListParagraph"/>
        <w:numPr>
          <w:ilvl w:val="0"/>
          <w:numId w:val="46"/>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Phase 3 — Scale &amp; integration:</w:t>
      </w:r>
      <w:r w:rsidRPr="02AF4CDE" w:rsidR="2424CD7D">
        <w:rPr>
          <w:rFonts w:ascii="Arial" w:hAnsi="Arial" w:eastAsia="Arial" w:cs="Arial"/>
          <w:noProof w:val="0"/>
          <w:color w:val="FFC000"/>
          <w:sz w:val="22"/>
          <w:szCs w:val="22"/>
          <w:lang w:val="en-GB"/>
        </w:rPr>
        <w:t xml:space="preserve"> Integrate with electronic health records where </w:t>
      </w:r>
      <w:r w:rsidRPr="02AF4CDE" w:rsidR="2424CD7D">
        <w:rPr>
          <w:rFonts w:ascii="Arial" w:hAnsi="Arial" w:eastAsia="Arial" w:cs="Arial"/>
          <w:noProof w:val="0"/>
          <w:color w:val="FFC000"/>
          <w:sz w:val="22"/>
          <w:szCs w:val="22"/>
          <w:lang w:val="en-GB"/>
        </w:rPr>
        <w:t>feasible</w:t>
      </w:r>
      <w:r w:rsidRPr="02AF4CDE" w:rsidR="2424CD7D">
        <w:rPr>
          <w:rFonts w:ascii="Arial" w:hAnsi="Arial" w:eastAsia="Arial" w:cs="Arial"/>
          <w:noProof w:val="0"/>
          <w:color w:val="FFC000"/>
          <w:sz w:val="22"/>
          <w:szCs w:val="22"/>
          <w:lang w:val="en-GB"/>
        </w:rPr>
        <w:t>, seek regulatory approvals, and expand condition modules.</w:t>
      </w:r>
    </w:p>
    <w:p w:rsidR="0C0F7796" w:rsidP="02AF4CDE" w:rsidRDefault="0C0F7796" w14:paraId="175260DE" w14:textId="3FC2E069">
      <w:pPr>
        <w:pStyle w:val="ListParagraph"/>
        <w:numPr>
          <w:ilvl w:val="0"/>
          <w:numId w:val="46"/>
        </w:num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b w:val="1"/>
          <w:bCs w:val="1"/>
          <w:noProof w:val="0"/>
          <w:color w:val="FFC000"/>
          <w:sz w:val="22"/>
          <w:szCs w:val="22"/>
          <w:lang w:val="en-GB"/>
        </w:rPr>
        <w:t>Phase 4 — Continuous audit:</w:t>
      </w:r>
      <w:r w:rsidRPr="02AF4CDE" w:rsidR="2424CD7D">
        <w:rPr>
          <w:rFonts w:ascii="Arial" w:hAnsi="Arial" w:eastAsia="Arial" w:cs="Arial"/>
          <w:noProof w:val="0"/>
          <w:color w:val="FFC000"/>
          <w:sz w:val="22"/>
          <w:szCs w:val="22"/>
          <w:lang w:val="en-GB"/>
        </w:rPr>
        <w:t xml:space="preserve"> Ongoing effectiveness and safety monitoring, security patching, and user support.</w:t>
      </w:r>
    </w:p>
    <w:p w:rsidR="0C0F7796" w:rsidP="02AF4CDE" w:rsidRDefault="0C0F7796" w14:paraId="34D87915" w14:textId="797CC7E4">
      <w:pPr>
        <w:spacing w:after="160" w:line="360" w:lineRule="auto"/>
        <w:rPr>
          <w:rFonts w:ascii="Arial" w:hAnsi="Arial" w:eastAsia="Arial" w:cs="Arial"/>
          <w:color w:val="FFC000"/>
          <w:sz w:val="22"/>
          <w:szCs w:val="22"/>
        </w:rPr>
      </w:pPr>
    </w:p>
    <w:p w:rsidR="0C0F7796" w:rsidP="02AF4CDE" w:rsidRDefault="0C0F7796" w14:paraId="6CA38CDF" w14:textId="06F90A52">
      <w:pPr>
        <w:pStyle w:val="Heading2"/>
        <w:spacing w:before="299" w:beforeAutospacing="off" w:after="299" w:afterAutospacing="off" w:line="360" w:lineRule="auto"/>
        <w:rPr>
          <w:rFonts w:ascii="Arial" w:hAnsi="Arial" w:eastAsia="Arial" w:cs="Arial"/>
          <w:b w:val="1"/>
          <w:bCs w:val="1"/>
          <w:noProof w:val="0"/>
          <w:color w:val="FFC000"/>
          <w:sz w:val="22"/>
          <w:szCs w:val="22"/>
          <w:lang w:val="en-GB"/>
        </w:rPr>
      </w:pPr>
      <w:r w:rsidRPr="02AF4CDE" w:rsidR="2424CD7D">
        <w:rPr>
          <w:rFonts w:ascii="Arial" w:hAnsi="Arial" w:eastAsia="Arial" w:cs="Arial"/>
          <w:b w:val="1"/>
          <w:bCs w:val="1"/>
          <w:noProof w:val="0"/>
          <w:color w:val="FFC000"/>
          <w:sz w:val="22"/>
          <w:szCs w:val="22"/>
          <w:lang w:val="en-GB"/>
        </w:rPr>
        <w:t>Call to action</w:t>
      </w:r>
    </w:p>
    <w:p w:rsidR="0C0F7796" w:rsidP="02AF4CDE" w:rsidRDefault="0C0F7796" w14:paraId="3E104B4D" w14:textId="11EB87E2">
      <w:pPr>
        <w:spacing w:before="240" w:beforeAutospacing="off" w:after="240" w:afterAutospacing="off" w:line="360" w:lineRule="auto"/>
        <w:rPr>
          <w:rFonts w:ascii="Arial" w:hAnsi="Arial" w:eastAsia="Arial" w:cs="Arial"/>
          <w:noProof w:val="0"/>
          <w:color w:val="FFC000"/>
          <w:sz w:val="22"/>
          <w:szCs w:val="22"/>
          <w:lang w:val="en-GB"/>
        </w:rPr>
      </w:pPr>
      <w:r w:rsidRPr="02AF4CDE" w:rsidR="2424CD7D">
        <w:rPr>
          <w:rFonts w:ascii="Arial" w:hAnsi="Arial" w:eastAsia="Arial" w:cs="Arial"/>
          <w:noProof w:val="0"/>
          <w:color w:val="FFC000"/>
          <w:sz w:val="22"/>
          <w:szCs w:val="22"/>
          <w:lang w:val="en-GB"/>
        </w:rPr>
        <w:t>Join us in making healthcare more accessible and proactive. Partners wanted for co-design workshops, pilot sites, and privacy/regulatory guidance.</w:t>
      </w:r>
    </w:p>
    <w:p w:rsidR="0C0F7796" w:rsidP="02AF4CDE" w:rsidRDefault="0C0F7796" w14:paraId="668776F7" w14:textId="30B23675">
      <w:pPr>
        <w:pStyle w:val="Normal"/>
        <w:spacing w:before="240" w:beforeAutospacing="off" w:after="240" w:afterAutospacing="off" w:line="360" w:lineRule="auto"/>
        <w:rPr>
          <w:rFonts w:ascii="Arial" w:hAnsi="Arial" w:eastAsia="Arial" w:cs="Arial"/>
          <w:noProof w:val="0"/>
          <w:color w:val="FFC000"/>
          <w:sz w:val="22"/>
          <w:szCs w:val="22"/>
          <w:lang w:val="en-GB"/>
        </w:rPr>
      </w:pPr>
    </w:p>
    <w:p w:rsidR="0C0F7796" w:rsidP="02AF4CDE" w:rsidRDefault="0C0F7796" w14:paraId="5C919AD8" w14:textId="0A144B6D">
      <w:pPr>
        <w:pStyle w:val="Normal"/>
        <w:spacing w:after="160" w:line="360" w:lineRule="auto"/>
        <w:rPr>
          <w:rStyle w:val="Strong"/>
          <w:rFonts w:ascii="Arial" w:hAnsi="Arial" w:eastAsia="Arial" w:cs="Arial"/>
          <w:b w:val="0"/>
          <w:bCs w:val="0"/>
          <w:i w:val="0"/>
          <w:iCs w:val="0"/>
          <w:caps w:val="0"/>
          <w:smallCaps w:val="0"/>
          <w:noProof w:val="0"/>
          <w:color w:val="1D2125"/>
          <w:sz w:val="22"/>
          <w:szCs w:val="22"/>
          <w:lang w:val="en-GB"/>
        </w:rPr>
      </w:pPr>
    </w:p>
    <w:p w:rsidR="0C0F7796" w:rsidP="02AF4CDE" w:rsidRDefault="0C0F7796" w14:paraId="49A41064" w14:textId="4646F6EC">
      <w:pPr>
        <w:pStyle w:val="Normal"/>
        <w:spacing w:after="160" w:line="360" w:lineRule="auto"/>
        <w:rPr>
          <w:rStyle w:val="Strong"/>
          <w:rFonts w:ascii="Arial" w:hAnsi="Arial" w:eastAsia="Arial" w:cs="Arial"/>
          <w:b w:val="0"/>
          <w:bCs w:val="0"/>
          <w:i w:val="0"/>
          <w:iCs w:val="0"/>
          <w:caps w:val="0"/>
          <w:smallCaps w:val="0"/>
          <w:noProof w:val="0"/>
          <w:color w:val="1D2125"/>
          <w:sz w:val="22"/>
          <w:szCs w:val="22"/>
          <w:lang w:val="en-GB"/>
        </w:rPr>
      </w:pPr>
    </w:p>
    <w:p w:rsidR="0C0F7796" w:rsidP="02AF4CDE" w:rsidRDefault="0C0F7796" w14:paraId="3F79BAFB" w14:textId="6B4BD41D">
      <w:pPr>
        <w:pStyle w:val="Normal"/>
        <w:spacing w:after="160" w:line="360" w:lineRule="auto"/>
        <w:rPr>
          <w:rStyle w:val="Strong"/>
          <w:rFonts w:ascii="Arial" w:hAnsi="Arial" w:eastAsia="Arial" w:cs="Arial"/>
          <w:b w:val="0"/>
          <w:bCs w:val="0"/>
          <w:i w:val="0"/>
          <w:iCs w:val="0"/>
          <w:caps w:val="0"/>
          <w:smallCaps w:val="0"/>
          <w:noProof w:val="0"/>
          <w:color w:val="1D2125"/>
          <w:sz w:val="22"/>
          <w:szCs w:val="22"/>
          <w:lang w:val="en-GB"/>
        </w:rPr>
      </w:pPr>
    </w:p>
    <w:p w:rsidR="0C0F7796" w:rsidP="02AF4CDE" w:rsidRDefault="0C0F7796" w14:paraId="77E2A21B" w14:textId="103277B5">
      <w:pPr>
        <w:pStyle w:val="Normal"/>
        <w:spacing w:after="160" w:line="360" w:lineRule="auto"/>
        <w:rPr>
          <w:rStyle w:val="Strong"/>
          <w:rFonts w:ascii="Arial" w:hAnsi="Arial" w:eastAsia="Arial" w:cs="Arial"/>
          <w:b w:val="0"/>
          <w:bCs w:val="0"/>
          <w:i w:val="0"/>
          <w:iCs w:val="0"/>
          <w:caps w:val="0"/>
          <w:smallCaps w:val="0"/>
          <w:noProof w:val="0"/>
          <w:color w:val="1D2125"/>
          <w:sz w:val="22"/>
          <w:szCs w:val="22"/>
          <w:lang w:val="en-GB"/>
        </w:rPr>
      </w:pPr>
    </w:p>
    <w:p w:rsidR="5383F513" w:rsidP="02AF4CDE" w:rsidRDefault="5383F513" w14:paraId="097F4060" w14:textId="052659CF">
      <w:pPr>
        <w:pStyle w:val="Heading1"/>
        <w:spacing w:after="160" w:line="360" w:lineRule="auto"/>
        <w:rPr>
          <w:rFonts w:ascii="Arial" w:hAnsi="Arial" w:eastAsia="Arial" w:cs="Arial"/>
          <w:b w:val="1"/>
          <w:bCs w:val="1"/>
          <w:noProof w:val="0"/>
          <w:sz w:val="22"/>
          <w:szCs w:val="22"/>
          <w:lang w:val="en-GB"/>
        </w:rPr>
      </w:pPr>
      <w:r w:rsidRPr="02AF4CDE" w:rsidR="5383F513">
        <w:rPr>
          <w:rFonts w:ascii="Arial" w:hAnsi="Arial" w:eastAsia="Arial" w:cs="Arial"/>
          <w:b w:val="1"/>
          <w:bCs w:val="1"/>
          <w:noProof w:val="0"/>
          <w:color w:val="auto"/>
          <w:sz w:val="22"/>
          <w:szCs w:val="22"/>
          <w:lang w:val="en-GB"/>
        </w:rPr>
        <w:t>Mind Balance</w:t>
      </w:r>
      <w:r w:rsidRPr="02AF4CDE" w:rsidR="3729C769">
        <w:rPr>
          <w:rFonts w:ascii="Arial" w:hAnsi="Arial" w:eastAsia="Arial" w:cs="Arial"/>
          <w:b w:val="1"/>
          <w:bCs w:val="1"/>
          <w:noProof w:val="0"/>
          <w:color w:val="auto"/>
          <w:sz w:val="22"/>
          <w:szCs w:val="22"/>
          <w:lang w:val="en-GB"/>
        </w:rPr>
        <w:t>+: A Mobile Health App to Support Mental Wellbeing in Older Adults</w:t>
      </w:r>
    </w:p>
    <w:p w:rsidR="3729C769" w:rsidP="02AF4CDE" w:rsidRDefault="3729C769" w14:paraId="63E12417" w14:textId="1EFEA745">
      <w:pPr>
        <w:pStyle w:val="Heading2"/>
        <w:spacing w:before="299" w:beforeAutospacing="off" w:after="299" w:afterAutospacing="off"/>
        <w:rPr>
          <w:rFonts w:ascii="Arial" w:hAnsi="Arial" w:eastAsia="Arial" w:cs="Arial"/>
          <w:b w:val="1"/>
          <w:bCs w:val="1"/>
          <w:noProof w:val="0"/>
          <w:sz w:val="22"/>
          <w:szCs w:val="22"/>
          <w:lang w:val="en-GB"/>
        </w:rPr>
      </w:pPr>
      <w:r w:rsidRPr="02AF4CDE" w:rsidR="3729C769">
        <w:rPr>
          <w:rFonts w:ascii="Arial" w:hAnsi="Arial" w:eastAsia="Arial" w:cs="Arial"/>
          <w:b w:val="1"/>
          <w:bCs w:val="1"/>
          <w:noProof w:val="0"/>
          <w:color w:val="auto"/>
          <w:sz w:val="22"/>
          <w:szCs w:val="22"/>
          <w:lang w:val="en-GB"/>
        </w:rPr>
        <w:t xml:space="preserve">Introduction </w:t>
      </w:r>
    </w:p>
    <w:p w:rsidR="3729C769" w:rsidP="0C0F7796" w:rsidRDefault="3729C769" w14:paraId="6F90E246" w14:textId="3B6D476E">
      <w:pPr>
        <w:spacing w:before="240" w:beforeAutospacing="off" w:after="240" w:afterAutospacing="off"/>
        <w:rPr>
          <w:rFonts w:ascii="Arial" w:hAnsi="Arial" w:eastAsia="Arial" w:cs="Arial"/>
          <w:noProof w:val="0"/>
          <w:sz w:val="22"/>
          <w:szCs w:val="22"/>
          <w:lang w:val="en-GB"/>
        </w:rPr>
      </w:pPr>
      <w:r w:rsidRPr="02AF4CDE" w:rsidR="3729C769">
        <w:rPr>
          <w:rFonts w:ascii="Arial" w:hAnsi="Arial" w:eastAsia="Arial" w:cs="Arial"/>
          <w:noProof w:val="0"/>
          <w:sz w:val="22"/>
          <w:szCs w:val="22"/>
          <w:lang w:val="en-GB"/>
        </w:rPr>
        <w:t xml:space="preserve">Mental wellbeing is a critical determinant of healthy ageing. In the UK, older adults are at increased risk of </w:t>
      </w:r>
      <w:r w:rsidRPr="02AF4CDE" w:rsidR="3729C769">
        <w:rPr>
          <w:rFonts w:ascii="Arial" w:hAnsi="Arial" w:eastAsia="Arial" w:cs="Arial"/>
          <w:b w:val="1"/>
          <w:bCs w:val="1"/>
          <w:noProof w:val="0"/>
          <w:sz w:val="22"/>
          <w:szCs w:val="22"/>
          <w:lang w:val="en-GB"/>
        </w:rPr>
        <w:t>loneliness, anxiety, depression, and social isolation</w:t>
      </w:r>
      <w:r w:rsidRPr="02AF4CDE" w:rsidR="3729C769">
        <w:rPr>
          <w:rFonts w:ascii="Arial" w:hAnsi="Arial" w:eastAsia="Arial" w:cs="Arial"/>
          <w:noProof w:val="0"/>
          <w:sz w:val="22"/>
          <w:szCs w:val="22"/>
          <w:lang w:val="en-GB"/>
        </w:rPr>
        <w:t xml:space="preserve">, </w:t>
      </w:r>
      <w:r w:rsidRPr="02AF4CDE" w:rsidR="3729C769">
        <w:rPr>
          <w:rFonts w:ascii="Arial" w:hAnsi="Arial" w:eastAsia="Arial" w:cs="Arial"/>
          <w:noProof w:val="0"/>
          <w:sz w:val="22"/>
          <w:szCs w:val="22"/>
          <w:lang w:val="en-GB"/>
        </w:rPr>
        <w:t>particularl</w:t>
      </w:r>
      <w:r w:rsidRPr="02AF4CDE" w:rsidR="3729C769">
        <w:rPr>
          <w:rFonts w:ascii="Arial" w:hAnsi="Arial" w:eastAsia="Arial" w:cs="Arial"/>
          <w:noProof w:val="0"/>
          <w:sz w:val="22"/>
          <w:szCs w:val="22"/>
          <w:lang w:val="en-GB"/>
        </w:rPr>
        <w:t xml:space="preserve">y following retirement, bereavement, declining physical health, or reduced mobility. It is estimated that up to </w:t>
      </w:r>
      <w:r w:rsidRPr="02AF4CDE" w:rsidR="3729C769">
        <w:rPr>
          <w:rFonts w:ascii="Arial" w:hAnsi="Arial" w:eastAsia="Arial" w:cs="Arial"/>
          <w:b w:val="1"/>
          <w:bCs w:val="1"/>
          <w:noProof w:val="0"/>
          <w:sz w:val="22"/>
          <w:szCs w:val="22"/>
          <w:lang w:val="en-GB"/>
        </w:rPr>
        <w:t>22% of older adults</w:t>
      </w:r>
      <w:r w:rsidRPr="02AF4CDE" w:rsidR="3729C769">
        <w:rPr>
          <w:rFonts w:ascii="Arial" w:hAnsi="Arial" w:eastAsia="Arial" w:cs="Arial"/>
          <w:noProof w:val="0"/>
          <w:sz w:val="22"/>
          <w:szCs w:val="22"/>
          <w:lang w:val="en-GB"/>
        </w:rPr>
        <w:t xml:space="preserve"> experience symptoms of depression, yet mental health problems in later life are</w:t>
      </w:r>
      <w:r w:rsidRPr="02AF4CDE" w:rsidR="3729C769">
        <w:rPr>
          <w:rFonts w:ascii="Arial" w:hAnsi="Arial" w:eastAsia="Arial" w:cs="Arial"/>
          <w:noProof w:val="0"/>
          <w:sz w:val="22"/>
          <w:szCs w:val="22"/>
          <w:lang w:val="en-GB"/>
        </w:rPr>
        <w:t xml:space="preserve"> </w:t>
      </w:r>
      <w:r w:rsidRPr="02AF4CDE" w:rsidR="3729C769">
        <w:rPr>
          <w:rFonts w:ascii="Arial" w:hAnsi="Arial" w:eastAsia="Arial" w:cs="Arial"/>
          <w:noProof w:val="0"/>
          <w:sz w:val="22"/>
          <w:szCs w:val="22"/>
          <w:lang w:val="en-GB"/>
        </w:rPr>
        <w:t>frequentl</w:t>
      </w:r>
      <w:r w:rsidRPr="02AF4CDE" w:rsidR="3729C769">
        <w:rPr>
          <w:rFonts w:ascii="Arial" w:hAnsi="Arial" w:eastAsia="Arial" w:cs="Arial"/>
          <w:noProof w:val="0"/>
          <w:sz w:val="22"/>
          <w:szCs w:val="22"/>
          <w:lang w:val="en-GB"/>
        </w:rPr>
        <w:t>y</w:t>
      </w:r>
      <w:r w:rsidRPr="02AF4CDE" w:rsidR="3729C769">
        <w:rPr>
          <w:rFonts w:ascii="Arial" w:hAnsi="Arial" w:eastAsia="Arial" w:cs="Arial"/>
          <w:noProof w:val="0"/>
          <w:sz w:val="22"/>
          <w:szCs w:val="22"/>
          <w:lang w:val="en-GB"/>
        </w:rPr>
        <w:t xml:space="preserve"> underdiagnosed and undertreated (NHS England, 2023; Age UK, 2022).</w:t>
      </w:r>
    </w:p>
    <w:p w:rsidR="3729C769" w:rsidP="0C0F7796" w:rsidRDefault="3729C769" w14:paraId="4F14ACE5" w14:textId="050CCFD2">
      <w:pPr>
        <w:spacing w:before="240" w:beforeAutospacing="off" w:after="240" w:afterAutospacing="off"/>
        <w:rPr>
          <w:rFonts w:ascii="Arial" w:hAnsi="Arial" w:eastAsia="Arial" w:cs="Arial"/>
          <w:noProof w:val="0"/>
          <w:sz w:val="22"/>
          <w:szCs w:val="22"/>
          <w:lang w:val="en-GB"/>
        </w:rPr>
      </w:pPr>
      <w:r w:rsidRPr="02AF4CDE" w:rsidR="3729C769">
        <w:rPr>
          <w:rFonts w:ascii="Arial" w:hAnsi="Arial" w:eastAsia="Arial" w:cs="Arial"/>
          <w:noProof w:val="0"/>
          <w:sz w:val="22"/>
          <w:szCs w:val="22"/>
          <w:lang w:val="en-GB"/>
        </w:rPr>
        <w:t xml:space="preserve">Access to </w:t>
      </w:r>
      <w:r w:rsidRPr="02AF4CDE" w:rsidR="3729C769">
        <w:rPr>
          <w:rFonts w:ascii="Arial" w:hAnsi="Arial" w:eastAsia="Arial" w:cs="Arial"/>
          <w:noProof w:val="0"/>
          <w:sz w:val="22"/>
          <w:szCs w:val="22"/>
          <w:lang w:val="en-GB"/>
        </w:rPr>
        <w:t>timely</w:t>
      </w:r>
      <w:r w:rsidRPr="02AF4CDE" w:rsidR="3729C769">
        <w:rPr>
          <w:rFonts w:ascii="Arial" w:hAnsi="Arial" w:eastAsia="Arial" w:cs="Arial"/>
          <w:noProof w:val="0"/>
          <w:sz w:val="22"/>
          <w:szCs w:val="22"/>
          <w:lang w:val="en-GB"/>
        </w:rPr>
        <w:t xml:space="preserve"> mental health support for older adults </w:t>
      </w:r>
      <w:r w:rsidRPr="02AF4CDE" w:rsidR="3729C769">
        <w:rPr>
          <w:rFonts w:ascii="Arial" w:hAnsi="Arial" w:eastAsia="Arial" w:cs="Arial"/>
          <w:noProof w:val="0"/>
          <w:sz w:val="22"/>
          <w:szCs w:val="22"/>
          <w:lang w:val="en-GB"/>
        </w:rPr>
        <w:t>remains</w:t>
      </w:r>
      <w:r w:rsidRPr="02AF4CDE" w:rsidR="3729C769">
        <w:rPr>
          <w:rFonts w:ascii="Arial" w:hAnsi="Arial" w:eastAsia="Arial" w:cs="Arial"/>
          <w:noProof w:val="0"/>
          <w:sz w:val="22"/>
          <w:szCs w:val="22"/>
          <w:lang w:val="en-GB"/>
        </w:rPr>
        <w:t xml:space="preserve"> limited. Barriers include long waiting times, stigma, transport difficulties, and lower availability of age-appropriate psychological services (The King’s Fund, 2022). Digital mental health innovations, when designed inclusively, offer an opportunity to support mental wellbeing in older populations by providing </w:t>
      </w:r>
      <w:r w:rsidRPr="02AF4CDE" w:rsidR="3729C769">
        <w:rPr>
          <w:rFonts w:ascii="Arial" w:hAnsi="Arial" w:eastAsia="Arial" w:cs="Arial"/>
          <w:b w:val="1"/>
          <w:bCs w:val="1"/>
          <w:noProof w:val="0"/>
          <w:sz w:val="22"/>
          <w:szCs w:val="22"/>
          <w:lang w:val="en-GB"/>
        </w:rPr>
        <w:t>accessible, flexible, and preventative support</w:t>
      </w:r>
      <w:r w:rsidRPr="02AF4CDE" w:rsidR="3729C769">
        <w:rPr>
          <w:rFonts w:ascii="Arial" w:hAnsi="Arial" w:eastAsia="Arial" w:cs="Arial"/>
          <w:noProof w:val="0"/>
          <w:sz w:val="22"/>
          <w:szCs w:val="22"/>
          <w:lang w:val="en-GB"/>
        </w:rPr>
        <w:t xml:space="preserve"> outside of traditional care settings.</w:t>
      </w:r>
    </w:p>
    <w:p w:rsidR="3729C769" w:rsidP="0C0F7796" w:rsidRDefault="3729C769" w14:paraId="1A792AD4" w14:textId="24B38383">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i w:val="1"/>
          <w:iCs w:val="1"/>
          <w:noProof w:val="0"/>
          <w:sz w:val="22"/>
          <w:szCs w:val="22"/>
          <w:lang w:val="en-GB"/>
        </w:rPr>
        <w:t>Mind</w:t>
      </w:r>
      <w:r w:rsidRPr="0C0F7796" w:rsidR="3CC7C128">
        <w:rPr>
          <w:rFonts w:ascii="Arial" w:hAnsi="Arial" w:eastAsia="Arial" w:cs="Arial"/>
          <w:i w:val="1"/>
          <w:iCs w:val="1"/>
          <w:noProof w:val="0"/>
          <w:sz w:val="22"/>
          <w:szCs w:val="22"/>
          <w:lang w:val="en-GB"/>
        </w:rPr>
        <w:t xml:space="preserve"> </w:t>
      </w:r>
      <w:r w:rsidRPr="0C0F7796" w:rsidR="3729C769">
        <w:rPr>
          <w:rFonts w:ascii="Arial" w:hAnsi="Arial" w:eastAsia="Arial" w:cs="Arial"/>
          <w:i w:val="1"/>
          <w:iCs w:val="1"/>
          <w:noProof w:val="0"/>
          <w:sz w:val="22"/>
          <w:szCs w:val="22"/>
          <w:lang w:val="en-GB"/>
        </w:rPr>
        <w:t>Balance</w:t>
      </w:r>
      <w:r w:rsidRPr="0C0F7796" w:rsidR="3729C769">
        <w:rPr>
          <w:rFonts w:ascii="Arial" w:hAnsi="Arial" w:eastAsia="Arial" w:cs="Arial"/>
          <w:i w:val="1"/>
          <w:iCs w:val="1"/>
          <w:noProof w:val="0"/>
          <w:sz w:val="22"/>
          <w:szCs w:val="22"/>
          <w:lang w:val="en-GB"/>
        </w:rPr>
        <w:t>+</w:t>
      </w:r>
      <w:r w:rsidRPr="0C0F7796" w:rsidR="3729C769">
        <w:rPr>
          <w:rFonts w:ascii="Arial" w:hAnsi="Arial" w:eastAsia="Arial" w:cs="Arial"/>
          <w:noProof w:val="0"/>
          <w:sz w:val="22"/>
          <w:szCs w:val="22"/>
          <w:lang w:val="en-GB"/>
        </w:rPr>
        <w:t xml:space="preserve"> is a proposed mobile health (mHealth) app designed specifically to support </w:t>
      </w:r>
      <w:r w:rsidRPr="0C0F7796" w:rsidR="3729C769">
        <w:rPr>
          <w:rFonts w:ascii="Arial" w:hAnsi="Arial" w:eastAsia="Arial" w:cs="Arial"/>
          <w:b w:val="1"/>
          <w:bCs w:val="1"/>
          <w:noProof w:val="0"/>
          <w:sz w:val="22"/>
          <w:szCs w:val="22"/>
          <w:lang w:val="en-GB"/>
        </w:rPr>
        <w:t>mental wellbeing in adults aged 65 and over</w:t>
      </w:r>
      <w:r w:rsidRPr="0C0F7796" w:rsidR="3729C769">
        <w:rPr>
          <w:rFonts w:ascii="Arial" w:hAnsi="Arial" w:eastAsia="Arial" w:cs="Arial"/>
          <w:noProof w:val="0"/>
          <w:sz w:val="22"/>
          <w:szCs w:val="22"/>
          <w:lang w:val="en-GB"/>
        </w:rPr>
        <w:t>, aligning with NHS priorities for prevention, personalised care, and digital inclusion.</w:t>
      </w:r>
    </w:p>
    <w:p w:rsidR="0C0F7796" w:rsidP="0C0F7796" w:rsidRDefault="0C0F7796" w14:paraId="45DB3F07" w14:textId="5791AB2B">
      <w:pPr>
        <w:spacing w:before="0" w:beforeAutospacing="off" w:after="0" w:afterAutospacing="off"/>
        <w:rPr>
          <w:rFonts w:ascii="Arial" w:hAnsi="Arial" w:eastAsia="Arial" w:cs="Arial"/>
          <w:sz w:val="22"/>
          <w:szCs w:val="22"/>
        </w:rPr>
      </w:pPr>
    </w:p>
    <w:p w:rsidR="3729C769" w:rsidP="0C0F7796" w:rsidRDefault="3729C769" w14:paraId="38C8E898" w14:textId="16D23ABF">
      <w:pPr>
        <w:pStyle w:val="Heading2"/>
        <w:spacing w:before="299" w:beforeAutospacing="off" w:after="299" w:afterAutospacing="off"/>
        <w:rPr>
          <w:rFonts w:ascii="Arial" w:hAnsi="Arial" w:eastAsia="Arial" w:cs="Arial"/>
          <w:b w:val="1"/>
          <w:bCs w:val="1"/>
          <w:noProof w:val="0"/>
          <w:sz w:val="22"/>
          <w:szCs w:val="22"/>
          <w:lang w:val="en-GB"/>
        </w:rPr>
      </w:pPr>
      <w:r w:rsidRPr="0C0F7796" w:rsidR="3729C769">
        <w:rPr>
          <w:rFonts w:ascii="Arial" w:hAnsi="Arial" w:eastAsia="Arial" w:cs="Arial"/>
          <w:b w:val="1"/>
          <w:bCs w:val="1"/>
          <w:noProof w:val="0"/>
          <w:color w:val="auto"/>
          <w:sz w:val="22"/>
          <w:szCs w:val="22"/>
          <w:lang w:val="en-GB"/>
        </w:rPr>
        <w:t>Innovation Overview</w:t>
      </w:r>
    </w:p>
    <w:p w:rsidR="3729C769" w:rsidP="0C0F7796" w:rsidRDefault="3729C769" w14:paraId="6F3D5817" w14:textId="06520B07">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i w:val="1"/>
          <w:iCs w:val="1"/>
          <w:noProof w:val="0"/>
          <w:sz w:val="22"/>
          <w:szCs w:val="22"/>
          <w:lang w:val="en-GB"/>
        </w:rPr>
        <w:t>Mind</w:t>
      </w:r>
      <w:r w:rsidRPr="0C0F7796" w:rsidR="1C13650D">
        <w:rPr>
          <w:rFonts w:ascii="Arial" w:hAnsi="Arial" w:eastAsia="Arial" w:cs="Arial"/>
          <w:i w:val="1"/>
          <w:iCs w:val="1"/>
          <w:noProof w:val="0"/>
          <w:sz w:val="22"/>
          <w:szCs w:val="22"/>
          <w:lang w:val="en-GB"/>
        </w:rPr>
        <w:t xml:space="preserve"> </w:t>
      </w:r>
      <w:r w:rsidRPr="0C0F7796" w:rsidR="3729C769">
        <w:rPr>
          <w:rFonts w:ascii="Arial" w:hAnsi="Arial" w:eastAsia="Arial" w:cs="Arial"/>
          <w:i w:val="1"/>
          <w:iCs w:val="1"/>
          <w:noProof w:val="0"/>
          <w:sz w:val="22"/>
          <w:szCs w:val="22"/>
          <w:lang w:val="en-GB"/>
        </w:rPr>
        <w:t>Balance</w:t>
      </w:r>
      <w:r w:rsidRPr="0C0F7796" w:rsidR="3729C769">
        <w:rPr>
          <w:rFonts w:ascii="Arial" w:hAnsi="Arial" w:eastAsia="Arial" w:cs="Arial"/>
          <w:i w:val="1"/>
          <w:iCs w:val="1"/>
          <w:noProof w:val="0"/>
          <w:sz w:val="22"/>
          <w:szCs w:val="22"/>
          <w:lang w:val="en-GB"/>
        </w:rPr>
        <w:t>+</w:t>
      </w:r>
      <w:r w:rsidRPr="0C0F7796" w:rsidR="3729C769">
        <w:rPr>
          <w:rFonts w:ascii="Arial" w:hAnsi="Arial" w:eastAsia="Arial" w:cs="Arial"/>
          <w:noProof w:val="0"/>
          <w:sz w:val="22"/>
          <w:szCs w:val="22"/>
          <w:lang w:val="en-GB"/>
        </w:rPr>
        <w:t xml:space="preserve"> is a smartphone and tablet-based mental wellbeing app that integrates evidence-based psychological strategies with age-friendly design. The app supports early identification of declining wellbeing, promotes emotional resilience, and encourages social and behavioural engagement.</w:t>
      </w:r>
    </w:p>
    <w:p w:rsidR="3729C769" w:rsidP="0C0F7796" w:rsidRDefault="3729C769" w14:paraId="37CFDAF7" w14:textId="3D717D11">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Key features include:</w:t>
      </w:r>
    </w:p>
    <w:p w:rsidR="3729C769" w:rsidP="0C0F7796" w:rsidRDefault="3729C769" w14:paraId="6465ED64" w14:textId="0F79240B">
      <w:pPr>
        <w:pStyle w:val="ListParagraph"/>
        <w:numPr>
          <w:ilvl w:val="0"/>
          <w:numId w:val="13"/>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Simple daily mood and wellbeing check-ins</w:t>
      </w:r>
    </w:p>
    <w:p w:rsidR="3729C769" w:rsidP="0C0F7796" w:rsidRDefault="3729C769" w14:paraId="67D3445E" w14:textId="799BADE2">
      <w:pPr>
        <w:pStyle w:val="ListParagraph"/>
        <w:numPr>
          <w:ilvl w:val="0"/>
          <w:numId w:val="13"/>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Guided CBT-informed and behavioural activation exercises</w:t>
      </w:r>
    </w:p>
    <w:p w:rsidR="3729C769" w:rsidP="0C0F7796" w:rsidRDefault="3729C769" w14:paraId="07D97A3B" w14:textId="0E4243DE">
      <w:pPr>
        <w:pStyle w:val="ListParagraph"/>
        <w:numPr>
          <w:ilvl w:val="0"/>
          <w:numId w:val="13"/>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Mindfulness, relaxation, and sleep-support activities</w:t>
      </w:r>
    </w:p>
    <w:p w:rsidR="3729C769" w:rsidP="0C0F7796" w:rsidRDefault="3729C769" w14:paraId="75AF934E" w14:textId="4B4D0156">
      <w:pPr>
        <w:pStyle w:val="ListParagraph"/>
        <w:numPr>
          <w:ilvl w:val="0"/>
          <w:numId w:val="13"/>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Prompts for routine, physical activity, and social connection</w:t>
      </w:r>
    </w:p>
    <w:p w:rsidR="3729C769" w:rsidP="0C0F7796" w:rsidRDefault="3729C769" w14:paraId="43B19BF9" w14:textId="00830E94">
      <w:pPr>
        <w:pStyle w:val="ListParagraph"/>
        <w:numPr>
          <w:ilvl w:val="0"/>
          <w:numId w:val="13"/>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Psychoeducation focused on ageing, loss, and life transitions</w:t>
      </w:r>
    </w:p>
    <w:p w:rsidR="3729C769" w:rsidP="0C0F7796" w:rsidRDefault="3729C769" w14:paraId="4146EB41" w14:textId="6FE5E452">
      <w:pPr>
        <w:pStyle w:val="ListParagraph"/>
        <w:numPr>
          <w:ilvl w:val="0"/>
          <w:numId w:val="13"/>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Signposting to NHS, voluntary sector, and community support</w:t>
      </w:r>
    </w:p>
    <w:p w:rsidR="3729C769" w:rsidP="0C0F7796" w:rsidRDefault="3729C769" w14:paraId="3B2DE3B9" w14:textId="52FA1D02">
      <w:pPr>
        <w:pStyle w:val="ListParagraph"/>
        <w:numPr>
          <w:ilvl w:val="0"/>
          <w:numId w:val="13"/>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Optional wellbeing summaries for carers or healthcare professionals (with consent)</w:t>
      </w:r>
    </w:p>
    <w:p w:rsidR="3729C769" w:rsidP="0C0F7796" w:rsidRDefault="3729C769" w14:paraId="4CF1F2A9" w14:textId="091FD3FB">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 xml:space="preserve">The app is designed to </w:t>
      </w:r>
      <w:r w:rsidRPr="0C0F7796" w:rsidR="3729C769">
        <w:rPr>
          <w:rFonts w:ascii="Arial" w:hAnsi="Arial" w:eastAsia="Arial" w:cs="Arial"/>
          <w:b w:val="1"/>
          <w:bCs w:val="1"/>
          <w:noProof w:val="0"/>
          <w:sz w:val="22"/>
          <w:szCs w:val="22"/>
          <w:lang w:val="en-GB"/>
        </w:rPr>
        <w:t>complement primary care, social prescribing, and community mental health services</w:t>
      </w:r>
      <w:r w:rsidRPr="0C0F7796" w:rsidR="3729C769">
        <w:rPr>
          <w:rFonts w:ascii="Arial" w:hAnsi="Arial" w:eastAsia="Arial" w:cs="Arial"/>
          <w:noProof w:val="0"/>
          <w:sz w:val="22"/>
          <w:szCs w:val="22"/>
          <w:lang w:val="en-GB"/>
        </w:rPr>
        <w:t>, not replace them.</w:t>
      </w:r>
    </w:p>
    <w:p w:rsidR="0C0F7796" w:rsidP="0C0F7796" w:rsidRDefault="0C0F7796" w14:paraId="060955C8" w14:textId="34FAF280">
      <w:pPr>
        <w:spacing w:before="0" w:beforeAutospacing="off" w:after="0" w:afterAutospacing="off"/>
        <w:rPr>
          <w:rFonts w:ascii="Arial" w:hAnsi="Arial" w:eastAsia="Arial" w:cs="Arial"/>
          <w:sz w:val="22"/>
          <w:szCs w:val="22"/>
        </w:rPr>
      </w:pPr>
    </w:p>
    <w:p w:rsidR="3729C769" w:rsidP="0C0F7796" w:rsidRDefault="3729C769" w14:paraId="6ABB020D" w14:textId="42F6CD4D">
      <w:pPr>
        <w:pStyle w:val="Heading2"/>
        <w:spacing w:before="299" w:beforeAutospacing="off" w:after="299" w:afterAutospacing="off"/>
        <w:rPr>
          <w:rFonts w:ascii="Arial" w:hAnsi="Arial" w:eastAsia="Arial" w:cs="Arial"/>
          <w:b w:val="1"/>
          <w:bCs w:val="1"/>
          <w:noProof w:val="0"/>
          <w:sz w:val="22"/>
          <w:szCs w:val="22"/>
          <w:lang w:val="en-GB"/>
        </w:rPr>
      </w:pPr>
      <w:r w:rsidRPr="0C0F7796" w:rsidR="3729C769">
        <w:rPr>
          <w:rFonts w:ascii="Arial" w:hAnsi="Arial" w:eastAsia="Arial" w:cs="Arial"/>
          <w:b w:val="1"/>
          <w:bCs w:val="1"/>
          <w:noProof w:val="0"/>
          <w:color w:val="auto"/>
          <w:sz w:val="22"/>
          <w:szCs w:val="22"/>
          <w:lang w:val="en-GB"/>
        </w:rPr>
        <w:t>Key Demographic</w:t>
      </w:r>
    </w:p>
    <w:p w:rsidR="3729C769" w:rsidP="0C0F7796" w:rsidRDefault="3729C769" w14:paraId="29BDA69D" w14:textId="2F6EEC0C">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 xml:space="preserve">The primary demographic is </w:t>
      </w:r>
      <w:r w:rsidRPr="0C0F7796" w:rsidR="3729C769">
        <w:rPr>
          <w:rFonts w:ascii="Arial" w:hAnsi="Arial" w:eastAsia="Arial" w:cs="Arial"/>
          <w:b w:val="1"/>
          <w:bCs w:val="1"/>
          <w:noProof w:val="0"/>
          <w:sz w:val="22"/>
          <w:szCs w:val="22"/>
          <w:lang w:val="en-GB"/>
        </w:rPr>
        <w:t>older adults aged 65 years and over</w:t>
      </w:r>
      <w:r w:rsidRPr="0C0F7796" w:rsidR="3729C769">
        <w:rPr>
          <w:rFonts w:ascii="Arial" w:hAnsi="Arial" w:eastAsia="Arial" w:cs="Arial"/>
          <w:noProof w:val="0"/>
          <w:sz w:val="22"/>
          <w:szCs w:val="22"/>
          <w:lang w:val="en-GB"/>
        </w:rPr>
        <w:t xml:space="preserve"> experiencing:</w:t>
      </w:r>
    </w:p>
    <w:p w:rsidR="3729C769" w:rsidP="0C0F7796" w:rsidRDefault="3729C769" w14:paraId="20298E22" w14:textId="3DE0085A">
      <w:pPr>
        <w:pStyle w:val="ListParagraph"/>
        <w:numPr>
          <w:ilvl w:val="0"/>
          <w:numId w:val="14"/>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Loneliness and social isolation</w:t>
      </w:r>
    </w:p>
    <w:p w:rsidR="3729C769" w:rsidP="0C0F7796" w:rsidRDefault="3729C769" w14:paraId="1BC3E2D9" w14:textId="4B37AC3F">
      <w:pPr>
        <w:pStyle w:val="ListParagraph"/>
        <w:numPr>
          <w:ilvl w:val="0"/>
          <w:numId w:val="14"/>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Mild to moderate anxiety or low mood</w:t>
      </w:r>
    </w:p>
    <w:p w:rsidR="3729C769" w:rsidP="0C0F7796" w:rsidRDefault="3729C769" w14:paraId="7B321D5C" w14:textId="0416B0FB">
      <w:pPr>
        <w:pStyle w:val="ListParagraph"/>
        <w:numPr>
          <w:ilvl w:val="0"/>
          <w:numId w:val="14"/>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Adjustment difficulties related to ageing, bereavement, or long-term conditions</w:t>
      </w:r>
    </w:p>
    <w:p w:rsidR="3729C769" w:rsidP="0C0F7796" w:rsidRDefault="3729C769" w14:paraId="62ECB11F" w14:textId="1332B0E9">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Secondary beneficiaries include:</w:t>
      </w:r>
    </w:p>
    <w:p w:rsidR="3729C769" w:rsidP="0C0F7796" w:rsidRDefault="3729C769" w14:paraId="79B66B24" w14:textId="45425246">
      <w:pPr>
        <w:pStyle w:val="ListParagraph"/>
        <w:numPr>
          <w:ilvl w:val="0"/>
          <w:numId w:val="15"/>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Older adults on waiting lists for NHS talking therapies</w:t>
      </w:r>
    </w:p>
    <w:p w:rsidR="3729C769" w:rsidP="0C0F7796" w:rsidRDefault="3729C769" w14:paraId="3B78FA1B" w14:textId="4AD9A2BE">
      <w:pPr>
        <w:pStyle w:val="ListParagraph"/>
        <w:numPr>
          <w:ilvl w:val="0"/>
          <w:numId w:val="15"/>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Individuals with mobility limitations or rural isolation</w:t>
      </w:r>
    </w:p>
    <w:p w:rsidR="3729C769" w:rsidP="0C0F7796" w:rsidRDefault="3729C769" w14:paraId="5E33766F" w14:textId="4255CEFD">
      <w:pPr>
        <w:pStyle w:val="ListParagraph"/>
        <w:numPr>
          <w:ilvl w:val="0"/>
          <w:numId w:val="15"/>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Informal carers supporting older people</w:t>
      </w:r>
    </w:p>
    <w:p w:rsidR="3729C769" w:rsidP="0C0F7796" w:rsidRDefault="3729C769" w14:paraId="3BEFADF5" w14:textId="7C094D90">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 xml:space="preserve">The app is designed with </w:t>
      </w:r>
      <w:r w:rsidRPr="0C0F7796" w:rsidR="3729C769">
        <w:rPr>
          <w:rFonts w:ascii="Arial" w:hAnsi="Arial" w:eastAsia="Arial" w:cs="Arial"/>
          <w:b w:val="1"/>
          <w:bCs w:val="1"/>
          <w:noProof w:val="0"/>
          <w:sz w:val="22"/>
          <w:szCs w:val="22"/>
          <w:lang w:val="en-GB"/>
        </w:rPr>
        <w:t>age-inclusive principles</w:t>
      </w:r>
      <w:r w:rsidRPr="0C0F7796" w:rsidR="3729C769">
        <w:rPr>
          <w:rFonts w:ascii="Arial" w:hAnsi="Arial" w:eastAsia="Arial" w:cs="Arial"/>
          <w:noProof w:val="0"/>
          <w:sz w:val="22"/>
          <w:szCs w:val="22"/>
          <w:lang w:val="en-GB"/>
        </w:rPr>
        <w:t>, including large text options, high-contrast displays, plain language, audio guidance, and minimal navigation complexity. This aligns with UK public sector accessibility requirements and supports digital inclusion for older users (GOV.UK, 2018).</w:t>
      </w:r>
    </w:p>
    <w:p w:rsidR="0C0F7796" w:rsidP="0C0F7796" w:rsidRDefault="0C0F7796" w14:paraId="7DD895FC" w14:textId="62F4D2C6">
      <w:pPr>
        <w:spacing w:before="0" w:beforeAutospacing="off" w:after="0" w:afterAutospacing="off"/>
        <w:rPr>
          <w:rFonts w:ascii="Arial" w:hAnsi="Arial" w:eastAsia="Arial" w:cs="Arial"/>
          <w:sz w:val="22"/>
          <w:szCs w:val="22"/>
        </w:rPr>
      </w:pPr>
    </w:p>
    <w:p w:rsidR="3729C769" w:rsidP="0C0F7796" w:rsidRDefault="3729C769" w14:paraId="7C1956FA" w14:textId="18557EE6">
      <w:pPr>
        <w:pStyle w:val="Heading2"/>
        <w:spacing w:before="299" w:beforeAutospacing="off" w:after="299" w:afterAutospacing="off"/>
        <w:rPr>
          <w:rFonts w:ascii="Arial" w:hAnsi="Arial" w:eastAsia="Arial" w:cs="Arial"/>
          <w:b w:val="1"/>
          <w:bCs w:val="1"/>
          <w:noProof w:val="0"/>
          <w:color w:val="auto"/>
          <w:sz w:val="22"/>
          <w:szCs w:val="22"/>
          <w:lang w:val="en-GB"/>
        </w:rPr>
      </w:pPr>
      <w:r w:rsidRPr="0C0F7796" w:rsidR="3729C769">
        <w:rPr>
          <w:rFonts w:ascii="Arial" w:hAnsi="Arial" w:eastAsia="Arial" w:cs="Arial"/>
          <w:b w:val="1"/>
          <w:bCs w:val="1"/>
          <w:noProof w:val="0"/>
          <w:color w:val="auto"/>
          <w:sz w:val="22"/>
          <w:szCs w:val="22"/>
          <w:lang w:val="en-GB"/>
        </w:rPr>
        <w:t>Health and Wellbeing Improvements</w:t>
      </w:r>
    </w:p>
    <w:p w:rsidR="3729C769" w:rsidP="0C0F7796" w:rsidRDefault="3729C769" w14:paraId="77AE4131" w14:textId="39F4EE1D">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i w:val="1"/>
          <w:iCs w:val="1"/>
          <w:noProof w:val="0"/>
          <w:sz w:val="22"/>
          <w:szCs w:val="22"/>
          <w:lang w:val="en-GB"/>
        </w:rPr>
        <w:t>Mind</w:t>
      </w:r>
      <w:r w:rsidRPr="0C0F7796" w:rsidR="6AA34085">
        <w:rPr>
          <w:rFonts w:ascii="Arial" w:hAnsi="Arial" w:eastAsia="Arial" w:cs="Arial"/>
          <w:i w:val="1"/>
          <w:iCs w:val="1"/>
          <w:noProof w:val="0"/>
          <w:sz w:val="22"/>
          <w:szCs w:val="22"/>
          <w:lang w:val="en-GB"/>
        </w:rPr>
        <w:t xml:space="preserve"> </w:t>
      </w:r>
      <w:r w:rsidRPr="0C0F7796" w:rsidR="3729C769">
        <w:rPr>
          <w:rFonts w:ascii="Arial" w:hAnsi="Arial" w:eastAsia="Arial" w:cs="Arial"/>
          <w:i w:val="1"/>
          <w:iCs w:val="1"/>
          <w:noProof w:val="0"/>
          <w:sz w:val="22"/>
          <w:szCs w:val="22"/>
          <w:lang w:val="en-GB"/>
        </w:rPr>
        <w:t>Balance+</w:t>
      </w:r>
      <w:r w:rsidRPr="0C0F7796" w:rsidR="3729C769">
        <w:rPr>
          <w:rFonts w:ascii="Arial" w:hAnsi="Arial" w:eastAsia="Arial" w:cs="Arial"/>
          <w:noProof w:val="0"/>
          <w:sz w:val="22"/>
          <w:szCs w:val="22"/>
          <w:lang w:val="en-GB"/>
        </w:rPr>
        <w:t xml:space="preserve"> aims to improve mental </w:t>
      </w:r>
      <w:r w:rsidRPr="0C0F7796" w:rsidR="12741162">
        <w:rPr>
          <w:rFonts w:ascii="Arial" w:hAnsi="Arial" w:eastAsia="Arial" w:cs="Arial"/>
          <w:noProof w:val="0"/>
          <w:sz w:val="22"/>
          <w:szCs w:val="22"/>
          <w:lang w:val="en-GB"/>
        </w:rPr>
        <w:t>well-being at both the individual and systemic levels</w:t>
      </w:r>
      <w:r w:rsidRPr="0C0F7796" w:rsidR="3729C769">
        <w:rPr>
          <w:rFonts w:ascii="Arial" w:hAnsi="Arial" w:eastAsia="Arial" w:cs="Arial"/>
          <w:noProof w:val="0"/>
          <w:sz w:val="22"/>
          <w:szCs w:val="22"/>
          <w:lang w:val="en-GB"/>
        </w:rPr>
        <w:t>.</w:t>
      </w:r>
    </w:p>
    <w:p w:rsidR="3729C769" w:rsidP="0C0F7796" w:rsidRDefault="3729C769" w14:paraId="7376E974" w14:textId="064065AB">
      <w:pPr>
        <w:spacing w:before="240" w:beforeAutospacing="off" w:after="240" w:afterAutospacing="off"/>
        <w:rPr>
          <w:rFonts w:ascii="Arial" w:hAnsi="Arial" w:eastAsia="Arial" w:cs="Arial"/>
          <w:b w:val="1"/>
          <w:bCs w:val="1"/>
          <w:noProof w:val="0"/>
          <w:sz w:val="22"/>
          <w:szCs w:val="22"/>
          <w:lang w:val="en-GB"/>
        </w:rPr>
      </w:pPr>
      <w:r w:rsidRPr="0C0F7796" w:rsidR="3729C769">
        <w:rPr>
          <w:rFonts w:ascii="Arial" w:hAnsi="Arial" w:eastAsia="Arial" w:cs="Arial"/>
          <w:b w:val="1"/>
          <w:bCs w:val="1"/>
          <w:noProof w:val="0"/>
          <w:sz w:val="22"/>
          <w:szCs w:val="22"/>
          <w:lang w:val="en-GB"/>
        </w:rPr>
        <w:t>Individual-level outcomes:</w:t>
      </w:r>
    </w:p>
    <w:p w:rsidR="3729C769" w:rsidP="0C0F7796" w:rsidRDefault="3729C769" w14:paraId="5F7B2D64" w14:textId="6A026D8A">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Improved emotional awareness and mood stability</w:t>
      </w:r>
    </w:p>
    <w:p w:rsidR="3729C769" w:rsidP="0C0F7796" w:rsidRDefault="3729C769" w14:paraId="43803E99" w14:textId="76419C40">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Reduced symptoms of anxiety and low mood</w:t>
      </w:r>
    </w:p>
    <w:p w:rsidR="3729C769" w:rsidP="0C0F7796" w:rsidRDefault="3729C769" w14:paraId="7B0A6636" w14:textId="11D7D32D">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Increased sense of routine, purpose, and self-efficacy</w:t>
      </w:r>
    </w:p>
    <w:p w:rsidR="3729C769" w:rsidP="0C0F7796" w:rsidRDefault="3729C769" w14:paraId="4201852E" w14:textId="10441933">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Improved sleep quality and stress management</w:t>
      </w:r>
    </w:p>
    <w:p w:rsidR="3729C769" w:rsidP="0C0F7796" w:rsidRDefault="3729C769" w14:paraId="5B06EFDD" w14:textId="251A82C6">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Reduced loneliness through prompts for social engagement</w:t>
      </w:r>
    </w:p>
    <w:p w:rsidR="3729C769" w:rsidP="0C0F7796" w:rsidRDefault="3729C769" w14:paraId="1914A2A7" w14:textId="25E5E20D">
      <w:pPr>
        <w:spacing w:before="240" w:beforeAutospacing="off" w:after="240" w:afterAutospacing="off"/>
        <w:rPr>
          <w:rFonts w:ascii="Arial" w:hAnsi="Arial" w:eastAsia="Arial" w:cs="Arial"/>
          <w:b w:val="1"/>
          <w:bCs w:val="1"/>
          <w:noProof w:val="0"/>
          <w:sz w:val="22"/>
          <w:szCs w:val="22"/>
          <w:lang w:val="en-GB"/>
        </w:rPr>
      </w:pPr>
      <w:r w:rsidRPr="0C0F7796" w:rsidR="3729C769">
        <w:rPr>
          <w:rFonts w:ascii="Arial" w:hAnsi="Arial" w:eastAsia="Arial" w:cs="Arial"/>
          <w:b w:val="1"/>
          <w:bCs w:val="1"/>
          <w:noProof w:val="0"/>
          <w:sz w:val="22"/>
          <w:szCs w:val="22"/>
          <w:lang w:val="en-GB"/>
        </w:rPr>
        <w:t>System-level outcomes:</w:t>
      </w:r>
    </w:p>
    <w:p w:rsidR="3729C769" w:rsidP="0C0F7796" w:rsidRDefault="3729C769" w14:paraId="03040468" w14:textId="464DDCB5">
      <w:pPr>
        <w:pStyle w:val="ListParagraph"/>
        <w:numPr>
          <w:ilvl w:val="0"/>
          <w:numId w:val="17"/>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 xml:space="preserve">Earlier identification of mental </w:t>
      </w:r>
      <w:r w:rsidRPr="0C0F7796" w:rsidR="3729C769">
        <w:rPr>
          <w:rFonts w:ascii="Arial" w:hAnsi="Arial" w:eastAsia="Arial" w:cs="Arial"/>
          <w:noProof w:val="0"/>
          <w:sz w:val="22"/>
          <w:szCs w:val="22"/>
          <w:lang w:val="en-GB"/>
        </w:rPr>
        <w:t>well</w:t>
      </w:r>
      <w:r w:rsidRPr="0C0F7796" w:rsidR="15E76F43">
        <w:rPr>
          <w:rFonts w:ascii="Arial" w:hAnsi="Arial" w:eastAsia="Arial" w:cs="Arial"/>
          <w:noProof w:val="0"/>
          <w:sz w:val="22"/>
          <w:szCs w:val="22"/>
          <w:lang w:val="en-GB"/>
        </w:rPr>
        <w:t>-</w:t>
      </w:r>
      <w:r w:rsidRPr="0C0F7796" w:rsidR="3729C769">
        <w:rPr>
          <w:rFonts w:ascii="Arial" w:hAnsi="Arial" w:eastAsia="Arial" w:cs="Arial"/>
          <w:noProof w:val="0"/>
          <w:sz w:val="22"/>
          <w:szCs w:val="22"/>
          <w:lang w:val="en-GB"/>
        </w:rPr>
        <w:t>being</w:t>
      </w:r>
      <w:r w:rsidRPr="0C0F7796" w:rsidR="3729C769">
        <w:rPr>
          <w:rFonts w:ascii="Arial" w:hAnsi="Arial" w:eastAsia="Arial" w:cs="Arial"/>
          <w:noProof w:val="0"/>
          <w:sz w:val="22"/>
          <w:szCs w:val="22"/>
          <w:lang w:val="en-GB"/>
        </w:rPr>
        <w:t xml:space="preserve"> </w:t>
      </w:r>
      <w:r w:rsidRPr="0C0F7796" w:rsidR="02AD51BD">
        <w:rPr>
          <w:rFonts w:ascii="Arial" w:hAnsi="Arial" w:eastAsia="Arial" w:cs="Arial"/>
          <w:noProof w:val="0"/>
          <w:sz w:val="22"/>
          <w:szCs w:val="22"/>
          <w:lang w:val="en-GB"/>
        </w:rPr>
        <w:t>declines</w:t>
      </w:r>
      <w:r w:rsidRPr="0C0F7796" w:rsidR="3729C769">
        <w:rPr>
          <w:rFonts w:ascii="Arial" w:hAnsi="Arial" w:eastAsia="Arial" w:cs="Arial"/>
          <w:noProof w:val="0"/>
          <w:sz w:val="22"/>
          <w:szCs w:val="22"/>
          <w:lang w:val="en-GB"/>
        </w:rPr>
        <w:t xml:space="preserve"> in older adults</w:t>
      </w:r>
    </w:p>
    <w:p w:rsidR="3729C769" w:rsidP="0C0F7796" w:rsidRDefault="3729C769" w14:paraId="1B7BEF65" w14:textId="2A6014A5">
      <w:pPr>
        <w:pStyle w:val="ListParagraph"/>
        <w:numPr>
          <w:ilvl w:val="0"/>
          <w:numId w:val="17"/>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Reduced reliance on crisis-driven or reactive care</w:t>
      </w:r>
    </w:p>
    <w:p w:rsidR="3729C769" w:rsidP="0C0F7796" w:rsidRDefault="3729C769" w14:paraId="6A7C9BAE" w14:textId="663CC194">
      <w:pPr>
        <w:pStyle w:val="ListParagraph"/>
        <w:numPr>
          <w:ilvl w:val="0"/>
          <w:numId w:val="17"/>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Improved quality of GP and community mental health reviews through longitudinal wellbeing data</w:t>
      </w:r>
    </w:p>
    <w:p w:rsidR="3729C769" w:rsidP="0C0F7796" w:rsidRDefault="3729C769" w14:paraId="6464C69C" w14:textId="0C8CF5B2">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 xml:space="preserve">Evidence </w:t>
      </w:r>
      <w:r w:rsidRPr="0C0F7796" w:rsidR="3729C769">
        <w:rPr>
          <w:rFonts w:ascii="Arial" w:hAnsi="Arial" w:eastAsia="Arial" w:cs="Arial"/>
          <w:noProof w:val="0"/>
          <w:sz w:val="22"/>
          <w:szCs w:val="22"/>
          <w:lang w:val="en-GB"/>
        </w:rPr>
        <w:t>indicates</w:t>
      </w:r>
      <w:r w:rsidRPr="0C0F7796" w:rsidR="3729C769">
        <w:rPr>
          <w:rFonts w:ascii="Arial" w:hAnsi="Arial" w:eastAsia="Arial" w:cs="Arial"/>
          <w:noProof w:val="0"/>
          <w:sz w:val="22"/>
          <w:szCs w:val="22"/>
          <w:lang w:val="en-GB"/>
        </w:rPr>
        <w:t xml:space="preserve"> that digitally delivered, low-intensity psychological interventions can be effective for older adults when tailored appropriately (NICE, 2022).</w:t>
      </w:r>
    </w:p>
    <w:p w:rsidR="0C0F7796" w:rsidP="0C0F7796" w:rsidRDefault="0C0F7796" w14:paraId="2658A9A9" w14:textId="3CEA3C2D">
      <w:pPr>
        <w:spacing w:before="0" w:beforeAutospacing="off" w:after="0" w:afterAutospacing="off"/>
        <w:rPr>
          <w:rFonts w:ascii="Arial" w:hAnsi="Arial" w:eastAsia="Arial" w:cs="Arial"/>
          <w:sz w:val="22"/>
          <w:szCs w:val="22"/>
        </w:rPr>
      </w:pPr>
    </w:p>
    <w:p w:rsidR="3729C769" w:rsidP="0C0F7796" w:rsidRDefault="3729C769" w14:paraId="5A0CA32E" w14:textId="0EBB0273">
      <w:pPr>
        <w:pStyle w:val="Heading2"/>
        <w:spacing w:before="299" w:beforeAutospacing="off" w:after="299" w:afterAutospacing="off"/>
        <w:rPr>
          <w:rFonts w:ascii="Arial" w:hAnsi="Arial" w:eastAsia="Arial" w:cs="Arial"/>
          <w:b w:val="1"/>
          <w:bCs w:val="1"/>
          <w:noProof w:val="0"/>
          <w:color w:val="auto"/>
          <w:sz w:val="22"/>
          <w:szCs w:val="22"/>
          <w:lang w:val="en-GB"/>
        </w:rPr>
      </w:pPr>
      <w:r w:rsidRPr="0C0F7796" w:rsidR="3729C769">
        <w:rPr>
          <w:rFonts w:ascii="Arial" w:hAnsi="Arial" w:eastAsia="Arial" w:cs="Arial"/>
          <w:b w:val="1"/>
          <w:bCs w:val="1"/>
          <w:noProof w:val="0"/>
          <w:color w:val="auto"/>
          <w:sz w:val="22"/>
          <w:szCs w:val="22"/>
          <w:lang w:val="en-GB"/>
        </w:rPr>
        <w:t>Technology Integration</w:t>
      </w:r>
    </w:p>
    <w:p w:rsidR="3729C769" w:rsidP="0C0F7796" w:rsidRDefault="3729C769" w14:paraId="1688264D" w14:textId="73A9E907">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 xml:space="preserve">The app will be available on </w:t>
      </w:r>
      <w:r w:rsidRPr="0C0F7796" w:rsidR="3729C769">
        <w:rPr>
          <w:rFonts w:ascii="Arial" w:hAnsi="Arial" w:eastAsia="Arial" w:cs="Arial"/>
          <w:b w:val="1"/>
          <w:bCs w:val="1"/>
          <w:noProof w:val="0"/>
          <w:sz w:val="22"/>
          <w:szCs w:val="22"/>
          <w:lang w:val="en-GB"/>
        </w:rPr>
        <w:t>iOS and Android</w:t>
      </w:r>
      <w:r w:rsidRPr="0C0F7796" w:rsidR="3729C769">
        <w:rPr>
          <w:rFonts w:ascii="Arial" w:hAnsi="Arial" w:eastAsia="Arial" w:cs="Arial"/>
          <w:noProof w:val="0"/>
          <w:sz w:val="22"/>
          <w:szCs w:val="22"/>
          <w:lang w:val="en-GB"/>
        </w:rPr>
        <w:t>, optimised for smartphones and tablets commonly used by older adults. Core technological components include:</w:t>
      </w:r>
    </w:p>
    <w:p w:rsidR="3729C769" w:rsidP="0C0F7796" w:rsidRDefault="3729C769" w14:paraId="59219226" w14:textId="5256F6DA">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Secure authentication with simple login processes</w:t>
      </w:r>
    </w:p>
    <w:p w:rsidR="3729C769" w:rsidP="0C0F7796" w:rsidRDefault="3729C769" w14:paraId="0F83ED64" w14:textId="22D34425">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Encrypted storage and transmission of personal data</w:t>
      </w:r>
    </w:p>
    <w:p w:rsidR="3729C769" w:rsidP="0C0F7796" w:rsidRDefault="3729C769" w14:paraId="3A6090C1" w14:textId="78093905">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Personalised content delivery based on user input</w:t>
      </w:r>
    </w:p>
    <w:p w:rsidR="3729C769" w:rsidP="0C0F7796" w:rsidRDefault="3729C769" w14:paraId="0925542A" w14:textId="6A20F478">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Optional integration with device sensors (e.g. activity, sleep)</w:t>
      </w:r>
    </w:p>
    <w:p w:rsidR="3729C769" w:rsidP="0C0F7796" w:rsidRDefault="3729C769" w14:paraId="68F8F0D9" w14:textId="7505ECF2">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Backend analytics to support service evaluation</w:t>
      </w:r>
    </w:p>
    <w:p w:rsidR="3729C769" w:rsidP="0C0F7796" w:rsidRDefault="3729C769" w14:paraId="2759B9DF" w14:textId="26349947">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Interoperability-ready architecture using NHS-aligned standards (NHS England, 2025)</w:t>
      </w:r>
    </w:p>
    <w:p w:rsidR="3729C769" w:rsidP="0C0F7796" w:rsidRDefault="3729C769" w14:paraId="373968C3" w14:textId="42F5F1C8">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 xml:space="preserve">Data sharing with healthcare professionals or carers will be </w:t>
      </w:r>
      <w:r w:rsidRPr="0C0F7796" w:rsidR="3729C769">
        <w:rPr>
          <w:rFonts w:ascii="Arial" w:hAnsi="Arial" w:eastAsia="Arial" w:cs="Arial"/>
          <w:b w:val="1"/>
          <w:bCs w:val="1"/>
          <w:noProof w:val="0"/>
          <w:sz w:val="22"/>
          <w:szCs w:val="22"/>
          <w:lang w:val="en-GB"/>
        </w:rPr>
        <w:t>opt-in</w:t>
      </w:r>
      <w:r w:rsidRPr="0C0F7796" w:rsidR="3729C769">
        <w:rPr>
          <w:rFonts w:ascii="Arial" w:hAnsi="Arial" w:eastAsia="Arial" w:cs="Arial"/>
          <w:noProof w:val="0"/>
          <w:sz w:val="22"/>
          <w:szCs w:val="22"/>
          <w:lang w:val="en-GB"/>
        </w:rPr>
        <w:t xml:space="preserve">, transparent, and fully </w:t>
      </w:r>
      <w:r w:rsidRPr="0C0F7796" w:rsidR="7856A4EA">
        <w:rPr>
          <w:rFonts w:ascii="Arial" w:hAnsi="Arial" w:eastAsia="Arial" w:cs="Arial"/>
          <w:noProof w:val="0"/>
          <w:sz w:val="22"/>
          <w:szCs w:val="22"/>
          <w:lang w:val="en-GB"/>
        </w:rPr>
        <w:t>consent based</w:t>
      </w:r>
      <w:r w:rsidRPr="0C0F7796" w:rsidR="3729C769">
        <w:rPr>
          <w:rFonts w:ascii="Arial" w:hAnsi="Arial" w:eastAsia="Arial" w:cs="Arial"/>
          <w:noProof w:val="0"/>
          <w:sz w:val="22"/>
          <w:szCs w:val="22"/>
          <w:lang w:val="en-GB"/>
        </w:rPr>
        <w:t>.</w:t>
      </w:r>
    </w:p>
    <w:p w:rsidR="0C0F7796" w:rsidP="0C0F7796" w:rsidRDefault="0C0F7796" w14:paraId="671B76DA" w14:textId="5D86AF43">
      <w:pPr>
        <w:spacing w:before="0" w:beforeAutospacing="off" w:after="0" w:afterAutospacing="off"/>
        <w:rPr>
          <w:rFonts w:ascii="Arial" w:hAnsi="Arial" w:eastAsia="Arial" w:cs="Arial"/>
          <w:sz w:val="22"/>
          <w:szCs w:val="22"/>
        </w:rPr>
      </w:pPr>
    </w:p>
    <w:p w:rsidR="3729C769" w:rsidP="0C0F7796" w:rsidRDefault="3729C769" w14:paraId="0054650F" w14:textId="580811EB">
      <w:pPr>
        <w:pStyle w:val="Heading2"/>
        <w:spacing w:before="299" w:beforeAutospacing="off" w:after="299" w:afterAutospacing="off"/>
        <w:rPr>
          <w:rFonts w:ascii="Arial" w:hAnsi="Arial" w:eastAsia="Arial" w:cs="Arial"/>
          <w:b w:val="1"/>
          <w:bCs w:val="1"/>
          <w:noProof w:val="0"/>
          <w:sz w:val="22"/>
          <w:szCs w:val="22"/>
          <w:lang w:val="en-GB"/>
        </w:rPr>
      </w:pPr>
      <w:r w:rsidRPr="0C0F7796" w:rsidR="3729C769">
        <w:rPr>
          <w:rFonts w:ascii="Arial" w:hAnsi="Arial" w:eastAsia="Arial" w:cs="Arial"/>
          <w:b w:val="1"/>
          <w:bCs w:val="1"/>
          <w:noProof w:val="0"/>
          <w:color w:val="auto"/>
          <w:sz w:val="22"/>
          <w:szCs w:val="22"/>
          <w:lang w:val="en-GB"/>
        </w:rPr>
        <w:t>Implementation Strategy</w:t>
      </w:r>
    </w:p>
    <w:p w:rsidR="3729C769" w:rsidP="0C0F7796" w:rsidRDefault="3729C769" w14:paraId="13FB215D" w14:textId="319E2AEC">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 xml:space="preserve">Implementation will follow a </w:t>
      </w:r>
      <w:r w:rsidRPr="0C0F7796" w:rsidR="3729C769">
        <w:rPr>
          <w:rFonts w:ascii="Arial" w:hAnsi="Arial" w:eastAsia="Arial" w:cs="Arial"/>
          <w:b w:val="1"/>
          <w:bCs w:val="1"/>
          <w:noProof w:val="0"/>
          <w:sz w:val="22"/>
          <w:szCs w:val="22"/>
          <w:lang w:val="en-GB"/>
        </w:rPr>
        <w:t>phased, co-designed approach</w:t>
      </w:r>
      <w:r w:rsidRPr="0C0F7796" w:rsidR="3729C769">
        <w:rPr>
          <w:rFonts w:ascii="Arial" w:hAnsi="Arial" w:eastAsia="Arial" w:cs="Arial"/>
          <w:noProof w:val="0"/>
          <w:sz w:val="22"/>
          <w:szCs w:val="22"/>
          <w:lang w:val="en-GB"/>
        </w:rPr>
        <w:t xml:space="preserve"> involving older adults, clinicians, carers, and voluntary sector organisations.</w:t>
      </w:r>
    </w:p>
    <w:p w:rsidR="3729C769" w:rsidP="0C0F7796" w:rsidRDefault="3729C769" w14:paraId="6351ADC4" w14:textId="61982465">
      <w:pPr>
        <w:pStyle w:val="ListParagraph"/>
        <w:numPr>
          <w:ilvl w:val="0"/>
          <w:numId w:val="19"/>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Co-design and Discovery</w:t>
      </w:r>
      <w:r>
        <w:br/>
      </w:r>
      <w:r w:rsidRPr="0C0F7796" w:rsidR="3729C769">
        <w:rPr>
          <w:rFonts w:ascii="Arial" w:hAnsi="Arial" w:eastAsia="Arial" w:cs="Arial"/>
          <w:noProof w:val="0"/>
          <w:sz w:val="22"/>
          <w:szCs w:val="22"/>
          <w:lang w:val="en-GB"/>
        </w:rPr>
        <w:t xml:space="preserve"> Workshops with older adults and stakeholders to ensure usability, relevance, and safety.</w:t>
      </w:r>
    </w:p>
    <w:p w:rsidR="3729C769" w:rsidP="0C0F7796" w:rsidRDefault="3729C769" w14:paraId="59EBC4B6" w14:textId="11D5E02B">
      <w:pPr>
        <w:pStyle w:val="ListParagraph"/>
        <w:numPr>
          <w:ilvl w:val="0"/>
          <w:numId w:val="19"/>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Pilot Deployment</w:t>
      </w:r>
      <w:r>
        <w:br/>
      </w:r>
      <w:r w:rsidRPr="0C0F7796" w:rsidR="3729C769">
        <w:rPr>
          <w:rFonts w:ascii="Arial" w:hAnsi="Arial" w:eastAsia="Arial" w:cs="Arial"/>
          <w:noProof w:val="0"/>
          <w:sz w:val="22"/>
          <w:szCs w:val="22"/>
          <w:lang w:val="en-GB"/>
        </w:rPr>
        <w:t xml:space="preserve"> A 3</w:t>
      </w:r>
      <w:r w:rsidRPr="0C0F7796" w:rsidR="25EF5E1C">
        <w:rPr>
          <w:rFonts w:ascii="Arial" w:hAnsi="Arial" w:eastAsia="Arial" w:cs="Arial"/>
          <w:noProof w:val="0"/>
          <w:sz w:val="22"/>
          <w:szCs w:val="22"/>
          <w:lang w:val="en-GB"/>
        </w:rPr>
        <w:t xml:space="preserve"> 6-month</w:t>
      </w:r>
      <w:r w:rsidRPr="0C0F7796" w:rsidR="3729C769">
        <w:rPr>
          <w:rFonts w:ascii="Arial" w:hAnsi="Arial" w:eastAsia="Arial" w:cs="Arial"/>
          <w:noProof w:val="0"/>
          <w:sz w:val="22"/>
          <w:szCs w:val="22"/>
          <w:lang w:val="en-GB"/>
        </w:rPr>
        <w:t xml:space="preserve"> pilot within GP practices, social prescribing services, or community mental health teams.</w:t>
      </w:r>
    </w:p>
    <w:p w:rsidR="3729C769" w:rsidP="0C0F7796" w:rsidRDefault="3729C769" w14:paraId="241795E3" w14:textId="5FF55D7C">
      <w:pPr>
        <w:pStyle w:val="ListParagraph"/>
        <w:numPr>
          <w:ilvl w:val="0"/>
          <w:numId w:val="19"/>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Evaluation and Refinement</w:t>
      </w:r>
      <w:r>
        <w:br/>
      </w:r>
      <w:r w:rsidRPr="0C0F7796" w:rsidR="3729C769">
        <w:rPr>
          <w:rFonts w:ascii="Arial" w:hAnsi="Arial" w:eastAsia="Arial" w:cs="Arial"/>
          <w:noProof w:val="0"/>
          <w:sz w:val="22"/>
          <w:szCs w:val="22"/>
          <w:lang w:val="en-GB"/>
        </w:rPr>
        <w:t xml:space="preserve"> Assessment of engagement, usability, wellbeing outcomes, and safety.</w:t>
      </w:r>
    </w:p>
    <w:p w:rsidR="3729C769" w:rsidP="0C0F7796" w:rsidRDefault="3729C769" w14:paraId="700A08F3" w14:textId="34FF51B6">
      <w:pPr>
        <w:pStyle w:val="ListParagraph"/>
        <w:numPr>
          <w:ilvl w:val="0"/>
          <w:numId w:val="19"/>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Scale-up and Commissioning</w:t>
      </w:r>
      <w:r>
        <w:br/>
      </w:r>
      <w:r w:rsidRPr="0C0F7796" w:rsidR="3729C769">
        <w:rPr>
          <w:rFonts w:ascii="Arial" w:hAnsi="Arial" w:eastAsia="Arial" w:cs="Arial"/>
          <w:noProof w:val="0"/>
          <w:sz w:val="22"/>
          <w:szCs w:val="22"/>
          <w:lang w:val="en-GB"/>
        </w:rPr>
        <w:t xml:space="preserve"> Wider rollout supported by an evidence pack aligned with NICE Digital Health Evidence Standards.</w:t>
      </w:r>
    </w:p>
    <w:p w:rsidR="0C0F7796" w:rsidP="0C0F7796" w:rsidRDefault="0C0F7796" w14:paraId="7C950FB4" w14:textId="386372E0">
      <w:pPr>
        <w:spacing w:before="0" w:beforeAutospacing="off" w:after="0" w:afterAutospacing="off"/>
        <w:rPr>
          <w:rFonts w:ascii="Arial" w:hAnsi="Arial" w:eastAsia="Arial" w:cs="Arial"/>
          <w:sz w:val="22"/>
          <w:szCs w:val="22"/>
        </w:rPr>
      </w:pPr>
    </w:p>
    <w:p w:rsidR="3729C769" w:rsidP="0C0F7796" w:rsidRDefault="3729C769" w14:paraId="0E489E0A" w14:textId="6C52A87C">
      <w:pPr>
        <w:pStyle w:val="Heading2"/>
        <w:spacing w:before="299" w:beforeAutospacing="off" w:after="299" w:afterAutospacing="off"/>
        <w:rPr>
          <w:rFonts w:ascii="Arial" w:hAnsi="Arial" w:eastAsia="Arial" w:cs="Arial"/>
          <w:b w:val="1"/>
          <w:bCs w:val="1"/>
          <w:noProof w:val="0"/>
          <w:sz w:val="22"/>
          <w:szCs w:val="22"/>
          <w:lang w:val="en-GB"/>
        </w:rPr>
      </w:pPr>
      <w:r w:rsidRPr="0C0F7796" w:rsidR="3729C769">
        <w:rPr>
          <w:rFonts w:ascii="Arial" w:hAnsi="Arial" w:eastAsia="Arial" w:cs="Arial"/>
          <w:b w:val="1"/>
          <w:bCs w:val="1"/>
          <w:noProof w:val="0"/>
          <w:color w:val="auto"/>
          <w:sz w:val="22"/>
          <w:szCs w:val="22"/>
          <w:lang w:val="en-GB"/>
        </w:rPr>
        <w:t>Timeline</w:t>
      </w:r>
    </w:p>
    <w:p w:rsidR="3729C769" w:rsidP="0C0F7796" w:rsidRDefault="3729C769" w14:paraId="746A911F" w14:textId="5C39A5E9">
      <w:pPr>
        <w:pStyle w:val="ListParagraph"/>
        <w:numPr>
          <w:ilvl w:val="0"/>
          <w:numId w:val="20"/>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Months 0–2:</w:t>
      </w:r>
      <w:r w:rsidRPr="0C0F7796" w:rsidR="3729C769">
        <w:rPr>
          <w:rFonts w:ascii="Arial" w:hAnsi="Arial" w:eastAsia="Arial" w:cs="Arial"/>
          <w:noProof w:val="0"/>
          <w:sz w:val="22"/>
          <w:szCs w:val="22"/>
          <w:lang w:val="en-GB"/>
        </w:rPr>
        <w:t xml:space="preserve"> User research, co-design, accessibility testing</w:t>
      </w:r>
    </w:p>
    <w:p w:rsidR="3729C769" w:rsidP="0C0F7796" w:rsidRDefault="3729C769" w14:paraId="544A7270" w14:textId="7594FF8F">
      <w:pPr>
        <w:pStyle w:val="ListParagraph"/>
        <w:numPr>
          <w:ilvl w:val="0"/>
          <w:numId w:val="20"/>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Months 3–5:</w:t>
      </w:r>
      <w:r w:rsidRPr="0C0F7796" w:rsidR="3729C769">
        <w:rPr>
          <w:rFonts w:ascii="Arial" w:hAnsi="Arial" w:eastAsia="Arial" w:cs="Arial"/>
          <w:noProof w:val="0"/>
          <w:sz w:val="22"/>
          <w:szCs w:val="22"/>
          <w:lang w:val="en-GB"/>
        </w:rPr>
        <w:t xml:space="preserve"> App development, clinical safety assurance, DTAC preparation</w:t>
      </w:r>
    </w:p>
    <w:p w:rsidR="3729C769" w:rsidP="0C0F7796" w:rsidRDefault="3729C769" w14:paraId="032B3268" w14:textId="09C4838B">
      <w:pPr>
        <w:pStyle w:val="ListParagraph"/>
        <w:numPr>
          <w:ilvl w:val="0"/>
          <w:numId w:val="20"/>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Months 6–8:</w:t>
      </w:r>
      <w:r w:rsidRPr="0C0F7796" w:rsidR="3729C769">
        <w:rPr>
          <w:rFonts w:ascii="Arial" w:hAnsi="Arial" w:eastAsia="Arial" w:cs="Arial"/>
          <w:noProof w:val="0"/>
          <w:sz w:val="22"/>
          <w:szCs w:val="22"/>
          <w:lang w:val="en-GB"/>
        </w:rPr>
        <w:t xml:space="preserve"> Pilot implementation and evaluation</w:t>
      </w:r>
    </w:p>
    <w:p w:rsidR="3729C769" w:rsidP="0C0F7796" w:rsidRDefault="3729C769" w14:paraId="7735D3FD" w14:textId="04EACDBB">
      <w:pPr>
        <w:pStyle w:val="ListParagraph"/>
        <w:numPr>
          <w:ilvl w:val="0"/>
          <w:numId w:val="20"/>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Months 9–12:</w:t>
      </w:r>
      <w:r w:rsidRPr="0C0F7796" w:rsidR="3729C769">
        <w:rPr>
          <w:rFonts w:ascii="Arial" w:hAnsi="Arial" w:eastAsia="Arial" w:cs="Arial"/>
          <w:noProof w:val="0"/>
          <w:sz w:val="22"/>
          <w:szCs w:val="22"/>
          <w:lang w:val="en-GB"/>
        </w:rPr>
        <w:t xml:space="preserve"> Refinement, reporting, and commissioning engagement</w:t>
      </w:r>
    </w:p>
    <w:p w:rsidR="0C0F7796" w:rsidP="0C0F7796" w:rsidRDefault="0C0F7796" w14:paraId="3A48383E" w14:textId="69C9FFAF">
      <w:pPr>
        <w:spacing w:before="0" w:beforeAutospacing="off" w:after="0" w:afterAutospacing="off"/>
        <w:rPr>
          <w:rFonts w:ascii="Arial" w:hAnsi="Arial" w:eastAsia="Arial" w:cs="Arial"/>
          <w:sz w:val="22"/>
          <w:szCs w:val="22"/>
        </w:rPr>
      </w:pPr>
    </w:p>
    <w:p w:rsidR="3729C769" w:rsidP="0C0F7796" w:rsidRDefault="3729C769" w14:paraId="4DA1B4D1" w14:textId="21038D9A">
      <w:pPr>
        <w:pStyle w:val="Heading2"/>
        <w:spacing w:before="299" w:beforeAutospacing="off" w:after="299" w:afterAutospacing="off"/>
        <w:rPr>
          <w:rFonts w:ascii="Arial" w:hAnsi="Arial" w:eastAsia="Arial" w:cs="Arial"/>
          <w:b w:val="1"/>
          <w:bCs w:val="1"/>
          <w:noProof w:val="0"/>
          <w:color w:val="auto"/>
          <w:sz w:val="22"/>
          <w:szCs w:val="22"/>
          <w:lang w:val="en-GB"/>
        </w:rPr>
      </w:pPr>
      <w:r w:rsidRPr="0C0F7796" w:rsidR="3729C769">
        <w:rPr>
          <w:rFonts w:ascii="Arial" w:hAnsi="Arial" w:eastAsia="Arial" w:cs="Arial"/>
          <w:b w:val="1"/>
          <w:bCs w:val="1"/>
          <w:noProof w:val="0"/>
          <w:color w:val="auto"/>
          <w:sz w:val="22"/>
          <w:szCs w:val="22"/>
          <w:lang w:val="en-GB"/>
        </w:rPr>
        <w:t>UK Regulations and Standards</w:t>
      </w:r>
    </w:p>
    <w:p w:rsidR="3729C769" w:rsidP="0C0F7796" w:rsidRDefault="3729C769" w14:paraId="2C5AEDF4" w14:textId="0DD6B445">
      <w:p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i w:val="1"/>
          <w:iCs w:val="1"/>
          <w:noProof w:val="0"/>
          <w:sz w:val="22"/>
          <w:szCs w:val="22"/>
          <w:lang w:val="en-GB"/>
        </w:rPr>
        <w:t>Mind</w:t>
      </w:r>
      <w:r w:rsidRPr="0C0F7796" w:rsidR="37362314">
        <w:rPr>
          <w:rFonts w:ascii="Arial" w:hAnsi="Arial" w:eastAsia="Arial" w:cs="Arial"/>
          <w:i w:val="1"/>
          <w:iCs w:val="1"/>
          <w:noProof w:val="0"/>
          <w:sz w:val="22"/>
          <w:szCs w:val="22"/>
          <w:lang w:val="en-GB"/>
        </w:rPr>
        <w:t xml:space="preserve"> </w:t>
      </w:r>
      <w:r w:rsidRPr="0C0F7796" w:rsidR="3729C769">
        <w:rPr>
          <w:rFonts w:ascii="Arial" w:hAnsi="Arial" w:eastAsia="Arial" w:cs="Arial"/>
          <w:i w:val="1"/>
          <w:iCs w:val="1"/>
          <w:noProof w:val="0"/>
          <w:sz w:val="22"/>
          <w:szCs w:val="22"/>
          <w:lang w:val="en-GB"/>
        </w:rPr>
        <w:t>Balance</w:t>
      </w:r>
      <w:r w:rsidRPr="0C0F7796" w:rsidR="3729C769">
        <w:rPr>
          <w:rFonts w:ascii="Arial" w:hAnsi="Arial" w:eastAsia="Arial" w:cs="Arial"/>
          <w:i w:val="1"/>
          <w:iCs w:val="1"/>
          <w:noProof w:val="0"/>
          <w:sz w:val="22"/>
          <w:szCs w:val="22"/>
          <w:lang w:val="en-GB"/>
        </w:rPr>
        <w:t>+</w:t>
      </w:r>
      <w:r w:rsidRPr="0C0F7796" w:rsidR="3729C769">
        <w:rPr>
          <w:rFonts w:ascii="Arial" w:hAnsi="Arial" w:eastAsia="Arial" w:cs="Arial"/>
          <w:noProof w:val="0"/>
          <w:sz w:val="22"/>
          <w:szCs w:val="22"/>
          <w:lang w:val="en-GB"/>
        </w:rPr>
        <w:t xml:space="preserve"> will </w:t>
      </w:r>
      <w:r w:rsidRPr="0C0F7796" w:rsidR="3729C769">
        <w:rPr>
          <w:rFonts w:ascii="Arial" w:hAnsi="Arial" w:eastAsia="Arial" w:cs="Arial"/>
          <w:noProof w:val="0"/>
          <w:sz w:val="22"/>
          <w:szCs w:val="22"/>
          <w:lang w:val="en-GB"/>
        </w:rPr>
        <w:t>comply with</w:t>
      </w:r>
      <w:r w:rsidRPr="0C0F7796" w:rsidR="3729C769">
        <w:rPr>
          <w:rFonts w:ascii="Arial" w:hAnsi="Arial" w:eastAsia="Arial" w:cs="Arial"/>
          <w:noProof w:val="0"/>
          <w:sz w:val="22"/>
          <w:szCs w:val="22"/>
          <w:lang w:val="en-GB"/>
        </w:rPr>
        <w:t xml:space="preserve"> all relevant UK regulations and NHS digital standards:</w:t>
      </w:r>
    </w:p>
    <w:p w:rsidR="3729C769" w:rsidP="0C0F7796" w:rsidRDefault="3729C769" w14:paraId="13ECAC1F" w14:textId="19D3A1B1">
      <w:pPr>
        <w:pStyle w:val="ListParagraph"/>
        <w:numPr>
          <w:ilvl w:val="0"/>
          <w:numId w:val="21"/>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UK GDPR &amp; Data Protection Act 2018:</w:t>
      </w:r>
      <w:r w:rsidRPr="0C0F7796" w:rsidR="3729C769">
        <w:rPr>
          <w:rFonts w:ascii="Arial" w:hAnsi="Arial" w:eastAsia="Arial" w:cs="Arial"/>
          <w:noProof w:val="0"/>
          <w:sz w:val="22"/>
          <w:szCs w:val="22"/>
          <w:lang w:val="en-GB"/>
        </w:rPr>
        <w:t xml:space="preserve"> Mental health data is classified as special category data requiring enhanced safeguards (ICO, 2024).</w:t>
      </w:r>
    </w:p>
    <w:p w:rsidR="3729C769" w:rsidP="0C0F7796" w:rsidRDefault="3729C769" w14:paraId="60F6544A" w14:textId="67E96F4A">
      <w:pPr>
        <w:pStyle w:val="ListParagraph"/>
        <w:numPr>
          <w:ilvl w:val="0"/>
          <w:numId w:val="21"/>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Digital Technology Assessment Criteria (DTAC):</w:t>
      </w:r>
      <w:r w:rsidRPr="0C0F7796" w:rsidR="3729C769">
        <w:rPr>
          <w:rFonts w:ascii="Arial" w:hAnsi="Arial" w:eastAsia="Arial" w:cs="Arial"/>
          <w:noProof w:val="0"/>
          <w:sz w:val="22"/>
          <w:szCs w:val="22"/>
          <w:lang w:val="en-GB"/>
        </w:rPr>
        <w:t xml:space="preserve"> Compliance across clinical safety, data protection, interoperability, and usability (NHS England, n.d.).</w:t>
      </w:r>
    </w:p>
    <w:p w:rsidR="3729C769" w:rsidP="0C0F7796" w:rsidRDefault="3729C769" w14:paraId="236AA8D1" w14:textId="5FEBDEB0">
      <w:pPr>
        <w:pStyle w:val="ListParagraph"/>
        <w:numPr>
          <w:ilvl w:val="0"/>
          <w:numId w:val="21"/>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Clinical Safety Standards (DCB0129/DCB0160):</w:t>
      </w:r>
      <w:r w:rsidRPr="0C0F7796" w:rsidR="3729C769">
        <w:rPr>
          <w:rFonts w:ascii="Arial" w:hAnsi="Arial" w:eastAsia="Arial" w:cs="Arial"/>
          <w:noProof w:val="0"/>
          <w:sz w:val="22"/>
          <w:szCs w:val="22"/>
          <w:lang w:val="en-GB"/>
        </w:rPr>
        <w:t xml:space="preserve"> Appointment of a Clinical Safety Officer and maintenance of a clinical safety case (NHS Digital, 2024).</w:t>
      </w:r>
    </w:p>
    <w:p w:rsidR="3729C769" w:rsidP="0C0F7796" w:rsidRDefault="3729C769" w14:paraId="407540AA" w14:textId="4CAFF110">
      <w:pPr>
        <w:pStyle w:val="ListParagraph"/>
        <w:numPr>
          <w:ilvl w:val="0"/>
          <w:numId w:val="21"/>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Medical Device Regulation (MHRA):</w:t>
      </w:r>
      <w:r w:rsidRPr="0C0F7796" w:rsidR="3729C769">
        <w:rPr>
          <w:rFonts w:ascii="Arial" w:hAnsi="Arial" w:eastAsia="Arial" w:cs="Arial"/>
          <w:noProof w:val="0"/>
          <w:sz w:val="22"/>
          <w:szCs w:val="22"/>
          <w:lang w:val="en-GB"/>
        </w:rPr>
        <w:t xml:space="preserve"> A classification assessment will </w:t>
      </w:r>
      <w:r w:rsidRPr="0C0F7796" w:rsidR="3729C769">
        <w:rPr>
          <w:rFonts w:ascii="Arial" w:hAnsi="Arial" w:eastAsia="Arial" w:cs="Arial"/>
          <w:noProof w:val="0"/>
          <w:sz w:val="22"/>
          <w:szCs w:val="22"/>
          <w:lang w:val="en-GB"/>
        </w:rPr>
        <w:t>determine</w:t>
      </w:r>
      <w:r w:rsidRPr="0C0F7796" w:rsidR="3729C769">
        <w:rPr>
          <w:rFonts w:ascii="Arial" w:hAnsi="Arial" w:eastAsia="Arial" w:cs="Arial"/>
          <w:noProof w:val="0"/>
          <w:sz w:val="22"/>
          <w:szCs w:val="22"/>
          <w:lang w:val="en-GB"/>
        </w:rPr>
        <w:t xml:space="preserve"> whether the app qualifies as Software as a Medical Device (MHRA, 2025).</w:t>
      </w:r>
    </w:p>
    <w:p w:rsidR="3729C769" w:rsidP="0C0F7796" w:rsidRDefault="3729C769" w14:paraId="636036C1" w14:textId="487AA2F8">
      <w:pPr>
        <w:pStyle w:val="ListParagraph"/>
        <w:numPr>
          <w:ilvl w:val="0"/>
          <w:numId w:val="21"/>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b w:val="1"/>
          <w:bCs w:val="1"/>
          <w:noProof w:val="0"/>
          <w:sz w:val="22"/>
          <w:szCs w:val="22"/>
          <w:lang w:val="en-GB"/>
        </w:rPr>
        <w:t>Accessibility Regulations:</w:t>
      </w:r>
      <w:r w:rsidRPr="0C0F7796" w:rsidR="3729C769">
        <w:rPr>
          <w:rFonts w:ascii="Arial" w:hAnsi="Arial" w:eastAsia="Arial" w:cs="Arial"/>
          <w:noProof w:val="0"/>
          <w:sz w:val="22"/>
          <w:szCs w:val="22"/>
          <w:lang w:val="en-GB"/>
        </w:rPr>
        <w:t xml:space="preserve"> Compliance with Public Sector Accessibility Regulations and WCAG 2.2 guidelines (GOV.UK, 2018; W3C, 2024).</w:t>
      </w:r>
    </w:p>
    <w:p w:rsidR="0C0F7796" w:rsidP="0C0F7796" w:rsidRDefault="0C0F7796" w14:paraId="782CF57D" w14:textId="4740513A">
      <w:pPr>
        <w:spacing w:before="0" w:beforeAutospacing="off" w:after="0" w:afterAutospacing="off"/>
        <w:rPr>
          <w:rFonts w:ascii="Arial" w:hAnsi="Arial" w:eastAsia="Arial" w:cs="Arial"/>
          <w:sz w:val="22"/>
          <w:szCs w:val="22"/>
        </w:rPr>
      </w:pPr>
    </w:p>
    <w:p w:rsidR="3729C769" w:rsidP="0C0F7796" w:rsidRDefault="3729C769" w14:paraId="393C08A3" w14:textId="357734EC">
      <w:pPr>
        <w:pStyle w:val="Heading2"/>
        <w:spacing w:before="299" w:beforeAutospacing="off" w:after="299" w:afterAutospacing="off"/>
        <w:rPr>
          <w:rFonts w:ascii="Arial" w:hAnsi="Arial" w:eastAsia="Arial" w:cs="Arial"/>
          <w:b w:val="1"/>
          <w:bCs w:val="1"/>
          <w:noProof w:val="0"/>
          <w:color w:val="auto"/>
          <w:sz w:val="22"/>
          <w:szCs w:val="22"/>
          <w:lang w:val="en-GB"/>
        </w:rPr>
      </w:pPr>
      <w:r w:rsidRPr="0C0F7796" w:rsidR="3729C769">
        <w:rPr>
          <w:rFonts w:ascii="Arial" w:hAnsi="Arial" w:eastAsia="Arial" w:cs="Arial"/>
          <w:b w:val="1"/>
          <w:bCs w:val="1"/>
          <w:noProof w:val="0"/>
          <w:color w:val="auto"/>
          <w:sz w:val="22"/>
          <w:szCs w:val="22"/>
          <w:lang w:val="en-GB"/>
        </w:rPr>
        <w:t>Promotion and Dissemination</w:t>
      </w:r>
    </w:p>
    <w:p w:rsidR="3729C769" w:rsidP="0C0F7796" w:rsidRDefault="3729C769" w14:paraId="6128374C" w14:textId="7EF3A2B6">
      <w:pPr>
        <w:spacing w:before="240" w:beforeAutospacing="off" w:after="240" w:afterAutospacing="off"/>
        <w:rPr>
          <w:rFonts w:ascii="Arial" w:hAnsi="Arial" w:eastAsia="Arial" w:cs="Arial"/>
          <w:b w:val="1"/>
          <w:bCs w:val="1"/>
          <w:noProof w:val="0"/>
          <w:sz w:val="22"/>
          <w:szCs w:val="22"/>
          <w:lang w:val="en-GB"/>
        </w:rPr>
      </w:pPr>
      <w:r w:rsidRPr="0C0F7796" w:rsidR="3729C769">
        <w:rPr>
          <w:rFonts w:ascii="Arial" w:hAnsi="Arial" w:eastAsia="Arial" w:cs="Arial"/>
          <w:b w:val="1"/>
          <w:bCs w:val="1"/>
          <w:noProof w:val="0"/>
          <w:sz w:val="22"/>
          <w:szCs w:val="22"/>
          <w:lang w:val="en-GB"/>
        </w:rPr>
        <w:t>Healthcare professionals</w:t>
      </w:r>
    </w:p>
    <w:p w:rsidR="3729C769" w:rsidP="0C0F7796" w:rsidRDefault="3729C769" w14:paraId="0B935DBC" w14:textId="524FE60C">
      <w:pPr>
        <w:pStyle w:val="ListParagraph"/>
        <w:numPr>
          <w:ilvl w:val="0"/>
          <w:numId w:val="22"/>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GP and community nurse briefings</w:t>
      </w:r>
    </w:p>
    <w:p w:rsidR="3729C769" w:rsidP="0C0F7796" w:rsidRDefault="3729C769" w14:paraId="77186DE6" w14:textId="046725E8">
      <w:pPr>
        <w:pStyle w:val="ListParagraph"/>
        <w:numPr>
          <w:ilvl w:val="0"/>
          <w:numId w:val="22"/>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Integration into social prescribing pathways</w:t>
      </w:r>
    </w:p>
    <w:p w:rsidR="3729C769" w:rsidP="0C0F7796" w:rsidRDefault="3729C769" w14:paraId="7B628189" w14:textId="4905ECFE">
      <w:pPr>
        <w:pStyle w:val="ListParagraph"/>
        <w:numPr>
          <w:ilvl w:val="0"/>
          <w:numId w:val="22"/>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Training resources and referral guides</w:t>
      </w:r>
    </w:p>
    <w:p w:rsidR="3729C769" w:rsidP="0C0F7796" w:rsidRDefault="3729C769" w14:paraId="7DD600E8" w14:textId="0FE60519">
      <w:pPr>
        <w:spacing w:before="240" w:beforeAutospacing="off" w:after="240" w:afterAutospacing="off"/>
        <w:rPr>
          <w:rFonts w:ascii="Arial" w:hAnsi="Arial" w:eastAsia="Arial" w:cs="Arial"/>
          <w:b w:val="1"/>
          <w:bCs w:val="1"/>
          <w:noProof w:val="0"/>
          <w:sz w:val="22"/>
          <w:szCs w:val="22"/>
          <w:lang w:val="en-GB"/>
        </w:rPr>
      </w:pPr>
      <w:r w:rsidRPr="0C0F7796" w:rsidR="3729C769">
        <w:rPr>
          <w:rFonts w:ascii="Arial" w:hAnsi="Arial" w:eastAsia="Arial" w:cs="Arial"/>
          <w:b w:val="1"/>
          <w:bCs w:val="1"/>
          <w:noProof w:val="0"/>
          <w:sz w:val="22"/>
          <w:szCs w:val="22"/>
          <w:lang w:val="en-GB"/>
        </w:rPr>
        <w:t>Older adults and carers</w:t>
      </w:r>
    </w:p>
    <w:p w:rsidR="3729C769" w:rsidP="0C0F7796" w:rsidRDefault="3729C769" w14:paraId="0165513D" w14:textId="3C3C72F9">
      <w:pPr>
        <w:pStyle w:val="ListParagraph"/>
        <w:numPr>
          <w:ilvl w:val="0"/>
          <w:numId w:val="23"/>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Promotion through GP practices, libraries, community centres, and charities (e.g. Age UK)</w:t>
      </w:r>
    </w:p>
    <w:p w:rsidR="3729C769" w:rsidP="0C0F7796" w:rsidRDefault="3729C769" w14:paraId="4B5E03C6" w14:textId="10E55F55">
      <w:pPr>
        <w:pStyle w:val="ListParagraph"/>
        <w:numPr>
          <w:ilvl w:val="0"/>
          <w:numId w:val="23"/>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Printed leaflets and in-person demonstrations</w:t>
      </w:r>
    </w:p>
    <w:p w:rsidR="3729C769" w:rsidP="0C0F7796" w:rsidRDefault="3729C769" w14:paraId="57C98BCF" w14:textId="6CD4AE00">
      <w:pPr>
        <w:pStyle w:val="ListParagraph"/>
        <w:numPr>
          <w:ilvl w:val="0"/>
          <w:numId w:val="23"/>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Clear, non-stigmatising messaging focused on wellbeing and independence</w:t>
      </w:r>
    </w:p>
    <w:p w:rsidR="3729C769" w:rsidP="0C0F7796" w:rsidRDefault="3729C769" w14:paraId="7F3A6E7D" w14:textId="3EE43064">
      <w:pPr>
        <w:spacing w:before="240" w:beforeAutospacing="off" w:after="240" w:afterAutospacing="off"/>
        <w:rPr>
          <w:rFonts w:ascii="Arial" w:hAnsi="Arial" w:eastAsia="Arial" w:cs="Arial"/>
          <w:b w:val="1"/>
          <w:bCs w:val="1"/>
          <w:noProof w:val="0"/>
          <w:sz w:val="22"/>
          <w:szCs w:val="22"/>
          <w:lang w:val="en-GB"/>
        </w:rPr>
      </w:pPr>
      <w:r w:rsidRPr="0C0F7796" w:rsidR="3729C769">
        <w:rPr>
          <w:rFonts w:ascii="Arial" w:hAnsi="Arial" w:eastAsia="Arial" w:cs="Arial"/>
          <w:b w:val="1"/>
          <w:bCs w:val="1"/>
          <w:noProof w:val="0"/>
          <w:sz w:val="22"/>
          <w:szCs w:val="22"/>
          <w:lang w:val="en-GB"/>
        </w:rPr>
        <w:t>Institutions and commissioners</w:t>
      </w:r>
    </w:p>
    <w:p w:rsidR="3729C769" w:rsidP="0C0F7796" w:rsidRDefault="3729C769" w14:paraId="1F0FCC9B" w14:textId="5D6F2CBA">
      <w:pPr>
        <w:pStyle w:val="ListParagraph"/>
        <w:numPr>
          <w:ilvl w:val="0"/>
          <w:numId w:val="24"/>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Evaluation reports aligned with NICE evidence standards</w:t>
      </w:r>
    </w:p>
    <w:p w:rsidR="3729C769" w:rsidP="0C0F7796" w:rsidRDefault="3729C769" w14:paraId="42E21FBE" w14:textId="56BF0607">
      <w:pPr>
        <w:pStyle w:val="ListParagraph"/>
        <w:numPr>
          <w:ilvl w:val="0"/>
          <w:numId w:val="24"/>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Presentations to Integrated Care Boards (ICBs)</w:t>
      </w:r>
    </w:p>
    <w:p w:rsidR="3729C769" w:rsidP="0C0F7796" w:rsidRDefault="3729C769" w14:paraId="786E1E69" w14:textId="7142CBF7">
      <w:pPr>
        <w:pStyle w:val="ListParagraph"/>
        <w:numPr>
          <w:ilvl w:val="0"/>
          <w:numId w:val="24"/>
        </w:numPr>
        <w:spacing w:before="240" w:beforeAutospacing="off" w:after="240" w:afterAutospacing="off"/>
        <w:rPr>
          <w:rFonts w:ascii="Arial" w:hAnsi="Arial" w:eastAsia="Arial" w:cs="Arial"/>
          <w:noProof w:val="0"/>
          <w:sz w:val="22"/>
          <w:szCs w:val="22"/>
          <w:lang w:val="en-GB"/>
        </w:rPr>
      </w:pPr>
      <w:r w:rsidRPr="0C0F7796" w:rsidR="3729C769">
        <w:rPr>
          <w:rFonts w:ascii="Arial" w:hAnsi="Arial" w:eastAsia="Arial" w:cs="Arial"/>
          <w:noProof w:val="0"/>
          <w:sz w:val="22"/>
          <w:szCs w:val="22"/>
          <w:lang w:val="en-GB"/>
        </w:rPr>
        <w:t>Collaboration with academic partners for ongoing research</w:t>
      </w:r>
    </w:p>
    <w:p w:rsidR="0C0F7796" w:rsidP="0C0F7796" w:rsidRDefault="0C0F7796" w14:paraId="7814509B" w14:textId="3B1AAA65">
      <w:pPr>
        <w:spacing w:before="0" w:beforeAutospacing="off" w:after="0" w:afterAutospacing="off"/>
        <w:rPr>
          <w:rFonts w:ascii="Arial" w:hAnsi="Arial" w:eastAsia="Arial" w:cs="Arial"/>
          <w:sz w:val="22"/>
          <w:szCs w:val="22"/>
        </w:rPr>
      </w:pPr>
    </w:p>
    <w:p w:rsidR="0C0F7796" w:rsidP="0C0F7796" w:rsidRDefault="0C0F7796" w14:paraId="4938D955" w14:textId="060440E8">
      <w:pPr>
        <w:spacing w:before="0" w:beforeAutospacing="off" w:after="0" w:afterAutospacing="off"/>
        <w:rPr>
          <w:rFonts w:ascii="Arial" w:hAnsi="Arial" w:eastAsia="Arial" w:cs="Arial"/>
          <w:sz w:val="22"/>
          <w:szCs w:val="22"/>
        </w:rPr>
      </w:pPr>
    </w:p>
    <w:p w:rsidR="3729C769" w:rsidP="0C0F7796" w:rsidRDefault="3729C769" w14:paraId="0031215E" w14:textId="15246A01">
      <w:pPr>
        <w:pStyle w:val="Heading2"/>
        <w:spacing w:before="299" w:beforeAutospacing="off" w:after="299" w:afterAutospacing="off"/>
        <w:rPr>
          <w:rFonts w:ascii="Arial" w:hAnsi="Arial" w:eastAsia="Arial" w:cs="Arial"/>
          <w:b w:val="1"/>
          <w:bCs w:val="1"/>
          <w:noProof w:val="0"/>
          <w:color w:val="auto"/>
          <w:sz w:val="22"/>
          <w:szCs w:val="22"/>
          <w:lang w:val="en-GB"/>
        </w:rPr>
      </w:pPr>
      <w:r w:rsidRPr="0C0F7796" w:rsidR="3729C769">
        <w:rPr>
          <w:rFonts w:ascii="Arial" w:hAnsi="Arial" w:eastAsia="Arial" w:cs="Arial"/>
          <w:b w:val="1"/>
          <w:bCs w:val="1"/>
          <w:noProof w:val="0"/>
          <w:color w:val="auto"/>
          <w:sz w:val="22"/>
          <w:szCs w:val="22"/>
          <w:lang w:val="en-GB"/>
        </w:rPr>
        <w:t>Conclusion</w:t>
      </w:r>
    </w:p>
    <w:p w:rsidR="57A08CB8" w:rsidP="0C0F7796" w:rsidRDefault="57A08CB8" w14:paraId="29A940AD" w14:textId="1C94F16F">
      <w:pPr>
        <w:spacing w:before="240" w:beforeAutospacing="off" w:after="240" w:afterAutospacing="off"/>
      </w:pPr>
      <w:r w:rsidRPr="0C0F7796" w:rsidR="57A08CB8">
        <w:rPr>
          <w:rFonts w:ascii="Arial" w:hAnsi="Arial" w:eastAsia="Arial" w:cs="Arial"/>
          <w:i w:val="1"/>
          <w:iCs w:val="1"/>
          <w:noProof w:val="0"/>
          <w:sz w:val="22"/>
          <w:szCs w:val="22"/>
          <w:lang w:val="en-GB"/>
        </w:rPr>
        <w:t>Mind Balance</w:t>
      </w:r>
      <w:r w:rsidRPr="0C0F7796" w:rsidR="3729C769">
        <w:rPr>
          <w:rFonts w:ascii="Arial" w:hAnsi="Arial" w:eastAsia="Arial" w:cs="Arial"/>
          <w:i w:val="1"/>
          <w:iCs w:val="1"/>
          <w:noProof w:val="0"/>
          <w:sz w:val="22"/>
          <w:szCs w:val="22"/>
          <w:lang w:val="en-GB"/>
        </w:rPr>
        <w:t>+</w:t>
      </w:r>
      <w:r w:rsidRPr="0C0F7796" w:rsidR="3729C769">
        <w:rPr>
          <w:rFonts w:ascii="Arial" w:hAnsi="Arial" w:eastAsia="Arial" w:cs="Arial"/>
          <w:noProof w:val="0"/>
          <w:sz w:val="22"/>
          <w:szCs w:val="22"/>
          <w:lang w:val="en-GB"/>
        </w:rPr>
        <w:t xml:space="preserve"> addresses an important and growing need for accessible mental wellbeing support among older adults. By combining evidence-based psychological approaches with inclusive digital design, the app supports prevention, early intervention, and self-management. With robust evaluation, regulatory compliance, and stakeholder engagement, </w:t>
      </w:r>
      <w:r w:rsidRPr="0C0F7796" w:rsidR="21843E79">
        <w:rPr>
          <w:rFonts w:ascii="Arial" w:hAnsi="Arial" w:eastAsia="Arial" w:cs="Arial"/>
          <w:i w:val="1"/>
          <w:iCs w:val="1"/>
          <w:noProof w:val="0"/>
          <w:sz w:val="22"/>
          <w:szCs w:val="22"/>
          <w:lang w:val="en-GB"/>
        </w:rPr>
        <w:t>Mind Balance</w:t>
      </w:r>
      <w:r w:rsidRPr="0C0F7796" w:rsidR="3729C769">
        <w:rPr>
          <w:rFonts w:ascii="Arial" w:hAnsi="Arial" w:eastAsia="Arial" w:cs="Arial"/>
          <w:i w:val="1"/>
          <w:iCs w:val="1"/>
          <w:noProof w:val="0"/>
          <w:sz w:val="22"/>
          <w:szCs w:val="22"/>
          <w:lang w:val="en-GB"/>
        </w:rPr>
        <w:t>+</w:t>
      </w:r>
      <w:r w:rsidRPr="0C0F7796" w:rsidR="3729C769">
        <w:rPr>
          <w:rFonts w:ascii="Arial" w:hAnsi="Arial" w:eastAsia="Arial" w:cs="Arial"/>
          <w:noProof w:val="0"/>
          <w:sz w:val="22"/>
          <w:szCs w:val="22"/>
          <w:lang w:val="en-GB"/>
        </w:rPr>
        <w:t xml:space="preserve"> has the potential to enhance healthy ageing while supporting NHS and community mental health services.</w:t>
      </w:r>
    </w:p>
    <w:p w:rsidR="790A109B" w:rsidP="0C0F7796" w:rsidRDefault="790A109B" w14:paraId="5EFCE5FD" w14:textId="5AAE53BF">
      <w:pPr>
        <w:pStyle w:val="Heading2"/>
        <w:spacing w:before="299" w:beforeAutospacing="off" w:after="299" w:afterAutospacing="off"/>
        <w:rPr>
          <w:rFonts w:ascii="Arial" w:hAnsi="Arial" w:eastAsia="Arial" w:cs="Arial"/>
          <w:b w:val="1"/>
          <w:bCs w:val="1"/>
          <w:noProof w:val="0"/>
          <w:color w:val="auto"/>
          <w:sz w:val="24"/>
          <w:szCs w:val="24"/>
          <w:lang w:val="en-GB"/>
        </w:rPr>
      </w:pPr>
      <w:r w:rsidRPr="0C0F7796" w:rsidR="790A109B">
        <w:rPr>
          <w:rFonts w:ascii="Arial" w:hAnsi="Arial" w:eastAsia="Arial" w:cs="Arial"/>
          <w:b w:val="1"/>
          <w:bCs w:val="1"/>
          <w:noProof w:val="0"/>
          <w:color w:val="auto"/>
          <w:sz w:val="24"/>
          <w:szCs w:val="24"/>
          <w:lang w:val="en-GB"/>
        </w:rPr>
        <w:t>References</w:t>
      </w:r>
    </w:p>
    <w:p w:rsidR="790A109B" w:rsidP="0C0F7796" w:rsidRDefault="790A109B" w14:paraId="5ABCB1BD" w14:textId="588834F0">
      <w:pPr>
        <w:spacing w:before="240" w:beforeAutospacing="off" w:after="240" w:afterAutospacing="off"/>
      </w:pPr>
      <w:r w:rsidRPr="0C0F7796" w:rsidR="790A109B">
        <w:rPr>
          <w:rFonts w:ascii="Arial" w:hAnsi="Arial" w:eastAsia="Arial" w:cs="Arial"/>
          <w:noProof w:val="0"/>
          <w:sz w:val="22"/>
          <w:szCs w:val="22"/>
          <w:lang w:val="en-GB"/>
        </w:rPr>
        <w:t xml:space="preserve">Age UK (2022) </w:t>
      </w:r>
      <w:r w:rsidRPr="0C0F7796" w:rsidR="790A109B">
        <w:rPr>
          <w:rFonts w:ascii="Arial" w:hAnsi="Arial" w:eastAsia="Arial" w:cs="Arial"/>
          <w:i w:val="1"/>
          <w:iCs w:val="1"/>
          <w:noProof w:val="0"/>
          <w:sz w:val="22"/>
          <w:szCs w:val="22"/>
          <w:lang w:val="en-GB"/>
        </w:rPr>
        <w:t>Later life and mental health</w:t>
      </w:r>
      <w:r w:rsidRPr="0C0F7796" w:rsidR="790A109B">
        <w:rPr>
          <w:rFonts w:ascii="Arial" w:hAnsi="Arial" w:eastAsia="Arial" w:cs="Arial"/>
          <w:noProof w:val="0"/>
          <w:sz w:val="22"/>
          <w:szCs w:val="22"/>
          <w:lang w:val="en-GB"/>
        </w:rPr>
        <w:t>. London: Age UK.</w:t>
      </w:r>
    </w:p>
    <w:p w:rsidR="790A109B" w:rsidP="0C0F7796" w:rsidRDefault="790A109B" w14:paraId="58451FCE" w14:textId="7194D1F1">
      <w:pPr>
        <w:spacing w:before="240" w:beforeAutospacing="off" w:after="240" w:afterAutospacing="off"/>
      </w:pPr>
      <w:r w:rsidRPr="0C0F7796" w:rsidR="790A109B">
        <w:rPr>
          <w:rFonts w:ascii="Arial" w:hAnsi="Arial" w:eastAsia="Arial" w:cs="Arial"/>
          <w:noProof w:val="0"/>
          <w:sz w:val="22"/>
          <w:szCs w:val="22"/>
          <w:lang w:val="en-GB"/>
        </w:rPr>
        <w:t xml:space="preserve">GOV.UK (2018) </w:t>
      </w:r>
      <w:r w:rsidRPr="0C0F7796" w:rsidR="790A109B">
        <w:rPr>
          <w:rFonts w:ascii="Arial" w:hAnsi="Arial" w:eastAsia="Arial" w:cs="Arial"/>
          <w:i w:val="1"/>
          <w:iCs w:val="1"/>
          <w:noProof w:val="0"/>
          <w:sz w:val="22"/>
          <w:szCs w:val="22"/>
          <w:lang w:val="en-GB"/>
        </w:rPr>
        <w:t>Accessibility requirements for public sector websites and apps</w:t>
      </w:r>
      <w:r w:rsidRPr="0C0F7796" w:rsidR="790A109B">
        <w:rPr>
          <w:rFonts w:ascii="Arial" w:hAnsi="Arial" w:eastAsia="Arial" w:cs="Arial"/>
          <w:noProof w:val="0"/>
          <w:sz w:val="22"/>
          <w:szCs w:val="22"/>
          <w:lang w:val="en-GB"/>
        </w:rPr>
        <w:t>. London: Cabinet Office.</w:t>
      </w:r>
    </w:p>
    <w:p w:rsidR="790A109B" w:rsidP="0C0F7796" w:rsidRDefault="790A109B" w14:paraId="03BAEA25" w14:textId="1272FC2E">
      <w:pPr>
        <w:spacing w:before="240" w:beforeAutospacing="off" w:after="240" w:afterAutospacing="off"/>
      </w:pPr>
      <w:r w:rsidRPr="0C0F7796" w:rsidR="790A109B">
        <w:rPr>
          <w:rFonts w:ascii="Arial" w:hAnsi="Arial" w:eastAsia="Arial" w:cs="Arial"/>
          <w:noProof w:val="0"/>
          <w:sz w:val="22"/>
          <w:szCs w:val="22"/>
          <w:lang w:val="en-GB"/>
        </w:rPr>
        <w:t xml:space="preserve">ICO (2024) </w:t>
      </w:r>
      <w:r w:rsidRPr="0C0F7796" w:rsidR="790A109B">
        <w:rPr>
          <w:rFonts w:ascii="Arial" w:hAnsi="Arial" w:eastAsia="Arial" w:cs="Arial"/>
          <w:i w:val="1"/>
          <w:iCs w:val="1"/>
          <w:noProof w:val="0"/>
          <w:sz w:val="22"/>
          <w:szCs w:val="22"/>
          <w:lang w:val="en-GB"/>
        </w:rPr>
        <w:t>Special category data and UK GDPR</w:t>
      </w:r>
      <w:r w:rsidRPr="0C0F7796" w:rsidR="790A109B">
        <w:rPr>
          <w:rFonts w:ascii="Arial" w:hAnsi="Arial" w:eastAsia="Arial" w:cs="Arial"/>
          <w:noProof w:val="0"/>
          <w:sz w:val="22"/>
          <w:szCs w:val="22"/>
          <w:lang w:val="en-GB"/>
        </w:rPr>
        <w:t xml:space="preserve">. </w:t>
      </w:r>
      <w:hyperlink r:id="Rd419297213174ce8">
        <w:r w:rsidRPr="0C0F7796" w:rsidR="790A109B">
          <w:rPr>
            <w:rStyle w:val="Hyperlink"/>
            <w:rFonts w:ascii="Arial" w:hAnsi="Arial" w:eastAsia="Arial" w:cs="Arial"/>
            <w:noProof w:val="0"/>
            <w:sz w:val="22"/>
            <w:szCs w:val="22"/>
            <w:lang w:val="en-GB"/>
          </w:rPr>
          <w:t>https://ico.org.uk</w:t>
        </w:r>
      </w:hyperlink>
    </w:p>
    <w:p w:rsidR="790A109B" w:rsidP="0C0F7796" w:rsidRDefault="790A109B" w14:paraId="538B04A9" w14:textId="2CDAED50">
      <w:pPr>
        <w:spacing w:before="240" w:beforeAutospacing="off" w:after="240" w:afterAutospacing="off"/>
      </w:pPr>
      <w:r w:rsidRPr="0C0F7796" w:rsidR="790A109B">
        <w:rPr>
          <w:rFonts w:ascii="Arial" w:hAnsi="Arial" w:eastAsia="Arial" w:cs="Arial"/>
          <w:noProof w:val="0"/>
          <w:sz w:val="22"/>
          <w:szCs w:val="22"/>
          <w:lang w:val="en-GB"/>
        </w:rPr>
        <w:t xml:space="preserve">MHRA (2025) </w:t>
      </w:r>
      <w:r w:rsidRPr="0C0F7796" w:rsidR="790A109B">
        <w:rPr>
          <w:rFonts w:ascii="Arial" w:hAnsi="Arial" w:eastAsia="Arial" w:cs="Arial"/>
          <w:i w:val="1"/>
          <w:iCs w:val="1"/>
          <w:noProof w:val="0"/>
          <w:sz w:val="22"/>
          <w:szCs w:val="22"/>
          <w:lang w:val="en-GB"/>
        </w:rPr>
        <w:t>Software and AI as a medical device</w:t>
      </w:r>
      <w:r w:rsidRPr="0C0F7796" w:rsidR="790A109B">
        <w:rPr>
          <w:rFonts w:ascii="Arial" w:hAnsi="Arial" w:eastAsia="Arial" w:cs="Arial"/>
          <w:noProof w:val="0"/>
          <w:sz w:val="22"/>
          <w:szCs w:val="22"/>
          <w:lang w:val="en-GB"/>
        </w:rPr>
        <w:t>. London: Medicines and Healthcare products Regulatory Agency.</w:t>
      </w:r>
    </w:p>
    <w:p w:rsidR="790A109B" w:rsidP="0C0F7796" w:rsidRDefault="790A109B" w14:paraId="6CD04BCB" w14:textId="6F1B7A2C">
      <w:pPr>
        <w:spacing w:before="240" w:beforeAutospacing="off" w:after="240" w:afterAutospacing="off"/>
      </w:pPr>
      <w:r w:rsidRPr="0C0F7796" w:rsidR="790A109B">
        <w:rPr>
          <w:rFonts w:ascii="Arial" w:hAnsi="Arial" w:eastAsia="Arial" w:cs="Arial"/>
          <w:noProof w:val="0"/>
          <w:sz w:val="22"/>
          <w:szCs w:val="22"/>
          <w:lang w:val="en-GB"/>
        </w:rPr>
        <w:t xml:space="preserve">NHS Digital (2024) </w:t>
      </w:r>
      <w:r w:rsidRPr="0C0F7796" w:rsidR="790A109B">
        <w:rPr>
          <w:rFonts w:ascii="Arial" w:hAnsi="Arial" w:eastAsia="Arial" w:cs="Arial"/>
          <w:i w:val="1"/>
          <w:iCs w:val="1"/>
          <w:noProof w:val="0"/>
          <w:sz w:val="22"/>
          <w:szCs w:val="22"/>
          <w:lang w:val="en-GB"/>
        </w:rPr>
        <w:t>Clinical risk management standards (DCB0129/DCB0160)</w:t>
      </w:r>
      <w:r w:rsidRPr="0C0F7796" w:rsidR="790A109B">
        <w:rPr>
          <w:rFonts w:ascii="Arial" w:hAnsi="Arial" w:eastAsia="Arial" w:cs="Arial"/>
          <w:noProof w:val="0"/>
          <w:sz w:val="22"/>
          <w:szCs w:val="22"/>
          <w:lang w:val="en-GB"/>
        </w:rPr>
        <w:t>. Leeds: NHS Digital.</w:t>
      </w:r>
    </w:p>
    <w:p w:rsidR="790A109B" w:rsidP="0C0F7796" w:rsidRDefault="790A109B" w14:paraId="55310E37" w14:textId="5695112D">
      <w:pPr>
        <w:spacing w:before="240" w:beforeAutospacing="off" w:after="240" w:afterAutospacing="off"/>
      </w:pPr>
      <w:r w:rsidRPr="0C0F7796" w:rsidR="790A109B">
        <w:rPr>
          <w:rFonts w:ascii="Arial" w:hAnsi="Arial" w:eastAsia="Arial" w:cs="Arial"/>
          <w:noProof w:val="0"/>
          <w:sz w:val="22"/>
          <w:szCs w:val="22"/>
          <w:lang w:val="en-GB"/>
        </w:rPr>
        <w:t xml:space="preserve">NHS England (2023) </w:t>
      </w:r>
      <w:r w:rsidRPr="0C0F7796" w:rsidR="790A109B">
        <w:rPr>
          <w:rFonts w:ascii="Arial" w:hAnsi="Arial" w:eastAsia="Arial" w:cs="Arial"/>
          <w:i w:val="1"/>
          <w:iCs w:val="1"/>
          <w:noProof w:val="0"/>
          <w:sz w:val="22"/>
          <w:szCs w:val="22"/>
          <w:lang w:val="en-GB"/>
        </w:rPr>
        <w:t>Mental health and older adults</w:t>
      </w:r>
      <w:r w:rsidRPr="0C0F7796" w:rsidR="790A109B">
        <w:rPr>
          <w:rFonts w:ascii="Arial" w:hAnsi="Arial" w:eastAsia="Arial" w:cs="Arial"/>
          <w:noProof w:val="0"/>
          <w:sz w:val="22"/>
          <w:szCs w:val="22"/>
          <w:lang w:val="en-GB"/>
        </w:rPr>
        <w:t>. London: NHS England.</w:t>
      </w:r>
    </w:p>
    <w:p w:rsidR="790A109B" w:rsidP="0C0F7796" w:rsidRDefault="790A109B" w14:paraId="06F1E6BF" w14:textId="36FD73F7">
      <w:pPr>
        <w:spacing w:before="240" w:beforeAutospacing="off" w:after="240" w:afterAutospacing="off"/>
      </w:pPr>
      <w:r w:rsidRPr="0C0F7796" w:rsidR="790A109B">
        <w:rPr>
          <w:rFonts w:ascii="Arial" w:hAnsi="Arial" w:eastAsia="Arial" w:cs="Arial"/>
          <w:noProof w:val="0"/>
          <w:sz w:val="22"/>
          <w:szCs w:val="22"/>
          <w:lang w:val="en-GB"/>
        </w:rPr>
        <w:t xml:space="preserve">NHS England (n.d.) </w:t>
      </w:r>
      <w:r w:rsidRPr="0C0F7796" w:rsidR="790A109B">
        <w:rPr>
          <w:rFonts w:ascii="Arial" w:hAnsi="Arial" w:eastAsia="Arial" w:cs="Arial"/>
          <w:i w:val="1"/>
          <w:iCs w:val="1"/>
          <w:noProof w:val="0"/>
          <w:sz w:val="22"/>
          <w:szCs w:val="22"/>
          <w:lang w:val="en-GB"/>
        </w:rPr>
        <w:t>Digital Technology Assessment Criteria (DTAC)</w:t>
      </w:r>
      <w:r w:rsidRPr="0C0F7796" w:rsidR="790A109B">
        <w:rPr>
          <w:rFonts w:ascii="Arial" w:hAnsi="Arial" w:eastAsia="Arial" w:cs="Arial"/>
          <w:noProof w:val="0"/>
          <w:sz w:val="22"/>
          <w:szCs w:val="22"/>
          <w:lang w:val="en-GB"/>
        </w:rPr>
        <w:t xml:space="preserve">. </w:t>
      </w:r>
      <w:hyperlink r:id="R5c8a37611d1a4f5c">
        <w:r w:rsidRPr="0C0F7796" w:rsidR="790A109B">
          <w:rPr>
            <w:rStyle w:val="Hyperlink"/>
            <w:rFonts w:ascii="Arial" w:hAnsi="Arial" w:eastAsia="Arial" w:cs="Arial"/>
            <w:noProof w:val="0"/>
            <w:sz w:val="22"/>
            <w:szCs w:val="22"/>
            <w:lang w:val="en-GB"/>
          </w:rPr>
          <w:t>https://www.england.nhs.uk</w:t>
        </w:r>
      </w:hyperlink>
    </w:p>
    <w:p w:rsidR="790A109B" w:rsidP="0C0F7796" w:rsidRDefault="790A109B" w14:paraId="50635F1F" w14:textId="303D44D6">
      <w:pPr>
        <w:spacing w:before="240" w:beforeAutospacing="off" w:after="240" w:afterAutospacing="off"/>
      </w:pPr>
      <w:r w:rsidRPr="0C0F7796" w:rsidR="790A109B">
        <w:rPr>
          <w:rFonts w:ascii="Arial" w:hAnsi="Arial" w:eastAsia="Arial" w:cs="Arial"/>
          <w:noProof w:val="0"/>
          <w:sz w:val="22"/>
          <w:szCs w:val="22"/>
          <w:lang w:val="en-GB"/>
        </w:rPr>
        <w:t xml:space="preserve">NHS England (2025) </w:t>
      </w:r>
      <w:r w:rsidRPr="0C0F7796" w:rsidR="790A109B">
        <w:rPr>
          <w:rFonts w:ascii="Arial" w:hAnsi="Arial" w:eastAsia="Arial" w:cs="Arial"/>
          <w:i w:val="1"/>
          <w:iCs w:val="1"/>
          <w:noProof w:val="0"/>
          <w:sz w:val="22"/>
          <w:szCs w:val="22"/>
          <w:lang w:val="en-GB"/>
        </w:rPr>
        <w:t>Interoperability and digital standards</w:t>
      </w:r>
      <w:r w:rsidRPr="0C0F7796" w:rsidR="790A109B">
        <w:rPr>
          <w:rFonts w:ascii="Arial" w:hAnsi="Arial" w:eastAsia="Arial" w:cs="Arial"/>
          <w:noProof w:val="0"/>
          <w:sz w:val="22"/>
          <w:szCs w:val="22"/>
          <w:lang w:val="en-GB"/>
        </w:rPr>
        <w:t>. London: NHS England.</w:t>
      </w:r>
    </w:p>
    <w:p w:rsidR="790A109B" w:rsidP="0C0F7796" w:rsidRDefault="790A109B" w14:paraId="10170B02" w14:textId="4306A64C">
      <w:pPr>
        <w:spacing w:before="240" w:beforeAutospacing="off" w:after="240" w:afterAutospacing="off"/>
      </w:pPr>
      <w:r w:rsidRPr="0C0F7796" w:rsidR="790A109B">
        <w:rPr>
          <w:rFonts w:ascii="Arial" w:hAnsi="Arial" w:eastAsia="Arial" w:cs="Arial"/>
          <w:noProof w:val="0"/>
          <w:sz w:val="22"/>
          <w:szCs w:val="22"/>
          <w:lang w:val="en-GB"/>
        </w:rPr>
        <w:t xml:space="preserve">NICE (2022) </w:t>
      </w:r>
      <w:r w:rsidRPr="0C0F7796" w:rsidR="790A109B">
        <w:rPr>
          <w:rFonts w:ascii="Arial" w:hAnsi="Arial" w:eastAsia="Arial" w:cs="Arial"/>
          <w:i w:val="1"/>
          <w:iCs w:val="1"/>
          <w:noProof w:val="0"/>
          <w:sz w:val="22"/>
          <w:szCs w:val="22"/>
          <w:lang w:val="en-GB"/>
        </w:rPr>
        <w:t>Evidence standards framework for digital health technologies</w:t>
      </w:r>
      <w:r w:rsidRPr="0C0F7796" w:rsidR="790A109B">
        <w:rPr>
          <w:rFonts w:ascii="Arial" w:hAnsi="Arial" w:eastAsia="Arial" w:cs="Arial"/>
          <w:noProof w:val="0"/>
          <w:sz w:val="22"/>
          <w:szCs w:val="22"/>
          <w:lang w:val="en-GB"/>
        </w:rPr>
        <w:t>. London: NICE.</w:t>
      </w:r>
    </w:p>
    <w:p w:rsidR="790A109B" w:rsidP="0C0F7796" w:rsidRDefault="790A109B" w14:paraId="3B080D93" w14:textId="7613E9C2">
      <w:pPr>
        <w:spacing w:before="240" w:beforeAutospacing="off" w:after="240" w:afterAutospacing="off"/>
      </w:pPr>
      <w:r w:rsidRPr="0C0F7796" w:rsidR="790A109B">
        <w:rPr>
          <w:rFonts w:ascii="Arial" w:hAnsi="Arial" w:eastAsia="Arial" w:cs="Arial"/>
          <w:noProof w:val="0"/>
          <w:sz w:val="22"/>
          <w:szCs w:val="22"/>
          <w:lang w:val="en-GB"/>
        </w:rPr>
        <w:t xml:space="preserve">The King’s Fund (2022) </w:t>
      </w:r>
      <w:r w:rsidRPr="0C0F7796" w:rsidR="790A109B">
        <w:rPr>
          <w:rFonts w:ascii="Arial" w:hAnsi="Arial" w:eastAsia="Arial" w:cs="Arial"/>
          <w:i w:val="1"/>
          <w:iCs w:val="1"/>
          <w:noProof w:val="0"/>
          <w:sz w:val="22"/>
          <w:szCs w:val="22"/>
          <w:lang w:val="en-GB"/>
        </w:rPr>
        <w:t>Mental health services for older people</w:t>
      </w:r>
      <w:r w:rsidRPr="0C0F7796" w:rsidR="790A109B">
        <w:rPr>
          <w:rFonts w:ascii="Arial" w:hAnsi="Arial" w:eastAsia="Arial" w:cs="Arial"/>
          <w:noProof w:val="0"/>
          <w:sz w:val="22"/>
          <w:szCs w:val="22"/>
          <w:lang w:val="en-GB"/>
        </w:rPr>
        <w:t>. London: The King’s Fund.</w:t>
      </w:r>
    </w:p>
    <w:p w:rsidR="790A109B" w:rsidP="0C0F7796" w:rsidRDefault="790A109B" w14:paraId="219B5199" w14:textId="1EB2B207">
      <w:pPr>
        <w:spacing w:before="240" w:beforeAutospacing="off" w:after="240" w:afterAutospacing="off"/>
      </w:pPr>
      <w:r w:rsidRPr="0C0F7796" w:rsidR="790A109B">
        <w:rPr>
          <w:rFonts w:ascii="Arial" w:hAnsi="Arial" w:eastAsia="Arial" w:cs="Arial"/>
          <w:noProof w:val="0"/>
          <w:sz w:val="22"/>
          <w:szCs w:val="22"/>
          <w:lang w:val="en-GB"/>
        </w:rPr>
        <w:t xml:space="preserve">W3C (2024) </w:t>
      </w:r>
      <w:r w:rsidRPr="0C0F7796" w:rsidR="790A109B">
        <w:rPr>
          <w:rFonts w:ascii="Arial" w:hAnsi="Arial" w:eastAsia="Arial" w:cs="Arial"/>
          <w:i w:val="1"/>
          <w:iCs w:val="1"/>
          <w:noProof w:val="0"/>
          <w:sz w:val="22"/>
          <w:szCs w:val="22"/>
          <w:lang w:val="en-GB"/>
        </w:rPr>
        <w:t>Web Content Accessibility Guidelines (WCAG) 2.2</w:t>
      </w:r>
      <w:r w:rsidRPr="0C0F7796" w:rsidR="790A109B">
        <w:rPr>
          <w:rFonts w:ascii="Arial" w:hAnsi="Arial" w:eastAsia="Arial" w:cs="Arial"/>
          <w:noProof w:val="0"/>
          <w:sz w:val="22"/>
          <w:szCs w:val="22"/>
          <w:lang w:val="en-GB"/>
        </w:rPr>
        <w:t xml:space="preserve">. </w:t>
      </w:r>
      <w:hyperlink r:id="R08788987cf444a4e">
        <w:r w:rsidRPr="0C0F7796" w:rsidR="790A109B">
          <w:rPr>
            <w:rStyle w:val="Hyperlink"/>
            <w:rFonts w:ascii="Arial" w:hAnsi="Arial" w:eastAsia="Arial" w:cs="Arial"/>
            <w:noProof w:val="0"/>
            <w:sz w:val="22"/>
            <w:szCs w:val="22"/>
            <w:lang w:val="en-GB"/>
          </w:rPr>
          <w:t>https://www.w3.org</w:t>
        </w:r>
      </w:hyperlink>
    </w:p>
    <w:p w:rsidR="0C0F7796" w:rsidP="0C0F7796" w:rsidRDefault="0C0F7796" w14:paraId="47A80764" w14:textId="0CB1EE3A">
      <w:pPr>
        <w:spacing w:before="240" w:beforeAutospacing="off" w:after="240" w:afterAutospacing="off"/>
        <w:rPr>
          <w:rFonts w:ascii="Arial" w:hAnsi="Arial" w:eastAsia="Arial" w:cs="Arial"/>
          <w:noProof w:val="0"/>
          <w:sz w:val="22"/>
          <w:szCs w:val="22"/>
          <w:lang w:val="en-GB"/>
        </w:rPr>
      </w:pPr>
    </w:p>
    <w:p w:rsidR="0C0F7796" w:rsidP="0C0F7796" w:rsidRDefault="0C0F7796" w14:paraId="194E4109" w14:textId="629A9D72">
      <w:pPr>
        <w:spacing w:before="0" w:beforeAutospacing="off" w:after="0" w:afterAutospacing="off"/>
        <w:rPr>
          <w:sz w:val="22"/>
          <w:szCs w:val="22"/>
        </w:rPr>
      </w:pPr>
    </w:p>
    <w:sectPr>
      <w:pgSz w:w="11906" w:h="16838" w:orient="portrait"/>
      <w:pgMar w:top="1440" w:right="1440" w:bottom="1440" w:left="1440" w:header="720" w:footer="720" w:gutter="0"/>
      <w:cols w:space="720"/>
      <w:docGrid w:linePitch="360"/>
      <w:footerReference w:type="default" r:id="R1d4c862ff26e44aa"/>
      <w:headerReference w:type="default" r:id="R5d80a1ba4ff743e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30279F" w:rsidTr="7530279F" w14:paraId="17FFCA15">
      <w:trPr>
        <w:trHeight w:val="300"/>
      </w:trPr>
      <w:tc>
        <w:tcPr>
          <w:tcW w:w="3005" w:type="dxa"/>
          <w:tcMar/>
        </w:tcPr>
        <w:p w:rsidR="7530279F" w:rsidP="7530279F" w:rsidRDefault="7530279F" w14:paraId="3ADF2342" w14:textId="64916F93">
          <w:pPr>
            <w:pStyle w:val="Header"/>
            <w:bidi w:val="0"/>
            <w:ind w:left="-115"/>
            <w:jc w:val="left"/>
          </w:pPr>
        </w:p>
      </w:tc>
      <w:tc>
        <w:tcPr>
          <w:tcW w:w="3005" w:type="dxa"/>
          <w:tcMar/>
        </w:tcPr>
        <w:p w:rsidR="7530279F" w:rsidP="7530279F" w:rsidRDefault="7530279F" w14:paraId="34748527" w14:textId="6ECE5433">
          <w:pPr>
            <w:pStyle w:val="Header"/>
            <w:bidi w:val="0"/>
          </w:pPr>
        </w:p>
      </w:tc>
      <w:tc>
        <w:tcPr>
          <w:tcW w:w="3005" w:type="dxa"/>
          <w:tcMar/>
        </w:tcPr>
        <w:p w:rsidR="7530279F" w:rsidRDefault="7530279F" w14:paraId="75EF5E04" w14:textId="3C2941A2"/>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0F7796" w:rsidTr="0C0F7796" w14:paraId="04B1781A">
      <w:trPr>
        <w:trHeight w:val="300"/>
      </w:trPr>
      <w:tc>
        <w:tcPr>
          <w:tcW w:w="3005" w:type="dxa"/>
          <w:tcMar/>
        </w:tcPr>
        <w:p w:rsidR="0C0F7796" w:rsidP="0C0F7796" w:rsidRDefault="0C0F7796" w14:paraId="56BDF48E" w14:textId="4328FB22">
          <w:pPr>
            <w:pStyle w:val="Header"/>
            <w:bidi w:val="0"/>
            <w:ind w:left="-115"/>
            <w:jc w:val="left"/>
          </w:pPr>
        </w:p>
      </w:tc>
      <w:tc>
        <w:tcPr>
          <w:tcW w:w="3005" w:type="dxa"/>
          <w:tcMar/>
        </w:tcPr>
        <w:p w:rsidR="0C0F7796" w:rsidP="0C0F7796" w:rsidRDefault="0C0F7796" w14:paraId="089E4DFF" w14:textId="330DBA1F">
          <w:pPr>
            <w:pStyle w:val="Header"/>
            <w:bidi w:val="0"/>
            <w:jc w:val="center"/>
          </w:pPr>
        </w:p>
      </w:tc>
      <w:tc>
        <w:tcPr>
          <w:tcW w:w="3005" w:type="dxa"/>
          <w:tcMar/>
        </w:tcPr>
        <w:p w:rsidR="0C0F7796" w:rsidP="0C0F7796" w:rsidRDefault="0C0F7796" w14:paraId="0BA879D8" w14:textId="025967B6">
          <w:pPr>
            <w:pStyle w:val="Header"/>
            <w:bidi w:val="0"/>
            <w:ind w:right="-115"/>
            <w:jc w:val="right"/>
          </w:pPr>
        </w:p>
      </w:tc>
    </w:tr>
  </w:tbl>
  <w:p w:rsidR="0C0F7796" w:rsidP="0C0F7796" w:rsidRDefault="0C0F7796" w14:paraId="0CB6BE21" w14:textId="5733A48C">
    <w:pPr>
      <w:pStyle w:val="Header"/>
      <w:bidi w:val="0"/>
    </w:pPr>
  </w:p>
</w:hdr>
</file>

<file path=word/intelligence2.xml><?xml version="1.0" encoding="utf-8"?>
<int2:intelligence xmlns:int2="http://schemas.microsoft.com/office/intelligence/2020/intelligence">
  <int2:observations>
    <int2:textHash int2:hashCode="aumZVSoNLcoU1i" int2:id="Pco9bEkZ">
      <int2:state int2:type="spell" int2:value="Rejected"/>
    </int2:textHash>
    <int2:textHash int2:hashCode="IEA2oe9uc2DlNj" int2:id="elcH8ltQ">
      <int2:state int2:type="spell" int2:value="Rejected"/>
    </int2:textHash>
    <int2:textHash int2:hashCode="OLqU0oh7+gYw0S" int2:id="OuH4qioh">
      <int2:state int2:type="spell" int2:value="Rejected"/>
    </int2:textHash>
    <int2:textHash int2:hashCode="oI8IusOa6ubJWA" int2:id="nVbb1kMU">
      <int2:state int2:type="spell" int2:value="Rejected"/>
    </int2:textHash>
    <int2:textHash int2:hashCode="yIt8Ju50nzEpnP" int2:id="wM2Eoess">
      <int2:state int2:type="spell" int2:value="Rejected"/>
    </int2:textHash>
    <int2:bookmark int2:bookmarkName="_Int_rw36DNd3" int2:invalidationBookmarkName="" int2:hashCode="vGf/tyo9I2caBF" int2:id="aShK7Er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6">
    <w:nsid w:val="16ff28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5985e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d3d82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f7752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f1f5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05a4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bd558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0265e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64fc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1a27f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b64ab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559c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e575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65040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5db4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aa725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e979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61f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1cdb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9c8f6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6e8c7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5e769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09a3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59aa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63d8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d981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89354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ba0f5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c632d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fbf5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5215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3b289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a6197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7cd2d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a282e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48501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06c28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ce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ac144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7bbd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93c7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da13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6d2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c9c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759e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a0a3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83003D"/>
    <w:rsid w:val="0050252D"/>
    <w:rsid w:val="00C2E624"/>
    <w:rsid w:val="01506827"/>
    <w:rsid w:val="017F2CCD"/>
    <w:rsid w:val="01CFD52D"/>
    <w:rsid w:val="02480B78"/>
    <w:rsid w:val="025A41A0"/>
    <w:rsid w:val="02AD51BD"/>
    <w:rsid w:val="02AF4CDE"/>
    <w:rsid w:val="02BDF0B6"/>
    <w:rsid w:val="0327C447"/>
    <w:rsid w:val="03543BBD"/>
    <w:rsid w:val="03E74A09"/>
    <w:rsid w:val="047F0BEF"/>
    <w:rsid w:val="0480660D"/>
    <w:rsid w:val="04CB4912"/>
    <w:rsid w:val="063C4FDC"/>
    <w:rsid w:val="0746F91A"/>
    <w:rsid w:val="080C360D"/>
    <w:rsid w:val="08E96D1D"/>
    <w:rsid w:val="0AE24965"/>
    <w:rsid w:val="0BEC9929"/>
    <w:rsid w:val="0C0F7796"/>
    <w:rsid w:val="0C25EC5F"/>
    <w:rsid w:val="0C34470F"/>
    <w:rsid w:val="0CC23E04"/>
    <w:rsid w:val="0D16C620"/>
    <w:rsid w:val="0D282A66"/>
    <w:rsid w:val="0D8EDDB7"/>
    <w:rsid w:val="0E7188F0"/>
    <w:rsid w:val="0E83003D"/>
    <w:rsid w:val="0F24EEE6"/>
    <w:rsid w:val="0F559536"/>
    <w:rsid w:val="0FB59DAD"/>
    <w:rsid w:val="0FF09DEE"/>
    <w:rsid w:val="10580C08"/>
    <w:rsid w:val="113E9D5B"/>
    <w:rsid w:val="1172CA2A"/>
    <w:rsid w:val="11F75662"/>
    <w:rsid w:val="12662255"/>
    <w:rsid w:val="12741162"/>
    <w:rsid w:val="137FF41D"/>
    <w:rsid w:val="144D5FB2"/>
    <w:rsid w:val="147DD6D7"/>
    <w:rsid w:val="1588CC29"/>
    <w:rsid w:val="159213BD"/>
    <w:rsid w:val="15E76F43"/>
    <w:rsid w:val="164DF505"/>
    <w:rsid w:val="17383268"/>
    <w:rsid w:val="17AB2926"/>
    <w:rsid w:val="18385173"/>
    <w:rsid w:val="183A21DB"/>
    <w:rsid w:val="185785E5"/>
    <w:rsid w:val="18ADD1FB"/>
    <w:rsid w:val="19AA291E"/>
    <w:rsid w:val="1A4BFB93"/>
    <w:rsid w:val="1ABF4CF1"/>
    <w:rsid w:val="1B3AAFD2"/>
    <w:rsid w:val="1BABBB40"/>
    <w:rsid w:val="1C13650D"/>
    <w:rsid w:val="1C97B781"/>
    <w:rsid w:val="1D29E9E8"/>
    <w:rsid w:val="1D5E4C2A"/>
    <w:rsid w:val="1DB7D1D2"/>
    <w:rsid w:val="1F19B1CE"/>
    <w:rsid w:val="1F4F710E"/>
    <w:rsid w:val="1FEDC9EE"/>
    <w:rsid w:val="204D6AC5"/>
    <w:rsid w:val="2063664D"/>
    <w:rsid w:val="2164099B"/>
    <w:rsid w:val="21843E79"/>
    <w:rsid w:val="21A34CB5"/>
    <w:rsid w:val="22C30043"/>
    <w:rsid w:val="2424CD7D"/>
    <w:rsid w:val="2546107D"/>
    <w:rsid w:val="25B7B477"/>
    <w:rsid w:val="25EF5E1C"/>
    <w:rsid w:val="26313266"/>
    <w:rsid w:val="26AD1F37"/>
    <w:rsid w:val="27F6391B"/>
    <w:rsid w:val="281AB350"/>
    <w:rsid w:val="28359E95"/>
    <w:rsid w:val="28AD8E7D"/>
    <w:rsid w:val="28FE6E3E"/>
    <w:rsid w:val="2917CA38"/>
    <w:rsid w:val="295B145E"/>
    <w:rsid w:val="29AEAC72"/>
    <w:rsid w:val="2C912DF3"/>
    <w:rsid w:val="2D01DFC3"/>
    <w:rsid w:val="2D383F84"/>
    <w:rsid w:val="2D592AD5"/>
    <w:rsid w:val="2DF185CC"/>
    <w:rsid w:val="2E1A77E3"/>
    <w:rsid w:val="2E7EC30A"/>
    <w:rsid w:val="2E8A6C32"/>
    <w:rsid w:val="2EE2CC53"/>
    <w:rsid w:val="3046046A"/>
    <w:rsid w:val="3101340C"/>
    <w:rsid w:val="32C14756"/>
    <w:rsid w:val="32C7DE49"/>
    <w:rsid w:val="32DEA5FE"/>
    <w:rsid w:val="32FF29FD"/>
    <w:rsid w:val="332F3FC6"/>
    <w:rsid w:val="336B62F8"/>
    <w:rsid w:val="34CD3F5E"/>
    <w:rsid w:val="34ECE342"/>
    <w:rsid w:val="35284051"/>
    <w:rsid w:val="35617B1B"/>
    <w:rsid w:val="36B193B0"/>
    <w:rsid w:val="3729C769"/>
    <w:rsid w:val="37362314"/>
    <w:rsid w:val="3787FA85"/>
    <w:rsid w:val="3824D2B3"/>
    <w:rsid w:val="3906F3F3"/>
    <w:rsid w:val="3A1B2F4A"/>
    <w:rsid w:val="3C8E9FCA"/>
    <w:rsid w:val="3CC7C128"/>
    <w:rsid w:val="3D135BA3"/>
    <w:rsid w:val="3DEAC599"/>
    <w:rsid w:val="3E292C3F"/>
    <w:rsid w:val="3E6677D9"/>
    <w:rsid w:val="40E08B86"/>
    <w:rsid w:val="40E63359"/>
    <w:rsid w:val="41138E7A"/>
    <w:rsid w:val="427A5FE6"/>
    <w:rsid w:val="4283AFAF"/>
    <w:rsid w:val="42C08303"/>
    <w:rsid w:val="44677DF9"/>
    <w:rsid w:val="44CDE1D3"/>
    <w:rsid w:val="4627F79F"/>
    <w:rsid w:val="469AA670"/>
    <w:rsid w:val="46CDEA7C"/>
    <w:rsid w:val="472672A2"/>
    <w:rsid w:val="4780BC83"/>
    <w:rsid w:val="47E9FBAC"/>
    <w:rsid w:val="4A4E0CD1"/>
    <w:rsid w:val="4B21EDBB"/>
    <w:rsid w:val="4B45F463"/>
    <w:rsid w:val="4BE161DF"/>
    <w:rsid w:val="4BE1E541"/>
    <w:rsid w:val="4C127084"/>
    <w:rsid w:val="4CB465FA"/>
    <w:rsid w:val="4CCB7C2E"/>
    <w:rsid w:val="4E02DC66"/>
    <w:rsid w:val="4E3F004B"/>
    <w:rsid w:val="4E86F138"/>
    <w:rsid w:val="4FAACC8E"/>
    <w:rsid w:val="50D633B4"/>
    <w:rsid w:val="51FB11AC"/>
    <w:rsid w:val="5216E1EE"/>
    <w:rsid w:val="5219CE8C"/>
    <w:rsid w:val="52280A16"/>
    <w:rsid w:val="5383F513"/>
    <w:rsid w:val="540813A9"/>
    <w:rsid w:val="55A249FF"/>
    <w:rsid w:val="5616AC33"/>
    <w:rsid w:val="5639E01A"/>
    <w:rsid w:val="56955688"/>
    <w:rsid w:val="5709DAE3"/>
    <w:rsid w:val="57A08CB8"/>
    <w:rsid w:val="58E581CC"/>
    <w:rsid w:val="5AD7F281"/>
    <w:rsid w:val="5BF1F66E"/>
    <w:rsid w:val="5C6E4C9A"/>
    <w:rsid w:val="5C6E82C8"/>
    <w:rsid w:val="5CD62295"/>
    <w:rsid w:val="5D0757EE"/>
    <w:rsid w:val="5EDE15CA"/>
    <w:rsid w:val="5F25B25F"/>
    <w:rsid w:val="60325A9F"/>
    <w:rsid w:val="61563FA8"/>
    <w:rsid w:val="61A8390F"/>
    <w:rsid w:val="62647F88"/>
    <w:rsid w:val="62822D68"/>
    <w:rsid w:val="63B9986C"/>
    <w:rsid w:val="63E097F9"/>
    <w:rsid w:val="640D063B"/>
    <w:rsid w:val="64870BA7"/>
    <w:rsid w:val="648E6B0C"/>
    <w:rsid w:val="65060617"/>
    <w:rsid w:val="6670A90F"/>
    <w:rsid w:val="670B9489"/>
    <w:rsid w:val="67C3BAA6"/>
    <w:rsid w:val="6810674E"/>
    <w:rsid w:val="6A735C85"/>
    <w:rsid w:val="6AA34085"/>
    <w:rsid w:val="6AC07139"/>
    <w:rsid w:val="6B65D42B"/>
    <w:rsid w:val="6CB5B292"/>
    <w:rsid w:val="6CD92BBA"/>
    <w:rsid w:val="6D1D4807"/>
    <w:rsid w:val="6DA5A48D"/>
    <w:rsid w:val="6ED602A6"/>
    <w:rsid w:val="7108F8F1"/>
    <w:rsid w:val="718CC040"/>
    <w:rsid w:val="71C98926"/>
    <w:rsid w:val="725E6C2F"/>
    <w:rsid w:val="727FA312"/>
    <w:rsid w:val="729FA897"/>
    <w:rsid w:val="72B71C6C"/>
    <w:rsid w:val="72FA98C3"/>
    <w:rsid w:val="74F10ACB"/>
    <w:rsid w:val="7530279F"/>
    <w:rsid w:val="765FCA57"/>
    <w:rsid w:val="772E7FBC"/>
    <w:rsid w:val="7856A4EA"/>
    <w:rsid w:val="790A109B"/>
    <w:rsid w:val="7A0500E5"/>
    <w:rsid w:val="7ACBD2FC"/>
    <w:rsid w:val="7B8120C6"/>
    <w:rsid w:val="7BD340F1"/>
    <w:rsid w:val="7CD99D9F"/>
    <w:rsid w:val="7D06DB4C"/>
    <w:rsid w:val="7DEC4397"/>
    <w:rsid w:val="7E4D474D"/>
    <w:rsid w:val="7F9213AE"/>
    <w:rsid w:val="7FC0F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3003D"/>
  <w15:chartTrackingRefBased/>
  <w15:docId w15:val="{F4C39C46-859B-4E40-BC00-2353F2B7CC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530279F"/>
    <w:pPr>
      <w:tabs>
        <w:tab w:val="center" w:leader="none" w:pos="4680"/>
        <w:tab w:val="right" w:leader="none" w:pos="9360"/>
      </w:tabs>
      <w:spacing w:after="0" w:line="240" w:lineRule="auto"/>
    </w:pPr>
  </w:style>
  <w:style w:type="character" w:styleId="Strong">
    <w:uiPriority w:val="22"/>
    <w:name w:val="Strong"/>
    <w:basedOn w:val="DefaultParagraphFont"/>
    <w:qFormat/>
    <w:rsid w:val="7530279F"/>
    <w:rPr>
      <w:b w:val="1"/>
      <w:bCs w:val="1"/>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0C0F779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C0F7796"/>
    <w:pPr>
      <w:spacing/>
      <w:ind w:left="720"/>
      <w:contextualSpacing/>
    </w:pPr>
  </w:style>
  <w:style w:type="character" w:styleId="Hyperlink">
    <w:uiPriority w:val="99"/>
    <w:name w:val="Hyperlink"/>
    <w:basedOn w:val="DefaultParagraphFont"/>
    <w:unhideWhenUsed/>
    <w:rsid w:val="0C0F7796"/>
    <w:rPr>
      <w:color w:val="467886"/>
      <w:u w:val="single"/>
    </w:rPr>
  </w:style>
  <w:style w:type="paragraph" w:styleId="Heading1">
    <w:uiPriority w:val="9"/>
    <w:name w:val="heading 1"/>
    <w:basedOn w:val="Normal"/>
    <w:next w:val="Normal"/>
    <w:qFormat/>
    <w:rsid w:val="0C0F779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0C0F7796"/>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2063731044" /><Relationship Type="http://schemas.openxmlformats.org/officeDocument/2006/relationships/footer" Target="/word/footer.xml" Id="R1d4c862ff26e44aa" /><Relationship Type="http://schemas.microsoft.com/office/2020/10/relationships/intelligence" Target="/word/intelligence2.xml" Id="Re7946f74c1ca4cd8" /><Relationship Type="http://schemas.openxmlformats.org/officeDocument/2006/relationships/image" Target="/media/image.png" Id="rId1183292378" /><Relationship Type="http://schemas.openxmlformats.org/officeDocument/2006/relationships/image" Target="/media/image2.png" Id="rId1143865197" /><Relationship Type="http://schemas.openxmlformats.org/officeDocument/2006/relationships/image" Target="/media/image3.png" Id="rId194452249" /><Relationship Type="http://schemas.openxmlformats.org/officeDocument/2006/relationships/hyperlink" Target="https://ico.org.uk/" TargetMode="External" Id="Rd419297213174ce8" /><Relationship Type="http://schemas.openxmlformats.org/officeDocument/2006/relationships/hyperlink" Target="https://www.england.nhs.uk/" TargetMode="External" Id="R5c8a37611d1a4f5c" /><Relationship Type="http://schemas.openxmlformats.org/officeDocument/2006/relationships/hyperlink" Target="https://www.w3.org/" TargetMode="External" Id="R08788987cf444a4e" /><Relationship Type="http://schemas.openxmlformats.org/officeDocument/2006/relationships/header" Target="/word/header.xml" Id="R5d80a1ba4ff743e1" /><Relationship Type="http://schemas.openxmlformats.org/officeDocument/2006/relationships/numbering" Target="/word/numbering.xml" Id="R18288398fc7a49fb" /><Relationship Type="http://schemas.openxmlformats.org/officeDocument/2006/relationships/hyperlink" Target="https://www.england.nhs.uk/long-read/medical-devices-and-digital-tools/?utm_source=chatgpt.com" TargetMode="External" Id="Re62efb0c7cba48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Bernarda Candido (2335282)</dc:creator>
  <keywords/>
  <dc:description/>
  <lastModifiedBy>Bernarda Candido (2335282)</lastModifiedBy>
  <revision>6</revision>
  <dcterms:created xsi:type="dcterms:W3CDTF">2025-12-12T14:40:33.9385312Z</dcterms:created>
  <dcterms:modified xsi:type="dcterms:W3CDTF">2025-12-19T01:29:56.7474491Z</dcterms:modified>
</coreProperties>
</file>