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FCA2F4" w14:textId="4BA5B7BB" w:rsidR="004F3194" w:rsidRDefault="006E7C7F" w:rsidP="004F3194">
      <w:pPr>
        <w:spacing w:line="360" w:lineRule="auto"/>
        <w:jc w:val="center"/>
        <w:rPr>
          <w:rFonts w:ascii="Arial" w:hAnsi="Arial" w:cs="Arial"/>
          <w:b/>
          <w:bCs/>
          <w:sz w:val="28"/>
          <w:szCs w:val="28"/>
        </w:rPr>
      </w:pPr>
      <w:r>
        <w:rPr>
          <w:rFonts w:ascii="Arial" w:hAnsi="Arial" w:cs="Arial"/>
          <w:b/>
          <w:bCs/>
          <w:sz w:val="28"/>
          <w:szCs w:val="28"/>
        </w:rPr>
        <w:t>Self-Performance Review</w:t>
      </w:r>
    </w:p>
    <w:p w14:paraId="4384CF6F" w14:textId="5F1E3D45" w:rsidR="006E7C7F" w:rsidRDefault="006E7C7F" w:rsidP="004F3194">
      <w:pPr>
        <w:spacing w:line="360" w:lineRule="auto"/>
        <w:jc w:val="center"/>
        <w:rPr>
          <w:rFonts w:ascii="Arial" w:hAnsi="Arial" w:cs="Arial"/>
          <w:b/>
          <w:bCs/>
          <w:sz w:val="28"/>
          <w:szCs w:val="28"/>
        </w:rPr>
      </w:pPr>
      <w:r w:rsidRPr="005C4AFD">
        <w:rPr>
          <w:rFonts w:ascii="Arial" w:hAnsi="Arial" w:cs="Arial"/>
          <w:sz w:val="28"/>
          <w:szCs w:val="28"/>
        </w:rPr>
        <w:t>(BMGM</w:t>
      </w:r>
      <w:r>
        <w:rPr>
          <w:rFonts w:ascii="Arial" w:hAnsi="Arial" w:cs="Arial"/>
          <w:sz w:val="28"/>
          <w:szCs w:val="28"/>
        </w:rPr>
        <w:t>6</w:t>
      </w:r>
      <w:r w:rsidRPr="005C4AFD">
        <w:rPr>
          <w:rFonts w:ascii="Arial" w:hAnsi="Arial" w:cs="Arial"/>
          <w:sz w:val="28"/>
          <w:szCs w:val="28"/>
        </w:rPr>
        <w:t>004)</w:t>
      </w:r>
    </w:p>
    <w:p w14:paraId="71043C29" w14:textId="77777777" w:rsidR="004F3194" w:rsidRDefault="004F3194" w:rsidP="004F3194">
      <w:pPr>
        <w:spacing w:line="360" w:lineRule="auto"/>
        <w:jc w:val="center"/>
        <w:rPr>
          <w:rFonts w:ascii="Arial" w:hAnsi="Arial" w:cs="Arial"/>
          <w:b/>
          <w:bCs/>
          <w:sz w:val="28"/>
          <w:szCs w:val="28"/>
        </w:rPr>
      </w:pPr>
    </w:p>
    <w:p w14:paraId="4A84E2B6" w14:textId="77777777" w:rsidR="004F3194" w:rsidRPr="002D09CE" w:rsidRDefault="004F3194" w:rsidP="004F3194">
      <w:pPr>
        <w:spacing w:line="360" w:lineRule="auto"/>
        <w:jc w:val="center"/>
        <w:rPr>
          <w:rFonts w:ascii="Arial" w:hAnsi="Arial" w:cs="Arial"/>
          <w:sz w:val="28"/>
          <w:szCs w:val="28"/>
        </w:rPr>
      </w:pPr>
    </w:p>
    <w:p w14:paraId="66FA36A8" w14:textId="77777777" w:rsidR="004F3194" w:rsidRPr="002D09CE" w:rsidRDefault="004F3194" w:rsidP="004F3194">
      <w:pPr>
        <w:spacing w:line="360" w:lineRule="auto"/>
        <w:jc w:val="center"/>
        <w:rPr>
          <w:rFonts w:ascii="Arial" w:hAnsi="Arial" w:cs="Arial"/>
          <w:sz w:val="28"/>
          <w:szCs w:val="28"/>
        </w:rPr>
      </w:pPr>
      <w:r w:rsidRPr="002D09CE">
        <w:rPr>
          <w:rFonts w:ascii="Arial" w:hAnsi="Arial" w:cs="Arial"/>
          <w:sz w:val="28"/>
          <w:szCs w:val="28"/>
        </w:rPr>
        <w:t>Submitted by: Amdadur Rashid Masum</w:t>
      </w:r>
    </w:p>
    <w:p w14:paraId="280FC35E" w14:textId="77777777" w:rsidR="004F3194" w:rsidRPr="002D09CE" w:rsidRDefault="004F3194" w:rsidP="004F3194">
      <w:pPr>
        <w:spacing w:line="360" w:lineRule="auto"/>
        <w:jc w:val="center"/>
        <w:rPr>
          <w:rFonts w:ascii="Arial" w:hAnsi="Arial" w:cs="Arial"/>
          <w:sz w:val="28"/>
          <w:szCs w:val="28"/>
        </w:rPr>
      </w:pPr>
      <w:r w:rsidRPr="002D09CE">
        <w:rPr>
          <w:rFonts w:ascii="Arial" w:hAnsi="Arial" w:cs="Arial"/>
          <w:sz w:val="28"/>
          <w:szCs w:val="28"/>
        </w:rPr>
        <w:t>Student ID: 2128870</w:t>
      </w:r>
    </w:p>
    <w:p w14:paraId="0628FC78" w14:textId="77777777" w:rsidR="004F3194" w:rsidRPr="002D09CE" w:rsidRDefault="004F3194" w:rsidP="004F3194">
      <w:pPr>
        <w:spacing w:line="360" w:lineRule="auto"/>
        <w:jc w:val="center"/>
        <w:rPr>
          <w:rFonts w:ascii="Arial" w:hAnsi="Arial" w:cs="Arial"/>
          <w:sz w:val="28"/>
          <w:szCs w:val="28"/>
        </w:rPr>
      </w:pPr>
    </w:p>
    <w:p w14:paraId="6D6A2E7B" w14:textId="20B69DA6" w:rsidR="004F3194" w:rsidRPr="002D09CE" w:rsidRDefault="004F3194" w:rsidP="004F3194">
      <w:pPr>
        <w:spacing w:line="360" w:lineRule="auto"/>
        <w:jc w:val="center"/>
        <w:rPr>
          <w:rFonts w:ascii="Arial" w:hAnsi="Arial" w:cs="Arial"/>
          <w:sz w:val="28"/>
          <w:szCs w:val="28"/>
        </w:rPr>
      </w:pPr>
      <w:r w:rsidRPr="002D09CE">
        <w:rPr>
          <w:rFonts w:ascii="Arial" w:hAnsi="Arial" w:cs="Arial"/>
          <w:sz w:val="28"/>
          <w:szCs w:val="28"/>
        </w:rPr>
        <w:t>Word Count:</w:t>
      </w:r>
      <w:r>
        <w:rPr>
          <w:rFonts w:ascii="Arial" w:hAnsi="Arial" w:cs="Arial"/>
          <w:sz w:val="28"/>
          <w:szCs w:val="28"/>
        </w:rPr>
        <w:t xml:space="preserve"> </w:t>
      </w:r>
      <w:r w:rsidR="006E7C7F">
        <w:rPr>
          <w:rFonts w:ascii="Arial" w:hAnsi="Arial" w:cs="Arial"/>
          <w:sz w:val="28"/>
          <w:szCs w:val="28"/>
        </w:rPr>
        <w:t xml:space="preserve">4004 </w:t>
      </w:r>
    </w:p>
    <w:p w14:paraId="1D8608F1" w14:textId="77777777" w:rsidR="004F3194" w:rsidRPr="002D09CE" w:rsidRDefault="004F3194" w:rsidP="004F3194">
      <w:pPr>
        <w:spacing w:line="360" w:lineRule="auto"/>
        <w:jc w:val="center"/>
        <w:rPr>
          <w:rFonts w:ascii="Arial" w:hAnsi="Arial" w:cs="Arial"/>
          <w:sz w:val="28"/>
          <w:szCs w:val="28"/>
        </w:rPr>
      </w:pPr>
    </w:p>
    <w:p w14:paraId="3A11BA87" w14:textId="67A21A77" w:rsidR="004F3194" w:rsidRPr="002D09CE" w:rsidRDefault="004F3194" w:rsidP="004F3194">
      <w:pPr>
        <w:spacing w:line="360" w:lineRule="auto"/>
        <w:jc w:val="center"/>
        <w:rPr>
          <w:rFonts w:ascii="Arial" w:hAnsi="Arial" w:cs="Arial"/>
          <w:sz w:val="28"/>
          <w:szCs w:val="28"/>
        </w:rPr>
      </w:pPr>
      <w:r w:rsidRPr="002D09CE">
        <w:rPr>
          <w:rFonts w:ascii="Arial" w:hAnsi="Arial" w:cs="Arial"/>
          <w:sz w:val="28"/>
          <w:szCs w:val="28"/>
        </w:rPr>
        <w:t>Module Lead:</w:t>
      </w:r>
      <w:r>
        <w:rPr>
          <w:rFonts w:ascii="Arial" w:hAnsi="Arial" w:cs="Arial"/>
          <w:sz w:val="28"/>
          <w:szCs w:val="28"/>
        </w:rPr>
        <w:t xml:space="preserve"> </w:t>
      </w:r>
      <w:r w:rsidR="006E7C7F">
        <w:rPr>
          <w:rFonts w:ascii="Arial" w:hAnsi="Arial" w:cs="Arial"/>
          <w:sz w:val="28"/>
          <w:szCs w:val="28"/>
        </w:rPr>
        <w:t xml:space="preserve">Antoinette Milne </w:t>
      </w:r>
      <w:r w:rsidRPr="002D09CE">
        <w:rPr>
          <w:rFonts w:ascii="Arial" w:hAnsi="Arial" w:cs="Arial"/>
          <w:sz w:val="28"/>
          <w:szCs w:val="28"/>
        </w:rPr>
        <w:t xml:space="preserve"> </w:t>
      </w:r>
    </w:p>
    <w:p w14:paraId="552D90A1" w14:textId="71CCEBA9" w:rsidR="004F3194" w:rsidRPr="002D09CE" w:rsidRDefault="006E7C7F" w:rsidP="004F3194">
      <w:pPr>
        <w:spacing w:line="360" w:lineRule="auto"/>
        <w:jc w:val="center"/>
        <w:rPr>
          <w:rFonts w:ascii="Arial" w:hAnsi="Arial" w:cs="Arial"/>
          <w:sz w:val="28"/>
          <w:szCs w:val="28"/>
        </w:rPr>
      </w:pPr>
      <w:r w:rsidRPr="006E7C7F">
        <w:rPr>
          <w:rFonts w:ascii="Arial" w:hAnsi="Arial" w:cs="Arial"/>
          <w:sz w:val="28"/>
          <w:szCs w:val="28"/>
        </w:rPr>
        <w:t>a.milne@uwtsd.ac.uk</w:t>
      </w:r>
    </w:p>
    <w:p w14:paraId="3FFE38BC" w14:textId="77777777" w:rsidR="004F3194" w:rsidRDefault="004F3194" w:rsidP="0055661A">
      <w:pPr>
        <w:spacing w:line="360" w:lineRule="auto"/>
        <w:rPr>
          <w:rFonts w:ascii="Arial" w:hAnsi="Arial" w:cs="Arial"/>
          <w:sz w:val="24"/>
          <w:szCs w:val="24"/>
        </w:rPr>
      </w:pPr>
    </w:p>
    <w:p w14:paraId="47CBFF7F" w14:textId="77777777" w:rsidR="004F3194" w:rsidRDefault="004F3194" w:rsidP="0055661A">
      <w:pPr>
        <w:spacing w:line="360" w:lineRule="auto"/>
        <w:rPr>
          <w:rFonts w:ascii="Arial" w:hAnsi="Arial" w:cs="Arial"/>
          <w:sz w:val="24"/>
          <w:szCs w:val="24"/>
        </w:rPr>
      </w:pPr>
    </w:p>
    <w:p w14:paraId="1F77F855" w14:textId="77777777" w:rsidR="006E7C7F" w:rsidRDefault="006E7C7F" w:rsidP="0055661A">
      <w:pPr>
        <w:spacing w:line="360" w:lineRule="auto"/>
        <w:rPr>
          <w:rFonts w:ascii="Arial" w:hAnsi="Arial" w:cs="Arial"/>
          <w:sz w:val="24"/>
          <w:szCs w:val="24"/>
        </w:rPr>
      </w:pPr>
    </w:p>
    <w:p w14:paraId="62997C1A" w14:textId="2FABD21E" w:rsidR="00BD108D" w:rsidRPr="00BD108D" w:rsidRDefault="00BD108D" w:rsidP="00BD108D">
      <w:pPr>
        <w:spacing w:line="360" w:lineRule="auto"/>
        <w:rPr>
          <w:rFonts w:ascii="Arial" w:hAnsi="Arial" w:cs="Arial"/>
          <w:sz w:val="24"/>
          <w:szCs w:val="24"/>
        </w:rPr>
      </w:pPr>
      <w:r w:rsidRPr="00BD108D">
        <w:rPr>
          <w:rFonts w:ascii="Arial" w:hAnsi="Arial" w:cs="Arial"/>
          <w:sz w:val="24"/>
          <w:szCs w:val="24"/>
        </w:rPr>
        <w:t>ACADEMIC AI USE DECLARATION</w:t>
      </w:r>
    </w:p>
    <w:p w14:paraId="5ED9E753" w14:textId="353AE68F" w:rsidR="006E7C7F" w:rsidRDefault="00BD108D" w:rsidP="00BD108D">
      <w:pPr>
        <w:spacing w:line="360" w:lineRule="auto"/>
        <w:rPr>
          <w:rFonts w:ascii="Arial" w:hAnsi="Arial" w:cs="Arial"/>
          <w:sz w:val="24"/>
          <w:szCs w:val="24"/>
        </w:rPr>
      </w:pPr>
      <w:r w:rsidRPr="00BD108D">
        <w:rPr>
          <w:rFonts w:ascii="Arial" w:hAnsi="Arial" w:cs="Arial"/>
          <w:sz w:val="24"/>
          <w:szCs w:val="24"/>
        </w:rPr>
        <w:t>I acknowledge the use of artificial intelligence–assisted tools in the preparation of this assignment for the purposes of supporting language clarity, academic structure, and reflective expression. The content has been critically reviewed, edited, and contextualised by me to ensure it accurately represents my own experiences, reflections, and learning outcomes derived from my professional placement. All academic judgement, interpretation, and conclusions presented remain my own, and the use of AI tools has not replaced independent thinking, analysis, or academic responsibility. This assignment complies fully with the University’s guidelines on the ethical and transparent use of artificial intelligence in academic work.</w:t>
      </w:r>
    </w:p>
    <w:p w14:paraId="78D145D4" w14:textId="77777777" w:rsidR="00BD108D" w:rsidRDefault="00BD108D" w:rsidP="0055661A">
      <w:pPr>
        <w:spacing w:line="360" w:lineRule="auto"/>
        <w:rPr>
          <w:rFonts w:ascii="Arial" w:hAnsi="Arial" w:cs="Arial"/>
          <w:sz w:val="24"/>
          <w:szCs w:val="24"/>
        </w:rPr>
      </w:pPr>
    </w:p>
    <w:p w14:paraId="6878441C" w14:textId="6DA89E64"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Undertaking my professional placement at Cinnamon Kitchen in Port Talbot offered me a valuable opportunity to explore, test and refine my managerial abilities within a demanding hospitality setting. I entered the experience aware that theory alone could not prepare me for the immediacy of live service, unpredictable customer behaviour and the need for empathy and composure under pressure. Cinnamon Kitchen, located along the Aberavon seafront, operates as a contemporary Indian restaurant whose concept harmonises traditional Indian culinary craftsmanship with modern presentation and ambience</w:t>
      </w:r>
      <w:r>
        <w:rPr>
          <w:rFonts w:ascii="Arial" w:hAnsi="Arial" w:cs="Arial"/>
          <w:sz w:val="24"/>
          <w:szCs w:val="24"/>
        </w:rPr>
        <w:t xml:space="preserve"> </w:t>
      </w:r>
      <w:r w:rsidRPr="002368C0">
        <w:rPr>
          <w:rFonts w:ascii="Arial" w:hAnsi="Arial" w:cs="Arial"/>
          <w:sz w:val="24"/>
          <w:szCs w:val="24"/>
        </w:rPr>
        <w:t>(Cinnamon Kitchen, n.d.)</w:t>
      </w:r>
      <w:r w:rsidRPr="0055661A">
        <w:rPr>
          <w:rFonts w:ascii="Arial" w:hAnsi="Arial" w:cs="Arial"/>
          <w:sz w:val="24"/>
          <w:szCs w:val="24"/>
        </w:rPr>
        <w:t>. This innovative yet authentic vision draws on the growing experiential dining trend that seeks to engage customers through the story, artistry and atmosphere of food (Akhoondnejad,2024)). The restaurant’s mission is to deliver remarkable dining experiences grounded in authenticity, excellence and teamwork, while maintaining its core values of integrity, consistency, inclusivity and respect. Its vision is to remain the leading Indian restaurant in South Wales by continuously improving quality and developing employee potential. Throughout my placement I discovered that these values aligned intimately with my own desire to lead through fairness, reflection and a commitment to ethical growth (</w:t>
      </w:r>
      <w:proofErr w:type="spellStart"/>
      <w:r w:rsidRPr="0055661A">
        <w:rPr>
          <w:rFonts w:ascii="Arial" w:hAnsi="Arial" w:cs="Arial"/>
          <w:sz w:val="24"/>
          <w:szCs w:val="24"/>
        </w:rPr>
        <w:t>Laasch</w:t>
      </w:r>
      <w:proofErr w:type="spellEnd"/>
      <w:r w:rsidRPr="0055661A">
        <w:rPr>
          <w:rFonts w:ascii="Arial" w:hAnsi="Arial" w:cs="Arial"/>
          <w:sz w:val="24"/>
          <w:szCs w:val="24"/>
        </w:rPr>
        <w:t>, 2021).</w:t>
      </w:r>
    </w:p>
    <w:p w14:paraId="68D9E147" w14:textId="77777777" w:rsidR="0055661A" w:rsidRPr="0055661A" w:rsidRDefault="0055661A" w:rsidP="0055661A">
      <w:pPr>
        <w:spacing w:line="360" w:lineRule="auto"/>
        <w:rPr>
          <w:rFonts w:ascii="Arial" w:hAnsi="Arial" w:cs="Arial"/>
          <w:sz w:val="24"/>
          <w:szCs w:val="24"/>
        </w:rPr>
      </w:pPr>
    </w:p>
    <w:p w14:paraId="09A44B58" w14:textId="653DB829"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When I began the role of restaurant </w:t>
      </w:r>
      <w:r>
        <w:rPr>
          <w:rFonts w:ascii="Arial" w:hAnsi="Arial" w:cs="Arial"/>
          <w:sz w:val="24"/>
          <w:szCs w:val="24"/>
        </w:rPr>
        <w:t>manager</w:t>
      </w:r>
      <w:r w:rsidRPr="0055661A">
        <w:rPr>
          <w:rFonts w:ascii="Arial" w:hAnsi="Arial" w:cs="Arial"/>
          <w:sz w:val="24"/>
          <w:szCs w:val="24"/>
        </w:rPr>
        <w:t xml:space="preserve">, I initially experienced nervous anticipation. I recognised that my academic knowledge of service theory and leadership models </w:t>
      </w:r>
      <w:bookmarkStart w:id="0" w:name="_Hlk219433832"/>
      <w:r w:rsidRPr="0055661A">
        <w:rPr>
          <w:rFonts w:ascii="Arial" w:hAnsi="Arial" w:cs="Arial"/>
          <w:sz w:val="24"/>
          <w:szCs w:val="24"/>
        </w:rPr>
        <w:t xml:space="preserve">(Northouse, 2022; Adair, 2023) </w:t>
      </w:r>
      <w:bookmarkEnd w:id="0"/>
      <w:r w:rsidRPr="0055661A">
        <w:rPr>
          <w:rFonts w:ascii="Arial" w:hAnsi="Arial" w:cs="Arial"/>
          <w:sz w:val="24"/>
          <w:szCs w:val="24"/>
        </w:rPr>
        <w:t>would mean little unless I could translate it into clear decisions, calm communication and practical example. I quickly sensed that Cinnamon Kitchen’s management model combined an informal, family</w:t>
      </w:r>
      <w:r w:rsidRPr="0055661A">
        <w:rPr>
          <w:rFonts w:ascii="Cambria Math" w:hAnsi="Cambria Math" w:cs="Cambria Math"/>
          <w:sz w:val="24"/>
          <w:szCs w:val="24"/>
        </w:rPr>
        <w:t>‑</w:t>
      </w:r>
      <w:r w:rsidRPr="0055661A">
        <w:rPr>
          <w:rFonts w:ascii="Arial" w:hAnsi="Arial" w:cs="Arial"/>
          <w:sz w:val="24"/>
          <w:szCs w:val="24"/>
        </w:rPr>
        <w:t>like culture with clear performance expectations</w:t>
      </w:r>
      <w:r>
        <w:rPr>
          <w:rFonts w:ascii="Arial" w:hAnsi="Arial" w:cs="Arial"/>
          <w:sz w:val="24"/>
          <w:szCs w:val="24"/>
        </w:rPr>
        <w:t xml:space="preserve"> </w:t>
      </w:r>
      <w:r w:rsidRPr="0055661A">
        <w:rPr>
          <w:rFonts w:ascii="Arial" w:hAnsi="Arial" w:cs="Arial"/>
          <w:sz w:val="24"/>
          <w:szCs w:val="24"/>
        </w:rPr>
        <w:t>a balance between closeness and discipline that characterises successful hospitality businesses (Mullins and Christy, 2023). Observing this dynamic inspired me to emulate it within my own style: approachable yet firm, emotionally intelligent yet operationally focused. I became aware that management within this environment required active emotional intelligence (Goleman, 2023) and the capacity to adapt to excessively fluctuating circumstances, from sudden surges in bookings to kitchen pressures and unpredictable customer preferences.</w:t>
      </w:r>
    </w:p>
    <w:p w14:paraId="7EEB2DAE" w14:textId="77777777" w:rsidR="0055661A" w:rsidRPr="0055661A" w:rsidRDefault="0055661A" w:rsidP="0055661A">
      <w:pPr>
        <w:spacing w:line="360" w:lineRule="auto"/>
        <w:rPr>
          <w:rFonts w:ascii="Arial" w:hAnsi="Arial" w:cs="Arial"/>
          <w:sz w:val="24"/>
          <w:szCs w:val="24"/>
        </w:rPr>
      </w:pPr>
    </w:p>
    <w:p w14:paraId="1F446DB0" w14:textId="7398CE01"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A week after starting, a crisis tested my readiness. On a Sunday buffet service two front</w:t>
      </w:r>
      <w:r w:rsidRPr="0055661A">
        <w:rPr>
          <w:rFonts w:ascii="Cambria Math" w:hAnsi="Cambria Math" w:cs="Cambria Math"/>
          <w:sz w:val="24"/>
          <w:szCs w:val="24"/>
        </w:rPr>
        <w:t>‑</w:t>
      </w:r>
      <w:r w:rsidRPr="0055661A">
        <w:rPr>
          <w:rFonts w:ascii="Arial" w:hAnsi="Arial" w:cs="Arial"/>
          <w:sz w:val="24"/>
          <w:szCs w:val="24"/>
        </w:rPr>
        <w:t>of</w:t>
      </w:r>
      <w:r w:rsidRPr="0055661A">
        <w:rPr>
          <w:rFonts w:ascii="Cambria Math" w:hAnsi="Cambria Math" w:cs="Cambria Math"/>
          <w:sz w:val="24"/>
          <w:szCs w:val="24"/>
        </w:rPr>
        <w:t>‑</w:t>
      </w:r>
      <w:r w:rsidRPr="0055661A">
        <w:rPr>
          <w:rFonts w:ascii="Arial" w:hAnsi="Arial" w:cs="Arial"/>
          <w:sz w:val="24"/>
          <w:szCs w:val="24"/>
        </w:rPr>
        <w:t>house staff reported illness, creating an immediate manpower shortage. I felt anxiety rush through me as I pictured dissatisfied customers and delays</w:t>
      </w:r>
      <w:r>
        <w:rPr>
          <w:rFonts w:ascii="Arial" w:hAnsi="Arial" w:cs="Arial"/>
          <w:sz w:val="24"/>
          <w:szCs w:val="24"/>
        </w:rPr>
        <w:t xml:space="preserve"> </w:t>
      </w:r>
      <w:r w:rsidRPr="0055661A">
        <w:rPr>
          <w:rFonts w:ascii="Arial" w:hAnsi="Arial" w:cs="Arial"/>
          <w:sz w:val="24"/>
          <w:szCs w:val="24"/>
        </w:rPr>
        <w:t xml:space="preserve">a natural emotional reaction under stress (Gibbs, 1988). However, reflection in the moment prompted me to use that energy constructively. I quickly restructured tasks, redirecting a </w:t>
      </w:r>
      <w:r>
        <w:rPr>
          <w:rFonts w:ascii="Arial" w:hAnsi="Arial" w:cs="Arial"/>
          <w:sz w:val="24"/>
          <w:szCs w:val="24"/>
        </w:rPr>
        <w:t>food server</w:t>
      </w:r>
      <w:r w:rsidRPr="0055661A">
        <w:rPr>
          <w:rFonts w:ascii="Arial" w:hAnsi="Arial" w:cs="Arial"/>
          <w:sz w:val="24"/>
          <w:szCs w:val="24"/>
        </w:rPr>
        <w:t xml:space="preserve"> to assist with running food and personally managing takeaway service. This spontaneity kept operations flowing and prevented visible disruption. Afterwards I felt relief and pride, but when I later used Gibbs’s evaluation stage to analyse the experience, I realised my decision, although effective, was reactive rather than strategic. I had not prepared a contingency plan for absences, thus leaving the system vulnerable. I recognised that professionalism required anticipating possible challenges before they happen (Armstrong and Taylor, 2023). Reflecting more deeply, I connected the event to Adair’s (2023) Action</w:t>
      </w:r>
      <w:r w:rsidRPr="0055661A">
        <w:rPr>
          <w:rFonts w:ascii="Cambria Math" w:hAnsi="Cambria Math" w:cs="Cambria Math"/>
          <w:sz w:val="24"/>
          <w:szCs w:val="24"/>
        </w:rPr>
        <w:t>‑</w:t>
      </w:r>
      <w:r w:rsidRPr="0055661A">
        <w:rPr>
          <w:rFonts w:ascii="Arial" w:hAnsi="Arial" w:cs="Arial"/>
          <w:sz w:val="24"/>
          <w:szCs w:val="24"/>
        </w:rPr>
        <w:t>Centred Leadership model, understanding that I had addressed only the task needs while neglecting team and individual needs.</w:t>
      </w:r>
    </w:p>
    <w:p w14:paraId="1F30CDFC" w14:textId="77777777" w:rsidR="0055661A" w:rsidRPr="0055661A" w:rsidRDefault="0055661A" w:rsidP="0055661A">
      <w:pPr>
        <w:spacing w:line="360" w:lineRule="auto"/>
        <w:rPr>
          <w:rFonts w:ascii="Arial" w:hAnsi="Arial" w:cs="Arial"/>
          <w:sz w:val="24"/>
          <w:szCs w:val="24"/>
        </w:rPr>
      </w:pPr>
    </w:p>
    <w:p w14:paraId="2E5AF63E" w14:textId="270125AD"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Determined to learn, I developed weekly pre</w:t>
      </w:r>
      <w:r w:rsidRPr="0055661A">
        <w:rPr>
          <w:rFonts w:ascii="Cambria Math" w:hAnsi="Cambria Math" w:cs="Cambria Math"/>
          <w:sz w:val="24"/>
          <w:szCs w:val="24"/>
        </w:rPr>
        <w:t>‑</w:t>
      </w:r>
      <w:r w:rsidRPr="0055661A">
        <w:rPr>
          <w:rFonts w:ascii="Arial" w:hAnsi="Arial" w:cs="Arial"/>
          <w:sz w:val="24"/>
          <w:szCs w:val="24"/>
        </w:rPr>
        <w:t>service briefing sessions where I outlined bookings, special requests and table allocations, and encouraged open discussion. Initially the meetings resembled short announcements, but gradually I changed my language towards questions and invitations, asking “What difficulties can we anticipate tonight?” “How might we manage heavy takeaway orders?” These interactions turned briefings into two</w:t>
      </w:r>
      <w:r w:rsidRPr="0055661A">
        <w:rPr>
          <w:rFonts w:ascii="Cambria Math" w:hAnsi="Cambria Math" w:cs="Cambria Math"/>
          <w:sz w:val="24"/>
          <w:szCs w:val="24"/>
        </w:rPr>
        <w:t>‑</w:t>
      </w:r>
      <w:r w:rsidRPr="0055661A">
        <w:rPr>
          <w:rFonts w:ascii="Arial" w:hAnsi="Arial" w:cs="Arial"/>
          <w:sz w:val="24"/>
          <w:szCs w:val="24"/>
        </w:rPr>
        <w:t>way problem</w:t>
      </w:r>
      <w:r w:rsidRPr="0055661A">
        <w:rPr>
          <w:rFonts w:ascii="Cambria Math" w:hAnsi="Cambria Math" w:cs="Cambria Math"/>
          <w:sz w:val="24"/>
          <w:szCs w:val="24"/>
        </w:rPr>
        <w:t>‑</w:t>
      </w:r>
      <w:r w:rsidRPr="0055661A">
        <w:rPr>
          <w:rFonts w:ascii="Arial" w:hAnsi="Arial" w:cs="Arial"/>
          <w:sz w:val="24"/>
          <w:szCs w:val="24"/>
        </w:rPr>
        <w:t>solving moments and mirrored participative leadership (Hersey, Blanchard and Johnson, 2012). I felt the atmosphere shift: communication improved, service errors dropped, and colleagues expressed confidence volunteering ideas. Seeing this change made me proud</w:t>
      </w:r>
      <w:r>
        <w:rPr>
          <w:rFonts w:ascii="Arial" w:hAnsi="Arial" w:cs="Arial"/>
          <w:sz w:val="24"/>
          <w:szCs w:val="24"/>
        </w:rPr>
        <w:t>,</w:t>
      </w:r>
      <w:r w:rsidRPr="0055661A">
        <w:rPr>
          <w:rFonts w:ascii="Arial" w:hAnsi="Arial" w:cs="Arial"/>
          <w:sz w:val="24"/>
          <w:szCs w:val="24"/>
        </w:rPr>
        <w:t xml:space="preserve"> validated my belief that </w:t>
      </w:r>
      <w:r w:rsidR="007C3993" w:rsidRPr="0055661A">
        <w:rPr>
          <w:rFonts w:ascii="Arial" w:hAnsi="Arial" w:cs="Arial"/>
          <w:sz w:val="24"/>
          <w:szCs w:val="24"/>
        </w:rPr>
        <w:t>trust,</w:t>
      </w:r>
      <w:r w:rsidRPr="0055661A">
        <w:rPr>
          <w:rFonts w:ascii="Arial" w:hAnsi="Arial" w:cs="Arial"/>
          <w:sz w:val="24"/>
          <w:szCs w:val="24"/>
        </w:rPr>
        <w:t xml:space="preserve"> and shared ownership foster team reliability </w:t>
      </w:r>
      <w:r w:rsidR="005C6E9B" w:rsidRPr="005C6E9B">
        <w:rPr>
          <w:rFonts w:ascii="Arial" w:hAnsi="Arial" w:cs="Arial"/>
          <w:sz w:val="24"/>
          <w:szCs w:val="24"/>
        </w:rPr>
        <w:t>(</w:t>
      </w:r>
      <w:proofErr w:type="spellStart"/>
      <w:r w:rsidR="005C6E9B" w:rsidRPr="005C6E9B">
        <w:rPr>
          <w:rFonts w:ascii="Arial" w:hAnsi="Arial" w:cs="Arial"/>
          <w:sz w:val="24"/>
          <w:szCs w:val="24"/>
        </w:rPr>
        <w:t>Vakira</w:t>
      </w:r>
      <w:proofErr w:type="spellEnd"/>
      <w:r w:rsidR="005C6E9B" w:rsidRPr="005C6E9B">
        <w:rPr>
          <w:rFonts w:ascii="Arial" w:hAnsi="Arial" w:cs="Arial"/>
          <w:sz w:val="24"/>
          <w:szCs w:val="24"/>
        </w:rPr>
        <w:t xml:space="preserve"> et al., 2022)</w:t>
      </w:r>
      <w:r w:rsidRPr="0055661A">
        <w:rPr>
          <w:rFonts w:ascii="Arial" w:hAnsi="Arial" w:cs="Arial"/>
          <w:sz w:val="24"/>
          <w:szCs w:val="24"/>
        </w:rPr>
        <w:t>.</w:t>
      </w:r>
    </w:p>
    <w:p w14:paraId="72A57D1D" w14:textId="77777777" w:rsidR="0055661A" w:rsidRPr="0055661A" w:rsidRDefault="0055661A" w:rsidP="0055661A">
      <w:pPr>
        <w:spacing w:line="360" w:lineRule="auto"/>
        <w:rPr>
          <w:rFonts w:ascii="Arial" w:hAnsi="Arial" w:cs="Arial"/>
          <w:sz w:val="24"/>
          <w:szCs w:val="24"/>
        </w:rPr>
      </w:pPr>
    </w:p>
    <w:p w14:paraId="51BDC482" w14:textId="48F76494"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Emotionally, embracing a collaborative style reduced my stress. I learnt to channel nervous energy into curiosity rather than control. I began stepping back during service to observe rather than command, giving colleagues space to showcase initiative. As </w:t>
      </w:r>
      <w:r w:rsidR="00A81BFD" w:rsidRPr="00A81BFD">
        <w:rPr>
          <w:rFonts w:ascii="Arial" w:hAnsi="Arial" w:cs="Arial"/>
          <w:sz w:val="24"/>
          <w:szCs w:val="24"/>
        </w:rPr>
        <w:t>Yukl and Gardner (2020)</w:t>
      </w:r>
      <w:r w:rsidR="00A81BFD" w:rsidRPr="00A81BFD">
        <w:rPr>
          <w:rFonts w:ascii="Arial" w:hAnsi="Arial" w:cs="Arial"/>
          <w:sz w:val="24"/>
          <w:szCs w:val="24"/>
        </w:rPr>
        <w:t xml:space="preserve"> </w:t>
      </w:r>
      <w:r w:rsidRPr="0055661A">
        <w:rPr>
          <w:rFonts w:ascii="Arial" w:hAnsi="Arial" w:cs="Arial"/>
          <w:sz w:val="24"/>
          <w:szCs w:val="24"/>
        </w:rPr>
        <w:t> notes, effective leaders balance direction and autonomy. This transition</w:t>
      </w:r>
      <w:r>
        <w:rPr>
          <w:rFonts w:ascii="Arial" w:hAnsi="Arial" w:cs="Arial"/>
          <w:sz w:val="24"/>
          <w:szCs w:val="24"/>
        </w:rPr>
        <w:t xml:space="preserve"> </w:t>
      </w:r>
      <w:r w:rsidRPr="0055661A">
        <w:rPr>
          <w:rFonts w:ascii="Arial" w:hAnsi="Arial" w:cs="Arial"/>
          <w:sz w:val="24"/>
          <w:szCs w:val="24"/>
        </w:rPr>
        <w:t>from micro</w:t>
      </w:r>
      <w:r w:rsidRPr="0055661A">
        <w:rPr>
          <w:rFonts w:ascii="Cambria Math" w:hAnsi="Cambria Math" w:cs="Cambria Math"/>
          <w:sz w:val="24"/>
          <w:szCs w:val="24"/>
        </w:rPr>
        <w:t>‑</w:t>
      </w:r>
      <w:r w:rsidRPr="0055661A">
        <w:rPr>
          <w:rFonts w:ascii="Arial" w:hAnsi="Arial" w:cs="Arial"/>
          <w:sz w:val="24"/>
          <w:szCs w:val="24"/>
        </w:rPr>
        <w:t>manager to facilitator</w:t>
      </w:r>
      <w:r>
        <w:rPr>
          <w:rFonts w:ascii="Arial" w:hAnsi="Arial" w:cs="Arial"/>
          <w:sz w:val="24"/>
          <w:szCs w:val="24"/>
        </w:rPr>
        <w:t xml:space="preserve"> </w:t>
      </w:r>
      <w:r w:rsidRPr="0055661A">
        <w:rPr>
          <w:rFonts w:ascii="Arial" w:hAnsi="Arial" w:cs="Arial"/>
          <w:sz w:val="24"/>
          <w:szCs w:val="24"/>
        </w:rPr>
        <w:t xml:space="preserve">reflected </w:t>
      </w:r>
      <w:r w:rsidRPr="0055661A">
        <w:rPr>
          <w:rFonts w:ascii="Arial" w:hAnsi="Arial" w:cs="Arial"/>
          <w:sz w:val="24"/>
          <w:szCs w:val="24"/>
        </w:rPr>
        <w:lastRenderedPageBreak/>
        <w:t>Cinnamon Kitchen’s own value of empowerment through trust. Observing the senior management operating with calm assurance further modelled ethical composure. Hygiene and product quality were treated with almost ritual seriousness; compliance with Food Standards Agency (2025) guidelines was reinforced daily. Watching the manager insist on the same standards for himself as for others deepened my understanding that ethical integrity forms the backbone of leadership credibility (Brown, Treviño and Harrison, 2022;</w:t>
      </w:r>
      <w:r w:rsidR="00F5794D" w:rsidRPr="00F5794D">
        <w:t xml:space="preserve"> </w:t>
      </w:r>
      <w:r w:rsidR="00F5794D" w:rsidRPr="00F5794D">
        <w:rPr>
          <w:rFonts w:ascii="Arial" w:hAnsi="Arial" w:cs="Arial"/>
          <w:sz w:val="24"/>
          <w:szCs w:val="24"/>
        </w:rPr>
        <w:t>Kay and Russette, 2000</w:t>
      </w:r>
      <w:r w:rsidRPr="0055661A">
        <w:rPr>
          <w:rFonts w:ascii="Arial" w:hAnsi="Arial" w:cs="Arial"/>
          <w:sz w:val="24"/>
          <w:szCs w:val="24"/>
        </w:rPr>
        <w:t>). I gradually realised that every managerial act communicates the organisation’s values more powerfully than any written statement.</w:t>
      </w:r>
    </w:p>
    <w:p w14:paraId="78289C8B" w14:textId="77777777" w:rsidR="0055661A" w:rsidRPr="0055661A" w:rsidRDefault="0055661A" w:rsidP="0055661A">
      <w:pPr>
        <w:spacing w:line="360" w:lineRule="auto"/>
        <w:rPr>
          <w:rFonts w:ascii="Arial" w:hAnsi="Arial" w:cs="Arial"/>
          <w:sz w:val="24"/>
          <w:szCs w:val="24"/>
        </w:rPr>
      </w:pPr>
    </w:p>
    <w:p w14:paraId="490A8139" w14:textId="1A32AC96"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My second major area of growth concerned staff training and motivation. After settling in, I observed that most learning occurred informally through observation and imitation. New employees shadowed experienced servers but received little structured orientation. The system produced quick integration but inconsistent standards</w:t>
      </w:r>
      <w:r w:rsidR="00976342">
        <w:rPr>
          <w:rFonts w:ascii="Arial" w:hAnsi="Arial" w:cs="Arial"/>
          <w:sz w:val="24"/>
          <w:szCs w:val="24"/>
        </w:rPr>
        <w:t xml:space="preserve"> </w:t>
      </w:r>
      <w:r w:rsidR="00976342" w:rsidRPr="00976342">
        <w:rPr>
          <w:rFonts w:ascii="Arial" w:hAnsi="Arial" w:cs="Arial"/>
          <w:sz w:val="24"/>
          <w:szCs w:val="24"/>
        </w:rPr>
        <w:t>(Es-Said, 2025)</w:t>
      </w:r>
      <w:r w:rsidRPr="0055661A">
        <w:rPr>
          <w:rFonts w:ascii="Arial" w:hAnsi="Arial" w:cs="Arial"/>
          <w:sz w:val="24"/>
          <w:szCs w:val="24"/>
        </w:rPr>
        <w:t>. I noticed confusion when explaining allergens or menu variations and recognised a compliance risk. Initially I felt frustration; yet this emotion, as Gibbs (1988) points out, signals a learning opportunity. I therefore implemented fifteen</w:t>
      </w:r>
      <w:r w:rsidRPr="0055661A">
        <w:rPr>
          <w:rFonts w:ascii="Cambria Math" w:hAnsi="Cambria Math" w:cs="Cambria Math"/>
          <w:sz w:val="24"/>
          <w:szCs w:val="24"/>
        </w:rPr>
        <w:t>‑</w:t>
      </w:r>
      <w:r w:rsidRPr="0055661A">
        <w:rPr>
          <w:rFonts w:ascii="Arial" w:hAnsi="Arial" w:cs="Arial"/>
          <w:sz w:val="24"/>
          <w:szCs w:val="24"/>
        </w:rPr>
        <w:t>minute pre</w:t>
      </w:r>
      <w:r w:rsidRPr="0055661A">
        <w:rPr>
          <w:rFonts w:ascii="Cambria Math" w:hAnsi="Cambria Math" w:cs="Cambria Math"/>
          <w:sz w:val="24"/>
          <w:szCs w:val="24"/>
        </w:rPr>
        <w:t>‑</w:t>
      </w:r>
      <w:r w:rsidRPr="0055661A">
        <w:rPr>
          <w:rFonts w:ascii="Arial" w:hAnsi="Arial" w:cs="Arial"/>
          <w:sz w:val="24"/>
          <w:szCs w:val="24"/>
        </w:rPr>
        <w:t>service workshops covering one topic each week</w:t>
      </w:r>
      <w:r>
        <w:rPr>
          <w:rFonts w:ascii="Arial" w:hAnsi="Arial" w:cs="Arial"/>
          <w:sz w:val="24"/>
          <w:szCs w:val="24"/>
        </w:rPr>
        <w:t xml:space="preserve"> </w:t>
      </w:r>
      <w:r w:rsidRPr="0055661A">
        <w:rPr>
          <w:rFonts w:ascii="Arial" w:hAnsi="Arial" w:cs="Arial"/>
          <w:sz w:val="24"/>
          <w:szCs w:val="24"/>
        </w:rPr>
        <w:t>menu changes, allergen safety, service sequence or greeting etiquette. I introduced them casually, aware that formal lessons might intimidate colleagues. Response was positive; even senior servers joined enthusiastically. I noticed immediate operational benefits: table turnovers stabilised, communication became more precise and guests commented on professionalism (TripAdvisor, 2025).</w:t>
      </w:r>
    </w:p>
    <w:p w14:paraId="330C43F2" w14:textId="77777777" w:rsidR="0055661A" w:rsidRPr="0055661A" w:rsidRDefault="0055661A" w:rsidP="0055661A">
      <w:pPr>
        <w:spacing w:line="360" w:lineRule="auto"/>
        <w:rPr>
          <w:rFonts w:ascii="Arial" w:hAnsi="Arial" w:cs="Arial"/>
          <w:sz w:val="24"/>
          <w:szCs w:val="24"/>
        </w:rPr>
      </w:pPr>
    </w:p>
    <w:p w14:paraId="78976564" w14:textId="256021F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Despite this success I detected signs of fatigue: some staff viewed additional meetings as extra pressure. Reflecting, I realised that genuine motivation arises from intrinsic rather than imposed factors (Herzberg, Mausner and Snyderman, 1959). I began incorporating recognition and shared leadership into the briefings. Each week a different employee led part of the session, strengthening confidence and signalling appreciation of expertise (George and Jones, 2021). Colleagues appeared more animated and invested. Personally, I felt satisfaction seeing pride replace hesitation. </w:t>
      </w:r>
      <w:r w:rsidRPr="0055661A">
        <w:rPr>
          <w:rFonts w:ascii="Arial" w:hAnsi="Arial" w:cs="Arial"/>
          <w:sz w:val="24"/>
          <w:szCs w:val="24"/>
        </w:rPr>
        <w:lastRenderedPageBreak/>
        <w:t>These workshops gradually embodied Cinnamon Kitchen’s mission to empower employees through learning</w:t>
      </w:r>
      <w:r w:rsidR="00227589" w:rsidRPr="00227589">
        <w:t xml:space="preserve"> </w:t>
      </w:r>
      <w:r w:rsidR="00227589" w:rsidRPr="00227589">
        <w:rPr>
          <w:rFonts w:ascii="Arial" w:hAnsi="Arial" w:cs="Arial"/>
          <w:sz w:val="24"/>
          <w:szCs w:val="24"/>
        </w:rPr>
        <w:t>(Moon, 2013)</w:t>
      </w:r>
      <w:r w:rsidRPr="0055661A">
        <w:rPr>
          <w:rFonts w:ascii="Arial" w:hAnsi="Arial" w:cs="Arial"/>
          <w:sz w:val="24"/>
          <w:szCs w:val="24"/>
        </w:rPr>
        <w:t>.</w:t>
      </w:r>
    </w:p>
    <w:p w14:paraId="63199C4C" w14:textId="77777777" w:rsidR="0055661A" w:rsidRPr="0055661A" w:rsidRDefault="0055661A" w:rsidP="0055661A">
      <w:pPr>
        <w:spacing w:line="360" w:lineRule="auto"/>
        <w:rPr>
          <w:rFonts w:ascii="Arial" w:hAnsi="Arial" w:cs="Arial"/>
          <w:sz w:val="24"/>
          <w:szCs w:val="24"/>
        </w:rPr>
      </w:pPr>
    </w:p>
    <w:p w14:paraId="688DE9E5" w14:textId="31FF6ABB"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To sustain progress, I proposed short one</w:t>
      </w:r>
      <w:r w:rsidRPr="0055661A">
        <w:rPr>
          <w:rFonts w:ascii="Cambria Math" w:hAnsi="Cambria Math" w:cs="Cambria Math"/>
          <w:sz w:val="24"/>
          <w:szCs w:val="24"/>
        </w:rPr>
        <w:t>‑</w:t>
      </w:r>
      <w:r w:rsidRPr="0055661A">
        <w:rPr>
          <w:rFonts w:ascii="Arial" w:hAnsi="Arial" w:cs="Arial"/>
          <w:sz w:val="24"/>
          <w:szCs w:val="24"/>
        </w:rPr>
        <w:t>to</w:t>
      </w:r>
      <w:r w:rsidRPr="0055661A">
        <w:rPr>
          <w:rFonts w:ascii="Cambria Math" w:hAnsi="Cambria Math" w:cs="Cambria Math"/>
          <w:sz w:val="24"/>
          <w:szCs w:val="24"/>
        </w:rPr>
        <w:t>‑</w:t>
      </w:r>
      <w:r w:rsidRPr="0055661A">
        <w:rPr>
          <w:rFonts w:ascii="Arial" w:hAnsi="Arial" w:cs="Arial"/>
          <w:sz w:val="24"/>
          <w:szCs w:val="24"/>
        </w:rPr>
        <w:t>one check</w:t>
      </w:r>
      <w:r w:rsidRPr="0055661A">
        <w:rPr>
          <w:rFonts w:ascii="Cambria Math" w:hAnsi="Cambria Math" w:cs="Cambria Math"/>
          <w:sz w:val="24"/>
          <w:szCs w:val="24"/>
        </w:rPr>
        <w:t>‑</w:t>
      </w:r>
      <w:r w:rsidRPr="0055661A">
        <w:rPr>
          <w:rFonts w:ascii="Arial" w:hAnsi="Arial" w:cs="Arial"/>
          <w:sz w:val="24"/>
          <w:szCs w:val="24"/>
        </w:rPr>
        <w:t xml:space="preserve">ins every </w:t>
      </w:r>
      <w:r>
        <w:rPr>
          <w:rFonts w:ascii="Arial" w:hAnsi="Arial" w:cs="Arial"/>
          <w:sz w:val="24"/>
          <w:szCs w:val="24"/>
        </w:rPr>
        <w:t>four</w:t>
      </w:r>
      <w:r w:rsidRPr="0055661A">
        <w:rPr>
          <w:rFonts w:ascii="Arial" w:hAnsi="Arial" w:cs="Arial"/>
          <w:sz w:val="24"/>
          <w:szCs w:val="24"/>
        </w:rPr>
        <w:t> weeks to identify training needs. This mirrored structured development practice recommended by Bolton and </w:t>
      </w:r>
      <w:proofErr w:type="spellStart"/>
      <w:r w:rsidRPr="0055661A">
        <w:rPr>
          <w:rFonts w:ascii="Arial" w:hAnsi="Arial" w:cs="Arial"/>
          <w:sz w:val="24"/>
          <w:szCs w:val="24"/>
        </w:rPr>
        <w:t>Delderfield</w:t>
      </w:r>
      <w:proofErr w:type="spellEnd"/>
      <w:r w:rsidRPr="0055661A">
        <w:rPr>
          <w:rFonts w:ascii="Arial" w:hAnsi="Arial" w:cs="Arial"/>
          <w:sz w:val="24"/>
          <w:szCs w:val="24"/>
        </w:rPr>
        <w:t> (2021). The initiative also supported a fairer and more transparent management culture; everyone received personal attention regardless of rank. Through these reviews I discovered that several servers aspired to supervisory roles. Empowering them to lead sections during quieter shifts helped them practise decision</w:t>
      </w:r>
      <w:r w:rsidRPr="0055661A">
        <w:rPr>
          <w:rFonts w:ascii="Cambria Math" w:hAnsi="Cambria Math" w:cs="Cambria Math"/>
          <w:sz w:val="24"/>
          <w:szCs w:val="24"/>
        </w:rPr>
        <w:t>‑</w:t>
      </w:r>
      <w:r w:rsidRPr="0055661A">
        <w:rPr>
          <w:rFonts w:ascii="Arial" w:hAnsi="Arial" w:cs="Arial"/>
          <w:sz w:val="24"/>
          <w:szCs w:val="24"/>
        </w:rPr>
        <w:t>making and reduced my burden. Action</w:t>
      </w:r>
      <w:r w:rsidRPr="0055661A">
        <w:rPr>
          <w:rFonts w:ascii="Cambria Math" w:hAnsi="Cambria Math" w:cs="Cambria Math"/>
          <w:sz w:val="24"/>
          <w:szCs w:val="24"/>
        </w:rPr>
        <w:t>‑</w:t>
      </w:r>
      <w:r w:rsidRPr="0055661A">
        <w:rPr>
          <w:rFonts w:ascii="Arial" w:hAnsi="Arial" w:cs="Arial"/>
          <w:sz w:val="24"/>
          <w:szCs w:val="24"/>
        </w:rPr>
        <w:t>Centred Leadership came alive in daily practice as I balanced task, team and individual priorities simultaneously (Adair, 2023).</w:t>
      </w:r>
    </w:p>
    <w:p w14:paraId="2752F1AD" w14:textId="77777777" w:rsidR="0055661A" w:rsidRPr="0055661A" w:rsidRDefault="0055661A" w:rsidP="0055661A">
      <w:pPr>
        <w:spacing w:line="360" w:lineRule="auto"/>
        <w:rPr>
          <w:rFonts w:ascii="Arial" w:hAnsi="Arial" w:cs="Arial"/>
          <w:sz w:val="24"/>
          <w:szCs w:val="24"/>
        </w:rPr>
      </w:pPr>
    </w:p>
    <w:p w14:paraId="340E3A83" w14:textId="3D89EA85"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Balancing operations, training and personal emotions was challenging. On busy nights I sometimes felt torn between efficiency and encouragement. Reflection afterwards highlighted that my leadership identity was still </w:t>
      </w:r>
      <w:r w:rsidRPr="0055661A">
        <w:rPr>
          <w:rFonts w:ascii="Arial" w:hAnsi="Arial" w:cs="Arial"/>
          <w:sz w:val="24"/>
          <w:szCs w:val="24"/>
        </w:rPr>
        <w:t>forming</w:t>
      </w:r>
      <w:r w:rsidRPr="0055661A">
        <w:rPr>
          <w:rFonts w:ascii="Arial" w:hAnsi="Arial" w:cs="Arial"/>
          <w:sz w:val="24"/>
          <w:szCs w:val="24"/>
        </w:rPr>
        <w:t xml:space="preserve"> part perfectionist, part coach. I recognised the importance of aligning my style with Cinnamon Kitchen’s collaborative ethos to ensure consistency and integrity across the team. Learning to adjust my approach, I discovered humility as an essential leadership trait, echoing findings that authentic leaders acknowledge vulnerability as a path to trust (Brown and Tesone, 2021). The more </w:t>
      </w:r>
      <w:r w:rsidRPr="0055661A">
        <w:rPr>
          <w:rFonts w:ascii="Arial" w:hAnsi="Arial" w:cs="Arial"/>
          <w:sz w:val="24"/>
          <w:szCs w:val="24"/>
        </w:rPr>
        <w:t>honestly,</w:t>
      </w:r>
      <w:r w:rsidRPr="0055661A">
        <w:rPr>
          <w:rFonts w:ascii="Arial" w:hAnsi="Arial" w:cs="Arial"/>
          <w:sz w:val="24"/>
          <w:szCs w:val="24"/>
        </w:rPr>
        <w:t xml:space="preserve"> I admitted limitations, the more open others became in admitting theirs.</w:t>
      </w:r>
    </w:p>
    <w:p w14:paraId="20E78411" w14:textId="77777777" w:rsidR="0055661A" w:rsidRPr="0055661A" w:rsidRDefault="0055661A" w:rsidP="0055661A">
      <w:pPr>
        <w:spacing w:line="360" w:lineRule="auto"/>
        <w:rPr>
          <w:rFonts w:ascii="Arial" w:hAnsi="Arial" w:cs="Arial"/>
          <w:sz w:val="24"/>
          <w:szCs w:val="24"/>
        </w:rPr>
      </w:pPr>
    </w:p>
    <w:p w14:paraId="6CC236CC"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Safety and ethics remained consistent anchors. Every pre</w:t>
      </w:r>
      <w:r w:rsidRPr="0055661A">
        <w:rPr>
          <w:rFonts w:ascii="Cambria Math" w:hAnsi="Cambria Math" w:cs="Cambria Math"/>
          <w:sz w:val="24"/>
          <w:szCs w:val="24"/>
        </w:rPr>
        <w:t>‑</w:t>
      </w:r>
      <w:r w:rsidRPr="0055661A">
        <w:rPr>
          <w:rFonts w:ascii="Arial" w:hAnsi="Arial" w:cs="Arial"/>
          <w:sz w:val="24"/>
          <w:szCs w:val="24"/>
        </w:rPr>
        <w:t>service meeting included hygiene reminders, aligning with national food regulations and the restaurant’s steadfast reputation (Food Standards Agency, 2025). I appreciated how a business’s ethical credibility derives not just from marketing but from ordinary discipline performed daily. Reflective practice illuminated that values manifest through routines. This insight shaped my intention to develop a managerial career grounded in everyday integrity rather than grand gestures.</w:t>
      </w:r>
    </w:p>
    <w:p w14:paraId="71BD19E8" w14:textId="77777777" w:rsidR="0055661A" w:rsidRPr="0055661A" w:rsidRDefault="0055661A" w:rsidP="0055661A">
      <w:pPr>
        <w:spacing w:line="360" w:lineRule="auto"/>
        <w:rPr>
          <w:rFonts w:ascii="Arial" w:hAnsi="Arial" w:cs="Arial"/>
          <w:sz w:val="24"/>
          <w:szCs w:val="24"/>
        </w:rPr>
      </w:pPr>
    </w:p>
    <w:p w14:paraId="7E97C566" w14:textId="5A8F56AF"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 xml:space="preserve">Midway through the placement, I encountered a situation that reshaped my perspective on emotional regulation. One Saturday, during intense dinner service, a misprinted order caused duplicate dishes to reach the kitchen, resulting in waste and frustration. Immediately chefs blamed servers, servers blamed the printer, and tension mounted audibly. I froze momentarily, worried that intervening might worsen tempers. Instead, I hoped matters would resolve naturally. They did not. Orders delayed; silence fell among customers; my chest tightened with guilt. The service eventually ended but left me exhausted and disappointed. During my reflection later that night, I confronted my avoidance. </w:t>
      </w:r>
      <w:r w:rsidR="00C171B9" w:rsidRPr="00C171B9">
        <w:rPr>
          <w:rFonts w:ascii="Arial" w:hAnsi="Arial" w:cs="Arial"/>
          <w:sz w:val="24"/>
          <w:szCs w:val="24"/>
        </w:rPr>
        <w:t xml:space="preserve">De Dreu and </w:t>
      </w:r>
      <w:proofErr w:type="spellStart"/>
      <w:r w:rsidR="00C171B9" w:rsidRPr="00C171B9">
        <w:rPr>
          <w:rFonts w:ascii="Arial" w:hAnsi="Arial" w:cs="Arial"/>
          <w:sz w:val="24"/>
          <w:szCs w:val="24"/>
        </w:rPr>
        <w:t>Beersma</w:t>
      </w:r>
      <w:proofErr w:type="spellEnd"/>
      <w:r w:rsidR="00C171B9" w:rsidRPr="00C171B9">
        <w:rPr>
          <w:rFonts w:ascii="Arial" w:hAnsi="Arial" w:cs="Arial"/>
          <w:sz w:val="24"/>
          <w:szCs w:val="24"/>
        </w:rPr>
        <w:t xml:space="preserve"> (2005)</w:t>
      </w:r>
      <w:r w:rsidRPr="0055661A">
        <w:rPr>
          <w:rFonts w:ascii="Arial" w:hAnsi="Arial" w:cs="Arial"/>
          <w:sz w:val="24"/>
          <w:szCs w:val="24"/>
        </w:rPr>
        <w:t> explains that unaddressed conflict festers, reducing group cohesion. My fear of confrontation had compromised both efficiency and morale. Acknowledging responsibility was uncomfortable but transformative.</w:t>
      </w:r>
    </w:p>
    <w:p w14:paraId="1F7CDE75" w14:textId="77777777" w:rsidR="0055661A" w:rsidRPr="0055661A" w:rsidRDefault="0055661A" w:rsidP="0055661A">
      <w:pPr>
        <w:spacing w:line="360" w:lineRule="auto"/>
        <w:rPr>
          <w:rFonts w:ascii="Arial" w:hAnsi="Arial" w:cs="Arial"/>
          <w:sz w:val="24"/>
          <w:szCs w:val="24"/>
        </w:rPr>
      </w:pPr>
    </w:p>
    <w:p w14:paraId="146EE07C" w14:textId="354EDCDA"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The next </w:t>
      </w:r>
      <w:r>
        <w:rPr>
          <w:rFonts w:ascii="Arial" w:hAnsi="Arial" w:cs="Arial"/>
          <w:sz w:val="24"/>
          <w:szCs w:val="24"/>
        </w:rPr>
        <w:t>evening</w:t>
      </w:r>
      <w:r w:rsidRPr="0055661A">
        <w:rPr>
          <w:rFonts w:ascii="Arial" w:hAnsi="Arial" w:cs="Arial"/>
          <w:sz w:val="24"/>
          <w:szCs w:val="24"/>
        </w:rPr>
        <w:t>,</w:t>
      </w:r>
      <w:r w:rsidRPr="0055661A">
        <w:rPr>
          <w:rFonts w:ascii="Arial" w:hAnsi="Arial" w:cs="Arial"/>
          <w:sz w:val="24"/>
          <w:szCs w:val="24"/>
        </w:rPr>
        <w:t xml:space="preserve"> I gathered the team calmly, invited each group to explain their views and presented the error evidence</w:t>
      </w:r>
      <w:r>
        <w:rPr>
          <w:rFonts w:ascii="Arial" w:hAnsi="Arial" w:cs="Arial"/>
          <w:sz w:val="24"/>
          <w:szCs w:val="24"/>
        </w:rPr>
        <w:t xml:space="preserve"> </w:t>
      </w:r>
      <w:r w:rsidRPr="0055661A">
        <w:rPr>
          <w:rFonts w:ascii="Arial" w:hAnsi="Arial" w:cs="Arial"/>
          <w:sz w:val="24"/>
          <w:szCs w:val="24"/>
        </w:rPr>
        <w:t>an order printer jam. Relief was visible as blame dissolved into humour. This simple meeting restored harmony. Analysing the incident through Gibbs’s model, I recognised that emotional intelligence (Goleman, 2023) lies in timely empathy and transparent communication. Thereafter I promised myself never again to delay when clarity is needed. Understanding Northouse’s (2022) situational leadership theory encouraged me to view mediation as facilitation rather than punishment.</w:t>
      </w:r>
    </w:p>
    <w:p w14:paraId="7CA6AE70" w14:textId="77777777" w:rsidR="0055661A" w:rsidRPr="0055661A" w:rsidRDefault="0055661A" w:rsidP="0055661A">
      <w:pPr>
        <w:spacing w:line="360" w:lineRule="auto"/>
        <w:rPr>
          <w:rFonts w:ascii="Arial" w:hAnsi="Arial" w:cs="Arial"/>
          <w:sz w:val="24"/>
          <w:szCs w:val="24"/>
        </w:rPr>
      </w:pPr>
    </w:p>
    <w:p w14:paraId="217F0423" w14:textId="7D7901D4"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To test these insights, I introduced ten</w:t>
      </w:r>
      <w:r w:rsidRPr="0055661A">
        <w:rPr>
          <w:rFonts w:ascii="Cambria Math" w:hAnsi="Cambria Math" w:cs="Cambria Math"/>
          <w:sz w:val="24"/>
          <w:szCs w:val="24"/>
        </w:rPr>
        <w:t>‑</w:t>
      </w:r>
      <w:r w:rsidRPr="0055661A">
        <w:rPr>
          <w:rFonts w:ascii="Arial" w:hAnsi="Arial" w:cs="Arial"/>
          <w:sz w:val="24"/>
          <w:szCs w:val="24"/>
        </w:rPr>
        <w:t>minute post</w:t>
      </w:r>
      <w:r w:rsidRPr="0055661A">
        <w:rPr>
          <w:rFonts w:ascii="Cambria Math" w:hAnsi="Cambria Math" w:cs="Cambria Math"/>
          <w:sz w:val="24"/>
          <w:szCs w:val="24"/>
        </w:rPr>
        <w:t>‑</w:t>
      </w:r>
      <w:r w:rsidRPr="0055661A">
        <w:rPr>
          <w:rFonts w:ascii="Arial" w:hAnsi="Arial" w:cs="Arial"/>
          <w:sz w:val="24"/>
          <w:szCs w:val="24"/>
        </w:rPr>
        <w:t>service “check</w:t>
      </w:r>
      <w:r w:rsidRPr="0055661A">
        <w:rPr>
          <w:rFonts w:ascii="Cambria Math" w:hAnsi="Cambria Math" w:cs="Cambria Math"/>
          <w:sz w:val="24"/>
          <w:szCs w:val="24"/>
        </w:rPr>
        <w:t>‑</w:t>
      </w:r>
      <w:r w:rsidRPr="0055661A">
        <w:rPr>
          <w:rFonts w:ascii="Arial" w:hAnsi="Arial" w:cs="Arial"/>
          <w:sz w:val="24"/>
          <w:szCs w:val="24"/>
        </w:rPr>
        <w:t xml:space="preserve">ins” where everyone could voice frustrations </w:t>
      </w:r>
      <w:r w:rsidRPr="0055661A">
        <w:rPr>
          <w:rFonts w:ascii="Arial" w:hAnsi="Arial" w:cs="Arial"/>
          <w:sz w:val="24"/>
          <w:szCs w:val="24"/>
        </w:rPr>
        <w:t>constructively</w:t>
      </w:r>
      <w:r>
        <w:rPr>
          <w:rFonts w:ascii="Arial" w:hAnsi="Arial" w:cs="Arial"/>
          <w:sz w:val="24"/>
          <w:szCs w:val="24"/>
        </w:rPr>
        <w:t>, which advice by the owner</w:t>
      </w:r>
      <w:r w:rsidRPr="0055661A">
        <w:rPr>
          <w:rFonts w:ascii="Arial" w:hAnsi="Arial" w:cs="Arial"/>
          <w:sz w:val="24"/>
          <w:szCs w:val="24"/>
        </w:rPr>
        <w:t>. Participation was genuine. I learnt that structured listening reduces resentment and promotes psychological safety (Spreitzer, 1995;</w:t>
      </w:r>
      <w:r w:rsidR="001265CA" w:rsidRPr="001265CA">
        <w:t xml:space="preserve"> </w:t>
      </w:r>
      <w:proofErr w:type="spellStart"/>
      <w:r w:rsidR="001265CA" w:rsidRPr="001265CA">
        <w:rPr>
          <w:rFonts w:ascii="Arial" w:hAnsi="Arial" w:cs="Arial"/>
          <w:sz w:val="24"/>
          <w:szCs w:val="24"/>
        </w:rPr>
        <w:t>Benbunan</w:t>
      </w:r>
      <w:proofErr w:type="spellEnd"/>
      <w:r w:rsidR="001265CA" w:rsidRPr="001265CA">
        <w:rPr>
          <w:rFonts w:ascii="Arial" w:hAnsi="Arial" w:cs="Arial"/>
          <w:sz w:val="24"/>
          <w:szCs w:val="24"/>
        </w:rPr>
        <w:t>-Fich and Hiltz, 2003</w:t>
      </w:r>
      <w:r w:rsidRPr="0055661A">
        <w:rPr>
          <w:rFonts w:ascii="Arial" w:hAnsi="Arial" w:cs="Arial"/>
          <w:sz w:val="24"/>
          <w:szCs w:val="24"/>
        </w:rPr>
        <w:t>). I also practised handling disagreements privately, protecting colleagues’ dignity, aligning with principles of ethical leadership (Brown, Treviño and Harrison, 2022). The cultural shift was tangible: fewer confrontations, quicker cooperation, laughter returning to the pass. Each success boosted my confidence and replaced the earlier anxiety with calm authority.</w:t>
      </w:r>
    </w:p>
    <w:p w14:paraId="20CE7986" w14:textId="77777777" w:rsidR="0055661A" w:rsidRPr="0055661A" w:rsidRDefault="0055661A" w:rsidP="0055661A">
      <w:pPr>
        <w:spacing w:line="360" w:lineRule="auto"/>
        <w:rPr>
          <w:rFonts w:ascii="Arial" w:hAnsi="Arial" w:cs="Arial"/>
          <w:sz w:val="24"/>
          <w:szCs w:val="24"/>
        </w:rPr>
      </w:pPr>
    </w:p>
    <w:p w14:paraId="2C18D61C" w14:textId="32B2FD33"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 xml:space="preserve">Over time I learnt to interpret emotion as feedback rather than weakness. </w:t>
      </w:r>
      <w:r w:rsidR="00C171B9" w:rsidRPr="0055661A">
        <w:rPr>
          <w:rFonts w:ascii="Arial" w:hAnsi="Arial" w:cs="Arial"/>
          <w:sz w:val="24"/>
          <w:szCs w:val="24"/>
        </w:rPr>
        <w:t>Compassionate leadership</w:t>
      </w:r>
      <w:r w:rsidRPr="0055661A">
        <w:rPr>
          <w:rFonts w:ascii="Arial" w:hAnsi="Arial" w:cs="Arial"/>
          <w:sz w:val="24"/>
          <w:szCs w:val="24"/>
        </w:rPr>
        <w:t xml:space="preserve"> became my operating principle</w:t>
      </w:r>
      <w:r w:rsidR="00D57C28">
        <w:rPr>
          <w:rFonts w:ascii="Arial" w:hAnsi="Arial" w:cs="Arial"/>
          <w:sz w:val="24"/>
          <w:szCs w:val="24"/>
        </w:rPr>
        <w:t xml:space="preserve"> </w:t>
      </w:r>
      <w:r w:rsidR="00D57C28" w:rsidRPr="00D57C28">
        <w:rPr>
          <w:rFonts w:ascii="Arial" w:hAnsi="Arial" w:cs="Arial"/>
          <w:sz w:val="24"/>
          <w:szCs w:val="24"/>
        </w:rPr>
        <w:t>(Northouse, 2022; Adair, 2023)</w:t>
      </w:r>
      <w:r w:rsidRPr="0055661A">
        <w:rPr>
          <w:rFonts w:ascii="Arial" w:hAnsi="Arial" w:cs="Arial"/>
          <w:sz w:val="24"/>
          <w:szCs w:val="24"/>
        </w:rPr>
        <w:t>. I discovered that fairness and kindness do not undermine authority but reinforce it because employees respond to authenticity. Self</w:t>
      </w:r>
      <w:r w:rsidRPr="0055661A">
        <w:rPr>
          <w:rFonts w:ascii="Cambria Math" w:hAnsi="Cambria Math" w:cs="Cambria Math"/>
          <w:sz w:val="24"/>
          <w:szCs w:val="24"/>
        </w:rPr>
        <w:t>‑</w:t>
      </w:r>
      <w:r w:rsidRPr="0055661A">
        <w:rPr>
          <w:rFonts w:ascii="Arial" w:hAnsi="Arial" w:cs="Arial"/>
          <w:sz w:val="24"/>
          <w:szCs w:val="24"/>
        </w:rPr>
        <w:t>awareness emerged as my most valuable professional skill. By journalling every evening, I practised constant reflection</w:t>
      </w:r>
      <w:r w:rsidRPr="0055661A">
        <w:rPr>
          <w:rFonts w:ascii="Cambria Math" w:hAnsi="Cambria Math" w:cs="Cambria Math"/>
          <w:sz w:val="24"/>
          <w:szCs w:val="24"/>
        </w:rPr>
        <w:t>‑</w:t>
      </w:r>
      <w:r w:rsidRPr="0055661A">
        <w:rPr>
          <w:rFonts w:ascii="Arial" w:hAnsi="Arial" w:cs="Arial"/>
          <w:sz w:val="24"/>
          <w:szCs w:val="24"/>
        </w:rPr>
        <w:t>in</w:t>
      </w:r>
      <w:r w:rsidRPr="0055661A">
        <w:rPr>
          <w:rFonts w:ascii="Cambria Math" w:hAnsi="Cambria Math" w:cs="Cambria Math"/>
          <w:sz w:val="24"/>
          <w:szCs w:val="24"/>
        </w:rPr>
        <w:t>‑</w:t>
      </w:r>
      <w:r w:rsidRPr="0055661A">
        <w:rPr>
          <w:rFonts w:ascii="Arial" w:hAnsi="Arial" w:cs="Arial"/>
          <w:sz w:val="24"/>
          <w:szCs w:val="24"/>
        </w:rPr>
        <w:t>action (Schön, 1983). Gradually I recognised patterns: when tired, I rushed communication; when assertive but empathetic, outcomes improved. Understanding these connections allowed me to act deliberately instead of reactively.</w:t>
      </w:r>
    </w:p>
    <w:p w14:paraId="4FDAAE23" w14:textId="77777777" w:rsidR="0055661A" w:rsidRPr="0055661A" w:rsidRDefault="0055661A" w:rsidP="0055661A">
      <w:pPr>
        <w:spacing w:line="360" w:lineRule="auto"/>
        <w:rPr>
          <w:rFonts w:ascii="Arial" w:hAnsi="Arial" w:cs="Arial"/>
          <w:sz w:val="24"/>
          <w:szCs w:val="24"/>
        </w:rPr>
      </w:pPr>
    </w:p>
    <w:p w14:paraId="135756E0" w14:textId="24C1DC53"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Recognising improvement, I wanted to institutionalise learning. I created SMART objectives (Doran, 1981) to guide continuous growth: first, to practise mediation simulations bi</w:t>
      </w:r>
      <w:r w:rsidRPr="0055661A">
        <w:rPr>
          <w:rFonts w:ascii="Cambria Math" w:hAnsi="Cambria Math" w:cs="Cambria Math"/>
          <w:sz w:val="24"/>
          <w:szCs w:val="24"/>
        </w:rPr>
        <w:t>‑</w:t>
      </w:r>
      <w:r w:rsidRPr="0055661A">
        <w:rPr>
          <w:rFonts w:ascii="Arial" w:hAnsi="Arial" w:cs="Arial"/>
          <w:sz w:val="24"/>
          <w:szCs w:val="24"/>
        </w:rPr>
        <w:t xml:space="preserve">monthly; second, to reduce recorded; third to complete an online mediation course </w:t>
      </w:r>
      <w:r w:rsidR="001265CA" w:rsidRPr="001265CA">
        <w:rPr>
          <w:rFonts w:ascii="Arial" w:hAnsi="Arial" w:cs="Arial"/>
          <w:sz w:val="24"/>
          <w:szCs w:val="24"/>
        </w:rPr>
        <w:t>(</w:t>
      </w:r>
      <w:proofErr w:type="spellStart"/>
      <w:r w:rsidR="001265CA" w:rsidRPr="001265CA">
        <w:rPr>
          <w:rFonts w:ascii="Arial" w:hAnsi="Arial" w:cs="Arial"/>
          <w:sz w:val="24"/>
          <w:szCs w:val="24"/>
        </w:rPr>
        <w:t>Benbunan</w:t>
      </w:r>
      <w:proofErr w:type="spellEnd"/>
      <w:r w:rsidR="001265CA" w:rsidRPr="001265CA">
        <w:rPr>
          <w:rFonts w:ascii="Arial" w:hAnsi="Arial" w:cs="Arial"/>
          <w:sz w:val="24"/>
          <w:szCs w:val="24"/>
        </w:rPr>
        <w:t>-Fich and Hiltz, 2003)</w:t>
      </w:r>
      <w:r w:rsidRPr="0055661A">
        <w:rPr>
          <w:rFonts w:ascii="Arial" w:hAnsi="Arial" w:cs="Arial"/>
          <w:sz w:val="24"/>
          <w:szCs w:val="24"/>
        </w:rPr>
        <w:t>. Formulating tangible goals proved empowering</w:t>
      </w:r>
      <w:r>
        <w:rPr>
          <w:rFonts w:ascii="Arial" w:hAnsi="Arial" w:cs="Arial"/>
          <w:sz w:val="24"/>
          <w:szCs w:val="24"/>
        </w:rPr>
        <w:t xml:space="preserve">, </w:t>
      </w:r>
      <w:r w:rsidRPr="0055661A">
        <w:rPr>
          <w:rFonts w:ascii="Arial" w:hAnsi="Arial" w:cs="Arial"/>
          <w:sz w:val="24"/>
          <w:szCs w:val="24"/>
        </w:rPr>
        <w:t>it shifted reflection from interpretation to forward planning. This exercise also mirrored Cinnamon Kitchen’s vision of continuous improvement through structured review, affirming alignment between personal and organisational growth philosophies.</w:t>
      </w:r>
    </w:p>
    <w:p w14:paraId="18AC80E8" w14:textId="77777777" w:rsidR="0055661A" w:rsidRPr="0055661A" w:rsidRDefault="0055661A" w:rsidP="0055661A">
      <w:pPr>
        <w:spacing w:line="360" w:lineRule="auto"/>
        <w:rPr>
          <w:rFonts w:ascii="Arial" w:hAnsi="Arial" w:cs="Arial"/>
          <w:sz w:val="24"/>
          <w:szCs w:val="24"/>
        </w:rPr>
      </w:pPr>
    </w:p>
    <w:p w14:paraId="2CD9FA3B"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As months progressed, I noticed interconnections among leadership, training and conflict management. Clear leadership cultivated an environment receptive to training; skilled and motivated staff prevented conflict; and effective conflict resolution preserved trust enabling learning continuity. Reflecting on these relationships highlighted the systemic nature of hospitality management: decisions in one area inevitably influence another (Armstrong and Taylor, 2023). I saw the restaurant as a living organism whose health depends on communication flow. When morale dipped after a busy holiday weekend, minor arguments resurfaced, confirming the delicate balance between stress and collaboration. Recognising this pattern alerted me to prioritise emotional de</w:t>
      </w:r>
      <w:r w:rsidRPr="0055661A">
        <w:rPr>
          <w:rFonts w:ascii="Cambria Math" w:hAnsi="Cambria Math" w:cs="Cambria Math"/>
          <w:sz w:val="24"/>
          <w:szCs w:val="24"/>
        </w:rPr>
        <w:t>‑</w:t>
      </w:r>
      <w:r w:rsidRPr="0055661A">
        <w:rPr>
          <w:rFonts w:ascii="Arial" w:hAnsi="Arial" w:cs="Arial"/>
          <w:sz w:val="24"/>
          <w:szCs w:val="24"/>
        </w:rPr>
        <w:t>briefs after heavy shifts to sustain team cohesion (Mullins and Christy, 2023).</w:t>
      </w:r>
    </w:p>
    <w:p w14:paraId="41617AE2" w14:textId="77777777" w:rsidR="0055661A" w:rsidRPr="0055661A" w:rsidRDefault="0055661A" w:rsidP="0055661A">
      <w:pPr>
        <w:spacing w:line="360" w:lineRule="auto"/>
        <w:rPr>
          <w:rFonts w:ascii="Arial" w:hAnsi="Arial" w:cs="Arial"/>
          <w:sz w:val="24"/>
          <w:szCs w:val="24"/>
        </w:rPr>
      </w:pPr>
    </w:p>
    <w:p w14:paraId="72236B84" w14:textId="7A3C6DAF"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Cinnamon Kitchen’s management reinforced these insights through daily example. The proprietors demonstrated responsible leadership by volunteering during workload peaks, showcasing humility and solidarity. Watching them wash dishes or greet customers personally reminded me that positional authority is secondary to shared purpose. This behaviour illustrated responsible leadership described by Elkhwesky and Castañeda</w:t>
      </w:r>
      <w:r w:rsidRPr="0055661A">
        <w:rPr>
          <w:rFonts w:ascii="Cambria Math" w:hAnsi="Cambria Math" w:cs="Cambria Math"/>
          <w:sz w:val="24"/>
          <w:szCs w:val="24"/>
        </w:rPr>
        <w:t>‑</w:t>
      </w:r>
      <w:r w:rsidRPr="0055661A">
        <w:rPr>
          <w:rFonts w:ascii="Arial" w:hAnsi="Arial" w:cs="Arial"/>
          <w:sz w:val="24"/>
          <w:szCs w:val="24"/>
        </w:rPr>
        <w:t>García (2024) as the alignment of ethics, empathy and service. Their local community engagement further demonstrated the brand’s authenticity</w:t>
      </w:r>
      <w:r>
        <w:rPr>
          <w:rFonts w:ascii="Arial" w:hAnsi="Arial" w:cs="Arial"/>
          <w:sz w:val="24"/>
          <w:szCs w:val="24"/>
        </w:rPr>
        <w:t xml:space="preserve"> </w:t>
      </w:r>
      <w:r w:rsidRPr="0055661A">
        <w:rPr>
          <w:rFonts w:ascii="Arial" w:hAnsi="Arial" w:cs="Arial"/>
          <w:sz w:val="24"/>
          <w:szCs w:val="24"/>
        </w:rPr>
        <w:t>a factor increasingly linked to sustainable business success (</w:t>
      </w:r>
      <w:proofErr w:type="spellStart"/>
      <w:r w:rsidRPr="0055661A">
        <w:rPr>
          <w:rFonts w:ascii="Arial" w:hAnsi="Arial" w:cs="Arial"/>
          <w:sz w:val="24"/>
          <w:szCs w:val="24"/>
        </w:rPr>
        <w:t>Laasch</w:t>
      </w:r>
      <w:proofErr w:type="spellEnd"/>
      <w:r w:rsidRPr="0055661A">
        <w:rPr>
          <w:rFonts w:ascii="Arial" w:hAnsi="Arial" w:cs="Arial"/>
          <w:sz w:val="24"/>
          <w:szCs w:val="24"/>
        </w:rPr>
        <w:t>, 2021). Observing this gave clarity to my own career aspiration: to manage hospitality enterprises where social responsibility and profitability reinforce one another rather than conflict.</w:t>
      </w:r>
    </w:p>
    <w:p w14:paraId="30E26F76" w14:textId="77777777" w:rsidR="0055661A" w:rsidRDefault="0055661A" w:rsidP="0055661A">
      <w:pPr>
        <w:spacing w:line="360" w:lineRule="auto"/>
        <w:rPr>
          <w:rFonts w:ascii="Arial" w:hAnsi="Arial" w:cs="Arial"/>
          <w:sz w:val="24"/>
          <w:szCs w:val="24"/>
        </w:rPr>
      </w:pPr>
    </w:p>
    <w:p w14:paraId="17E1DE42" w14:textId="64499EEE" w:rsidR="00152C3A" w:rsidRDefault="0055661A" w:rsidP="0055661A">
      <w:pPr>
        <w:spacing w:line="360" w:lineRule="auto"/>
        <w:rPr>
          <w:rFonts w:ascii="Arial" w:hAnsi="Arial" w:cs="Arial"/>
          <w:sz w:val="24"/>
          <w:szCs w:val="24"/>
        </w:rPr>
      </w:pPr>
      <w:r w:rsidRPr="0055661A">
        <w:rPr>
          <w:rFonts w:ascii="Arial" w:hAnsi="Arial" w:cs="Arial"/>
          <w:sz w:val="24"/>
          <w:szCs w:val="24"/>
        </w:rPr>
        <w:t xml:space="preserve">Equally, I became more analytical about data as a reflective resource. One evening curiosity led me to examine EPOS reports comparing staffing ratios against service times. I observed that pairing an experienced server with </w:t>
      </w:r>
      <w:r w:rsidRPr="0055661A">
        <w:rPr>
          <w:rFonts w:ascii="Arial" w:hAnsi="Arial" w:cs="Arial"/>
          <w:sz w:val="24"/>
          <w:szCs w:val="24"/>
        </w:rPr>
        <w:t>a recruit</w:t>
      </w:r>
      <w:r w:rsidRPr="0055661A">
        <w:rPr>
          <w:rFonts w:ascii="Arial" w:hAnsi="Arial" w:cs="Arial"/>
          <w:sz w:val="24"/>
          <w:szCs w:val="24"/>
        </w:rPr>
        <w:t xml:space="preserve"> reduced average waiting times by roughly ten per cent. Implementing this pairing strategy consistently improved efficiency and reduced customer complaints</w:t>
      </w:r>
      <w:r>
        <w:rPr>
          <w:rFonts w:ascii="Arial" w:hAnsi="Arial" w:cs="Arial"/>
          <w:sz w:val="24"/>
          <w:szCs w:val="24"/>
        </w:rPr>
        <w:t xml:space="preserve"> </w:t>
      </w:r>
      <w:r w:rsidRPr="0055661A">
        <w:rPr>
          <w:rFonts w:ascii="Arial" w:hAnsi="Arial" w:cs="Arial"/>
          <w:sz w:val="24"/>
          <w:szCs w:val="24"/>
        </w:rPr>
        <w:t>evidence aligning with the principle of evidence</w:t>
      </w:r>
      <w:r w:rsidRPr="0055661A">
        <w:rPr>
          <w:rFonts w:ascii="Cambria Math" w:hAnsi="Cambria Math" w:cs="Cambria Math"/>
          <w:sz w:val="24"/>
          <w:szCs w:val="24"/>
        </w:rPr>
        <w:t>‑</w:t>
      </w:r>
      <w:r w:rsidRPr="0055661A">
        <w:rPr>
          <w:rFonts w:ascii="Arial" w:hAnsi="Arial" w:cs="Arial"/>
          <w:sz w:val="24"/>
          <w:szCs w:val="24"/>
        </w:rPr>
        <w:t xml:space="preserve">based management </w:t>
      </w:r>
      <w:r w:rsidR="00EA771E" w:rsidRPr="00EA771E">
        <w:rPr>
          <w:rFonts w:ascii="Arial" w:hAnsi="Arial" w:cs="Arial"/>
          <w:sz w:val="24"/>
          <w:szCs w:val="24"/>
        </w:rPr>
        <w:t>(Cynthia, Ingrid and Alicia, 2021)</w:t>
      </w:r>
      <w:r w:rsidR="00EA771E">
        <w:rPr>
          <w:rFonts w:ascii="Arial" w:hAnsi="Arial" w:cs="Arial"/>
          <w:sz w:val="24"/>
          <w:szCs w:val="24"/>
        </w:rPr>
        <w:t xml:space="preserve">. </w:t>
      </w:r>
      <w:r w:rsidRPr="0055661A">
        <w:rPr>
          <w:rFonts w:ascii="Arial" w:hAnsi="Arial" w:cs="Arial"/>
          <w:sz w:val="24"/>
          <w:szCs w:val="24"/>
        </w:rPr>
        <w:t>I felt energised validating intuition with data. It confirmed that modern leadership marries emotional insight with analytical reasoning, aligning with current industry transformation toward data</w:t>
      </w:r>
      <w:r w:rsidRPr="0055661A">
        <w:rPr>
          <w:rFonts w:ascii="Cambria Math" w:hAnsi="Cambria Math" w:cs="Cambria Math"/>
          <w:sz w:val="24"/>
          <w:szCs w:val="24"/>
        </w:rPr>
        <w:t>‑</w:t>
      </w:r>
      <w:r w:rsidRPr="0055661A">
        <w:rPr>
          <w:rFonts w:ascii="Arial" w:hAnsi="Arial" w:cs="Arial"/>
          <w:sz w:val="24"/>
          <w:szCs w:val="24"/>
        </w:rPr>
        <w:t>supported decision</w:t>
      </w:r>
      <w:r w:rsidRPr="0055661A">
        <w:rPr>
          <w:rFonts w:ascii="Cambria Math" w:hAnsi="Cambria Math" w:cs="Cambria Math"/>
          <w:sz w:val="24"/>
          <w:szCs w:val="24"/>
        </w:rPr>
        <w:t>‑</w:t>
      </w:r>
      <w:r w:rsidRPr="0055661A">
        <w:rPr>
          <w:rFonts w:ascii="Arial" w:hAnsi="Arial" w:cs="Arial"/>
          <w:sz w:val="24"/>
          <w:szCs w:val="24"/>
        </w:rPr>
        <w:t>making (EHL, 202</w:t>
      </w:r>
      <w:r w:rsidR="00334EB2">
        <w:rPr>
          <w:rFonts w:ascii="Arial" w:hAnsi="Arial" w:cs="Arial"/>
          <w:sz w:val="24"/>
          <w:szCs w:val="24"/>
        </w:rPr>
        <w:t>5</w:t>
      </w:r>
      <w:r w:rsidRPr="0055661A">
        <w:rPr>
          <w:rFonts w:ascii="Arial" w:hAnsi="Arial" w:cs="Arial"/>
          <w:sz w:val="24"/>
          <w:szCs w:val="24"/>
        </w:rPr>
        <w:t>). Integrating reflection with analytics gave me confidence that my managerial approach could evolve with technology rather than resist it.</w:t>
      </w:r>
    </w:p>
    <w:p w14:paraId="158357A3" w14:textId="5A4FFCF9"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Continuing my development, I wanted to ensure that every reflective insight translated into concrete behavioural change. I began setting aside thirty minutes after each shift to note observations in my reflective journal</w:t>
      </w:r>
      <w:r>
        <w:rPr>
          <w:rFonts w:ascii="Arial" w:hAnsi="Arial" w:cs="Arial"/>
          <w:sz w:val="24"/>
          <w:szCs w:val="24"/>
        </w:rPr>
        <w:t xml:space="preserve">, </w:t>
      </w:r>
      <w:r w:rsidRPr="0055661A">
        <w:rPr>
          <w:rFonts w:ascii="Arial" w:hAnsi="Arial" w:cs="Arial"/>
          <w:sz w:val="24"/>
          <w:szCs w:val="24"/>
        </w:rPr>
        <w:t>what decisions succeeded, where I lost focus, and how my mood influenced communication. This consistent self</w:t>
      </w:r>
      <w:r w:rsidRPr="0055661A">
        <w:rPr>
          <w:rFonts w:ascii="Cambria Math" w:hAnsi="Cambria Math" w:cs="Cambria Math"/>
          <w:sz w:val="24"/>
          <w:szCs w:val="24"/>
        </w:rPr>
        <w:t>‑</w:t>
      </w:r>
      <w:r w:rsidRPr="0055661A">
        <w:rPr>
          <w:rFonts w:ascii="Arial" w:hAnsi="Arial" w:cs="Arial"/>
          <w:sz w:val="24"/>
          <w:szCs w:val="24"/>
        </w:rPr>
        <w:t>monitoring strengthened my emotional literacy. Gradually, patterns emerged: morale dipped sharply when I failed to clarify expectations, whereas transparent communication consistently produced steadier performance. I realised that reflection without record soon fades into vague memory, but written analysis creates accountability (Bolton and </w:t>
      </w:r>
      <w:proofErr w:type="spellStart"/>
      <w:r w:rsidRPr="0055661A">
        <w:rPr>
          <w:rFonts w:ascii="Arial" w:hAnsi="Arial" w:cs="Arial"/>
          <w:sz w:val="24"/>
          <w:szCs w:val="24"/>
        </w:rPr>
        <w:t>Delderfield</w:t>
      </w:r>
      <w:proofErr w:type="spellEnd"/>
      <w:r w:rsidRPr="0055661A">
        <w:rPr>
          <w:rFonts w:ascii="Arial" w:hAnsi="Arial" w:cs="Arial"/>
          <w:sz w:val="24"/>
          <w:szCs w:val="24"/>
        </w:rPr>
        <w:t xml:space="preserve">, 2021). Recording thoughts also </w:t>
      </w:r>
      <w:r w:rsidRPr="0055661A">
        <w:rPr>
          <w:rFonts w:ascii="Arial" w:hAnsi="Arial" w:cs="Arial"/>
          <w:sz w:val="24"/>
          <w:szCs w:val="24"/>
        </w:rPr>
        <w:lastRenderedPageBreak/>
        <w:t>captured nuances of emotion impossible to recall later, helping me understand whether stress came from external events or internal perception. Over weeks I built an archive of learning moments which became my personal management textbook.</w:t>
      </w:r>
    </w:p>
    <w:p w14:paraId="6AC5B46C" w14:textId="77777777" w:rsidR="0055661A" w:rsidRPr="0055661A" w:rsidRDefault="0055661A" w:rsidP="0055661A">
      <w:pPr>
        <w:spacing w:line="360" w:lineRule="auto"/>
        <w:rPr>
          <w:rFonts w:ascii="Arial" w:hAnsi="Arial" w:cs="Arial"/>
          <w:sz w:val="24"/>
          <w:szCs w:val="24"/>
        </w:rPr>
      </w:pPr>
    </w:p>
    <w:p w14:paraId="3DA77385" w14:textId="7E055DE0"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Meanwhile, the cumulative experiences of leading teams, facilitating training and mediating conflict clarified for me what Cinnamon Kitchen truly embodied as an organisation. Its concept</w:t>
      </w:r>
      <w:r>
        <w:rPr>
          <w:rFonts w:ascii="Arial" w:hAnsi="Arial" w:cs="Arial"/>
          <w:sz w:val="24"/>
          <w:szCs w:val="24"/>
        </w:rPr>
        <w:t xml:space="preserve"> </w:t>
      </w:r>
      <w:r w:rsidRPr="0055661A">
        <w:rPr>
          <w:rFonts w:ascii="Arial" w:hAnsi="Arial" w:cs="Arial"/>
          <w:sz w:val="24"/>
          <w:szCs w:val="24"/>
        </w:rPr>
        <w:t>modern Indian fine dining with genuine warmth</w:t>
      </w:r>
      <w:r>
        <w:rPr>
          <w:rFonts w:ascii="Arial" w:hAnsi="Arial" w:cs="Arial"/>
          <w:sz w:val="24"/>
          <w:szCs w:val="24"/>
        </w:rPr>
        <w:t xml:space="preserve"> </w:t>
      </w:r>
      <w:r w:rsidRPr="0055661A">
        <w:rPr>
          <w:rFonts w:ascii="Arial" w:hAnsi="Arial" w:cs="Arial"/>
          <w:sz w:val="24"/>
          <w:szCs w:val="24"/>
        </w:rPr>
        <w:t>was less about luxury and more about connection. The interior design, music, aroma and menu worked as sensory storytelling devices, turning meals into small cultural experiences. I observed how this concept required staff who believed in hospitality as emotional labour rather than transaction. The management insisted repeatedly that every guest be “cared for as though invited home,” a phrase emphasised during meetings and briefings. This ethos mirrored claims  that experiential restaurants rely on authenticity of human interaction as much as on cuisine. Realising this helped me interpret my work not as service provision but as participation in a carefully choreographed cultural performance</w:t>
      </w:r>
      <w:r w:rsidRPr="0055661A">
        <w:rPr>
          <w:rFonts w:ascii="Arial" w:hAnsi="Arial" w:cs="Arial"/>
          <w:sz w:val="24"/>
          <w:szCs w:val="24"/>
        </w:rPr>
        <w:t xml:space="preserve"> </w:t>
      </w:r>
      <w:r>
        <w:rPr>
          <w:rFonts w:ascii="Arial" w:hAnsi="Arial" w:cs="Arial"/>
          <w:sz w:val="24"/>
          <w:szCs w:val="24"/>
        </w:rPr>
        <w:t>(</w:t>
      </w:r>
      <w:proofErr w:type="spellStart"/>
      <w:r w:rsidRPr="0055661A">
        <w:rPr>
          <w:rFonts w:ascii="Arial" w:hAnsi="Arial" w:cs="Arial"/>
          <w:sz w:val="24"/>
          <w:szCs w:val="24"/>
        </w:rPr>
        <w:t>Akhoondnejad</w:t>
      </w:r>
      <w:proofErr w:type="spellEnd"/>
      <w:r w:rsidRPr="0055661A">
        <w:rPr>
          <w:rFonts w:ascii="Arial" w:hAnsi="Arial" w:cs="Arial"/>
          <w:sz w:val="24"/>
          <w:szCs w:val="24"/>
        </w:rPr>
        <w:t>, A.2024).</w:t>
      </w:r>
    </w:p>
    <w:p w14:paraId="5C077887" w14:textId="77777777" w:rsidR="0055661A" w:rsidRPr="0055661A" w:rsidRDefault="0055661A" w:rsidP="0055661A">
      <w:pPr>
        <w:spacing w:line="360" w:lineRule="auto"/>
        <w:rPr>
          <w:rFonts w:ascii="Arial" w:hAnsi="Arial" w:cs="Arial"/>
          <w:sz w:val="24"/>
          <w:szCs w:val="24"/>
        </w:rPr>
      </w:pPr>
    </w:p>
    <w:p w14:paraId="25A7AA43" w14:textId="6A631F18"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The restaurant’s mission to deliver excellence through teamwork resonated strongly with my personal strengths. I have always enjoyed cooperative environments and found satisfaction in achieving harmony during pressured times. Observing the general manager coordinate shifts demonstrated practical realisation of that mission: delegating authority precisely while maintaining collective focus on guest satisfaction. The vision</w:t>
      </w:r>
      <w:r>
        <w:rPr>
          <w:rFonts w:ascii="Arial" w:hAnsi="Arial" w:cs="Arial"/>
          <w:sz w:val="24"/>
          <w:szCs w:val="24"/>
        </w:rPr>
        <w:t xml:space="preserve"> </w:t>
      </w:r>
      <w:r w:rsidRPr="0055661A">
        <w:rPr>
          <w:rFonts w:ascii="Arial" w:hAnsi="Arial" w:cs="Arial"/>
          <w:sz w:val="24"/>
          <w:szCs w:val="24"/>
        </w:rPr>
        <w:t>to lead regional Indian dining through consistent quality and innovation</w:t>
      </w:r>
      <w:r>
        <w:rPr>
          <w:rFonts w:ascii="Arial" w:hAnsi="Arial" w:cs="Arial"/>
          <w:sz w:val="24"/>
          <w:szCs w:val="24"/>
        </w:rPr>
        <w:t xml:space="preserve"> </w:t>
      </w:r>
      <w:r w:rsidRPr="0055661A">
        <w:rPr>
          <w:rFonts w:ascii="Arial" w:hAnsi="Arial" w:cs="Arial"/>
          <w:sz w:val="24"/>
          <w:szCs w:val="24"/>
        </w:rPr>
        <w:t>encouraged a forward</w:t>
      </w:r>
      <w:r w:rsidRPr="0055661A">
        <w:rPr>
          <w:rFonts w:ascii="Cambria Math" w:hAnsi="Cambria Math" w:cs="Cambria Math"/>
          <w:sz w:val="24"/>
          <w:szCs w:val="24"/>
        </w:rPr>
        <w:t>‑</w:t>
      </w:r>
      <w:r w:rsidRPr="0055661A">
        <w:rPr>
          <w:rFonts w:ascii="Arial" w:hAnsi="Arial" w:cs="Arial"/>
          <w:sz w:val="24"/>
          <w:szCs w:val="24"/>
        </w:rPr>
        <w:t>looking mindset. When temporary setbacks occurred, such as inventory delays or equipment breakdowns, management treated them as improvement opportunities, not excuses</w:t>
      </w:r>
      <w:r w:rsidR="00A81BFD">
        <w:rPr>
          <w:rFonts w:ascii="Arial" w:hAnsi="Arial" w:cs="Arial"/>
          <w:sz w:val="24"/>
          <w:szCs w:val="24"/>
        </w:rPr>
        <w:t xml:space="preserve"> </w:t>
      </w:r>
      <w:r w:rsidR="00A81BFD" w:rsidRPr="00A81BFD">
        <w:rPr>
          <w:rFonts w:ascii="Arial" w:hAnsi="Arial" w:cs="Arial"/>
          <w:sz w:val="24"/>
          <w:szCs w:val="24"/>
        </w:rPr>
        <w:t>(Belbin, 2022)</w:t>
      </w:r>
      <w:r w:rsidRPr="0055661A">
        <w:rPr>
          <w:rFonts w:ascii="Arial" w:hAnsi="Arial" w:cs="Arial"/>
          <w:sz w:val="24"/>
          <w:szCs w:val="24"/>
        </w:rPr>
        <w:t>. That flexibility inspired me to adopt a growth mindset myself, continually seeking more efficient solutions rather than dwelling on obstacles.</w:t>
      </w:r>
    </w:p>
    <w:p w14:paraId="2C3B904D" w14:textId="77777777" w:rsidR="0055661A" w:rsidRPr="0055661A" w:rsidRDefault="0055661A" w:rsidP="0055661A">
      <w:pPr>
        <w:spacing w:line="360" w:lineRule="auto"/>
        <w:rPr>
          <w:rFonts w:ascii="Arial" w:hAnsi="Arial" w:cs="Arial"/>
          <w:sz w:val="24"/>
          <w:szCs w:val="24"/>
        </w:rPr>
      </w:pPr>
    </w:p>
    <w:p w14:paraId="041BAA26" w14:textId="52FF9282"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Cinnamon Kitchen’s core values</w:t>
      </w:r>
      <w:r>
        <w:rPr>
          <w:rFonts w:ascii="Arial" w:hAnsi="Arial" w:cs="Arial"/>
          <w:sz w:val="24"/>
          <w:szCs w:val="24"/>
        </w:rPr>
        <w:t xml:space="preserve"> </w:t>
      </w:r>
      <w:r w:rsidRPr="0055661A">
        <w:rPr>
          <w:rFonts w:ascii="Arial" w:hAnsi="Arial" w:cs="Arial"/>
          <w:sz w:val="24"/>
          <w:szCs w:val="24"/>
        </w:rPr>
        <w:t>integrity, consistency, inclusivity, respect and hygiene</w:t>
      </w:r>
      <w:r>
        <w:rPr>
          <w:rFonts w:ascii="Arial" w:hAnsi="Arial" w:cs="Arial"/>
          <w:sz w:val="24"/>
          <w:szCs w:val="24"/>
        </w:rPr>
        <w:t xml:space="preserve"> </w:t>
      </w:r>
      <w:r w:rsidRPr="0055661A">
        <w:rPr>
          <w:rFonts w:ascii="Arial" w:hAnsi="Arial" w:cs="Arial"/>
          <w:sz w:val="24"/>
          <w:szCs w:val="24"/>
        </w:rPr>
        <w:t xml:space="preserve">aligned naturally with my developing leadership philosophy. Integrity, for </w:t>
      </w:r>
      <w:r w:rsidRPr="0055661A">
        <w:rPr>
          <w:rFonts w:ascii="Arial" w:hAnsi="Arial" w:cs="Arial"/>
          <w:sz w:val="24"/>
          <w:szCs w:val="24"/>
        </w:rPr>
        <w:lastRenderedPageBreak/>
        <w:t>example, manifested daily in honest communication with customers about waiting times or errors. Consistency meant following the same cleaning routines even when tired. Inclusivity surfaced through mutual support regardless of seniority. Witnessing these lived values confirmed that ethical culture is constructed from repetition of small actions rather than grand policy documents (</w:t>
      </w:r>
      <w:proofErr w:type="spellStart"/>
      <w:r w:rsidRPr="0055661A">
        <w:rPr>
          <w:rFonts w:ascii="Arial" w:hAnsi="Arial" w:cs="Arial"/>
          <w:sz w:val="24"/>
          <w:szCs w:val="24"/>
        </w:rPr>
        <w:t>Laasch</w:t>
      </w:r>
      <w:proofErr w:type="spellEnd"/>
      <w:r w:rsidRPr="0055661A">
        <w:rPr>
          <w:rFonts w:ascii="Arial" w:hAnsi="Arial" w:cs="Arial"/>
          <w:sz w:val="24"/>
          <w:szCs w:val="24"/>
        </w:rPr>
        <w:t xml:space="preserve">, 2021). In aligning my own behaviour with those </w:t>
      </w:r>
      <w:r w:rsidRPr="0055661A">
        <w:rPr>
          <w:rFonts w:ascii="Arial" w:hAnsi="Arial" w:cs="Arial"/>
          <w:sz w:val="24"/>
          <w:szCs w:val="24"/>
        </w:rPr>
        <w:t>standards,</w:t>
      </w:r>
      <w:r w:rsidRPr="0055661A">
        <w:rPr>
          <w:rFonts w:ascii="Arial" w:hAnsi="Arial" w:cs="Arial"/>
          <w:sz w:val="24"/>
          <w:szCs w:val="24"/>
        </w:rPr>
        <w:t xml:space="preserve"> I felt integrated into the organisation rather than merely employed by it. This emotional identification enhanced both motivation and responsibility.</w:t>
      </w:r>
    </w:p>
    <w:p w14:paraId="345B34EB" w14:textId="77777777" w:rsidR="0055661A" w:rsidRPr="0055661A" w:rsidRDefault="0055661A" w:rsidP="0055661A">
      <w:pPr>
        <w:spacing w:line="360" w:lineRule="auto"/>
        <w:rPr>
          <w:rFonts w:ascii="Arial" w:hAnsi="Arial" w:cs="Arial"/>
          <w:sz w:val="24"/>
          <w:szCs w:val="24"/>
        </w:rPr>
      </w:pPr>
    </w:p>
    <w:p w14:paraId="2A09EF4B" w14:textId="742B5B23"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In linking these organisational values to my own abilities, I perceived a mutually reinforcing relationship: integrity echoed my personal preference for transparency; teamwork suited my collaborative temperament; and learning orientation matched my curiosity. Before the placement, I often doubted whether I possessed sufficient authority to lead others. Through this environment I realised that authority grows from consistency and empathy rather than command. As I practised fair delegation and transparent feedback, colleagues began consulting me voluntarily, asking advice and sharing ideas. That reciprocal relationship constituted the turning point in my confidence as an emerging manager</w:t>
      </w:r>
      <w:r>
        <w:rPr>
          <w:rFonts w:ascii="Arial" w:hAnsi="Arial" w:cs="Arial"/>
          <w:sz w:val="24"/>
          <w:szCs w:val="24"/>
        </w:rPr>
        <w:t>.</w:t>
      </w:r>
    </w:p>
    <w:p w14:paraId="5A2DD481" w14:textId="77777777" w:rsidR="0055661A" w:rsidRPr="0055661A" w:rsidRDefault="0055661A" w:rsidP="0055661A">
      <w:pPr>
        <w:spacing w:line="360" w:lineRule="auto"/>
        <w:rPr>
          <w:rFonts w:ascii="Arial" w:hAnsi="Arial" w:cs="Arial"/>
          <w:sz w:val="24"/>
          <w:szCs w:val="24"/>
        </w:rPr>
      </w:pPr>
    </w:p>
    <w:p w14:paraId="2B3E44E9" w14:textId="79A12E34"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While refining everyday operations I further examined communication structures. The restaurant lacked digital scheduling before my arrival, so I suggested using simple shared spreadsheets to coordinate roster changes. Management welcomed the idea, and implementation reduced confusion dramatically. This innovation proved to me that constructive improvements can originate from any hierarchical level when communication channels remain open</w:t>
      </w:r>
      <w:r w:rsidR="005F3989">
        <w:rPr>
          <w:rFonts w:ascii="Arial" w:hAnsi="Arial" w:cs="Arial"/>
          <w:sz w:val="24"/>
          <w:szCs w:val="24"/>
        </w:rPr>
        <w:t xml:space="preserve"> </w:t>
      </w:r>
      <w:r w:rsidR="005F3989" w:rsidRPr="005F3989">
        <w:rPr>
          <w:rFonts w:ascii="Arial" w:hAnsi="Arial" w:cs="Arial"/>
          <w:sz w:val="24"/>
          <w:szCs w:val="24"/>
        </w:rPr>
        <w:t xml:space="preserve">(Burton and </w:t>
      </w:r>
      <w:proofErr w:type="spellStart"/>
      <w:r w:rsidR="005F3989" w:rsidRPr="005F3989">
        <w:rPr>
          <w:rFonts w:ascii="Arial" w:hAnsi="Arial" w:cs="Arial"/>
          <w:sz w:val="24"/>
          <w:szCs w:val="24"/>
        </w:rPr>
        <w:t>Dickinger</w:t>
      </w:r>
      <w:proofErr w:type="spellEnd"/>
      <w:r w:rsidR="005F3989" w:rsidRPr="005F3989">
        <w:rPr>
          <w:rFonts w:ascii="Arial" w:hAnsi="Arial" w:cs="Arial"/>
          <w:sz w:val="24"/>
          <w:szCs w:val="24"/>
        </w:rPr>
        <w:t>, 2024)</w:t>
      </w:r>
      <w:r w:rsidRPr="0055661A">
        <w:rPr>
          <w:rFonts w:ascii="Arial" w:hAnsi="Arial" w:cs="Arial"/>
          <w:sz w:val="24"/>
          <w:szCs w:val="24"/>
        </w:rPr>
        <w:t>. It also evidenced my ability to align personal initiative with organisational progress, thus realising Armstrong and Taylor’s (2023) principle that sustainable HR practice depends on mutual problem</w:t>
      </w:r>
      <w:r w:rsidRPr="0055661A">
        <w:rPr>
          <w:rFonts w:ascii="Cambria Math" w:hAnsi="Cambria Math" w:cs="Cambria Math"/>
          <w:sz w:val="24"/>
          <w:szCs w:val="24"/>
        </w:rPr>
        <w:t>‑</w:t>
      </w:r>
      <w:r w:rsidRPr="0055661A">
        <w:rPr>
          <w:rFonts w:ascii="Arial" w:hAnsi="Arial" w:cs="Arial"/>
          <w:sz w:val="24"/>
          <w:szCs w:val="24"/>
        </w:rPr>
        <w:t>solving. I learnt to appreciate that leadership includes persuading through reasoning rather than authority</w:t>
      </w:r>
      <w:r>
        <w:rPr>
          <w:rFonts w:ascii="Arial" w:hAnsi="Arial" w:cs="Arial"/>
          <w:sz w:val="24"/>
          <w:szCs w:val="24"/>
        </w:rPr>
        <w:t xml:space="preserve"> </w:t>
      </w:r>
      <w:r w:rsidRPr="0055661A">
        <w:rPr>
          <w:rFonts w:ascii="Arial" w:hAnsi="Arial" w:cs="Arial"/>
          <w:sz w:val="24"/>
          <w:szCs w:val="24"/>
        </w:rPr>
        <w:t>winning commitment instead of obedience.</w:t>
      </w:r>
    </w:p>
    <w:p w14:paraId="0EE675A4" w14:textId="77777777" w:rsidR="0055661A" w:rsidRPr="0055661A" w:rsidRDefault="0055661A" w:rsidP="0055661A">
      <w:pPr>
        <w:spacing w:line="360" w:lineRule="auto"/>
        <w:rPr>
          <w:rFonts w:ascii="Arial" w:hAnsi="Arial" w:cs="Arial"/>
          <w:sz w:val="24"/>
          <w:szCs w:val="24"/>
        </w:rPr>
      </w:pPr>
    </w:p>
    <w:p w14:paraId="3A3BC3A2" w14:textId="21D91283"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Experiencing the rhythm of restaurant life deepened my empathy toward other roles. I regularly assisted back</w:t>
      </w:r>
      <w:r w:rsidRPr="0055661A">
        <w:rPr>
          <w:rFonts w:ascii="Cambria Math" w:hAnsi="Cambria Math" w:cs="Cambria Math"/>
          <w:sz w:val="24"/>
          <w:szCs w:val="24"/>
        </w:rPr>
        <w:t>‑</w:t>
      </w:r>
      <w:r w:rsidRPr="0055661A">
        <w:rPr>
          <w:rFonts w:ascii="Arial" w:hAnsi="Arial" w:cs="Arial"/>
          <w:sz w:val="24"/>
          <w:szCs w:val="24"/>
        </w:rPr>
        <w:t>of</w:t>
      </w:r>
      <w:r w:rsidRPr="0055661A">
        <w:rPr>
          <w:rFonts w:ascii="Cambria Math" w:hAnsi="Cambria Math" w:cs="Cambria Math"/>
          <w:sz w:val="24"/>
          <w:szCs w:val="24"/>
        </w:rPr>
        <w:t>‑</w:t>
      </w:r>
      <w:r w:rsidRPr="0055661A">
        <w:rPr>
          <w:rFonts w:ascii="Arial" w:hAnsi="Arial" w:cs="Arial"/>
          <w:sz w:val="24"/>
          <w:szCs w:val="24"/>
        </w:rPr>
        <w:t xml:space="preserve">house colleagues during peak times, discovering the importance of practical humility. Taking trays to the kitchen or polishing cutlery alongside porters eliminated perceived hierarchy. These small gestures reinforced the inclusive culture I admired. Emotional reciprocity blossomed; chefs reciprocated by supporting servers with plating speed. Observing how respect circulated across departments demonstrated exactly the management philosophy </w:t>
      </w:r>
      <w:proofErr w:type="spellStart"/>
      <w:r w:rsidR="005D5D57" w:rsidRPr="005D5D57">
        <w:rPr>
          <w:rFonts w:ascii="Arial" w:hAnsi="Arial" w:cs="Arial"/>
          <w:sz w:val="24"/>
          <w:szCs w:val="24"/>
        </w:rPr>
        <w:t>Elkhwesky</w:t>
      </w:r>
      <w:proofErr w:type="spellEnd"/>
      <w:r w:rsidR="005D5D57" w:rsidRPr="005D5D57">
        <w:rPr>
          <w:rFonts w:ascii="Arial" w:hAnsi="Arial" w:cs="Arial"/>
          <w:sz w:val="24"/>
          <w:szCs w:val="24"/>
        </w:rPr>
        <w:t xml:space="preserve"> and Castañeda-García (2024)</w:t>
      </w:r>
      <w:r w:rsidR="005D5D57" w:rsidRPr="005D5D57">
        <w:rPr>
          <w:rFonts w:ascii="Arial" w:hAnsi="Arial" w:cs="Arial"/>
          <w:sz w:val="24"/>
          <w:szCs w:val="24"/>
        </w:rPr>
        <w:t xml:space="preserve"> </w:t>
      </w:r>
      <w:r w:rsidRPr="0055661A">
        <w:rPr>
          <w:rFonts w:ascii="Arial" w:hAnsi="Arial" w:cs="Arial"/>
          <w:sz w:val="24"/>
          <w:szCs w:val="24"/>
        </w:rPr>
        <w:t> describe: responsible leadership functions as moral contagion</w:t>
      </w:r>
      <w:r>
        <w:rPr>
          <w:rFonts w:ascii="Arial" w:hAnsi="Arial" w:cs="Arial"/>
          <w:sz w:val="24"/>
          <w:szCs w:val="24"/>
        </w:rPr>
        <w:t xml:space="preserve"> </w:t>
      </w:r>
      <w:r w:rsidRPr="0055661A">
        <w:rPr>
          <w:rFonts w:ascii="Arial" w:hAnsi="Arial" w:cs="Arial"/>
          <w:sz w:val="24"/>
          <w:szCs w:val="24"/>
        </w:rPr>
        <w:t xml:space="preserve">ethical practice spreading through example. I noted that when any leader demonstrated care, others mirrored it, confirming </w:t>
      </w:r>
      <w:r w:rsidR="005D5D57">
        <w:rPr>
          <w:rFonts w:ascii="Arial" w:hAnsi="Arial" w:cs="Arial"/>
          <w:sz w:val="24"/>
          <w:szCs w:val="24"/>
        </w:rPr>
        <w:t>(</w:t>
      </w:r>
      <w:r w:rsidRPr="0055661A">
        <w:rPr>
          <w:rFonts w:ascii="Arial" w:hAnsi="Arial" w:cs="Arial"/>
          <w:sz w:val="24"/>
          <w:szCs w:val="24"/>
        </w:rPr>
        <w:t>Goleman</w:t>
      </w:r>
      <w:r w:rsidR="005D5D57">
        <w:rPr>
          <w:rFonts w:ascii="Arial" w:hAnsi="Arial" w:cs="Arial"/>
          <w:sz w:val="24"/>
          <w:szCs w:val="24"/>
        </w:rPr>
        <w:t xml:space="preserve"> </w:t>
      </w:r>
      <w:r w:rsidRPr="0055661A">
        <w:rPr>
          <w:rFonts w:ascii="Arial" w:hAnsi="Arial" w:cs="Arial"/>
          <w:sz w:val="24"/>
          <w:szCs w:val="24"/>
        </w:rPr>
        <w:t>2023) argument regarding emotional resonance within teams. Consequently, I began each shift consciously projecting calm and positivity, knowing my mood subtly shaped collective behaviour.</w:t>
      </w:r>
    </w:p>
    <w:p w14:paraId="21CCFA64" w14:textId="77777777" w:rsidR="0055661A" w:rsidRPr="0055661A" w:rsidRDefault="0055661A" w:rsidP="0055661A">
      <w:pPr>
        <w:spacing w:line="360" w:lineRule="auto"/>
        <w:rPr>
          <w:rFonts w:ascii="Arial" w:hAnsi="Arial" w:cs="Arial"/>
          <w:sz w:val="24"/>
          <w:szCs w:val="24"/>
        </w:rPr>
      </w:pPr>
    </w:p>
    <w:p w14:paraId="4FAE8E51"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At the same time, I became realistic about the sacrifices of hospitality management. Long hours, unpredictable workload and emotional fatigue are inevitable. I learnt that self</w:t>
      </w:r>
      <w:r w:rsidRPr="0055661A">
        <w:rPr>
          <w:rFonts w:ascii="Cambria Math" w:hAnsi="Cambria Math" w:cs="Cambria Math"/>
          <w:sz w:val="24"/>
          <w:szCs w:val="24"/>
        </w:rPr>
        <w:t>‑</w:t>
      </w:r>
      <w:r w:rsidRPr="0055661A">
        <w:rPr>
          <w:rFonts w:ascii="Arial" w:hAnsi="Arial" w:cs="Arial"/>
          <w:sz w:val="24"/>
          <w:szCs w:val="24"/>
        </w:rPr>
        <w:t>care is professional discipline, not indulgence. When exhausted, I scheduled ten</w:t>
      </w:r>
      <w:r w:rsidRPr="0055661A">
        <w:rPr>
          <w:rFonts w:ascii="Cambria Math" w:hAnsi="Cambria Math" w:cs="Cambria Math"/>
          <w:sz w:val="24"/>
          <w:szCs w:val="24"/>
        </w:rPr>
        <w:t>‑</w:t>
      </w:r>
      <w:r w:rsidRPr="0055661A">
        <w:rPr>
          <w:rFonts w:ascii="Arial" w:hAnsi="Arial" w:cs="Arial"/>
          <w:sz w:val="24"/>
          <w:szCs w:val="24"/>
        </w:rPr>
        <w:t>minute breaks to breathe and reset. That simple habit prevented irritability and preserved clarity during rushes. Reflecting afterwards, I saw how this micro</w:t>
      </w:r>
      <w:r w:rsidRPr="0055661A">
        <w:rPr>
          <w:rFonts w:ascii="Cambria Math" w:hAnsi="Cambria Math" w:cs="Cambria Math"/>
          <w:sz w:val="24"/>
          <w:szCs w:val="24"/>
        </w:rPr>
        <w:t>‑</w:t>
      </w:r>
      <w:r w:rsidRPr="0055661A">
        <w:rPr>
          <w:rFonts w:ascii="Arial" w:hAnsi="Arial" w:cs="Arial"/>
          <w:sz w:val="24"/>
          <w:szCs w:val="24"/>
        </w:rPr>
        <w:t>strategy embodied Gibbs’s action stage: implementing learning to improve future outcomes. Recognising my limits also taught me empathy for colleagues, reminding me that performance expectation must respect human capacity. These insights will guide my future practice as I commit to promoting wellbeing alongside productivity.</w:t>
      </w:r>
    </w:p>
    <w:p w14:paraId="769697E8" w14:textId="77777777" w:rsidR="0055661A" w:rsidRPr="0055661A" w:rsidRDefault="0055661A" w:rsidP="0055661A">
      <w:pPr>
        <w:spacing w:line="360" w:lineRule="auto"/>
        <w:rPr>
          <w:rFonts w:ascii="Arial" w:hAnsi="Arial" w:cs="Arial"/>
          <w:sz w:val="24"/>
          <w:szCs w:val="24"/>
        </w:rPr>
      </w:pPr>
    </w:p>
    <w:p w14:paraId="0A4EA15C" w14:textId="2138AFAE"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 xml:space="preserve">As the placement neared its conclusion, I reflected comprehensively across the whole Gibbs cycle, synthesising the separate incidents into coherent lessons. Under the description and feeling stages, I identified recurring emotions of anxiety, excitement and responsibility. Evaluation divided experiences into those driven by preparation and those by improvisation. Leadership successes occurred when I </w:t>
      </w:r>
      <w:proofErr w:type="gramStart"/>
      <w:r w:rsidRPr="0055661A">
        <w:rPr>
          <w:rFonts w:ascii="Arial" w:hAnsi="Arial" w:cs="Arial"/>
          <w:sz w:val="24"/>
          <w:szCs w:val="24"/>
        </w:rPr>
        <w:t>planned ahead</w:t>
      </w:r>
      <w:proofErr w:type="gramEnd"/>
      <w:r w:rsidRPr="0055661A">
        <w:rPr>
          <w:rFonts w:ascii="Arial" w:hAnsi="Arial" w:cs="Arial"/>
          <w:sz w:val="24"/>
          <w:szCs w:val="24"/>
        </w:rPr>
        <w:t xml:space="preserve"> yet stayed flexible; failures emerged whenever fear restricted communication. Analysing causes, I found that clarity and empathy consistently neutralised stress. My conclusion stage therefore highlighted that self</w:t>
      </w:r>
      <w:r w:rsidRPr="0055661A">
        <w:rPr>
          <w:rFonts w:ascii="Cambria Math" w:hAnsi="Cambria Math" w:cs="Cambria Math"/>
          <w:sz w:val="24"/>
          <w:szCs w:val="24"/>
        </w:rPr>
        <w:t>‑</w:t>
      </w:r>
      <w:r w:rsidRPr="0055661A">
        <w:rPr>
          <w:rFonts w:ascii="Arial" w:hAnsi="Arial" w:cs="Arial"/>
          <w:sz w:val="24"/>
          <w:szCs w:val="24"/>
        </w:rPr>
        <w:t xml:space="preserve">confidence </w:t>
      </w:r>
      <w:r w:rsidRPr="0055661A">
        <w:rPr>
          <w:rFonts w:ascii="Arial" w:hAnsi="Arial" w:cs="Arial"/>
          <w:sz w:val="24"/>
          <w:szCs w:val="24"/>
        </w:rPr>
        <w:lastRenderedPageBreak/>
        <w:t>grows from self</w:t>
      </w:r>
      <w:r w:rsidRPr="0055661A">
        <w:rPr>
          <w:rFonts w:ascii="Cambria Math" w:hAnsi="Cambria Math" w:cs="Cambria Math"/>
          <w:sz w:val="24"/>
          <w:szCs w:val="24"/>
        </w:rPr>
        <w:t>‑</w:t>
      </w:r>
      <w:r w:rsidRPr="0055661A">
        <w:rPr>
          <w:rFonts w:ascii="Arial" w:hAnsi="Arial" w:cs="Arial"/>
          <w:sz w:val="24"/>
          <w:szCs w:val="24"/>
        </w:rPr>
        <w:t>knowledge: understanding emotional reactions empowers control. Finally, my action plan defined operational steps for continuing development</w:t>
      </w:r>
      <w:r>
        <w:rPr>
          <w:rFonts w:ascii="Arial" w:hAnsi="Arial" w:cs="Arial"/>
          <w:sz w:val="24"/>
          <w:szCs w:val="24"/>
        </w:rPr>
        <w:t xml:space="preserve"> </w:t>
      </w:r>
      <w:r w:rsidRPr="0055661A">
        <w:rPr>
          <w:rFonts w:ascii="Arial" w:hAnsi="Arial" w:cs="Arial"/>
          <w:sz w:val="24"/>
          <w:szCs w:val="24"/>
        </w:rPr>
        <w:t>structured journalling, mentoring, and ethical leadership training. Through repetition of the cycle, reflection transformed from occasional exercise into continuous professional behaviour.</w:t>
      </w:r>
    </w:p>
    <w:p w14:paraId="0591067D" w14:textId="77777777" w:rsidR="0055661A" w:rsidRPr="0055661A" w:rsidRDefault="0055661A" w:rsidP="0055661A">
      <w:pPr>
        <w:spacing w:line="360" w:lineRule="auto"/>
        <w:rPr>
          <w:rFonts w:ascii="Arial" w:hAnsi="Arial" w:cs="Arial"/>
          <w:sz w:val="24"/>
          <w:szCs w:val="24"/>
        </w:rPr>
      </w:pPr>
    </w:p>
    <w:p w14:paraId="27B2A880" w14:textId="6FDEA0F5"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In reviewing the entire placement through the theoretical lens, I saw strong alignment between Cinnamon Kitchen’s mission and my career ambitions. I aspire to become a multi</w:t>
      </w:r>
      <w:r w:rsidRPr="0055661A">
        <w:rPr>
          <w:rFonts w:ascii="Cambria Math" w:hAnsi="Cambria Math" w:cs="Cambria Math"/>
          <w:sz w:val="24"/>
          <w:szCs w:val="24"/>
        </w:rPr>
        <w:t>‑</w:t>
      </w:r>
      <w:r w:rsidRPr="0055661A">
        <w:rPr>
          <w:rFonts w:ascii="Arial" w:hAnsi="Arial" w:cs="Arial"/>
          <w:sz w:val="24"/>
          <w:szCs w:val="24"/>
        </w:rPr>
        <w:t>site hospitality manager able to foster culture as effectively as efficiency. Observing how the restaurant’s values tangibly improved customer loyalty convinced me that long</w:t>
      </w:r>
      <w:r w:rsidRPr="0055661A">
        <w:rPr>
          <w:rFonts w:ascii="Cambria Math" w:hAnsi="Cambria Math" w:cs="Cambria Math"/>
          <w:sz w:val="24"/>
          <w:szCs w:val="24"/>
        </w:rPr>
        <w:t>‑</w:t>
      </w:r>
      <w:r w:rsidRPr="0055661A">
        <w:rPr>
          <w:rFonts w:ascii="Arial" w:hAnsi="Arial" w:cs="Arial"/>
          <w:sz w:val="24"/>
          <w:szCs w:val="24"/>
        </w:rPr>
        <w:t>term success depends on people</w:t>
      </w:r>
      <w:r w:rsidRPr="0055661A">
        <w:rPr>
          <w:rFonts w:ascii="Cambria Math" w:hAnsi="Cambria Math" w:cs="Cambria Math"/>
          <w:sz w:val="24"/>
          <w:szCs w:val="24"/>
        </w:rPr>
        <w:t>‑</w:t>
      </w:r>
      <w:r w:rsidRPr="0055661A">
        <w:rPr>
          <w:rFonts w:ascii="Arial" w:hAnsi="Arial" w:cs="Arial"/>
          <w:sz w:val="24"/>
          <w:szCs w:val="24"/>
        </w:rPr>
        <w:t>centred strategy. My future roles must therefore embody ethical leadership, staff development and adaptive innovation</w:t>
      </w:r>
      <w:r>
        <w:rPr>
          <w:rFonts w:ascii="Arial" w:hAnsi="Arial" w:cs="Arial"/>
          <w:sz w:val="24"/>
          <w:szCs w:val="24"/>
        </w:rPr>
        <w:t xml:space="preserve"> </w:t>
      </w:r>
      <w:r w:rsidRPr="0055661A">
        <w:rPr>
          <w:rFonts w:ascii="Arial" w:hAnsi="Arial" w:cs="Arial"/>
          <w:sz w:val="24"/>
          <w:szCs w:val="24"/>
        </w:rPr>
        <w:t>he very triad observable in Cinnamon Kitchen’s management practice (Armstrong and Taylor, 2023; </w:t>
      </w:r>
      <w:proofErr w:type="spellStart"/>
      <w:r w:rsidRPr="0055661A">
        <w:rPr>
          <w:rFonts w:ascii="Arial" w:hAnsi="Arial" w:cs="Arial"/>
          <w:sz w:val="24"/>
          <w:szCs w:val="24"/>
        </w:rPr>
        <w:t>Laasch</w:t>
      </w:r>
      <w:proofErr w:type="spellEnd"/>
      <w:r w:rsidRPr="0055661A">
        <w:rPr>
          <w:rFonts w:ascii="Arial" w:hAnsi="Arial" w:cs="Arial"/>
          <w:sz w:val="24"/>
          <w:szCs w:val="24"/>
        </w:rPr>
        <w:t>, 2021). I now measure managerial achievement not by daily revenue alone but by sustainable morale and guest satisfaction.</w:t>
      </w:r>
    </w:p>
    <w:p w14:paraId="0BF70E18" w14:textId="77777777" w:rsidR="0055661A" w:rsidRPr="0055661A" w:rsidRDefault="0055661A" w:rsidP="0055661A">
      <w:pPr>
        <w:spacing w:line="360" w:lineRule="auto"/>
        <w:rPr>
          <w:rFonts w:ascii="Arial" w:hAnsi="Arial" w:cs="Arial"/>
          <w:sz w:val="24"/>
          <w:szCs w:val="24"/>
        </w:rPr>
      </w:pPr>
    </w:p>
    <w:p w14:paraId="1FE46F29" w14:textId="6B2B663F"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Another significant reflection concerned diversity and inclusion. Working within a multicultural team revealed communication nuances; accents, idioms, and different learning styles sometimes caused misunderstanding. Initially I underestimated these subtleties. After one misinterpreted instruction resulted in delayed orders, I began simplifying language, confirming instructions visually whenever possible, and explaining purpose rather than merely order. Miscommunications reduced noticeably. Analysing this afterwards I understood that inclusive communication—acknowledging variability in comprehension</w:t>
      </w:r>
      <w:r>
        <w:rPr>
          <w:rFonts w:ascii="Arial" w:hAnsi="Arial" w:cs="Arial"/>
          <w:sz w:val="24"/>
          <w:szCs w:val="24"/>
        </w:rPr>
        <w:t xml:space="preserve"> </w:t>
      </w:r>
      <w:r w:rsidRPr="0055661A">
        <w:rPr>
          <w:rFonts w:ascii="Arial" w:hAnsi="Arial" w:cs="Arial"/>
          <w:sz w:val="24"/>
          <w:szCs w:val="24"/>
        </w:rPr>
        <w:t xml:space="preserve">is an ethical as well as practical necessity. It aligns with Cinnamon Kitchen’s inclusive value and broader industry guidance promoting equity </w:t>
      </w:r>
      <w:r w:rsidR="00F5794D" w:rsidRPr="00F5794D">
        <w:rPr>
          <w:rFonts w:ascii="Arial" w:hAnsi="Arial" w:cs="Arial"/>
          <w:sz w:val="24"/>
          <w:szCs w:val="24"/>
        </w:rPr>
        <w:t>(Kay and Russette, 2000)</w:t>
      </w:r>
      <w:r w:rsidRPr="0055661A">
        <w:rPr>
          <w:rFonts w:ascii="Arial" w:hAnsi="Arial" w:cs="Arial"/>
          <w:sz w:val="24"/>
          <w:szCs w:val="24"/>
        </w:rPr>
        <w:t>. This learning strengthened my commitment to inclusivity as a managerial skill. I intend to develop intercultural</w:t>
      </w:r>
      <w:r w:rsidRPr="0055661A">
        <w:rPr>
          <w:rFonts w:ascii="Cambria Math" w:hAnsi="Cambria Math" w:cs="Cambria Math"/>
          <w:sz w:val="24"/>
          <w:szCs w:val="24"/>
        </w:rPr>
        <w:t>‑</w:t>
      </w:r>
      <w:r w:rsidRPr="0055661A">
        <w:rPr>
          <w:rFonts w:ascii="Arial" w:hAnsi="Arial" w:cs="Arial"/>
          <w:sz w:val="24"/>
          <w:szCs w:val="24"/>
        </w:rPr>
        <w:t>competence training in my future teams, ensuring respect becomes structural rather than situational.</w:t>
      </w:r>
    </w:p>
    <w:p w14:paraId="19893377" w14:textId="77777777" w:rsidR="0055661A" w:rsidRPr="0055661A" w:rsidRDefault="0055661A" w:rsidP="0055661A">
      <w:pPr>
        <w:spacing w:line="360" w:lineRule="auto"/>
        <w:rPr>
          <w:rFonts w:ascii="Arial" w:hAnsi="Arial" w:cs="Arial"/>
          <w:sz w:val="24"/>
          <w:szCs w:val="24"/>
        </w:rPr>
      </w:pPr>
    </w:p>
    <w:p w14:paraId="3F881F37" w14:textId="667F903C"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Looking back, the placement also clarified my perceptions of power and responsibility. Before joining, I equated leadership largely with control; after several uncomfortable yet illuminating experiences, I recognise it as stewardship. The organisation’s vision of being a regional leader in quality implicitly demanded stewardship</w:t>
      </w:r>
      <w:r>
        <w:rPr>
          <w:rFonts w:ascii="Arial" w:hAnsi="Arial" w:cs="Arial"/>
          <w:sz w:val="24"/>
          <w:szCs w:val="24"/>
        </w:rPr>
        <w:t xml:space="preserve"> </w:t>
      </w:r>
      <w:r w:rsidRPr="0055661A">
        <w:rPr>
          <w:rFonts w:ascii="Arial" w:hAnsi="Arial" w:cs="Arial"/>
          <w:sz w:val="24"/>
          <w:szCs w:val="24"/>
        </w:rPr>
        <w:t>caring for product, people and reputation simultaneously. In mirroring that, I found satisfaction in enabling others to excel rather than seeking credit myself. Realising this redefined my professional motivation. In future I wish to manage environments where mentoring and empowerment define success indicators.</w:t>
      </w:r>
    </w:p>
    <w:p w14:paraId="642269A7" w14:textId="77777777" w:rsidR="0055661A" w:rsidRPr="0055661A" w:rsidRDefault="0055661A" w:rsidP="0055661A">
      <w:pPr>
        <w:spacing w:line="360" w:lineRule="auto"/>
        <w:rPr>
          <w:rFonts w:ascii="Arial" w:hAnsi="Arial" w:cs="Arial"/>
          <w:sz w:val="24"/>
          <w:szCs w:val="24"/>
        </w:rPr>
      </w:pPr>
    </w:p>
    <w:p w14:paraId="173C225B"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Supervising live service further refined my situational awareness and ethical decision</w:t>
      </w:r>
      <w:r w:rsidRPr="0055661A">
        <w:rPr>
          <w:rFonts w:ascii="Cambria Math" w:hAnsi="Cambria Math" w:cs="Cambria Math"/>
          <w:sz w:val="24"/>
          <w:szCs w:val="24"/>
        </w:rPr>
        <w:t>‑</w:t>
      </w:r>
      <w:r w:rsidRPr="0055661A">
        <w:rPr>
          <w:rFonts w:ascii="Arial" w:hAnsi="Arial" w:cs="Arial"/>
          <w:sz w:val="24"/>
          <w:szCs w:val="24"/>
        </w:rPr>
        <w:t>making. For instance, one evening a delivery driver arrived late, and I faced whether to delay service or compromise presentation by reheating dishes. I chose to communicate delay honestly to guests, explaining quality assurance policy. Customers appreciated the transparency and left positive feedback online. Analysing the event, I recognised that courageous honesty complements organisational reputation far better than short</w:t>
      </w:r>
      <w:r w:rsidRPr="0055661A">
        <w:rPr>
          <w:rFonts w:ascii="Cambria Math" w:hAnsi="Cambria Math" w:cs="Cambria Math"/>
          <w:sz w:val="24"/>
          <w:szCs w:val="24"/>
        </w:rPr>
        <w:t>‑</w:t>
      </w:r>
      <w:r w:rsidRPr="0055661A">
        <w:rPr>
          <w:rFonts w:ascii="Arial" w:hAnsi="Arial" w:cs="Arial"/>
          <w:sz w:val="24"/>
          <w:szCs w:val="24"/>
        </w:rPr>
        <w:t>term satisfaction. This reaffirmed that my instincts aligned with Cinnamon Kitchen’s integrity value and with literature identifying transparency as core to ethical management (Brown, Treviño and Harrison, 2022). I now view ethical dilemmas not as ambiguous burdens but as opportunities to demonstrate consistent values.</w:t>
      </w:r>
    </w:p>
    <w:p w14:paraId="78FECC1B" w14:textId="77777777" w:rsidR="0055661A" w:rsidRPr="0055661A" w:rsidRDefault="0055661A" w:rsidP="0055661A">
      <w:pPr>
        <w:spacing w:line="360" w:lineRule="auto"/>
        <w:rPr>
          <w:rFonts w:ascii="Arial" w:hAnsi="Arial" w:cs="Arial"/>
          <w:sz w:val="24"/>
          <w:szCs w:val="24"/>
        </w:rPr>
      </w:pPr>
    </w:p>
    <w:p w14:paraId="61E919D9" w14:textId="0A27D5C0"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My exposure to the management of costs and inventory expanded my financial awareness. Though my role was operational, managers often involved me in supplier meetings. I learnt the delicate negotiation between price and quality and witnessed budget control decisions balancing ethical sourcing against economic constraints. Observing these discussions helped me contextualise responsible business theories (</w:t>
      </w:r>
      <w:proofErr w:type="spellStart"/>
      <w:r w:rsidRPr="0055661A">
        <w:rPr>
          <w:rFonts w:ascii="Arial" w:hAnsi="Arial" w:cs="Arial"/>
          <w:sz w:val="24"/>
          <w:szCs w:val="24"/>
        </w:rPr>
        <w:t>Laasch</w:t>
      </w:r>
      <w:proofErr w:type="spellEnd"/>
      <w:r w:rsidRPr="0055661A">
        <w:rPr>
          <w:rFonts w:ascii="Arial" w:hAnsi="Arial" w:cs="Arial"/>
          <w:sz w:val="24"/>
          <w:szCs w:val="24"/>
        </w:rPr>
        <w:t>, 2021). I began understanding that sustainability incorporates both environmental and human dimensions</w:t>
      </w:r>
      <w:r>
        <w:rPr>
          <w:rFonts w:ascii="Arial" w:hAnsi="Arial" w:cs="Arial"/>
          <w:sz w:val="24"/>
          <w:szCs w:val="24"/>
        </w:rPr>
        <w:t xml:space="preserve"> </w:t>
      </w:r>
      <w:r w:rsidRPr="0055661A">
        <w:rPr>
          <w:rFonts w:ascii="Arial" w:hAnsi="Arial" w:cs="Arial"/>
          <w:sz w:val="24"/>
          <w:szCs w:val="24"/>
        </w:rPr>
        <w:t xml:space="preserve">reducing food waste, supporting local suppliers and maintaining fair staff scheduling. These observations motivate me to study sustainability management formally. I intend to pursue </w:t>
      </w:r>
      <w:r w:rsidR="00976342">
        <w:rPr>
          <w:rFonts w:ascii="Arial" w:hAnsi="Arial" w:cs="Arial"/>
          <w:sz w:val="24"/>
          <w:szCs w:val="24"/>
        </w:rPr>
        <w:t>more research</w:t>
      </w:r>
      <w:r w:rsidRPr="0055661A">
        <w:rPr>
          <w:rFonts w:ascii="Arial" w:hAnsi="Arial" w:cs="Arial"/>
          <w:sz w:val="24"/>
          <w:szCs w:val="24"/>
        </w:rPr>
        <w:t xml:space="preserve"> exploring ethical procurement and social responsibility, reinforcing my vision of leading a hospitality enterprise that harmonises profit with purpose</w:t>
      </w:r>
      <w:r w:rsidR="00976342" w:rsidRPr="00976342">
        <w:t xml:space="preserve"> </w:t>
      </w:r>
      <w:r w:rsidR="00976342" w:rsidRPr="00976342">
        <w:rPr>
          <w:rFonts w:ascii="Arial" w:hAnsi="Arial" w:cs="Arial"/>
          <w:sz w:val="24"/>
          <w:szCs w:val="24"/>
        </w:rPr>
        <w:t>(Es-Said, 2025)</w:t>
      </w:r>
      <w:r w:rsidR="00976342">
        <w:rPr>
          <w:rFonts w:ascii="Arial" w:hAnsi="Arial" w:cs="Arial"/>
          <w:sz w:val="24"/>
          <w:szCs w:val="24"/>
        </w:rPr>
        <w:t xml:space="preserve"> </w:t>
      </w:r>
      <w:r w:rsidRPr="0055661A">
        <w:rPr>
          <w:rFonts w:ascii="Arial" w:hAnsi="Arial" w:cs="Arial"/>
          <w:sz w:val="24"/>
          <w:szCs w:val="24"/>
        </w:rPr>
        <w:t>.</w:t>
      </w:r>
    </w:p>
    <w:p w14:paraId="4691855B" w14:textId="77777777" w:rsidR="0055661A" w:rsidRPr="0055661A" w:rsidRDefault="0055661A" w:rsidP="0055661A">
      <w:pPr>
        <w:spacing w:line="360" w:lineRule="auto"/>
        <w:rPr>
          <w:rFonts w:ascii="Arial" w:hAnsi="Arial" w:cs="Arial"/>
          <w:sz w:val="24"/>
          <w:szCs w:val="24"/>
        </w:rPr>
      </w:pPr>
    </w:p>
    <w:p w14:paraId="57B5C0A2" w14:textId="4FED7E0B"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Throughout the reflection period, data continued shaping my decisions. Analysing sales trends revealed downtimes mid</w:t>
      </w:r>
      <w:r w:rsidRPr="0055661A">
        <w:rPr>
          <w:rFonts w:ascii="Cambria Math" w:hAnsi="Cambria Math" w:cs="Cambria Math"/>
          <w:sz w:val="24"/>
          <w:szCs w:val="24"/>
        </w:rPr>
        <w:t>‑</w:t>
      </w:r>
      <w:r w:rsidRPr="0055661A">
        <w:rPr>
          <w:rFonts w:ascii="Arial" w:hAnsi="Arial" w:cs="Arial"/>
          <w:sz w:val="24"/>
          <w:szCs w:val="24"/>
        </w:rPr>
        <w:t>week; suggesting themed promotions recovered revenue by within a month</w:t>
      </w:r>
      <w:r>
        <w:rPr>
          <w:rFonts w:ascii="Arial" w:hAnsi="Arial" w:cs="Arial"/>
          <w:sz w:val="24"/>
          <w:szCs w:val="24"/>
        </w:rPr>
        <w:t xml:space="preserve"> and</w:t>
      </w:r>
      <w:r>
        <w:rPr>
          <w:rFonts w:ascii="Arial" w:hAnsi="Arial" w:cs="Arial"/>
          <w:sz w:val="24"/>
          <w:szCs w:val="24"/>
        </w:rPr>
        <w:t xml:space="preserve"> very much appreciated by owner</w:t>
      </w:r>
      <w:r w:rsidRPr="0055661A">
        <w:rPr>
          <w:rFonts w:ascii="Arial" w:hAnsi="Arial" w:cs="Arial"/>
          <w:sz w:val="24"/>
          <w:szCs w:val="24"/>
        </w:rPr>
        <w:t>. Seeing a numerical result motivated me profoundly</w:t>
      </w:r>
      <w:r>
        <w:rPr>
          <w:rFonts w:ascii="Arial" w:hAnsi="Arial" w:cs="Arial"/>
          <w:sz w:val="24"/>
          <w:szCs w:val="24"/>
        </w:rPr>
        <w:t xml:space="preserve"> </w:t>
      </w:r>
      <w:r w:rsidRPr="0055661A">
        <w:rPr>
          <w:rFonts w:ascii="Arial" w:hAnsi="Arial" w:cs="Arial"/>
          <w:sz w:val="24"/>
          <w:szCs w:val="24"/>
        </w:rPr>
        <w:t xml:space="preserve">evidence that reflective practice produces tangible benefit when combined with analysis </w:t>
      </w:r>
      <w:r w:rsidR="00EA771E" w:rsidRPr="00EA771E">
        <w:rPr>
          <w:rFonts w:ascii="Arial" w:hAnsi="Arial" w:cs="Arial"/>
          <w:sz w:val="24"/>
          <w:szCs w:val="24"/>
        </w:rPr>
        <w:t>(Cynthia, Ingrid and Alicia, 2021)</w:t>
      </w:r>
      <w:r w:rsidR="00EA771E">
        <w:rPr>
          <w:rFonts w:ascii="Arial" w:hAnsi="Arial" w:cs="Arial"/>
          <w:sz w:val="24"/>
          <w:szCs w:val="24"/>
        </w:rPr>
        <w:t xml:space="preserve">. </w:t>
      </w:r>
      <w:r w:rsidRPr="0055661A">
        <w:rPr>
          <w:rFonts w:ascii="Arial" w:hAnsi="Arial" w:cs="Arial"/>
          <w:sz w:val="24"/>
          <w:szCs w:val="24"/>
        </w:rPr>
        <w:t>I became convinced that modern hospitality leadership requires hybrid intelligence: emotional for people, digital for performance. The ability to interpret data while empathising with staff will, I believe, differentiate future leaders. Cinnamon Kitchen’s acceptance of my initiative validated this perspective. Their willingness to empower junior supervisors proved that an inclusive organisational climate accelerates innovation (EHL Insights, 2024).</w:t>
      </w:r>
    </w:p>
    <w:p w14:paraId="72ABF91D" w14:textId="77777777" w:rsidR="0055661A" w:rsidRPr="0055661A" w:rsidRDefault="0055661A" w:rsidP="0055661A">
      <w:pPr>
        <w:spacing w:line="360" w:lineRule="auto"/>
        <w:rPr>
          <w:rFonts w:ascii="Arial" w:hAnsi="Arial" w:cs="Arial"/>
          <w:sz w:val="24"/>
          <w:szCs w:val="24"/>
        </w:rPr>
      </w:pPr>
    </w:p>
    <w:p w14:paraId="4A80CDD0"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By the final month, reflection had reshaped my professional identity. I no longer saw myself merely as a student gathering experience but as an emerging manager articulating contribution. During the closing review with the general manager, I received comments praising communication skills and mentoring attitude. These acknowledgements corresponded exactly with my developmental goals set months earlier, confirming the efficacy of planned reflective learning (Doran, 1981). Emotionally I felt pride mingled with humility, aware that growth remains continuous. Gibbs’s cycle ends with action planning, but in life the model loops endlessly: each experience seeds the next reflection. The restaurant thus became not merely a workplace but a living classroom illustrating leadership as perpetual inquiry.</w:t>
      </w:r>
    </w:p>
    <w:p w14:paraId="4A647D34" w14:textId="77777777" w:rsidR="0055661A" w:rsidRPr="0055661A" w:rsidRDefault="0055661A" w:rsidP="0055661A">
      <w:pPr>
        <w:spacing w:line="360" w:lineRule="auto"/>
        <w:rPr>
          <w:rFonts w:ascii="Arial" w:hAnsi="Arial" w:cs="Arial"/>
          <w:sz w:val="24"/>
          <w:szCs w:val="24"/>
        </w:rPr>
      </w:pPr>
    </w:p>
    <w:p w14:paraId="0C24092A" w14:textId="2AF22325"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Considering future applications, I intend to replicate Cinnamon Kitchen’s balanced culture</w:t>
      </w:r>
      <w:r>
        <w:rPr>
          <w:rFonts w:ascii="Arial" w:hAnsi="Arial" w:cs="Arial"/>
          <w:sz w:val="24"/>
          <w:szCs w:val="24"/>
        </w:rPr>
        <w:t xml:space="preserve"> </w:t>
      </w:r>
      <w:r w:rsidRPr="0055661A">
        <w:rPr>
          <w:rFonts w:ascii="Arial" w:hAnsi="Arial" w:cs="Arial"/>
          <w:sz w:val="24"/>
          <w:szCs w:val="24"/>
        </w:rPr>
        <w:t xml:space="preserve">high expectations matched with human respect. I want my future establishments to mirror its sense of integrity, teamwork and humility. Aligning with Hersey, Blanchard and Johnson (2012), I will adapt leadership behaviours to maturity of followers, guiding through support rather than coercion. My learning further entails championing inclusivity and emotional intelligence, ensuring staff of disparate backgrounds feel recognised. I will also integrate routine reflective practice into team meetings, encouraging others to analyse experience constructively. The ultimate </w:t>
      </w:r>
      <w:r w:rsidRPr="0055661A">
        <w:rPr>
          <w:rFonts w:ascii="Arial" w:hAnsi="Arial" w:cs="Arial"/>
          <w:sz w:val="24"/>
          <w:szCs w:val="24"/>
        </w:rPr>
        <w:lastRenderedPageBreak/>
        <w:t>lesson I draw from the placement is that reflective consciousness multiplies competence: each insight adds not only skill but ethical clarity.</w:t>
      </w:r>
    </w:p>
    <w:p w14:paraId="5D80387E" w14:textId="77777777" w:rsidR="0055661A" w:rsidRPr="0055661A" w:rsidRDefault="0055661A" w:rsidP="0055661A">
      <w:pPr>
        <w:spacing w:line="360" w:lineRule="auto"/>
        <w:rPr>
          <w:rFonts w:ascii="Arial" w:hAnsi="Arial" w:cs="Arial"/>
          <w:sz w:val="24"/>
          <w:szCs w:val="24"/>
        </w:rPr>
      </w:pPr>
    </w:p>
    <w:p w14:paraId="1B04285F" w14:textId="3F9722EE"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As I summarise the personal transformation achieved through this placement, several truths crystallise. First, I experienced directly how leadership without empathy fails; second, I observed that continuous communication prevents most operational breakdowns; third, I learnt that ethical practice is practical, expressed through daily consistency rather than slogans. Engaging with Cinnamon Kitchen’s mission reminded me that authentic hospitality is a moral act</w:t>
      </w:r>
      <w:r>
        <w:rPr>
          <w:rFonts w:ascii="Arial" w:hAnsi="Arial" w:cs="Arial"/>
          <w:sz w:val="24"/>
          <w:szCs w:val="24"/>
        </w:rPr>
        <w:t xml:space="preserve"> </w:t>
      </w:r>
      <w:r w:rsidRPr="0055661A">
        <w:rPr>
          <w:rFonts w:ascii="Arial" w:hAnsi="Arial" w:cs="Arial"/>
          <w:sz w:val="24"/>
          <w:szCs w:val="24"/>
        </w:rPr>
        <w:t>caring for others by crafting safe, respectful experiences. Recognising this elevated my understanding of service from routine to vocation. I feel gratitude for having learnt within a business whose culture so visibly lives its stated values.</w:t>
      </w:r>
    </w:p>
    <w:p w14:paraId="098D7BE3" w14:textId="77777777" w:rsidR="0055661A" w:rsidRPr="0055661A" w:rsidRDefault="0055661A" w:rsidP="0055661A">
      <w:pPr>
        <w:spacing w:line="360" w:lineRule="auto"/>
        <w:rPr>
          <w:rFonts w:ascii="Arial" w:hAnsi="Arial" w:cs="Arial"/>
          <w:sz w:val="24"/>
          <w:szCs w:val="24"/>
        </w:rPr>
      </w:pPr>
    </w:p>
    <w:p w14:paraId="509CA480" w14:textId="13D66FDC" w:rsidR="0055661A" w:rsidRDefault="0055661A" w:rsidP="0055661A">
      <w:pPr>
        <w:spacing w:line="360" w:lineRule="auto"/>
        <w:rPr>
          <w:rFonts w:ascii="Arial" w:hAnsi="Arial" w:cs="Arial"/>
          <w:sz w:val="24"/>
          <w:szCs w:val="24"/>
        </w:rPr>
      </w:pPr>
      <w:r w:rsidRPr="0055661A">
        <w:rPr>
          <w:rFonts w:ascii="Arial" w:hAnsi="Arial" w:cs="Arial"/>
          <w:sz w:val="24"/>
          <w:szCs w:val="24"/>
        </w:rPr>
        <w:t>Finally, reviewing my future trajectory, I intend to expand upon these foundations through ongoing education, mentorship and professional accreditation. I will undertake advanced leadership certifications and perhaps postgraduate study in responsible management, ensuring that my career advances both competence and conscience. Most importantly, I will maintain the habit of honest self</w:t>
      </w:r>
      <w:r w:rsidRPr="0055661A">
        <w:rPr>
          <w:rFonts w:ascii="Cambria Math" w:hAnsi="Cambria Math" w:cs="Cambria Math"/>
          <w:sz w:val="24"/>
          <w:szCs w:val="24"/>
        </w:rPr>
        <w:t>‑</w:t>
      </w:r>
      <w:r w:rsidRPr="0055661A">
        <w:rPr>
          <w:rFonts w:ascii="Arial" w:hAnsi="Arial" w:cs="Arial"/>
          <w:sz w:val="24"/>
          <w:szCs w:val="24"/>
        </w:rPr>
        <w:t>examination, for reflection has proven the most powerful teacher. Through Gibbs’s cycle, I moved from uncertainty to articulation, from reaction to intention. Reflection transformed anxiety into strategy and experience into knowledge. I now regard it not as an academic requirement but as a lifelong discipline guiding every decision I make. If Cinnamon Kitchen’s mission is to serve with authenticity and quality, mine is to lead with reflection and integrity. The alignment between those purposes confirms that the placement was not only professional training but a formative stage in defining who I am and the manager I aspire to become.</w:t>
      </w:r>
    </w:p>
    <w:p w14:paraId="36D6E5D9" w14:textId="77777777" w:rsidR="0055661A" w:rsidRDefault="0055661A" w:rsidP="0055661A">
      <w:pPr>
        <w:spacing w:line="360" w:lineRule="auto"/>
        <w:rPr>
          <w:rFonts w:ascii="Arial" w:hAnsi="Arial" w:cs="Arial"/>
          <w:sz w:val="24"/>
          <w:szCs w:val="24"/>
        </w:rPr>
      </w:pPr>
    </w:p>
    <w:p w14:paraId="47F044B1" w14:textId="77777777" w:rsidR="0055661A" w:rsidRDefault="0055661A" w:rsidP="0055661A">
      <w:pPr>
        <w:spacing w:line="360" w:lineRule="auto"/>
        <w:rPr>
          <w:rFonts w:ascii="Arial" w:hAnsi="Arial" w:cs="Arial"/>
          <w:sz w:val="24"/>
          <w:szCs w:val="24"/>
        </w:rPr>
      </w:pPr>
    </w:p>
    <w:p w14:paraId="68461418" w14:textId="77777777" w:rsidR="0055661A" w:rsidRDefault="0055661A" w:rsidP="0055661A">
      <w:pPr>
        <w:spacing w:line="360" w:lineRule="auto"/>
        <w:rPr>
          <w:rFonts w:ascii="Arial" w:hAnsi="Arial" w:cs="Arial"/>
          <w:sz w:val="24"/>
          <w:szCs w:val="24"/>
        </w:rPr>
      </w:pPr>
    </w:p>
    <w:p w14:paraId="6ED0588F" w14:textId="77777777" w:rsidR="0055661A" w:rsidRDefault="0055661A" w:rsidP="0055661A">
      <w:pPr>
        <w:spacing w:line="360" w:lineRule="auto"/>
        <w:rPr>
          <w:rFonts w:ascii="Arial" w:hAnsi="Arial" w:cs="Arial"/>
          <w:sz w:val="24"/>
          <w:szCs w:val="24"/>
        </w:rPr>
      </w:pPr>
    </w:p>
    <w:p w14:paraId="2296F553" w14:textId="299C85DF" w:rsidR="0055661A" w:rsidRDefault="0055661A" w:rsidP="0055661A">
      <w:pPr>
        <w:spacing w:line="360" w:lineRule="auto"/>
        <w:rPr>
          <w:rFonts w:ascii="Arial" w:hAnsi="Arial" w:cs="Arial"/>
          <w:sz w:val="24"/>
          <w:szCs w:val="24"/>
        </w:rPr>
      </w:pPr>
      <w:r>
        <w:rPr>
          <w:rFonts w:ascii="Arial" w:hAnsi="Arial" w:cs="Arial"/>
          <w:sz w:val="24"/>
          <w:szCs w:val="24"/>
        </w:rPr>
        <w:lastRenderedPageBreak/>
        <w:t>References:</w:t>
      </w:r>
    </w:p>
    <w:p w14:paraId="0A679861" w14:textId="77777777" w:rsidR="0055661A" w:rsidRDefault="0055661A" w:rsidP="0055661A">
      <w:pPr>
        <w:spacing w:line="360" w:lineRule="auto"/>
        <w:rPr>
          <w:rFonts w:ascii="Arial" w:hAnsi="Arial" w:cs="Arial"/>
          <w:sz w:val="24"/>
          <w:szCs w:val="24"/>
        </w:rPr>
      </w:pPr>
      <w:r w:rsidRPr="0055661A">
        <w:rPr>
          <w:rFonts w:ascii="Arial" w:hAnsi="Arial" w:cs="Arial"/>
          <w:sz w:val="24"/>
          <w:szCs w:val="24"/>
        </w:rPr>
        <w:t>Adair, J. (2023) </w:t>
      </w:r>
      <w:r w:rsidRPr="0055661A">
        <w:rPr>
          <w:rFonts w:ascii="Arial" w:hAnsi="Arial" w:cs="Arial"/>
          <w:i/>
          <w:iCs/>
          <w:sz w:val="24"/>
          <w:szCs w:val="24"/>
        </w:rPr>
        <w:t>Leadership and Motivation.</w:t>
      </w:r>
      <w:r w:rsidRPr="0055661A">
        <w:rPr>
          <w:rFonts w:ascii="Arial" w:hAnsi="Arial" w:cs="Arial"/>
          <w:sz w:val="24"/>
          <w:szCs w:val="24"/>
        </w:rPr>
        <w:t> London: Kogan Page.</w:t>
      </w:r>
    </w:p>
    <w:p w14:paraId="6E42EA88" w14:textId="27734E01" w:rsidR="005F7D26" w:rsidRPr="0055661A" w:rsidRDefault="005F7D26" w:rsidP="0055661A">
      <w:pPr>
        <w:spacing w:line="360" w:lineRule="auto"/>
        <w:rPr>
          <w:rFonts w:ascii="Arial" w:hAnsi="Arial" w:cs="Arial"/>
          <w:sz w:val="24"/>
          <w:szCs w:val="24"/>
        </w:rPr>
      </w:pPr>
      <w:proofErr w:type="spellStart"/>
      <w:r w:rsidRPr="005F7D26">
        <w:rPr>
          <w:rFonts w:ascii="Arial" w:hAnsi="Arial" w:cs="Arial"/>
          <w:sz w:val="24"/>
          <w:szCs w:val="24"/>
        </w:rPr>
        <w:t>Akhoondnejad</w:t>
      </w:r>
      <w:proofErr w:type="spellEnd"/>
      <w:r w:rsidRPr="005F7D26">
        <w:rPr>
          <w:rFonts w:ascii="Arial" w:hAnsi="Arial" w:cs="Arial"/>
          <w:sz w:val="24"/>
          <w:szCs w:val="24"/>
        </w:rPr>
        <w:t>, A. (2024). During-experience involvement and dining experience. Tourism and Hospitality Research, 25(4), 621-635. https://doi.org/10.1177/14673584241259972 (Original work published 2025) (Accessed: 01 January 2026).</w:t>
      </w:r>
    </w:p>
    <w:p w14:paraId="434D6A60"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Armstrong, M. and Taylor, S. (2023) </w:t>
      </w:r>
      <w:r w:rsidRPr="0055661A">
        <w:rPr>
          <w:rFonts w:ascii="Arial" w:hAnsi="Arial" w:cs="Arial"/>
          <w:i/>
          <w:iCs/>
          <w:sz w:val="24"/>
          <w:szCs w:val="24"/>
        </w:rPr>
        <w:t>Armstrong’s Handbook of Human Resource Management Practice.</w:t>
      </w:r>
      <w:r w:rsidRPr="0055661A">
        <w:rPr>
          <w:rFonts w:ascii="Arial" w:hAnsi="Arial" w:cs="Arial"/>
          <w:sz w:val="24"/>
          <w:szCs w:val="24"/>
        </w:rPr>
        <w:t> 16th edn. London: Kogan Page.</w:t>
      </w:r>
    </w:p>
    <w:p w14:paraId="4C97026C" w14:textId="77777777" w:rsidR="00A81BFD" w:rsidRDefault="00A81BFD" w:rsidP="0055661A">
      <w:pPr>
        <w:spacing w:line="360" w:lineRule="auto"/>
        <w:rPr>
          <w:rFonts w:ascii="Arial" w:hAnsi="Arial" w:cs="Arial"/>
          <w:sz w:val="24"/>
          <w:szCs w:val="24"/>
        </w:rPr>
      </w:pPr>
      <w:r w:rsidRPr="00A81BFD">
        <w:rPr>
          <w:rFonts w:ascii="Arial" w:hAnsi="Arial" w:cs="Arial"/>
          <w:sz w:val="24"/>
          <w:szCs w:val="24"/>
        </w:rPr>
        <w:t>Belbin, R.M. (2022). Team Roles at Work. 3rd ed. S.L.: Routledge.</w:t>
      </w:r>
      <w:r w:rsidRPr="00A81BFD">
        <w:rPr>
          <w:rFonts w:ascii="Arial" w:hAnsi="Arial" w:cs="Arial"/>
          <w:sz w:val="24"/>
          <w:szCs w:val="24"/>
        </w:rPr>
        <w:t xml:space="preserve"> </w:t>
      </w:r>
    </w:p>
    <w:p w14:paraId="126436A6" w14:textId="46DAA273"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Bolton, G. and Delderfield, R. (2021) </w:t>
      </w:r>
      <w:r w:rsidRPr="0055661A">
        <w:rPr>
          <w:rFonts w:ascii="Arial" w:hAnsi="Arial" w:cs="Arial"/>
          <w:i/>
          <w:iCs/>
          <w:sz w:val="24"/>
          <w:szCs w:val="24"/>
        </w:rPr>
        <w:t>Reflective Practice: Writing and Professional Development.</w:t>
      </w:r>
      <w:r w:rsidRPr="0055661A">
        <w:rPr>
          <w:rFonts w:ascii="Arial" w:hAnsi="Arial" w:cs="Arial"/>
          <w:sz w:val="24"/>
          <w:szCs w:val="24"/>
        </w:rPr>
        <w:t> 5th edn. London: Sage.</w:t>
      </w:r>
    </w:p>
    <w:p w14:paraId="29913F32"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Brown, D.R. and Tesone, D.V. (2021) </w:t>
      </w:r>
      <w:r w:rsidRPr="0055661A">
        <w:rPr>
          <w:rFonts w:ascii="Arial" w:hAnsi="Arial" w:cs="Arial"/>
          <w:i/>
          <w:iCs/>
          <w:sz w:val="24"/>
          <w:szCs w:val="24"/>
        </w:rPr>
        <w:t>Principles of Management for the Hospitality Industry.</w:t>
      </w:r>
      <w:r w:rsidRPr="0055661A">
        <w:rPr>
          <w:rFonts w:ascii="Arial" w:hAnsi="Arial" w:cs="Arial"/>
          <w:sz w:val="24"/>
          <w:szCs w:val="24"/>
        </w:rPr>
        <w:t> London: Routledge.</w:t>
      </w:r>
    </w:p>
    <w:p w14:paraId="4432202E"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Brown, M., Treviño, L. and Harrison, D. (2022) ‘Ethical leadership: A review and future directions’, </w:t>
      </w:r>
      <w:r w:rsidRPr="0055661A">
        <w:rPr>
          <w:rFonts w:ascii="Arial" w:hAnsi="Arial" w:cs="Arial"/>
          <w:i/>
          <w:iCs/>
          <w:sz w:val="24"/>
          <w:szCs w:val="24"/>
        </w:rPr>
        <w:t>Leadership Quarterly,</w:t>
      </w:r>
      <w:r w:rsidRPr="0055661A">
        <w:rPr>
          <w:rFonts w:ascii="Arial" w:hAnsi="Arial" w:cs="Arial"/>
          <w:sz w:val="24"/>
          <w:szCs w:val="24"/>
        </w:rPr>
        <w:t> 33(1), pp. 1–16. Available at: https://doi.org/10.1016/j.leaqua.2021.101539 (Accessed: 05 January 2026).</w:t>
      </w:r>
    </w:p>
    <w:p w14:paraId="52095555" w14:textId="22266F16"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Burton, A.M. and Dickinger, A. (2024) ‘Innovation in crisis: The role of leadership and dynamic capabilities for a more innovative hospitality industry’, </w:t>
      </w:r>
      <w:r w:rsidRPr="0055661A">
        <w:rPr>
          <w:rFonts w:ascii="Arial" w:hAnsi="Arial" w:cs="Arial"/>
          <w:i/>
          <w:iCs/>
          <w:sz w:val="24"/>
          <w:szCs w:val="24"/>
        </w:rPr>
        <w:t>International Journal of Hospitality Management,</w:t>
      </w:r>
      <w:r w:rsidRPr="0055661A">
        <w:rPr>
          <w:rFonts w:ascii="Arial" w:hAnsi="Arial" w:cs="Arial"/>
          <w:sz w:val="24"/>
          <w:szCs w:val="24"/>
        </w:rPr>
        <w:t> 124, 103946. Available at:</w:t>
      </w:r>
      <w:r w:rsidR="00A4346E" w:rsidRPr="00A4346E">
        <w:t xml:space="preserve"> </w:t>
      </w:r>
      <w:r w:rsidR="00A4346E" w:rsidRPr="00A4346E">
        <w:rPr>
          <w:rFonts w:ascii="Arial" w:hAnsi="Arial" w:cs="Arial"/>
          <w:sz w:val="24"/>
          <w:szCs w:val="24"/>
        </w:rPr>
        <w:t>https://www.sciencedirect.com/science/article/pii/S0278431924002585</w:t>
      </w:r>
      <w:r w:rsidR="00A4346E" w:rsidRPr="00A4346E">
        <w:rPr>
          <w:rFonts w:ascii="Arial" w:hAnsi="Arial" w:cs="Arial"/>
          <w:sz w:val="24"/>
          <w:szCs w:val="24"/>
        </w:rPr>
        <w:t xml:space="preserve"> </w:t>
      </w:r>
      <w:r w:rsidRPr="0055661A">
        <w:rPr>
          <w:rFonts w:ascii="Arial" w:hAnsi="Arial" w:cs="Arial"/>
          <w:sz w:val="24"/>
          <w:szCs w:val="24"/>
        </w:rPr>
        <w:t>(Accessed: 0</w:t>
      </w:r>
      <w:r w:rsidR="00A4346E">
        <w:rPr>
          <w:rFonts w:ascii="Arial" w:hAnsi="Arial" w:cs="Arial"/>
          <w:sz w:val="24"/>
          <w:szCs w:val="24"/>
        </w:rPr>
        <w:t>2</w:t>
      </w:r>
      <w:r w:rsidRPr="0055661A">
        <w:rPr>
          <w:rFonts w:ascii="Arial" w:hAnsi="Arial" w:cs="Arial"/>
          <w:sz w:val="24"/>
          <w:szCs w:val="24"/>
        </w:rPr>
        <w:t> January 2026).</w:t>
      </w:r>
    </w:p>
    <w:p w14:paraId="4B1B88CD" w14:textId="77777777" w:rsidR="0055661A" w:rsidRDefault="0055661A" w:rsidP="0055661A">
      <w:pPr>
        <w:spacing w:line="360" w:lineRule="auto"/>
        <w:rPr>
          <w:rFonts w:ascii="Arial" w:hAnsi="Arial" w:cs="Arial"/>
          <w:sz w:val="24"/>
          <w:szCs w:val="24"/>
        </w:rPr>
      </w:pPr>
      <w:r w:rsidRPr="0055661A">
        <w:rPr>
          <w:rFonts w:ascii="Arial" w:hAnsi="Arial" w:cs="Arial"/>
          <w:sz w:val="24"/>
          <w:szCs w:val="24"/>
        </w:rPr>
        <w:t>Chartered Institute of Personnel and Development (CIPD) (2023) </w:t>
      </w:r>
      <w:r w:rsidRPr="0055661A">
        <w:rPr>
          <w:rFonts w:ascii="Arial" w:hAnsi="Arial" w:cs="Arial"/>
          <w:i/>
          <w:iCs/>
          <w:sz w:val="24"/>
          <w:szCs w:val="24"/>
        </w:rPr>
        <w:t>Learning and Development Strategy.</w:t>
      </w:r>
      <w:r w:rsidRPr="0055661A">
        <w:rPr>
          <w:rFonts w:ascii="Arial" w:hAnsi="Arial" w:cs="Arial"/>
          <w:sz w:val="24"/>
          <w:szCs w:val="24"/>
        </w:rPr>
        <w:t> London: CIPD.</w:t>
      </w:r>
    </w:p>
    <w:p w14:paraId="32F0B013" w14:textId="068619BD" w:rsidR="00EA771E" w:rsidRPr="0055661A" w:rsidRDefault="00EA771E" w:rsidP="0055661A">
      <w:pPr>
        <w:spacing w:line="360" w:lineRule="auto"/>
        <w:rPr>
          <w:rFonts w:ascii="Arial" w:hAnsi="Arial" w:cs="Arial"/>
          <w:sz w:val="24"/>
          <w:szCs w:val="24"/>
        </w:rPr>
      </w:pPr>
      <w:r w:rsidRPr="00EA771E">
        <w:rPr>
          <w:rFonts w:ascii="Arial" w:hAnsi="Arial" w:cs="Arial"/>
          <w:sz w:val="24"/>
          <w:szCs w:val="24"/>
        </w:rPr>
        <w:t xml:space="preserve">Cynthia, M.-T., Ingrid, P.-L. and Alicia, Y.-M. (2021). Digitization Trends in Hospitality and Tourism. </w:t>
      </w:r>
      <w:r w:rsidRPr="00EA771E">
        <w:rPr>
          <w:rFonts w:ascii="Arial" w:hAnsi="Arial" w:cs="Arial"/>
          <w:i/>
          <w:iCs/>
          <w:sz w:val="24"/>
          <w:szCs w:val="24"/>
        </w:rPr>
        <w:t>Smart Tourism</w:t>
      </w:r>
      <w:r w:rsidRPr="00EA771E">
        <w:rPr>
          <w:rFonts w:ascii="Arial" w:hAnsi="Arial" w:cs="Arial"/>
          <w:sz w:val="24"/>
          <w:szCs w:val="24"/>
        </w:rPr>
        <w:t xml:space="preserve">, 2(2). </w:t>
      </w:r>
      <w:proofErr w:type="spellStart"/>
      <w:r w:rsidRPr="00EA771E">
        <w:rPr>
          <w:rFonts w:ascii="Arial" w:hAnsi="Arial" w:cs="Arial"/>
          <w:sz w:val="24"/>
          <w:szCs w:val="24"/>
        </w:rPr>
        <w:t>doi:https</w:t>
      </w:r>
      <w:proofErr w:type="spellEnd"/>
      <w:r w:rsidRPr="00EA771E">
        <w:rPr>
          <w:rFonts w:ascii="Arial" w:hAnsi="Arial" w:cs="Arial"/>
          <w:sz w:val="24"/>
          <w:szCs w:val="24"/>
        </w:rPr>
        <w:t>://doi.org/10.54517/st.v2i2.1709.</w:t>
      </w:r>
    </w:p>
    <w:p w14:paraId="7A5C0207"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Cinnamon Kitchen (n.d.) </w:t>
      </w:r>
      <w:r w:rsidRPr="0055661A">
        <w:rPr>
          <w:rFonts w:ascii="Arial" w:hAnsi="Arial" w:cs="Arial"/>
          <w:i/>
          <w:iCs/>
          <w:sz w:val="24"/>
          <w:szCs w:val="24"/>
        </w:rPr>
        <w:t>Cinnamon Kitchen Indian Restaurant Aberavon Seafront.</w:t>
      </w:r>
      <w:r w:rsidRPr="0055661A">
        <w:rPr>
          <w:rFonts w:ascii="Arial" w:hAnsi="Arial" w:cs="Arial"/>
          <w:sz w:val="24"/>
          <w:szCs w:val="24"/>
        </w:rPr>
        <w:t> Available at: https://cinnamonkitchenpt.co.uk (Accessed: 5 January 2026).</w:t>
      </w:r>
    </w:p>
    <w:p w14:paraId="7FDDC07F" w14:textId="0F26F4BC" w:rsidR="0055661A" w:rsidRPr="0055661A" w:rsidRDefault="00C171B9" w:rsidP="0055661A">
      <w:pPr>
        <w:spacing w:line="360" w:lineRule="auto"/>
        <w:rPr>
          <w:rFonts w:ascii="Arial" w:hAnsi="Arial" w:cs="Arial"/>
          <w:sz w:val="24"/>
          <w:szCs w:val="24"/>
        </w:rPr>
      </w:pPr>
      <w:r w:rsidRPr="00C171B9">
        <w:rPr>
          <w:rFonts w:ascii="Arial" w:hAnsi="Arial" w:cs="Arial"/>
          <w:sz w:val="24"/>
          <w:szCs w:val="24"/>
        </w:rPr>
        <w:lastRenderedPageBreak/>
        <w:t xml:space="preserve">De Dreu, C.K. and </w:t>
      </w:r>
      <w:proofErr w:type="spellStart"/>
      <w:r w:rsidRPr="00C171B9">
        <w:rPr>
          <w:rFonts w:ascii="Arial" w:hAnsi="Arial" w:cs="Arial"/>
          <w:sz w:val="24"/>
          <w:szCs w:val="24"/>
        </w:rPr>
        <w:t>Beersma</w:t>
      </w:r>
      <w:proofErr w:type="spellEnd"/>
      <w:r w:rsidRPr="00C171B9">
        <w:rPr>
          <w:rFonts w:ascii="Arial" w:hAnsi="Arial" w:cs="Arial"/>
          <w:sz w:val="24"/>
          <w:szCs w:val="24"/>
        </w:rPr>
        <w:t>, B. (2005). Conflict in organizations: beyond Effectiveness and Performance. European Journal of Work and Organizational Psychology, [online] 14(2), pp.105–117. doi:https://doi.org/10.1080/13594320444000227.</w:t>
      </w:r>
      <w:r w:rsidR="0055661A" w:rsidRPr="0055661A">
        <w:rPr>
          <w:rFonts w:ascii="Arial" w:hAnsi="Arial" w:cs="Arial"/>
          <w:sz w:val="24"/>
          <w:szCs w:val="24"/>
        </w:rPr>
        <w:t>Doran, G.T. (1981) ‘There’s a S.M.A.R.T. way to write management’s goals and objectives’, </w:t>
      </w:r>
      <w:r w:rsidR="0055661A" w:rsidRPr="0055661A">
        <w:rPr>
          <w:rFonts w:ascii="Arial" w:hAnsi="Arial" w:cs="Arial"/>
          <w:i/>
          <w:iCs/>
          <w:sz w:val="24"/>
          <w:szCs w:val="24"/>
        </w:rPr>
        <w:t>Management Review,</w:t>
      </w:r>
      <w:r w:rsidR="0055661A" w:rsidRPr="0055661A">
        <w:rPr>
          <w:rFonts w:ascii="Arial" w:hAnsi="Arial" w:cs="Arial"/>
          <w:sz w:val="24"/>
          <w:szCs w:val="24"/>
        </w:rPr>
        <w:t> 70(11), pp. 35–36</w:t>
      </w:r>
      <w:r>
        <w:rPr>
          <w:rFonts w:ascii="Arial" w:hAnsi="Arial" w:cs="Arial"/>
          <w:sz w:val="24"/>
          <w:szCs w:val="24"/>
        </w:rPr>
        <w:t xml:space="preserve"> </w:t>
      </w:r>
      <w:r w:rsidRPr="0055661A">
        <w:rPr>
          <w:rFonts w:ascii="Arial" w:hAnsi="Arial" w:cs="Arial"/>
          <w:sz w:val="24"/>
          <w:szCs w:val="24"/>
        </w:rPr>
        <w:t>(Accessed: 6 January 2026</w:t>
      </w:r>
      <w:proofErr w:type="gramStart"/>
      <w:r w:rsidRPr="0055661A">
        <w:rPr>
          <w:rFonts w:ascii="Arial" w:hAnsi="Arial" w:cs="Arial"/>
          <w:sz w:val="24"/>
          <w:szCs w:val="24"/>
        </w:rPr>
        <w:t>).</w:t>
      </w:r>
      <w:r w:rsidR="0055661A" w:rsidRPr="0055661A">
        <w:rPr>
          <w:rFonts w:ascii="Arial" w:hAnsi="Arial" w:cs="Arial"/>
          <w:sz w:val="24"/>
          <w:szCs w:val="24"/>
        </w:rPr>
        <w:t>.</w:t>
      </w:r>
      <w:proofErr w:type="gramEnd"/>
    </w:p>
    <w:p w14:paraId="792EC3EA"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EHL (2025) </w:t>
      </w:r>
      <w:r w:rsidRPr="0055661A">
        <w:rPr>
          <w:rFonts w:ascii="Arial" w:hAnsi="Arial" w:cs="Arial"/>
          <w:i/>
          <w:iCs/>
          <w:sz w:val="24"/>
          <w:szCs w:val="24"/>
        </w:rPr>
        <w:t>Key Hospitality Technology Trends to Watch in 2025.</w:t>
      </w:r>
      <w:r w:rsidRPr="0055661A">
        <w:rPr>
          <w:rFonts w:ascii="Arial" w:hAnsi="Arial" w:cs="Arial"/>
          <w:sz w:val="24"/>
          <w:szCs w:val="24"/>
        </w:rPr>
        <w:t> Available at: https://www.hospitalitynet.org/news/4125209.html (Accessed: 6 January 2026).</w:t>
      </w:r>
    </w:p>
    <w:p w14:paraId="4726ACB5" w14:textId="0BDEB9BF" w:rsidR="0055661A" w:rsidRDefault="0055661A" w:rsidP="0055661A">
      <w:pPr>
        <w:spacing w:line="360" w:lineRule="auto"/>
        <w:rPr>
          <w:rFonts w:ascii="Arial" w:hAnsi="Arial" w:cs="Arial"/>
          <w:sz w:val="24"/>
          <w:szCs w:val="24"/>
        </w:rPr>
      </w:pPr>
      <w:r w:rsidRPr="0055661A">
        <w:rPr>
          <w:rFonts w:ascii="Arial" w:hAnsi="Arial" w:cs="Arial"/>
          <w:sz w:val="24"/>
          <w:szCs w:val="24"/>
        </w:rPr>
        <w:t>Elkhwesky, Z. and Castañeda</w:t>
      </w:r>
      <w:r w:rsidRPr="0055661A">
        <w:rPr>
          <w:rFonts w:ascii="Arial" w:hAnsi="Arial" w:cs="Arial"/>
          <w:sz w:val="24"/>
          <w:szCs w:val="24"/>
        </w:rPr>
        <w:noBreakHyphen/>
        <w:t>García, J</w:t>
      </w:r>
      <w:r w:rsidRPr="0055661A">
        <w:rPr>
          <w:rFonts w:ascii="Arial" w:hAnsi="Arial" w:cs="Arial"/>
          <w:sz w:val="24"/>
          <w:szCs w:val="24"/>
        </w:rPr>
        <w:noBreakHyphen/>
        <w:t>A. (2024) ‘Responsible leadership in micro and small restaurants’, </w:t>
      </w:r>
      <w:r w:rsidRPr="0055661A">
        <w:rPr>
          <w:rFonts w:ascii="Arial" w:hAnsi="Arial" w:cs="Arial"/>
          <w:i/>
          <w:iCs/>
          <w:sz w:val="24"/>
          <w:szCs w:val="24"/>
        </w:rPr>
        <w:t>International Journal of Hospitality and Tourism Administration,</w:t>
      </w:r>
      <w:r w:rsidRPr="0055661A">
        <w:rPr>
          <w:rFonts w:ascii="Arial" w:hAnsi="Arial" w:cs="Arial"/>
          <w:sz w:val="24"/>
          <w:szCs w:val="24"/>
        </w:rPr>
        <w:t> 26(4), pp. 1–27. Available at:</w:t>
      </w:r>
      <w:r w:rsidR="005D5D57" w:rsidRPr="005D5D57">
        <w:t xml:space="preserve"> </w:t>
      </w:r>
      <w:r w:rsidR="005D5D57" w:rsidRPr="005D5D57">
        <w:rPr>
          <w:rFonts w:ascii="Arial" w:hAnsi="Arial" w:cs="Arial"/>
          <w:sz w:val="24"/>
          <w:szCs w:val="24"/>
        </w:rPr>
        <w:t>https://www.tandfonline.com/doi/citedby/10.1080/15256480.2024.2364345?scroll=top&amp;needAccess=true</w:t>
      </w:r>
      <w:r w:rsidR="005D5D57" w:rsidRPr="005D5D57">
        <w:rPr>
          <w:rFonts w:ascii="Arial" w:hAnsi="Arial" w:cs="Arial"/>
          <w:sz w:val="24"/>
          <w:szCs w:val="24"/>
        </w:rPr>
        <w:t xml:space="preserve"> </w:t>
      </w:r>
      <w:r w:rsidRPr="0055661A">
        <w:rPr>
          <w:rFonts w:ascii="Arial" w:hAnsi="Arial" w:cs="Arial"/>
          <w:sz w:val="24"/>
          <w:szCs w:val="24"/>
        </w:rPr>
        <w:t>(Accessed: </w:t>
      </w:r>
      <w:r>
        <w:rPr>
          <w:rFonts w:ascii="Arial" w:hAnsi="Arial" w:cs="Arial"/>
          <w:sz w:val="24"/>
          <w:szCs w:val="24"/>
        </w:rPr>
        <w:t>02</w:t>
      </w:r>
      <w:r w:rsidRPr="0055661A">
        <w:rPr>
          <w:rFonts w:ascii="Arial" w:hAnsi="Arial" w:cs="Arial"/>
          <w:sz w:val="24"/>
          <w:szCs w:val="24"/>
        </w:rPr>
        <w:t> January 2026).</w:t>
      </w:r>
    </w:p>
    <w:p w14:paraId="6DAF3439" w14:textId="5D7A7229" w:rsidR="00976342" w:rsidRPr="0055661A" w:rsidRDefault="00976342" w:rsidP="0055661A">
      <w:pPr>
        <w:spacing w:line="360" w:lineRule="auto"/>
        <w:rPr>
          <w:rFonts w:ascii="Arial" w:hAnsi="Arial" w:cs="Arial"/>
          <w:sz w:val="24"/>
          <w:szCs w:val="24"/>
        </w:rPr>
      </w:pPr>
      <w:r w:rsidRPr="00976342">
        <w:rPr>
          <w:rFonts w:ascii="Arial" w:hAnsi="Arial" w:cs="Arial"/>
          <w:sz w:val="24"/>
          <w:szCs w:val="24"/>
        </w:rPr>
        <w:t>Es-Said, N. (2025). A Practical Guide to Menu Engineering for Multi</w:t>
      </w:r>
      <w:r w:rsidRPr="00976342">
        <w:rPr>
          <w:rFonts w:ascii="Cambria Math" w:hAnsi="Cambria Math" w:cs="Cambria Math"/>
          <w:sz w:val="24"/>
          <w:szCs w:val="24"/>
        </w:rPr>
        <w:t>‑</w:t>
      </w:r>
      <w:r w:rsidRPr="00976342">
        <w:rPr>
          <w:rFonts w:ascii="Arial" w:hAnsi="Arial" w:cs="Arial"/>
          <w:sz w:val="24"/>
          <w:szCs w:val="24"/>
        </w:rPr>
        <w:t xml:space="preserve">Unit Operators | </w:t>
      </w:r>
      <w:proofErr w:type="spellStart"/>
      <w:r w:rsidRPr="00976342">
        <w:rPr>
          <w:rFonts w:ascii="Arial" w:hAnsi="Arial" w:cs="Arial"/>
          <w:sz w:val="24"/>
          <w:szCs w:val="24"/>
        </w:rPr>
        <w:t>Supy</w:t>
      </w:r>
      <w:proofErr w:type="spellEnd"/>
      <w:r w:rsidRPr="00976342">
        <w:rPr>
          <w:rFonts w:ascii="Arial" w:hAnsi="Arial" w:cs="Arial"/>
          <w:sz w:val="24"/>
          <w:szCs w:val="24"/>
        </w:rPr>
        <w:t>. [online] Supy.io. Available at: https://supy.io/blog/practical-menu-engineering-guide [Accessed 8 Jan. 2026].</w:t>
      </w:r>
    </w:p>
    <w:p w14:paraId="31BC8135" w14:textId="4EE0CFA0"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Food Standards Agency (2025) </w:t>
      </w:r>
      <w:r w:rsidRPr="0055661A">
        <w:rPr>
          <w:rFonts w:ascii="Arial" w:hAnsi="Arial" w:cs="Arial"/>
          <w:i/>
          <w:iCs/>
          <w:sz w:val="24"/>
          <w:szCs w:val="24"/>
        </w:rPr>
        <w:t>Food Hygiene Rating: Cinnamon Kitchen – Sandfields.</w:t>
      </w:r>
      <w:r w:rsidRPr="0055661A">
        <w:rPr>
          <w:rFonts w:ascii="Arial" w:hAnsi="Arial" w:cs="Arial"/>
          <w:sz w:val="24"/>
          <w:szCs w:val="24"/>
        </w:rPr>
        <w:t> Available at: https://ratings.food.gov.uk/business/576604/cinnamon-kitchen-sandfields (Accessed: </w:t>
      </w:r>
      <w:r>
        <w:rPr>
          <w:rFonts w:ascii="Arial" w:hAnsi="Arial" w:cs="Arial"/>
          <w:sz w:val="24"/>
          <w:szCs w:val="24"/>
        </w:rPr>
        <w:t>10</w:t>
      </w:r>
      <w:r w:rsidRPr="0055661A">
        <w:rPr>
          <w:rFonts w:ascii="Arial" w:hAnsi="Arial" w:cs="Arial"/>
          <w:sz w:val="24"/>
          <w:szCs w:val="24"/>
        </w:rPr>
        <w:t> </w:t>
      </w:r>
      <w:r>
        <w:rPr>
          <w:rFonts w:ascii="Arial" w:hAnsi="Arial" w:cs="Arial"/>
          <w:sz w:val="24"/>
          <w:szCs w:val="24"/>
        </w:rPr>
        <w:t>december</w:t>
      </w:r>
      <w:r w:rsidRPr="0055661A">
        <w:rPr>
          <w:rFonts w:ascii="Arial" w:hAnsi="Arial" w:cs="Arial"/>
          <w:sz w:val="24"/>
          <w:szCs w:val="24"/>
        </w:rPr>
        <w:t> 202</w:t>
      </w:r>
      <w:r>
        <w:rPr>
          <w:rFonts w:ascii="Arial" w:hAnsi="Arial" w:cs="Arial"/>
          <w:sz w:val="24"/>
          <w:szCs w:val="24"/>
        </w:rPr>
        <w:t>5</w:t>
      </w:r>
      <w:r w:rsidRPr="0055661A">
        <w:rPr>
          <w:rFonts w:ascii="Arial" w:hAnsi="Arial" w:cs="Arial"/>
          <w:sz w:val="24"/>
          <w:szCs w:val="24"/>
        </w:rPr>
        <w:t>).</w:t>
      </w:r>
    </w:p>
    <w:p w14:paraId="27B5A5D9"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George, J.M. and Jones, G.R. (2021) </w:t>
      </w:r>
      <w:r w:rsidRPr="0055661A">
        <w:rPr>
          <w:rFonts w:ascii="Arial" w:hAnsi="Arial" w:cs="Arial"/>
          <w:i/>
          <w:iCs/>
          <w:sz w:val="24"/>
          <w:szCs w:val="24"/>
        </w:rPr>
        <w:t>Understanding and Managing Organisational Behaviour.</w:t>
      </w:r>
      <w:r w:rsidRPr="0055661A">
        <w:rPr>
          <w:rFonts w:ascii="Arial" w:hAnsi="Arial" w:cs="Arial"/>
          <w:sz w:val="24"/>
          <w:szCs w:val="24"/>
        </w:rPr>
        <w:t> 8th edn. Harlow: Pearson.</w:t>
      </w:r>
    </w:p>
    <w:p w14:paraId="7EA83644"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Gibbs, G. (1988) </w:t>
      </w:r>
      <w:r w:rsidRPr="0055661A">
        <w:rPr>
          <w:rFonts w:ascii="Arial" w:hAnsi="Arial" w:cs="Arial"/>
          <w:i/>
          <w:iCs/>
          <w:sz w:val="24"/>
          <w:szCs w:val="24"/>
        </w:rPr>
        <w:t>Learning by Doing: A Guide to Teaching and Learning Methods.</w:t>
      </w:r>
      <w:r w:rsidRPr="0055661A">
        <w:rPr>
          <w:rFonts w:ascii="Arial" w:hAnsi="Arial" w:cs="Arial"/>
          <w:sz w:val="24"/>
          <w:szCs w:val="24"/>
        </w:rPr>
        <w:t> Oxford: Oxford Polytechnic.</w:t>
      </w:r>
    </w:p>
    <w:p w14:paraId="1636D700"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Goleman, D. (2023) </w:t>
      </w:r>
      <w:r w:rsidRPr="0055661A">
        <w:rPr>
          <w:rFonts w:ascii="Arial" w:hAnsi="Arial" w:cs="Arial"/>
          <w:i/>
          <w:iCs/>
          <w:sz w:val="24"/>
          <w:szCs w:val="24"/>
        </w:rPr>
        <w:t>Emotional Intelligence: Why It Can Matter More Than IQ.</w:t>
      </w:r>
      <w:r w:rsidRPr="0055661A">
        <w:rPr>
          <w:rFonts w:ascii="Arial" w:hAnsi="Arial" w:cs="Arial"/>
          <w:sz w:val="24"/>
          <w:szCs w:val="24"/>
        </w:rPr>
        <w:t> Updated edn. London: Bloomsbury.</w:t>
      </w:r>
    </w:p>
    <w:p w14:paraId="50E2DE0F"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Herzberg, F., Mausner, B. and Snyderman, B. (1959) </w:t>
      </w:r>
      <w:r w:rsidRPr="0055661A">
        <w:rPr>
          <w:rFonts w:ascii="Arial" w:hAnsi="Arial" w:cs="Arial"/>
          <w:i/>
          <w:iCs/>
          <w:sz w:val="24"/>
          <w:szCs w:val="24"/>
        </w:rPr>
        <w:t>The Motivation to Work.</w:t>
      </w:r>
      <w:r w:rsidRPr="0055661A">
        <w:rPr>
          <w:rFonts w:ascii="Arial" w:hAnsi="Arial" w:cs="Arial"/>
          <w:sz w:val="24"/>
          <w:szCs w:val="24"/>
        </w:rPr>
        <w:t> New York: Wiley.</w:t>
      </w:r>
    </w:p>
    <w:p w14:paraId="2A6DD518"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Hersey, P., Blanchard, K.H. and Johnson, D.E. (2012) </w:t>
      </w:r>
      <w:r w:rsidRPr="0055661A">
        <w:rPr>
          <w:rFonts w:ascii="Arial" w:hAnsi="Arial" w:cs="Arial"/>
          <w:i/>
          <w:iCs/>
          <w:sz w:val="24"/>
          <w:szCs w:val="24"/>
        </w:rPr>
        <w:t>Management of Organisational Behaviour: Leading Human Resources.</w:t>
      </w:r>
      <w:r w:rsidRPr="0055661A">
        <w:rPr>
          <w:rFonts w:ascii="Arial" w:hAnsi="Arial" w:cs="Arial"/>
          <w:sz w:val="24"/>
          <w:szCs w:val="24"/>
        </w:rPr>
        <w:t> 10th edn. Boston: Pearson.</w:t>
      </w:r>
    </w:p>
    <w:p w14:paraId="3079BE29" w14:textId="77777777" w:rsidR="0055661A" w:rsidRDefault="0055661A" w:rsidP="0055661A">
      <w:pPr>
        <w:spacing w:line="360" w:lineRule="auto"/>
        <w:rPr>
          <w:rFonts w:ascii="Arial" w:hAnsi="Arial" w:cs="Arial"/>
          <w:sz w:val="24"/>
          <w:szCs w:val="24"/>
        </w:rPr>
      </w:pPr>
      <w:r w:rsidRPr="0055661A">
        <w:rPr>
          <w:rFonts w:ascii="Arial" w:hAnsi="Arial" w:cs="Arial"/>
          <w:sz w:val="24"/>
          <w:szCs w:val="24"/>
        </w:rPr>
        <w:lastRenderedPageBreak/>
        <w:t>Jones, P. and Robinson, R. (2020) </w:t>
      </w:r>
      <w:r w:rsidRPr="0055661A">
        <w:rPr>
          <w:rFonts w:ascii="Arial" w:hAnsi="Arial" w:cs="Arial"/>
          <w:i/>
          <w:iCs/>
          <w:sz w:val="24"/>
          <w:szCs w:val="24"/>
        </w:rPr>
        <w:t>Operations Management in the Hospitality Industry.</w:t>
      </w:r>
      <w:r w:rsidRPr="0055661A">
        <w:rPr>
          <w:rFonts w:ascii="Arial" w:hAnsi="Arial" w:cs="Arial"/>
          <w:sz w:val="24"/>
          <w:szCs w:val="24"/>
        </w:rPr>
        <w:t> London: Routledge.</w:t>
      </w:r>
    </w:p>
    <w:p w14:paraId="35385823" w14:textId="466E9663" w:rsidR="00F5794D" w:rsidRPr="0055661A" w:rsidRDefault="00F5794D" w:rsidP="0055661A">
      <w:pPr>
        <w:spacing w:line="360" w:lineRule="auto"/>
        <w:rPr>
          <w:rFonts w:ascii="Arial" w:hAnsi="Arial" w:cs="Arial"/>
          <w:sz w:val="24"/>
          <w:szCs w:val="24"/>
        </w:rPr>
      </w:pPr>
      <w:r w:rsidRPr="00F5794D">
        <w:rPr>
          <w:rFonts w:ascii="Arial" w:hAnsi="Arial" w:cs="Arial"/>
          <w:sz w:val="24"/>
          <w:szCs w:val="24"/>
        </w:rPr>
        <w:t xml:space="preserve">Kay, C. and Russette, J. (2000). </w:t>
      </w:r>
      <w:r w:rsidRPr="00F5794D">
        <w:rPr>
          <w:rFonts w:ascii="Arial" w:hAnsi="Arial" w:cs="Arial"/>
          <w:i/>
          <w:iCs/>
          <w:sz w:val="24"/>
          <w:szCs w:val="24"/>
        </w:rPr>
        <w:t>Hospitality-management Competencies. Cornell Hotel and Restaurant Administration Quarterly</w:t>
      </w:r>
      <w:r w:rsidRPr="00F5794D">
        <w:rPr>
          <w:rFonts w:ascii="Arial" w:hAnsi="Arial" w:cs="Arial"/>
          <w:sz w:val="24"/>
          <w:szCs w:val="24"/>
        </w:rPr>
        <w:t xml:space="preserve">, [online] 41(2), pp.52–63. </w:t>
      </w:r>
      <w:proofErr w:type="spellStart"/>
      <w:r w:rsidRPr="00F5794D">
        <w:rPr>
          <w:rFonts w:ascii="Arial" w:hAnsi="Arial" w:cs="Arial"/>
          <w:sz w:val="24"/>
          <w:szCs w:val="24"/>
        </w:rPr>
        <w:t>doi:https</w:t>
      </w:r>
      <w:proofErr w:type="spellEnd"/>
      <w:r w:rsidRPr="00F5794D">
        <w:rPr>
          <w:rFonts w:ascii="Arial" w:hAnsi="Arial" w:cs="Arial"/>
          <w:sz w:val="24"/>
          <w:szCs w:val="24"/>
        </w:rPr>
        <w:t>://doi.org/10.1177/001088040004100217.</w:t>
      </w:r>
    </w:p>
    <w:p w14:paraId="72F9107D"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Kolb, D.A. (1984) </w:t>
      </w:r>
      <w:r w:rsidRPr="0055661A">
        <w:rPr>
          <w:rFonts w:ascii="Arial" w:hAnsi="Arial" w:cs="Arial"/>
          <w:i/>
          <w:iCs/>
          <w:sz w:val="24"/>
          <w:szCs w:val="24"/>
        </w:rPr>
        <w:t>Experiential Learning: Experience as the Source of Learning and Development.</w:t>
      </w:r>
      <w:r w:rsidRPr="0055661A">
        <w:rPr>
          <w:rFonts w:ascii="Arial" w:hAnsi="Arial" w:cs="Arial"/>
          <w:sz w:val="24"/>
          <w:szCs w:val="24"/>
        </w:rPr>
        <w:t> Englewood Cliffs, NJ: Prentice Hall.</w:t>
      </w:r>
    </w:p>
    <w:p w14:paraId="57FA7249"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Laasch, O. (2021) </w:t>
      </w:r>
      <w:r w:rsidRPr="0055661A">
        <w:rPr>
          <w:rFonts w:ascii="Arial" w:hAnsi="Arial" w:cs="Arial"/>
          <w:i/>
          <w:iCs/>
          <w:sz w:val="24"/>
          <w:szCs w:val="24"/>
        </w:rPr>
        <w:t>Responsible Management: A Global Perspective.</w:t>
      </w:r>
      <w:r w:rsidRPr="0055661A">
        <w:rPr>
          <w:rFonts w:ascii="Arial" w:hAnsi="Arial" w:cs="Arial"/>
          <w:sz w:val="24"/>
          <w:szCs w:val="24"/>
        </w:rPr>
        <w:t> 2nd edn. London: Cengage.</w:t>
      </w:r>
    </w:p>
    <w:p w14:paraId="121DBDA6" w14:textId="77777777" w:rsidR="00227589" w:rsidRPr="00227589" w:rsidRDefault="00227589" w:rsidP="00227589">
      <w:pPr>
        <w:spacing w:line="360" w:lineRule="auto"/>
        <w:rPr>
          <w:rFonts w:ascii="Arial" w:hAnsi="Arial" w:cs="Arial"/>
          <w:sz w:val="24"/>
          <w:szCs w:val="24"/>
        </w:rPr>
      </w:pPr>
      <w:r w:rsidRPr="00227589">
        <w:rPr>
          <w:rFonts w:ascii="Arial" w:hAnsi="Arial" w:cs="Arial"/>
          <w:sz w:val="24"/>
          <w:szCs w:val="24"/>
        </w:rPr>
        <w:t xml:space="preserve">Moon, J.A. (2013). </w:t>
      </w:r>
      <w:r w:rsidRPr="00227589">
        <w:rPr>
          <w:rFonts w:ascii="Arial" w:hAnsi="Arial" w:cs="Arial"/>
          <w:i/>
          <w:iCs/>
          <w:sz w:val="24"/>
          <w:szCs w:val="24"/>
        </w:rPr>
        <w:t>Reflection in Learning and Professional Development.</w:t>
      </w:r>
      <w:r w:rsidRPr="00227589">
        <w:rPr>
          <w:rFonts w:ascii="Arial" w:hAnsi="Arial" w:cs="Arial"/>
          <w:sz w:val="24"/>
          <w:szCs w:val="24"/>
        </w:rPr>
        <w:t xml:space="preserve"> London: Routledge.</w:t>
      </w:r>
    </w:p>
    <w:p w14:paraId="04CD24F9"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Mullins, L.J. and Christy, G. (2023) </w:t>
      </w:r>
      <w:r w:rsidRPr="0055661A">
        <w:rPr>
          <w:rFonts w:ascii="Arial" w:hAnsi="Arial" w:cs="Arial"/>
          <w:i/>
          <w:iCs/>
          <w:sz w:val="24"/>
          <w:szCs w:val="24"/>
        </w:rPr>
        <w:t>Management and Organisational Behaviour.</w:t>
      </w:r>
      <w:r w:rsidRPr="0055661A">
        <w:rPr>
          <w:rFonts w:ascii="Arial" w:hAnsi="Arial" w:cs="Arial"/>
          <w:sz w:val="24"/>
          <w:szCs w:val="24"/>
        </w:rPr>
        <w:t> 12th edn. Harlow: Pearson.</w:t>
      </w:r>
    </w:p>
    <w:p w14:paraId="7F1C6A5A"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Northouse, P.G. (2022) </w:t>
      </w:r>
      <w:r w:rsidRPr="0055661A">
        <w:rPr>
          <w:rFonts w:ascii="Arial" w:hAnsi="Arial" w:cs="Arial"/>
          <w:i/>
          <w:iCs/>
          <w:sz w:val="24"/>
          <w:szCs w:val="24"/>
        </w:rPr>
        <w:t>Leadership: Theory and Practice.</w:t>
      </w:r>
      <w:r w:rsidRPr="0055661A">
        <w:rPr>
          <w:rFonts w:ascii="Arial" w:hAnsi="Arial" w:cs="Arial"/>
          <w:sz w:val="24"/>
          <w:szCs w:val="24"/>
        </w:rPr>
        <w:t> 9th edn. London: Sage.</w:t>
      </w:r>
    </w:p>
    <w:p w14:paraId="404BC95A"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Schön, D.A. (1983) </w:t>
      </w:r>
      <w:r w:rsidRPr="0055661A">
        <w:rPr>
          <w:rFonts w:ascii="Arial" w:hAnsi="Arial" w:cs="Arial"/>
          <w:i/>
          <w:iCs/>
          <w:sz w:val="24"/>
          <w:szCs w:val="24"/>
        </w:rPr>
        <w:t>The Reflective Practitioner.</w:t>
      </w:r>
      <w:r w:rsidRPr="0055661A">
        <w:rPr>
          <w:rFonts w:ascii="Arial" w:hAnsi="Arial" w:cs="Arial"/>
          <w:sz w:val="24"/>
          <w:szCs w:val="24"/>
        </w:rPr>
        <w:t> New York: Basic Books.</w:t>
      </w:r>
    </w:p>
    <w:p w14:paraId="43ACC7B2"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Spreitzer, G.M. (1995) ‘Psychological empowerment in the workplace: Dimensions, measurement, and validation’, </w:t>
      </w:r>
      <w:r w:rsidRPr="0055661A">
        <w:rPr>
          <w:rFonts w:ascii="Arial" w:hAnsi="Arial" w:cs="Arial"/>
          <w:i/>
          <w:iCs/>
          <w:sz w:val="24"/>
          <w:szCs w:val="24"/>
        </w:rPr>
        <w:t>Academy of Management Journal,</w:t>
      </w:r>
      <w:r w:rsidRPr="0055661A">
        <w:rPr>
          <w:rFonts w:ascii="Arial" w:hAnsi="Arial" w:cs="Arial"/>
          <w:sz w:val="24"/>
          <w:szCs w:val="24"/>
        </w:rPr>
        <w:t> 38(5), pp. 1442–1465. Available at: https://doi.org/10.2307/256865 </w:t>
      </w:r>
      <w:bookmarkStart w:id="1" w:name="_Hlk219429739"/>
      <w:r w:rsidRPr="0055661A">
        <w:rPr>
          <w:rFonts w:ascii="Arial" w:hAnsi="Arial" w:cs="Arial"/>
          <w:sz w:val="24"/>
          <w:szCs w:val="24"/>
        </w:rPr>
        <w:t>(Accessed: 05 January 2026).</w:t>
      </w:r>
    </w:p>
    <w:bookmarkEnd w:id="1"/>
    <w:p w14:paraId="5675DCD1" w14:textId="77777777" w:rsidR="0055661A" w:rsidRPr="0055661A" w:rsidRDefault="0055661A" w:rsidP="0055661A">
      <w:pPr>
        <w:spacing w:line="360" w:lineRule="auto"/>
        <w:rPr>
          <w:rFonts w:ascii="Arial" w:hAnsi="Arial" w:cs="Arial"/>
          <w:sz w:val="24"/>
          <w:szCs w:val="24"/>
        </w:rPr>
      </w:pPr>
      <w:r w:rsidRPr="0055661A">
        <w:rPr>
          <w:rFonts w:ascii="Arial" w:hAnsi="Arial" w:cs="Arial"/>
          <w:sz w:val="24"/>
          <w:szCs w:val="24"/>
        </w:rPr>
        <w:t>Thomas, K.W. (2021) </w:t>
      </w:r>
      <w:r w:rsidRPr="0055661A">
        <w:rPr>
          <w:rFonts w:ascii="Arial" w:hAnsi="Arial" w:cs="Arial"/>
          <w:i/>
          <w:iCs/>
          <w:sz w:val="24"/>
          <w:szCs w:val="24"/>
        </w:rPr>
        <w:t>Conflict and Conflict Management.</w:t>
      </w:r>
      <w:r w:rsidRPr="0055661A">
        <w:rPr>
          <w:rFonts w:ascii="Arial" w:hAnsi="Arial" w:cs="Arial"/>
          <w:sz w:val="24"/>
          <w:szCs w:val="24"/>
        </w:rPr>
        <w:t> London: Routledge.</w:t>
      </w:r>
    </w:p>
    <w:p w14:paraId="02A52003" w14:textId="10798084" w:rsidR="0055661A" w:rsidRDefault="0055661A" w:rsidP="0055661A">
      <w:pPr>
        <w:spacing w:line="360" w:lineRule="auto"/>
        <w:rPr>
          <w:rFonts w:ascii="Arial" w:hAnsi="Arial" w:cs="Arial"/>
          <w:sz w:val="24"/>
          <w:szCs w:val="24"/>
        </w:rPr>
      </w:pPr>
      <w:r w:rsidRPr="0055661A">
        <w:rPr>
          <w:rFonts w:ascii="Arial" w:hAnsi="Arial" w:cs="Arial"/>
          <w:sz w:val="24"/>
          <w:szCs w:val="24"/>
        </w:rPr>
        <w:t>TripAdvisor (2025) </w:t>
      </w:r>
      <w:r w:rsidRPr="0055661A">
        <w:rPr>
          <w:rFonts w:ascii="Arial" w:hAnsi="Arial" w:cs="Arial"/>
          <w:i/>
          <w:iCs/>
          <w:sz w:val="24"/>
          <w:szCs w:val="24"/>
        </w:rPr>
        <w:t>Cinnamon Kitchen, Port Talbot – Restaurant Reviews.</w:t>
      </w:r>
      <w:r w:rsidRPr="0055661A">
        <w:rPr>
          <w:rFonts w:ascii="Arial" w:hAnsi="Arial" w:cs="Arial"/>
          <w:sz w:val="24"/>
          <w:szCs w:val="24"/>
        </w:rPr>
        <w:t> Available at:</w:t>
      </w:r>
      <w:r w:rsidR="005F7D26" w:rsidRPr="005F7D26">
        <w:t xml:space="preserve"> </w:t>
      </w:r>
      <w:r w:rsidR="005F7D26" w:rsidRPr="005F7D26">
        <w:rPr>
          <w:rFonts w:ascii="Arial" w:hAnsi="Arial" w:cs="Arial"/>
          <w:sz w:val="24"/>
          <w:szCs w:val="24"/>
        </w:rPr>
        <w:t>https://www.tripadvisor.co.uk/ShowUserReviews-g681385-d4281703-r1037051917-Cinnamon_Kitchen-Port_Talbot_Neath_Port_Talbot_South_Wales_Wales.html</w:t>
      </w:r>
      <w:r w:rsidRPr="0055661A">
        <w:rPr>
          <w:rFonts w:ascii="Arial" w:hAnsi="Arial" w:cs="Arial"/>
          <w:sz w:val="24"/>
          <w:szCs w:val="24"/>
        </w:rPr>
        <w:t> (Accessed: </w:t>
      </w:r>
      <w:r w:rsidR="005F7D26">
        <w:rPr>
          <w:rFonts w:ascii="Arial" w:hAnsi="Arial" w:cs="Arial"/>
          <w:sz w:val="24"/>
          <w:szCs w:val="24"/>
        </w:rPr>
        <w:t>09</w:t>
      </w:r>
      <w:r w:rsidRPr="0055661A">
        <w:rPr>
          <w:rFonts w:ascii="Arial" w:hAnsi="Arial" w:cs="Arial"/>
          <w:sz w:val="24"/>
          <w:szCs w:val="24"/>
        </w:rPr>
        <w:t> </w:t>
      </w:r>
      <w:r w:rsidR="005F7D26">
        <w:rPr>
          <w:rFonts w:ascii="Arial" w:hAnsi="Arial" w:cs="Arial"/>
          <w:sz w:val="24"/>
          <w:szCs w:val="24"/>
        </w:rPr>
        <w:t>November</w:t>
      </w:r>
      <w:r w:rsidRPr="0055661A">
        <w:rPr>
          <w:rFonts w:ascii="Arial" w:hAnsi="Arial" w:cs="Arial"/>
          <w:sz w:val="24"/>
          <w:szCs w:val="24"/>
        </w:rPr>
        <w:t> 2026).</w:t>
      </w:r>
    </w:p>
    <w:p w14:paraId="3ADEEB90" w14:textId="405E352E" w:rsidR="005C6E9B" w:rsidRPr="0055661A" w:rsidRDefault="005C6E9B" w:rsidP="0055661A">
      <w:pPr>
        <w:spacing w:line="360" w:lineRule="auto"/>
        <w:rPr>
          <w:rFonts w:ascii="Arial" w:hAnsi="Arial" w:cs="Arial"/>
          <w:sz w:val="24"/>
          <w:szCs w:val="24"/>
        </w:rPr>
      </w:pPr>
      <w:proofErr w:type="spellStart"/>
      <w:r w:rsidRPr="005C6E9B">
        <w:rPr>
          <w:rFonts w:ascii="Arial" w:hAnsi="Arial" w:cs="Arial"/>
          <w:sz w:val="24"/>
          <w:szCs w:val="24"/>
        </w:rPr>
        <w:t>Vakira</w:t>
      </w:r>
      <w:proofErr w:type="spellEnd"/>
      <w:r w:rsidRPr="005C6E9B">
        <w:rPr>
          <w:rFonts w:ascii="Arial" w:hAnsi="Arial" w:cs="Arial"/>
          <w:sz w:val="24"/>
          <w:szCs w:val="24"/>
        </w:rPr>
        <w:t xml:space="preserve">, E., Shereni, N.C., Ncube, C.M. and Ndlovu, N. (2022). The Effect of Inclusive Leadership on Employee engagement, Mediated by Psychological Safety in the Hospitality Industry. </w:t>
      </w:r>
      <w:r w:rsidRPr="005C6E9B">
        <w:rPr>
          <w:rFonts w:ascii="Arial" w:hAnsi="Arial" w:cs="Arial"/>
          <w:i/>
          <w:iCs/>
          <w:sz w:val="24"/>
          <w:szCs w:val="24"/>
        </w:rPr>
        <w:t>Journal of Hospitality and Tourism Insights</w:t>
      </w:r>
      <w:r w:rsidRPr="005C6E9B">
        <w:rPr>
          <w:rFonts w:ascii="Arial" w:hAnsi="Arial" w:cs="Arial"/>
          <w:sz w:val="24"/>
          <w:szCs w:val="24"/>
        </w:rPr>
        <w:t xml:space="preserve">, [online] 6(2). </w:t>
      </w:r>
      <w:proofErr w:type="spellStart"/>
      <w:r w:rsidRPr="005C6E9B">
        <w:rPr>
          <w:rFonts w:ascii="Arial" w:hAnsi="Arial" w:cs="Arial"/>
          <w:sz w:val="24"/>
          <w:szCs w:val="24"/>
        </w:rPr>
        <w:t>doi:https</w:t>
      </w:r>
      <w:proofErr w:type="spellEnd"/>
      <w:r w:rsidRPr="005C6E9B">
        <w:rPr>
          <w:rFonts w:ascii="Arial" w:hAnsi="Arial" w:cs="Arial"/>
          <w:sz w:val="24"/>
          <w:szCs w:val="24"/>
        </w:rPr>
        <w:t>://doi.org/10.1108/jhti-09-2021-0261</w:t>
      </w:r>
      <w:r>
        <w:rPr>
          <w:rFonts w:ascii="Arial" w:hAnsi="Arial" w:cs="Arial"/>
          <w:sz w:val="24"/>
          <w:szCs w:val="24"/>
        </w:rPr>
        <w:t xml:space="preserve"> </w:t>
      </w:r>
      <w:r w:rsidRPr="005C6E9B">
        <w:rPr>
          <w:rFonts w:ascii="Arial" w:hAnsi="Arial" w:cs="Arial"/>
          <w:sz w:val="24"/>
          <w:szCs w:val="24"/>
        </w:rPr>
        <w:t>(Accessed: </w:t>
      </w:r>
      <w:r>
        <w:rPr>
          <w:rFonts w:ascii="Arial" w:hAnsi="Arial" w:cs="Arial"/>
          <w:sz w:val="24"/>
          <w:szCs w:val="24"/>
        </w:rPr>
        <w:t>10</w:t>
      </w:r>
      <w:r w:rsidRPr="005C6E9B">
        <w:rPr>
          <w:rFonts w:ascii="Arial" w:hAnsi="Arial" w:cs="Arial"/>
          <w:sz w:val="24"/>
          <w:szCs w:val="24"/>
        </w:rPr>
        <w:t> January 2026)</w:t>
      </w:r>
      <w:r w:rsidR="00976342">
        <w:rPr>
          <w:rFonts w:ascii="Arial" w:hAnsi="Arial" w:cs="Arial"/>
          <w:sz w:val="24"/>
          <w:szCs w:val="24"/>
        </w:rPr>
        <w:t>.</w:t>
      </w:r>
    </w:p>
    <w:p w14:paraId="48F0FA01" w14:textId="37C30A38" w:rsidR="0055661A" w:rsidRPr="0081723A" w:rsidRDefault="00A81BFD" w:rsidP="0055661A">
      <w:pPr>
        <w:spacing w:line="360" w:lineRule="auto"/>
        <w:rPr>
          <w:rFonts w:ascii="Arial" w:hAnsi="Arial" w:cs="Arial"/>
          <w:sz w:val="24"/>
          <w:szCs w:val="24"/>
        </w:rPr>
      </w:pPr>
      <w:r w:rsidRPr="00A81BFD">
        <w:rPr>
          <w:rFonts w:ascii="Arial" w:hAnsi="Arial" w:cs="Arial"/>
          <w:sz w:val="24"/>
          <w:szCs w:val="24"/>
        </w:rPr>
        <w:lastRenderedPageBreak/>
        <w:t>Yukl, G.A. and Gardner, W.L. (2020). Leadership in Organizations. Harlow, Essex: Pearson Education Limited.</w:t>
      </w:r>
    </w:p>
    <w:sectPr w:rsidR="0055661A" w:rsidRPr="00817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23A"/>
    <w:rsid w:val="00092014"/>
    <w:rsid w:val="000C7D34"/>
    <w:rsid w:val="001265CA"/>
    <w:rsid w:val="00152C3A"/>
    <w:rsid w:val="00227589"/>
    <w:rsid w:val="00334EB2"/>
    <w:rsid w:val="004F3194"/>
    <w:rsid w:val="0055661A"/>
    <w:rsid w:val="005C6E9B"/>
    <w:rsid w:val="005D5D57"/>
    <w:rsid w:val="005F3989"/>
    <w:rsid w:val="005F7D26"/>
    <w:rsid w:val="006304D8"/>
    <w:rsid w:val="006D5554"/>
    <w:rsid w:val="006E7C7F"/>
    <w:rsid w:val="007641AE"/>
    <w:rsid w:val="007C3993"/>
    <w:rsid w:val="0081723A"/>
    <w:rsid w:val="00872975"/>
    <w:rsid w:val="00976342"/>
    <w:rsid w:val="00A4346E"/>
    <w:rsid w:val="00A81BFD"/>
    <w:rsid w:val="00AE2E6E"/>
    <w:rsid w:val="00B1789F"/>
    <w:rsid w:val="00BD108D"/>
    <w:rsid w:val="00C171B9"/>
    <w:rsid w:val="00D57C28"/>
    <w:rsid w:val="00EA771E"/>
    <w:rsid w:val="00F57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98BBC"/>
  <w15:chartTrackingRefBased/>
  <w15:docId w15:val="{612ADB69-99CD-4D8E-A793-FCE99808A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1723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1723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1723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1723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1723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172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72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72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72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723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1723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1723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1723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1723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172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72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72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723A"/>
    <w:rPr>
      <w:rFonts w:eastAsiaTheme="majorEastAsia" w:cstheme="majorBidi"/>
      <w:color w:val="272727" w:themeColor="text1" w:themeTint="D8"/>
    </w:rPr>
  </w:style>
  <w:style w:type="paragraph" w:styleId="Title">
    <w:name w:val="Title"/>
    <w:basedOn w:val="Normal"/>
    <w:next w:val="Normal"/>
    <w:link w:val="TitleChar"/>
    <w:uiPriority w:val="10"/>
    <w:qFormat/>
    <w:rsid w:val="008172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72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72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72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723A"/>
    <w:pPr>
      <w:spacing w:before="160"/>
      <w:jc w:val="center"/>
    </w:pPr>
    <w:rPr>
      <w:i/>
      <w:iCs/>
      <w:color w:val="404040" w:themeColor="text1" w:themeTint="BF"/>
    </w:rPr>
  </w:style>
  <w:style w:type="character" w:customStyle="1" w:styleId="QuoteChar">
    <w:name w:val="Quote Char"/>
    <w:basedOn w:val="DefaultParagraphFont"/>
    <w:link w:val="Quote"/>
    <w:uiPriority w:val="29"/>
    <w:rsid w:val="0081723A"/>
    <w:rPr>
      <w:i/>
      <w:iCs/>
      <w:color w:val="404040" w:themeColor="text1" w:themeTint="BF"/>
    </w:rPr>
  </w:style>
  <w:style w:type="paragraph" w:styleId="ListParagraph">
    <w:name w:val="List Paragraph"/>
    <w:basedOn w:val="Normal"/>
    <w:uiPriority w:val="34"/>
    <w:qFormat/>
    <w:rsid w:val="0081723A"/>
    <w:pPr>
      <w:ind w:left="720"/>
      <w:contextualSpacing/>
    </w:pPr>
  </w:style>
  <w:style w:type="character" w:styleId="IntenseEmphasis">
    <w:name w:val="Intense Emphasis"/>
    <w:basedOn w:val="DefaultParagraphFont"/>
    <w:uiPriority w:val="21"/>
    <w:qFormat/>
    <w:rsid w:val="0081723A"/>
    <w:rPr>
      <w:i/>
      <w:iCs/>
      <w:color w:val="2F5496" w:themeColor="accent1" w:themeShade="BF"/>
    </w:rPr>
  </w:style>
  <w:style w:type="paragraph" w:styleId="IntenseQuote">
    <w:name w:val="Intense Quote"/>
    <w:basedOn w:val="Normal"/>
    <w:next w:val="Normal"/>
    <w:link w:val="IntenseQuoteChar"/>
    <w:uiPriority w:val="30"/>
    <w:qFormat/>
    <w:rsid w:val="0081723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1723A"/>
    <w:rPr>
      <w:i/>
      <w:iCs/>
      <w:color w:val="2F5496" w:themeColor="accent1" w:themeShade="BF"/>
    </w:rPr>
  </w:style>
  <w:style w:type="character" w:styleId="IntenseReference">
    <w:name w:val="Intense Reference"/>
    <w:basedOn w:val="DefaultParagraphFont"/>
    <w:uiPriority w:val="32"/>
    <w:qFormat/>
    <w:rsid w:val="0081723A"/>
    <w:rPr>
      <w:b/>
      <w:bCs/>
      <w:smallCaps/>
      <w:color w:val="2F5496" w:themeColor="accent1" w:themeShade="BF"/>
      <w:spacing w:val="5"/>
    </w:rPr>
  </w:style>
  <w:style w:type="character" w:styleId="Hyperlink">
    <w:name w:val="Hyperlink"/>
    <w:basedOn w:val="DefaultParagraphFont"/>
    <w:uiPriority w:val="99"/>
    <w:unhideWhenUsed/>
    <w:rsid w:val="0055661A"/>
    <w:rPr>
      <w:color w:val="0563C1" w:themeColor="hyperlink"/>
      <w:u w:val="single"/>
    </w:rPr>
  </w:style>
  <w:style w:type="character" w:styleId="UnresolvedMention">
    <w:name w:val="Unresolved Mention"/>
    <w:basedOn w:val="DefaultParagraphFont"/>
    <w:uiPriority w:val="99"/>
    <w:semiHidden/>
    <w:unhideWhenUsed/>
    <w:rsid w:val="0055661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19</Pages>
  <Words>5574</Words>
  <Characters>31776</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Amdadur Masum (2128870)</dc:creator>
  <cp:keywords/>
  <dc:description/>
  <cp:lastModifiedBy>Amdadur Masum (2128870)</cp:lastModifiedBy>
  <cp:revision>7</cp:revision>
  <dcterms:created xsi:type="dcterms:W3CDTF">2026-01-15T03:28:00Z</dcterms:created>
  <dcterms:modified xsi:type="dcterms:W3CDTF">2026-01-16T13:59:00Z</dcterms:modified>
</cp:coreProperties>
</file>