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68C2E45" w14:textId="77777777" w:rsidR="00AB67FB" w:rsidRDefault="00AB67FB" w:rsidP="00A50775">
      <w:pPr>
        <w:spacing w:after="0" w:line="360" w:lineRule="auto"/>
        <w:jc w:val="center"/>
        <w:rPr>
          <w:rFonts w:ascii="Arial" w:eastAsia="Arial" w:hAnsi="Arial" w:cs="Arial"/>
          <w:b/>
          <w:kern w:val="0"/>
          <w:sz w:val="24"/>
          <w:szCs w:val="24"/>
          <w14:ligatures w14:val="none"/>
        </w:rPr>
      </w:pPr>
    </w:p>
    <w:p w14:paraId="3971508E" w14:textId="77777777" w:rsidR="00AB67FB" w:rsidRDefault="00AB67FB" w:rsidP="00A50775">
      <w:pPr>
        <w:spacing w:after="0" w:line="360" w:lineRule="auto"/>
        <w:jc w:val="center"/>
        <w:rPr>
          <w:rFonts w:ascii="Arial" w:eastAsia="Arial" w:hAnsi="Arial" w:cs="Arial"/>
          <w:b/>
          <w:kern w:val="0"/>
          <w:sz w:val="24"/>
          <w:szCs w:val="24"/>
          <w14:ligatures w14:val="none"/>
        </w:rPr>
      </w:pPr>
    </w:p>
    <w:p w14:paraId="78B8FC8B" w14:textId="77777777" w:rsidR="00AB67FB" w:rsidRDefault="00AB67FB" w:rsidP="00A50775">
      <w:pPr>
        <w:spacing w:after="0" w:line="360" w:lineRule="auto"/>
        <w:jc w:val="center"/>
        <w:rPr>
          <w:rFonts w:ascii="Arial" w:eastAsia="Arial" w:hAnsi="Arial" w:cs="Arial"/>
          <w:b/>
          <w:kern w:val="0"/>
          <w:sz w:val="24"/>
          <w:szCs w:val="24"/>
          <w14:ligatures w14:val="none"/>
        </w:rPr>
      </w:pPr>
    </w:p>
    <w:p w14:paraId="5A6A4DD3" w14:textId="77777777" w:rsidR="00AB67FB" w:rsidRDefault="00AB67FB" w:rsidP="00A50775">
      <w:pPr>
        <w:spacing w:after="0" w:line="360" w:lineRule="auto"/>
        <w:jc w:val="center"/>
        <w:rPr>
          <w:rFonts w:ascii="Arial" w:eastAsia="Arial" w:hAnsi="Arial" w:cs="Arial"/>
          <w:b/>
          <w:kern w:val="0"/>
          <w:sz w:val="24"/>
          <w:szCs w:val="24"/>
          <w14:ligatures w14:val="none"/>
        </w:rPr>
      </w:pPr>
    </w:p>
    <w:p w14:paraId="036052AB" w14:textId="77777777" w:rsidR="00AB67FB" w:rsidRDefault="00AB67FB" w:rsidP="00A50775">
      <w:pPr>
        <w:spacing w:after="0" w:line="360" w:lineRule="auto"/>
        <w:jc w:val="center"/>
        <w:rPr>
          <w:rFonts w:ascii="Arial" w:eastAsia="Arial" w:hAnsi="Arial" w:cs="Arial"/>
          <w:b/>
          <w:kern w:val="0"/>
          <w:sz w:val="24"/>
          <w:szCs w:val="24"/>
          <w14:ligatures w14:val="none"/>
        </w:rPr>
      </w:pPr>
    </w:p>
    <w:p w14:paraId="1952CAD8" w14:textId="77777777" w:rsidR="00AB67FB" w:rsidRDefault="00AB67FB" w:rsidP="00A50775">
      <w:pPr>
        <w:spacing w:after="0" w:line="360" w:lineRule="auto"/>
        <w:jc w:val="center"/>
        <w:rPr>
          <w:rFonts w:ascii="Arial" w:eastAsia="Arial" w:hAnsi="Arial" w:cs="Arial"/>
          <w:b/>
          <w:kern w:val="0"/>
          <w:sz w:val="24"/>
          <w:szCs w:val="24"/>
          <w14:ligatures w14:val="none"/>
        </w:rPr>
      </w:pPr>
    </w:p>
    <w:p w14:paraId="63021388" w14:textId="77777777" w:rsidR="00AB67FB" w:rsidRDefault="00AB67FB" w:rsidP="00A50775">
      <w:pPr>
        <w:spacing w:after="0" w:line="360" w:lineRule="auto"/>
        <w:jc w:val="center"/>
        <w:rPr>
          <w:rFonts w:ascii="Arial" w:eastAsia="Arial" w:hAnsi="Arial" w:cs="Arial"/>
          <w:b/>
          <w:kern w:val="0"/>
          <w:sz w:val="24"/>
          <w:szCs w:val="24"/>
          <w14:ligatures w14:val="none"/>
        </w:rPr>
      </w:pPr>
    </w:p>
    <w:p w14:paraId="59447D85" w14:textId="77777777" w:rsidR="00AB67FB" w:rsidRDefault="00AB67FB" w:rsidP="00A50775">
      <w:pPr>
        <w:spacing w:after="0" w:line="360" w:lineRule="auto"/>
        <w:jc w:val="center"/>
        <w:rPr>
          <w:rFonts w:ascii="Arial" w:eastAsia="Arial" w:hAnsi="Arial" w:cs="Arial"/>
          <w:b/>
          <w:kern w:val="0"/>
          <w:sz w:val="24"/>
          <w:szCs w:val="24"/>
          <w14:ligatures w14:val="none"/>
        </w:rPr>
      </w:pPr>
    </w:p>
    <w:p w14:paraId="3EEB4F7F" w14:textId="77777777" w:rsidR="00AB67FB" w:rsidRDefault="00AB67FB" w:rsidP="00A50775">
      <w:pPr>
        <w:spacing w:after="0" w:line="360" w:lineRule="auto"/>
        <w:jc w:val="center"/>
        <w:rPr>
          <w:rFonts w:ascii="Arial" w:eastAsia="Arial" w:hAnsi="Arial" w:cs="Arial"/>
          <w:b/>
          <w:kern w:val="0"/>
          <w:sz w:val="24"/>
          <w:szCs w:val="24"/>
          <w14:ligatures w14:val="none"/>
        </w:rPr>
      </w:pPr>
    </w:p>
    <w:p w14:paraId="04008BB9" w14:textId="33903919" w:rsidR="00A50775" w:rsidRPr="00A50775" w:rsidRDefault="00A50775" w:rsidP="00A50775">
      <w:pPr>
        <w:spacing w:after="0" w:line="360" w:lineRule="auto"/>
        <w:jc w:val="center"/>
        <w:rPr>
          <w:rFonts w:ascii="Arial" w:eastAsia="Arial" w:hAnsi="Arial" w:cs="Arial"/>
          <w:b/>
          <w:kern w:val="0"/>
          <w:sz w:val="24"/>
          <w:szCs w:val="24"/>
          <w14:ligatures w14:val="none"/>
        </w:rPr>
      </w:pPr>
      <w:r w:rsidRPr="00A50775">
        <w:rPr>
          <w:rFonts w:ascii="Arial" w:eastAsia="Arial" w:hAnsi="Arial" w:cs="Arial"/>
          <w:b/>
          <w:kern w:val="0"/>
          <w:sz w:val="24"/>
          <w:szCs w:val="24"/>
          <w14:ligatures w14:val="none"/>
        </w:rPr>
        <w:t xml:space="preserve">Module Name- </w:t>
      </w:r>
      <w:r w:rsidR="00303A3E" w:rsidRPr="00303A3E">
        <w:rPr>
          <w:rFonts w:ascii="Arial" w:eastAsia="Arial" w:hAnsi="Arial" w:cs="Arial"/>
          <w:b/>
          <w:kern w:val="0"/>
          <w:sz w:val="24"/>
          <w:szCs w:val="24"/>
          <w14:ligatures w14:val="none"/>
        </w:rPr>
        <w:t>Feasibility Plan for an International Meeting.</w:t>
      </w:r>
    </w:p>
    <w:p w14:paraId="23FCEF95" w14:textId="0F3F6AD1" w:rsidR="00A50775" w:rsidRPr="00A50775" w:rsidRDefault="00A50775" w:rsidP="00A50775">
      <w:pPr>
        <w:spacing w:after="0" w:line="360" w:lineRule="auto"/>
        <w:jc w:val="center"/>
        <w:rPr>
          <w:rFonts w:ascii="Arial" w:eastAsia="Arial" w:hAnsi="Arial" w:cs="Arial"/>
          <w:b/>
          <w:kern w:val="0"/>
          <w:sz w:val="24"/>
          <w:szCs w:val="24"/>
          <w14:ligatures w14:val="none"/>
        </w:rPr>
      </w:pPr>
      <w:r w:rsidRPr="00A50775">
        <w:rPr>
          <w:rFonts w:ascii="Arial" w:eastAsia="Arial" w:hAnsi="Arial" w:cs="Arial"/>
          <w:b/>
          <w:kern w:val="0"/>
          <w:sz w:val="24"/>
          <w:szCs w:val="24"/>
          <w14:ligatures w14:val="none"/>
        </w:rPr>
        <w:t xml:space="preserve">Module Code- </w:t>
      </w:r>
      <w:r w:rsidR="0095124C" w:rsidRPr="0095124C">
        <w:rPr>
          <w:rFonts w:ascii="Arial" w:eastAsia="Arial" w:hAnsi="Arial" w:cs="Arial"/>
          <w:b/>
          <w:kern w:val="0"/>
          <w:sz w:val="24"/>
          <w:szCs w:val="24"/>
          <w14:ligatures w14:val="none"/>
        </w:rPr>
        <w:t>BMIH6007</w:t>
      </w:r>
    </w:p>
    <w:p w14:paraId="397FE386" w14:textId="7D9118D0" w:rsidR="00A50775" w:rsidRPr="00A50775" w:rsidRDefault="00A50775" w:rsidP="00A50775">
      <w:pPr>
        <w:spacing w:after="0" w:line="360" w:lineRule="auto"/>
        <w:jc w:val="center"/>
        <w:rPr>
          <w:rFonts w:ascii="Arial" w:eastAsia="Arial" w:hAnsi="Arial" w:cs="Arial"/>
          <w:b/>
          <w:kern w:val="0"/>
          <w:sz w:val="24"/>
          <w:szCs w:val="24"/>
          <w14:ligatures w14:val="none"/>
        </w:rPr>
      </w:pPr>
      <w:r w:rsidRPr="00A50775">
        <w:rPr>
          <w:rFonts w:ascii="Arial" w:eastAsia="Arial" w:hAnsi="Arial" w:cs="Arial"/>
          <w:b/>
          <w:kern w:val="0"/>
          <w:sz w:val="24"/>
          <w:szCs w:val="24"/>
          <w14:ligatures w14:val="none"/>
        </w:rPr>
        <w:t xml:space="preserve">Lecturer`s name- </w:t>
      </w:r>
      <w:r w:rsidR="002A2B53" w:rsidRPr="002A2B53">
        <w:rPr>
          <w:rFonts w:ascii="Arial" w:eastAsia="Arial" w:hAnsi="Arial" w:cs="Arial"/>
          <w:b/>
          <w:kern w:val="0"/>
          <w:sz w:val="24"/>
          <w:szCs w:val="24"/>
          <w14:ligatures w14:val="none"/>
        </w:rPr>
        <w:t>Kathryn Flynn</w:t>
      </w:r>
    </w:p>
    <w:p w14:paraId="7A484E96" w14:textId="77777777" w:rsidR="00A50775" w:rsidRPr="00A50775" w:rsidRDefault="00A50775" w:rsidP="00A50775">
      <w:pPr>
        <w:spacing w:after="0" w:line="360" w:lineRule="auto"/>
        <w:jc w:val="center"/>
        <w:rPr>
          <w:rFonts w:ascii="Arial" w:eastAsia="Arial" w:hAnsi="Arial" w:cs="Arial"/>
          <w:b/>
          <w:kern w:val="0"/>
          <w:sz w:val="24"/>
          <w:szCs w:val="24"/>
          <w14:ligatures w14:val="none"/>
        </w:rPr>
      </w:pPr>
      <w:r w:rsidRPr="00A50775">
        <w:rPr>
          <w:rFonts w:ascii="Arial" w:eastAsia="Arial" w:hAnsi="Arial" w:cs="Arial"/>
          <w:b/>
          <w:kern w:val="0"/>
          <w:sz w:val="24"/>
          <w:szCs w:val="24"/>
          <w14:ligatures w14:val="none"/>
        </w:rPr>
        <w:t>Student Name- Nicoleta Elena Bugaciu</w:t>
      </w:r>
    </w:p>
    <w:p w14:paraId="42FBD890" w14:textId="77777777" w:rsidR="00A50775" w:rsidRPr="00A50775" w:rsidRDefault="00A50775" w:rsidP="00A50775">
      <w:pPr>
        <w:spacing w:after="0" w:line="360" w:lineRule="auto"/>
        <w:jc w:val="center"/>
        <w:rPr>
          <w:rFonts w:ascii="Arial" w:eastAsia="Arial" w:hAnsi="Arial" w:cs="Arial"/>
          <w:b/>
          <w:kern w:val="0"/>
          <w:sz w:val="24"/>
          <w:szCs w:val="24"/>
          <w14:ligatures w14:val="none"/>
        </w:rPr>
      </w:pPr>
      <w:r w:rsidRPr="00A50775">
        <w:rPr>
          <w:rFonts w:ascii="Arial" w:eastAsia="Arial" w:hAnsi="Arial" w:cs="Arial"/>
          <w:b/>
          <w:kern w:val="0"/>
          <w:sz w:val="24"/>
          <w:szCs w:val="24"/>
          <w14:ligatures w14:val="none"/>
        </w:rPr>
        <w:t>Student ID- 2230707</w:t>
      </w:r>
    </w:p>
    <w:p w14:paraId="19BA8EE1" w14:textId="77777777" w:rsidR="000125E7" w:rsidRDefault="000125E7"/>
    <w:p w14:paraId="46D59D17" w14:textId="77777777" w:rsidR="00997078" w:rsidRDefault="00997078"/>
    <w:p w14:paraId="4F1785C9" w14:textId="77777777" w:rsidR="00997078" w:rsidRDefault="00997078"/>
    <w:p w14:paraId="0E8134BB" w14:textId="77777777" w:rsidR="00997078" w:rsidRDefault="00997078"/>
    <w:p w14:paraId="1A193574" w14:textId="77777777" w:rsidR="00997078" w:rsidRDefault="00997078"/>
    <w:p w14:paraId="12AE2AF8" w14:textId="77777777" w:rsidR="00997078" w:rsidRDefault="00997078"/>
    <w:p w14:paraId="78843912" w14:textId="77777777" w:rsidR="00997078" w:rsidRDefault="00997078"/>
    <w:p w14:paraId="07ECC442" w14:textId="77777777" w:rsidR="00997078" w:rsidRDefault="00997078"/>
    <w:p w14:paraId="0F7F057F" w14:textId="77777777" w:rsidR="00997078" w:rsidRDefault="00997078"/>
    <w:p w14:paraId="576919C0" w14:textId="77777777" w:rsidR="00997078" w:rsidRDefault="00997078"/>
    <w:p w14:paraId="07DB6AC3" w14:textId="77777777" w:rsidR="00997078" w:rsidRDefault="00997078"/>
    <w:p w14:paraId="72201CDE" w14:textId="77777777" w:rsidR="00997078" w:rsidRDefault="00997078"/>
    <w:p w14:paraId="0DF32191" w14:textId="77777777" w:rsidR="00997078" w:rsidRDefault="00997078"/>
    <w:p w14:paraId="2389BB98" w14:textId="77777777" w:rsidR="00997078" w:rsidRDefault="00997078"/>
    <w:p w14:paraId="59985DF6" w14:textId="77777777" w:rsidR="00997078" w:rsidRDefault="00997078"/>
    <w:p w14:paraId="1547C68D" w14:textId="77777777" w:rsidR="00997078" w:rsidRDefault="00997078"/>
    <w:p w14:paraId="686C5EF5" w14:textId="77777777" w:rsidR="00997078" w:rsidRDefault="00997078"/>
    <w:p w14:paraId="793540B0" w14:textId="77777777" w:rsidR="00997078" w:rsidRDefault="00997078"/>
    <w:p w14:paraId="0AA122FC" w14:textId="77777777" w:rsidR="00997078" w:rsidRDefault="00997078"/>
    <w:p w14:paraId="28347323" w14:textId="77777777" w:rsidR="00997078" w:rsidRDefault="00997078"/>
    <w:p w14:paraId="3329EC7F" w14:textId="77777777" w:rsidR="00997078" w:rsidRDefault="00997078"/>
    <w:p w14:paraId="64A98D9C" w14:textId="77777777" w:rsidR="00997078" w:rsidRDefault="00997078"/>
    <w:p w14:paraId="45850791" w14:textId="77777777" w:rsidR="00997078" w:rsidRDefault="00997078"/>
    <w:p w14:paraId="1C93A4A5" w14:textId="77777777" w:rsidR="00997078" w:rsidRDefault="00997078"/>
    <w:p w14:paraId="559D8C9B" w14:textId="77777777" w:rsidR="00997078" w:rsidRDefault="00997078"/>
    <w:p w14:paraId="5111DE02" w14:textId="77777777" w:rsidR="00997078" w:rsidRDefault="00997078"/>
    <w:p w14:paraId="5D609E00" w14:textId="5FF378CC" w:rsidR="00997078" w:rsidRDefault="00997078">
      <w:r>
        <w:rPr>
          <w:noProof/>
        </w:rPr>
        <w:drawing>
          <wp:inline distT="0" distB="0" distL="0" distR="0" wp14:anchorId="1A6E07B3" wp14:editId="19216893">
            <wp:extent cx="5731510" cy="3223895"/>
            <wp:effectExtent l="0" t="0" r="2540" b="0"/>
            <wp:docPr id="317346246" name="Graf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7346246" name=""/>
                    <pic:cNvPicPr/>
                  </pic:nvPicPr>
                  <pic:blipFill>
                    <a:blip r:embed="rId5">
                      <a:extLst>
                        <a:ext uri="{96DAC541-7B7A-43D3-8B79-37D633B846F1}">
                          <asvg:svgBlip xmlns:asvg="http://schemas.microsoft.com/office/drawing/2016/SVG/main" r:embed="rId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D492A7" w14:textId="77777777" w:rsidR="00997078" w:rsidRDefault="00997078"/>
    <w:p w14:paraId="1FA392C9" w14:textId="30706964" w:rsidR="00997078" w:rsidRDefault="00997078">
      <w:r>
        <w:rPr>
          <w:noProof/>
        </w:rPr>
        <w:drawing>
          <wp:inline distT="0" distB="0" distL="0" distR="0" wp14:anchorId="47A85841" wp14:editId="503A703F">
            <wp:extent cx="5746750" cy="2566079"/>
            <wp:effectExtent l="0" t="0" r="6350" b="5715"/>
            <wp:docPr id="587338364" name="Imagin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72059" cy="257738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630E7D2" w14:textId="77777777" w:rsidR="00997078" w:rsidRDefault="00997078"/>
    <w:p w14:paraId="55499C09" w14:textId="77777777" w:rsidR="00997078" w:rsidRDefault="00997078"/>
    <w:p w14:paraId="3E8F1DA9" w14:textId="4D5B09A8" w:rsidR="00997078" w:rsidRDefault="00997078">
      <w:r>
        <w:rPr>
          <w:noProof/>
        </w:rPr>
        <w:drawing>
          <wp:inline distT="0" distB="0" distL="0" distR="0" wp14:anchorId="7842B3EC" wp14:editId="22E4D266">
            <wp:extent cx="5664200" cy="3185670"/>
            <wp:effectExtent l="0" t="0" r="0" b="0"/>
            <wp:docPr id="433628600" name="Imagin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77148" cy="319295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2C4CEC6" w14:textId="77777777" w:rsidR="00997078" w:rsidRDefault="00997078"/>
    <w:p w14:paraId="0F5EBB23" w14:textId="5C5310B9" w:rsidR="00997078" w:rsidRDefault="00997078">
      <w:r>
        <w:rPr>
          <w:noProof/>
        </w:rPr>
        <w:drawing>
          <wp:inline distT="0" distB="0" distL="0" distR="0" wp14:anchorId="2087AB64" wp14:editId="16928E70">
            <wp:extent cx="5657850" cy="3182099"/>
            <wp:effectExtent l="0" t="0" r="0" b="0"/>
            <wp:docPr id="2146751948" name="Imagin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67189" cy="318735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599AA17" w14:textId="77777777" w:rsidR="00997078" w:rsidRDefault="00997078"/>
    <w:p w14:paraId="39A143A3" w14:textId="7838C3BC" w:rsidR="00997078" w:rsidRDefault="00997078">
      <w:r>
        <w:rPr>
          <w:noProof/>
        </w:rPr>
        <w:lastRenderedPageBreak/>
        <w:drawing>
          <wp:inline distT="0" distB="0" distL="0" distR="0" wp14:anchorId="4C26E606" wp14:editId="08E48B7A">
            <wp:extent cx="5702300" cy="3207098"/>
            <wp:effectExtent l="0" t="0" r="0" b="0"/>
            <wp:docPr id="1110803120" name="Imagin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7998" cy="321592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A9EEBB1" w14:textId="77777777" w:rsidR="00997078" w:rsidRDefault="00997078"/>
    <w:p w14:paraId="4366717A" w14:textId="48DDF0C5" w:rsidR="00997078" w:rsidRDefault="00997078">
      <w:r>
        <w:rPr>
          <w:noProof/>
        </w:rPr>
        <w:drawing>
          <wp:inline distT="0" distB="0" distL="0" distR="0" wp14:anchorId="6E4D4074" wp14:editId="32DFDCD9">
            <wp:extent cx="5676900" cy="3192813"/>
            <wp:effectExtent l="0" t="0" r="0" b="7620"/>
            <wp:docPr id="391185583" name="Imagin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88457" cy="319931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0DF8481" w14:textId="77777777" w:rsidR="00997078" w:rsidRDefault="00997078"/>
    <w:p w14:paraId="7A3800BC" w14:textId="7082E336" w:rsidR="00997078" w:rsidRDefault="00997078">
      <w:r>
        <w:rPr>
          <w:noProof/>
        </w:rPr>
        <w:lastRenderedPageBreak/>
        <w:drawing>
          <wp:inline distT="0" distB="0" distL="0" distR="0" wp14:anchorId="63727DCC" wp14:editId="0D9FA5EB">
            <wp:extent cx="5734050" cy="3224955"/>
            <wp:effectExtent l="0" t="0" r="0" b="0"/>
            <wp:docPr id="298080846" name="Imagin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47771" cy="323267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3891959" w14:textId="77777777" w:rsidR="00997078" w:rsidRDefault="00997078"/>
    <w:p w14:paraId="3B2F81E6" w14:textId="27B98F55" w:rsidR="00997078" w:rsidRDefault="00997078">
      <w:r>
        <w:rPr>
          <w:noProof/>
        </w:rPr>
        <w:drawing>
          <wp:inline distT="0" distB="0" distL="0" distR="0" wp14:anchorId="4AE729D8" wp14:editId="375F933C">
            <wp:extent cx="5683250" cy="3196384"/>
            <wp:effectExtent l="0" t="0" r="0" b="4445"/>
            <wp:docPr id="350691941" name="Imagin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95897" cy="320349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5BB0E74" w14:textId="77777777" w:rsidR="00997078" w:rsidRDefault="00997078"/>
    <w:p w14:paraId="62879DC7" w14:textId="4F1E832F" w:rsidR="00997078" w:rsidRDefault="00997078">
      <w:r>
        <w:rPr>
          <w:noProof/>
        </w:rPr>
        <w:lastRenderedPageBreak/>
        <w:drawing>
          <wp:inline distT="0" distB="0" distL="0" distR="0" wp14:anchorId="2E536467" wp14:editId="6623631C">
            <wp:extent cx="5638800" cy="3171385"/>
            <wp:effectExtent l="0" t="0" r="0" b="0"/>
            <wp:docPr id="924264357" name="Imagin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44387" cy="317452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975BE47" w14:textId="77777777" w:rsidR="00997078" w:rsidRDefault="00997078"/>
    <w:p w14:paraId="2913D0A2" w14:textId="0C4F658E" w:rsidR="00997078" w:rsidRDefault="00997078">
      <w:r>
        <w:rPr>
          <w:noProof/>
        </w:rPr>
        <w:drawing>
          <wp:inline distT="0" distB="0" distL="0" distR="0" wp14:anchorId="32E6D870" wp14:editId="38428F4B">
            <wp:extent cx="5651500" cy="3178527"/>
            <wp:effectExtent l="0" t="0" r="6350" b="3175"/>
            <wp:docPr id="1517532113" name="Imagin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62118" cy="3184499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4525F39" w14:textId="77777777" w:rsidR="00997078" w:rsidRDefault="00997078"/>
    <w:p w14:paraId="2FF9EC4C" w14:textId="7EEDA693" w:rsidR="00997078" w:rsidRDefault="00997078">
      <w:r>
        <w:rPr>
          <w:noProof/>
        </w:rPr>
        <w:lastRenderedPageBreak/>
        <w:drawing>
          <wp:inline distT="0" distB="0" distL="0" distR="0" wp14:anchorId="6EBB9EE6" wp14:editId="34ED5811">
            <wp:extent cx="5594350" cy="3146385"/>
            <wp:effectExtent l="0" t="0" r="6350" b="0"/>
            <wp:docPr id="1341817833" name="Imagin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02694" cy="315107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8B135E9" w14:textId="77777777" w:rsidR="00997078" w:rsidRDefault="00997078"/>
    <w:p w14:paraId="649E9A2D" w14:textId="2A049CA7" w:rsidR="00997078" w:rsidRDefault="00997078">
      <w:r>
        <w:rPr>
          <w:noProof/>
        </w:rPr>
        <w:drawing>
          <wp:inline distT="0" distB="0" distL="0" distR="0" wp14:anchorId="45849986" wp14:editId="226CA8DF">
            <wp:extent cx="5581650" cy="3139242"/>
            <wp:effectExtent l="0" t="0" r="0" b="4445"/>
            <wp:docPr id="1707308191" name="Imagin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96936" cy="3147839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E5850CA" w14:textId="77777777" w:rsidR="00997078" w:rsidRDefault="00997078"/>
    <w:p w14:paraId="6BB41658" w14:textId="77777777" w:rsidR="00997078" w:rsidRDefault="00997078"/>
    <w:p w14:paraId="140C02A5" w14:textId="77777777" w:rsidR="00997078" w:rsidRDefault="00997078"/>
    <w:p w14:paraId="21087BBF" w14:textId="77777777" w:rsidR="00997078" w:rsidRDefault="00997078"/>
    <w:p w14:paraId="13291925" w14:textId="77777777" w:rsidR="00997078" w:rsidRDefault="00997078"/>
    <w:p w14:paraId="3192BAF7" w14:textId="77777777" w:rsidR="00997078" w:rsidRDefault="00997078"/>
    <w:p w14:paraId="6594883D" w14:textId="77777777" w:rsidR="00997078" w:rsidRDefault="00997078"/>
    <w:p w14:paraId="1B9ED351" w14:textId="58B4755C" w:rsidR="00997078" w:rsidRPr="00997078" w:rsidRDefault="00997078">
      <w:pPr>
        <w:rPr>
          <w:sz w:val="32"/>
          <w:szCs w:val="32"/>
        </w:rPr>
      </w:pPr>
      <w:r w:rsidRPr="00997078">
        <w:rPr>
          <w:rFonts w:ascii="Righteous" w:eastAsia="Righteous" w:hAnsi="Righteous" w:cs="Righteous"/>
          <w:b/>
          <w:bCs/>
          <w:color w:val="001F2A"/>
          <w:sz w:val="32"/>
          <w:szCs w:val="32"/>
        </w:rPr>
        <w:lastRenderedPageBreak/>
        <w:t xml:space="preserve">          </w:t>
      </w:r>
      <w:r>
        <w:rPr>
          <w:rFonts w:ascii="Righteous" w:eastAsia="Righteous" w:hAnsi="Righteous" w:cs="Righteous"/>
          <w:b/>
          <w:bCs/>
          <w:color w:val="001F2A"/>
          <w:sz w:val="32"/>
          <w:szCs w:val="32"/>
        </w:rPr>
        <w:t xml:space="preserve">      </w:t>
      </w:r>
      <w:r w:rsidRPr="00997078">
        <w:rPr>
          <w:rFonts w:ascii="Righteous" w:eastAsia="Righteous" w:hAnsi="Righteous" w:cs="Righteous"/>
          <w:b/>
          <w:bCs/>
          <w:color w:val="001F2A"/>
          <w:sz w:val="32"/>
          <w:szCs w:val="32"/>
        </w:rPr>
        <w:t xml:space="preserve">  References</w:t>
      </w:r>
    </w:p>
    <w:p w14:paraId="0245AF27" w14:textId="77777777" w:rsidR="00997078" w:rsidRDefault="00997078" w:rsidP="00997078"/>
    <w:p w14:paraId="645F3A62" w14:textId="77777777" w:rsidR="00997078" w:rsidRPr="00997078" w:rsidRDefault="00997078" w:rsidP="00997078">
      <w:pPr>
        <w:numPr>
          <w:ilvl w:val="0"/>
          <w:numId w:val="1"/>
        </w:numPr>
        <w:spacing w:after="0" w:line="240" w:lineRule="auto"/>
        <w:ind w:left="1699"/>
        <w:contextualSpacing/>
        <w:rPr>
          <w:rFonts w:ascii="Times New Roman" w:eastAsia="Times New Roman" w:hAnsi="Times New Roman" w:cs="Times New Roman"/>
          <w:color w:val="001F2A"/>
          <w:kern w:val="0"/>
          <w:sz w:val="24"/>
          <w:szCs w:val="24"/>
          <w:lang w:eastAsia="en-GB"/>
          <w14:ligatures w14:val="none"/>
        </w:rPr>
      </w:pPr>
      <w:r w:rsidRPr="00997078">
        <w:rPr>
          <w:rFonts w:ascii="Martel Sans" w:eastAsia="Calibri" w:hAnsi="Martel Sans" w:cs="Martel Sans"/>
          <w:color w:val="001F2A"/>
          <w:kern w:val="0"/>
          <w:sz w:val="20"/>
          <w:szCs w:val="20"/>
          <w:lang w:val="en-US" w:eastAsia="en-GB"/>
          <w14:ligatures w14:val="none"/>
        </w:rPr>
        <w:t xml:space="preserve">Allen, J., Harris, R. and McDonnell, I. (2011) Festival &amp; special event management. 5th </w:t>
      </w:r>
      <w:proofErr w:type="spellStart"/>
      <w:proofErr w:type="gramStart"/>
      <w:r w:rsidRPr="00997078">
        <w:rPr>
          <w:rFonts w:ascii="Martel Sans" w:eastAsia="Calibri" w:hAnsi="Martel Sans" w:cs="Martel Sans"/>
          <w:color w:val="001F2A"/>
          <w:kern w:val="0"/>
          <w:sz w:val="20"/>
          <w:szCs w:val="20"/>
          <w:lang w:val="en-US" w:eastAsia="en-GB"/>
          <w14:ligatures w14:val="none"/>
        </w:rPr>
        <w:t>edn</w:t>
      </w:r>
      <w:proofErr w:type="spellEnd"/>
      <w:proofErr w:type="gramEnd"/>
      <w:r w:rsidRPr="00997078">
        <w:rPr>
          <w:rFonts w:ascii="Martel Sans" w:eastAsia="Calibri" w:hAnsi="Martel Sans" w:cs="Martel Sans"/>
          <w:color w:val="001F2A"/>
          <w:kern w:val="0"/>
          <w:sz w:val="20"/>
          <w:szCs w:val="20"/>
          <w:lang w:val="en-US" w:eastAsia="en-GB"/>
          <w14:ligatures w14:val="none"/>
        </w:rPr>
        <w:t>. John Wiley &amp; Sons Australia, Ltd.</w:t>
      </w:r>
    </w:p>
    <w:p w14:paraId="344FAB40" w14:textId="77777777" w:rsidR="00997078" w:rsidRPr="00997078" w:rsidRDefault="00997078" w:rsidP="00997078">
      <w:pPr>
        <w:numPr>
          <w:ilvl w:val="0"/>
          <w:numId w:val="1"/>
        </w:numPr>
        <w:spacing w:after="0" w:line="240" w:lineRule="auto"/>
        <w:ind w:left="1699"/>
        <w:contextualSpacing/>
        <w:rPr>
          <w:rFonts w:ascii="Times New Roman" w:eastAsia="Times New Roman" w:hAnsi="Times New Roman" w:cs="Times New Roman"/>
          <w:color w:val="001F2A"/>
          <w:kern w:val="0"/>
          <w:sz w:val="24"/>
          <w:szCs w:val="24"/>
          <w:lang w:eastAsia="en-GB"/>
          <w14:ligatures w14:val="none"/>
        </w:rPr>
      </w:pPr>
      <w:r w:rsidRPr="00997078">
        <w:rPr>
          <w:rFonts w:ascii="Martel Sans" w:eastAsia="Calibri" w:hAnsi="Martel Sans" w:cs="Martel Sans"/>
          <w:color w:val="001F2A"/>
          <w:kern w:val="0"/>
          <w:sz w:val="20"/>
          <w:szCs w:val="20"/>
          <w:lang w:val="en-US" w:eastAsia="en-GB"/>
          <w14:ligatures w14:val="none"/>
        </w:rPr>
        <w:t>Beech, J.G., Kaiser, S. and Kaspar, R. (2014). The business of events management. Harlow: Pearson Education Limited.</w:t>
      </w:r>
    </w:p>
    <w:p w14:paraId="6F69946F" w14:textId="77777777" w:rsidR="00997078" w:rsidRPr="00997078" w:rsidRDefault="00997078" w:rsidP="00997078">
      <w:pPr>
        <w:numPr>
          <w:ilvl w:val="0"/>
          <w:numId w:val="1"/>
        </w:numPr>
        <w:spacing w:after="0" w:line="240" w:lineRule="auto"/>
        <w:ind w:left="1699"/>
        <w:contextualSpacing/>
        <w:rPr>
          <w:rFonts w:ascii="Times New Roman" w:eastAsia="Times New Roman" w:hAnsi="Times New Roman" w:cs="Times New Roman"/>
          <w:color w:val="001F2A"/>
          <w:kern w:val="0"/>
          <w:sz w:val="24"/>
          <w:szCs w:val="24"/>
          <w:lang w:eastAsia="en-GB"/>
          <w14:ligatures w14:val="none"/>
        </w:rPr>
      </w:pPr>
      <w:r w:rsidRPr="00997078">
        <w:rPr>
          <w:rFonts w:ascii="Martel Sans" w:eastAsia="Calibri" w:hAnsi="Martel Sans" w:cs="Martel Sans"/>
          <w:color w:val="001F2A"/>
          <w:kern w:val="0"/>
          <w:sz w:val="20"/>
          <w:szCs w:val="20"/>
          <w:lang w:val="en-US" w:eastAsia="en-GB"/>
          <w14:ligatures w14:val="none"/>
        </w:rPr>
        <w:t xml:space="preserve">Bell, M. P. (2012) Diversity in organizations. South-Western Cengage </w:t>
      </w:r>
      <w:proofErr w:type="spellStart"/>
      <w:r w:rsidRPr="00997078">
        <w:rPr>
          <w:rFonts w:ascii="Martel Sans" w:eastAsia="Calibri" w:hAnsi="Martel Sans" w:cs="Martel Sans"/>
          <w:color w:val="001F2A"/>
          <w:kern w:val="0"/>
          <w:sz w:val="20"/>
          <w:szCs w:val="20"/>
          <w:lang w:val="en-US" w:eastAsia="en-GB"/>
          <w14:ligatures w14:val="none"/>
        </w:rPr>
        <w:t>Learning.Chechi</w:t>
      </w:r>
      <w:proofErr w:type="spellEnd"/>
      <w:r w:rsidRPr="00997078">
        <w:rPr>
          <w:rFonts w:ascii="Martel Sans" w:eastAsia="Calibri" w:hAnsi="Martel Sans" w:cs="Martel Sans"/>
          <w:color w:val="001F2A"/>
          <w:kern w:val="0"/>
          <w:sz w:val="20"/>
          <w:szCs w:val="20"/>
          <w:lang w:val="en-US" w:eastAsia="en-GB"/>
          <w14:ligatures w14:val="none"/>
        </w:rPr>
        <w:t>, H. (</w:t>
      </w:r>
      <w:proofErr w:type="gramStart"/>
      <w:r w:rsidRPr="00997078">
        <w:rPr>
          <w:rFonts w:ascii="Martel Sans" w:eastAsia="Calibri" w:hAnsi="Martel Sans" w:cs="Martel Sans"/>
          <w:color w:val="001F2A"/>
          <w:kern w:val="0"/>
          <w:sz w:val="20"/>
          <w:szCs w:val="20"/>
          <w:lang w:val="en-US" w:eastAsia="en-GB"/>
          <w14:ligatures w14:val="none"/>
        </w:rPr>
        <w:t>2024) ‘</w:t>
      </w:r>
      <w:proofErr w:type="gramEnd"/>
      <w:r w:rsidRPr="00997078">
        <w:rPr>
          <w:rFonts w:ascii="Martel Sans" w:eastAsia="Calibri" w:hAnsi="Martel Sans" w:cs="Martel Sans"/>
          <w:color w:val="001F2A"/>
          <w:kern w:val="0"/>
          <w:sz w:val="20"/>
          <w:szCs w:val="20"/>
          <w:lang w:val="en-US" w:eastAsia="en-GB"/>
          <w14:ligatures w14:val="none"/>
        </w:rPr>
        <w:t>Fostering inclusive hospitality workplaces: the future is now’, Glion, 5 March. Available at: https://www.glion.edu/magazine/fostering-inclusive-hospitality-workplaces/ (Accessed: [Insert Date]).</w:t>
      </w:r>
    </w:p>
    <w:p w14:paraId="40704C87" w14:textId="77777777" w:rsidR="00997078" w:rsidRPr="00997078" w:rsidRDefault="00997078" w:rsidP="00997078">
      <w:pPr>
        <w:numPr>
          <w:ilvl w:val="0"/>
          <w:numId w:val="1"/>
        </w:numPr>
        <w:spacing w:after="0" w:line="240" w:lineRule="auto"/>
        <w:ind w:left="1699"/>
        <w:contextualSpacing/>
        <w:rPr>
          <w:rFonts w:ascii="Times New Roman" w:eastAsia="Times New Roman" w:hAnsi="Times New Roman" w:cs="Times New Roman"/>
          <w:color w:val="001F2A"/>
          <w:kern w:val="0"/>
          <w:sz w:val="24"/>
          <w:szCs w:val="24"/>
          <w:lang w:eastAsia="en-GB"/>
          <w14:ligatures w14:val="none"/>
        </w:rPr>
      </w:pPr>
      <w:r w:rsidRPr="00997078">
        <w:rPr>
          <w:rFonts w:ascii="Martel Sans" w:eastAsia="Calibri" w:hAnsi="Martel Sans" w:cs="Martel Sans"/>
          <w:color w:val="001F2A"/>
          <w:kern w:val="0"/>
          <w:sz w:val="20"/>
          <w:szCs w:val="20"/>
          <w:lang w:val="en-US" w:eastAsia="en-GB"/>
          <w14:ligatures w14:val="none"/>
        </w:rPr>
        <w:t>CIPD (2024) Equality, Diversity and Inclusion in the Workplace | Factsheets. Available at: https://www.cipd.org/uk/knowledge/factsheets/diversity-factsheet/ (Accessed: [Insert Date]).</w:t>
      </w:r>
    </w:p>
    <w:p w14:paraId="2F34A798" w14:textId="77777777" w:rsidR="00997078" w:rsidRPr="00997078" w:rsidRDefault="00997078" w:rsidP="00997078">
      <w:pPr>
        <w:numPr>
          <w:ilvl w:val="0"/>
          <w:numId w:val="1"/>
        </w:numPr>
        <w:spacing w:after="0" w:line="240" w:lineRule="auto"/>
        <w:ind w:left="1699"/>
        <w:contextualSpacing/>
        <w:rPr>
          <w:rFonts w:ascii="Times New Roman" w:eastAsia="Times New Roman" w:hAnsi="Times New Roman" w:cs="Times New Roman"/>
          <w:color w:val="001F2A"/>
          <w:kern w:val="0"/>
          <w:sz w:val="24"/>
          <w:szCs w:val="24"/>
          <w:lang w:eastAsia="en-GB"/>
          <w14:ligatures w14:val="none"/>
        </w:rPr>
      </w:pPr>
      <w:r w:rsidRPr="00997078">
        <w:rPr>
          <w:rFonts w:ascii="Martel Sans" w:eastAsia="Calibri" w:hAnsi="Martel Sans" w:cs="Martel Sans"/>
          <w:color w:val="001F2A"/>
          <w:kern w:val="0"/>
          <w:sz w:val="20"/>
          <w:szCs w:val="20"/>
          <w:lang w:val="en-US" w:eastAsia="en-GB"/>
          <w14:ligatures w14:val="none"/>
        </w:rPr>
        <w:t xml:space="preserve">Fox, D., Gouthro, M.B., </w:t>
      </w:r>
      <w:proofErr w:type="spellStart"/>
      <w:r w:rsidRPr="00997078">
        <w:rPr>
          <w:rFonts w:ascii="Martel Sans" w:eastAsia="Calibri" w:hAnsi="Martel Sans" w:cs="Martel Sans"/>
          <w:color w:val="001F2A"/>
          <w:kern w:val="0"/>
          <w:sz w:val="20"/>
          <w:szCs w:val="20"/>
          <w:lang w:val="en-US" w:eastAsia="en-GB"/>
          <w14:ligatures w14:val="none"/>
        </w:rPr>
        <w:t>Morakabati</w:t>
      </w:r>
      <w:proofErr w:type="spellEnd"/>
      <w:r w:rsidRPr="00997078">
        <w:rPr>
          <w:rFonts w:ascii="Martel Sans" w:eastAsia="Calibri" w:hAnsi="Martel Sans" w:cs="Martel Sans"/>
          <w:color w:val="001F2A"/>
          <w:kern w:val="0"/>
          <w:sz w:val="20"/>
          <w:szCs w:val="20"/>
          <w:lang w:val="en-US" w:eastAsia="en-GB"/>
          <w14:ligatures w14:val="none"/>
        </w:rPr>
        <w:t xml:space="preserve">, Y. and </w:t>
      </w:r>
      <w:proofErr w:type="spellStart"/>
      <w:r w:rsidRPr="00997078">
        <w:rPr>
          <w:rFonts w:ascii="Martel Sans" w:eastAsia="Calibri" w:hAnsi="Martel Sans" w:cs="Martel Sans"/>
          <w:color w:val="001F2A"/>
          <w:kern w:val="0"/>
          <w:sz w:val="20"/>
          <w:szCs w:val="20"/>
          <w:lang w:val="en-US" w:eastAsia="en-GB"/>
          <w14:ligatures w14:val="none"/>
        </w:rPr>
        <w:t>Brackstone</w:t>
      </w:r>
      <w:proofErr w:type="spellEnd"/>
      <w:r w:rsidRPr="00997078">
        <w:rPr>
          <w:rFonts w:ascii="Martel Sans" w:eastAsia="Calibri" w:hAnsi="Martel Sans" w:cs="Martel Sans"/>
          <w:color w:val="001F2A"/>
          <w:kern w:val="0"/>
          <w:sz w:val="20"/>
          <w:szCs w:val="20"/>
          <w:lang w:val="en-US" w:eastAsia="en-GB"/>
          <w14:ligatures w14:val="none"/>
        </w:rPr>
        <w:t xml:space="preserve">, J. (2014). Doing events </w:t>
      </w:r>
      <w:proofErr w:type="gramStart"/>
      <w:r w:rsidRPr="00997078">
        <w:rPr>
          <w:rFonts w:ascii="Martel Sans" w:eastAsia="Calibri" w:hAnsi="Martel Sans" w:cs="Martel Sans"/>
          <w:color w:val="001F2A"/>
          <w:kern w:val="0"/>
          <w:sz w:val="20"/>
          <w:szCs w:val="20"/>
          <w:lang w:val="en-US" w:eastAsia="en-GB"/>
          <w14:ligatures w14:val="none"/>
        </w:rPr>
        <w:t>research :</w:t>
      </w:r>
      <w:proofErr w:type="gramEnd"/>
      <w:r w:rsidRPr="00997078">
        <w:rPr>
          <w:rFonts w:ascii="Martel Sans" w:eastAsia="Calibri" w:hAnsi="Martel Sans" w:cs="Martel Sans"/>
          <w:color w:val="001F2A"/>
          <w:kern w:val="0"/>
          <w:sz w:val="20"/>
          <w:szCs w:val="20"/>
          <w:lang w:val="en-US" w:eastAsia="en-GB"/>
          <w14:ligatures w14:val="none"/>
        </w:rPr>
        <w:t xml:space="preserve"> from theory to practice. London: Routledge, Taylor &amp; Francis Group.</w:t>
      </w:r>
    </w:p>
    <w:p w14:paraId="120E2FD0" w14:textId="77777777" w:rsidR="00997078" w:rsidRPr="00997078" w:rsidRDefault="00997078" w:rsidP="00997078">
      <w:pPr>
        <w:numPr>
          <w:ilvl w:val="0"/>
          <w:numId w:val="1"/>
        </w:numPr>
        <w:spacing w:after="0" w:line="240" w:lineRule="auto"/>
        <w:ind w:left="1699"/>
        <w:contextualSpacing/>
        <w:rPr>
          <w:rFonts w:ascii="Times New Roman" w:eastAsia="Times New Roman" w:hAnsi="Times New Roman" w:cs="Times New Roman"/>
          <w:color w:val="001F2A"/>
          <w:kern w:val="0"/>
          <w:sz w:val="24"/>
          <w:szCs w:val="24"/>
          <w:lang w:eastAsia="en-GB"/>
          <w14:ligatures w14:val="none"/>
        </w:rPr>
      </w:pPr>
      <w:r w:rsidRPr="00997078">
        <w:rPr>
          <w:rFonts w:ascii="Martel Sans" w:eastAsia="Calibri" w:hAnsi="Martel Sans" w:cs="Martel Sans"/>
          <w:color w:val="001F2A"/>
          <w:kern w:val="0"/>
          <w:sz w:val="20"/>
          <w:szCs w:val="20"/>
          <w:lang w:val="en-US" w:eastAsia="en-GB"/>
          <w14:ligatures w14:val="none"/>
        </w:rPr>
        <w:t>Getz, D. and Page, S. J. (2016) Event studies: Theory, research and policy for planned events. Routledge.</w:t>
      </w:r>
    </w:p>
    <w:p w14:paraId="454CFDE0" w14:textId="77777777" w:rsidR="00997078" w:rsidRPr="00997078" w:rsidRDefault="00997078" w:rsidP="00997078">
      <w:pPr>
        <w:numPr>
          <w:ilvl w:val="0"/>
          <w:numId w:val="1"/>
        </w:numPr>
        <w:spacing w:after="0" w:line="240" w:lineRule="auto"/>
        <w:ind w:left="1699"/>
        <w:contextualSpacing/>
        <w:rPr>
          <w:rFonts w:ascii="Times New Roman" w:eastAsia="Times New Roman" w:hAnsi="Times New Roman" w:cs="Times New Roman"/>
          <w:color w:val="001F2A"/>
          <w:kern w:val="0"/>
          <w:sz w:val="24"/>
          <w:szCs w:val="24"/>
          <w:lang w:eastAsia="en-GB"/>
          <w14:ligatures w14:val="none"/>
        </w:rPr>
      </w:pPr>
      <w:r w:rsidRPr="00997078">
        <w:rPr>
          <w:rFonts w:ascii="Martel Sans" w:eastAsia="Calibri" w:hAnsi="Martel Sans" w:cs="Martel Sans"/>
          <w:color w:val="001F2A"/>
          <w:kern w:val="0"/>
          <w:sz w:val="20"/>
          <w:szCs w:val="20"/>
          <w:lang w:val="en-US" w:eastAsia="en-GB"/>
          <w14:ligatures w14:val="none"/>
        </w:rPr>
        <w:t>GOV.UK (2013) Equality Act 2010. Available at: https://www.gov.uk/guidance/equality-act-2010-guidance.</w:t>
      </w:r>
    </w:p>
    <w:p w14:paraId="35B466DF" w14:textId="77777777" w:rsidR="00997078" w:rsidRPr="00997078" w:rsidRDefault="00997078" w:rsidP="00997078">
      <w:pPr>
        <w:numPr>
          <w:ilvl w:val="0"/>
          <w:numId w:val="1"/>
        </w:numPr>
        <w:spacing w:after="0" w:line="240" w:lineRule="auto"/>
        <w:ind w:left="1699"/>
        <w:contextualSpacing/>
        <w:rPr>
          <w:rFonts w:ascii="Times New Roman" w:eastAsia="Times New Roman" w:hAnsi="Times New Roman" w:cs="Times New Roman"/>
          <w:color w:val="001F2A"/>
          <w:kern w:val="0"/>
          <w:sz w:val="24"/>
          <w:szCs w:val="24"/>
          <w:lang w:eastAsia="en-GB"/>
          <w14:ligatures w14:val="none"/>
        </w:rPr>
      </w:pPr>
      <w:r w:rsidRPr="00997078">
        <w:rPr>
          <w:rFonts w:ascii="Martel Sans" w:eastAsia="Calibri" w:hAnsi="Martel Sans" w:cs="Martel Sans"/>
          <w:color w:val="001F2A"/>
          <w:kern w:val="0"/>
          <w:sz w:val="20"/>
          <w:szCs w:val="20"/>
          <w:lang w:val="en-US" w:eastAsia="en-GB"/>
          <w14:ligatures w14:val="none"/>
        </w:rPr>
        <w:t>Guinness Homes (2023). Living in Doncaster Area Guide | Guinness Homes. [online] Guinness Homes. Available at: https://www.guinnesshomes.co.uk/blog/area-guides/a-guide-to-living-in-doncaster/ [Accessed 1 Feb. 2025].</w:t>
      </w:r>
    </w:p>
    <w:p w14:paraId="64DB5373" w14:textId="36AFDB4F" w:rsidR="00997078" w:rsidRPr="00997078" w:rsidRDefault="00997078" w:rsidP="00997078">
      <w:pPr>
        <w:numPr>
          <w:ilvl w:val="0"/>
          <w:numId w:val="1"/>
        </w:numPr>
        <w:spacing w:after="0" w:line="240" w:lineRule="auto"/>
        <w:ind w:left="1699"/>
        <w:contextualSpacing/>
        <w:rPr>
          <w:rFonts w:ascii="Times New Roman" w:eastAsia="Times New Roman" w:hAnsi="Times New Roman" w:cs="Times New Roman"/>
          <w:color w:val="001F2A"/>
          <w:kern w:val="0"/>
          <w:sz w:val="24"/>
          <w:szCs w:val="24"/>
          <w:lang w:eastAsia="en-GB"/>
          <w14:ligatures w14:val="none"/>
        </w:rPr>
      </w:pPr>
      <w:r w:rsidRPr="00997078">
        <w:rPr>
          <w:rFonts w:ascii="Martel Sans" w:eastAsia="Calibri" w:hAnsi="Martel Sans" w:cs="Martel Sans"/>
          <w:color w:val="001F2A"/>
          <w:kern w:val="0"/>
          <w:sz w:val="20"/>
          <w:szCs w:val="20"/>
          <w:lang w:val="en-US" w:eastAsia="en-GB"/>
          <w14:ligatures w14:val="none"/>
        </w:rPr>
        <w:t>Ingabire, H. (2024) ‘Hybrid Learning Models: Combining In-Person and Online Education Effectively’, ResearchGate, 3(3), pp. 16–19. Available at: https://www.researchgate.net/publication/383556427_Hybrid_Learning_Models_Combining_In-Person_and_Online_Education_Effectively.</w:t>
      </w:r>
    </w:p>
    <w:p w14:paraId="4D1D45D5" w14:textId="77777777" w:rsidR="00997078" w:rsidRPr="00997078" w:rsidRDefault="00997078" w:rsidP="00997078">
      <w:pPr>
        <w:numPr>
          <w:ilvl w:val="0"/>
          <w:numId w:val="1"/>
        </w:numPr>
        <w:spacing w:after="0" w:line="240" w:lineRule="auto"/>
        <w:ind w:left="1699"/>
        <w:contextualSpacing/>
        <w:rPr>
          <w:rFonts w:ascii="Times New Roman" w:eastAsia="Times New Roman" w:hAnsi="Times New Roman" w:cs="Times New Roman"/>
          <w:color w:val="001F2A"/>
          <w:kern w:val="0"/>
          <w:sz w:val="24"/>
          <w:szCs w:val="24"/>
          <w:lang w:eastAsia="en-GB"/>
          <w14:ligatures w14:val="none"/>
        </w:rPr>
      </w:pPr>
      <w:r w:rsidRPr="00997078">
        <w:rPr>
          <w:rFonts w:ascii="Martel Sans" w:eastAsia="Calibri" w:hAnsi="Martel Sans" w:cs="Martel Sans"/>
          <w:color w:val="001F2A"/>
          <w:kern w:val="0"/>
          <w:sz w:val="20"/>
          <w:szCs w:val="20"/>
          <w:lang w:val="en-US" w:eastAsia="en-GB"/>
          <w14:ligatures w14:val="none"/>
        </w:rPr>
        <w:t>Kumari, P. (2021). Event management. New Delhi Anmol Publications.</w:t>
      </w:r>
    </w:p>
    <w:p w14:paraId="770CDB29" w14:textId="77777777" w:rsidR="00997078" w:rsidRPr="00997078" w:rsidRDefault="00997078" w:rsidP="00997078">
      <w:pPr>
        <w:numPr>
          <w:ilvl w:val="0"/>
          <w:numId w:val="1"/>
        </w:numPr>
        <w:spacing w:after="0" w:line="240" w:lineRule="auto"/>
        <w:ind w:left="1699"/>
        <w:contextualSpacing/>
        <w:rPr>
          <w:rFonts w:ascii="Times New Roman" w:eastAsia="Times New Roman" w:hAnsi="Times New Roman" w:cs="Times New Roman"/>
          <w:color w:val="001F2A"/>
          <w:kern w:val="0"/>
          <w:sz w:val="24"/>
          <w:szCs w:val="24"/>
          <w:lang w:eastAsia="en-GB"/>
          <w14:ligatures w14:val="none"/>
        </w:rPr>
      </w:pPr>
      <w:r w:rsidRPr="00997078">
        <w:rPr>
          <w:rFonts w:ascii="Martel Sans" w:eastAsia="Calibri" w:hAnsi="Martel Sans" w:cs="Martel Sans"/>
          <w:color w:val="001F2A"/>
          <w:kern w:val="0"/>
          <w:sz w:val="20"/>
          <w:szCs w:val="20"/>
          <w:lang w:val="en-US" w:eastAsia="en-GB"/>
          <w14:ligatures w14:val="none"/>
        </w:rPr>
        <w:t>Malone, T. (2021). Equality, Diversity and Inclusion: The Practical Guide The essential handbook for terminology and communicating inclusion with dignity. United Kingdom: Mendip Hills Studio.</w:t>
      </w:r>
    </w:p>
    <w:p w14:paraId="4340AB7B" w14:textId="77777777" w:rsidR="00997078" w:rsidRPr="00997078" w:rsidRDefault="00997078" w:rsidP="00997078">
      <w:pPr>
        <w:numPr>
          <w:ilvl w:val="0"/>
          <w:numId w:val="1"/>
        </w:numPr>
        <w:spacing w:after="0" w:line="240" w:lineRule="auto"/>
        <w:ind w:left="1699"/>
        <w:contextualSpacing/>
        <w:rPr>
          <w:rFonts w:ascii="Times New Roman" w:eastAsia="Times New Roman" w:hAnsi="Times New Roman" w:cs="Times New Roman"/>
          <w:color w:val="001F2A"/>
          <w:kern w:val="0"/>
          <w:sz w:val="24"/>
          <w:szCs w:val="24"/>
          <w:lang w:eastAsia="en-GB"/>
          <w14:ligatures w14:val="none"/>
        </w:rPr>
      </w:pPr>
      <w:r w:rsidRPr="00997078">
        <w:rPr>
          <w:rFonts w:ascii="Martel Sans" w:eastAsia="Calibri" w:hAnsi="Martel Sans" w:cs="Martel Sans"/>
          <w:color w:val="001F2A"/>
          <w:kern w:val="0"/>
          <w:sz w:val="20"/>
          <w:szCs w:val="20"/>
          <w:lang w:val="en-US" w:eastAsia="en-GB"/>
          <w14:ligatures w14:val="none"/>
        </w:rPr>
        <w:t>Meeting Media Group (2024). UK Events Industry generates €74 Billion Annually. [online] Meeting Media Group. Available at: https://meetingmediagroup.com/article/uk-events-industry-generates-74-billion-annually.</w:t>
      </w:r>
    </w:p>
    <w:p w14:paraId="22FF63A1" w14:textId="77777777" w:rsidR="00997078" w:rsidRPr="00997078" w:rsidRDefault="00997078" w:rsidP="00997078">
      <w:pPr>
        <w:numPr>
          <w:ilvl w:val="0"/>
          <w:numId w:val="1"/>
        </w:numPr>
        <w:spacing w:after="0" w:line="240" w:lineRule="auto"/>
        <w:ind w:left="1699"/>
        <w:contextualSpacing/>
        <w:rPr>
          <w:rFonts w:ascii="Times New Roman" w:eastAsia="Times New Roman" w:hAnsi="Times New Roman" w:cs="Times New Roman"/>
          <w:color w:val="001F2A"/>
          <w:kern w:val="0"/>
          <w:sz w:val="24"/>
          <w:szCs w:val="24"/>
          <w:lang w:eastAsia="en-GB"/>
          <w14:ligatures w14:val="none"/>
        </w:rPr>
      </w:pPr>
      <w:r w:rsidRPr="00997078">
        <w:rPr>
          <w:rFonts w:ascii="Martel Sans" w:eastAsia="Calibri" w:hAnsi="Martel Sans" w:cs="Martel Sans"/>
          <w:color w:val="001F2A"/>
          <w:kern w:val="0"/>
          <w:sz w:val="20"/>
          <w:szCs w:val="20"/>
          <w:lang w:val="en-US" w:eastAsia="en-GB"/>
          <w14:ligatures w14:val="none"/>
        </w:rPr>
        <w:t xml:space="preserve">Meredith, J.R., Shafer, S.M. and Mantel, S.J. (2021). Project </w:t>
      </w:r>
      <w:proofErr w:type="gramStart"/>
      <w:r w:rsidRPr="00997078">
        <w:rPr>
          <w:rFonts w:ascii="Martel Sans" w:eastAsia="Calibri" w:hAnsi="Martel Sans" w:cs="Martel Sans"/>
          <w:color w:val="001F2A"/>
          <w:kern w:val="0"/>
          <w:sz w:val="20"/>
          <w:szCs w:val="20"/>
          <w:lang w:val="en-US" w:eastAsia="en-GB"/>
          <w14:ligatures w14:val="none"/>
        </w:rPr>
        <w:t>management :</w:t>
      </w:r>
      <w:proofErr w:type="gramEnd"/>
      <w:r w:rsidRPr="00997078">
        <w:rPr>
          <w:rFonts w:ascii="Martel Sans" w:eastAsia="Calibri" w:hAnsi="Martel Sans" w:cs="Martel Sans"/>
          <w:color w:val="001F2A"/>
          <w:kern w:val="0"/>
          <w:sz w:val="20"/>
          <w:szCs w:val="20"/>
          <w:lang w:val="en-US" w:eastAsia="en-GB"/>
          <w14:ligatures w14:val="none"/>
        </w:rPr>
        <w:t xml:space="preserve"> a managerial approach. Milton Qld: John Wiley And Son Australia, Ltd.</w:t>
      </w:r>
    </w:p>
    <w:p w14:paraId="3A9DD814" w14:textId="77777777" w:rsidR="00997078" w:rsidRPr="00997078" w:rsidRDefault="00997078" w:rsidP="00997078">
      <w:pPr>
        <w:numPr>
          <w:ilvl w:val="0"/>
          <w:numId w:val="1"/>
        </w:numPr>
        <w:spacing w:after="0" w:line="240" w:lineRule="auto"/>
        <w:ind w:left="1699"/>
        <w:contextualSpacing/>
        <w:rPr>
          <w:rFonts w:ascii="Times New Roman" w:eastAsia="Times New Roman" w:hAnsi="Times New Roman" w:cs="Times New Roman"/>
          <w:color w:val="001F2A"/>
          <w:kern w:val="0"/>
          <w:sz w:val="24"/>
          <w:szCs w:val="24"/>
          <w:lang w:eastAsia="en-GB"/>
          <w14:ligatures w14:val="none"/>
        </w:rPr>
      </w:pPr>
      <w:r w:rsidRPr="00997078">
        <w:rPr>
          <w:rFonts w:ascii="Martel Sans" w:eastAsia="Calibri" w:hAnsi="Martel Sans" w:cs="Martel Sans"/>
          <w:color w:val="001F2A"/>
          <w:kern w:val="0"/>
          <w:sz w:val="20"/>
          <w:szCs w:val="20"/>
          <w:lang w:val="en-US" w:eastAsia="en-GB"/>
          <w14:ligatures w14:val="none"/>
        </w:rPr>
        <w:t xml:space="preserve">Mor-Barak, M. E. (2016) Managing diversity: toward a globally inclusive workplace. 4th </w:t>
      </w:r>
      <w:proofErr w:type="spellStart"/>
      <w:proofErr w:type="gramStart"/>
      <w:r w:rsidRPr="00997078">
        <w:rPr>
          <w:rFonts w:ascii="Martel Sans" w:eastAsia="Calibri" w:hAnsi="Martel Sans" w:cs="Martel Sans"/>
          <w:color w:val="001F2A"/>
          <w:kern w:val="0"/>
          <w:sz w:val="20"/>
          <w:szCs w:val="20"/>
          <w:lang w:val="en-US" w:eastAsia="en-GB"/>
          <w14:ligatures w14:val="none"/>
        </w:rPr>
        <w:t>edn</w:t>
      </w:r>
      <w:proofErr w:type="spellEnd"/>
      <w:proofErr w:type="gramEnd"/>
      <w:r w:rsidRPr="00997078">
        <w:rPr>
          <w:rFonts w:ascii="Martel Sans" w:eastAsia="Calibri" w:hAnsi="Martel Sans" w:cs="Martel Sans"/>
          <w:color w:val="001F2A"/>
          <w:kern w:val="0"/>
          <w:sz w:val="20"/>
          <w:szCs w:val="20"/>
          <w:lang w:val="en-US" w:eastAsia="en-GB"/>
          <w14:ligatures w14:val="none"/>
        </w:rPr>
        <w:t>. Sage Publications, Inc.</w:t>
      </w:r>
    </w:p>
    <w:p w14:paraId="547740C5" w14:textId="77777777" w:rsidR="00997078" w:rsidRPr="00997078" w:rsidRDefault="00997078" w:rsidP="00997078">
      <w:pPr>
        <w:numPr>
          <w:ilvl w:val="0"/>
          <w:numId w:val="1"/>
        </w:numPr>
        <w:spacing w:after="0" w:line="240" w:lineRule="auto"/>
        <w:ind w:left="1699"/>
        <w:contextualSpacing/>
        <w:rPr>
          <w:rFonts w:ascii="Times New Roman" w:eastAsia="Times New Roman" w:hAnsi="Times New Roman" w:cs="Times New Roman"/>
          <w:color w:val="001F2A"/>
          <w:kern w:val="0"/>
          <w:sz w:val="24"/>
          <w:szCs w:val="24"/>
          <w:lang w:eastAsia="en-GB"/>
          <w14:ligatures w14:val="none"/>
        </w:rPr>
      </w:pPr>
      <w:r w:rsidRPr="00997078">
        <w:rPr>
          <w:rFonts w:ascii="Martel Sans" w:eastAsia="Calibri" w:hAnsi="Martel Sans" w:cs="Martel Sans"/>
          <w:color w:val="001F2A"/>
          <w:kern w:val="0"/>
          <w:sz w:val="20"/>
          <w:szCs w:val="20"/>
          <w:lang w:val="en-US" w:eastAsia="en-GB"/>
          <w14:ligatures w14:val="none"/>
        </w:rPr>
        <w:t xml:space="preserve">Mustafa </w:t>
      </w:r>
      <w:proofErr w:type="spellStart"/>
      <w:r w:rsidRPr="00997078">
        <w:rPr>
          <w:rFonts w:ascii="Martel Sans" w:eastAsia="Calibri" w:hAnsi="Martel Sans" w:cs="Martel Sans"/>
          <w:color w:val="001F2A"/>
          <w:kern w:val="0"/>
          <w:sz w:val="20"/>
          <w:szCs w:val="20"/>
          <w:lang w:val="en-US" w:eastAsia="en-GB"/>
          <w14:ligatures w14:val="none"/>
        </w:rPr>
        <w:t>Özbilgin</w:t>
      </w:r>
      <w:proofErr w:type="spellEnd"/>
      <w:r w:rsidRPr="00997078">
        <w:rPr>
          <w:rFonts w:ascii="Martel Sans" w:eastAsia="Calibri" w:hAnsi="Martel Sans" w:cs="Martel Sans"/>
          <w:color w:val="001F2A"/>
          <w:kern w:val="0"/>
          <w:sz w:val="20"/>
          <w:szCs w:val="20"/>
          <w:lang w:val="en-US" w:eastAsia="en-GB"/>
          <w14:ligatures w14:val="none"/>
        </w:rPr>
        <w:t xml:space="preserve"> (2019). Equality, diversity and inclusion at </w:t>
      </w:r>
      <w:proofErr w:type="gramStart"/>
      <w:r w:rsidRPr="00997078">
        <w:rPr>
          <w:rFonts w:ascii="Martel Sans" w:eastAsia="Calibri" w:hAnsi="Martel Sans" w:cs="Martel Sans"/>
          <w:color w:val="001F2A"/>
          <w:kern w:val="0"/>
          <w:sz w:val="20"/>
          <w:szCs w:val="20"/>
          <w:lang w:val="en-US" w:eastAsia="en-GB"/>
          <w14:ligatures w14:val="none"/>
        </w:rPr>
        <w:t>work :</w:t>
      </w:r>
      <w:proofErr w:type="gramEnd"/>
      <w:r w:rsidRPr="00997078">
        <w:rPr>
          <w:rFonts w:ascii="Martel Sans" w:eastAsia="Calibri" w:hAnsi="Martel Sans" w:cs="Martel Sans"/>
          <w:color w:val="001F2A"/>
          <w:kern w:val="0"/>
          <w:sz w:val="20"/>
          <w:szCs w:val="20"/>
          <w:lang w:val="en-US" w:eastAsia="en-GB"/>
          <w14:ligatures w14:val="none"/>
        </w:rPr>
        <w:t xml:space="preserve"> a research companion. Cheltenham: Edward Elgar.</w:t>
      </w:r>
    </w:p>
    <w:p w14:paraId="7DFCA6AC" w14:textId="77777777" w:rsidR="00997078" w:rsidRPr="00997078" w:rsidRDefault="00997078" w:rsidP="00997078">
      <w:pPr>
        <w:numPr>
          <w:ilvl w:val="0"/>
          <w:numId w:val="1"/>
        </w:numPr>
        <w:spacing w:after="0" w:line="240" w:lineRule="auto"/>
        <w:ind w:left="1699"/>
        <w:contextualSpacing/>
        <w:rPr>
          <w:rFonts w:ascii="Times New Roman" w:eastAsia="Times New Roman" w:hAnsi="Times New Roman" w:cs="Times New Roman"/>
          <w:color w:val="001F2A"/>
          <w:kern w:val="0"/>
          <w:sz w:val="24"/>
          <w:szCs w:val="24"/>
          <w:lang w:eastAsia="en-GB"/>
          <w14:ligatures w14:val="none"/>
        </w:rPr>
      </w:pPr>
      <w:r w:rsidRPr="00997078">
        <w:rPr>
          <w:rFonts w:ascii="Martel Sans" w:eastAsia="Calibri" w:hAnsi="Martel Sans" w:cs="Martel Sans"/>
          <w:color w:val="001F2A"/>
          <w:kern w:val="0"/>
          <w:sz w:val="20"/>
          <w:szCs w:val="20"/>
          <w:lang w:val="en-US" w:eastAsia="en-GB"/>
          <w14:ligatures w14:val="none"/>
        </w:rPr>
        <w:t>O’Toole, W. (2011). Event feasibility. Butterworth-Heinemann.</w:t>
      </w:r>
    </w:p>
    <w:p w14:paraId="6092FDE8" w14:textId="77777777" w:rsidR="00997078" w:rsidRPr="00997078" w:rsidRDefault="00997078" w:rsidP="00997078">
      <w:pPr>
        <w:numPr>
          <w:ilvl w:val="0"/>
          <w:numId w:val="1"/>
        </w:numPr>
        <w:spacing w:after="0" w:line="240" w:lineRule="auto"/>
        <w:ind w:left="1699"/>
        <w:contextualSpacing/>
        <w:rPr>
          <w:rFonts w:ascii="Times New Roman" w:eastAsia="Times New Roman" w:hAnsi="Times New Roman" w:cs="Times New Roman"/>
          <w:color w:val="001F2A"/>
          <w:kern w:val="0"/>
          <w:sz w:val="24"/>
          <w:szCs w:val="24"/>
          <w:lang w:eastAsia="en-GB"/>
          <w14:ligatures w14:val="none"/>
        </w:rPr>
      </w:pPr>
      <w:r w:rsidRPr="00997078">
        <w:rPr>
          <w:rFonts w:ascii="Martel Sans" w:eastAsia="Calibri" w:hAnsi="Martel Sans" w:cs="Martel Sans"/>
          <w:color w:val="001F2A"/>
          <w:kern w:val="0"/>
          <w:sz w:val="20"/>
          <w:szCs w:val="20"/>
          <w:lang w:val="en-US" w:eastAsia="en-GB"/>
          <w14:ligatures w14:val="none"/>
        </w:rPr>
        <w:t xml:space="preserve">Rogers, T. (2013). Conferences and </w:t>
      </w:r>
      <w:proofErr w:type="gramStart"/>
      <w:r w:rsidRPr="00997078">
        <w:rPr>
          <w:rFonts w:ascii="Martel Sans" w:eastAsia="Calibri" w:hAnsi="Martel Sans" w:cs="Martel Sans"/>
          <w:color w:val="001F2A"/>
          <w:kern w:val="0"/>
          <w:sz w:val="20"/>
          <w:szCs w:val="20"/>
          <w:lang w:val="en-US" w:eastAsia="en-GB"/>
          <w14:ligatures w14:val="none"/>
        </w:rPr>
        <w:t>conventions :</w:t>
      </w:r>
      <w:proofErr w:type="gramEnd"/>
      <w:r w:rsidRPr="00997078">
        <w:rPr>
          <w:rFonts w:ascii="Martel Sans" w:eastAsia="Calibri" w:hAnsi="Martel Sans" w:cs="Martel Sans"/>
          <w:color w:val="001F2A"/>
          <w:kern w:val="0"/>
          <w:sz w:val="20"/>
          <w:szCs w:val="20"/>
          <w:lang w:val="en-US" w:eastAsia="en-GB"/>
          <w14:ligatures w14:val="none"/>
        </w:rPr>
        <w:t xml:space="preserve"> a global industry. 3rd ed. </w:t>
      </w:r>
      <w:proofErr w:type="gramStart"/>
      <w:r w:rsidRPr="00997078">
        <w:rPr>
          <w:rFonts w:ascii="Martel Sans" w:eastAsia="Calibri" w:hAnsi="Martel Sans" w:cs="Martel Sans"/>
          <w:color w:val="001F2A"/>
          <w:kern w:val="0"/>
          <w:sz w:val="20"/>
          <w:szCs w:val="20"/>
          <w:lang w:val="en-US" w:eastAsia="en-GB"/>
          <w14:ligatures w14:val="none"/>
        </w:rPr>
        <w:t>Abingdon ;</w:t>
      </w:r>
      <w:proofErr w:type="gramEnd"/>
      <w:r w:rsidRPr="00997078">
        <w:rPr>
          <w:rFonts w:ascii="Martel Sans" w:eastAsia="Calibri" w:hAnsi="Martel Sans" w:cs="Martel Sans"/>
          <w:color w:val="001F2A"/>
          <w:kern w:val="0"/>
          <w:sz w:val="20"/>
          <w:szCs w:val="20"/>
          <w:lang w:val="en-US" w:eastAsia="en-GB"/>
          <w14:ligatures w14:val="none"/>
        </w:rPr>
        <w:t xml:space="preserve"> New York: Routledge, Cop.</w:t>
      </w:r>
    </w:p>
    <w:p w14:paraId="02239D01" w14:textId="77777777" w:rsidR="00997078" w:rsidRPr="00997078" w:rsidRDefault="00997078" w:rsidP="00997078">
      <w:pPr>
        <w:numPr>
          <w:ilvl w:val="0"/>
          <w:numId w:val="1"/>
        </w:numPr>
        <w:spacing w:after="0" w:line="240" w:lineRule="auto"/>
        <w:ind w:left="1699"/>
        <w:contextualSpacing/>
        <w:rPr>
          <w:rFonts w:ascii="Times New Roman" w:eastAsia="Times New Roman" w:hAnsi="Times New Roman" w:cs="Times New Roman"/>
          <w:color w:val="001F2A"/>
          <w:kern w:val="0"/>
          <w:sz w:val="24"/>
          <w:szCs w:val="24"/>
          <w:lang w:eastAsia="en-GB"/>
          <w14:ligatures w14:val="none"/>
        </w:rPr>
      </w:pPr>
      <w:r w:rsidRPr="00997078">
        <w:rPr>
          <w:rFonts w:ascii="Martel Sans" w:eastAsia="Calibri" w:hAnsi="Martel Sans" w:cs="Martel Sans"/>
          <w:color w:val="001F2A"/>
          <w:kern w:val="0"/>
          <w:sz w:val="20"/>
          <w:szCs w:val="20"/>
          <w:lang w:val="en-US" w:eastAsia="en-GB"/>
          <w14:ligatures w14:val="none"/>
        </w:rPr>
        <w:t>Rojek, C. (2014). Event management. 1, History and theoretical perspectives. London: Routledge.</w:t>
      </w:r>
    </w:p>
    <w:p w14:paraId="2B4ADC2C" w14:textId="77777777" w:rsidR="00997078" w:rsidRPr="00997078" w:rsidRDefault="00997078" w:rsidP="00997078">
      <w:pPr>
        <w:numPr>
          <w:ilvl w:val="0"/>
          <w:numId w:val="1"/>
        </w:numPr>
        <w:spacing w:after="0" w:line="240" w:lineRule="auto"/>
        <w:ind w:left="1699"/>
        <w:contextualSpacing/>
        <w:rPr>
          <w:rFonts w:ascii="Times New Roman" w:eastAsia="Times New Roman" w:hAnsi="Times New Roman" w:cs="Times New Roman"/>
          <w:color w:val="001F2A"/>
          <w:kern w:val="0"/>
          <w:sz w:val="24"/>
          <w:szCs w:val="24"/>
          <w:lang w:eastAsia="en-GB"/>
          <w14:ligatures w14:val="none"/>
        </w:rPr>
      </w:pPr>
      <w:r w:rsidRPr="00997078">
        <w:rPr>
          <w:rFonts w:ascii="Martel Sans" w:eastAsia="Calibri" w:hAnsi="Martel Sans" w:cs="Martel Sans"/>
          <w:color w:val="001F2A"/>
          <w:kern w:val="0"/>
          <w:sz w:val="20"/>
          <w:szCs w:val="20"/>
          <w:lang w:val="en-US" w:eastAsia="en-GB"/>
          <w14:ligatures w14:val="none"/>
        </w:rPr>
        <w:t xml:space="preserve">Theme winter (2024). How to Create an Effective Event </w:t>
      </w:r>
      <w:proofErr w:type="gramStart"/>
      <w:r w:rsidRPr="00997078">
        <w:rPr>
          <w:rFonts w:ascii="Martel Sans" w:eastAsia="Calibri" w:hAnsi="Martel Sans" w:cs="Martel Sans"/>
          <w:color w:val="001F2A"/>
          <w:kern w:val="0"/>
          <w:sz w:val="20"/>
          <w:szCs w:val="20"/>
          <w:lang w:val="en-US" w:eastAsia="en-GB"/>
          <w14:ligatures w14:val="none"/>
        </w:rPr>
        <w:t>Budget :</w:t>
      </w:r>
      <w:proofErr w:type="gramEnd"/>
      <w:r w:rsidRPr="00997078">
        <w:rPr>
          <w:rFonts w:ascii="Martel Sans" w:eastAsia="Calibri" w:hAnsi="Martel Sans" w:cs="Martel Sans"/>
          <w:color w:val="001F2A"/>
          <w:kern w:val="0"/>
          <w:sz w:val="20"/>
          <w:szCs w:val="20"/>
          <w:lang w:val="en-US" w:eastAsia="en-GB"/>
          <w14:ligatures w14:val="none"/>
        </w:rPr>
        <w:t xml:space="preserve"> (Examples + Templates). [online] https://themewinter.com/. Available at: https://themewinter.com/event-budget-planning/.</w:t>
      </w:r>
    </w:p>
    <w:p w14:paraId="60815E3C" w14:textId="4665E988" w:rsidR="00997078" w:rsidRDefault="00997078" w:rsidP="00997078">
      <w:pPr>
        <w:pStyle w:val="Listparagraf"/>
        <w:numPr>
          <w:ilvl w:val="0"/>
          <w:numId w:val="1"/>
        </w:numPr>
      </w:pPr>
      <w:r w:rsidRPr="00997078">
        <w:rPr>
          <w:rFonts w:ascii="Martel Sans" w:eastAsia="Calibri" w:hAnsi="Martel Sans" w:cs="Martel Sans"/>
          <w:color w:val="001F2A"/>
          <w:kern w:val="0"/>
          <w:sz w:val="20"/>
          <w:szCs w:val="20"/>
          <w:lang w:val="en-US" w:eastAsia="en-GB"/>
          <w14:ligatures w14:val="none"/>
        </w:rPr>
        <w:t>Walker, J.R. (2019). Exploring the hospitality industry. Upper Saddle River: Pearson.</w:t>
      </w:r>
    </w:p>
    <w:p w14:paraId="7D7CBBC1" w14:textId="77777777" w:rsidR="00997078" w:rsidRDefault="00997078" w:rsidP="00997078"/>
    <w:p w14:paraId="54DDBE39" w14:textId="77777777" w:rsidR="00997078" w:rsidRDefault="00997078" w:rsidP="00997078"/>
    <w:sectPr w:rsidR="0099707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Righteous">
    <w:altName w:val="Cambria"/>
    <w:panose1 w:val="00000000000000000000"/>
    <w:charset w:val="00"/>
    <w:family w:val="roman"/>
    <w:notTrueType/>
    <w:pitch w:val="default"/>
  </w:font>
  <w:font w:name="Martel Sans">
    <w:altName w:val="Cambria"/>
    <w:panose1 w:val="00000000000000000000"/>
    <w:charset w:val="00"/>
    <w:family w:val="roman"/>
    <w:notTrueType/>
    <w:pitch w:val="default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FBB73B8"/>
    <w:multiLevelType w:val="hybridMultilevel"/>
    <w:tmpl w:val="7790496A"/>
    <w:lvl w:ilvl="0" w:tplc="BFDAA66E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72941F26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79285774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642ED27E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B7165AD0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6F9E7060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A6A47DE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61E03DDC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9578B44E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69360820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3EDD"/>
    <w:rsid w:val="000125E7"/>
    <w:rsid w:val="00073EDD"/>
    <w:rsid w:val="001E34CC"/>
    <w:rsid w:val="002A2B53"/>
    <w:rsid w:val="00303A3E"/>
    <w:rsid w:val="007D5432"/>
    <w:rsid w:val="0095124C"/>
    <w:rsid w:val="00997078"/>
    <w:rsid w:val="00A50775"/>
    <w:rsid w:val="00AA7D3D"/>
    <w:rsid w:val="00AB67FB"/>
    <w:rsid w:val="00C4099F"/>
    <w:rsid w:val="00FE5D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B5AD60"/>
  <w15:chartTrackingRefBased/>
  <w15:docId w15:val="{DCAF5AA1-113A-4839-9618-A9D38A6309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itlu1">
    <w:name w:val="heading 1"/>
    <w:basedOn w:val="Normal"/>
    <w:next w:val="Normal"/>
    <w:link w:val="Titlu1Caracter"/>
    <w:uiPriority w:val="9"/>
    <w:qFormat/>
    <w:rsid w:val="00073ED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Titlu2">
    <w:name w:val="heading 2"/>
    <w:basedOn w:val="Normal"/>
    <w:next w:val="Normal"/>
    <w:link w:val="Titlu2Caracter"/>
    <w:uiPriority w:val="9"/>
    <w:semiHidden/>
    <w:unhideWhenUsed/>
    <w:qFormat/>
    <w:rsid w:val="00073ED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Titlu3">
    <w:name w:val="heading 3"/>
    <w:basedOn w:val="Normal"/>
    <w:next w:val="Normal"/>
    <w:link w:val="Titlu3Caracter"/>
    <w:uiPriority w:val="9"/>
    <w:semiHidden/>
    <w:unhideWhenUsed/>
    <w:qFormat/>
    <w:rsid w:val="00073ED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Titlu4">
    <w:name w:val="heading 4"/>
    <w:basedOn w:val="Normal"/>
    <w:next w:val="Normal"/>
    <w:link w:val="Titlu4Caracter"/>
    <w:uiPriority w:val="9"/>
    <w:semiHidden/>
    <w:unhideWhenUsed/>
    <w:qFormat/>
    <w:rsid w:val="00073ED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Titlu5">
    <w:name w:val="heading 5"/>
    <w:basedOn w:val="Normal"/>
    <w:next w:val="Normal"/>
    <w:link w:val="Titlu5Caracter"/>
    <w:uiPriority w:val="9"/>
    <w:semiHidden/>
    <w:unhideWhenUsed/>
    <w:qFormat/>
    <w:rsid w:val="00073ED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Titlu6">
    <w:name w:val="heading 6"/>
    <w:basedOn w:val="Normal"/>
    <w:next w:val="Normal"/>
    <w:link w:val="Titlu6Caracter"/>
    <w:uiPriority w:val="9"/>
    <w:semiHidden/>
    <w:unhideWhenUsed/>
    <w:qFormat/>
    <w:rsid w:val="00073ED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Titlu7">
    <w:name w:val="heading 7"/>
    <w:basedOn w:val="Normal"/>
    <w:next w:val="Normal"/>
    <w:link w:val="Titlu7Caracter"/>
    <w:uiPriority w:val="9"/>
    <w:semiHidden/>
    <w:unhideWhenUsed/>
    <w:qFormat/>
    <w:rsid w:val="00073ED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Titlu8">
    <w:name w:val="heading 8"/>
    <w:basedOn w:val="Normal"/>
    <w:next w:val="Normal"/>
    <w:link w:val="Titlu8Caracter"/>
    <w:uiPriority w:val="9"/>
    <w:semiHidden/>
    <w:unhideWhenUsed/>
    <w:qFormat/>
    <w:rsid w:val="00073ED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Titlu9">
    <w:name w:val="heading 9"/>
    <w:basedOn w:val="Normal"/>
    <w:next w:val="Normal"/>
    <w:link w:val="Titlu9Caracter"/>
    <w:uiPriority w:val="9"/>
    <w:semiHidden/>
    <w:unhideWhenUsed/>
    <w:qFormat/>
    <w:rsid w:val="00073ED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customStyle="1" w:styleId="Titlu1Caracter">
    <w:name w:val="Titlu 1 Caracter"/>
    <w:basedOn w:val="Fontdeparagrafimplicit"/>
    <w:link w:val="Titlu1"/>
    <w:uiPriority w:val="9"/>
    <w:rsid w:val="00073ED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Titlu2Caracter">
    <w:name w:val="Titlu 2 Caracter"/>
    <w:basedOn w:val="Fontdeparagrafimplicit"/>
    <w:link w:val="Titlu2"/>
    <w:uiPriority w:val="9"/>
    <w:semiHidden/>
    <w:rsid w:val="00073ED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Titlu3Caracter">
    <w:name w:val="Titlu 3 Caracter"/>
    <w:basedOn w:val="Fontdeparagrafimplicit"/>
    <w:link w:val="Titlu3"/>
    <w:uiPriority w:val="9"/>
    <w:semiHidden/>
    <w:rsid w:val="00073ED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Titlu4Caracter">
    <w:name w:val="Titlu 4 Caracter"/>
    <w:basedOn w:val="Fontdeparagrafimplicit"/>
    <w:link w:val="Titlu4"/>
    <w:uiPriority w:val="9"/>
    <w:semiHidden/>
    <w:rsid w:val="00073EDD"/>
    <w:rPr>
      <w:rFonts w:eastAsiaTheme="majorEastAsia" w:cstheme="majorBidi"/>
      <w:i/>
      <w:iCs/>
      <w:color w:val="0F4761" w:themeColor="accent1" w:themeShade="BF"/>
    </w:rPr>
  </w:style>
  <w:style w:type="character" w:customStyle="1" w:styleId="Titlu5Caracter">
    <w:name w:val="Titlu 5 Caracter"/>
    <w:basedOn w:val="Fontdeparagrafimplicit"/>
    <w:link w:val="Titlu5"/>
    <w:uiPriority w:val="9"/>
    <w:semiHidden/>
    <w:rsid w:val="00073EDD"/>
    <w:rPr>
      <w:rFonts w:eastAsiaTheme="majorEastAsia" w:cstheme="majorBidi"/>
      <w:color w:val="0F4761" w:themeColor="accent1" w:themeShade="BF"/>
    </w:rPr>
  </w:style>
  <w:style w:type="character" w:customStyle="1" w:styleId="Titlu6Caracter">
    <w:name w:val="Titlu 6 Caracter"/>
    <w:basedOn w:val="Fontdeparagrafimplicit"/>
    <w:link w:val="Titlu6"/>
    <w:uiPriority w:val="9"/>
    <w:semiHidden/>
    <w:rsid w:val="00073EDD"/>
    <w:rPr>
      <w:rFonts w:eastAsiaTheme="majorEastAsia" w:cstheme="majorBidi"/>
      <w:i/>
      <w:iCs/>
      <w:color w:val="595959" w:themeColor="text1" w:themeTint="A6"/>
    </w:rPr>
  </w:style>
  <w:style w:type="character" w:customStyle="1" w:styleId="Titlu7Caracter">
    <w:name w:val="Titlu 7 Caracter"/>
    <w:basedOn w:val="Fontdeparagrafimplicit"/>
    <w:link w:val="Titlu7"/>
    <w:uiPriority w:val="9"/>
    <w:semiHidden/>
    <w:rsid w:val="00073EDD"/>
    <w:rPr>
      <w:rFonts w:eastAsiaTheme="majorEastAsia" w:cstheme="majorBidi"/>
      <w:color w:val="595959" w:themeColor="text1" w:themeTint="A6"/>
    </w:rPr>
  </w:style>
  <w:style w:type="character" w:customStyle="1" w:styleId="Titlu8Caracter">
    <w:name w:val="Titlu 8 Caracter"/>
    <w:basedOn w:val="Fontdeparagrafimplicit"/>
    <w:link w:val="Titlu8"/>
    <w:uiPriority w:val="9"/>
    <w:semiHidden/>
    <w:rsid w:val="00073EDD"/>
    <w:rPr>
      <w:rFonts w:eastAsiaTheme="majorEastAsia" w:cstheme="majorBidi"/>
      <w:i/>
      <w:iCs/>
      <w:color w:val="272727" w:themeColor="text1" w:themeTint="D8"/>
    </w:rPr>
  </w:style>
  <w:style w:type="character" w:customStyle="1" w:styleId="Titlu9Caracter">
    <w:name w:val="Titlu 9 Caracter"/>
    <w:basedOn w:val="Fontdeparagrafimplicit"/>
    <w:link w:val="Titlu9"/>
    <w:uiPriority w:val="9"/>
    <w:semiHidden/>
    <w:rsid w:val="00073EDD"/>
    <w:rPr>
      <w:rFonts w:eastAsiaTheme="majorEastAsia" w:cstheme="majorBidi"/>
      <w:color w:val="272727" w:themeColor="text1" w:themeTint="D8"/>
    </w:rPr>
  </w:style>
  <w:style w:type="paragraph" w:styleId="Titlu">
    <w:name w:val="Title"/>
    <w:basedOn w:val="Normal"/>
    <w:next w:val="Normal"/>
    <w:link w:val="TitluCaracter"/>
    <w:uiPriority w:val="10"/>
    <w:qFormat/>
    <w:rsid w:val="00073ED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uCaracter">
    <w:name w:val="Titlu Caracter"/>
    <w:basedOn w:val="Fontdeparagrafimplicit"/>
    <w:link w:val="Titlu"/>
    <w:uiPriority w:val="10"/>
    <w:rsid w:val="00073ED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u">
    <w:name w:val="Subtitle"/>
    <w:basedOn w:val="Normal"/>
    <w:next w:val="Normal"/>
    <w:link w:val="SubtitluCaracter"/>
    <w:uiPriority w:val="11"/>
    <w:qFormat/>
    <w:rsid w:val="00073ED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uCaracter">
    <w:name w:val="Subtitlu Caracter"/>
    <w:basedOn w:val="Fontdeparagrafimplicit"/>
    <w:link w:val="Subtitlu"/>
    <w:uiPriority w:val="11"/>
    <w:rsid w:val="00073ED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Citat">
    <w:name w:val="Quote"/>
    <w:basedOn w:val="Normal"/>
    <w:next w:val="Normal"/>
    <w:link w:val="CitatCaracter"/>
    <w:uiPriority w:val="29"/>
    <w:qFormat/>
    <w:rsid w:val="00073ED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CitatCaracter">
    <w:name w:val="Citat Caracter"/>
    <w:basedOn w:val="Fontdeparagrafimplicit"/>
    <w:link w:val="Citat"/>
    <w:uiPriority w:val="29"/>
    <w:rsid w:val="00073EDD"/>
    <w:rPr>
      <w:i/>
      <w:iCs/>
      <w:color w:val="404040" w:themeColor="text1" w:themeTint="BF"/>
    </w:rPr>
  </w:style>
  <w:style w:type="paragraph" w:styleId="Listparagraf">
    <w:name w:val="List Paragraph"/>
    <w:basedOn w:val="Normal"/>
    <w:uiPriority w:val="34"/>
    <w:qFormat/>
    <w:rsid w:val="00073EDD"/>
    <w:pPr>
      <w:ind w:left="720"/>
      <w:contextualSpacing/>
    </w:pPr>
  </w:style>
  <w:style w:type="character" w:styleId="Accentuareintens">
    <w:name w:val="Intense Emphasis"/>
    <w:basedOn w:val="Fontdeparagrafimplicit"/>
    <w:uiPriority w:val="21"/>
    <w:qFormat/>
    <w:rsid w:val="00073EDD"/>
    <w:rPr>
      <w:i/>
      <w:iCs/>
      <w:color w:val="0F4761" w:themeColor="accent1" w:themeShade="BF"/>
    </w:rPr>
  </w:style>
  <w:style w:type="paragraph" w:styleId="Citatintens">
    <w:name w:val="Intense Quote"/>
    <w:basedOn w:val="Normal"/>
    <w:next w:val="Normal"/>
    <w:link w:val="CitatintensCaracter"/>
    <w:uiPriority w:val="30"/>
    <w:qFormat/>
    <w:rsid w:val="00073ED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CitatintensCaracter">
    <w:name w:val="Citat intens Caracter"/>
    <w:basedOn w:val="Fontdeparagrafimplicit"/>
    <w:link w:val="Citatintens"/>
    <w:uiPriority w:val="30"/>
    <w:rsid w:val="00073EDD"/>
    <w:rPr>
      <w:i/>
      <w:iCs/>
      <w:color w:val="0F4761" w:themeColor="accent1" w:themeShade="BF"/>
    </w:rPr>
  </w:style>
  <w:style w:type="character" w:styleId="Referireintens">
    <w:name w:val="Intense Reference"/>
    <w:basedOn w:val="Fontdeparagrafimplicit"/>
    <w:uiPriority w:val="32"/>
    <w:qFormat/>
    <w:rsid w:val="00073EDD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561017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5068929">
          <w:marLeft w:val="979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4283015">
          <w:marLeft w:val="979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6524921">
          <w:marLeft w:val="979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4783352">
          <w:marLeft w:val="979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8492826">
          <w:marLeft w:val="979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9572855">
          <w:marLeft w:val="979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6018690">
          <w:marLeft w:val="979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1691241">
          <w:marLeft w:val="979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7513383">
          <w:marLeft w:val="979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0133503">
          <w:marLeft w:val="979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3496988">
          <w:marLeft w:val="979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836494">
          <w:marLeft w:val="979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5439470">
          <w:marLeft w:val="979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5407866">
          <w:marLeft w:val="979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7224487">
          <w:marLeft w:val="979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8582382">
          <w:marLeft w:val="979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7663105">
          <w:marLeft w:val="979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1605186">
          <w:marLeft w:val="979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3134904">
          <w:marLeft w:val="979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image" Target="media/image13.png"/><Relationship Id="rId2" Type="http://schemas.openxmlformats.org/officeDocument/2006/relationships/styles" Target="styles.xml"/><Relationship Id="rId16" Type="http://schemas.openxmlformats.org/officeDocument/2006/relationships/image" Target="media/image12.png"/><Relationship Id="rId1" Type="http://schemas.openxmlformats.org/officeDocument/2006/relationships/numbering" Target="numbering.xml"/><Relationship Id="rId6" Type="http://schemas.openxmlformats.org/officeDocument/2006/relationships/image" Target="media/image2.sv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10" Type="http://schemas.openxmlformats.org/officeDocument/2006/relationships/image" Target="media/image6.png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8</Pages>
  <Words>484</Words>
  <Characters>2762</Characters>
  <Application>Microsoft Office Word</Application>
  <DocSecurity>0</DocSecurity>
  <Lines>23</Lines>
  <Paragraphs>6</Paragraphs>
  <ScaleCrop>false</ScaleCrop>
  <Company/>
  <LinksUpToDate>false</LinksUpToDate>
  <CharactersWithSpaces>3240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Nicoleta Bugaciu (2230707)</dc:creator>
  <cp:keywords/>
  <dc:description/>
  <cp:lastModifiedBy>Nicoleta Bugaciu (2230707)</cp:lastModifiedBy>
  <cp:revision>7</cp:revision>
  <dcterms:created xsi:type="dcterms:W3CDTF">2025-02-07T11:04:00Z</dcterms:created>
  <dcterms:modified xsi:type="dcterms:W3CDTF">2025-02-07T11:21:00Z</dcterms:modified>
</cp:coreProperties>
</file>