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437772" w14:textId="77777777" w:rsidR="00371E88" w:rsidRPr="001B2B89" w:rsidRDefault="00371E88" w:rsidP="00570A45">
      <w:pPr>
        <w:spacing w:line="360" w:lineRule="auto"/>
        <w:jc w:val="center"/>
        <w:rPr>
          <w:b/>
          <w:bCs/>
        </w:rPr>
      </w:pPr>
    </w:p>
    <w:p w14:paraId="164A4C0C" w14:textId="77777777" w:rsidR="00371E88" w:rsidRPr="001B2B89" w:rsidRDefault="00371E88" w:rsidP="00570A45">
      <w:pPr>
        <w:spacing w:line="360" w:lineRule="auto"/>
        <w:jc w:val="center"/>
        <w:rPr>
          <w:b/>
          <w:bCs/>
        </w:rPr>
      </w:pPr>
    </w:p>
    <w:p w14:paraId="3B54371C" w14:textId="77777777" w:rsidR="00371E88" w:rsidRPr="001B2B89" w:rsidRDefault="00371E88" w:rsidP="00570A45">
      <w:pPr>
        <w:spacing w:line="360" w:lineRule="auto"/>
        <w:jc w:val="center"/>
        <w:rPr>
          <w:b/>
          <w:bCs/>
        </w:rPr>
      </w:pPr>
    </w:p>
    <w:p w14:paraId="28D30357" w14:textId="77777777" w:rsidR="00371E88" w:rsidRPr="001B2B89" w:rsidRDefault="00371E88" w:rsidP="00570A45">
      <w:pPr>
        <w:spacing w:line="360" w:lineRule="auto"/>
        <w:jc w:val="center"/>
        <w:rPr>
          <w:b/>
          <w:bCs/>
        </w:rPr>
      </w:pPr>
    </w:p>
    <w:p w14:paraId="4233F619" w14:textId="77777777" w:rsidR="00371E88" w:rsidRPr="001B2B89" w:rsidRDefault="00371E88" w:rsidP="00570A45">
      <w:pPr>
        <w:spacing w:line="360" w:lineRule="auto"/>
        <w:jc w:val="center"/>
        <w:rPr>
          <w:b/>
          <w:bCs/>
        </w:rPr>
      </w:pPr>
    </w:p>
    <w:p w14:paraId="5E750096" w14:textId="77777777" w:rsidR="00371E88" w:rsidRPr="001B2B89" w:rsidRDefault="00371E88" w:rsidP="00570A45">
      <w:pPr>
        <w:spacing w:line="360" w:lineRule="auto"/>
        <w:jc w:val="center"/>
        <w:rPr>
          <w:b/>
          <w:bCs/>
        </w:rPr>
      </w:pPr>
    </w:p>
    <w:p w14:paraId="49A45CB9" w14:textId="77777777" w:rsidR="00371E88" w:rsidRPr="001B2B89" w:rsidRDefault="00371E88" w:rsidP="00570A45">
      <w:pPr>
        <w:spacing w:line="360" w:lineRule="auto"/>
        <w:jc w:val="center"/>
        <w:rPr>
          <w:b/>
          <w:bCs/>
        </w:rPr>
      </w:pPr>
    </w:p>
    <w:p w14:paraId="41860411" w14:textId="77777777" w:rsidR="00371E88" w:rsidRPr="001B2B89" w:rsidRDefault="00371E88" w:rsidP="00570A45">
      <w:pPr>
        <w:spacing w:line="360" w:lineRule="auto"/>
        <w:jc w:val="center"/>
        <w:rPr>
          <w:b/>
          <w:bCs/>
        </w:rPr>
      </w:pPr>
    </w:p>
    <w:p w14:paraId="4D56D85E" w14:textId="77777777" w:rsidR="00371E88" w:rsidRPr="001B2B89" w:rsidRDefault="00371E88" w:rsidP="00570A45">
      <w:pPr>
        <w:spacing w:line="360" w:lineRule="auto"/>
        <w:jc w:val="center"/>
        <w:rPr>
          <w:b/>
          <w:bCs/>
        </w:rPr>
      </w:pPr>
    </w:p>
    <w:p w14:paraId="17B75FF9" w14:textId="77777777" w:rsidR="00570A45" w:rsidRPr="001355BF" w:rsidRDefault="008D3333" w:rsidP="00570A45">
      <w:pPr>
        <w:spacing w:line="360" w:lineRule="auto"/>
        <w:jc w:val="center"/>
        <w:rPr>
          <w:b/>
          <w:bCs/>
          <w:sz w:val="40"/>
          <w:szCs w:val="40"/>
        </w:rPr>
      </w:pPr>
      <w:r w:rsidRPr="001355BF">
        <w:rPr>
          <w:b/>
          <w:bCs/>
          <w:sz w:val="40"/>
          <w:szCs w:val="40"/>
        </w:rPr>
        <w:t xml:space="preserve">Module Name- </w:t>
      </w:r>
      <w:r w:rsidR="00570A45" w:rsidRPr="001355BF">
        <w:rPr>
          <w:b/>
          <w:bCs/>
          <w:sz w:val="40"/>
          <w:szCs w:val="40"/>
        </w:rPr>
        <w:t>Understanding and Engaging Stakeholders</w:t>
      </w:r>
    </w:p>
    <w:p w14:paraId="70E9946B" w14:textId="77777777" w:rsidR="00371E88" w:rsidRPr="001355BF" w:rsidRDefault="008D3333" w:rsidP="00570A45">
      <w:pPr>
        <w:spacing w:line="360" w:lineRule="auto"/>
        <w:jc w:val="center"/>
        <w:rPr>
          <w:b/>
          <w:bCs/>
          <w:sz w:val="40"/>
          <w:szCs w:val="40"/>
        </w:rPr>
      </w:pPr>
      <w:r w:rsidRPr="001355BF">
        <w:rPr>
          <w:b/>
          <w:bCs/>
          <w:sz w:val="40"/>
          <w:szCs w:val="40"/>
        </w:rPr>
        <w:t>Module Code- LCLM5001</w:t>
      </w:r>
    </w:p>
    <w:p w14:paraId="4BEFB938" w14:textId="71394077" w:rsidR="00371E88" w:rsidRPr="001355BF" w:rsidRDefault="001B2B89" w:rsidP="00570A45">
      <w:pPr>
        <w:spacing w:line="360" w:lineRule="auto"/>
        <w:jc w:val="center"/>
        <w:rPr>
          <w:b/>
          <w:bCs/>
          <w:sz w:val="40"/>
          <w:szCs w:val="40"/>
        </w:rPr>
      </w:pPr>
      <w:r w:rsidRPr="001355BF">
        <w:rPr>
          <w:b/>
          <w:bCs/>
          <w:sz w:val="40"/>
          <w:szCs w:val="40"/>
        </w:rPr>
        <w:t>Student Name-</w:t>
      </w:r>
      <w:r w:rsidR="008D3333">
        <w:rPr>
          <w:b/>
          <w:bCs/>
          <w:sz w:val="40"/>
          <w:szCs w:val="40"/>
        </w:rPr>
        <w:t xml:space="preserve"> Sandra Silva</w:t>
      </w:r>
    </w:p>
    <w:p w14:paraId="6F86381A" w14:textId="2FAEF117" w:rsidR="00A922E0" w:rsidRDefault="001B2B89" w:rsidP="00570A45">
      <w:pPr>
        <w:spacing w:line="360" w:lineRule="auto"/>
        <w:jc w:val="center"/>
        <w:rPr>
          <w:b/>
          <w:bCs/>
          <w:sz w:val="40"/>
          <w:szCs w:val="40"/>
        </w:rPr>
      </w:pPr>
      <w:r w:rsidRPr="001355BF">
        <w:rPr>
          <w:b/>
          <w:bCs/>
          <w:sz w:val="40"/>
          <w:szCs w:val="40"/>
        </w:rPr>
        <w:t>Student ID-</w:t>
      </w:r>
      <w:r w:rsidR="008D3333">
        <w:rPr>
          <w:b/>
          <w:bCs/>
          <w:sz w:val="40"/>
          <w:szCs w:val="40"/>
        </w:rPr>
        <w:t xml:space="preserve"> 2423591</w:t>
      </w:r>
    </w:p>
    <w:p w14:paraId="46A165FF" w14:textId="6A7C7894" w:rsidR="00371E88" w:rsidRPr="001B2B89" w:rsidRDefault="00A922E0" w:rsidP="00570A45">
      <w:pPr>
        <w:spacing w:line="360" w:lineRule="auto"/>
        <w:jc w:val="center"/>
        <w:rPr>
          <w:b/>
          <w:bCs/>
        </w:rPr>
      </w:pPr>
      <w:r>
        <w:rPr>
          <w:b/>
          <w:bCs/>
          <w:sz w:val="40"/>
          <w:szCs w:val="40"/>
        </w:rPr>
        <w:t xml:space="preserve">Lecturer Name- </w:t>
      </w:r>
      <w:r w:rsidR="008D3333">
        <w:rPr>
          <w:b/>
          <w:bCs/>
          <w:sz w:val="40"/>
          <w:szCs w:val="40"/>
        </w:rPr>
        <w:t>Nishi Ramsurrun</w:t>
      </w:r>
      <w:r w:rsidR="001B2B89" w:rsidRPr="001B2B89">
        <w:br w:type="page"/>
      </w:r>
    </w:p>
    <w:p w14:paraId="38D2BA82" w14:textId="77777777" w:rsidR="00371E88" w:rsidRPr="001B2B89" w:rsidRDefault="008D3333" w:rsidP="00570A45">
      <w:pPr>
        <w:spacing w:line="360" w:lineRule="auto"/>
        <w:jc w:val="center"/>
        <w:rPr>
          <w:b/>
          <w:bCs/>
        </w:rPr>
      </w:pPr>
      <w:r w:rsidRPr="001B2B89">
        <w:rPr>
          <w:b/>
          <w:bCs/>
        </w:rPr>
        <w:lastRenderedPageBreak/>
        <w:t>Executive summary</w:t>
      </w:r>
    </w:p>
    <w:p w14:paraId="0749E306" w14:textId="77777777" w:rsidR="00570A45" w:rsidRDefault="008D3333" w:rsidP="00570A45">
      <w:pPr>
        <w:spacing w:line="360" w:lineRule="auto"/>
      </w:pPr>
      <w:r w:rsidRPr="001B2B89">
        <w:t>The project has focused on introducing the Accor Group, which is one of the global hospitality companies. It has assisted in outlining the company's growth rate of 3.7% while having a good market size. The report has helped in providing a comprehensive description of the Best Project of Accor Group. Besides, the roles and responsibilities of the key stakeholders have been highlighted in the following report. Managing responsibilities and bridging the gap have been highly significant for the role of stakehol</w:t>
      </w:r>
      <w:r w:rsidRPr="001B2B89">
        <w:t xml:space="preserve">ders. Additionally, the project has incorporated the 4Cs framework to understand the key measures like community program, conflict management, omnichannel investigation and others that can be considered. Some effective recommendations have been provided to the </w:t>
      </w:r>
      <w:r w:rsidR="001B2B89">
        <w:t>Accor</w:t>
      </w:r>
      <w:r w:rsidRPr="001B2B89">
        <w:t xml:space="preserve"> Group to develop their project and stakeholder engagements. </w:t>
      </w:r>
    </w:p>
    <w:p w14:paraId="38970FD5" w14:textId="77777777" w:rsidR="00570A45" w:rsidRDefault="00570A45">
      <w:r>
        <w:br w:type="page"/>
      </w:r>
    </w:p>
    <w:sdt>
      <w:sdtPr>
        <w:rPr>
          <w:rFonts w:ascii="Times New Roman" w:eastAsia="Times New Roman" w:hAnsi="Times New Roman" w:cs="Times New Roman"/>
          <w:color w:val="auto"/>
          <w:sz w:val="24"/>
          <w:szCs w:val="24"/>
          <w:highlight w:val="white"/>
          <w:lang w:val="en-GB" w:eastAsia="en-GB"/>
        </w:rPr>
        <w:id w:val="450595493"/>
        <w:docPartObj>
          <w:docPartGallery w:val="Table of Contents"/>
          <w:docPartUnique/>
        </w:docPartObj>
      </w:sdtPr>
      <w:sdtEndPr>
        <w:rPr>
          <w:b/>
          <w:bCs/>
          <w:noProof/>
        </w:rPr>
      </w:sdtEndPr>
      <w:sdtContent>
        <w:p w14:paraId="16473021" w14:textId="77777777" w:rsidR="00570A45" w:rsidRDefault="00570A45">
          <w:pPr>
            <w:pStyle w:val="TOCHeading"/>
          </w:pPr>
          <w:r>
            <w:t>Table of Contents</w:t>
          </w:r>
        </w:p>
        <w:p w14:paraId="440E1BFC" w14:textId="77777777" w:rsidR="00570A45" w:rsidRDefault="00570A45">
          <w:pPr>
            <w:pStyle w:val="TOC1"/>
            <w:tabs>
              <w:tab w:val="right" w:leader="dot" w:pos="9350"/>
            </w:tabs>
            <w:rPr>
              <w:noProof/>
            </w:rPr>
          </w:pPr>
          <w:r>
            <w:fldChar w:fldCharType="begin"/>
          </w:r>
          <w:r>
            <w:instrText xml:space="preserve"> TOC \o "1-3" \h \z \u </w:instrText>
          </w:r>
          <w:r>
            <w:fldChar w:fldCharType="separate"/>
          </w:r>
          <w:hyperlink w:anchor="_Toc224645445" w:history="1">
            <w:r w:rsidRPr="002F582E">
              <w:rPr>
                <w:rStyle w:val="Hyperlink"/>
                <w:noProof/>
              </w:rPr>
              <w:t>Introduction to Accor Group</w:t>
            </w:r>
            <w:r>
              <w:rPr>
                <w:noProof/>
                <w:webHidden/>
              </w:rPr>
              <w:tab/>
            </w:r>
            <w:r>
              <w:rPr>
                <w:noProof/>
                <w:webHidden/>
              </w:rPr>
              <w:fldChar w:fldCharType="begin"/>
            </w:r>
            <w:r>
              <w:rPr>
                <w:noProof/>
                <w:webHidden/>
              </w:rPr>
              <w:instrText xml:space="preserve"> PAGEREF _Toc224645445 \h </w:instrText>
            </w:r>
            <w:r>
              <w:rPr>
                <w:noProof/>
                <w:webHidden/>
              </w:rPr>
            </w:r>
            <w:r>
              <w:rPr>
                <w:noProof/>
                <w:webHidden/>
              </w:rPr>
              <w:fldChar w:fldCharType="separate"/>
            </w:r>
            <w:r>
              <w:rPr>
                <w:noProof/>
                <w:webHidden/>
              </w:rPr>
              <w:t>4</w:t>
            </w:r>
            <w:r>
              <w:rPr>
                <w:noProof/>
                <w:webHidden/>
              </w:rPr>
              <w:fldChar w:fldCharType="end"/>
            </w:r>
          </w:hyperlink>
        </w:p>
        <w:p w14:paraId="6C545CA6" w14:textId="77777777" w:rsidR="00570A45" w:rsidRDefault="00570A45">
          <w:pPr>
            <w:pStyle w:val="TOC1"/>
            <w:tabs>
              <w:tab w:val="right" w:leader="dot" w:pos="9350"/>
            </w:tabs>
            <w:rPr>
              <w:noProof/>
            </w:rPr>
          </w:pPr>
          <w:hyperlink w:anchor="_Toc224645446" w:history="1">
            <w:r w:rsidRPr="002F582E">
              <w:rPr>
                <w:rStyle w:val="Hyperlink"/>
                <w:noProof/>
              </w:rPr>
              <w:t>Situational analysis</w:t>
            </w:r>
            <w:r>
              <w:rPr>
                <w:noProof/>
                <w:webHidden/>
              </w:rPr>
              <w:tab/>
            </w:r>
            <w:r>
              <w:rPr>
                <w:noProof/>
                <w:webHidden/>
              </w:rPr>
              <w:fldChar w:fldCharType="begin"/>
            </w:r>
            <w:r>
              <w:rPr>
                <w:noProof/>
                <w:webHidden/>
              </w:rPr>
              <w:instrText xml:space="preserve"> PAGEREF _Toc224645446 \h </w:instrText>
            </w:r>
            <w:r>
              <w:rPr>
                <w:noProof/>
                <w:webHidden/>
              </w:rPr>
            </w:r>
            <w:r>
              <w:rPr>
                <w:noProof/>
                <w:webHidden/>
              </w:rPr>
              <w:fldChar w:fldCharType="separate"/>
            </w:r>
            <w:r>
              <w:rPr>
                <w:noProof/>
                <w:webHidden/>
              </w:rPr>
              <w:t>6</w:t>
            </w:r>
            <w:r>
              <w:rPr>
                <w:noProof/>
                <w:webHidden/>
              </w:rPr>
              <w:fldChar w:fldCharType="end"/>
            </w:r>
          </w:hyperlink>
        </w:p>
        <w:p w14:paraId="7B733ECB" w14:textId="77777777" w:rsidR="00570A45" w:rsidRDefault="00570A45">
          <w:pPr>
            <w:pStyle w:val="TOC1"/>
            <w:tabs>
              <w:tab w:val="right" w:leader="dot" w:pos="9350"/>
            </w:tabs>
            <w:rPr>
              <w:noProof/>
            </w:rPr>
          </w:pPr>
          <w:hyperlink w:anchor="_Toc224645447" w:history="1">
            <w:r w:rsidRPr="002F582E">
              <w:rPr>
                <w:rStyle w:val="Hyperlink"/>
                <w:noProof/>
              </w:rPr>
              <w:t>key internal and external stakeholders</w:t>
            </w:r>
            <w:r>
              <w:rPr>
                <w:noProof/>
                <w:webHidden/>
              </w:rPr>
              <w:tab/>
            </w:r>
            <w:r>
              <w:rPr>
                <w:noProof/>
                <w:webHidden/>
              </w:rPr>
              <w:fldChar w:fldCharType="begin"/>
            </w:r>
            <w:r>
              <w:rPr>
                <w:noProof/>
                <w:webHidden/>
              </w:rPr>
              <w:instrText xml:space="preserve"> PAGEREF _Toc224645447 \h </w:instrText>
            </w:r>
            <w:r>
              <w:rPr>
                <w:noProof/>
                <w:webHidden/>
              </w:rPr>
            </w:r>
            <w:r>
              <w:rPr>
                <w:noProof/>
                <w:webHidden/>
              </w:rPr>
              <w:fldChar w:fldCharType="separate"/>
            </w:r>
            <w:r>
              <w:rPr>
                <w:noProof/>
                <w:webHidden/>
              </w:rPr>
              <w:t>8</w:t>
            </w:r>
            <w:r>
              <w:rPr>
                <w:noProof/>
                <w:webHidden/>
              </w:rPr>
              <w:fldChar w:fldCharType="end"/>
            </w:r>
          </w:hyperlink>
        </w:p>
        <w:p w14:paraId="0F3CE091" w14:textId="77777777" w:rsidR="00570A45" w:rsidRDefault="00570A45">
          <w:pPr>
            <w:pStyle w:val="TOC1"/>
            <w:tabs>
              <w:tab w:val="right" w:leader="dot" w:pos="9350"/>
            </w:tabs>
            <w:rPr>
              <w:noProof/>
            </w:rPr>
          </w:pPr>
          <w:hyperlink w:anchor="_Toc224645448" w:history="1">
            <w:r w:rsidRPr="002F582E">
              <w:rPr>
                <w:rStyle w:val="Hyperlink"/>
                <w:noProof/>
              </w:rPr>
              <w:t>Explanation of the roles and responsibilities of the key stakeholders</w:t>
            </w:r>
            <w:r>
              <w:rPr>
                <w:noProof/>
                <w:webHidden/>
              </w:rPr>
              <w:tab/>
            </w:r>
            <w:r>
              <w:rPr>
                <w:noProof/>
                <w:webHidden/>
              </w:rPr>
              <w:fldChar w:fldCharType="begin"/>
            </w:r>
            <w:r>
              <w:rPr>
                <w:noProof/>
                <w:webHidden/>
              </w:rPr>
              <w:instrText xml:space="preserve"> PAGEREF _Toc224645448 \h </w:instrText>
            </w:r>
            <w:r>
              <w:rPr>
                <w:noProof/>
                <w:webHidden/>
              </w:rPr>
            </w:r>
            <w:r>
              <w:rPr>
                <w:noProof/>
                <w:webHidden/>
              </w:rPr>
              <w:fldChar w:fldCharType="separate"/>
            </w:r>
            <w:r>
              <w:rPr>
                <w:noProof/>
                <w:webHidden/>
              </w:rPr>
              <w:t>10</w:t>
            </w:r>
            <w:r>
              <w:rPr>
                <w:noProof/>
                <w:webHidden/>
              </w:rPr>
              <w:fldChar w:fldCharType="end"/>
            </w:r>
          </w:hyperlink>
        </w:p>
        <w:p w14:paraId="2D7FE707" w14:textId="77777777" w:rsidR="00570A45" w:rsidRDefault="00570A45">
          <w:pPr>
            <w:pStyle w:val="TOC1"/>
            <w:tabs>
              <w:tab w:val="right" w:leader="dot" w:pos="9350"/>
            </w:tabs>
            <w:rPr>
              <w:noProof/>
            </w:rPr>
          </w:pPr>
          <w:hyperlink w:anchor="_Toc224645449" w:history="1">
            <w:r w:rsidRPr="002F582E">
              <w:rPr>
                <w:rStyle w:val="Hyperlink"/>
                <w:noProof/>
              </w:rPr>
              <w:t>Communication plan and RACI matrix</w:t>
            </w:r>
            <w:r>
              <w:rPr>
                <w:noProof/>
                <w:webHidden/>
              </w:rPr>
              <w:tab/>
            </w:r>
            <w:r>
              <w:rPr>
                <w:noProof/>
                <w:webHidden/>
              </w:rPr>
              <w:fldChar w:fldCharType="begin"/>
            </w:r>
            <w:r>
              <w:rPr>
                <w:noProof/>
                <w:webHidden/>
              </w:rPr>
              <w:instrText xml:space="preserve"> PAGEREF _Toc224645449 \h </w:instrText>
            </w:r>
            <w:r>
              <w:rPr>
                <w:noProof/>
                <w:webHidden/>
              </w:rPr>
            </w:r>
            <w:r>
              <w:rPr>
                <w:noProof/>
                <w:webHidden/>
              </w:rPr>
              <w:fldChar w:fldCharType="separate"/>
            </w:r>
            <w:r>
              <w:rPr>
                <w:noProof/>
                <w:webHidden/>
              </w:rPr>
              <w:t>12</w:t>
            </w:r>
            <w:r>
              <w:rPr>
                <w:noProof/>
                <w:webHidden/>
              </w:rPr>
              <w:fldChar w:fldCharType="end"/>
            </w:r>
          </w:hyperlink>
        </w:p>
        <w:p w14:paraId="1ECED4E8" w14:textId="77777777" w:rsidR="00570A45" w:rsidRDefault="00570A45">
          <w:pPr>
            <w:pStyle w:val="TOC1"/>
            <w:tabs>
              <w:tab w:val="right" w:leader="dot" w:pos="9350"/>
            </w:tabs>
            <w:rPr>
              <w:noProof/>
            </w:rPr>
          </w:pPr>
          <w:hyperlink w:anchor="_Toc224645450" w:history="1">
            <w:r w:rsidRPr="002F582E">
              <w:rPr>
                <w:rStyle w:val="Hyperlink"/>
                <w:noProof/>
              </w:rPr>
              <w:t>Process considered to engage with stakeholders using the 4C’s model</w:t>
            </w:r>
            <w:r>
              <w:rPr>
                <w:noProof/>
                <w:webHidden/>
              </w:rPr>
              <w:tab/>
            </w:r>
            <w:r>
              <w:rPr>
                <w:noProof/>
                <w:webHidden/>
              </w:rPr>
              <w:fldChar w:fldCharType="begin"/>
            </w:r>
            <w:r>
              <w:rPr>
                <w:noProof/>
                <w:webHidden/>
              </w:rPr>
              <w:instrText xml:space="preserve"> PAGEREF _Toc224645450 \h </w:instrText>
            </w:r>
            <w:r>
              <w:rPr>
                <w:noProof/>
                <w:webHidden/>
              </w:rPr>
            </w:r>
            <w:r>
              <w:rPr>
                <w:noProof/>
                <w:webHidden/>
              </w:rPr>
              <w:fldChar w:fldCharType="separate"/>
            </w:r>
            <w:r>
              <w:rPr>
                <w:noProof/>
                <w:webHidden/>
              </w:rPr>
              <w:t>15</w:t>
            </w:r>
            <w:r>
              <w:rPr>
                <w:noProof/>
                <w:webHidden/>
              </w:rPr>
              <w:fldChar w:fldCharType="end"/>
            </w:r>
          </w:hyperlink>
        </w:p>
        <w:p w14:paraId="7FCA8831" w14:textId="77777777" w:rsidR="00570A45" w:rsidRDefault="00570A45">
          <w:pPr>
            <w:pStyle w:val="TOC1"/>
            <w:tabs>
              <w:tab w:val="right" w:leader="dot" w:pos="9350"/>
            </w:tabs>
            <w:rPr>
              <w:noProof/>
            </w:rPr>
          </w:pPr>
          <w:hyperlink w:anchor="_Toc224645451" w:history="1">
            <w:r w:rsidRPr="002F582E">
              <w:rPr>
                <w:rStyle w:val="Hyperlink"/>
                <w:noProof/>
              </w:rPr>
              <w:t>Impact of stakeholders’ engagement on business performance and provide recommendations</w:t>
            </w:r>
            <w:r>
              <w:rPr>
                <w:noProof/>
                <w:webHidden/>
              </w:rPr>
              <w:tab/>
            </w:r>
            <w:r>
              <w:rPr>
                <w:noProof/>
                <w:webHidden/>
              </w:rPr>
              <w:fldChar w:fldCharType="begin"/>
            </w:r>
            <w:r>
              <w:rPr>
                <w:noProof/>
                <w:webHidden/>
              </w:rPr>
              <w:instrText xml:space="preserve"> PAGEREF _Toc224645451 \h </w:instrText>
            </w:r>
            <w:r>
              <w:rPr>
                <w:noProof/>
                <w:webHidden/>
              </w:rPr>
            </w:r>
            <w:r>
              <w:rPr>
                <w:noProof/>
                <w:webHidden/>
              </w:rPr>
              <w:fldChar w:fldCharType="separate"/>
            </w:r>
            <w:r>
              <w:rPr>
                <w:noProof/>
                <w:webHidden/>
              </w:rPr>
              <w:t>19</w:t>
            </w:r>
            <w:r>
              <w:rPr>
                <w:noProof/>
                <w:webHidden/>
              </w:rPr>
              <w:fldChar w:fldCharType="end"/>
            </w:r>
          </w:hyperlink>
        </w:p>
        <w:p w14:paraId="17D7BDAF" w14:textId="77777777" w:rsidR="00570A45" w:rsidRDefault="00570A45">
          <w:pPr>
            <w:pStyle w:val="TOC1"/>
            <w:tabs>
              <w:tab w:val="right" w:leader="dot" w:pos="9350"/>
            </w:tabs>
            <w:rPr>
              <w:noProof/>
            </w:rPr>
          </w:pPr>
          <w:hyperlink w:anchor="_Toc224645452" w:history="1">
            <w:r w:rsidRPr="002F582E">
              <w:rPr>
                <w:rStyle w:val="Hyperlink"/>
                <w:noProof/>
              </w:rPr>
              <w:t>Conclusion</w:t>
            </w:r>
            <w:r>
              <w:rPr>
                <w:noProof/>
                <w:webHidden/>
              </w:rPr>
              <w:tab/>
            </w:r>
            <w:r>
              <w:rPr>
                <w:noProof/>
                <w:webHidden/>
              </w:rPr>
              <w:fldChar w:fldCharType="begin"/>
            </w:r>
            <w:r>
              <w:rPr>
                <w:noProof/>
                <w:webHidden/>
              </w:rPr>
              <w:instrText xml:space="preserve"> PAGEREF _Toc224645452 \h </w:instrText>
            </w:r>
            <w:r>
              <w:rPr>
                <w:noProof/>
                <w:webHidden/>
              </w:rPr>
            </w:r>
            <w:r>
              <w:rPr>
                <w:noProof/>
                <w:webHidden/>
              </w:rPr>
              <w:fldChar w:fldCharType="separate"/>
            </w:r>
            <w:r>
              <w:rPr>
                <w:noProof/>
                <w:webHidden/>
              </w:rPr>
              <w:t>23</w:t>
            </w:r>
            <w:r>
              <w:rPr>
                <w:noProof/>
                <w:webHidden/>
              </w:rPr>
              <w:fldChar w:fldCharType="end"/>
            </w:r>
          </w:hyperlink>
        </w:p>
        <w:p w14:paraId="4A949C0B" w14:textId="77777777" w:rsidR="00570A45" w:rsidRDefault="00570A45">
          <w:pPr>
            <w:pStyle w:val="TOC1"/>
            <w:tabs>
              <w:tab w:val="right" w:leader="dot" w:pos="9350"/>
            </w:tabs>
            <w:rPr>
              <w:noProof/>
            </w:rPr>
          </w:pPr>
          <w:hyperlink w:anchor="_Toc224645453" w:history="1">
            <w:r w:rsidRPr="002F582E">
              <w:rPr>
                <w:rStyle w:val="Hyperlink"/>
                <w:noProof/>
              </w:rPr>
              <w:t>References</w:t>
            </w:r>
            <w:r>
              <w:rPr>
                <w:noProof/>
                <w:webHidden/>
              </w:rPr>
              <w:tab/>
            </w:r>
            <w:r>
              <w:rPr>
                <w:noProof/>
                <w:webHidden/>
              </w:rPr>
              <w:fldChar w:fldCharType="begin"/>
            </w:r>
            <w:r>
              <w:rPr>
                <w:noProof/>
                <w:webHidden/>
              </w:rPr>
              <w:instrText xml:space="preserve"> PAGEREF _Toc224645453 \h </w:instrText>
            </w:r>
            <w:r>
              <w:rPr>
                <w:noProof/>
                <w:webHidden/>
              </w:rPr>
            </w:r>
            <w:r>
              <w:rPr>
                <w:noProof/>
                <w:webHidden/>
              </w:rPr>
              <w:fldChar w:fldCharType="separate"/>
            </w:r>
            <w:r>
              <w:rPr>
                <w:noProof/>
                <w:webHidden/>
              </w:rPr>
              <w:t>24</w:t>
            </w:r>
            <w:r>
              <w:rPr>
                <w:noProof/>
                <w:webHidden/>
              </w:rPr>
              <w:fldChar w:fldCharType="end"/>
            </w:r>
          </w:hyperlink>
        </w:p>
        <w:p w14:paraId="4233380C" w14:textId="77777777" w:rsidR="00570A45" w:rsidRDefault="00570A45">
          <w:r>
            <w:rPr>
              <w:b/>
              <w:bCs/>
              <w:noProof/>
            </w:rPr>
            <w:fldChar w:fldCharType="end"/>
          </w:r>
        </w:p>
      </w:sdtContent>
    </w:sdt>
    <w:p w14:paraId="41FA0D56" w14:textId="77777777" w:rsidR="00371E88" w:rsidRPr="001B2B89" w:rsidRDefault="00371E88" w:rsidP="00570A45">
      <w:pPr>
        <w:spacing w:line="360" w:lineRule="auto"/>
      </w:pPr>
    </w:p>
    <w:p w14:paraId="30DE6214" w14:textId="77777777" w:rsidR="00371E88" w:rsidRPr="001B2B89" w:rsidRDefault="008D3333" w:rsidP="00570A45">
      <w:pPr>
        <w:spacing w:line="360" w:lineRule="auto"/>
        <w:rPr>
          <w:b/>
          <w:bCs/>
        </w:rPr>
      </w:pPr>
      <w:r w:rsidRPr="001B2B89">
        <w:br w:type="page"/>
      </w:r>
    </w:p>
    <w:p w14:paraId="5E6557D4" w14:textId="77777777" w:rsidR="00371E88" w:rsidRPr="001B2B89" w:rsidRDefault="008D3333" w:rsidP="00570A45">
      <w:pPr>
        <w:pStyle w:val="Heading1"/>
        <w:spacing w:line="360" w:lineRule="auto"/>
      </w:pPr>
      <w:bookmarkStart w:id="0" w:name="_6ry9g7xhp9k1" w:colFirst="0" w:colLast="0"/>
      <w:bookmarkStart w:id="1" w:name="_Toc224645445"/>
      <w:bookmarkEnd w:id="0"/>
      <w:r w:rsidRPr="001B2B89">
        <w:lastRenderedPageBreak/>
        <w:t>Introduction to Accor Group</w:t>
      </w:r>
      <w:bookmarkEnd w:id="1"/>
      <w:r w:rsidRPr="001B2B89">
        <w:t xml:space="preserve"> </w:t>
      </w:r>
    </w:p>
    <w:p w14:paraId="70E7538D" w14:textId="77777777" w:rsidR="00371E88" w:rsidRPr="001B2B89" w:rsidRDefault="008D3333" w:rsidP="00570A45">
      <w:pPr>
        <w:spacing w:line="360" w:lineRule="auto"/>
      </w:pPr>
      <w:r w:rsidRPr="001B2B89">
        <w:t>Accor Group, a pioneering hospitality company which was first introduced in 1967 and has been operating efficiently. The Accor Group started expanding in 1980, which allowed it to operate from Europe to China and the US market (Accor, 2026). Accor Group is one of the leading hospitality companies that has a diverse product and service portfolio. Besides, the company is operating in multiple continents, allowing it to generate revenue. The company has focused on introducing multiple branches like Mercure, Gr</w:t>
      </w:r>
      <w:r w:rsidRPr="001B2B89">
        <w:t xml:space="preserve">andeMercure, ibis, Novotel, Mövenpick, and many more. These branches have assisted in serving a wide range of customers while satisfying the demands of the customers (GlobalData, 2026). </w:t>
      </w:r>
    </w:p>
    <w:p w14:paraId="757D4BDE" w14:textId="77777777" w:rsidR="00371E88" w:rsidRPr="001B2B89" w:rsidRDefault="008D3333" w:rsidP="00570A45">
      <w:pPr>
        <w:spacing w:line="360" w:lineRule="auto"/>
        <w:jc w:val="center"/>
        <w:rPr>
          <w:b/>
          <w:bCs/>
        </w:rPr>
      </w:pPr>
      <w:r w:rsidRPr="001B2B89">
        <w:rPr>
          <w:b/>
          <w:bCs/>
          <w:noProof/>
        </w:rPr>
        <w:drawing>
          <wp:inline distT="114300" distB="114300" distL="114300" distR="114300" wp14:anchorId="0D837257" wp14:editId="06C63B51">
            <wp:extent cx="4810125" cy="429577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10125" cy="4295775"/>
                    </a:xfrm>
                    <a:prstGeom prst="rect">
                      <a:avLst/>
                    </a:prstGeom>
                    <a:ln w="25400">
                      <a:solidFill>
                        <a:srgbClr val="000000"/>
                      </a:solidFill>
                      <a:prstDash val="solid"/>
                    </a:ln>
                  </pic:spPr>
                </pic:pic>
              </a:graphicData>
            </a:graphic>
          </wp:inline>
        </w:drawing>
      </w:r>
    </w:p>
    <w:p w14:paraId="62D48965" w14:textId="77777777" w:rsidR="00371E88" w:rsidRPr="001B2B89" w:rsidRDefault="008D3333" w:rsidP="00570A45">
      <w:pPr>
        <w:spacing w:line="360" w:lineRule="auto"/>
        <w:jc w:val="center"/>
        <w:rPr>
          <w:b/>
          <w:bCs/>
        </w:rPr>
      </w:pPr>
      <w:r w:rsidRPr="001B2B89">
        <w:rPr>
          <w:b/>
          <w:bCs/>
        </w:rPr>
        <w:t>Figure: Number of Accor hotels worldwide from 2015 to 2024</w:t>
      </w:r>
    </w:p>
    <w:p w14:paraId="0EA7CA60" w14:textId="77777777" w:rsidR="00371E88" w:rsidRPr="001B2B89" w:rsidRDefault="008D3333" w:rsidP="00570A45">
      <w:pPr>
        <w:spacing w:line="360" w:lineRule="auto"/>
        <w:jc w:val="center"/>
        <w:rPr>
          <w:b/>
          <w:bCs/>
        </w:rPr>
      </w:pPr>
      <w:r w:rsidRPr="001B2B89">
        <w:rPr>
          <w:b/>
          <w:bCs/>
        </w:rPr>
        <w:t>Source: (Department, 2025)</w:t>
      </w:r>
    </w:p>
    <w:p w14:paraId="560B80D1" w14:textId="77777777" w:rsidR="00371E88" w:rsidRPr="001B2B89" w:rsidRDefault="00371E88" w:rsidP="00570A45">
      <w:pPr>
        <w:spacing w:line="360" w:lineRule="auto"/>
      </w:pPr>
    </w:p>
    <w:p w14:paraId="1259B7C2" w14:textId="77777777" w:rsidR="00371E88" w:rsidRPr="001B2B89" w:rsidRDefault="008D3333" w:rsidP="00570A45">
      <w:pPr>
        <w:spacing w:line="360" w:lineRule="auto"/>
      </w:pPr>
      <w:r w:rsidRPr="001B2B89">
        <w:lastRenderedPageBreak/>
        <w:t xml:space="preserve">The above graph showcases that the Accord Group has increased their hotel numbers or size within their worldwide network. They had 5682 hotels in 2024, and in 2025, they increased their hotel numbers, and currently, they have 5584 hotels (Department, 2025). </w:t>
      </w:r>
    </w:p>
    <w:p w14:paraId="16EB3B30" w14:textId="77777777" w:rsidR="00371E88" w:rsidRPr="001B2B89" w:rsidRDefault="008D3333" w:rsidP="00570A45">
      <w:pPr>
        <w:spacing w:line="360" w:lineRule="auto"/>
      </w:pPr>
      <w:r w:rsidRPr="001B2B89">
        <w:t xml:space="preserve">Reflecting on this, Accor Group‘s Novotel and many other branches are operating within London, which has assisted in serving a wide range of customers. Based on their 2025 performance, the Accor Group announced that they can expect a net growth rate of 3.7% and a 450 million share buyback program (Accor, 2026). Additionally, they have focused on launching innovative frameworks and loyalty programmes to optimise their operational activities. </w:t>
      </w:r>
    </w:p>
    <w:p w14:paraId="594A4C45" w14:textId="77777777" w:rsidR="00371E88" w:rsidRPr="001B2B89" w:rsidRDefault="008D3333" w:rsidP="00570A45">
      <w:pPr>
        <w:spacing w:line="360" w:lineRule="auto"/>
      </w:pPr>
      <w:r w:rsidRPr="001B2B89">
        <w:t>Considering this, it can be assessed that the company is focusing on future growth after facing financial crises and issues. Based on their growth opportunities and strategies, the report would focus on using strategic frameworks like SWOT and PESTLE to assess internal and external environments. Additionally, this will help in outlining the role of internal and external stakeholders in managing sales and overall projects. Reflecting on this, the project will focus on explaining the roles and responsibilitie</w:t>
      </w:r>
      <w:r w:rsidRPr="001B2B89">
        <w:t xml:space="preserve">s of each stakeholder while integrating frameworks to engage with stakeholders. Additionally, it will incorporate models like the 4C’s frameworks to understand conflict management strategies and many more. </w:t>
      </w:r>
      <w:r w:rsidRPr="001B2B89">
        <w:br w:type="page"/>
      </w:r>
    </w:p>
    <w:p w14:paraId="125CD6E0" w14:textId="77777777" w:rsidR="00371E88" w:rsidRPr="001B2B89" w:rsidRDefault="008D3333" w:rsidP="00570A45">
      <w:pPr>
        <w:pStyle w:val="Heading1"/>
        <w:shd w:val="clear" w:color="auto" w:fill="FFFFFF"/>
        <w:spacing w:line="360" w:lineRule="auto"/>
      </w:pPr>
      <w:bookmarkStart w:id="2" w:name="_6lozny2u9v4m" w:colFirst="0" w:colLast="0"/>
      <w:bookmarkStart w:id="3" w:name="_Toc224645446"/>
      <w:bookmarkEnd w:id="2"/>
      <w:r w:rsidRPr="001B2B89">
        <w:lastRenderedPageBreak/>
        <w:t>Situational analysis</w:t>
      </w:r>
      <w:bookmarkEnd w:id="3"/>
      <w:r w:rsidRPr="001B2B89">
        <w:t xml:space="preserve"> </w:t>
      </w:r>
      <w:r w:rsidR="00570A45">
        <w:t>(SWOT and PESTEL)</w:t>
      </w:r>
    </w:p>
    <w:p w14:paraId="0EAC00C2" w14:textId="77777777" w:rsidR="00371E88" w:rsidRPr="001B2B89" w:rsidRDefault="008D3333" w:rsidP="00570A45">
      <w:pPr>
        <w:shd w:val="clear" w:color="auto" w:fill="FFFFFF"/>
        <w:spacing w:line="360" w:lineRule="auto"/>
        <w:rPr>
          <w:b/>
          <w:bCs/>
          <w:i/>
          <w:iCs/>
        </w:rPr>
      </w:pPr>
      <w:r w:rsidRPr="001B2B89">
        <w:rPr>
          <w:b/>
          <w:bCs/>
          <w:i/>
          <w:iCs/>
        </w:rPr>
        <w:t xml:space="preserve">SWOT analysis of Accor Group </w:t>
      </w:r>
    </w:p>
    <w:p w14:paraId="77A5BA7C" w14:textId="77777777" w:rsidR="00371E88" w:rsidRPr="001B2B89" w:rsidRDefault="008D3333" w:rsidP="00570A45">
      <w:pPr>
        <w:shd w:val="clear" w:color="auto" w:fill="FFFFFF"/>
        <w:spacing w:line="360" w:lineRule="auto"/>
        <w:rPr>
          <w:i/>
          <w:iCs/>
        </w:rPr>
      </w:pPr>
      <w:r w:rsidRPr="001B2B89">
        <w:rPr>
          <w:i/>
          <w:iCs/>
        </w:rPr>
        <w:t xml:space="preserve">Strengths </w:t>
      </w:r>
    </w:p>
    <w:p w14:paraId="2BF0271A" w14:textId="77777777" w:rsidR="00371E88" w:rsidRPr="001B2B89" w:rsidRDefault="008D3333" w:rsidP="00570A45">
      <w:pPr>
        <w:shd w:val="clear" w:color="auto" w:fill="FFFFFF"/>
        <w:spacing w:line="360" w:lineRule="auto"/>
      </w:pPr>
      <w:r w:rsidRPr="001B2B89">
        <w:rPr>
          <w:i/>
          <w:iCs/>
          <w:u w:val="single"/>
        </w:rPr>
        <w:t>Global presence:</w:t>
      </w:r>
      <w:r w:rsidRPr="001B2B89">
        <w:rPr>
          <w:i/>
          <w:iCs/>
        </w:rPr>
        <w:t xml:space="preserve">  </w:t>
      </w:r>
      <w:r w:rsidRPr="001B2B89">
        <w:t xml:space="preserve">The company operates over 5800 properties across 100 countries. The firm ranges its services from luxury to economy (ACCOR , 2026). </w:t>
      </w:r>
    </w:p>
    <w:p w14:paraId="3718D442" w14:textId="77777777" w:rsidR="00371E88" w:rsidRPr="001B2B89" w:rsidRDefault="008D3333" w:rsidP="00570A45">
      <w:pPr>
        <w:shd w:val="clear" w:color="auto" w:fill="FFFFFF"/>
        <w:spacing w:line="360" w:lineRule="auto"/>
        <w:rPr>
          <w:i/>
          <w:iCs/>
        </w:rPr>
      </w:pPr>
      <w:r w:rsidRPr="001B2B89">
        <w:rPr>
          <w:i/>
          <w:iCs/>
        </w:rPr>
        <w:t>Weakness</w:t>
      </w:r>
    </w:p>
    <w:p w14:paraId="4E93AA36" w14:textId="77777777" w:rsidR="00371E88" w:rsidRPr="001B2B89" w:rsidRDefault="008D3333" w:rsidP="00570A45">
      <w:pPr>
        <w:shd w:val="clear" w:color="auto" w:fill="FFFFFF"/>
        <w:spacing w:line="360" w:lineRule="auto"/>
      </w:pPr>
      <w:r w:rsidRPr="001B2B89">
        <w:rPr>
          <w:i/>
          <w:iCs/>
          <w:u w:val="single"/>
        </w:rPr>
        <w:t xml:space="preserve">Brand dilution: </w:t>
      </w:r>
      <w:r w:rsidRPr="001B2B89">
        <w:t>Given the wide range of the hotel group, with diverse products, makes it difficult for the customers to identify a consistent brand image.</w:t>
      </w:r>
    </w:p>
    <w:p w14:paraId="11F5C957" w14:textId="77777777" w:rsidR="00371E88" w:rsidRPr="001B2B89" w:rsidRDefault="008D3333" w:rsidP="00570A45">
      <w:pPr>
        <w:shd w:val="clear" w:color="auto" w:fill="FFFFFF"/>
        <w:spacing w:line="360" w:lineRule="auto"/>
        <w:rPr>
          <w:i/>
          <w:iCs/>
        </w:rPr>
      </w:pPr>
      <w:r w:rsidRPr="001B2B89">
        <w:rPr>
          <w:i/>
          <w:iCs/>
        </w:rPr>
        <w:t xml:space="preserve">Opportunities </w:t>
      </w:r>
    </w:p>
    <w:p w14:paraId="1D39BB6A" w14:textId="77777777" w:rsidR="00371E88" w:rsidRPr="001B2B89" w:rsidRDefault="008D3333" w:rsidP="00570A45">
      <w:pPr>
        <w:shd w:val="clear" w:color="auto" w:fill="FFFFFF"/>
        <w:spacing w:line="360" w:lineRule="auto"/>
      </w:pPr>
      <w:r w:rsidRPr="001B2B89">
        <w:rPr>
          <w:i/>
          <w:iCs/>
          <w:u w:val="single"/>
        </w:rPr>
        <w:t>Emerging markets:</w:t>
      </w:r>
      <w:r w:rsidRPr="001B2B89">
        <w:rPr>
          <w:i/>
          <w:iCs/>
        </w:rPr>
        <w:t xml:space="preserve"> </w:t>
      </w:r>
      <w:r w:rsidRPr="001B2B89">
        <w:t xml:space="preserve"> The rise of experiential and luxury traveling can help the </w:t>
      </w:r>
      <w:r w:rsidR="001B2B89">
        <w:t>firm</w:t>
      </w:r>
      <w:r w:rsidRPr="001B2B89">
        <w:t xml:space="preserve"> to focus on the specific segment. It can help in utilising the global presence and its service range in the emerging markets.</w:t>
      </w:r>
    </w:p>
    <w:p w14:paraId="4AD79CCF" w14:textId="77777777" w:rsidR="00371E88" w:rsidRPr="001B2B89" w:rsidRDefault="008D3333" w:rsidP="00570A45">
      <w:pPr>
        <w:shd w:val="clear" w:color="auto" w:fill="FFFFFF"/>
        <w:spacing w:line="360" w:lineRule="auto"/>
        <w:rPr>
          <w:i/>
          <w:iCs/>
        </w:rPr>
      </w:pPr>
      <w:r w:rsidRPr="001B2B89">
        <w:rPr>
          <w:i/>
          <w:iCs/>
        </w:rPr>
        <w:t xml:space="preserve">Threats </w:t>
      </w:r>
    </w:p>
    <w:p w14:paraId="4CA7A018" w14:textId="77777777" w:rsidR="00371E88" w:rsidRPr="001B2B89" w:rsidRDefault="008D3333" w:rsidP="00570A45">
      <w:pPr>
        <w:shd w:val="clear" w:color="auto" w:fill="FFFFFF"/>
        <w:spacing w:line="360" w:lineRule="auto"/>
      </w:pPr>
      <w:r w:rsidRPr="001B2B89">
        <w:rPr>
          <w:i/>
          <w:iCs/>
          <w:u w:val="single"/>
        </w:rPr>
        <w:t>Erosion of the brand equity</w:t>
      </w:r>
      <w:r w:rsidRPr="001B2B89">
        <w:rPr>
          <w:i/>
          <w:iCs/>
        </w:rPr>
        <w:t xml:space="preserve">: </w:t>
      </w:r>
      <w:r w:rsidRPr="001B2B89">
        <w:t>The brand dilution can result in weakening the USP of the firm and its ability to command premium pricing.</w:t>
      </w:r>
    </w:p>
    <w:p w14:paraId="55B58BF7" w14:textId="77777777" w:rsidR="00371E88" w:rsidRPr="001B2B89" w:rsidRDefault="008D3333" w:rsidP="00570A45">
      <w:pPr>
        <w:shd w:val="clear" w:color="auto" w:fill="FFFFFF"/>
        <w:spacing w:line="360" w:lineRule="auto"/>
      </w:pPr>
      <w:r w:rsidRPr="001B2B89">
        <w:t xml:space="preserve">PESTE analysis </w:t>
      </w:r>
    </w:p>
    <w:p w14:paraId="30C75501" w14:textId="77777777" w:rsidR="00371E88" w:rsidRPr="001B2B89" w:rsidRDefault="008D3333" w:rsidP="00570A45">
      <w:pPr>
        <w:shd w:val="clear" w:color="auto" w:fill="FFFFFF"/>
        <w:spacing w:line="360" w:lineRule="auto"/>
        <w:rPr>
          <w:i/>
          <w:iCs/>
        </w:rPr>
      </w:pPr>
      <w:r w:rsidRPr="001B2B89">
        <w:rPr>
          <w:i/>
          <w:iCs/>
        </w:rPr>
        <w:t xml:space="preserve">Political </w:t>
      </w:r>
    </w:p>
    <w:p w14:paraId="6A14CBC5" w14:textId="77777777" w:rsidR="00371E88" w:rsidRPr="001B2B89" w:rsidRDefault="008D3333" w:rsidP="00570A45">
      <w:pPr>
        <w:shd w:val="clear" w:color="auto" w:fill="FFFFFF"/>
        <w:spacing w:line="360" w:lineRule="auto"/>
      </w:pPr>
      <w:r w:rsidRPr="001B2B89">
        <w:t>Geopolitical conflicts in the Middle East are rising, and the Russia-Ukraine conflict can disrupt travel flows and affect international tourism demand. It can significantly impact Accor Group and its operations.</w:t>
      </w:r>
    </w:p>
    <w:p w14:paraId="3ADA3E8D" w14:textId="77777777" w:rsidR="00371E88" w:rsidRPr="001B2B89" w:rsidRDefault="008D3333" w:rsidP="00570A45">
      <w:pPr>
        <w:shd w:val="clear" w:color="auto" w:fill="FFFFFF"/>
        <w:spacing w:line="360" w:lineRule="auto"/>
        <w:rPr>
          <w:i/>
          <w:iCs/>
        </w:rPr>
      </w:pPr>
      <w:r w:rsidRPr="001B2B89">
        <w:rPr>
          <w:i/>
          <w:iCs/>
        </w:rPr>
        <w:t xml:space="preserve">Economical </w:t>
      </w:r>
    </w:p>
    <w:p w14:paraId="619E75F8" w14:textId="77777777" w:rsidR="00371E88" w:rsidRPr="001B2B89" w:rsidRDefault="008D3333" w:rsidP="00570A45">
      <w:pPr>
        <w:shd w:val="clear" w:color="auto" w:fill="FFFFFF"/>
        <w:spacing w:line="360" w:lineRule="auto"/>
      </w:pPr>
      <w:r w:rsidRPr="001B2B89">
        <w:t>The rising inflation with 2. 8 % can affect the customer's purchasing patterns and shape their travel decisions to locations (jpmorgan, 2026). It can significantly impact Accor’s revenue in the premium-priced segment while boosting sales in the medium-priced and low-priced segments.</w:t>
      </w:r>
    </w:p>
    <w:p w14:paraId="1720A7A1" w14:textId="77777777" w:rsidR="00371E88" w:rsidRPr="001B2B89" w:rsidRDefault="008D3333" w:rsidP="00570A45">
      <w:pPr>
        <w:shd w:val="clear" w:color="auto" w:fill="FFFFFF"/>
        <w:spacing w:line="360" w:lineRule="auto"/>
        <w:rPr>
          <w:i/>
          <w:iCs/>
        </w:rPr>
      </w:pPr>
      <w:r w:rsidRPr="001B2B89">
        <w:rPr>
          <w:i/>
          <w:iCs/>
        </w:rPr>
        <w:t xml:space="preserve">Social </w:t>
      </w:r>
    </w:p>
    <w:p w14:paraId="5ACB7A9E" w14:textId="77777777" w:rsidR="00371E88" w:rsidRPr="001B2B89" w:rsidRDefault="008D3333" w:rsidP="00570A45">
      <w:pPr>
        <w:shd w:val="clear" w:color="auto" w:fill="FFFFFF"/>
        <w:spacing w:line="360" w:lineRule="auto"/>
        <w:rPr>
          <w:i/>
          <w:iCs/>
        </w:rPr>
      </w:pPr>
      <w:r w:rsidRPr="001B2B89">
        <w:t>The demographic changes towards the aging population and personalization  in the developed nations can impact the service patterns in the hospitality industry. Güçlü Nergiz. and Toker, 2025).</w:t>
      </w:r>
    </w:p>
    <w:p w14:paraId="4B2BE2E7" w14:textId="77777777" w:rsidR="00371E88" w:rsidRPr="001B2B89" w:rsidRDefault="008D3333" w:rsidP="00570A45">
      <w:pPr>
        <w:shd w:val="clear" w:color="auto" w:fill="FFFFFF"/>
        <w:spacing w:line="360" w:lineRule="auto"/>
        <w:rPr>
          <w:i/>
          <w:iCs/>
        </w:rPr>
      </w:pPr>
      <w:r w:rsidRPr="001B2B89">
        <w:rPr>
          <w:i/>
          <w:iCs/>
        </w:rPr>
        <w:t xml:space="preserve">Technological </w:t>
      </w:r>
    </w:p>
    <w:p w14:paraId="6DAC9A26" w14:textId="77777777" w:rsidR="00371E88" w:rsidRPr="001B2B89" w:rsidRDefault="008D3333" w:rsidP="00570A45">
      <w:pPr>
        <w:shd w:val="clear" w:color="auto" w:fill="FFFFFF"/>
        <w:spacing w:line="360" w:lineRule="auto"/>
      </w:pPr>
      <w:r w:rsidRPr="001B2B89">
        <w:t xml:space="preserve">The rise of technological advancements, such as AI, has </w:t>
      </w:r>
      <w:r w:rsidR="001B2B89">
        <w:t>resulted</w:t>
      </w:r>
      <w:r w:rsidRPr="001B2B89">
        <w:t xml:space="preserve"> in the adoption of its integration within personalised services with chatbots Limna (2023). It can significantly boost the opportunities through enhceing the opportunities to achieve high business performance. </w:t>
      </w:r>
    </w:p>
    <w:p w14:paraId="11A282AB" w14:textId="77777777" w:rsidR="00371E88" w:rsidRPr="001B2B89" w:rsidRDefault="008D3333" w:rsidP="00570A45">
      <w:pPr>
        <w:shd w:val="clear" w:color="auto" w:fill="FFFFFF"/>
        <w:spacing w:line="360" w:lineRule="auto"/>
        <w:rPr>
          <w:i/>
          <w:iCs/>
        </w:rPr>
      </w:pPr>
      <w:r w:rsidRPr="001B2B89">
        <w:rPr>
          <w:i/>
          <w:iCs/>
        </w:rPr>
        <w:lastRenderedPageBreak/>
        <w:t xml:space="preserve">Legal </w:t>
      </w:r>
    </w:p>
    <w:p w14:paraId="227B8C1A" w14:textId="77777777" w:rsidR="00371E88" w:rsidRPr="001B2B89" w:rsidRDefault="008D3333" w:rsidP="00570A45">
      <w:pPr>
        <w:shd w:val="clear" w:color="auto" w:fill="FFFFFF"/>
        <w:spacing w:line="360" w:lineRule="auto"/>
      </w:pPr>
      <w:r w:rsidRPr="001B2B89">
        <w:t xml:space="preserve">The rise of the digital technical </w:t>
      </w:r>
      <w:r w:rsidR="001B2B89" w:rsidRPr="001B2B89">
        <w:t>integration</w:t>
      </w:r>
      <w:r w:rsidRPr="001B2B89">
        <w:t xml:space="preserve"> has resulted in stricter data protection regulations like GDPR. It can impact the firm and its project operations. </w:t>
      </w:r>
    </w:p>
    <w:p w14:paraId="78BA7AD6" w14:textId="77777777" w:rsidR="00371E88" w:rsidRPr="001B2B89" w:rsidRDefault="008D3333" w:rsidP="00570A45">
      <w:pPr>
        <w:shd w:val="clear" w:color="auto" w:fill="FFFFFF"/>
        <w:spacing w:line="360" w:lineRule="auto"/>
        <w:rPr>
          <w:i/>
          <w:iCs/>
        </w:rPr>
      </w:pPr>
      <w:r w:rsidRPr="001B2B89">
        <w:rPr>
          <w:i/>
          <w:iCs/>
        </w:rPr>
        <w:t xml:space="preserve">Environmental </w:t>
      </w:r>
    </w:p>
    <w:p w14:paraId="25076931" w14:textId="77777777" w:rsidR="00371E88" w:rsidRPr="001B2B89" w:rsidRDefault="008D3333" w:rsidP="00570A45">
      <w:pPr>
        <w:shd w:val="clear" w:color="auto" w:fill="FFFFFF"/>
        <w:spacing w:line="360" w:lineRule="auto"/>
      </w:pPr>
      <w:r w:rsidRPr="001B2B89">
        <w:t xml:space="preserve">The growing pressure for the climate change impact has resulted in a challenge in the </w:t>
      </w:r>
      <w:r w:rsidR="001B2B89">
        <w:t>firm</w:t>
      </w:r>
      <w:r w:rsidRPr="001B2B89">
        <w:t xml:space="preserve"> in case of non-adherence.</w:t>
      </w:r>
    </w:p>
    <w:p w14:paraId="285B439C" w14:textId="77777777" w:rsidR="00371E88" w:rsidRPr="001B2B89" w:rsidRDefault="008D3333" w:rsidP="00570A45">
      <w:pPr>
        <w:shd w:val="clear" w:color="auto" w:fill="FFFFFF"/>
        <w:spacing w:line="360" w:lineRule="auto"/>
        <w:rPr>
          <w:i/>
          <w:iCs/>
        </w:rPr>
      </w:pPr>
      <w:r w:rsidRPr="001B2B89">
        <w:rPr>
          <w:i/>
          <w:iCs/>
        </w:rPr>
        <w:t xml:space="preserve">SMART Objectives </w:t>
      </w:r>
    </w:p>
    <w:p w14:paraId="503D8419" w14:textId="77777777" w:rsidR="00371E88" w:rsidRPr="001B2B89" w:rsidRDefault="008D3333" w:rsidP="00570A45">
      <w:pPr>
        <w:shd w:val="clear" w:color="auto" w:fill="FFFFFF"/>
        <w:spacing w:line="360" w:lineRule="auto"/>
      </w:pPr>
      <w:r w:rsidRPr="001B2B89">
        <w:t xml:space="preserve">Based on the situational analysis of the firm, the project objectives are : </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800"/>
        <w:gridCol w:w="1800"/>
        <w:gridCol w:w="1845"/>
        <w:gridCol w:w="1755"/>
      </w:tblGrid>
      <w:tr w:rsidR="00371E88" w:rsidRPr="001B2B89" w14:paraId="759D5276" w14:textId="77777777">
        <w:tc>
          <w:tcPr>
            <w:tcW w:w="1800" w:type="dxa"/>
            <w:tcMar>
              <w:top w:w="100" w:type="dxa"/>
              <w:left w:w="100" w:type="dxa"/>
              <w:bottom w:w="100" w:type="dxa"/>
              <w:right w:w="100" w:type="dxa"/>
            </w:tcMar>
          </w:tcPr>
          <w:p w14:paraId="63019769" w14:textId="77777777" w:rsidR="00371E88" w:rsidRPr="001B2B89" w:rsidRDefault="008D3333" w:rsidP="00570A45">
            <w:pPr>
              <w:widowControl w:val="0"/>
              <w:spacing w:line="360" w:lineRule="auto"/>
              <w:rPr>
                <w:i/>
                <w:iCs/>
              </w:rPr>
            </w:pPr>
            <w:r w:rsidRPr="001B2B89">
              <w:rPr>
                <w:i/>
                <w:iCs/>
              </w:rPr>
              <w:t xml:space="preserve">Specific </w:t>
            </w:r>
          </w:p>
        </w:tc>
        <w:tc>
          <w:tcPr>
            <w:tcW w:w="1800" w:type="dxa"/>
            <w:tcMar>
              <w:top w:w="100" w:type="dxa"/>
              <w:left w:w="100" w:type="dxa"/>
              <w:bottom w:w="100" w:type="dxa"/>
              <w:right w:w="100" w:type="dxa"/>
            </w:tcMar>
          </w:tcPr>
          <w:p w14:paraId="4F1A794D" w14:textId="77777777" w:rsidR="00371E88" w:rsidRPr="001B2B89" w:rsidRDefault="008D3333" w:rsidP="00570A45">
            <w:pPr>
              <w:widowControl w:val="0"/>
              <w:spacing w:line="360" w:lineRule="auto"/>
              <w:rPr>
                <w:i/>
                <w:iCs/>
              </w:rPr>
            </w:pPr>
            <w:r w:rsidRPr="001B2B89">
              <w:rPr>
                <w:i/>
                <w:iCs/>
              </w:rPr>
              <w:t>Measurable</w:t>
            </w:r>
          </w:p>
        </w:tc>
        <w:tc>
          <w:tcPr>
            <w:tcW w:w="1800" w:type="dxa"/>
            <w:tcMar>
              <w:top w:w="100" w:type="dxa"/>
              <w:left w:w="100" w:type="dxa"/>
              <w:bottom w:w="100" w:type="dxa"/>
              <w:right w:w="100" w:type="dxa"/>
            </w:tcMar>
          </w:tcPr>
          <w:p w14:paraId="45AC56DD" w14:textId="77777777" w:rsidR="00371E88" w:rsidRPr="001B2B89" w:rsidRDefault="008D3333" w:rsidP="00570A45">
            <w:pPr>
              <w:widowControl w:val="0"/>
              <w:spacing w:line="360" w:lineRule="auto"/>
              <w:rPr>
                <w:i/>
                <w:iCs/>
              </w:rPr>
            </w:pPr>
            <w:r w:rsidRPr="001B2B89">
              <w:rPr>
                <w:i/>
                <w:iCs/>
              </w:rPr>
              <w:t xml:space="preserve">Achievable </w:t>
            </w:r>
          </w:p>
        </w:tc>
        <w:tc>
          <w:tcPr>
            <w:tcW w:w="1845" w:type="dxa"/>
            <w:tcMar>
              <w:top w:w="100" w:type="dxa"/>
              <w:left w:w="100" w:type="dxa"/>
              <w:bottom w:w="100" w:type="dxa"/>
              <w:right w:w="100" w:type="dxa"/>
            </w:tcMar>
          </w:tcPr>
          <w:p w14:paraId="7F8D3898" w14:textId="77777777" w:rsidR="00371E88" w:rsidRPr="001B2B89" w:rsidRDefault="008D3333" w:rsidP="00570A45">
            <w:pPr>
              <w:widowControl w:val="0"/>
              <w:spacing w:line="360" w:lineRule="auto"/>
              <w:rPr>
                <w:i/>
                <w:iCs/>
              </w:rPr>
            </w:pPr>
            <w:r w:rsidRPr="001B2B89">
              <w:rPr>
                <w:i/>
                <w:iCs/>
              </w:rPr>
              <w:t xml:space="preserve">Relevant </w:t>
            </w:r>
          </w:p>
        </w:tc>
        <w:tc>
          <w:tcPr>
            <w:tcW w:w="1755" w:type="dxa"/>
            <w:tcMar>
              <w:top w:w="100" w:type="dxa"/>
              <w:left w:w="100" w:type="dxa"/>
              <w:bottom w:w="100" w:type="dxa"/>
              <w:right w:w="100" w:type="dxa"/>
            </w:tcMar>
          </w:tcPr>
          <w:p w14:paraId="67C11707" w14:textId="77777777" w:rsidR="00371E88" w:rsidRPr="001B2B89" w:rsidRDefault="008D3333" w:rsidP="00570A45">
            <w:pPr>
              <w:widowControl w:val="0"/>
              <w:spacing w:line="360" w:lineRule="auto"/>
              <w:rPr>
                <w:i/>
                <w:iCs/>
              </w:rPr>
            </w:pPr>
            <w:r w:rsidRPr="001B2B89">
              <w:rPr>
                <w:i/>
                <w:iCs/>
              </w:rPr>
              <w:t xml:space="preserve">Timebound </w:t>
            </w:r>
          </w:p>
        </w:tc>
      </w:tr>
      <w:tr w:rsidR="00371E88" w:rsidRPr="001B2B89" w14:paraId="28F4DCC6" w14:textId="77777777">
        <w:tc>
          <w:tcPr>
            <w:tcW w:w="1800" w:type="dxa"/>
            <w:tcMar>
              <w:top w:w="100" w:type="dxa"/>
              <w:left w:w="100" w:type="dxa"/>
              <w:bottom w:w="100" w:type="dxa"/>
              <w:right w:w="100" w:type="dxa"/>
            </w:tcMar>
          </w:tcPr>
          <w:p w14:paraId="2F7180CA" w14:textId="77777777" w:rsidR="00371E88" w:rsidRPr="001B2B89" w:rsidRDefault="008D3333" w:rsidP="00570A45">
            <w:pPr>
              <w:widowControl w:val="0"/>
              <w:spacing w:line="360" w:lineRule="auto"/>
            </w:pPr>
            <w:r w:rsidRPr="001B2B89">
              <w:t xml:space="preserve">To personalize the travel planning </w:t>
            </w:r>
          </w:p>
        </w:tc>
        <w:tc>
          <w:tcPr>
            <w:tcW w:w="1800" w:type="dxa"/>
            <w:tcMar>
              <w:top w:w="100" w:type="dxa"/>
              <w:left w:w="100" w:type="dxa"/>
              <w:bottom w:w="100" w:type="dxa"/>
              <w:right w:w="100" w:type="dxa"/>
            </w:tcMar>
          </w:tcPr>
          <w:p w14:paraId="30668C0B" w14:textId="77777777" w:rsidR="00371E88" w:rsidRPr="001B2B89" w:rsidRDefault="008D3333" w:rsidP="00570A45">
            <w:pPr>
              <w:widowControl w:val="0"/>
              <w:spacing w:line="360" w:lineRule="auto"/>
              <w:rPr>
                <w:i/>
                <w:iCs/>
              </w:rPr>
            </w:pPr>
            <w:r w:rsidRPr="001B2B89">
              <w:t xml:space="preserve">A combination of quantitative data and qualitative assessments </w:t>
            </w:r>
          </w:p>
        </w:tc>
        <w:tc>
          <w:tcPr>
            <w:tcW w:w="1800" w:type="dxa"/>
            <w:tcMar>
              <w:top w:w="100" w:type="dxa"/>
              <w:left w:w="100" w:type="dxa"/>
              <w:bottom w:w="100" w:type="dxa"/>
              <w:right w:w="100" w:type="dxa"/>
            </w:tcMar>
          </w:tcPr>
          <w:p w14:paraId="6917407C" w14:textId="77777777" w:rsidR="00371E88" w:rsidRPr="001B2B89" w:rsidRDefault="008D3333" w:rsidP="00570A45">
            <w:pPr>
              <w:widowControl w:val="0"/>
              <w:spacing w:line="360" w:lineRule="auto"/>
              <w:rPr>
                <w:i/>
                <w:iCs/>
              </w:rPr>
            </w:pPr>
            <w:r w:rsidRPr="001B2B89">
              <w:t>Phased approach and incorporation of AI-driven interaction tools</w:t>
            </w:r>
          </w:p>
        </w:tc>
        <w:tc>
          <w:tcPr>
            <w:tcW w:w="1845" w:type="dxa"/>
            <w:tcMar>
              <w:top w:w="100" w:type="dxa"/>
              <w:left w:w="100" w:type="dxa"/>
              <w:bottom w:w="100" w:type="dxa"/>
              <w:right w:w="100" w:type="dxa"/>
            </w:tcMar>
          </w:tcPr>
          <w:p w14:paraId="3C11C19E" w14:textId="77777777" w:rsidR="00371E88" w:rsidRPr="001B2B89" w:rsidRDefault="008D3333" w:rsidP="00570A45">
            <w:pPr>
              <w:widowControl w:val="0"/>
              <w:spacing w:line="360" w:lineRule="auto"/>
              <w:rPr>
                <w:i/>
                <w:iCs/>
              </w:rPr>
            </w:pPr>
            <w:r w:rsidRPr="001B2B89">
              <w:t xml:space="preserve">Market trends inclination </w:t>
            </w:r>
          </w:p>
        </w:tc>
        <w:tc>
          <w:tcPr>
            <w:tcW w:w="1755" w:type="dxa"/>
            <w:tcMar>
              <w:top w:w="100" w:type="dxa"/>
              <w:left w:w="100" w:type="dxa"/>
              <w:bottom w:w="100" w:type="dxa"/>
              <w:right w:w="100" w:type="dxa"/>
            </w:tcMar>
          </w:tcPr>
          <w:p w14:paraId="103DABCF" w14:textId="77777777" w:rsidR="00371E88" w:rsidRPr="001B2B89" w:rsidRDefault="008D3333" w:rsidP="00570A45">
            <w:pPr>
              <w:widowControl w:val="0"/>
              <w:spacing w:line="360" w:lineRule="auto"/>
            </w:pPr>
            <w:r w:rsidRPr="001B2B89">
              <w:t xml:space="preserve">6 months </w:t>
            </w:r>
          </w:p>
        </w:tc>
      </w:tr>
      <w:tr w:rsidR="00371E88" w:rsidRPr="001B2B89" w14:paraId="355CB2A5" w14:textId="77777777">
        <w:tc>
          <w:tcPr>
            <w:tcW w:w="1800" w:type="dxa"/>
            <w:tcMar>
              <w:top w:w="100" w:type="dxa"/>
              <w:left w:w="100" w:type="dxa"/>
              <w:bottom w:w="100" w:type="dxa"/>
              <w:right w:w="100" w:type="dxa"/>
            </w:tcMar>
          </w:tcPr>
          <w:p w14:paraId="54C650B9" w14:textId="77777777" w:rsidR="00371E88" w:rsidRPr="001B2B89" w:rsidRDefault="008D3333" w:rsidP="00570A45">
            <w:pPr>
              <w:widowControl w:val="0"/>
              <w:spacing w:line="360" w:lineRule="auto"/>
            </w:pPr>
            <w:r w:rsidRPr="001B2B89">
              <w:t xml:space="preserve">To enhance the concerns and efficiency with brand differentiation </w:t>
            </w:r>
          </w:p>
        </w:tc>
        <w:tc>
          <w:tcPr>
            <w:tcW w:w="1800" w:type="dxa"/>
            <w:tcMar>
              <w:top w:w="100" w:type="dxa"/>
              <w:left w:w="100" w:type="dxa"/>
              <w:bottom w:w="100" w:type="dxa"/>
              <w:right w:w="100" w:type="dxa"/>
            </w:tcMar>
          </w:tcPr>
          <w:p w14:paraId="5713BD45" w14:textId="77777777" w:rsidR="00371E88" w:rsidRPr="001B2B89" w:rsidRDefault="008D3333" w:rsidP="00570A45">
            <w:pPr>
              <w:widowControl w:val="0"/>
              <w:spacing w:line="360" w:lineRule="auto"/>
            </w:pPr>
            <w:r w:rsidRPr="001B2B89">
              <w:t xml:space="preserve">Measuring the brand identification to the competitors </w:t>
            </w:r>
          </w:p>
        </w:tc>
        <w:tc>
          <w:tcPr>
            <w:tcW w:w="1800" w:type="dxa"/>
            <w:tcMar>
              <w:top w:w="100" w:type="dxa"/>
              <w:left w:w="100" w:type="dxa"/>
              <w:bottom w:w="100" w:type="dxa"/>
              <w:right w:w="100" w:type="dxa"/>
            </w:tcMar>
          </w:tcPr>
          <w:p w14:paraId="2B50E7C5" w14:textId="77777777" w:rsidR="00371E88" w:rsidRPr="001B2B89" w:rsidRDefault="008D3333" w:rsidP="00570A45">
            <w:pPr>
              <w:widowControl w:val="0"/>
              <w:spacing w:line="360" w:lineRule="auto"/>
            </w:pPr>
            <w:r w:rsidRPr="001B2B89">
              <w:t xml:space="preserve">A combination of the distinctive and StaySmart + service </w:t>
            </w:r>
          </w:p>
        </w:tc>
        <w:tc>
          <w:tcPr>
            <w:tcW w:w="1845" w:type="dxa"/>
            <w:tcMar>
              <w:top w:w="100" w:type="dxa"/>
              <w:left w:w="100" w:type="dxa"/>
              <w:bottom w:w="100" w:type="dxa"/>
              <w:right w:w="100" w:type="dxa"/>
            </w:tcMar>
          </w:tcPr>
          <w:p w14:paraId="59D83307" w14:textId="77777777" w:rsidR="00371E88" w:rsidRPr="001B2B89" w:rsidRDefault="001B2B89" w:rsidP="00570A45">
            <w:pPr>
              <w:widowControl w:val="0"/>
              <w:spacing w:line="360" w:lineRule="auto"/>
            </w:pPr>
            <w:r>
              <w:t>Mitigating</w:t>
            </w:r>
            <w:r w:rsidRPr="001B2B89">
              <w:t xml:space="preserve"> the bard </w:t>
            </w:r>
            <w:r>
              <w:t>dilution</w:t>
            </w:r>
            <w:r w:rsidRPr="001B2B89">
              <w:t xml:space="preserve"> issue </w:t>
            </w:r>
          </w:p>
        </w:tc>
        <w:tc>
          <w:tcPr>
            <w:tcW w:w="1755" w:type="dxa"/>
            <w:tcMar>
              <w:top w:w="100" w:type="dxa"/>
              <w:left w:w="100" w:type="dxa"/>
              <w:bottom w:w="100" w:type="dxa"/>
              <w:right w:w="100" w:type="dxa"/>
            </w:tcMar>
          </w:tcPr>
          <w:p w14:paraId="562A71CD" w14:textId="77777777" w:rsidR="00371E88" w:rsidRPr="001B2B89" w:rsidRDefault="008D3333" w:rsidP="00570A45">
            <w:pPr>
              <w:widowControl w:val="0"/>
              <w:spacing w:line="360" w:lineRule="auto"/>
            </w:pPr>
            <w:r w:rsidRPr="001B2B89">
              <w:t xml:space="preserve">6 months </w:t>
            </w:r>
          </w:p>
        </w:tc>
      </w:tr>
    </w:tbl>
    <w:p w14:paraId="403E305E" w14:textId="77777777" w:rsidR="00371E88" w:rsidRPr="001B2B89" w:rsidRDefault="008D3333" w:rsidP="00570A45">
      <w:pPr>
        <w:spacing w:line="360" w:lineRule="auto"/>
      </w:pPr>
      <w:r w:rsidRPr="001B2B89">
        <w:br w:type="page"/>
      </w:r>
    </w:p>
    <w:p w14:paraId="2CD26A7B" w14:textId="77777777" w:rsidR="00371E88" w:rsidRPr="001B2B89" w:rsidRDefault="008D3333" w:rsidP="00570A45">
      <w:pPr>
        <w:pStyle w:val="Heading1"/>
        <w:spacing w:line="360" w:lineRule="auto"/>
      </w:pPr>
      <w:bookmarkStart w:id="4" w:name="_gno3pss2e4ci" w:colFirst="0" w:colLast="0"/>
      <w:bookmarkStart w:id="5" w:name="_Toc224645447"/>
      <w:bookmarkEnd w:id="4"/>
      <w:r w:rsidRPr="001B2B89">
        <w:lastRenderedPageBreak/>
        <w:t>key internal and external stakeholders</w:t>
      </w:r>
      <w:bookmarkEnd w:id="5"/>
    </w:p>
    <w:p w14:paraId="1F4BAC7B" w14:textId="77777777" w:rsidR="00371E88" w:rsidRPr="001B2B89" w:rsidRDefault="008D3333" w:rsidP="00570A45">
      <w:pPr>
        <w:spacing w:line="360" w:lineRule="auto"/>
      </w:pPr>
      <w:r w:rsidRPr="001B2B89">
        <w:t xml:space="preserve">The launch of StaySmart, a premium AI-driven service, needs a collaborative effort that involves internal teams. This may have a high focus on technology and guest experience. Additionally, the internal partners of the organisation are the data security team and local adopters. The key stakeholders in the project are the individuals or groups that may be affected by the project outcomes. It can be generally divided into internal and external categories (Musiello-Neto et al., 2021). </w:t>
      </w:r>
    </w:p>
    <w:p w14:paraId="35249C36" w14:textId="77777777" w:rsidR="00371E88" w:rsidRPr="001B2B89" w:rsidRDefault="008D3333" w:rsidP="00570A45">
      <w:pPr>
        <w:spacing w:line="360" w:lineRule="auto"/>
        <w:rPr>
          <w:b/>
          <w:bCs/>
        </w:rPr>
      </w:pPr>
      <w:r w:rsidRPr="001B2B89">
        <w:rPr>
          <w:b/>
          <w:bCs/>
        </w:rPr>
        <w:t xml:space="preserve">Internal stakeholders </w:t>
      </w:r>
    </w:p>
    <w:p w14:paraId="58899FED" w14:textId="77777777" w:rsidR="00371E88" w:rsidRPr="001B2B89" w:rsidRDefault="008D3333" w:rsidP="00570A45">
      <w:pPr>
        <w:spacing w:line="360" w:lineRule="auto"/>
      </w:pPr>
      <w:r w:rsidRPr="001B2B89">
        <w:t>The internal stakeholders can be directly involved in the project's daily operations and may have a direct influence on resources and decision-making. The product development and innovation team will be highly responsible for designing the StaySmart+AI interface. It can help in ensuring the service aligns with premium standards. The digital and technology department will be highly significant for executing the AI-driven guest interaction tools. Integrating with the Accor customer digital card and maintainin</w:t>
      </w:r>
      <w:r w:rsidRPr="001B2B89">
        <w:t>g the technology platform will be a significant responsibility for the stakeholder.  Along with this, the marketing and brand strategy department will be liable for managing brand positioning for customer targeting and AI-driven personalised marketing. The procurement team will help in handling procurement of AI software, partner integration, and ensure sustainable sourcing for the premium amenities. The group executive committee will contribute to providing the strategic direction and appropriate investmen</w:t>
      </w:r>
      <w:r w:rsidRPr="001B2B89">
        <w:t xml:space="preserve">t and oversee the launch strategy (Hall et al., 2025). </w:t>
      </w:r>
    </w:p>
    <w:p w14:paraId="32C93EE9" w14:textId="77777777" w:rsidR="00371E88" w:rsidRPr="001B2B89" w:rsidRDefault="008D3333" w:rsidP="00570A45">
      <w:pPr>
        <w:spacing w:line="360" w:lineRule="auto"/>
        <w:rPr>
          <w:b/>
          <w:bCs/>
        </w:rPr>
      </w:pPr>
      <w:r w:rsidRPr="001B2B89">
        <w:rPr>
          <w:b/>
          <w:bCs/>
        </w:rPr>
        <w:t xml:space="preserve">External stakeholders </w:t>
      </w:r>
    </w:p>
    <w:p w14:paraId="6D7F3520" w14:textId="77777777" w:rsidR="00371E88" w:rsidRPr="001B2B89" w:rsidRDefault="008D3333" w:rsidP="00570A45">
      <w:pPr>
        <w:spacing w:line="360" w:lineRule="auto"/>
      </w:pPr>
      <w:r w:rsidRPr="001B2B89">
        <w:t>The external stakeholders operate outside the organisation but have a significant interest and influence on the product’s success. The hotel owners and franchise partners should approve the investment and be liable to see ROI through increased guest satisfaction. Additionally, the AI technology partners will assist in powering conversational bots and predictive analytics. The consulting partners will be liable for modernising customer services as well as collaborating with them. The travel agents and travel</w:t>
      </w:r>
      <w:r w:rsidRPr="001B2B89">
        <w:t xml:space="preserve"> management organisations would be vital in selling premium services to the business travellers. The local regulatory bodies will contribute to ensuring AI data handling complies with the GDPR and UK data protection laws. On the other hand, the logistics and experience partners can be significant for managing the </w:t>
      </w:r>
      <w:r w:rsidR="001B2B89" w:rsidRPr="001B2B89">
        <w:t>integrated</w:t>
      </w:r>
      <w:r w:rsidRPr="001B2B89">
        <w:t xml:space="preserve"> services. It can involve </w:t>
      </w:r>
      <w:r w:rsidRPr="001B2B89">
        <w:lastRenderedPageBreak/>
        <w:t xml:space="preserve">luggage transportation and many more. Apart from this,  the cybersecurity teams should be included early to handle guest data ethically (Goffi et al., 2022). </w:t>
      </w:r>
    </w:p>
    <w:p w14:paraId="44260D94" w14:textId="77777777" w:rsidR="00371E88" w:rsidRPr="001B2B89" w:rsidRDefault="00371E88" w:rsidP="00570A45">
      <w:pPr>
        <w:spacing w:line="360" w:lineRule="auto"/>
      </w:pPr>
    </w:p>
    <w:p w14:paraId="02E3B179" w14:textId="77777777" w:rsidR="00371E88" w:rsidRPr="001B2B89" w:rsidRDefault="008D3333" w:rsidP="00570A45">
      <w:pPr>
        <w:spacing w:line="360" w:lineRule="auto"/>
        <w:rPr>
          <w:b/>
          <w:bCs/>
        </w:rPr>
      </w:pPr>
      <w:r w:rsidRPr="001B2B89">
        <w:br w:type="page"/>
      </w:r>
    </w:p>
    <w:p w14:paraId="741C261A" w14:textId="77777777" w:rsidR="00371E88" w:rsidRPr="001B2B89" w:rsidRDefault="008D3333" w:rsidP="00570A45">
      <w:pPr>
        <w:pStyle w:val="Heading1"/>
        <w:spacing w:line="360" w:lineRule="auto"/>
      </w:pPr>
      <w:bookmarkStart w:id="6" w:name="_pxw1vve1uyzx" w:colFirst="0" w:colLast="0"/>
      <w:bookmarkStart w:id="7" w:name="_Toc224645448"/>
      <w:bookmarkEnd w:id="6"/>
      <w:r w:rsidRPr="001B2B89">
        <w:lastRenderedPageBreak/>
        <w:t>Explanation of the roles and responsibilities of the key stakeholders</w:t>
      </w:r>
      <w:bookmarkEnd w:id="7"/>
    </w:p>
    <w:p w14:paraId="76EEA7A9" w14:textId="77777777" w:rsidR="00371E88" w:rsidRPr="001B2B89" w:rsidRDefault="008D3333" w:rsidP="00570A45">
      <w:pPr>
        <w:spacing w:line="360" w:lineRule="auto"/>
      </w:pPr>
      <w:r w:rsidRPr="001B2B89">
        <w:t>The rollout of StaySmart is an AI-driven platform integrating guest interaction tools and personalised travel planning. It can help in presenting the strategic move to blend technological efficiency with high-touch hospitality. Additionally, the six-month global rollout requires careful consideration among the key stakeholders. They can contribute to balancing automation with the human touch. They have an aim for increased guest satisfaction and operational ROI.</w:t>
      </w:r>
    </w:p>
    <w:p w14:paraId="3CA2E4AC" w14:textId="77777777" w:rsidR="00371E88" w:rsidRPr="001B2B89" w:rsidRDefault="008D3333" w:rsidP="00570A45">
      <w:pPr>
        <w:spacing w:line="360" w:lineRule="auto"/>
        <w:rPr>
          <w:b/>
          <w:bCs/>
        </w:rPr>
      </w:pPr>
      <w:r w:rsidRPr="001B2B89">
        <w:rPr>
          <w:b/>
          <w:bCs/>
        </w:rPr>
        <w:t xml:space="preserve">Key stakeholders, roles, benefits and challenges </w:t>
      </w:r>
    </w:p>
    <w:p w14:paraId="502B7213" w14:textId="5E5A35FF" w:rsidR="00371E88" w:rsidRPr="001B2B89" w:rsidRDefault="008D3333" w:rsidP="00570A45">
      <w:pPr>
        <w:spacing w:line="360" w:lineRule="auto"/>
      </w:pPr>
      <w:r w:rsidRPr="001B2B89">
        <w:t>The hotel executive leadership, such as the CEO and brand manager, can help in approving the overall investment. Besides, they would set the strategic direction for digital transformation and describe the brand’s balance between automation and human interaction. Additionally, it can help increase revenue through dynamic pricing and direct bookings. Besides, they can help in reducing the operational costs and enhancing brand reputation as an innovator. Along with this, the challenging parts will include high</w:t>
      </w:r>
      <w:r w:rsidRPr="001B2B89">
        <w:t xml:space="preserve"> initial implementation costs, </w:t>
      </w:r>
      <w:r w:rsidR="0069553B" w:rsidRPr="001B2B89">
        <w:t>confirm</w:t>
      </w:r>
      <w:r w:rsidRPr="001B2B89">
        <w:t xml:space="preserve"> positive ROI and </w:t>
      </w:r>
      <w:r w:rsidR="0069553B" w:rsidRPr="001B2B89">
        <w:t>manage</w:t>
      </w:r>
      <w:r w:rsidRPr="001B2B89">
        <w:t xml:space="preserve"> the cultural shift in the organisation. The stakeholders act as the catalyst for growth and deliver essential financial and structural support for the overall rollout. On the other hand, the hotel operational avengers and staff, such as front desk and concierge, will assist in supervising the integration of AI with daily workflows. They can help in handling complex scenarios that require human empathy (Della Corte et al., 2022). </w:t>
      </w:r>
    </w:p>
    <w:p w14:paraId="2DC429B5" w14:textId="77777777" w:rsidR="00371E88" w:rsidRPr="001B2B89" w:rsidRDefault="008D3333" w:rsidP="00570A45">
      <w:pPr>
        <w:spacing w:line="360" w:lineRule="auto"/>
      </w:pPr>
      <w:r w:rsidRPr="001B2B89">
        <w:t>The benefits may include routine tasks and freeing staff to concentrate highly on the high-touch guest experience.  Overcoming workers' resistance and learning new technology will be the key challenge that stakeholders can bring. Apart from this, they would be highly significant for blending the human touch with AI efficiency and ensuring the technology enhances rather than replaces human hospitality. The guests can interact with the AI-driven tools to book the service, ask questions and deliver constructiv</w:t>
      </w:r>
      <w:r w:rsidRPr="001B2B89">
        <w:t>e feedback. The advantages may include faster service and hyper-personalised recommendations. The challenges may include concerns about data privacy and security, and a preference for human interaction. The importance lies in guest satisfaction and adoption rate (Vrontis et al., 2022). The technology vendor and implementation partners will help in developing and maintaining the AI systems (Azevedo, 2022). They can contribute to ensuring seamless integration with the legacy systems. The advantages can involv</w:t>
      </w:r>
      <w:r w:rsidRPr="001B2B89">
        <w:t xml:space="preserve">e the development of specialised hospitality tech and the creation of scalable and high-performing AI models. The challenges can include confirming the data accuracy, mitigating biases in AI suggestions and </w:t>
      </w:r>
      <w:r w:rsidRPr="001B2B89">
        <w:lastRenderedPageBreak/>
        <w:t>maintaining high-level security. This can contribute to preventing data breaches. They can help in providing the technical expertise to turn the data into actionable insights and operational improvements. On the other hand, the marketing and revenue managers will use AI-driven analytics to create the tar</w:t>
      </w:r>
      <w:r w:rsidRPr="001B2B89">
        <w:t xml:space="preserve">geted marketing campaigns and adjust the pricing </w:t>
      </w:r>
      <w:r w:rsidR="001B2B89">
        <w:t xml:space="preserve">strategies </w:t>
      </w:r>
      <w:r w:rsidRPr="001B2B89">
        <w:t xml:space="preserve">. The benefits can involve increased conversion rates and a precise understanding of the guest's preferences. The challenges involve ensuring the AI accuracy and managing the ethical considerations. They are highly significant for driving direct revenue and optimising room occupancy. </w:t>
      </w:r>
      <w:r w:rsidRPr="001B2B89">
        <w:br w:type="page"/>
      </w:r>
    </w:p>
    <w:p w14:paraId="5980C052" w14:textId="77777777" w:rsidR="00371E88" w:rsidRPr="001B2B89" w:rsidRDefault="008D3333" w:rsidP="00570A45">
      <w:pPr>
        <w:pStyle w:val="Heading1"/>
        <w:shd w:val="clear" w:color="auto" w:fill="FFFFFF"/>
        <w:spacing w:line="360" w:lineRule="auto"/>
      </w:pPr>
      <w:bookmarkStart w:id="8" w:name="_7qassy3t7nat" w:colFirst="0" w:colLast="0"/>
      <w:bookmarkStart w:id="9" w:name="_Toc224645449"/>
      <w:bookmarkEnd w:id="8"/>
      <w:r w:rsidRPr="001B2B89">
        <w:lastRenderedPageBreak/>
        <w:t>Communication plan and RACI matrix</w:t>
      </w:r>
      <w:bookmarkEnd w:id="9"/>
      <w:r w:rsidRPr="001B2B89">
        <w:t xml:space="preserve"> </w:t>
      </w:r>
    </w:p>
    <w:p w14:paraId="3B5EF324" w14:textId="77777777" w:rsidR="00371E88" w:rsidRPr="001B2B89" w:rsidRDefault="008D3333" w:rsidP="00570A45">
      <w:pPr>
        <w:shd w:val="clear" w:color="auto" w:fill="FFFFFF"/>
        <w:spacing w:line="360" w:lineRule="auto"/>
      </w:pPr>
      <w:r w:rsidRPr="001B2B89">
        <w:t xml:space="preserve">A communication plan refers to the strategic document to outline the project team , stakeholders, and engagement plan. </w:t>
      </w:r>
    </w:p>
    <w:p w14:paraId="44A26E64" w14:textId="77777777" w:rsidR="00371E88" w:rsidRPr="001B2B89" w:rsidRDefault="008D3333" w:rsidP="00570A45">
      <w:pPr>
        <w:shd w:val="clear" w:color="auto" w:fill="FFFFFF"/>
        <w:spacing w:line="360" w:lineRule="auto"/>
        <w:rPr>
          <w:i/>
          <w:iCs/>
        </w:rPr>
      </w:pPr>
      <w:r w:rsidRPr="001B2B89">
        <w:rPr>
          <w:i/>
          <w:iCs/>
        </w:rPr>
        <w:t>Stakeholder matrix</w:t>
      </w:r>
    </w:p>
    <w:p w14:paraId="2671C2A7" w14:textId="77777777" w:rsidR="00371E88" w:rsidRDefault="008D3333" w:rsidP="00570A45">
      <w:pPr>
        <w:shd w:val="clear" w:color="auto" w:fill="FFFFFF"/>
        <w:spacing w:line="360" w:lineRule="auto"/>
        <w:jc w:val="center"/>
      </w:pPr>
      <w:r w:rsidRPr="001B2B89">
        <w:t>\</w:t>
      </w:r>
      <w:r w:rsidRPr="001B2B89">
        <w:rPr>
          <w:noProof/>
        </w:rPr>
        <w:drawing>
          <wp:inline distT="114300" distB="114300" distL="114300" distR="114300" wp14:anchorId="7DDE3F61" wp14:editId="52326BD7">
            <wp:extent cx="5731200" cy="3225800"/>
            <wp:effectExtent l="76200" t="76200" r="136525" b="1270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225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454FB7" w14:textId="77777777" w:rsidR="00570A45" w:rsidRPr="00570A45" w:rsidRDefault="00570A45" w:rsidP="00570A45">
      <w:pPr>
        <w:shd w:val="clear" w:color="auto" w:fill="FFFFFF"/>
        <w:spacing w:line="360" w:lineRule="auto"/>
        <w:jc w:val="center"/>
        <w:rPr>
          <w:i/>
          <w:iCs/>
        </w:rPr>
      </w:pPr>
      <w:r w:rsidRPr="00570A45">
        <w:rPr>
          <w:i/>
          <w:iCs/>
        </w:rPr>
        <w:t xml:space="preserve">Figure :  Stakeholder matrix </w:t>
      </w:r>
    </w:p>
    <w:p w14:paraId="7F101185" w14:textId="77777777" w:rsidR="00570A45" w:rsidRPr="00570A45" w:rsidRDefault="00570A45" w:rsidP="00570A45">
      <w:pPr>
        <w:shd w:val="clear" w:color="auto" w:fill="FFFFFF"/>
        <w:spacing w:line="360" w:lineRule="auto"/>
        <w:jc w:val="center"/>
        <w:rPr>
          <w:i/>
          <w:iCs/>
        </w:rPr>
      </w:pPr>
      <w:r w:rsidRPr="00570A45">
        <w:rPr>
          <w:i/>
          <w:iCs/>
        </w:rPr>
        <w:t xml:space="preserve">Source :  Self-made </w:t>
      </w:r>
    </w:p>
    <w:p w14:paraId="267D06D7" w14:textId="77777777" w:rsidR="00371E88" w:rsidRPr="001B2B89" w:rsidRDefault="008D3333" w:rsidP="00570A45">
      <w:pPr>
        <w:shd w:val="clear" w:color="auto" w:fill="FFFFFF"/>
        <w:spacing w:line="360" w:lineRule="auto"/>
      </w:pPr>
      <w:r w:rsidRPr="001B2B89">
        <w:t>A stakeholder matrix is a visual diagram used to visualize and map out the stakeholders based on particular characteristics of the project (simplystakeholders, 2026).The above is the Stakeholder matrix that highlights the stakeholder interest and power according to their involvement within the project. The local governing bodies play a major role in the project due to the availability of the project and compliance to the legal statutes. The project manager and the respective committee for the approval of th</w:t>
      </w:r>
      <w:r w:rsidRPr="001B2B89">
        <w:t xml:space="preserve">e budget and overseeing the project. The other stakeholders use AI technology partners, and the hotel owners, franchise, and partners have high power and interest, highlighting the increase in the interest process. The innovation team and the innovation team and the </w:t>
      </w:r>
      <w:r w:rsidR="001B2B89" w:rsidRPr="001B2B89">
        <w:t>digital</w:t>
      </w:r>
      <w:r w:rsidRPr="001B2B89">
        <w:t xml:space="preserve"> technology spent have low interest with low power due to the least interest in the project. The procurement team, consulting partners, and the marketing and the brand strategy departments also showcase the least interest in the project. </w:t>
      </w:r>
    </w:p>
    <w:p w14:paraId="257C32C2" w14:textId="77777777" w:rsidR="00371E88" w:rsidRPr="001B2B89" w:rsidRDefault="008D3333" w:rsidP="00570A45">
      <w:pPr>
        <w:shd w:val="clear" w:color="auto" w:fill="FFFFFF"/>
        <w:spacing w:line="360" w:lineRule="auto"/>
        <w:rPr>
          <w:i/>
          <w:iCs/>
        </w:rPr>
      </w:pPr>
      <w:r w:rsidRPr="001B2B89">
        <w:lastRenderedPageBreak/>
        <w:t xml:space="preserve"> </w:t>
      </w:r>
      <w:r w:rsidRPr="001B2B89">
        <w:rPr>
          <w:i/>
          <w:iCs/>
        </w:rPr>
        <w:t xml:space="preserve">Engagement plan </w:t>
      </w:r>
    </w:p>
    <w:p w14:paraId="28B40F59" w14:textId="77777777" w:rsidR="00371E88" w:rsidRPr="001B2B89" w:rsidRDefault="008D3333" w:rsidP="00570A45">
      <w:pPr>
        <w:shd w:val="clear" w:color="auto" w:fill="FFFFFF"/>
        <w:spacing w:line="360" w:lineRule="auto"/>
      </w:pPr>
      <w:r w:rsidRPr="001B2B89">
        <w:t xml:space="preserve">The </w:t>
      </w:r>
      <w:r w:rsidR="001B2B89" w:rsidRPr="001B2B89">
        <w:t>above</w:t>
      </w:r>
      <w:r w:rsidRPr="001B2B89">
        <w:t xml:space="preserve"> has obtained the stakeholder, the goals of the project and the completion of the project within the given time and budget.</w:t>
      </w:r>
    </w:p>
    <w:p w14:paraId="1EBD9F21" w14:textId="77777777" w:rsidR="00371E88" w:rsidRPr="001B2B89" w:rsidRDefault="008D3333" w:rsidP="00570A45">
      <w:pPr>
        <w:shd w:val="clear" w:color="auto" w:fill="FFFFFF"/>
        <w:spacing w:line="360" w:lineRule="auto"/>
        <w:rPr>
          <w:i/>
          <w:iCs/>
          <w:u w:val="single"/>
        </w:rPr>
      </w:pPr>
      <w:r w:rsidRPr="001B2B89">
        <w:rPr>
          <w:i/>
          <w:iCs/>
          <w:u w:val="single"/>
        </w:rPr>
        <w:t xml:space="preserve">Communication plan </w:t>
      </w:r>
    </w:p>
    <w:p w14:paraId="6B8E67A3" w14:textId="77777777" w:rsidR="00371E88" w:rsidRPr="001B2B89" w:rsidRDefault="00371E88" w:rsidP="00570A45">
      <w:pPr>
        <w:shd w:val="clear" w:color="auto" w:fill="FFFFFF"/>
        <w:spacing w:line="360" w:lineRule="auto"/>
        <w:rPr>
          <w:i/>
          <w:iCs/>
          <w:u w:val="single"/>
        </w:rPr>
      </w:pP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71E88" w:rsidRPr="001B2B89" w14:paraId="535CA1D5" w14:textId="77777777">
        <w:tc>
          <w:tcPr>
            <w:tcW w:w="3120" w:type="dxa"/>
            <w:tcMar>
              <w:top w:w="100" w:type="dxa"/>
              <w:left w:w="100" w:type="dxa"/>
              <w:bottom w:w="100" w:type="dxa"/>
              <w:right w:w="100" w:type="dxa"/>
            </w:tcMar>
          </w:tcPr>
          <w:p w14:paraId="512AD053" w14:textId="77777777" w:rsidR="00371E88" w:rsidRPr="001B2B89" w:rsidRDefault="001B2B89" w:rsidP="00570A45">
            <w:pPr>
              <w:widowControl w:val="0"/>
              <w:spacing w:line="360" w:lineRule="auto"/>
              <w:rPr>
                <w:u w:val="single"/>
              </w:rPr>
            </w:pPr>
            <w:r w:rsidRPr="001B2B89">
              <w:rPr>
                <w:u w:val="single"/>
              </w:rPr>
              <w:t>Stakeholders</w:t>
            </w:r>
          </w:p>
        </w:tc>
        <w:tc>
          <w:tcPr>
            <w:tcW w:w="3120" w:type="dxa"/>
            <w:tcMar>
              <w:top w:w="100" w:type="dxa"/>
              <w:left w:w="100" w:type="dxa"/>
              <w:bottom w:w="100" w:type="dxa"/>
              <w:right w:w="100" w:type="dxa"/>
            </w:tcMar>
          </w:tcPr>
          <w:p w14:paraId="7286E095" w14:textId="77777777" w:rsidR="00371E88" w:rsidRPr="001B2B89" w:rsidRDefault="008D3333" w:rsidP="00570A45">
            <w:pPr>
              <w:widowControl w:val="0"/>
              <w:spacing w:line="360" w:lineRule="auto"/>
              <w:rPr>
                <w:u w:val="single"/>
              </w:rPr>
            </w:pPr>
            <w:r w:rsidRPr="001B2B89">
              <w:rPr>
                <w:u w:val="single"/>
              </w:rPr>
              <w:t xml:space="preserve">Interest and power </w:t>
            </w:r>
          </w:p>
        </w:tc>
        <w:tc>
          <w:tcPr>
            <w:tcW w:w="3120" w:type="dxa"/>
            <w:tcMar>
              <w:top w:w="100" w:type="dxa"/>
              <w:left w:w="100" w:type="dxa"/>
              <w:bottom w:w="100" w:type="dxa"/>
              <w:right w:w="100" w:type="dxa"/>
            </w:tcMar>
          </w:tcPr>
          <w:p w14:paraId="3B62AB91" w14:textId="77777777" w:rsidR="00371E88" w:rsidRPr="001B2B89" w:rsidRDefault="008D3333" w:rsidP="00570A45">
            <w:pPr>
              <w:widowControl w:val="0"/>
              <w:spacing w:line="360" w:lineRule="auto"/>
              <w:rPr>
                <w:u w:val="single"/>
              </w:rPr>
            </w:pPr>
            <w:r w:rsidRPr="001B2B89">
              <w:rPr>
                <w:u w:val="single"/>
              </w:rPr>
              <w:t xml:space="preserve">Communication plan </w:t>
            </w:r>
          </w:p>
        </w:tc>
      </w:tr>
      <w:tr w:rsidR="00371E88" w:rsidRPr="001B2B89" w14:paraId="71766E61" w14:textId="77777777">
        <w:trPr>
          <w:trHeight w:val="440"/>
        </w:trPr>
        <w:tc>
          <w:tcPr>
            <w:tcW w:w="3120" w:type="dxa"/>
            <w:tcMar>
              <w:top w:w="100" w:type="dxa"/>
              <w:left w:w="100" w:type="dxa"/>
              <w:bottom w:w="100" w:type="dxa"/>
              <w:right w:w="100" w:type="dxa"/>
            </w:tcMar>
          </w:tcPr>
          <w:p w14:paraId="23B93F26" w14:textId="77777777" w:rsidR="00371E88" w:rsidRPr="001B2B89" w:rsidRDefault="008D3333" w:rsidP="00570A45">
            <w:pPr>
              <w:widowControl w:val="0"/>
              <w:spacing w:line="360" w:lineRule="auto"/>
            </w:pPr>
            <w:r w:rsidRPr="001B2B89">
              <w:t xml:space="preserve">Local governing Bodies </w:t>
            </w:r>
          </w:p>
        </w:tc>
        <w:tc>
          <w:tcPr>
            <w:tcW w:w="3120" w:type="dxa"/>
            <w:vMerge w:val="restart"/>
            <w:tcMar>
              <w:top w:w="100" w:type="dxa"/>
              <w:left w:w="100" w:type="dxa"/>
              <w:bottom w:w="100" w:type="dxa"/>
              <w:right w:w="100" w:type="dxa"/>
            </w:tcMar>
          </w:tcPr>
          <w:p w14:paraId="14B85552" w14:textId="77777777" w:rsidR="00371E88" w:rsidRPr="001B2B89" w:rsidRDefault="008D3333" w:rsidP="00570A45">
            <w:pPr>
              <w:widowControl w:val="0"/>
              <w:spacing w:line="360" w:lineRule="auto"/>
            </w:pPr>
            <w:r w:rsidRPr="001B2B89">
              <w:t xml:space="preserve">Power and interest are both high </w:t>
            </w:r>
          </w:p>
        </w:tc>
        <w:tc>
          <w:tcPr>
            <w:tcW w:w="3120" w:type="dxa"/>
            <w:vMerge w:val="restart"/>
            <w:tcMar>
              <w:top w:w="100" w:type="dxa"/>
              <w:left w:w="100" w:type="dxa"/>
              <w:bottom w:w="100" w:type="dxa"/>
              <w:right w:w="100" w:type="dxa"/>
            </w:tcMar>
          </w:tcPr>
          <w:p w14:paraId="7EADED52" w14:textId="77777777" w:rsidR="00371E88" w:rsidRPr="001B2B89" w:rsidRDefault="008D3333" w:rsidP="00570A45">
            <w:pPr>
              <w:widowControl w:val="0"/>
              <w:spacing w:line="360" w:lineRule="auto"/>
            </w:pPr>
            <w:r w:rsidRPr="001B2B89">
              <w:t xml:space="preserve">Informed through the project progress report  </w:t>
            </w:r>
          </w:p>
        </w:tc>
      </w:tr>
      <w:tr w:rsidR="00371E88" w:rsidRPr="001B2B89" w14:paraId="73A1EC3E" w14:textId="77777777">
        <w:trPr>
          <w:trHeight w:val="440"/>
        </w:trPr>
        <w:tc>
          <w:tcPr>
            <w:tcW w:w="3120" w:type="dxa"/>
            <w:tcMar>
              <w:top w:w="100" w:type="dxa"/>
              <w:left w:w="100" w:type="dxa"/>
              <w:bottom w:w="100" w:type="dxa"/>
              <w:right w:w="100" w:type="dxa"/>
            </w:tcMar>
          </w:tcPr>
          <w:p w14:paraId="6775685C" w14:textId="77777777" w:rsidR="00371E88" w:rsidRPr="001B2B89" w:rsidRDefault="008D3333" w:rsidP="00570A45">
            <w:pPr>
              <w:widowControl w:val="0"/>
              <w:spacing w:line="360" w:lineRule="auto"/>
            </w:pPr>
            <w:r w:rsidRPr="001B2B89">
              <w:t>Group Executive Committee</w:t>
            </w:r>
          </w:p>
        </w:tc>
        <w:tc>
          <w:tcPr>
            <w:tcW w:w="3120" w:type="dxa"/>
            <w:vMerge/>
            <w:tcMar>
              <w:top w:w="100" w:type="dxa"/>
              <w:left w:w="100" w:type="dxa"/>
              <w:bottom w:w="100" w:type="dxa"/>
              <w:right w:w="100" w:type="dxa"/>
            </w:tcMar>
          </w:tcPr>
          <w:p w14:paraId="1E318BA2" w14:textId="77777777" w:rsidR="00371E88" w:rsidRPr="001B2B89" w:rsidRDefault="00371E88" w:rsidP="00570A45">
            <w:pPr>
              <w:widowControl w:val="0"/>
              <w:spacing w:line="360" w:lineRule="auto"/>
              <w:rPr>
                <w:i/>
                <w:iCs/>
                <w:u w:val="single"/>
              </w:rPr>
            </w:pPr>
          </w:p>
        </w:tc>
        <w:tc>
          <w:tcPr>
            <w:tcW w:w="3120" w:type="dxa"/>
            <w:vMerge/>
            <w:tcMar>
              <w:top w:w="100" w:type="dxa"/>
              <w:left w:w="100" w:type="dxa"/>
              <w:bottom w:w="100" w:type="dxa"/>
              <w:right w:w="100" w:type="dxa"/>
            </w:tcMar>
          </w:tcPr>
          <w:p w14:paraId="6DC68324" w14:textId="77777777" w:rsidR="00371E88" w:rsidRPr="001B2B89" w:rsidRDefault="00371E88" w:rsidP="00570A45">
            <w:pPr>
              <w:widowControl w:val="0"/>
              <w:spacing w:line="360" w:lineRule="auto"/>
              <w:rPr>
                <w:i/>
                <w:iCs/>
                <w:u w:val="single"/>
              </w:rPr>
            </w:pPr>
          </w:p>
        </w:tc>
      </w:tr>
      <w:tr w:rsidR="00371E88" w:rsidRPr="001B2B89" w14:paraId="0832EE9C" w14:textId="77777777">
        <w:trPr>
          <w:trHeight w:val="1067"/>
        </w:trPr>
        <w:tc>
          <w:tcPr>
            <w:tcW w:w="3120" w:type="dxa"/>
            <w:tcMar>
              <w:top w:w="100" w:type="dxa"/>
              <w:left w:w="100" w:type="dxa"/>
              <w:bottom w:w="100" w:type="dxa"/>
              <w:right w:w="100" w:type="dxa"/>
            </w:tcMar>
          </w:tcPr>
          <w:p w14:paraId="25F10395" w14:textId="77777777" w:rsidR="00371E88" w:rsidRPr="001B2B89" w:rsidRDefault="008D3333" w:rsidP="00570A45">
            <w:pPr>
              <w:shd w:val="clear" w:color="auto" w:fill="FFFFFF"/>
              <w:spacing w:line="360" w:lineRule="auto"/>
            </w:pPr>
            <w:r w:rsidRPr="001B2B89">
              <w:t>Project Manager</w:t>
            </w:r>
          </w:p>
        </w:tc>
        <w:tc>
          <w:tcPr>
            <w:tcW w:w="3120" w:type="dxa"/>
            <w:vMerge w:val="restart"/>
            <w:tcMar>
              <w:top w:w="100" w:type="dxa"/>
              <w:left w:w="100" w:type="dxa"/>
              <w:bottom w:w="100" w:type="dxa"/>
              <w:right w:w="100" w:type="dxa"/>
            </w:tcMar>
          </w:tcPr>
          <w:p w14:paraId="2A2324C0" w14:textId="77777777" w:rsidR="00371E88" w:rsidRPr="001B2B89" w:rsidRDefault="008D3333" w:rsidP="00570A45">
            <w:pPr>
              <w:widowControl w:val="0"/>
              <w:spacing w:line="360" w:lineRule="auto"/>
              <w:rPr>
                <w:i/>
                <w:iCs/>
                <w:u w:val="single"/>
              </w:rPr>
            </w:pPr>
            <w:r w:rsidRPr="001B2B89">
              <w:t>Power low and interest high</w:t>
            </w:r>
            <w:r w:rsidRPr="001B2B89">
              <w:rPr>
                <w:i/>
                <w:iCs/>
                <w:u w:val="single"/>
              </w:rPr>
              <w:t xml:space="preserve"> </w:t>
            </w:r>
          </w:p>
        </w:tc>
        <w:tc>
          <w:tcPr>
            <w:tcW w:w="3120" w:type="dxa"/>
            <w:vMerge w:val="restart"/>
            <w:tcMar>
              <w:top w:w="100" w:type="dxa"/>
              <w:left w:w="100" w:type="dxa"/>
              <w:bottom w:w="100" w:type="dxa"/>
              <w:right w:w="100" w:type="dxa"/>
            </w:tcMar>
          </w:tcPr>
          <w:p w14:paraId="2145A761" w14:textId="77777777" w:rsidR="00371E88" w:rsidRPr="001B2B89" w:rsidRDefault="008D3333" w:rsidP="00570A45">
            <w:pPr>
              <w:widowControl w:val="0"/>
              <w:spacing w:line="360" w:lineRule="auto"/>
            </w:pPr>
            <w:r w:rsidRPr="001B2B89">
              <w:t xml:space="preserve">Informed about project details and  progress during the initiation process </w:t>
            </w:r>
          </w:p>
        </w:tc>
      </w:tr>
      <w:tr w:rsidR="00371E88" w:rsidRPr="001B2B89" w14:paraId="50C8E8D0" w14:textId="77777777">
        <w:trPr>
          <w:trHeight w:val="440"/>
        </w:trPr>
        <w:tc>
          <w:tcPr>
            <w:tcW w:w="3120" w:type="dxa"/>
            <w:tcMar>
              <w:top w:w="100" w:type="dxa"/>
              <w:left w:w="100" w:type="dxa"/>
              <w:bottom w:w="100" w:type="dxa"/>
              <w:right w:w="100" w:type="dxa"/>
            </w:tcMar>
          </w:tcPr>
          <w:p w14:paraId="24F89D42" w14:textId="77777777" w:rsidR="00371E88" w:rsidRPr="001B2B89" w:rsidRDefault="008D3333" w:rsidP="00570A45">
            <w:pPr>
              <w:shd w:val="clear" w:color="auto" w:fill="FFFFFF"/>
              <w:spacing w:line="360" w:lineRule="auto"/>
            </w:pPr>
            <w:r w:rsidRPr="001B2B89">
              <w:t>AI technology partners</w:t>
            </w:r>
          </w:p>
          <w:p w14:paraId="70B5A47F" w14:textId="77777777" w:rsidR="00371E88" w:rsidRPr="001B2B89" w:rsidRDefault="00371E88" w:rsidP="00570A45">
            <w:pPr>
              <w:shd w:val="clear" w:color="auto" w:fill="FFFFFF"/>
              <w:spacing w:line="360" w:lineRule="auto"/>
            </w:pPr>
          </w:p>
        </w:tc>
        <w:tc>
          <w:tcPr>
            <w:tcW w:w="3120" w:type="dxa"/>
            <w:vMerge/>
            <w:tcMar>
              <w:top w:w="100" w:type="dxa"/>
              <w:left w:w="100" w:type="dxa"/>
              <w:bottom w:w="100" w:type="dxa"/>
              <w:right w:w="100" w:type="dxa"/>
            </w:tcMar>
          </w:tcPr>
          <w:p w14:paraId="03748CD5" w14:textId="77777777" w:rsidR="00371E88" w:rsidRPr="001B2B89" w:rsidRDefault="00371E88" w:rsidP="00570A45">
            <w:pPr>
              <w:widowControl w:val="0"/>
              <w:spacing w:line="360" w:lineRule="auto"/>
              <w:rPr>
                <w:i/>
                <w:iCs/>
                <w:u w:val="single"/>
              </w:rPr>
            </w:pPr>
          </w:p>
        </w:tc>
        <w:tc>
          <w:tcPr>
            <w:tcW w:w="3120" w:type="dxa"/>
            <w:vMerge/>
            <w:tcMar>
              <w:top w:w="100" w:type="dxa"/>
              <w:left w:w="100" w:type="dxa"/>
              <w:bottom w:w="100" w:type="dxa"/>
              <w:right w:w="100" w:type="dxa"/>
            </w:tcMar>
          </w:tcPr>
          <w:p w14:paraId="294B820D" w14:textId="77777777" w:rsidR="00371E88" w:rsidRPr="001B2B89" w:rsidRDefault="00371E88" w:rsidP="00570A45">
            <w:pPr>
              <w:widowControl w:val="0"/>
              <w:spacing w:line="360" w:lineRule="auto"/>
              <w:rPr>
                <w:i/>
                <w:iCs/>
                <w:u w:val="single"/>
              </w:rPr>
            </w:pPr>
          </w:p>
        </w:tc>
      </w:tr>
      <w:tr w:rsidR="00371E88" w:rsidRPr="001B2B89" w14:paraId="48A89CC5" w14:textId="77777777">
        <w:trPr>
          <w:trHeight w:val="440"/>
        </w:trPr>
        <w:tc>
          <w:tcPr>
            <w:tcW w:w="3120" w:type="dxa"/>
            <w:tcMar>
              <w:top w:w="100" w:type="dxa"/>
              <w:left w:w="100" w:type="dxa"/>
              <w:bottom w:w="100" w:type="dxa"/>
              <w:right w:w="100" w:type="dxa"/>
            </w:tcMar>
          </w:tcPr>
          <w:p w14:paraId="46986754" w14:textId="77777777" w:rsidR="00371E88" w:rsidRPr="001B2B89" w:rsidRDefault="008D3333" w:rsidP="00570A45">
            <w:pPr>
              <w:shd w:val="clear" w:color="auto" w:fill="FFFFFF"/>
              <w:spacing w:line="360" w:lineRule="auto"/>
            </w:pPr>
            <w:r w:rsidRPr="001B2B89">
              <w:t xml:space="preserve">hotel owners and franchise partners </w:t>
            </w:r>
          </w:p>
        </w:tc>
        <w:tc>
          <w:tcPr>
            <w:tcW w:w="3120" w:type="dxa"/>
            <w:vMerge/>
            <w:tcMar>
              <w:top w:w="100" w:type="dxa"/>
              <w:left w:w="100" w:type="dxa"/>
              <w:bottom w:w="100" w:type="dxa"/>
              <w:right w:w="100" w:type="dxa"/>
            </w:tcMar>
          </w:tcPr>
          <w:p w14:paraId="5FC0CD57" w14:textId="77777777" w:rsidR="00371E88" w:rsidRPr="001B2B89" w:rsidRDefault="00371E88" w:rsidP="00570A45">
            <w:pPr>
              <w:widowControl w:val="0"/>
              <w:spacing w:line="360" w:lineRule="auto"/>
              <w:rPr>
                <w:i/>
                <w:iCs/>
                <w:u w:val="single"/>
              </w:rPr>
            </w:pPr>
          </w:p>
        </w:tc>
        <w:tc>
          <w:tcPr>
            <w:tcW w:w="3120" w:type="dxa"/>
            <w:tcMar>
              <w:top w:w="100" w:type="dxa"/>
              <w:left w:w="100" w:type="dxa"/>
              <w:bottom w:w="100" w:type="dxa"/>
              <w:right w:w="100" w:type="dxa"/>
            </w:tcMar>
          </w:tcPr>
          <w:p w14:paraId="02927BEB" w14:textId="77777777" w:rsidR="00371E88" w:rsidRPr="001B2B89" w:rsidRDefault="008D3333" w:rsidP="00570A45">
            <w:pPr>
              <w:widowControl w:val="0"/>
              <w:spacing w:line="360" w:lineRule="auto"/>
            </w:pPr>
            <w:r w:rsidRPr="001B2B89">
              <w:t xml:space="preserve">Informed about the process </w:t>
            </w:r>
          </w:p>
        </w:tc>
      </w:tr>
      <w:tr w:rsidR="00371E88" w:rsidRPr="001B2B89" w14:paraId="19041E94" w14:textId="77777777">
        <w:trPr>
          <w:trHeight w:val="440"/>
        </w:trPr>
        <w:tc>
          <w:tcPr>
            <w:tcW w:w="3120" w:type="dxa"/>
            <w:tcMar>
              <w:top w:w="100" w:type="dxa"/>
              <w:left w:w="100" w:type="dxa"/>
              <w:bottom w:w="100" w:type="dxa"/>
              <w:right w:w="100" w:type="dxa"/>
            </w:tcMar>
          </w:tcPr>
          <w:p w14:paraId="07930677" w14:textId="77777777" w:rsidR="00371E88" w:rsidRPr="001B2B89" w:rsidRDefault="008D3333" w:rsidP="00570A45">
            <w:pPr>
              <w:shd w:val="clear" w:color="auto" w:fill="FFFFFF"/>
              <w:spacing w:line="360" w:lineRule="auto"/>
            </w:pPr>
            <w:r w:rsidRPr="001B2B89">
              <w:t xml:space="preserve">Innovation team </w:t>
            </w:r>
          </w:p>
          <w:p w14:paraId="2E6BC5FE" w14:textId="77777777" w:rsidR="00371E88" w:rsidRPr="001B2B89" w:rsidRDefault="00371E88" w:rsidP="00570A45">
            <w:pPr>
              <w:shd w:val="clear" w:color="auto" w:fill="FFFFFF"/>
              <w:spacing w:line="360" w:lineRule="auto"/>
            </w:pPr>
          </w:p>
        </w:tc>
        <w:tc>
          <w:tcPr>
            <w:tcW w:w="3120" w:type="dxa"/>
            <w:vMerge w:val="restart"/>
            <w:tcMar>
              <w:top w:w="100" w:type="dxa"/>
              <w:left w:w="100" w:type="dxa"/>
              <w:bottom w:w="100" w:type="dxa"/>
              <w:right w:w="100" w:type="dxa"/>
            </w:tcMar>
          </w:tcPr>
          <w:p w14:paraId="7797750A" w14:textId="77777777" w:rsidR="00371E88" w:rsidRPr="001B2B89" w:rsidRDefault="008D3333" w:rsidP="00570A45">
            <w:pPr>
              <w:widowControl w:val="0"/>
              <w:spacing w:line="360" w:lineRule="auto"/>
            </w:pPr>
            <w:r w:rsidRPr="001B2B89">
              <w:t xml:space="preserve">Interest is low and power is low </w:t>
            </w:r>
          </w:p>
        </w:tc>
        <w:tc>
          <w:tcPr>
            <w:tcW w:w="3120" w:type="dxa"/>
            <w:vMerge w:val="restart"/>
            <w:tcMar>
              <w:top w:w="100" w:type="dxa"/>
              <w:left w:w="100" w:type="dxa"/>
              <w:bottom w:w="100" w:type="dxa"/>
              <w:right w:w="100" w:type="dxa"/>
            </w:tcMar>
          </w:tcPr>
          <w:p w14:paraId="087203B0" w14:textId="77777777" w:rsidR="00371E88" w:rsidRPr="001B2B89" w:rsidRDefault="008D3333" w:rsidP="00570A45">
            <w:pPr>
              <w:widowControl w:val="0"/>
              <w:spacing w:line="360" w:lineRule="auto"/>
            </w:pPr>
            <w:r w:rsidRPr="001B2B89">
              <w:t xml:space="preserve">Informed about the minor details of the progress with the effective integration process </w:t>
            </w:r>
          </w:p>
        </w:tc>
      </w:tr>
      <w:tr w:rsidR="00371E88" w:rsidRPr="001B2B89" w14:paraId="244BC5FF" w14:textId="77777777">
        <w:trPr>
          <w:trHeight w:val="440"/>
        </w:trPr>
        <w:tc>
          <w:tcPr>
            <w:tcW w:w="3120" w:type="dxa"/>
            <w:tcMar>
              <w:top w:w="100" w:type="dxa"/>
              <w:left w:w="100" w:type="dxa"/>
              <w:bottom w:w="100" w:type="dxa"/>
              <w:right w:w="100" w:type="dxa"/>
            </w:tcMar>
          </w:tcPr>
          <w:p w14:paraId="4E15CA9D" w14:textId="77777777" w:rsidR="00371E88" w:rsidRPr="001B2B89" w:rsidRDefault="008D3333" w:rsidP="00570A45">
            <w:pPr>
              <w:shd w:val="clear" w:color="auto" w:fill="FFFFFF"/>
              <w:spacing w:line="360" w:lineRule="auto"/>
            </w:pPr>
            <w:r w:rsidRPr="001B2B89">
              <w:t>Digital and technology department</w:t>
            </w:r>
          </w:p>
          <w:p w14:paraId="350AC160" w14:textId="77777777" w:rsidR="00371E88" w:rsidRPr="001B2B89" w:rsidRDefault="00371E88" w:rsidP="00570A45">
            <w:pPr>
              <w:shd w:val="clear" w:color="auto" w:fill="FFFFFF"/>
              <w:spacing w:line="360" w:lineRule="auto"/>
            </w:pPr>
          </w:p>
        </w:tc>
        <w:tc>
          <w:tcPr>
            <w:tcW w:w="3120" w:type="dxa"/>
            <w:vMerge/>
            <w:tcMar>
              <w:top w:w="100" w:type="dxa"/>
              <w:left w:w="100" w:type="dxa"/>
              <w:bottom w:w="100" w:type="dxa"/>
              <w:right w:w="100" w:type="dxa"/>
            </w:tcMar>
          </w:tcPr>
          <w:p w14:paraId="78A95FA1" w14:textId="77777777" w:rsidR="00371E88" w:rsidRPr="001B2B89" w:rsidRDefault="00371E88" w:rsidP="00570A45">
            <w:pPr>
              <w:widowControl w:val="0"/>
              <w:spacing w:line="360" w:lineRule="auto"/>
              <w:rPr>
                <w:i/>
                <w:iCs/>
                <w:u w:val="single"/>
              </w:rPr>
            </w:pPr>
          </w:p>
        </w:tc>
        <w:tc>
          <w:tcPr>
            <w:tcW w:w="3120" w:type="dxa"/>
            <w:vMerge/>
            <w:tcMar>
              <w:top w:w="100" w:type="dxa"/>
              <w:left w:w="100" w:type="dxa"/>
              <w:bottom w:w="100" w:type="dxa"/>
              <w:right w:w="100" w:type="dxa"/>
            </w:tcMar>
          </w:tcPr>
          <w:p w14:paraId="14C6A8F0" w14:textId="77777777" w:rsidR="00371E88" w:rsidRPr="001B2B89" w:rsidRDefault="00371E88" w:rsidP="00570A45">
            <w:pPr>
              <w:widowControl w:val="0"/>
              <w:spacing w:line="360" w:lineRule="auto"/>
              <w:rPr>
                <w:i/>
                <w:iCs/>
                <w:u w:val="single"/>
              </w:rPr>
            </w:pPr>
          </w:p>
        </w:tc>
      </w:tr>
      <w:tr w:rsidR="00371E88" w:rsidRPr="001B2B89" w14:paraId="7F5C9ED6" w14:textId="77777777">
        <w:trPr>
          <w:trHeight w:val="440"/>
        </w:trPr>
        <w:tc>
          <w:tcPr>
            <w:tcW w:w="3120" w:type="dxa"/>
            <w:tcMar>
              <w:top w:w="100" w:type="dxa"/>
              <w:left w:w="100" w:type="dxa"/>
              <w:bottom w:w="100" w:type="dxa"/>
              <w:right w:w="100" w:type="dxa"/>
            </w:tcMar>
          </w:tcPr>
          <w:p w14:paraId="09F79411" w14:textId="77777777" w:rsidR="00371E88" w:rsidRPr="001B2B89" w:rsidRDefault="008D3333" w:rsidP="00570A45">
            <w:pPr>
              <w:shd w:val="clear" w:color="auto" w:fill="FFFFFF"/>
              <w:spacing w:line="360" w:lineRule="auto"/>
            </w:pPr>
            <w:r w:rsidRPr="001B2B89">
              <w:t>Procurement team</w:t>
            </w:r>
          </w:p>
        </w:tc>
        <w:tc>
          <w:tcPr>
            <w:tcW w:w="3120" w:type="dxa"/>
            <w:vMerge w:val="restart"/>
            <w:tcMar>
              <w:top w:w="100" w:type="dxa"/>
              <w:left w:w="100" w:type="dxa"/>
              <w:bottom w:w="100" w:type="dxa"/>
              <w:right w:w="100" w:type="dxa"/>
            </w:tcMar>
          </w:tcPr>
          <w:p w14:paraId="79F80E23" w14:textId="77777777" w:rsidR="00371E88" w:rsidRPr="001B2B89" w:rsidRDefault="008D3333" w:rsidP="00570A45">
            <w:pPr>
              <w:widowControl w:val="0"/>
              <w:spacing w:line="360" w:lineRule="auto"/>
              <w:rPr>
                <w:i/>
                <w:iCs/>
                <w:u w:val="single"/>
              </w:rPr>
            </w:pPr>
            <w:r w:rsidRPr="001B2B89">
              <w:t>Power high, interest low</w:t>
            </w:r>
          </w:p>
        </w:tc>
        <w:tc>
          <w:tcPr>
            <w:tcW w:w="3120" w:type="dxa"/>
            <w:vMerge w:val="restart"/>
            <w:tcMar>
              <w:top w:w="100" w:type="dxa"/>
              <w:left w:w="100" w:type="dxa"/>
              <w:bottom w:w="100" w:type="dxa"/>
              <w:right w:w="100" w:type="dxa"/>
            </w:tcMar>
          </w:tcPr>
          <w:p w14:paraId="3C435D3C" w14:textId="77777777" w:rsidR="00371E88" w:rsidRPr="001B2B89" w:rsidRDefault="008D3333" w:rsidP="00570A45">
            <w:pPr>
              <w:widowControl w:val="0"/>
              <w:spacing w:line="360" w:lineRule="auto"/>
            </w:pPr>
            <w:r w:rsidRPr="001B2B89">
              <w:t xml:space="preserve">Given insight into the project process </w:t>
            </w:r>
          </w:p>
        </w:tc>
      </w:tr>
      <w:tr w:rsidR="00371E88" w:rsidRPr="001B2B89" w14:paraId="4AEDABB2" w14:textId="77777777">
        <w:trPr>
          <w:trHeight w:val="440"/>
        </w:trPr>
        <w:tc>
          <w:tcPr>
            <w:tcW w:w="3120" w:type="dxa"/>
            <w:tcMar>
              <w:top w:w="100" w:type="dxa"/>
              <w:left w:w="100" w:type="dxa"/>
              <w:bottom w:w="100" w:type="dxa"/>
              <w:right w:w="100" w:type="dxa"/>
            </w:tcMar>
          </w:tcPr>
          <w:p w14:paraId="1F4661FE" w14:textId="77777777" w:rsidR="00371E88" w:rsidRPr="001B2B89" w:rsidRDefault="008D3333" w:rsidP="00570A45">
            <w:pPr>
              <w:shd w:val="clear" w:color="auto" w:fill="FFFFFF"/>
              <w:spacing w:line="360" w:lineRule="auto"/>
            </w:pPr>
            <w:r w:rsidRPr="001B2B89">
              <w:t>Consulting partners</w:t>
            </w:r>
          </w:p>
        </w:tc>
        <w:tc>
          <w:tcPr>
            <w:tcW w:w="3120" w:type="dxa"/>
            <w:vMerge/>
            <w:tcMar>
              <w:top w:w="100" w:type="dxa"/>
              <w:left w:w="100" w:type="dxa"/>
              <w:bottom w:w="100" w:type="dxa"/>
              <w:right w:w="100" w:type="dxa"/>
            </w:tcMar>
          </w:tcPr>
          <w:p w14:paraId="6A2A16A0" w14:textId="77777777" w:rsidR="00371E88" w:rsidRPr="001B2B89" w:rsidRDefault="00371E88" w:rsidP="00570A45">
            <w:pPr>
              <w:widowControl w:val="0"/>
              <w:spacing w:line="360" w:lineRule="auto"/>
              <w:rPr>
                <w:i/>
                <w:iCs/>
                <w:u w:val="single"/>
              </w:rPr>
            </w:pPr>
          </w:p>
        </w:tc>
        <w:tc>
          <w:tcPr>
            <w:tcW w:w="3120" w:type="dxa"/>
            <w:vMerge/>
            <w:tcMar>
              <w:top w:w="100" w:type="dxa"/>
              <w:left w:w="100" w:type="dxa"/>
              <w:bottom w:w="100" w:type="dxa"/>
              <w:right w:w="100" w:type="dxa"/>
            </w:tcMar>
          </w:tcPr>
          <w:p w14:paraId="6BB2F1A8" w14:textId="77777777" w:rsidR="00371E88" w:rsidRPr="001B2B89" w:rsidRDefault="00371E88" w:rsidP="00570A45">
            <w:pPr>
              <w:widowControl w:val="0"/>
              <w:spacing w:line="360" w:lineRule="auto"/>
              <w:rPr>
                <w:i/>
                <w:iCs/>
                <w:u w:val="single"/>
              </w:rPr>
            </w:pPr>
          </w:p>
        </w:tc>
      </w:tr>
      <w:tr w:rsidR="00371E88" w:rsidRPr="001B2B89" w14:paraId="7540984C" w14:textId="77777777">
        <w:trPr>
          <w:trHeight w:val="440"/>
        </w:trPr>
        <w:tc>
          <w:tcPr>
            <w:tcW w:w="3120" w:type="dxa"/>
            <w:tcMar>
              <w:top w:w="100" w:type="dxa"/>
              <w:left w:w="100" w:type="dxa"/>
              <w:bottom w:w="100" w:type="dxa"/>
              <w:right w:w="100" w:type="dxa"/>
            </w:tcMar>
          </w:tcPr>
          <w:p w14:paraId="1AE0BAA3" w14:textId="77777777" w:rsidR="00371E88" w:rsidRPr="001B2B89" w:rsidRDefault="008D3333" w:rsidP="00570A45">
            <w:pPr>
              <w:shd w:val="clear" w:color="auto" w:fill="FFFFFF"/>
              <w:spacing w:line="360" w:lineRule="auto"/>
            </w:pPr>
            <w:r w:rsidRPr="001B2B89">
              <w:t>Marketing and brand strategy department</w:t>
            </w:r>
          </w:p>
        </w:tc>
        <w:tc>
          <w:tcPr>
            <w:tcW w:w="3120" w:type="dxa"/>
            <w:vMerge/>
            <w:tcMar>
              <w:top w:w="100" w:type="dxa"/>
              <w:left w:w="100" w:type="dxa"/>
              <w:bottom w:w="100" w:type="dxa"/>
              <w:right w:w="100" w:type="dxa"/>
            </w:tcMar>
          </w:tcPr>
          <w:p w14:paraId="3A64B311" w14:textId="77777777" w:rsidR="00371E88" w:rsidRPr="001B2B89" w:rsidRDefault="00371E88" w:rsidP="00570A45">
            <w:pPr>
              <w:widowControl w:val="0"/>
              <w:spacing w:line="360" w:lineRule="auto"/>
              <w:rPr>
                <w:i/>
                <w:iCs/>
                <w:u w:val="single"/>
              </w:rPr>
            </w:pPr>
          </w:p>
        </w:tc>
        <w:tc>
          <w:tcPr>
            <w:tcW w:w="3120" w:type="dxa"/>
            <w:vMerge/>
            <w:tcMar>
              <w:top w:w="100" w:type="dxa"/>
              <w:left w:w="100" w:type="dxa"/>
              <w:bottom w:w="100" w:type="dxa"/>
              <w:right w:w="100" w:type="dxa"/>
            </w:tcMar>
          </w:tcPr>
          <w:p w14:paraId="44366153" w14:textId="77777777" w:rsidR="00371E88" w:rsidRPr="001B2B89" w:rsidRDefault="00371E88" w:rsidP="00570A45">
            <w:pPr>
              <w:widowControl w:val="0"/>
              <w:spacing w:line="360" w:lineRule="auto"/>
              <w:rPr>
                <w:i/>
                <w:iCs/>
                <w:u w:val="single"/>
              </w:rPr>
            </w:pPr>
          </w:p>
        </w:tc>
      </w:tr>
    </w:tbl>
    <w:p w14:paraId="4A1F9212" w14:textId="77777777" w:rsidR="00371E88" w:rsidRPr="001B2B89" w:rsidRDefault="00371E88" w:rsidP="00570A45">
      <w:pPr>
        <w:shd w:val="clear" w:color="auto" w:fill="FFFFFF"/>
        <w:spacing w:line="360" w:lineRule="auto"/>
        <w:rPr>
          <w:i/>
          <w:iCs/>
          <w:u w:val="single"/>
        </w:rPr>
      </w:pPr>
    </w:p>
    <w:p w14:paraId="38339D1F" w14:textId="77777777" w:rsidR="00371E88" w:rsidRPr="001B2B89" w:rsidRDefault="008D3333" w:rsidP="00570A45">
      <w:pPr>
        <w:shd w:val="clear" w:color="auto" w:fill="FFFFFF"/>
        <w:spacing w:line="360" w:lineRule="auto"/>
        <w:rPr>
          <w:i/>
          <w:iCs/>
          <w:u w:val="single"/>
        </w:rPr>
      </w:pPr>
      <w:r w:rsidRPr="001B2B89">
        <w:rPr>
          <w:i/>
          <w:iCs/>
          <w:u w:val="single"/>
        </w:rPr>
        <w:lastRenderedPageBreak/>
        <w:t xml:space="preserve">RACI matrix </w:t>
      </w:r>
    </w:p>
    <w:p w14:paraId="2F1F8D46" w14:textId="77777777" w:rsidR="00371E88" w:rsidRPr="001B2B89" w:rsidRDefault="00371E88" w:rsidP="00570A45">
      <w:pPr>
        <w:shd w:val="clear" w:color="auto" w:fill="FFFFFF"/>
        <w:spacing w:line="360" w:lineRule="auto"/>
        <w:rPr>
          <w:i/>
          <w:iCs/>
          <w:u w:val="single"/>
        </w:rPr>
      </w:pP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70"/>
        <w:gridCol w:w="1170"/>
        <w:gridCol w:w="1170"/>
        <w:gridCol w:w="1170"/>
        <w:gridCol w:w="1170"/>
        <w:gridCol w:w="1170"/>
        <w:gridCol w:w="1170"/>
        <w:gridCol w:w="1170"/>
      </w:tblGrid>
      <w:tr w:rsidR="00371E88" w:rsidRPr="001B2B89" w14:paraId="035032D2" w14:textId="77777777">
        <w:tc>
          <w:tcPr>
            <w:tcW w:w="1170" w:type="dxa"/>
            <w:tcMar>
              <w:top w:w="100" w:type="dxa"/>
              <w:left w:w="100" w:type="dxa"/>
              <w:bottom w:w="100" w:type="dxa"/>
              <w:right w:w="100" w:type="dxa"/>
            </w:tcMar>
          </w:tcPr>
          <w:p w14:paraId="687B7631" w14:textId="77777777" w:rsidR="00371E88" w:rsidRPr="001B2B89" w:rsidRDefault="008D3333" w:rsidP="00570A45">
            <w:pPr>
              <w:widowControl w:val="0"/>
              <w:spacing w:line="360" w:lineRule="auto"/>
              <w:rPr>
                <w:i/>
                <w:iCs/>
                <w:u w:val="single"/>
              </w:rPr>
            </w:pPr>
            <w:r w:rsidRPr="001B2B89">
              <w:rPr>
                <w:i/>
                <w:iCs/>
                <w:u w:val="single"/>
              </w:rPr>
              <w:t>Tasks/ Roles</w:t>
            </w:r>
          </w:p>
        </w:tc>
        <w:tc>
          <w:tcPr>
            <w:tcW w:w="1170" w:type="dxa"/>
            <w:tcMar>
              <w:top w:w="100" w:type="dxa"/>
              <w:left w:w="100" w:type="dxa"/>
              <w:bottom w:w="100" w:type="dxa"/>
              <w:right w:w="100" w:type="dxa"/>
            </w:tcMar>
          </w:tcPr>
          <w:p w14:paraId="637225BE" w14:textId="77777777" w:rsidR="00371E88" w:rsidRPr="001B2B89" w:rsidRDefault="008D3333" w:rsidP="00570A45">
            <w:pPr>
              <w:shd w:val="clear" w:color="auto" w:fill="FFFFFF"/>
              <w:spacing w:line="360" w:lineRule="auto"/>
              <w:rPr>
                <w:i/>
                <w:iCs/>
                <w:u w:val="single"/>
              </w:rPr>
            </w:pPr>
            <w:r w:rsidRPr="001B2B89">
              <w:t xml:space="preserve">Innovation team </w:t>
            </w:r>
          </w:p>
        </w:tc>
        <w:tc>
          <w:tcPr>
            <w:tcW w:w="1170" w:type="dxa"/>
            <w:tcMar>
              <w:top w:w="100" w:type="dxa"/>
              <w:left w:w="100" w:type="dxa"/>
              <w:bottom w:w="100" w:type="dxa"/>
              <w:right w:w="100" w:type="dxa"/>
            </w:tcMar>
          </w:tcPr>
          <w:p w14:paraId="2D1ED21A" w14:textId="77777777" w:rsidR="00371E88" w:rsidRPr="001B2B89" w:rsidRDefault="008D3333" w:rsidP="00570A45">
            <w:pPr>
              <w:shd w:val="clear" w:color="auto" w:fill="FFFFFF"/>
              <w:spacing w:line="360" w:lineRule="auto"/>
              <w:rPr>
                <w:i/>
                <w:iCs/>
                <w:u w:val="single"/>
              </w:rPr>
            </w:pPr>
            <w:r w:rsidRPr="001B2B89">
              <w:t>Project Manager</w:t>
            </w:r>
          </w:p>
        </w:tc>
        <w:tc>
          <w:tcPr>
            <w:tcW w:w="1170" w:type="dxa"/>
            <w:tcMar>
              <w:top w:w="100" w:type="dxa"/>
              <w:left w:w="100" w:type="dxa"/>
              <w:bottom w:w="100" w:type="dxa"/>
              <w:right w:w="100" w:type="dxa"/>
            </w:tcMar>
          </w:tcPr>
          <w:p w14:paraId="126EEE63" w14:textId="77777777" w:rsidR="00371E88" w:rsidRPr="001B2B89" w:rsidRDefault="008D3333" w:rsidP="00570A45">
            <w:pPr>
              <w:shd w:val="clear" w:color="auto" w:fill="FFFFFF"/>
              <w:spacing w:line="360" w:lineRule="auto"/>
            </w:pPr>
            <w:r w:rsidRPr="001B2B89">
              <w:t xml:space="preserve">Team members </w:t>
            </w:r>
          </w:p>
        </w:tc>
        <w:tc>
          <w:tcPr>
            <w:tcW w:w="1170" w:type="dxa"/>
            <w:tcMar>
              <w:top w:w="100" w:type="dxa"/>
              <w:left w:w="100" w:type="dxa"/>
              <w:bottom w:w="100" w:type="dxa"/>
              <w:right w:w="100" w:type="dxa"/>
            </w:tcMar>
          </w:tcPr>
          <w:p w14:paraId="44BC159F" w14:textId="77777777" w:rsidR="00371E88" w:rsidRPr="001B2B89" w:rsidRDefault="008D3333" w:rsidP="00570A45">
            <w:pPr>
              <w:shd w:val="clear" w:color="auto" w:fill="FFFFFF"/>
              <w:spacing w:line="360" w:lineRule="auto"/>
              <w:rPr>
                <w:i/>
                <w:iCs/>
                <w:u w:val="single"/>
              </w:rPr>
            </w:pPr>
            <w:r w:rsidRPr="001B2B89">
              <w:t>Consulting partners</w:t>
            </w:r>
          </w:p>
        </w:tc>
        <w:tc>
          <w:tcPr>
            <w:tcW w:w="1170" w:type="dxa"/>
            <w:tcMar>
              <w:top w:w="100" w:type="dxa"/>
              <w:left w:w="100" w:type="dxa"/>
              <w:bottom w:w="100" w:type="dxa"/>
              <w:right w:w="100" w:type="dxa"/>
            </w:tcMar>
          </w:tcPr>
          <w:p w14:paraId="7E963D70" w14:textId="77777777" w:rsidR="00371E88" w:rsidRPr="001B2B89" w:rsidRDefault="008D3333" w:rsidP="00570A45">
            <w:pPr>
              <w:shd w:val="clear" w:color="auto" w:fill="FFFFFF"/>
              <w:spacing w:line="360" w:lineRule="auto"/>
            </w:pPr>
            <w:r w:rsidRPr="001B2B89">
              <w:t>AI technology partners</w:t>
            </w:r>
          </w:p>
          <w:p w14:paraId="64BFF93B" w14:textId="77777777" w:rsidR="00371E88" w:rsidRPr="001B2B89" w:rsidRDefault="00371E88" w:rsidP="00570A45">
            <w:pPr>
              <w:shd w:val="clear" w:color="auto" w:fill="FFFFFF"/>
              <w:spacing w:line="360" w:lineRule="auto"/>
            </w:pPr>
          </w:p>
        </w:tc>
        <w:tc>
          <w:tcPr>
            <w:tcW w:w="1170" w:type="dxa"/>
            <w:tcMar>
              <w:top w:w="100" w:type="dxa"/>
              <w:left w:w="100" w:type="dxa"/>
              <w:bottom w:w="100" w:type="dxa"/>
              <w:right w:w="100" w:type="dxa"/>
            </w:tcMar>
          </w:tcPr>
          <w:p w14:paraId="33C93CE7" w14:textId="77777777" w:rsidR="00371E88" w:rsidRPr="001B2B89" w:rsidRDefault="008D3333" w:rsidP="00570A45">
            <w:pPr>
              <w:shd w:val="clear" w:color="auto" w:fill="FFFFFF"/>
              <w:spacing w:line="360" w:lineRule="auto"/>
              <w:rPr>
                <w:i/>
                <w:iCs/>
                <w:u w:val="single"/>
              </w:rPr>
            </w:pPr>
            <w:r w:rsidRPr="001B2B89">
              <w:t>Procurement team</w:t>
            </w:r>
          </w:p>
        </w:tc>
        <w:tc>
          <w:tcPr>
            <w:tcW w:w="1170" w:type="dxa"/>
            <w:tcMar>
              <w:top w:w="100" w:type="dxa"/>
              <w:left w:w="100" w:type="dxa"/>
              <w:bottom w:w="100" w:type="dxa"/>
              <w:right w:w="100" w:type="dxa"/>
            </w:tcMar>
          </w:tcPr>
          <w:p w14:paraId="4A32360B" w14:textId="77777777" w:rsidR="00371E88" w:rsidRPr="001B2B89" w:rsidRDefault="008D3333" w:rsidP="00570A45">
            <w:pPr>
              <w:widowControl w:val="0"/>
              <w:spacing w:line="360" w:lineRule="auto"/>
            </w:pPr>
            <w:r w:rsidRPr="001B2B89">
              <w:t>Group Executive Committee</w:t>
            </w:r>
          </w:p>
        </w:tc>
      </w:tr>
      <w:tr w:rsidR="00371E88" w:rsidRPr="001B2B89" w14:paraId="7EF00AB3" w14:textId="77777777">
        <w:tc>
          <w:tcPr>
            <w:tcW w:w="1170" w:type="dxa"/>
            <w:tcMar>
              <w:top w:w="100" w:type="dxa"/>
              <w:left w:w="100" w:type="dxa"/>
              <w:bottom w:w="100" w:type="dxa"/>
              <w:right w:w="100" w:type="dxa"/>
            </w:tcMar>
          </w:tcPr>
          <w:p w14:paraId="36BA4834" w14:textId="77777777" w:rsidR="00371E88" w:rsidRPr="001B2B89" w:rsidRDefault="008D3333" w:rsidP="00570A45">
            <w:pPr>
              <w:widowControl w:val="0"/>
              <w:spacing w:line="360" w:lineRule="auto"/>
            </w:pPr>
            <w:r w:rsidRPr="001B2B89">
              <w:t xml:space="preserve">Project initiation </w:t>
            </w:r>
          </w:p>
        </w:tc>
        <w:tc>
          <w:tcPr>
            <w:tcW w:w="1170" w:type="dxa"/>
            <w:tcMar>
              <w:top w:w="100" w:type="dxa"/>
              <w:left w:w="100" w:type="dxa"/>
              <w:bottom w:w="100" w:type="dxa"/>
              <w:right w:w="100" w:type="dxa"/>
            </w:tcMar>
          </w:tcPr>
          <w:p w14:paraId="2370C94A"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38E6D08F" w14:textId="77777777" w:rsidR="00371E88" w:rsidRPr="001B2B89" w:rsidRDefault="008D3333" w:rsidP="00570A45">
            <w:pPr>
              <w:widowControl w:val="0"/>
              <w:spacing w:line="360" w:lineRule="auto"/>
            </w:pPr>
            <w:r w:rsidRPr="001B2B89">
              <w:t>R</w:t>
            </w:r>
          </w:p>
        </w:tc>
        <w:tc>
          <w:tcPr>
            <w:tcW w:w="1170" w:type="dxa"/>
            <w:tcMar>
              <w:top w:w="100" w:type="dxa"/>
              <w:left w:w="100" w:type="dxa"/>
              <w:bottom w:w="100" w:type="dxa"/>
              <w:right w:w="100" w:type="dxa"/>
            </w:tcMar>
          </w:tcPr>
          <w:p w14:paraId="09DBCC07" w14:textId="77777777" w:rsidR="00371E88" w:rsidRPr="001B2B89" w:rsidRDefault="008D3333" w:rsidP="00570A45">
            <w:pPr>
              <w:widowControl w:val="0"/>
              <w:spacing w:line="360" w:lineRule="auto"/>
            </w:pPr>
            <w:r w:rsidRPr="001B2B89">
              <w:t>I/A</w:t>
            </w:r>
          </w:p>
        </w:tc>
        <w:tc>
          <w:tcPr>
            <w:tcW w:w="1170" w:type="dxa"/>
            <w:tcMar>
              <w:top w:w="100" w:type="dxa"/>
              <w:left w:w="100" w:type="dxa"/>
              <w:bottom w:w="100" w:type="dxa"/>
              <w:right w:w="100" w:type="dxa"/>
            </w:tcMar>
          </w:tcPr>
          <w:p w14:paraId="502EE65C"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32482BA4"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15BF12B7" w14:textId="77777777" w:rsidR="00371E88" w:rsidRPr="001B2B89" w:rsidRDefault="008D3333" w:rsidP="00570A45">
            <w:pPr>
              <w:widowControl w:val="0"/>
              <w:spacing w:line="360" w:lineRule="auto"/>
            </w:pPr>
            <w:r w:rsidRPr="001B2B89">
              <w:t>C/A</w:t>
            </w:r>
          </w:p>
        </w:tc>
        <w:tc>
          <w:tcPr>
            <w:tcW w:w="1170" w:type="dxa"/>
            <w:tcMar>
              <w:top w:w="100" w:type="dxa"/>
              <w:left w:w="100" w:type="dxa"/>
              <w:bottom w:w="100" w:type="dxa"/>
              <w:right w:w="100" w:type="dxa"/>
            </w:tcMar>
          </w:tcPr>
          <w:p w14:paraId="5E3DABAE" w14:textId="77777777" w:rsidR="00371E88" w:rsidRPr="001B2B89" w:rsidRDefault="008D3333" w:rsidP="00570A45">
            <w:pPr>
              <w:widowControl w:val="0"/>
              <w:spacing w:line="360" w:lineRule="auto"/>
            </w:pPr>
            <w:r w:rsidRPr="001B2B89">
              <w:t>I</w:t>
            </w:r>
          </w:p>
        </w:tc>
      </w:tr>
      <w:tr w:rsidR="00371E88" w:rsidRPr="001B2B89" w14:paraId="1E568E78" w14:textId="77777777">
        <w:tc>
          <w:tcPr>
            <w:tcW w:w="1170" w:type="dxa"/>
            <w:tcMar>
              <w:top w:w="100" w:type="dxa"/>
              <w:left w:w="100" w:type="dxa"/>
              <w:bottom w:w="100" w:type="dxa"/>
              <w:right w:w="100" w:type="dxa"/>
            </w:tcMar>
          </w:tcPr>
          <w:p w14:paraId="59D762B9" w14:textId="77777777" w:rsidR="00371E88" w:rsidRPr="001B2B89" w:rsidRDefault="001B2B89" w:rsidP="00570A45">
            <w:pPr>
              <w:widowControl w:val="0"/>
              <w:spacing w:line="360" w:lineRule="auto"/>
            </w:pPr>
            <w:r w:rsidRPr="001B2B89">
              <w:t xml:space="preserve">Remodelling and training </w:t>
            </w:r>
          </w:p>
        </w:tc>
        <w:tc>
          <w:tcPr>
            <w:tcW w:w="1170" w:type="dxa"/>
            <w:tcMar>
              <w:top w:w="100" w:type="dxa"/>
              <w:left w:w="100" w:type="dxa"/>
              <w:bottom w:w="100" w:type="dxa"/>
              <w:right w:w="100" w:type="dxa"/>
            </w:tcMar>
          </w:tcPr>
          <w:p w14:paraId="36F32A0D" w14:textId="77777777" w:rsidR="00371E88" w:rsidRPr="001B2B89" w:rsidRDefault="008D3333" w:rsidP="00570A45">
            <w:pPr>
              <w:widowControl w:val="0"/>
              <w:spacing w:line="360" w:lineRule="auto"/>
            </w:pPr>
            <w:r w:rsidRPr="001B2B89">
              <w:t>I/A</w:t>
            </w:r>
          </w:p>
        </w:tc>
        <w:tc>
          <w:tcPr>
            <w:tcW w:w="1170" w:type="dxa"/>
            <w:tcMar>
              <w:top w:w="100" w:type="dxa"/>
              <w:left w:w="100" w:type="dxa"/>
              <w:bottom w:w="100" w:type="dxa"/>
              <w:right w:w="100" w:type="dxa"/>
            </w:tcMar>
          </w:tcPr>
          <w:p w14:paraId="29A0FC35" w14:textId="77777777" w:rsidR="00371E88" w:rsidRPr="001B2B89" w:rsidRDefault="008D3333" w:rsidP="00570A45">
            <w:pPr>
              <w:widowControl w:val="0"/>
              <w:spacing w:line="360" w:lineRule="auto"/>
            </w:pPr>
            <w:r w:rsidRPr="001B2B89">
              <w:t>R</w:t>
            </w:r>
          </w:p>
        </w:tc>
        <w:tc>
          <w:tcPr>
            <w:tcW w:w="1170" w:type="dxa"/>
            <w:tcMar>
              <w:top w:w="100" w:type="dxa"/>
              <w:left w:w="100" w:type="dxa"/>
              <w:bottom w:w="100" w:type="dxa"/>
              <w:right w:w="100" w:type="dxa"/>
            </w:tcMar>
          </w:tcPr>
          <w:p w14:paraId="1FF83BAC" w14:textId="77777777" w:rsidR="00371E88" w:rsidRPr="001B2B89" w:rsidRDefault="008D3333" w:rsidP="00570A45">
            <w:pPr>
              <w:widowControl w:val="0"/>
              <w:spacing w:line="360" w:lineRule="auto"/>
            </w:pPr>
            <w:r w:rsidRPr="001B2B89">
              <w:t>I/A</w:t>
            </w:r>
          </w:p>
        </w:tc>
        <w:tc>
          <w:tcPr>
            <w:tcW w:w="1170" w:type="dxa"/>
            <w:tcMar>
              <w:top w:w="100" w:type="dxa"/>
              <w:left w:w="100" w:type="dxa"/>
              <w:bottom w:w="100" w:type="dxa"/>
              <w:right w:w="100" w:type="dxa"/>
            </w:tcMar>
          </w:tcPr>
          <w:p w14:paraId="1115F4BA"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125A42BD"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2BBF04DC" w14:textId="77777777" w:rsidR="00371E88" w:rsidRPr="001B2B89" w:rsidRDefault="008D3333" w:rsidP="00570A45">
            <w:pPr>
              <w:widowControl w:val="0"/>
              <w:spacing w:line="360" w:lineRule="auto"/>
            </w:pPr>
            <w:r w:rsidRPr="001B2B89">
              <w:t>I/A</w:t>
            </w:r>
          </w:p>
        </w:tc>
        <w:tc>
          <w:tcPr>
            <w:tcW w:w="1170" w:type="dxa"/>
            <w:tcMar>
              <w:top w:w="100" w:type="dxa"/>
              <w:left w:w="100" w:type="dxa"/>
              <w:bottom w:w="100" w:type="dxa"/>
              <w:right w:w="100" w:type="dxa"/>
            </w:tcMar>
          </w:tcPr>
          <w:p w14:paraId="5A2A283D" w14:textId="77777777" w:rsidR="00371E88" w:rsidRPr="001B2B89" w:rsidRDefault="008D3333" w:rsidP="00570A45">
            <w:pPr>
              <w:widowControl w:val="0"/>
              <w:spacing w:line="360" w:lineRule="auto"/>
            </w:pPr>
            <w:r w:rsidRPr="001B2B89">
              <w:t>I</w:t>
            </w:r>
          </w:p>
        </w:tc>
      </w:tr>
      <w:tr w:rsidR="00371E88" w:rsidRPr="001B2B89" w14:paraId="775E3371" w14:textId="77777777">
        <w:tc>
          <w:tcPr>
            <w:tcW w:w="1170" w:type="dxa"/>
            <w:tcMar>
              <w:top w:w="100" w:type="dxa"/>
              <w:left w:w="100" w:type="dxa"/>
              <w:bottom w:w="100" w:type="dxa"/>
              <w:right w:w="100" w:type="dxa"/>
            </w:tcMar>
          </w:tcPr>
          <w:p w14:paraId="79A4510E" w14:textId="77777777" w:rsidR="00371E88" w:rsidRPr="001B2B89" w:rsidRDefault="008D3333" w:rsidP="00570A45">
            <w:pPr>
              <w:widowControl w:val="0"/>
              <w:spacing w:line="360" w:lineRule="auto"/>
            </w:pPr>
            <w:r w:rsidRPr="001B2B89">
              <w:t xml:space="preserve">Integration </w:t>
            </w:r>
          </w:p>
        </w:tc>
        <w:tc>
          <w:tcPr>
            <w:tcW w:w="1170" w:type="dxa"/>
            <w:tcMar>
              <w:top w:w="100" w:type="dxa"/>
              <w:left w:w="100" w:type="dxa"/>
              <w:bottom w:w="100" w:type="dxa"/>
              <w:right w:w="100" w:type="dxa"/>
            </w:tcMar>
          </w:tcPr>
          <w:p w14:paraId="2FC68085"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6D3D40A9" w14:textId="77777777" w:rsidR="00371E88" w:rsidRPr="001B2B89" w:rsidRDefault="008D3333" w:rsidP="00570A45">
            <w:pPr>
              <w:widowControl w:val="0"/>
              <w:spacing w:line="360" w:lineRule="auto"/>
            </w:pPr>
            <w:r w:rsidRPr="001B2B89">
              <w:t>A</w:t>
            </w:r>
          </w:p>
        </w:tc>
        <w:tc>
          <w:tcPr>
            <w:tcW w:w="1170" w:type="dxa"/>
            <w:tcMar>
              <w:top w:w="100" w:type="dxa"/>
              <w:left w:w="100" w:type="dxa"/>
              <w:bottom w:w="100" w:type="dxa"/>
              <w:right w:w="100" w:type="dxa"/>
            </w:tcMar>
          </w:tcPr>
          <w:p w14:paraId="61E68522" w14:textId="77777777" w:rsidR="00371E88" w:rsidRPr="001B2B89" w:rsidRDefault="008D3333" w:rsidP="00570A45">
            <w:pPr>
              <w:widowControl w:val="0"/>
              <w:spacing w:line="360" w:lineRule="auto"/>
            </w:pPr>
            <w:r w:rsidRPr="001B2B89">
              <w:t>/</w:t>
            </w:r>
          </w:p>
        </w:tc>
        <w:tc>
          <w:tcPr>
            <w:tcW w:w="1170" w:type="dxa"/>
            <w:tcMar>
              <w:top w:w="100" w:type="dxa"/>
              <w:left w:w="100" w:type="dxa"/>
              <w:bottom w:w="100" w:type="dxa"/>
              <w:right w:w="100" w:type="dxa"/>
            </w:tcMar>
          </w:tcPr>
          <w:p w14:paraId="638E5F5D"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67ED4FD8" w14:textId="77777777" w:rsidR="00371E88" w:rsidRPr="001B2B89" w:rsidRDefault="008D3333" w:rsidP="00570A45">
            <w:pPr>
              <w:widowControl w:val="0"/>
              <w:spacing w:line="360" w:lineRule="auto"/>
            </w:pPr>
            <w:r w:rsidRPr="001B2B89">
              <w:t>C</w:t>
            </w:r>
          </w:p>
        </w:tc>
        <w:tc>
          <w:tcPr>
            <w:tcW w:w="1170" w:type="dxa"/>
            <w:tcMar>
              <w:top w:w="100" w:type="dxa"/>
              <w:left w:w="100" w:type="dxa"/>
              <w:bottom w:w="100" w:type="dxa"/>
              <w:right w:w="100" w:type="dxa"/>
            </w:tcMar>
          </w:tcPr>
          <w:p w14:paraId="161D023D" w14:textId="77777777" w:rsidR="00371E88" w:rsidRPr="001B2B89" w:rsidRDefault="008D3333" w:rsidP="00570A45">
            <w:pPr>
              <w:widowControl w:val="0"/>
              <w:spacing w:line="360" w:lineRule="auto"/>
            </w:pPr>
            <w:r w:rsidRPr="001B2B89">
              <w:t>I/A</w:t>
            </w:r>
          </w:p>
        </w:tc>
        <w:tc>
          <w:tcPr>
            <w:tcW w:w="1170" w:type="dxa"/>
            <w:tcMar>
              <w:top w:w="100" w:type="dxa"/>
              <w:left w:w="100" w:type="dxa"/>
              <w:bottom w:w="100" w:type="dxa"/>
              <w:right w:w="100" w:type="dxa"/>
            </w:tcMar>
          </w:tcPr>
          <w:p w14:paraId="71EB9FCB" w14:textId="77777777" w:rsidR="00371E88" w:rsidRPr="001B2B89" w:rsidRDefault="008D3333" w:rsidP="00570A45">
            <w:pPr>
              <w:widowControl w:val="0"/>
              <w:spacing w:line="360" w:lineRule="auto"/>
            </w:pPr>
            <w:r w:rsidRPr="001B2B89">
              <w:t>I</w:t>
            </w:r>
          </w:p>
        </w:tc>
      </w:tr>
      <w:tr w:rsidR="00371E88" w:rsidRPr="001B2B89" w14:paraId="7EB1C8E0" w14:textId="77777777">
        <w:trPr>
          <w:trHeight w:val="455"/>
        </w:trPr>
        <w:tc>
          <w:tcPr>
            <w:tcW w:w="1170" w:type="dxa"/>
            <w:tcMar>
              <w:top w:w="100" w:type="dxa"/>
              <w:left w:w="100" w:type="dxa"/>
              <w:bottom w:w="100" w:type="dxa"/>
              <w:right w:w="100" w:type="dxa"/>
            </w:tcMar>
          </w:tcPr>
          <w:p w14:paraId="73E86A43" w14:textId="77777777" w:rsidR="00371E88" w:rsidRPr="001B2B89" w:rsidRDefault="008D3333" w:rsidP="00570A45">
            <w:pPr>
              <w:widowControl w:val="0"/>
              <w:spacing w:line="360" w:lineRule="auto"/>
            </w:pPr>
            <w:r w:rsidRPr="001B2B89">
              <w:t xml:space="preserve">Testing </w:t>
            </w:r>
          </w:p>
        </w:tc>
        <w:tc>
          <w:tcPr>
            <w:tcW w:w="1170" w:type="dxa"/>
            <w:tcMar>
              <w:top w:w="100" w:type="dxa"/>
              <w:left w:w="100" w:type="dxa"/>
              <w:bottom w:w="100" w:type="dxa"/>
              <w:right w:w="100" w:type="dxa"/>
            </w:tcMar>
          </w:tcPr>
          <w:p w14:paraId="3641820E"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0A27145A" w14:textId="77777777" w:rsidR="00371E88" w:rsidRPr="001B2B89" w:rsidRDefault="008D3333" w:rsidP="00570A45">
            <w:pPr>
              <w:widowControl w:val="0"/>
              <w:spacing w:line="360" w:lineRule="auto"/>
            </w:pPr>
            <w:r w:rsidRPr="001B2B89">
              <w:t>I/A</w:t>
            </w:r>
          </w:p>
        </w:tc>
        <w:tc>
          <w:tcPr>
            <w:tcW w:w="1170" w:type="dxa"/>
            <w:tcMar>
              <w:top w:w="100" w:type="dxa"/>
              <w:left w:w="100" w:type="dxa"/>
              <w:bottom w:w="100" w:type="dxa"/>
              <w:right w:w="100" w:type="dxa"/>
            </w:tcMar>
          </w:tcPr>
          <w:p w14:paraId="18447C31"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165D1FD2" w14:textId="77777777" w:rsidR="00371E88" w:rsidRPr="001B2B89" w:rsidRDefault="008D3333" w:rsidP="00570A45">
            <w:pPr>
              <w:widowControl w:val="0"/>
              <w:spacing w:line="360" w:lineRule="auto"/>
            </w:pPr>
            <w:r w:rsidRPr="001B2B89">
              <w:t>A</w:t>
            </w:r>
          </w:p>
        </w:tc>
        <w:tc>
          <w:tcPr>
            <w:tcW w:w="1170" w:type="dxa"/>
            <w:tcMar>
              <w:top w:w="100" w:type="dxa"/>
              <w:left w:w="100" w:type="dxa"/>
              <w:bottom w:w="100" w:type="dxa"/>
              <w:right w:w="100" w:type="dxa"/>
            </w:tcMar>
          </w:tcPr>
          <w:p w14:paraId="0D9A81BA" w14:textId="77777777" w:rsidR="00371E88" w:rsidRPr="001B2B89" w:rsidRDefault="008D3333" w:rsidP="00570A45">
            <w:pPr>
              <w:widowControl w:val="0"/>
              <w:spacing w:line="360" w:lineRule="auto"/>
            </w:pPr>
            <w:r w:rsidRPr="001B2B89">
              <w:t>A</w:t>
            </w:r>
          </w:p>
        </w:tc>
        <w:tc>
          <w:tcPr>
            <w:tcW w:w="1170" w:type="dxa"/>
            <w:tcMar>
              <w:top w:w="100" w:type="dxa"/>
              <w:left w:w="100" w:type="dxa"/>
              <w:bottom w:w="100" w:type="dxa"/>
              <w:right w:w="100" w:type="dxa"/>
            </w:tcMar>
          </w:tcPr>
          <w:p w14:paraId="7B6F6627" w14:textId="77777777" w:rsidR="00371E88" w:rsidRPr="001B2B89" w:rsidRDefault="008D3333" w:rsidP="00570A45">
            <w:pPr>
              <w:widowControl w:val="0"/>
              <w:spacing w:line="360" w:lineRule="auto"/>
            </w:pPr>
            <w:r w:rsidRPr="001B2B89">
              <w:t>A</w:t>
            </w:r>
          </w:p>
        </w:tc>
        <w:tc>
          <w:tcPr>
            <w:tcW w:w="1170" w:type="dxa"/>
            <w:tcMar>
              <w:top w:w="100" w:type="dxa"/>
              <w:left w:w="100" w:type="dxa"/>
              <w:bottom w:w="100" w:type="dxa"/>
              <w:right w:w="100" w:type="dxa"/>
            </w:tcMar>
          </w:tcPr>
          <w:p w14:paraId="7BAEDF19" w14:textId="77777777" w:rsidR="00371E88" w:rsidRPr="001B2B89" w:rsidRDefault="008D3333" w:rsidP="00570A45">
            <w:pPr>
              <w:widowControl w:val="0"/>
              <w:spacing w:line="360" w:lineRule="auto"/>
            </w:pPr>
            <w:r w:rsidRPr="001B2B89">
              <w:t>I</w:t>
            </w:r>
          </w:p>
        </w:tc>
      </w:tr>
      <w:tr w:rsidR="00371E88" w:rsidRPr="001B2B89" w14:paraId="1E2366F4" w14:textId="77777777">
        <w:tc>
          <w:tcPr>
            <w:tcW w:w="1170" w:type="dxa"/>
            <w:tcMar>
              <w:top w:w="100" w:type="dxa"/>
              <w:left w:w="100" w:type="dxa"/>
              <w:bottom w:w="100" w:type="dxa"/>
              <w:right w:w="100" w:type="dxa"/>
            </w:tcMar>
          </w:tcPr>
          <w:p w14:paraId="057430E4" w14:textId="77777777" w:rsidR="00371E88" w:rsidRPr="001B2B89" w:rsidRDefault="001B2B89" w:rsidP="00570A45">
            <w:pPr>
              <w:widowControl w:val="0"/>
              <w:spacing w:line="360" w:lineRule="auto"/>
            </w:pPr>
            <w:r w:rsidRPr="001B2B89">
              <w:t xml:space="preserve">Maintenance </w:t>
            </w:r>
          </w:p>
        </w:tc>
        <w:tc>
          <w:tcPr>
            <w:tcW w:w="1170" w:type="dxa"/>
            <w:tcMar>
              <w:top w:w="100" w:type="dxa"/>
              <w:left w:w="100" w:type="dxa"/>
              <w:bottom w:w="100" w:type="dxa"/>
              <w:right w:w="100" w:type="dxa"/>
            </w:tcMar>
          </w:tcPr>
          <w:p w14:paraId="55844383"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4E1EEAA1"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131C0DDD"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364C95ED"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3320793E" w14:textId="77777777" w:rsidR="00371E88" w:rsidRPr="001B2B89" w:rsidRDefault="008D3333" w:rsidP="00570A45">
            <w:pPr>
              <w:widowControl w:val="0"/>
              <w:spacing w:line="360" w:lineRule="auto"/>
            </w:pPr>
            <w:r w:rsidRPr="001B2B89">
              <w:t>C</w:t>
            </w:r>
          </w:p>
        </w:tc>
        <w:tc>
          <w:tcPr>
            <w:tcW w:w="1170" w:type="dxa"/>
            <w:tcMar>
              <w:top w:w="100" w:type="dxa"/>
              <w:left w:w="100" w:type="dxa"/>
              <w:bottom w:w="100" w:type="dxa"/>
              <w:right w:w="100" w:type="dxa"/>
            </w:tcMar>
          </w:tcPr>
          <w:p w14:paraId="7FD818AF" w14:textId="77777777" w:rsidR="00371E88" w:rsidRPr="001B2B89" w:rsidRDefault="008D3333" w:rsidP="00570A45">
            <w:pPr>
              <w:widowControl w:val="0"/>
              <w:spacing w:line="360" w:lineRule="auto"/>
            </w:pPr>
            <w:r w:rsidRPr="001B2B89">
              <w:t>I</w:t>
            </w:r>
          </w:p>
        </w:tc>
        <w:tc>
          <w:tcPr>
            <w:tcW w:w="1170" w:type="dxa"/>
            <w:tcMar>
              <w:top w:w="100" w:type="dxa"/>
              <w:left w:w="100" w:type="dxa"/>
              <w:bottom w:w="100" w:type="dxa"/>
              <w:right w:w="100" w:type="dxa"/>
            </w:tcMar>
          </w:tcPr>
          <w:p w14:paraId="2037F7A0" w14:textId="77777777" w:rsidR="00371E88" w:rsidRPr="001B2B89" w:rsidRDefault="008D3333" w:rsidP="00570A45">
            <w:pPr>
              <w:widowControl w:val="0"/>
              <w:spacing w:line="360" w:lineRule="auto"/>
            </w:pPr>
            <w:r w:rsidRPr="001B2B89">
              <w:t>I</w:t>
            </w:r>
          </w:p>
        </w:tc>
      </w:tr>
    </w:tbl>
    <w:p w14:paraId="4F317076" w14:textId="77777777" w:rsidR="00371E88" w:rsidRPr="001B2B89" w:rsidRDefault="00371E88" w:rsidP="00570A45">
      <w:pPr>
        <w:shd w:val="clear" w:color="auto" w:fill="FFFFFF"/>
        <w:spacing w:line="360" w:lineRule="auto"/>
        <w:rPr>
          <w:i/>
          <w:iCs/>
          <w:u w:val="single"/>
        </w:rPr>
      </w:pPr>
    </w:p>
    <w:p w14:paraId="36B44632" w14:textId="77777777" w:rsidR="00371E88" w:rsidRPr="001B2B89" w:rsidRDefault="00371E88" w:rsidP="00570A45">
      <w:pPr>
        <w:shd w:val="clear" w:color="auto" w:fill="FFFFFF"/>
        <w:spacing w:line="360" w:lineRule="auto"/>
      </w:pPr>
    </w:p>
    <w:p w14:paraId="3CF5B226" w14:textId="77777777" w:rsidR="00371E88" w:rsidRPr="001B2B89" w:rsidRDefault="008D3333" w:rsidP="00570A45">
      <w:pPr>
        <w:spacing w:line="360" w:lineRule="auto"/>
      </w:pPr>
      <w:r w:rsidRPr="001B2B89">
        <w:t>The above is the RACI matrix that highlights the use of RACI factors like responsible, accountable, consulted, and informed about the factors (mailchimp, 2025). It has highlighted the stakeholders involved with the service integration and outlined the role and responsibilities within the project. It has highlighted the tasks from the project of the intake to the project ending of maintenance and testing. It has highlighted the way the consulting partners and the AI technological partners will assist through</w:t>
      </w:r>
      <w:r w:rsidRPr="001B2B89">
        <w:t xml:space="preserve"> the process. It has also included the group committee through the approval of the project budget and given the outline of the project’s budget constraints throughout the process.</w:t>
      </w:r>
      <w:r w:rsidRPr="001B2B89">
        <w:br w:type="page"/>
      </w:r>
    </w:p>
    <w:p w14:paraId="38C0284F" w14:textId="77777777" w:rsidR="00371E88" w:rsidRPr="001B2B89" w:rsidRDefault="008D3333" w:rsidP="00570A45">
      <w:pPr>
        <w:pStyle w:val="Heading1"/>
        <w:spacing w:line="360" w:lineRule="auto"/>
      </w:pPr>
      <w:bookmarkStart w:id="10" w:name="_8blexmyfky2z" w:colFirst="0" w:colLast="0"/>
      <w:bookmarkStart w:id="11" w:name="_Toc224645450"/>
      <w:bookmarkEnd w:id="10"/>
      <w:r w:rsidRPr="001B2B89">
        <w:lastRenderedPageBreak/>
        <w:t>Process considered to engage with stakeholders using the 4C’s model</w:t>
      </w:r>
      <w:bookmarkEnd w:id="11"/>
    </w:p>
    <w:p w14:paraId="3ED723A2" w14:textId="77777777" w:rsidR="00371E88" w:rsidRPr="001B2B89" w:rsidRDefault="008D3333" w:rsidP="00570A45">
      <w:pPr>
        <w:spacing w:line="360" w:lineRule="auto"/>
      </w:pPr>
      <w:r w:rsidRPr="001B2B89">
        <w:t xml:space="preserve">Stakeholder engagement plays a pivotal role in managing internal and external conflicts. Besides, it helps in effectively managing projects within organisations by ensuring coherence and operational transparency. Stakeholder engagement ensures effective resource allocation, an effective funding gathering process, establishes a strong network, engages society, builds strong communities and manages operations (Kujala et al., 2022). </w:t>
      </w:r>
    </w:p>
    <w:p w14:paraId="5E7EDBE3" w14:textId="77777777" w:rsidR="00371E88" w:rsidRPr="001B2B89" w:rsidRDefault="008D3333" w:rsidP="00570A45">
      <w:pPr>
        <w:spacing w:line="360" w:lineRule="auto"/>
      </w:pPr>
      <w:r w:rsidRPr="001B2B89">
        <w:t>Considering this,  as a project manager, it is the core responsibility to maintain stakeholder engagement. Project managers are responsible for managing and dealing with stakeholder interests, which can help in effectively implementing StaySmart+ services. Communicating and clarifying the doubts of stakeholders regarding the investigation of the AI interaction tool and personalised services will help in fostering trust and loyalty. For instance, engagements with customers and communities can help in establi</w:t>
      </w:r>
      <w:r w:rsidRPr="001B2B89">
        <w:t xml:space="preserve">shing customer connections and transparency. This will boost their customer loyalty programmes and performance. </w:t>
      </w:r>
    </w:p>
    <w:p w14:paraId="43C66BBB" w14:textId="77777777" w:rsidR="00371E88" w:rsidRPr="001B2B89" w:rsidRDefault="008D3333" w:rsidP="00570A45">
      <w:pPr>
        <w:spacing w:line="360" w:lineRule="auto"/>
      </w:pPr>
      <w:r w:rsidRPr="001B2B89">
        <w:t>The 4Cs framework outlines key methods to manage leadership and communication strategies that are used to manage stakeholders. This is a strategic approach that includes strategies based on leadership demands, cultural demands, communication demands and many more. Considering this, the 4Cs framework would be used to enhance leadership and culture. Thus, it will study 4 key aspects like communication, collaboration, consultation, and commitment. These steps are further used to foster internal and external co</w:t>
      </w:r>
      <w:r w:rsidRPr="001B2B89">
        <w:t xml:space="preserve">nnections, build strong stakeholder relationships, which help in serving value to projects (Do et al., 2023). </w:t>
      </w:r>
    </w:p>
    <w:p w14:paraId="2E1FBDBA" w14:textId="77777777" w:rsidR="00371E88" w:rsidRPr="001B2B89" w:rsidRDefault="008D3333" w:rsidP="00570A45">
      <w:pPr>
        <w:spacing w:line="360" w:lineRule="auto"/>
        <w:rPr>
          <w:b/>
          <w:bCs/>
        </w:rPr>
      </w:pPr>
      <w:r w:rsidRPr="001B2B89">
        <w:rPr>
          <w:b/>
          <w:bCs/>
        </w:rPr>
        <w:t xml:space="preserve">Communication </w:t>
      </w:r>
    </w:p>
    <w:p w14:paraId="12BE456A" w14:textId="77777777" w:rsidR="00371E88" w:rsidRPr="001B2B89" w:rsidRDefault="008D3333" w:rsidP="00570A45">
      <w:pPr>
        <w:spacing w:line="360" w:lineRule="auto"/>
      </w:pPr>
      <w:r w:rsidRPr="001B2B89">
        <w:t xml:space="preserve">To launch and support the StaySmart+ services project, it is necessary to manage stakeholder engagement with customers, communities, the marketing department, the boards of directors, and CEOs. Considering this, to strengthen communication strategies among the stakeholders and maintain strategic partnerships, Omnichannel will be launched. The integration of </w:t>
      </w:r>
      <w:r w:rsidR="001B2B89" w:rsidRPr="001B2B89">
        <w:t>omnichannel</w:t>
      </w:r>
      <w:r w:rsidRPr="001B2B89">
        <w:t xml:space="preserve"> will help in engaging with the hotel owners and customers directly. This will help in increasing ROI and operational efficiency. Besides, </w:t>
      </w:r>
      <w:r w:rsidR="001B2B89" w:rsidRPr="001B2B89">
        <w:t>omnichannel</w:t>
      </w:r>
      <w:r w:rsidRPr="001B2B89">
        <w:t xml:space="preserve"> will help in tailoring personalised messages using AI and personalised services to engage with stakeholders. </w:t>
      </w:r>
    </w:p>
    <w:p w14:paraId="2879B9DE" w14:textId="77777777" w:rsidR="00371E88" w:rsidRPr="001B2B89" w:rsidRDefault="008D3333" w:rsidP="00570A45">
      <w:pPr>
        <w:spacing w:line="360" w:lineRule="auto"/>
      </w:pPr>
      <w:r w:rsidRPr="001B2B89">
        <w:t xml:space="preserve">Besides, Omnichannel will be used to interact with team members and launch the services efficiently. This will help in strengthening the internal communication network of Accor’s Group, which will ensure collaboration and a positive work culture. </w:t>
      </w:r>
    </w:p>
    <w:p w14:paraId="60DC42A0" w14:textId="77777777" w:rsidR="00371E88" w:rsidRPr="001B2B89" w:rsidRDefault="008D3333" w:rsidP="00570A45">
      <w:pPr>
        <w:spacing w:line="360" w:lineRule="auto"/>
        <w:rPr>
          <w:b/>
          <w:bCs/>
        </w:rPr>
      </w:pPr>
      <w:r w:rsidRPr="001B2B89">
        <w:rPr>
          <w:b/>
          <w:bCs/>
        </w:rPr>
        <w:lastRenderedPageBreak/>
        <w:t xml:space="preserve">Consultation </w:t>
      </w:r>
    </w:p>
    <w:p w14:paraId="7CF4F12D" w14:textId="77777777" w:rsidR="00371E88" w:rsidRPr="001B2B89" w:rsidRDefault="008D3333" w:rsidP="00570A45">
      <w:pPr>
        <w:spacing w:line="360" w:lineRule="auto"/>
      </w:pPr>
      <w:r w:rsidRPr="001B2B89">
        <w:t xml:space="preserve">Consultation plays a vital role in maintaining project transparency and stakeholder engagement. This helps in coordinating the interests and demands of each stakeholder without causing internal conflicts. Reflecting on this, the key measures that will be undertaken to consult with each stakeholder are the training framework, feedback framework and community program will be launched. The feedback framework will help in gathering feedback from every stakeholder, which will be considered as consultancy. </w:t>
      </w:r>
    </w:p>
    <w:p w14:paraId="5BD5519E" w14:textId="77777777" w:rsidR="00371E88" w:rsidRPr="001B2B89" w:rsidRDefault="008D3333" w:rsidP="00570A45">
      <w:pPr>
        <w:spacing w:line="360" w:lineRule="auto"/>
      </w:pPr>
      <w:r w:rsidRPr="001B2B89">
        <w:t xml:space="preserve">Eventually, based on the feedback, the training framework will be launched to improve the work efficiency and strengthen the performance and adaptability of the workers. Additionally, the training framework will help in enhancing the operational efficiency, which will support the project of StaySmart+ services to provide personalised AI-driven services. Meanwhile, the community programme will be considered to manage the project, as communities will play a vital role in ensuring sustainable operation within </w:t>
      </w:r>
      <w:r w:rsidRPr="001B2B89">
        <w:t xml:space="preserve">the hospitality industry.  This will help in considering sustainable methods while maintaining transparency. </w:t>
      </w:r>
    </w:p>
    <w:p w14:paraId="21A9076C" w14:textId="77777777" w:rsidR="00371E88" w:rsidRPr="001B2B89" w:rsidRDefault="008D3333" w:rsidP="00570A45">
      <w:pPr>
        <w:spacing w:line="360" w:lineRule="auto"/>
        <w:rPr>
          <w:b/>
          <w:bCs/>
        </w:rPr>
      </w:pPr>
      <w:r w:rsidRPr="001B2B89">
        <w:rPr>
          <w:b/>
          <w:bCs/>
        </w:rPr>
        <w:t xml:space="preserve">Collaboration </w:t>
      </w:r>
    </w:p>
    <w:p w14:paraId="6C8E78B9" w14:textId="77777777" w:rsidR="00371E88" w:rsidRPr="001B2B89" w:rsidRDefault="008D3333" w:rsidP="00570A45">
      <w:pPr>
        <w:spacing w:line="360" w:lineRule="auto"/>
      </w:pPr>
      <w:r w:rsidRPr="001B2B89">
        <w:t>Collaboration plays a pivotal role in effectively delivering projects without facing any major conflicts. Collaboration ensures that project managers and team members are working collaboratively with the stakeholders. This helps in fostering a healthy work environment and promotes ownership. Considering this within the collaboration phase, the key steps or process that will be undertaken are coalition agreement strategies and managing cross-functional activities of launching StaySmart+ services. This will f</w:t>
      </w:r>
      <w:r w:rsidRPr="001B2B89">
        <w:t xml:space="preserve">ocus on segmenting the roles and responsibilities of each member based on their work performance and capabilities. It will help in maintaining a sportive work culture while ensuring a collaborative work environment, as the digital team and technical team will be working collaboratively to avoid miscommunication or barriers. Additionally, while integrating the performance matrices, training programmes will be launched to manage the work performance of the staff. </w:t>
      </w:r>
    </w:p>
    <w:p w14:paraId="30BA3DC8" w14:textId="77777777" w:rsidR="00371E88" w:rsidRPr="001B2B89" w:rsidRDefault="008D3333" w:rsidP="00570A45">
      <w:pPr>
        <w:spacing w:line="360" w:lineRule="auto"/>
        <w:rPr>
          <w:b/>
          <w:bCs/>
        </w:rPr>
      </w:pPr>
      <w:r w:rsidRPr="001B2B89">
        <w:rPr>
          <w:b/>
          <w:bCs/>
        </w:rPr>
        <w:t xml:space="preserve">Commitment </w:t>
      </w:r>
    </w:p>
    <w:p w14:paraId="73E0DCC6" w14:textId="77777777" w:rsidR="00371E88" w:rsidRPr="001B2B89" w:rsidRDefault="008D3333" w:rsidP="00570A45">
      <w:pPr>
        <w:spacing w:line="360" w:lineRule="auto"/>
      </w:pPr>
      <w:r w:rsidRPr="001B2B89">
        <w:t xml:space="preserve">Within the commitment phase, key measures will be considered, which will include sustainability and accountability </w:t>
      </w:r>
      <w:r w:rsidR="001B2B89" w:rsidRPr="001B2B89">
        <w:t>actions. The</w:t>
      </w:r>
      <w:r w:rsidRPr="001B2B89">
        <w:t xml:space="preserve"> commitment of the in the AI integration phase can be done through transforming them from passive objects through store-based reintegration. This phase can keep in the buy-in factor. It can be done through outlining the tangible benefits of the integration process </w:t>
      </w:r>
      <w:r w:rsidRPr="001B2B89">
        <w:lastRenderedPageBreak/>
        <w:t xml:space="preserve">with shared ownership for the process. It can </w:t>
      </w:r>
      <w:r w:rsidR="001B2B89" w:rsidRPr="001B2B89">
        <w:t>also</w:t>
      </w:r>
      <w:r w:rsidRPr="001B2B89">
        <w:t xml:space="preserve"> highlight the adherence to the utilization in the situational analysis. Hereby can assist in aligning to the </w:t>
      </w:r>
      <w:r w:rsidR="001B2B89" w:rsidRPr="001B2B89">
        <w:t>sustainability</w:t>
      </w:r>
      <w:r w:rsidRPr="001B2B89">
        <w:t xml:space="preserve"> demand in </w:t>
      </w:r>
      <w:r w:rsidR="001B2B89">
        <w:t xml:space="preserve">market , personalisation </w:t>
      </w:r>
      <w:r w:rsidRPr="001B2B89">
        <w:t xml:space="preserve"> in  industry .</w:t>
      </w:r>
      <w:r w:rsidRPr="001B2B89">
        <w:br w:type="page"/>
      </w:r>
    </w:p>
    <w:p w14:paraId="14827DD6" w14:textId="77777777" w:rsidR="00371E88" w:rsidRPr="001B2B89" w:rsidRDefault="008D3333" w:rsidP="00570A45">
      <w:pPr>
        <w:spacing w:line="360" w:lineRule="auto"/>
      </w:pPr>
      <w:r w:rsidRPr="001B2B89">
        <w:lastRenderedPageBreak/>
        <w:br w:type="page"/>
      </w:r>
    </w:p>
    <w:p w14:paraId="6D222F6A" w14:textId="77777777" w:rsidR="00371E88" w:rsidRPr="001B2B89" w:rsidRDefault="00371E88" w:rsidP="00570A45">
      <w:pPr>
        <w:spacing w:line="360" w:lineRule="auto"/>
      </w:pPr>
    </w:p>
    <w:p w14:paraId="5381E9F2" w14:textId="77777777" w:rsidR="00371E88" w:rsidRPr="001B2B89" w:rsidRDefault="008D3333" w:rsidP="00570A45">
      <w:pPr>
        <w:pStyle w:val="Heading1"/>
        <w:spacing w:line="360" w:lineRule="auto"/>
      </w:pPr>
      <w:bookmarkStart w:id="12" w:name="_5ojkumy6mhjw" w:colFirst="0" w:colLast="0"/>
      <w:bookmarkStart w:id="13" w:name="_Toc224645451"/>
      <w:bookmarkEnd w:id="12"/>
      <w:r w:rsidRPr="001B2B89">
        <w:t>Impact of stakeholders’ engagement on business performance and provide recommendations</w:t>
      </w:r>
      <w:bookmarkEnd w:id="13"/>
    </w:p>
    <w:p w14:paraId="39F8CD3E" w14:textId="77777777" w:rsidR="00371E88" w:rsidRPr="001B2B89" w:rsidRDefault="008D3333" w:rsidP="00570A45">
      <w:pPr>
        <w:spacing w:line="360" w:lineRule="auto"/>
      </w:pPr>
      <w:r w:rsidRPr="001B2B89">
        <w:t xml:space="preserve">AI is increasingly becoming a cornerstone in the evolution of project management. Stakeholder engagement ensures customers and staff drive AI-driven hospitality projects. This is a successful service </w:t>
      </w:r>
      <w:r w:rsidR="001B2B89" w:rsidRPr="001B2B89">
        <w:t>personalised</w:t>
      </w:r>
      <w:r w:rsidRPr="001B2B89">
        <w:t xml:space="preserve"> and improved efficiency (Lagac, 2023). This helps boost brand reputation and competitiveness. AI integrations with sustainability initiatives improve resource management and increase guest satisfaction, fostering trust and loyalty. For the Accor Group, the implementation of stakeholder engagement on performance through AI-guest interactions and </w:t>
      </w:r>
      <w:r w:rsidR="001B2B89" w:rsidRPr="001B2B89">
        <w:t>personalisation’s</w:t>
      </w:r>
      <w:r w:rsidRPr="001B2B89">
        <w:t xml:space="preserve"> could help to develop these projects (Wedgwood, 2019). The AI chatbots and other personalised tools increased the guest satisfaction a</w:t>
      </w:r>
      <w:r w:rsidRPr="001B2B89">
        <w:t xml:space="preserve">nd loyalty through engagements and tailored services. These achievements drive the large </w:t>
      </w:r>
      <w:r w:rsidR="001B2B89" w:rsidRPr="001B2B89">
        <w:t>reset</w:t>
      </w:r>
      <w:r w:rsidRPr="001B2B89">
        <w:t xml:space="preserve"> business and a positive reputation for the company.  From the project manager's perspective, this is necessary to engage stakeholders like local communities and guests for sustainability initiatives through AI tools that can reduce the impacts and operational costs and strengthen the brand differentiations.  This tool makes capabilities beyond simple automation and fosters </w:t>
      </w:r>
      <w:r w:rsidR="001B2B89" w:rsidRPr="001B2B89">
        <w:t>improve</w:t>
      </w:r>
      <w:r w:rsidRPr="001B2B89">
        <w:t xml:space="preserve"> decision-making process. It also </w:t>
      </w:r>
      <w:r w:rsidRPr="001B2B89">
        <w:t xml:space="preserve">enhances collaborative efforts. Different AI tools, like Chatbot, are powered by sophisticated AI algorithms and provide regular support and interaction with project stakeholders. This project in the hospitality industry could enhance </w:t>
      </w:r>
      <w:r w:rsidR="001B2B89" w:rsidRPr="001B2B89">
        <w:t>the</w:t>
      </w:r>
      <w:r w:rsidRPr="001B2B89">
        <w:t xml:space="preserve"> support with personalised response and reduce response time by improving times and efficiency. It results in higher stakeholder satisfaction, and they can feel their concerns and queries are addressed effectively. An effective chatbot must understand complex human language</w:t>
      </w:r>
      <w:r w:rsidRPr="001B2B89">
        <w:t xml:space="preserve">s to interact with stakeholders. AI-powered chatbots hold the substantial promise for stakeholder engagement in project management. It </w:t>
      </w:r>
      <w:r w:rsidR="001B2B89" w:rsidRPr="001B2B89">
        <w:t>also</w:t>
      </w:r>
      <w:r w:rsidRPr="001B2B89">
        <w:t xml:space="preserve"> presents remarkable metrics to improve communications, project outcomes, and stakeholder satisfaction. </w:t>
      </w:r>
    </w:p>
    <w:p w14:paraId="18E6A5AF" w14:textId="77777777" w:rsidR="00371E88" w:rsidRPr="001B2B89" w:rsidRDefault="008D3333" w:rsidP="00570A45">
      <w:pPr>
        <w:spacing w:line="360" w:lineRule="auto"/>
      </w:pPr>
      <w:r w:rsidRPr="001B2B89">
        <w:t xml:space="preserve">This project will help to optimise resource usage and automate opportunities. This improves operational efficiency and reduces waste that contributes to both financial savings and a better future guest experience (Rodgers, 2026). AI enables sustainability to create positive reputations, and businesses act as leaders in responsible tourism. AI-powered chatbots significantly contribute to the success of different areas, and AI plays a pivotal role in stakeholder engagement and overall project success. </w:t>
      </w:r>
    </w:p>
    <w:p w14:paraId="636EDC1A" w14:textId="77777777" w:rsidR="00371E88" w:rsidRPr="001B2B89" w:rsidRDefault="008D3333" w:rsidP="00570A45">
      <w:pPr>
        <w:spacing w:line="360" w:lineRule="auto"/>
        <w:rPr>
          <w:b/>
          <w:bCs/>
        </w:rPr>
      </w:pPr>
      <w:r w:rsidRPr="001B2B89">
        <w:rPr>
          <w:b/>
          <w:bCs/>
        </w:rPr>
        <w:t>Impact</w:t>
      </w:r>
    </w:p>
    <w:p w14:paraId="2EFEADC2" w14:textId="77777777" w:rsidR="00371E88" w:rsidRPr="001B2B89" w:rsidRDefault="008D3333" w:rsidP="00570A45">
      <w:pPr>
        <w:spacing w:line="360" w:lineRule="auto"/>
      </w:pPr>
      <w:r w:rsidRPr="001B2B89">
        <w:lastRenderedPageBreak/>
        <w:t xml:space="preserve">The stakeholder engagements with staff and guests are vital for </w:t>
      </w:r>
      <w:r w:rsidR="001B2B89" w:rsidRPr="001B2B89">
        <w:t>Accor</w:t>
      </w:r>
      <w:r w:rsidRPr="001B2B89">
        <w:t xml:space="preserve"> </w:t>
      </w:r>
      <w:r w:rsidR="001B2B89" w:rsidRPr="001B2B89">
        <w:t>Groups</w:t>
      </w:r>
      <w:r w:rsidRPr="001B2B89">
        <w:t xml:space="preserve"> to integrate AI. This directly drives the operations efficiency, hyper-personalisation, and sustainability. AI-driven tools like virtual concierges and automated systems could accelerate services by reducing energy consumption. This helps to engage guests through personalised data-driven insights. On the other hand, staff training could ensure smooth technology adoptions and enhance the service quality accordingly. These all ultimately elevate the brand differentiations </w:t>
      </w:r>
      <w:r w:rsidR="001B2B89" w:rsidRPr="001B2B89">
        <w:t>for the</w:t>
      </w:r>
      <w:r w:rsidRPr="001B2B89">
        <w:t xml:space="preserve"> project developm</w:t>
      </w:r>
      <w:r w:rsidRPr="001B2B89">
        <w:t xml:space="preserve">ent. </w:t>
      </w:r>
    </w:p>
    <w:p w14:paraId="7B5CBCEC" w14:textId="77777777" w:rsidR="00371E88" w:rsidRPr="001B2B89" w:rsidRDefault="008D3333" w:rsidP="00570A45">
      <w:pPr>
        <w:spacing w:line="360" w:lineRule="auto"/>
        <w:rPr>
          <w:b/>
          <w:bCs/>
        </w:rPr>
      </w:pPr>
      <w:r w:rsidRPr="001B2B89">
        <w:rPr>
          <w:b/>
          <w:bCs/>
        </w:rPr>
        <w:t>Recommendations</w:t>
      </w:r>
    </w:p>
    <w:p w14:paraId="2FC89495" w14:textId="77777777" w:rsidR="00371E88" w:rsidRPr="001B2B89" w:rsidRDefault="008D3333" w:rsidP="00570A45">
      <w:pPr>
        <w:numPr>
          <w:ilvl w:val="0"/>
          <w:numId w:val="1"/>
        </w:numPr>
        <w:spacing w:line="360" w:lineRule="auto"/>
      </w:pPr>
      <w:r w:rsidRPr="001B2B89">
        <w:t xml:space="preserve">This is highly recommended for the new projects, as it should enhance AI literacy among staff and stakeholders to maximise the benefits and increase the acceptance of new technology within London for the Accor Group. </w:t>
      </w:r>
    </w:p>
    <w:p w14:paraId="3CF8F2DE" w14:textId="77777777" w:rsidR="00371E88" w:rsidRPr="001B2B89" w:rsidRDefault="008D3333" w:rsidP="00570A45">
      <w:pPr>
        <w:numPr>
          <w:ilvl w:val="0"/>
          <w:numId w:val="1"/>
        </w:numPr>
        <w:spacing w:line="360" w:lineRule="auto"/>
      </w:pPr>
      <w:r w:rsidRPr="001B2B89">
        <w:t>AI tools could help to develop data analytics and guest behaviour data for better predictive personalisation and communications through the impact of improvements to the tools.</w:t>
      </w:r>
    </w:p>
    <w:p w14:paraId="358A0737" w14:textId="77777777" w:rsidR="00371E88" w:rsidRPr="001B2B89" w:rsidRDefault="008D3333" w:rsidP="00570A45">
      <w:pPr>
        <w:numPr>
          <w:ilvl w:val="0"/>
          <w:numId w:val="1"/>
        </w:numPr>
        <w:spacing w:line="360" w:lineRule="auto"/>
      </w:pPr>
      <w:r w:rsidRPr="001B2B89">
        <w:t xml:space="preserve">It </w:t>
      </w:r>
      <w:r w:rsidR="001B2B89" w:rsidRPr="001B2B89">
        <w:t>also</w:t>
      </w:r>
      <w:r w:rsidRPr="001B2B89">
        <w:t xml:space="preserve"> makes the </w:t>
      </w:r>
      <w:r w:rsidR="001B2B89">
        <w:t>bridges</w:t>
      </w:r>
      <w:r w:rsidRPr="001B2B89">
        <w:t xml:space="preserve"> </w:t>
      </w:r>
      <w:r w:rsidR="001B2B89" w:rsidRPr="001B2B89">
        <w:t>for “say</w:t>
      </w:r>
      <w:r w:rsidRPr="001B2B89">
        <w:t>-do” gap in sustainability by using the digital tools and could verify and communicate the impacts of environmental improvement, which is highly relevant to stakeholders (Tristancho, 2025).</w:t>
      </w:r>
    </w:p>
    <w:p w14:paraId="0B439749" w14:textId="77777777" w:rsidR="00371E88" w:rsidRPr="001B2B89" w:rsidRDefault="008D3333" w:rsidP="00570A45">
      <w:pPr>
        <w:numPr>
          <w:ilvl w:val="0"/>
          <w:numId w:val="1"/>
        </w:numPr>
        <w:spacing w:line="360" w:lineRule="auto"/>
      </w:pPr>
      <w:r w:rsidRPr="001B2B89">
        <w:t>Implementations of immersive technologies like AR and VR could create experiences for engaging and memorable experiences and enhance the brand reputation for innovations and suitability (taplowgroup, 2025).</w:t>
      </w:r>
    </w:p>
    <w:p w14:paraId="3B0F77E1" w14:textId="77777777" w:rsidR="00371E88" w:rsidRPr="001B2B89" w:rsidRDefault="008D3333" w:rsidP="00570A45">
      <w:pPr>
        <w:numPr>
          <w:ilvl w:val="0"/>
          <w:numId w:val="1"/>
        </w:numPr>
        <w:spacing w:line="360" w:lineRule="auto"/>
      </w:pPr>
      <w:r w:rsidRPr="001B2B89">
        <w:t xml:space="preserve">AI adoption grows with secure guest data and is paramount to maintain within the objectives. It should also invest in staff training and upskilling employees for effective operations and collaboration with the IA tool. This could advocate for the technology driving services improvements for future project development. </w:t>
      </w:r>
    </w:p>
    <w:p w14:paraId="5B76BA98" w14:textId="77777777" w:rsidR="00371E88" w:rsidRPr="001B2B89" w:rsidRDefault="008D3333" w:rsidP="00570A45">
      <w:pPr>
        <w:numPr>
          <w:ilvl w:val="0"/>
          <w:numId w:val="1"/>
        </w:numPr>
        <w:spacing w:line="360" w:lineRule="auto"/>
      </w:pPr>
      <w:r w:rsidRPr="001B2B89">
        <w:t xml:space="preserve">AI driven data insights with authentic human touchpoints maintain the luxury feel with increasing efficiency. By using AI to track and share the environmental impact of sustainability-focused initiatives. It could emphasise the amenities for guests and encourage active participation. </w:t>
      </w:r>
    </w:p>
    <w:p w14:paraId="65C3A9E6" w14:textId="3E80FC00" w:rsidR="00371E88" w:rsidRPr="001B2B89" w:rsidRDefault="008D3333" w:rsidP="0028306A">
      <w:pPr>
        <w:spacing w:line="360" w:lineRule="auto"/>
      </w:pPr>
      <w:r w:rsidRPr="001B2B89">
        <w:t xml:space="preserve">“StaySmart+” will be a project that integrates AI-driven guest interaction tools, personalised travel planning, and sustainability-focused amenities designed to enhance comfort, efficiency, and brand differentiation. With the help of these recommendations, the entire project could be developed (Siteminder, 2026). Furthermore, AI is transforming the key aspects of hospitality and enabling hyper-personalised, optimised revenue strategies and streamlining operations. AI dynamically </w:t>
      </w:r>
      <w:r w:rsidRPr="001B2B89">
        <w:lastRenderedPageBreak/>
        <w:t>adjusts the room rates based on demand, competitors' pricing and market conditions to maximise revenue. AI directs analytics could be used to advertise and promote to ensure the hotels can maximise their direct booking and provide personalised marketing efforts within the selected place. These tools will help simplify complex data and offer insights into their guests' preferences. It also provides behaviours to improve strategic decision-making for the hospital industry. Furthermore, AI-powered operations s</w:t>
      </w:r>
      <w:r w:rsidRPr="001B2B89">
        <w:t xml:space="preserve">ystems designed with streamlined guest communications and integrated the different platforms like Instagram, WhatsApp, and messengers that reduce support costs by up </w:t>
      </w:r>
      <w:r w:rsidR="001B2B89">
        <w:t>t</w:t>
      </w:r>
      <w:r w:rsidRPr="001B2B89">
        <w:t>o 90%</w:t>
      </w:r>
      <w:bookmarkStart w:id="14" w:name="_h210jtkf0ti" w:colFirst="0" w:colLast="0"/>
      <w:bookmarkEnd w:id="14"/>
    </w:p>
    <w:p w14:paraId="24FE81B5" w14:textId="77777777" w:rsidR="0028306A" w:rsidRDefault="0028306A">
      <w:pPr>
        <w:rPr>
          <w:b/>
          <w:bCs/>
          <w:sz w:val="28"/>
          <w:szCs w:val="28"/>
        </w:rPr>
      </w:pPr>
      <w:bookmarkStart w:id="15" w:name="_bm6hyip6bb1i" w:colFirst="0" w:colLast="0"/>
      <w:bookmarkStart w:id="16" w:name="_Toc224645452"/>
      <w:bookmarkEnd w:id="15"/>
      <w:r>
        <w:br w:type="page"/>
      </w:r>
    </w:p>
    <w:p w14:paraId="1E59D6EA" w14:textId="75504F48" w:rsidR="00371E88" w:rsidRPr="001B2B89" w:rsidRDefault="008D3333" w:rsidP="00570A45">
      <w:pPr>
        <w:pStyle w:val="Heading1"/>
        <w:spacing w:line="360" w:lineRule="auto"/>
      </w:pPr>
      <w:r w:rsidRPr="001B2B89">
        <w:lastRenderedPageBreak/>
        <w:t>Conclusion</w:t>
      </w:r>
      <w:bookmarkEnd w:id="16"/>
      <w:r w:rsidRPr="001B2B89">
        <w:t xml:space="preserve"> </w:t>
      </w:r>
    </w:p>
    <w:p w14:paraId="77969A3C" w14:textId="77777777" w:rsidR="00371E88" w:rsidRPr="001B2B89" w:rsidRDefault="008D3333" w:rsidP="00570A45">
      <w:pPr>
        <w:spacing w:line="360" w:lineRule="auto"/>
      </w:pPr>
      <w:r w:rsidRPr="001B2B89">
        <w:t xml:space="preserve">This assignment has developed the key knowledge regarding the importance of Stakeholder Engagement in the successful commencement and completion of a project. Hence, stakeholder engagement is vital for project success, and this aligns with the project expectations, like project objectives, fosters trust, and reduces risks, ensuring smooth and fast deliveries. Thus, bridge the gaps between project teams and users. It all transforms the resistance into support and directly affects the practice performance by </w:t>
      </w:r>
      <w:r w:rsidRPr="001B2B89">
        <w:t>improving decision-making and increasing accountability. These could secure the necessary buy-in and timely completions. This assignment has developed the concept of a service called “StaySmart+” which integrates AI-driven guest interaction tools, personalised travel planning, and sustainability-focused amenities designed to enhance comfort, efficiency, and brand differentiation. The assignment has identified the key internal and external stakeholders for launching the news services in the international and</w:t>
      </w:r>
      <w:r w:rsidRPr="001B2B89">
        <w:t xml:space="preserve"> local markets. Some suitable mechanisms and strategies for stakeholder engagement have also been provided in the report for stakeholder engagement and fostering collaboration. This could increase commitments and trust across different markets, contexts, and cultures. Some benefits and challenges for the morrow are discussed in the report. To know the internal and external environment, the assignment </w:t>
      </w:r>
      <w:r w:rsidR="001B2B89">
        <w:t xml:space="preserve">has </w:t>
      </w:r>
      <w:r w:rsidRPr="001B2B89">
        <w:t xml:space="preserve"> been provided with the SWOT and PESTLE analysis of the London markets for Accor Group. </w:t>
      </w:r>
    </w:p>
    <w:p w14:paraId="67A7D7B8" w14:textId="77777777" w:rsidR="00371E88" w:rsidRPr="001B2B89" w:rsidRDefault="008D3333" w:rsidP="00570A45">
      <w:pPr>
        <w:spacing w:line="360" w:lineRule="auto"/>
      </w:pPr>
      <w:r w:rsidRPr="001B2B89">
        <w:t>As the project manager for the StaySmart+</w:t>
      </w:r>
      <w:r w:rsidR="001B2B89">
        <w:t xml:space="preserve"> </w:t>
      </w:r>
      <w:r w:rsidRPr="001B2B89">
        <w:t xml:space="preserve">launch, an AI-driven premium guest service integrating personalised travel planning across London and international markets, the project manager could adopt a proactive approach. This could also be </w:t>
      </w:r>
      <w:r w:rsidR="001B2B89" w:rsidRPr="001B2B89">
        <w:t>also</w:t>
      </w:r>
      <w:r w:rsidRPr="001B2B89">
        <w:t xml:space="preserve"> a structured approach regarding stakeholder management. The high-stakes nature of the project might require balancing immediate operational requirements in London with the strategic requirements of international rollout. Additionally, it can help in ensuring both technological integration and cultural align</w:t>
      </w:r>
      <w:r w:rsidRPr="001B2B89">
        <w:t xml:space="preserve">ment. The roles and responsibilities of the key stakeholders were highly significant. The success of the project might depend on the synergy between AI accuracy and human empathy. Effective stakeholder management requires keeping the internal and external groups informed and engaged. By highly concentrating on high power and high interest, individuals could make the project successful. </w:t>
      </w:r>
      <w:r w:rsidRPr="001B2B89">
        <w:br w:type="page"/>
      </w:r>
    </w:p>
    <w:p w14:paraId="2D0BABA6" w14:textId="77777777" w:rsidR="00371E88" w:rsidRPr="001B2B89" w:rsidRDefault="008D3333" w:rsidP="00570A45">
      <w:pPr>
        <w:pStyle w:val="Heading1"/>
        <w:spacing w:before="240" w:after="240" w:line="360" w:lineRule="auto"/>
      </w:pPr>
      <w:bookmarkStart w:id="17" w:name="_d4rxg6piagy6" w:colFirst="0" w:colLast="0"/>
      <w:bookmarkStart w:id="18" w:name="_Toc224645453"/>
      <w:bookmarkEnd w:id="17"/>
      <w:r w:rsidRPr="001B2B89">
        <w:lastRenderedPageBreak/>
        <w:t>References</w:t>
      </w:r>
      <w:bookmarkEnd w:id="18"/>
    </w:p>
    <w:p w14:paraId="6BD3B8FA" w14:textId="77777777" w:rsidR="00CE11B7" w:rsidRPr="001B2B89" w:rsidRDefault="00CE11B7" w:rsidP="00CE11B7">
      <w:pPr>
        <w:shd w:val="clear" w:color="auto" w:fill="FFFFFF"/>
        <w:spacing w:before="240" w:after="240" w:line="360" w:lineRule="auto"/>
      </w:pPr>
      <w:r w:rsidRPr="001B2B89">
        <w:t xml:space="preserve">ACCOR , (2026). </w:t>
      </w:r>
      <w:r w:rsidRPr="00CE11B7">
        <w:rPr>
          <w:i/>
          <w:iCs/>
        </w:rPr>
        <w:t xml:space="preserve">Discover Inspiring Journeys of Our Heartists®. </w:t>
      </w:r>
      <w:r w:rsidRPr="001B2B89">
        <w:t xml:space="preserve">[Online] Available at: </w:t>
      </w:r>
      <w:hyperlink r:id="rId10">
        <w:r w:rsidRPr="00CE11B7">
          <w:rPr>
            <w:color w:val="1155CC"/>
            <w:u w:val="single"/>
          </w:rPr>
          <w:t>http://group.accor.com/en</w:t>
        </w:r>
      </w:hyperlink>
      <w:r w:rsidRPr="00CE11B7">
        <w:rPr>
          <w:u w:val="single"/>
        </w:rPr>
        <w:t xml:space="preserve"> </w:t>
      </w:r>
      <w:r w:rsidRPr="001B2B89">
        <w:t>[Accessed 13 03 2026].</w:t>
      </w:r>
    </w:p>
    <w:p w14:paraId="346C51F2" w14:textId="77777777" w:rsidR="00CE11B7" w:rsidRPr="001B2B89" w:rsidRDefault="00CE11B7" w:rsidP="00CE11B7">
      <w:pPr>
        <w:spacing w:before="240" w:after="240" w:line="360" w:lineRule="auto"/>
      </w:pPr>
      <w:r w:rsidRPr="001B2B89">
        <w:t xml:space="preserve">accor, (2026). </w:t>
      </w:r>
      <w:r w:rsidRPr="00CE11B7">
        <w:rPr>
          <w:i/>
          <w:iCs/>
        </w:rPr>
        <w:t xml:space="preserve">Full-Year 2025 Results Solid results above 2025 guidance. </w:t>
      </w:r>
      <w:r w:rsidRPr="001B2B89">
        <w:t>[Online] Available at:</w:t>
      </w:r>
      <w:hyperlink r:id="rId11">
        <w:r w:rsidRPr="001B2B89">
          <w:t xml:space="preserve"> </w:t>
        </w:r>
      </w:hyperlink>
      <w:hyperlink r:id="rId12">
        <w:r w:rsidRPr="00CE11B7">
          <w:rPr>
            <w:color w:val="1155CC"/>
            <w:u w:val="single"/>
          </w:rPr>
          <w:t>https://press.accor.com/full-year-2025-results-solid-results-above-2025-guidance/?lang=eng</w:t>
        </w:r>
      </w:hyperlink>
      <w:r w:rsidRPr="001B2B89">
        <w:t xml:space="preserve"> [Accessed 13 03 2026].</w:t>
      </w:r>
    </w:p>
    <w:p w14:paraId="3A9085F5" w14:textId="77777777" w:rsidR="00CE11B7" w:rsidRPr="001B2B89" w:rsidRDefault="00CE11B7" w:rsidP="00CE11B7">
      <w:pPr>
        <w:spacing w:before="240" w:after="240" w:line="360" w:lineRule="auto"/>
      </w:pPr>
      <w:r w:rsidRPr="001B2B89">
        <w:t xml:space="preserve">accor, (2026). </w:t>
      </w:r>
      <w:r w:rsidRPr="00CE11B7">
        <w:rPr>
          <w:i/>
          <w:iCs/>
        </w:rPr>
        <w:t xml:space="preserve">Our Story So Far. </w:t>
      </w:r>
      <w:r w:rsidRPr="001B2B89">
        <w:t>[Online] Available at:</w:t>
      </w:r>
      <w:hyperlink r:id="rId13">
        <w:r w:rsidRPr="001B2B89">
          <w:t xml:space="preserve"> </w:t>
        </w:r>
      </w:hyperlink>
      <w:hyperlink r:id="rId14">
        <w:r w:rsidRPr="00CE11B7">
          <w:rPr>
            <w:color w:val="1155CC"/>
            <w:u w:val="single"/>
          </w:rPr>
          <w:t>https://group.accor.com/en/group/our-history</w:t>
        </w:r>
      </w:hyperlink>
      <w:r w:rsidRPr="001B2B89">
        <w:t xml:space="preserve"> [Accessed 13 03 2026].</w:t>
      </w:r>
    </w:p>
    <w:p w14:paraId="556FE810" w14:textId="77777777" w:rsidR="00CE11B7" w:rsidRPr="001B2B89" w:rsidRDefault="00CE11B7" w:rsidP="00CE11B7">
      <w:pPr>
        <w:spacing w:line="360" w:lineRule="auto"/>
      </w:pPr>
      <w:r w:rsidRPr="001B2B89">
        <w:t xml:space="preserve">Azevedo, L., (2022). Communication with Internal and External Stakeholders. In </w:t>
      </w:r>
      <w:r w:rsidRPr="00CE11B7">
        <w:rPr>
          <w:i/>
          <w:iCs/>
        </w:rPr>
        <w:t>Crisis Communication Planning and Strategies for Nonprofit Leaders</w:t>
      </w:r>
      <w:r w:rsidRPr="001B2B89">
        <w:t xml:space="preserve"> (pp. 81-91). Routledge.</w:t>
      </w:r>
    </w:p>
    <w:p w14:paraId="41268268" w14:textId="77777777" w:rsidR="00CE11B7" w:rsidRPr="001B2B89" w:rsidRDefault="00CE11B7" w:rsidP="00CE11B7">
      <w:pPr>
        <w:spacing w:line="360" w:lineRule="auto"/>
      </w:pPr>
      <w:r w:rsidRPr="001B2B89">
        <w:t xml:space="preserve">Della Corte, V., Aria, M., Del Gaudio, G., Sepe, F. and Di Taranto, E., (2022). Stakeholder value creation: A case of the hospitality industry. </w:t>
      </w:r>
      <w:r w:rsidRPr="00CE11B7">
        <w:rPr>
          <w:i/>
          <w:iCs/>
        </w:rPr>
        <w:t>Corporate Ownership and Control</w:t>
      </w:r>
      <w:r w:rsidRPr="001B2B89">
        <w:t xml:space="preserve">, </w:t>
      </w:r>
      <w:r w:rsidRPr="00CE11B7">
        <w:rPr>
          <w:i/>
          <w:iCs/>
        </w:rPr>
        <w:t>19</w:t>
      </w:r>
      <w:r w:rsidRPr="001B2B89">
        <w:t>(1), pp.314-326.</w:t>
      </w:r>
    </w:p>
    <w:p w14:paraId="7D65AC64" w14:textId="77777777" w:rsidR="00CE11B7" w:rsidRPr="00CE11B7" w:rsidRDefault="00CE11B7" w:rsidP="00CE11B7">
      <w:pPr>
        <w:spacing w:before="240" w:after="240" w:line="360" w:lineRule="auto"/>
        <w:rPr>
          <w:b/>
          <w:bCs/>
        </w:rPr>
      </w:pPr>
      <w:r w:rsidRPr="001B2B89">
        <w:t xml:space="preserve">Department, S. R., (2025). </w:t>
      </w:r>
      <w:r w:rsidRPr="00CE11B7">
        <w:rPr>
          <w:i/>
          <w:iCs/>
        </w:rPr>
        <w:t xml:space="preserve">Number of Accor hotels worldwide 2015-2024. </w:t>
      </w:r>
      <w:r w:rsidRPr="001B2B89">
        <w:t>[Online] Available at:</w:t>
      </w:r>
      <w:hyperlink r:id="rId15">
        <w:r w:rsidRPr="001B2B89">
          <w:t xml:space="preserve"> </w:t>
        </w:r>
      </w:hyperlink>
      <w:hyperlink r:id="rId16">
        <w:r w:rsidRPr="00CE11B7">
          <w:rPr>
            <w:color w:val="1155CC"/>
            <w:u w:val="single"/>
          </w:rPr>
          <w:t>https://www.statista.com/statistics/247288/number-of-accor-hotels-worldwide/?srsltid=AfmBOoprum9FJYdwHVhyCSTo8cVRp8ip7Y_zI4Ds-xSBjacKzFCgiqzF</w:t>
        </w:r>
      </w:hyperlink>
      <w:r w:rsidRPr="001B2B89">
        <w:t xml:space="preserve"> [Accessed 13 03 2026].</w:t>
      </w:r>
    </w:p>
    <w:p w14:paraId="409365A6" w14:textId="77777777" w:rsidR="00CE11B7" w:rsidRPr="00CE11B7" w:rsidRDefault="00CE11B7" w:rsidP="00CE11B7">
      <w:pPr>
        <w:spacing w:line="360" w:lineRule="auto"/>
        <w:rPr>
          <w:b/>
          <w:bCs/>
        </w:rPr>
      </w:pPr>
      <w:r w:rsidRPr="001B2B89">
        <w:t xml:space="preserve">Do, V., Maniate, J.M., Sultan, N. and Sonnenberg, L., (2023). The 4C’s of influence framework: fostering leadership development through character, competence, connection and culture. </w:t>
      </w:r>
      <w:r w:rsidRPr="00CE11B7">
        <w:rPr>
          <w:i/>
          <w:iCs/>
        </w:rPr>
        <w:t>Leadership in Health Services</w:t>
      </w:r>
      <w:r w:rsidRPr="001B2B89">
        <w:t xml:space="preserve">, </w:t>
      </w:r>
      <w:r w:rsidRPr="00CE11B7">
        <w:rPr>
          <w:i/>
          <w:iCs/>
        </w:rPr>
        <w:t>36</w:t>
      </w:r>
      <w:r w:rsidRPr="001B2B89">
        <w:t>(4), pp.461-478.</w:t>
      </w:r>
    </w:p>
    <w:p w14:paraId="71AF6BBE" w14:textId="77777777" w:rsidR="00CE11B7" w:rsidRPr="001B2B89" w:rsidRDefault="00CE11B7" w:rsidP="00CE11B7">
      <w:pPr>
        <w:spacing w:before="240" w:after="240" w:line="360" w:lineRule="auto"/>
      </w:pPr>
      <w:r w:rsidRPr="001B2B89">
        <w:t xml:space="preserve">globaldata, (2026). </w:t>
      </w:r>
      <w:r w:rsidRPr="00CE11B7">
        <w:rPr>
          <w:i/>
          <w:iCs/>
        </w:rPr>
        <w:t xml:space="preserve">Accor SA - Company Profile. </w:t>
      </w:r>
      <w:r w:rsidRPr="001B2B89">
        <w:t>[Online] Available at:</w:t>
      </w:r>
      <w:hyperlink r:id="rId17" w:anchor=":~:text=Accor%20SA%20(Accor)%20is%20a,%2Dles%2DMoulineaux%2C%20France">
        <w:r w:rsidRPr="001B2B89">
          <w:t xml:space="preserve"> </w:t>
        </w:r>
      </w:hyperlink>
      <w:hyperlink r:id="rId18" w:anchor=":~:text=Accor%20SA%20(Accor)%20is%20a,%2Dles%2DMoulineaux%2C%20France">
        <w:r w:rsidRPr="00CE11B7">
          <w:rPr>
            <w:color w:val="1155CC"/>
            <w:u w:val="single"/>
          </w:rPr>
          <w:t>https://www.globaldata.com/company-profile/accorhotels/#:~:text=Accor%20SA%20(Accor)%20is%20a,%2Dles%2DMoulineaux%2C%20France</w:t>
        </w:r>
      </w:hyperlink>
      <w:r w:rsidRPr="00CE11B7">
        <w:rPr>
          <w:u w:val="single"/>
        </w:rPr>
        <w:t>.</w:t>
      </w:r>
      <w:r w:rsidRPr="001B2B89">
        <w:t xml:space="preserve"> [Accessed 13 03 2026].</w:t>
      </w:r>
    </w:p>
    <w:p w14:paraId="71C53B13" w14:textId="77777777" w:rsidR="00CE11B7" w:rsidRPr="001B2B89" w:rsidRDefault="00CE11B7" w:rsidP="00CE11B7">
      <w:pPr>
        <w:spacing w:line="360" w:lineRule="auto"/>
      </w:pPr>
      <w:r w:rsidRPr="001B2B89">
        <w:t xml:space="preserve">Goffi, G., Masiero, L. and Pencarelli, T., (2022). Corporate social responsibility and performances of firms operating in the tourism and hospitality industry. </w:t>
      </w:r>
      <w:r w:rsidRPr="00CE11B7">
        <w:rPr>
          <w:i/>
          <w:iCs/>
        </w:rPr>
        <w:t>The TQM Journal</w:t>
      </w:r>
      <w:r w:rsidRPr="001B2B89">
        <w:t xml:space="preserve">, </w:t>
      </w:r>
      <w:r w:rsidRPr="00CE11B7">
        <w:rPr>
          <w:i/>
          <w:iCs/>
        </w:rPr>
        <w:t>34</w:t>
      </w:r>
      <w:r w:rsidRPr="001B2B89">
        <w:t>(6), pp.1626-1647.</w:t>
      </w:r>
    </w:p>
    <w:p w14:paraId="36784D33" w14:textId="77777777" w:rsidR="00CE11B7" w:rsidRPr="001B2B89" w:rsidRDefault="00CE11B7" w:rsidP="00CE11B7">
      <w:pPr>
        <w:shd w:val="clear" w:color="auto" w:fill="FFFFFF"/>
        <w:spacing w:line="360" w:lineRule="auto"/>
      </w:pPr>
      <w:r w:rsidRPr="001B2B89">
        <w:lastRenderedPageBreak/>
        <w:t>Güçlü Nergiz, H. and Toker, F., (2025). Healthy Aging in the Tourism Industry: A Systematic Literature Review. SAGE Open, 15(3), p.21582440251379664.</w:t>
      </w:r>
    </w:p>
    <w:p w14:paraId="40367CC3" w14:textId="77777777" w:rsidR="00CE11B7" w:rsidRPr="001B2B89" w:rsidRDefault="00CE11B7" w:rsidP="00CE11B7">
      <w:pPr>
        <w:spacing w:line="360" w:lineRule="auto"/>
      </w:pPr>
      <w:r w:rsidRPr="001B2B89">
        <w:t xml:space="preserve">Hall, K.R., Harrison, D.E. and Obilo, O.O., (2025). Building positive internal and external stakeholder perceptions through CSR storytelling. In </w:t>
      </w:r>
      <w:r w:rsidRPr="00CE11B7">
        <w:rPr>
          <w:i/>
          <w:iCs/>
        </w:rPr>
        <w:t>Strategic Brand Storytelling</w:t>
      </w:r>
      <w:r w:rsidRPr="001B2B89">
        <w:t xml:space="preserve"> (pp. 126-147). Routledge.</w:t>
      </w:r>
    </w:p>
    <w:p w14:paraId="055D1983" w14:textId="77777777" w:rsidR="00CE11B7" w:rsidRPr="001B2B89" w:rsidRDefault="00CE11B7" w:rsidP="00CE11B7">
      <w:pPr>
        <w:shd w:val="clear" w:color="auto" w:fill="FFFFFF"/>
        <w:spacing w:before="240" w:after="240" w:line="360" w:lineRule="auto"/>
      </w:pPr>
      <w:r w:rsidRPr="001B2B89">
        <w:t xml:space="preserve">jpmorgan, (2026). </w:t>
      </w:r>
      <w:r w:rsidRPr="00CE11B7">
        <w:rPr>
          <w:i/>
          <w:iCs/>
        </w:rPr>
        <w:t xml:space="preserve">Why has global inflation been so high?. </w:t>
      </w:r>
      <w:r w:rsidRPr="001B2B89">
        <w:t xml:space="preserve">[Online] Available at: </w:t>
      </w:r>
      <w:hyperlink r:id="rId19" w:anchor=":~:text=Select%20Section,the%20U.S.%2C%20Europe%20and%20LATAM">
        <w:r w:rsidRPr="00CE11B7">
          <w:rPr>
            <w:color w:val="1155CC"/>
            <w:u w:val="single"/>
          </w:rPr>
          <w:t>https://www.jpmorgan.com/insights/global-research/economy/global-inflation-forecast#:~:text=Select%20Section,the%20U.S.%2C%20Europe%20and%20LATAM</w:t>
        </w:r>
      </w:hyperlink>
      <w:r w:rsidRPr="00CE11B7">
        <w:rPr>
          <w:u w:val="single"/>
        </w:rPr>
        <w:t xml:space="preserve"> </w:t>
      </w:r>
      <w:r w:rsidRPr="001B2B89">
        <w:t>[Accessed 13 03 2026].</w:t>
      </w:r>
    </w:p>
    <w:p w14:paraId="5FA873CE" w14:textId="77777777" w:rsidR="00CE11B7" w:rsidRPr="001B2B89" w:rsidRDefault="00CE11B7" w:rsidP="00CE11B7">
      <w:pPr>
        <w:spacing w:line="360" w:lineRule="auto"/>
      </w:pPr>
      <w:r w:rsidRPr="001B2B89">
        <w:t xml:space="preserve">Kujala, J., Sachs, S., Leinonen, H., Heikkinen, A. and Laude, D., (2022). Stakeholder engagement: Past, present, and future. </w:t>
      </w:r>
      <w:r w:rsidRPr="00CE11B7">
        <w:rPr>
          <w:i/>
          <w:iCs/>
        </w:rPr>
        <w:t>Business &amp; Society</w:t>
      </w:r>
      <w:r w:rsidRPr="001B2B89">
        <w:t xml:space="preserve">, </w:t>
      </w:r>
      <w:r w:rsidRPr="00CE11B7">
        <w:rPr>
          <w:i/>
          <w:iCs/>
        </w:rPr>
        <w:t>61</w:t>
      </w:r>
      <w:r w:rsidRPr="001B2B89">
        <w:t>(5), pp.1136-1196.</w:t>
      </w:r>
    </w:p>
    <w:p w14:paraId="5C6F8F09" w14:textId="77777777" w:rsidR="00CE11B7" w:rsidRPr="001B2B89" w:rsidRDefault="00CE11B7" w:rsidP="00CE11B7">
      <w:pPr>
        <w:spacing w:before="240" w:after="240" w:line="360" w:lineRule="auto"/>
      </w:pPr>
      <w:r w:rsidRPr="001B2B89">
        <w:t xml:space="preserve">Lagac, J., (2023). </w:t>
      </w:r>
      <w:r w:rsidRPr="00CE11B7">
        <w:rPr>
          <w:i/>
          <w:iCs/>
        </w:rPr>
        <w:t xml:space="preserve">Stakeholder Engagement in Project Management: A Comprehensive Guide. </w:t>
      </w:r>
      <w:r w:rsidRPr="001B2B89">
        <w:t>[Online]  Available at:</w:t>
      </w:r>
      <w:hyperlink r:id="rId20" w:anchor=":~:text=Engagement%20means%20having%20your%20ear,of%20communication%20can%20be%20disastrous">
        <w:r w:rsidRPr="001B2B89">
          <w:t xml:space="preserve"> </w:t>
        </w:r>
      </w:hyperlink>
      <w:hyperlink r:id="rId21" w:anchor=":~:text=Engagement%20means%20having%20your%20ear,of%20communication%20can%20be%20disastrous">
        <w:r w:rsidRPr="00CE11B7">
          <w:rPr>
            <w:color w:val="1155CC"/>
            <w:u w:val="single"/>
          </w:rPr>
          <w:t>https://www.boreal-is.com/blog/stakeholder-engagement-in-project-management/#:~:text=Engagement%20means%20having%20your%20ear,of%20communication%20can%20be%20disastrous</w:t>
        </w:r>
      </w:hyperlink>
      <w:r w:rsidRPr="00CE11B7">
        <w:rPr>
          <w:u w:val="single"/>
        </w:rPr>
        <w:t>.</w:t>
      </w:r>
      <w:r w:rsidRPr="001B2B89">
        <w:t xml:space="preserve"> [Accessed 16 03 2026].</w:t>
      </w:r>
    </w:p>
    <w:p w14:paraId="3ECF2702" w14:textId="77777777" w:rsidR="00CE11B7" w:rsidRPr="001B2B89" w:rsidRDefault="00CE11B7" w:rsidP="00CE11B7">
      <w:pPr>
        <w:shd w:val="clear" w:color="auto" w:fill="FFFFFF"/>
        <w:spacing w:line="360" w:lineRule="auto"/>
      </w:pPr>
      <w:r w:rsidRPr="001B2B89">
        <w:t>Limna, P., (2023). Artificial Intelligence (AI) in the hospitality industry: A review article. International Journal of Computing Sciences Research, 7, pp.1306-1317.</w:t>
      </w:r>
    </w:p>
    <w:p w14:paraId="2C18504B" w14:textId="77777777" w:rsidR="00CE11B7" w:rsidRPr="001B2B89" w:rsidRDefault="00CE11B7" w:rsidP="00CE11B7">
      <w:pPr>
        <w:shd w:val="clear" w:color="auto" w:fill="FFFFFF"/>
        <w:spacing w:before="240" w:after="240" w:line="360" w:lineRule="auto"/>
      </w:pPr>
      <w:r w:rsidRPr="001B2B89">
        <w:t xml:space="preserve">mailchimp, (2025). </w:t>
      </w:r>
      <w:r w:rsidRPr="00CE11B7">
        <w:rPr>
          <w:i/>
          <w:iCs/>
        </w:rPr>
        <w:t xml:space="preserve">Boost Project Clarity with a RACI Chart. </w:t>
      </w:r>
      <w:r w:rsidRPr="001B2B89">
        <w:t xml:space="preserve">[Online] Available at: </w:t>
      </w:r>
      <w:hyperlink r:id="rId22">
        <w:r w:rsidRPr="00CE11B7">
          <w:rPr>
            <w:color w:val="1155CC"/>
            <w:u w:val="single"/>
          </w:rPr>
          <w:t>https://mailchimp.com/resources/raci-chart/?ds_c=DEPT_BAU_GOOGLE_OMNI_APAC_EN_NB_ACQUIRE_OMEGA_PMAX_APACOTH&amp;ds_kids=&amp;ds_a_lid=&amp;ds_cid=23080063105&amp;ds_agid=&amp;gclsrc=aw.ds&amp;gad_source=1&amp;gad_campaignid=23080080607&amp;gbraid=0AAAAADh1Fp2MQgh0THtDfcYR_i-x4eVq6&amp;gclid</w:t>
        </w:r>
      </w:hyperlink>
      <w:r w:rsidRPr="00CE11B7">
        <w:rPr>
          <w:u w:val="single"/>
        </w:rPr>
        <w:t xml:space="preserve"> </w:t>
      </w:r>
      <w:r w:rsidRPr="001B2B89">
        <w:t>[Accessed 15 03 2025].</w:t>
      </w:r>
    </w:p>
    <w:p w14:paraId="3BCD1B8C" w14:textId="77777777" w:rsidR="00CE11B7" w:rsidRPr="001B2B89" w:rsidRDefault="00CE11B7" w:rsidP="00CE11B7">
      <w:pPr>
        <w:spacing w:line="360" w:lineRule="auto"/>
      </w:pPr>
      <w:r w:rsidRPr="008D3333">
        <w:rPr>
          <w:lang w:val="pt-BR"/>
        </w:rPr>
        <w:t xml:space="preserve">Musiello-Neto, F., Rua, O.L., Arias-Oliva, M. and Silva, A.F., (2021). </w:t>
      </w:r>
      <w:r w:rsidRPr="001B2B89">
        <w:t xml:space="preserve">Open innovation and competitive advantage on the hospitality sector: The role of organizational strategy. </w:t>
      </w:r>
      <w:r w:rsidRPr="00CE11B7">
        <w:rPr>
          <w:i/>
          <w:iCs/>
        </w:rPr>
        <w:t>Sustainability</w:t>
      </w:r>
      <w:r w:rsidRPr="001B2B89">
        <w:t xml:space="preserve">, </w:t>
      </w:r>
      <w:r w:rsidRPr="00CE11B7">
        <w:rPr>
          <w:i/>
          <w:iCs/>
        </w:rPr>
        <w:t>13</w:t>
      </w:r>
      <w:r w:rsidRPr="001B2B89">
        <w:t>(24), p.13650.</w:t>
      </w:r>
    </w:p>
    <w:p w14:paraId="46A69C95" w14:textId="77777777" w:rsidR="00CE11B7" w:rsidRPr="001B2B89" w:rsidRDefault="00CE11B7" w:rsidP="00CE11B7">
      <w:pPr>
        <w:spacing w:before="240" w:after="240" w:line="360" w:lineRule="auto"/>
      </w:pPr>
      <w:r w:rsidRPr="001B2B89">
        <w:lastRenderedPageBreak/>
        <w:t xml:space="preserve">Rodgers, A., (2026). </w:t>
      </w:r>
      <w:r w:rsidRPr="00CE11B7">
        <w:rPr>
          <w:i/>
          <w:iCs/>
        </w:rPr>
        <w:t xml:space="preserve">Stakeholder Engagement: What It Means &amp; Why It Matters. </w:t>
      </w:r>
      <w:r w:rsidRPr="001B2B89">
        <w:t>[Online]  Available at:</w:t>
      </w:r>
      <w:hyperlink r:id="rId23">
        <w:r w:rsidRPr="001B2B89">
          <w:t xml:space="preserve"> </w:t>
        </w:r>
      </w:hyperlink>
      <w:hyperlink r:id="rId24">
        <w:r w:rsidRPr="00CE11B7">
          <w:rPr>
            <w:color w:val="1155CC"/>
            <w:u w:val="single"/>
          </w:rPr>
          <w:t>https://simplystakeholders.com/stakeholder-engagement/</w:t>
        </w:r>
      </w:hyperlink>
      <w:r w:rsidRPr="001B2B89">
        <w:t xml:space="preserve"> [Accessed 17 03 2026].</w:t>
      </w:r>
    </w:p>
    <w:p w14:paraId="00D1C7FD" w14:textId="77777777" w:rsidR="00CE11B7" w:rsidRPr="001B2B89" w:rsidRDefault="00CE11B7" w:rsidP="00CE11B7">
      <w:pPr>
        <w:shd w:val="clear" w:color="auto" w:fill="FFFFFF"/>
        <w:spacing w:before="240" w:after="240" w:line="360" w:lineRule="auto"/>
      </w:pPr>
      <w:r w:rsidRPr="001B2B89">
        <w:t xml:space="preserve">simplystakeholders, (2026). </w:t>
      </w:r>
      <w:r w:rsidRPr="00CE11B7">
        <w:rPr>
          <w:i/>
          <w:iCs/>
        </w:rPr>
        <w:t xml:space="preserve">Using a Stakeholder Matrix: 3 Practical Examples. </w:t>
      </w:r>
      <w:r w:rsidRPr="001B2B89">
        <w:t xml:space="preserve">[Online] Available at: </w:t>
      </w:r>
      <w:hyperlink r:id="rId25">
        <w:r w:rsidRPr="00CE11B7">
          <w:rPr>
            <w:color w:val="1155CC"/>
            <w:u w:val="single"/>
          </w:rPr>
          <w:t>https://simplystakeholders.com/stakeholder-matrix/</w:t>
        </w:r>
      </w:hyperlink>
      <w:r w:rsidRPr="00CE11B7">
        <w:rPr>
          <w:u w:val="single"/>
        </w:rPr>
        <w:t xml:space="preserve"> </w:t>
      </w:r>
      <w:r w:rsidRPr="001B2B89">
        <w:t>[Accessed 15 03 2026].</w:t>
      </w:r>
    </w:p>
    <w:p w14:paraId="0AF1EFCF" w14:textId="77777777" w:rsidR="00CE11B7" w:rsidRPr="001B2B89" w:rsidRDefault="00CE11B7" w:rsidP="00CE11B7">
      <w:pPr>
        <w:spacing w:before="240" w:after="240" w:line="360" w:lineRule="auto"/>
      </w:pPr>
      <w:r w:rsidRPr="001B2B89">
        <w:t xml:space="preserve">siteminder, (2026). </w:t>
      </w:r>
      <w:r w:rsidRPr="00CE11B7">
        <w:rPr>
          <w:i/>
          <w:iCs/>
        </w:rPr>
        <w:t xml:space="preserve">AI in the hospitality industry: Artificial intelligence for hotels. </w:t>
      </w:r>
      <w:r w:rsidRPr="001B2B89">
        <w:t>[Online]  Available at:</w:t>
      </w:r>
      <w:hyperlink r:id="rId26" w:anchor=":~:text=Many%20hotels%20use%20AI%2Ddriven,focus%20on%20guest%2Dcentric%20services">
        <w:r w:rsidRPr="001B2B89">
          <w:t xml:space="preserve"> </w:t>
        </w:r>
      </w:hyperlink>
      <w:hyperlink r:id="rId27" w:anchor=":~:text=Many%20hotels%20use%20AI%2Ddriven,focus%20on%20guest%2Dcentric%20services">
        <w:r w:rsidRPr="00CE11B7">
          <w:rPr>
            <w:color w:val="1155CC"/>
            <w:u w:val="single"/>
          </w:rPr>
          <w:t>https://www.siteminder.com/r/artificial-intelligence-ai-hospitality-industry/#:~:text=Many%20hotels%20use%20AI%2Ddriven,focus%20on%20guest%2Dcentric%20services</w:t>
        </w:r>
      </w:hyperlink>
      <w:r w:rsidRPr="00CE11B7">
        <w:rPr>
          <w:u w:val="single"/>
        </w:rPr>
        <w:t>.</w:t>
      </w:r>
      <w:r w:rsidRPr="001B2B89">
        <w:t xml:space="preserve"> [Accessed 16 03 2026].</w:t>
      </w:r>
    </w:p>
    <w:p w14:paraId="7E8982D5" w14:textId="77777777" w:rsidR="00CE11B7" w:rsidRPr="001B2B89" w:rsidRDefault="00CE11B7" w:rsidP="00CE11B7">
      <w:pPr>
        <w:spacing w:before="240" w:after="240" w:line="360" w:lineRule="auto"/>
      </w:pPr>
      <w:r w:rsidRPr="001B2B89">
        <w:t xml:space="preserve">taplowgroup, (2025). </w:t>
      </w:r>
      <w:r w:rsidRPr="00CE11B7">
        <w:rPr>
          <w:i/>
          <w:iCs/>
        </w:rPr>
        <w:t xml:space="preserve">Stakeholder Engagement Explained: Benefits &amp; Actionable Strategies. </w:t>
      </w:r>
      <w:r w:rsidRPr="001B2B89">
        <w:t>[Online]  Available at:</w:t>
      </w:r>
      <w:hyperlink r:id="rId28">
        <w:r w:rsidRPr="001B2B89">
          <w:t xml:space="preserve"> </w:t>
        </w:r>
      </w:hyperlink>
      <w:hyperlink r:id="rId29">
        <w:r w:rsidRPr="00CE11B7">
          <w:rPr>
            <w:color w:val="1155CC"/>
            <w:u w:val="single"/>
          </w:rPr>
          <w:t>https://www.taplowgroup.com/insights/blogs/stakeholder-engagement-explained-benefits-and-actionable-strategies</w:t>
        </w:r>
      </w:hyperlink>
      <w:r w:rsidRPr="001B2B89">
        <w:t xml:space="preserve"> [Accessed 16 03 2026].</w:t>
      </w:r>
    </w:p>
    <w:p w14:paraId="7C6D1847" w14:textId="77777777" w:rsidR="00CE11B7" w:rsidRPr="001B2B89" w:rsidRDefault="00CE11B7" w:rsidP="00CE11B7">
      <w:pPr>
        <w:spacing w:before="240" w:after="240" w:line="360" w:lineRule="auto"/>
      </w:pPr>
      <w:r w:rsidRPr="001B2B89">
        <w:t xml:space="preserve">Tristancho, C., (2025). </w:t>
      </w:r>
      <w:r w:rsidRPr="00CE11B7">
        <w:rPr>
          <w:i/>
          <w:iCs/>
        </w:rPr>
        <w:t xml:space="preserve">Stakeholder Engagement in Project Management. </w:t>
      </w:r>
      <w:r w:rsidRPr="001B2B89">
        <w:t>[Online]  Available at:</w:t>
      </w:r>
      <w:hyperlink r:id="rId30" w:anchor=":~:text=A%20well%2Ddefined%20stakeholder%20engagement,strengthens%20partnerships%20for%20future%20collaboration">
        <w:r w:rsidRPr="001B2B89">
          <w:t xml:space="preserve"> </w:t>
        </w:r>
      </w:hyperlink>
      <w:hyperlink r:id="rId31" w:anchor=":~:text=A%20well%2Ddefined%20stakeholder%20engagement,strengthens%20partnerships%20for%20future%20collaboration">
        <w:r w:rsidRPr="00CE11B7">
          <w:rPr>
            <w:color w:val="1155CC"/>
            <w:u w:val="single"/>
          </w:rPr>
          <w:t>https://www.projectmanager.com/blog/stakeholder-engagement#:~:text=A%20well%2Ddefined%20stakeholder%20engagement,strengthens%20partnerships%20for%20future%20collaboration</w:t>
        </w:r>
      </w:hyperlink>
      <w:r w:rsidRPr="00CE11B7">
        <w:rPr>
          <w:u w:val="single"/>
        </w:rPr>
        <w:t>.</w:t>
      </w:r>
      <w:r w:rsidRPr="001B2B89">
        <w:t xml:space="preserve"> [Accessed 17 03 2026].</w:t>
      </w:r>
    </w:p>
    <w:p w14:paraId="00495DCC" w14:textId="77777777" w:rsidR="00CE11B7" w:rsidRPr="001B2B89" w:rsidRDefault="00CE11B7" w:rsidP="00CE11B7">
      <w:pPr>
        <w:spacing w:line="360" w:lineRule="auto"/>
      </w:pPr>
      <w:r w:rsidRPr="001B2B89">
        <w:t xml:space="preserve">Vrontis, D., Iazzi, A., Maizza, A. and Cavallo, F., (2022). Stakeholder engagement in the hospitality industry: an analysis of communication in SMEs and large hotels. </w:t>
      </w:r>
      <w:r w:rsidRPr="00CE11B7">
        <w:rPr>
          <w:i/>
          <w:iCs/>
        </w:rPr>
        <w:t>Journal of Hospitality &amp; Tourism Research</w:t>
      </w:r>
      <w:r w:rsidRPr="001B2B89">
        <w:t xml:space="preserve">, </w:t>
      </w:r>
      <w:r w:rsidRPr="00CE11B7">
        <w:rPr>
          <w:i/>
          <w:iCs/>
        </w:rPr>
        <w:t>46</w:t>
      </w:r>
      <w:r w:rsidRPr="001B2B89">
        <w:t>(5), pp.923-945.</w:t>
      </w:r>
    </w:p>
    <w:p w14:paraId="19A01448" w14:textId="77777777" w:rsidR="00CE11B7" w:rsidRPr="001B2B89" w:rsidRDefault="00CE11B7" w:rsidP="00CE11B7">
      <w:pPr>
        <w:spacing w:before="240" w:after="240" w:line="360" w:lineRule="auto"/>
      </w:pPr>
      <w:r w:rsidRPr="001B2B89">
        <w:t xml:space="preserve">Wedgwood, J., (2019). </w:t>
      </w:r>
      <w:r w:rsidRPr="00CE11B7">
        <w:rPr>
          <w:i/>
          <w:iCs/>
        </w:rPr>
        <w:t xml:space="preserve">The Importance of Stakeholder Engagement Plus 5 Tips For Improving It. </w:t>
      </w:r>
      <w:r w:rsidRPr="001B2B89">
        <w:t>[Online]  Available at:</w:t>
      </w:r>
      <w:hyperlink r:id="rId32">
        <w:r w:rsidRPr="001B2B89">
          <w:t xml:space="preserve"> </w:t>
        </w:r>
      </w:hyperlink>
      <w:hyperlink r:id="rId33">
        <w:r w:rsidRPr="00CE11B7">
          <w:rPr>
            <w:color w:val="1155CC"/>
            <w:u w:val="single"/>
          </w:rPr>
          <w:t>https://thehappinessindex.com/blog/importance-stakeholder-engagement/</w:t>
        </w:r>
      </w:hyperlink>
      <w:r w:rsidRPr="001B2B89">
        <w:t xml:space="preserve"> [Accessed 17 03 2026].</w:t>
      </w:r>
    </w:p>
    <w:p w14:paraId="13B49998" w14:textId="77777777" w:rsidR="00371E88" w:rsidRPr="001B2B89" w:rsidRDefault="00371E88" w:rsidP="00570A45">
      <w:pPr>
        <w:shd w:val="clear" w:color="auto" w:fill="FFFFFF"/>
        <w:spacing w:line="360" w:lineRule="auto"/>
      </w:pPr>
    </w:p>
    <w:p w14:paraId="12751611" w14:textId="77777777" w:rsidR="00371E88" w:rsidRPr="001B2B89" w:rsidRDefault="00371E88" w:rsidP="00570A45">
      <w:pPr>
        <w:spacing w:line="360" w:lineRule="auto"/>
      </w:pPr>
    </w:p>
    <w:p w14:paraId="30DC4658" w14:textId="77777777" w:rsidR="00371E88" w:rsidRDefault="00371E88" w:rsidP="00570A45">
      <w:pPr>
        <w:spacing w:before="240" w:after="240" w:line="360" w:lineRule="auto"/>
      </w:pPr>
    </w:p>
    <w:sectPr w:rsidR="00371E88" w:rsidSect="00570A45">
      <w:headerReference w:type="default" r:id="rId34"/>
      <w:footerReference w:type="default" r:id="rId3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08939" w14:textId="77777777" w:rsidR="008B5827" w:rsidRDefault="008B5827" w:rsidP="00570A45">
      <w:pPr>
        <w:spacing w:line="240" w:lineRule="auto"/>
      </w:pPr>
      <w:r>
        <w:separator/>
      </w:r>
    </w:p>
  </w:endnote>
  <w:endnote w:type="continuationSeparator" w:id="0">
    <w:p w14:paraId="75D6598C" w14:textId="77777777" w:rsidR="008B5827" w:rsidRDefault="008B5827" w:rsidP="00570A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87D1CC4-B121-4D2B-9230-1CBBABA8B037}"/>
  </w:font>
  <w:font w:name="Cambria">
    <w:panose1 w:val="02040503050406030204"/>
    <w:charset w:val="00"/>
    <w:family w:val="roman"/>
    <w:pitch w:val="variable"/>
    <w:sig w:usb0="E00006FF" w:usb1="420024FF" w:usb2="02000000" w:usb3="00000000" w:csb0="0000019F" w:csb1="00000000"/>
    <w:embedRegular r:id="rId2" w:fontKey="{DD27282B-3282-4CC0-A5E5-232166C45A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397918"/>
      <w:docPartObj>
        <w:docPartGallery w:val="Page Numbers (Bottom of Page)"/>
        <w:docPartUnique/>
      </w:docPartObj>
    </w:sdtPr>
    <w:sdtEndPr/>
    <w:sdtContent>
      <w:sdt>
        <w:sdtPr>
          <w:id w:val="-1769616900"/>
          <w:docPartObj>
            <w:docPartGallery w:val="Page Numbers (Top of Page)"/>
            <w:docPartUnique/>
          </w:docPartObj>
        </w:sdtPr>
        <w:sdtEndPr/>
        <w:sdtContent>
          <w:p w14:paraId="6D04B7D9" w14:textId="77777777" w:rsidR="00570A45" w:rsidRDefault="00570A45">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90DDF37" w14:textId="77777777" w:rsidR="00570A45" w:rsidRDefault="00570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980FC" w14:textId="77777777" w:rsidR="008B5827" w:rsidRDefault="008B5827" w:rsidP="00570A45">
      <w:pPr>
        <w:spacing w:line="240" w:lineRule="auto"/>
      </w:pPr>
      <w:r>
        <w:separator/>
      </w:r>
    </w:p>
  </w:footnote>
  <w:footnote w:type="continuationSeparator" w:id="0">
    <w:p w14:paraId="0581C090" w14:textId="77777777" w:rsidR="008B5827" w:rsidRDefault="008B5827" w:rsidP="00570A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96676" w14:textId="77777777" w:rsidR="00570A45" w:rsidRPr="00570A45" w:rsidRDefault="00570A45" w:rsidP="00570A45">
    <w:pPr>
      <w:pStyle w:val="Header"/>
      <w:jc w:val="right"/>
      <w:rPr>
        <w:highlight w:val="none"/>
      </w:rPr>
    </w:pPr>
    <w:r w:rsidRPr="00570A45">
      <w:t>Understanding and Engaging Stakeholders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A3631"/>
    <w:multiLevelType w:val="hybridMultilevel"/>
    <w:tmpl w:val="5CF225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D120B1E"/>
    <w:multiLevelType w:val="multilevel"/>
    <w:tmpl w:val="70F4D1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04557234">
    <w:abstractNumId w:val="1"/>
  </w:num>
  <w:num w:numId="2" w16cid:durableId="181417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E88"/>
    <w:rsid w:val="001355BF"/>
    <w:rsid w:val="001B2B89"/>
    <w:rsid w:val="001C208A"/>
    <w:rsid w:val="00266FC1"/>
    <w:rsid w:val="0028306A"/>
    <w:rsid w:val="00292C7F"/>
    <w:rsid w:val="00371E88"/>
    <w:rsid w:val="00570A45"/>
    <w:rsid w:val="0069553B"/>
    <w:rsid w:val="008B5827"/>
    <w:rsid w:val="008D3333"/>
    <w:rsid w:val="00905EF2"/>
    <w:rsid w:val="00A5406A"/>
    <w:rsid w:val="00A922E0"/>
    <w:rsid w:val="00B2447E"/>
    <w:rsid w:val="00B24A83"/>
    <w:rsid w:val="00CE1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1C9A2"/>
  <w15:docId w15:val="{416A0D36-75ED-402E-9873-CF64EC020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570A45"/>
    <w:pPr>
      <w:tabs>
        <w:tab w:val="center" w:pos="4513"/>
        <w:tab w:val="right" w:pos="9026"/>
      </w:tabs>
      <w:spacing w:line="240" w:lineRule="auto"/>
    </w:pPr>
  </w:style>
  <w:style w:type="character" w:customStyle="1" w:styleId="HeaderChar">
    <w:name w:val="Header Char"/>
    <w:basedOn w:val="DefaultParagraphFont"/>
    <w:link w:val="Header"/>
    <w:uiPriority w:val="99"/>
    <w:rsid w:val="00570A45"/>
    <w:rPr>
      <w:lang w:val="en-GB"/>
    </w:rPr>
  </w:style>
  <w:style w:type="paragraph" w:styleId="Footer">
    <w:name w:val="footer"/>
    <w:basedOn w:val="Normal"/>
    <w:link w:val="FooterChar"/>
    <w:uiPriority w:val="99"/>
    <w:unhideWhenUsed/>
    <w:rsid w:val="00570A45"/>
    <w:pPr>
      <w:tabs>
        <w:tab w:val="center" w:pos="4513"/>
        <w:tab w:val="right" w:pos="9026"/>
      </w:tabs>
      <w:spacing w:line="240" w:lineRule="auto"/>
    </w:pPr>
  </w:style>
  <w:style w:type="character" w:customStyle="1" w:styleId="FooterChar">
    <w:name w:val="Footer Char"/>
    <w:basedOn w:val="DefaultParagraphFont"/>
    <w:link w:val="Footer"/>
    <w:uiPriority w:val="99"/>
    <w:rsid w:val="00570A45"/>
    <w:rPr>
      <w:lang w:val="en-GB"/>
    </w:rPr>
  </w:style>
  <w:style w:type="paragraph" w:styleId="TOCHeading">
    <w:name w:val="TOC Heading"/>
    <w:basedOn w:val="Heading1"/>
    <w:next w:val="Normal"/>
    <w:uiPriority w:val="39"/>
    <w:unhideWhenUsed/>
    <w:qFormat/>
    <w:rsid w:val="00570A4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570A45"/>
    <w:pPr>
      <w:spacing w:after="100"/>
    </w:pPr>
  </w:style>
  <w:style w:type="character" w:styleId="Hyperlink">
    <w:name w:val="Hyperlink"/>
    <w:basedOn w:val="DefaultParagraphFont"/>
    <w:uiPriority w:val="99"/>
    <w:unhideWhenUsed/>
    <w:rsid w:val="00570A45"/>
    <w:rPr>
      <w:color w:val="0000FF" w:themeColor="hyperlink"/>
      <w:u w:val="single"/>
    </w:rPr>
  </w:style>
  <w:style w:type="paragraph" w:styleId="ListParagraph">
    <w:name w:val="List Paragraph"/>
    <w:basedOn w:val="Normal"/>
    <w:uiPriority w:val="34"/>
    <w:qFormat/>
    <w:rsid w:val="00CE1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roup.accor.com/en/group/our-history" TargetMode="External"/><Relationship Id="rId18" Type="http://schemas.openxmlformats.org/officeDocument/2006/relationships/hyperlink" Target="https://www.globaldata.com/company-profile/accorhotels/" TargetMode="External"/><Relationship Id="rId26" Type="http://schemas.openxmlformats.org/officeDocument/2006/relationships/hyperlink" Target="https://www.siteminder.com/r/artificial-intelligence-ai-hospitality-industry/" TargetMode="External"/><Relationship Id="rId3" Type="http://schemas.openxmlformats.org/officeDocument/2006/relationships/styles" Target="styles.xml"/><Relationship Id="rId21" Type="http://schemas.openxmlformats.org/officeDocument/2006/relationships/hyperlink" Target="https://www.boreal-is.com/blog/stakeholder-engagement-in-project-management/"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ress.accor.com/full-year-2025-results-solid-results-above-2025-guidance/?lang=eng" TargetMode="External"/><Relationship Id="rId17" Type="http://schemas.openxmlformats.org/officeDocument/2006/relationships/hyperlink" Target="https://www.globaldata.com/company-profile/accorhotels/" TargetMode="External"/><Relationship Id="rId25" Type="http://schemas.openxmlformats.org/officeDocument/2006/relationships/hyperlink" Target="https://simplystakeholders.com/stakeholder-matrix/" TargetMode="External"/><Relationship Id="rId33" Type="http://schemas.openxmlformats.org/officeDocument/2006/relationships/hyperlink" Target="https://thehappinessindex.com/blog/importance-stakeholder-engagement/" TargetMode="External"/><Relationship Id="rId2" Type="http://schemas.openxmlformats.org/officeDocument/2006/relationships/numbering" Target="numbering.xml"/><Relationship Id="rId16" Type="http://schemas.openxmlformats.org/officeDocument/2006/relationships/hyperlink" Target="https://www.statista.com/statistics/247288/number-of-accor-hotels-worldwide/?srsltid=AfmBOoprum9FJYdwHVhyCSTo8cVRp8ip7Y_zI4Ds-xSBjacKzFCgiqzF" TargetMode="External"/><Relationship Id="rId20" Type="http://schemas.openxmlformats.org/officeDocument/2006/relationships/hyperlink" Target="https://www.boreal-is.com/blog/stakeholder-engagement-in-project-management/" TargetMode="External"/><Relationship Id="rId29" Type="http://schemas.openxmlformats.org/officeDocument/2006/relationships/hyperlink" Target="https://www.taplowgroup.com/insights/blogs/stakeholder-engagement-explained-benefits-and-actionable-strateg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full-year-2025-results-solid-results-above-2025-guidance/?lang=eng" TargetMode="External"/><Relationship Id="rId24" Type="http://schemas.openxmlformats.org/officeDocument/2006/relationships/hyperlink" Target="https://simplystakeholders.com/stakeholder-engagement/" TargetMode="External"/><Relationship Id="rId32" Type="http://schemas.openxmlformats.org/officeDocument/2006/relationships/hyperlink" Target="https://thehappinessindex.com/blog/importance-stakeholder-engagemen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tista.com/statistics/247288/number-of-accor-hotels-worldwide/?srsltid=AfmBOoprum9FJYdwHVhyCSTo8cVRp8ip7Y_zI4Ds-xSBjacKzFCgiqzF" TargetMode="External"/><Relationship Id="rId23" Type="http://schemas.openxmlformats.org/officeDocument/2006/relationships/hyperlink" Target="https://simplystakeholders.com/stakeholder-engagement/" TargetMode="External"/><Relationship Id="rId28" Type="http://schemas.openxmlformats.org/officeDocument/2006/relationships/hyperlink" Target="https://www.taplowgroup.com/insights/blogs/stakeholder-engagement-explained-benefits-and-actionable-strategies" TargetMode="External"/><Relationship Id="rId36" Type="http://schemas.openxmlformats.org/officeDocument/2006/relationships/fontTable" Target="fontTable.xml"/><Relationship Id="rId10" Type="http://schemas.openxmlformats.org/officeDocument/2006/relationships/hyperlink" Target="http://group.accor.com/en" TargetMode="External"/><Relationship Id="rId19" Type="http://schemas.openxmlformats.org/officeDocument/2006/relationships/hyperlink" Target="https://www.jpmorgan.com/insights/global-research/economy/global-inflation-forecast" TargetMode="External"/><Relationship Id="rId31" Type="http://schemas.openxmlformats.org/officeDocument/2006/relationships/hyperlink" Target="https://www.projectmanager.com/blog/stakeholder-eng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oup.accor.com/en/group/our-history" TargetMode="External"/><Relationship Id="rId22" Type="http://schemas.openxmlformats.org/officeDocument/2006/relationships/hyperlink" Target="https://mailchimp.com/resources/raci-chart/?ds_c=DEPT_BAU_GOOGLE_OMNI_APAC_EN_NB_ACQUIRE_OMEGA_PMAX_APACOTH&amp;ds_kids=&amp;ds_a_lid=&amp;ds_cid=23080063105&amp;ds_agid=&amp;gclsrc=aw.ds&amp;gad_source=1&amp;gad_campaignid=23080080607&amp;gbraid=0AAAAADh1Fp2MQgh0THtDfcYR_i-x4eVq6&amp;gclid" TargetMode="External"/><Relationship Id="rId27" Type="http://schemas.openxmlformats.org/officeDocument/2006/relationships/hyperlink" Target="https://www.siteminder.com/r/artificial-intelligence-ai-hospitality-industry/" TargetMode="External"/><Relationship Id="rId30" Type="http://schemas.openxmlformats.org/officeDocument/2006/relationships/hyperlink" Target="https://www.projectmanager.com/blog/stakeholder-engagement" TargetMode="External"/><Relationship Id="rId35"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AD97BE-71E9-4362-BCF9-C8A5E9C17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25</Pages>
  <Words>5730</Words>
  <Characters>32661</Characters>
  <Application>Microsoft Office Word</Application>
  <DocSecurity>0</DocSecurity>
  <Lines>272</Lines>
  <Paragraphs>76</Paragraphs>
  <ScaleCrop>false</ScaleCrop>
  <Company/>
  <LinksUpToDate>false</LinksUpToDate>
  <CharactersWithSpaces>38315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Robalo Silva</cp:lastModifiedBy>
  <cp:revision>2</cp:revision>
  <dcterms:created xsi:type="dcterms:W3CDTF">2026-03-13T07:35:00Z</dcterms:created>
  <dcterms:modified xsi:type="dcterms:W3CDTF">2026-03-17T20:07:00Z</dcterms:modified>
</cp:coreProperties>
</file>