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44E0F" w14:textId="1DE844E7" w:rsidR="00D20A35" w:rsidRDefault="00D20A35" w:rsidP="00D20A35">
      <w:pPr>
        <w:pStyle w:val="Heading1"/>
        <w:jc w:val="center"/>
        <w:rPr>
          <w:sz w:val="144"/>
          <w:szCs w:val="144"/>
        </w:rPr>
      </w:pPr>
      <w:r w:rsidRPr="00D20A35">
        <w:rPr>
          <w:sz w:val="144"/>
          <w:szCs w:val="144"/>
        </w:rPr>
        <w:t>Proposal</w:t>
      </w:r>
    </w:p>
    <w:p w14:paraId="11FF1776" w14:textId="65D087B7" w:rsidR="000F3311" w:rsidRDefault="006E162D" w:rsidP="006E162D">
      <w:pPr>
        <w:pStyle w:val="Heading1"/>
        <w:rPr>
          <w:sz w:val="40"/>
          <w:szCs w:val="40"/>
        </w:rPr>
      </w:pPr>
      <w:r w:rsidRPr="006E162D">
        <w:rPr>
          <w:sz w:val="40"/>
          <w:szCs w:val="40"/>
        </w:rPr>
        <w:t>Research</w:t>
      </w:r>
      <w:r w:rsidR="00201BE7">
        <w:rPr>
          <w:sz w:val="40"/>
          <w:szCs w:val="40"/>
        </w:rPr>
        <w:t xml:space="preserve"> P</w:t>
      </w:r>
      <w:r w:rsidRPr="006E162D">
        <w:rPr>
          <w:sz w:val="40"/>
          <w:szCs w:val="40"/>
        </w:rPr>
        <w:t>ropo</w:t>
      </w:r>
      <w:r w:rsidR="00201BE7">
        <w:rPr>
          <w:sz w:val="40"/>
          <w:szCs w:val="40"/>
        </w:rPr>
        <w:t>s</w:t>
      </w:r>
      <w:r w:rsidRPr="006E162D">
        <w:rPr>
          <w:sz w:val="40"/>
          <w:szCs w:val="40"/>
        </w:rPr>
        <w:t>al</w:t>
      </w:r>
    </w:p>
    <w:p w14:paraId="13A2A483" w14:textId="77777777" w:rsidR="00201BE7" w:rsidRDefault="00201BE7" w:rsidP="00201BE7"/>
    <w:p w14:paraId="1CEAFA93" w14:textId="77777777" w:rsidR="00201BE7" w:rsidRDefault="00201BE7" w:rsidP="00201BE7"/>
    <w:p w14:paraId="541F1DE9" w14:textId="77777777" w:rsidR="00201BE7" w:rsidRDefault="00201BE7" w:rsidP="00201BE7"/>
    <w:p w14:paraId="3903EFC2" w14:textId="006DAE20" w:rsidR="00201BE7" w:rsidRDefault="00396A00" w:rsidP="00396A00">
      <w:pPr>
        <w:pStyle w:val="Heading1"/>
      </w:pPr>
      <w:r>
        <w:t>A critica</w:t>
      </w:r>
      <w:r w:rsidR="00C142B4">
        <w:t xml:space="preserve">l analysis of the challenges of the UK </w:t>
      </w:r>
      <w:r w:rsidR="00EF0A18">
        <w:t>M</w:t>
      </w:r>
      <w:r w:rsidR="00C142B4">
        <w:t xml:space="preserve">oving </w:t>
      </w:r>
      <w:r w:rsidR="00EF0A18">
        <w:t xml:space="preserve">Towards a Cashless Society </w:t>
      </w:r>
    </w:p>
    <w:p w14:paraId="7B984D94" w14:textId="77777777" w:rsidR="006C3864" w:rsidRDefault="006C3864" w:rsidP="006C3864"/>
    <w:p w14:paraId="5679EFA7" w14:textId="77777777" w:rsidR="000F3311" w:rsidRDefault="000F3311" w:rsidP="000F3311"/>
    <w:p w14:paraId="5637F288" w14:textId="77777777" w:rsidR="000F3311" w:rsidRDefault="000F3311" w:rsidP="000F3311"/>
    <w:p w14:paraId="74142173" w14:textId="77777777" w:rsidR="000F3311" w:rsidRDefault="000F3311" w:rsidP="000F3311"/>
    <w:p w14:paraId="10D00A4C" w14:textId="77777777" w:rsidR="000F3311" w:rsidRDefault="000F3311" w:rsidP="000F3311"/>
    <w:p w14:paraId="46BDB51F" w14:textId="77777777" w:rsidR="000F3311" w:rsidRDefault="000F3311" w:rsidP="000F3311"/>
    <w:p w14:paraId="2E05152E" w14:textId="77777777" w:rsidR="000F3311" w:rsidRDefault="000F3311" w:rsidP="000F3311"/>
    <w:p w14:paraId="696E5F05" w14:textId="77777777" w:rsidR="000F3311" w:rsidRDefault="000F3311" w:rsidP="000F3311"/>
    <w:p w14:paraId="1972A0E1" w14:textId="77777777" w:rsidR="000F3311" w:rsidRDefault="000F3311" w:rsidP="000F3311"/>
    <w:p w14:paraId="58F0DA4A" w14:textId="77777777" w:rsidR="000F3311" w:rsidRDefault="000F3311" w:rsidP="000F3311"/>
    <w:p w14:paraId="504DB96D" w14:textId="77777777" w:rsidR="000F3311" w:rsidRDefault="000F3311" w:rsidP="000F3311"/>
    <w:p w14:paraId="3EB1B558" w14:textId="77777777" w:rsidR="000F3311" w:rsidRDefault="000F3311" w:rsidP="000F3311"/>
    <w:p w14:paraId="46E8C6D7" w14:textId="77777777" w:rsidR="000F3311" w:rsidRDefault="000F3311" w:rsidP="000F3311"/>
    <w:p w14:paraId="69AC13BE" w14:textId="77777777" w:rsidR="000F3311" w:rsidRDefault="000F3311" w:rsidP="000F3311"/>
    <w:p w14:paraId="4DA380BF" w14:textId="77777777" w:rsidR="000F3311" w:rsidRDefault="000F3311" w:rsidP="000F3311"/>
    <w:p w14:paraId="4B77BDB1" w14:textId="77777777" w:rsidR="000F3311" w:rsidRDefault="000F3311" w:rsidP="000F3311"/>
    <w:p w14:paraId="7AC50067" w14:textId="77777777" w:rsidR="000F3311" w:rsidRDefault="000F3311" w:rsidP="000F3311"/>
    <w:p w14:paraId="01CB4215" w14:textId="77777777" w:rsidR="000F3311" w:rsidRDefault="000F3311" w:rsidP="000F3311"/>
    <w:p w14:paraId="010BBC78" w14:textId="77777777" w:rsidR="000F3311" w:rsidRDefault="000F3311" w:rsidP="000F3311"/>
    <w:p w14:paraId="42C47820" w14:textId="77777777" w:rsidR="000F3311" w:rsidRPr="000F3311" w:rsidRDefault="000F3311" w:rsidP="000F3311"/>
    <w:p w14:paraId="2EF8722C" w14:textId="77777777" w:rsidR="00D20A35" w:rsidRDefault="00D20A35" w:rsidP="00D20A35"/>
    <w:p w14:paraId="2C91DE1B" w14:textId="77777777" w:rsidR="00D20A35" w:rsidRDefault="00D20A35" w:rsidP="00D20A35"/>
    <w:p w14:paraId="2577AE27" w14:textId="77777777" w:rsidR="000B2544" w:rsidRDefault="000B2544" w:rsidP="00D20A35"/>
    <w:p w14:paraId="4E137905" w14:textId="77777777" w:rsidR="000B2544" w:rsidRDefault="000B2544" w:rsidP="00D20A35"/>
    <w:p w14:paraId="6B0C3670" w14:textId="77777777" w:rsidR="000B2544" w:rsidRDefault="000B2544" w:rsidP="00D20A35"/>
    <w:p w14:paraId="4124CE77" w14:textId="77777777" w:rsidR="00D20A35" w:rsidRDefault="00D20A35" w:rsidP="00D20A35"/>
    <w:p w14:paraId="042E379E" w14:textId="77777777" w:rsidR="00D20A35" w:rsidRDefault="00D20A35" w:rsidP="00D20A35"/>
    <w:p w14:paraId="4B058F04" w14:textId="77777777" w:rsidR="00D20A35" w:rsidRDefault="00D20A35" w:rsidP="00D20A35"/>
    <w:p w14:paraId="2147D98F" w14:textId="77777777" w:rsidR="00D20A35" w:rsidRDefault="00D20A35" w:rsidP="00D20A35"/>
    <w:p w14:paraId="1C26F857" w14:textId="77777777" w:rsidR="00D20A35" w:rsidRDefault="00D20A35" w:rsidP="00D20A35"/>
    <w:p w14:paraId="2E928802" w14:textId="1E0D8676" w:rsidR="00D20A35" w:rsidRDefault="00D20A35" w:rsidP="00591332">
      <w:pPr>
        <w:pStyle w:val="Heading2"/>
        <w:numPr>
          <w:ilvl w:val="0"/>
          <w:numId w:val="2"/>
        </w:numPr>
        <w:rPr>
          <w:sz w:val="40"/>
          <w:szCs w:val="40"/>
        </w:rPr>
      </w:pPr>
      <w:r w:rsidRPr="00D20A35">
        <w:rPr>
          <w:sz w:val="40"/>
          <w:szCs w:val="40"/>
        </w:rPr>
        <w:lastRenderedPageBreak/>
        <w:t>Intro</w:t>
      </w:r>
      <w:r>
        <w:rPr>
          <w:sz w:val="40"/>
          <w:szCs w:val="40"/>
        </w:rPr>
        <w:t xml:space="preserve">duction </w:t>
      </w:r>
    </w:p>
    <w:p w14:paraId="787B029C" w14:textId="77777777" w:rsidR="00D20A35" w:rsidRDefault="00D20A35" w:rsidP="00D20A35"/>
    <w:p w14:paraId="419A78D1" w14:textId="77777777" w:rsidR="00D20A35" w:rsidRPr="00D20A35" w:rsidRDefault="00D20A35" w:rsidP="00D20A35"/>
    <w:p w14:paraId="0A4E4DD8" w14:textId="36D214AD" w:rsidR="00D20A35" w:rsidRDefault="00D20A35" w:rsidP="000D6551">
      <w:r w:rsidRPr="00D20A35">
        <w:t xml:space="preserve">The purpose of this dissertation is to conduct </w:t>
      </w:r>
      <w:r>
        <w:t>a comprehensive examination of the obstacles and complexities inherent in the UK</w:t>
      </w:r>
      <w:r w:rsidR="008B5E67">
        <w:t>’</w:t>
      </w:r>
      <w:r>
        <w:t>s progression towards a cashless economy. By delving into various facets of this transition, ranging from socio-economic impacts to technological infrastructure, this study aims to provide insights that can inform policymakers, businesses, and individuals alike</w:t>
      </w:r>
      <w:r w:rsidR="008B5E67">
        <w:t>.</w:t>
      </w:r>
    </w:p>
    <w:p w14:paraId="49345529" w14:textId="77777777" w:rsidR="008B5E67" w:rsidRDefault="008B5E67" w:rsidP="000D6551"/>
    <w:p w14:paraId="0E1FF93F" w14:textId="3332F0FB" w:rsidR="00D20A35" w:rsidRDefault="00FC071F" w:rsidP="002F39F9">
      <w:r>
        <w:t xml:space="preserve">Another critical aspect is the impact on small </w:t>
      </w:r>
      <w:r w:rsidR="007437B2">
        <w:t xml:space="preserve">businesses and local </w:t>
      </w:r>
      <w:r w:rsidR="00FF20C8">
        <w:t xml:space="preserve">economies. While large corporations </w:t>
      </w:r>
      <w:r w:rsidR="00F3240B">
        <w:t>may readily adapt to cashless payment methods</w:t>
      </w:r>
      <w:r w:rsidR="00BB12D6">
        <w:t xml:space="preserve">, smaller </w:t>
      </w:r>
      <w:r w:rsidR="00D638CA">
        <w:t>enterprises, particularly</w:t>
      </w:r>
      <w:r w:rsidR="00BB12D6">
        <w:t xml:space="preserve"> those in rural </w:t>
      </w:r>
      <w:r w:rsidR="00D638CA">
        <w:t xml:space="preserve">or </w:t>
      </w:r>
      <w:r w:rsidR="00530871">
        <w:t>underserved areas, may face challeng</w:t>
      </w:r>
      <w:r w:rsidR="000C2E94">
        <w:t xml:space="preserve">es </w:t>
      </w:r>
      <w:r w:rsidR="0071280E">
        <w:t>transitioning</w:t>
      </w:r>
      <w:r w:rsidR="00097517">
        <w:t xml:space="preserve"> from cash. </w:t>
      </w:r>
      <w:r w:rsidR="0071280E">
        <w:t>I</w:t>
      </w:r>
      <w:r w:rsidR="00097517">
        <w:t xml:space="preserve">ssues such as transaction </w:t>
      </w:r>
      <w:r w:rsidR="0071280E">
        <w:t>fees, technological barriers</w:t>
      </w:r>
      <w:r w:rsidR="006A4D1C">
        <w:t xml:space="preserve">, and </w:t>
      </w:r>
      <w:r w:rsidR="00C463B4">
        <w:t>consumer</w:t>
      </w:r>
      <w:r w:rsidR="006A4D1C">
        <w:t xml:space="preserve"> preferences can signi</w:t>
      </w:r>
      <w:r w:rsidR="005E467A">
        <w:t xml:space="preserve">ficantly affect the </w:t>
      </w:r>
      <w:r w:rsidR="00C463B4">
        <w:t>viability</w:t>
      </w:r>
      <w:r w:rsidR="005E467A">
        <w:t xml:space="preserve"> </w:t>
      </w:r>
      <w:r w:rsidR="00C463B4">
        <w:t>of cashless solutions for those businesses.</w:t>
      </w:r>
    </w:p>
    <w:p w14:paraId="5CE8EEFF" w14:textId="38995C6C" w:rsidR="006C3864" w:rsidRPr="00D04F7C" w:rsidRDefault="004034E9" w:rsidP="00D04F7C">
      <w:pPr>
        <w:pStyle w:val="Heading1"/>
      </w:pPr>
      <w:r>
        <w:t xml:space="preserve">1.1 </w:t>
      </w:r>
      <w:r w:rsidR="003C5AF8" w:rsidRPr="003C5AF8">
        <w:t xml:space="preserve">Industry </w:t>
      </w:r>
      <w:r w:rsidR="003C5AF8">
        <w:t>background</w:t>
      </w:r>
    </w:p>
    <w:p w14:paraId="0E120315" w14:textId="4A1111DB" w:rsidR="006C3864" w:rsidRDefault="008B5E67" w:rsidP="008B5E67">
      <w:pPr>
        <w:rPr>
          <w:shd w:val="clear" w:color="auto" w:fill="FFFFFF"/>
        </w:rPr>
      </w:pPr>
      <w:proofErr w:type="spellStart"/>
      <w:r>
        <w:rPr>
          <w:shd w:val="clear" w:color="auto" w:fill="FFFFFF"/>
        </w:rPr>
        <w:t>Ganrner</w:t>
      </w:r>
      <w:proofErr w:type="spellEnd"/>
      <w:r>
        <w:rPr>
          <w:shd w:val="clear" w:color="auto" w:fill="FFFFFF"/>
        </w:rPr>
        <w:t xml:space="preserve"> (n.d.) notes a profound transformation in UK financial transactions, driven by technology and changing preferences. Cash, traditionally dominant, is being supplanted by digital payments, altering how transactions are conducted.</w:t>
      </w:r>
    </w:p>
    <w:p w14:paraId="667CC077" w14:textId="77777777" w:rsidR="008B5E67" w:rsidRPr="00300410" w:rsidRDefault="008B5E67" w:rsidP="006C3864">
      <w:pPr>
        <w:rPr>
          <w:sz w:val="36"/>
          <w:szCs w:val="36"/>
        </w:rPr>
      </w:pPr>
    </w:p>
    <w:p w14:paraId="5EDA13B0" w14:textId="09768C59" w:rsidR="006C3864" w:rsidRDefault="008B5E67" w:rsidP="008B5E67">
      <w:pPr>
        <w:rPr>
          <w:shd w:val="clear" w:color="auto" w:fill="FFFFFF"/>
        </w:rPr>
      </w:pPr>
      <w:r>
        <w:rPr>
          <w:shd w:val="clear" w:color="auto" w:fill="FFFFFF"/>
        </w:rPr>
        <w:t xml:space="preserve">As </w:t>
      </w:r>
      <w:r>
        <w:rPr>
          <w:shd w:val="clear" w:color="auto" w:fill="FFFFFF"/>
        </w:rPr>
        <w:t>mentioned by</w:t>
      </w:r>
      <w:r>
        <w:rPr>
          <w:shd w:val="clear" w:color="auto" w:fill="FFFFFF"/>
        </w:rPr>
        <w:t xml:space="preserve"> UK Finance (2021), the UK's financial industry is driving the digital revolution, promoting cashless payment solutions through fintech innovation and traditional institutions. From contactless cards to mobile wallets, a variety of digital payment options offer consumers greater convenience and security.</w:t>
      </w:r>
    </w:p>
    <w:p w14:paraId="6E9A8431" w14:textId="77777777" w:rsidR="008B5E67" w:rsidRPr="00300410" w:rsidRDefault="008B5E67" w:rsidP="000D6551"/>
    <w:p w14:paraId="6F322652" w14:textId="77777777" w:rsidR="006C3864" w:rsidRPr="00300410" w:rsidRDefault="006C3864" w:rsidP="000D6551">
      <w:r w:rsidRPr="00300410">
        <w:t>Moreover, government initiatives and regulatory frameworks have played a pivotal role in promoting the transition towards a cashless society. The introduction of policies aimed at reducing cash usage, such as the discontinuation of paper cheques and the encouragement of electronic payments in public services, has contributed to the normalization of digital transactions.</w:t>
      </w:r>
    </w:p>
    <w:p w14:paraId="71F4FA64" w14:textId="77777777" w:rsidR="006C3864" w:rsidRPr="00300410" w:rsidRDefault="006C3864" w:rsidP="000D6551"/>
    <w:p w14:paraId="77D78690" w14:textId="570AE823" w:rsidR="006C3864" w:rsidRDefault="008B5E67" w:rsidP="008B5E67">
      <w:pPr>
        <w:rPr>
          <w:shd w:val="clear" w:color="auto" w:fill="FFFFFF"/>
        </w:rPr>
      </w:pPr>
      <w:r>
        <w:rPr>
          <w:shd w:val="clear" w:color="auto" w:fill="FFFFFF"/>
        </w:rPr>
        <w:t xml:space="preserve">Societal and demographic changes are hastening the transition to cashless payments. The surge in e-commerce, alongside widespread smartphone </w:t>
      </w:r>
      <w:r w:rsidR="009470F8">
        <w:rPr>
          <w:shd w:val="clear" w:color="auto" w:fill="FFFFFF"/>
        </w:rPr>
        <w:t>uses</w:t>
      </w:r>
      <w:r>
        <w:rPr>
          <w:shd w:val="clear" w:color="auto" w:fill="FFFFFF"/>
        </w:rPr>
        <w:t xml:space="preserve"> and internet access, has driven a desire for smoother payment processes. According to </w:t>
      </w:r>
      <w:proofErr w:type="spellStart"/>
      <w:r>
        <w:rPr>
          <w:shd w:val="clear" w:color="auto" w:fill="FFFFFF"/>
        </w:rPr>
        <w:t>Negreiro</w:t>
      </w:r>
      <w:proofErr w:type="spellEnd"/>
      <w:r>
        <w:rPr>
          <w:shd w:val="clear" w:color="auto" w:fill="FFFFFF"/>
        </w:rPr>
        <w:t xml:space="preserve"> (2020), younger generations </w:t>
      </w:r>
      <w:r>
        <w:rPr>
          <w:shd w:val="clear" w:color="auto" w:fill="FFFFFF"/>
        </w:rPr>
        <w:t>favour</w:t>
      </w:r>
      <w:r>
        <w:rPr>
          <w:shd w:val="clear" w:color="auto" w:fill="FFFFFF"/>
        </w:rPr>
        <w:t xml:space="preserve"> digital methods for financial management and purchases, accelerating the adoption of cashless payment options.</w:t>
      </w:r>
    </w:p>
    <w:p w14:paraId="7B13A73A" w14:textId="77777777" w:rsidR="008B5E67" w:rsidRPr="00300410" w:rsidRDefault="008B5E67" w:rsidP="008B5E67"/>
    <w:p w14:paraId="22524357" w14:textId="77777777" w:rsidR="006C3864" w:rsidRDefault="006C3864" w:rsidP="000D6551">
      <w:r w:rsidRPr="00300410">
        <w:t>Despite the considerable progress made towards a cashless economy, significant challenges remain that warrant careful consideration and analysis. These challenges encompass a wide range of issues spanning technological, regulatory, socio-economic, and cultural dimensions. Understanding and addressing these challenges is essential to ensuring a smooth and equitable transition towards a cashless society that benefits all stakeholders.</w:t>
      </w:r>
    </w:p>
    <w:p w14:paraId="12D8E7B8" w14:textId="77777777" w:rsidR="006A60DB" w:rsidRDefault="006A60DB" w:rsidP="000D6551"/>
    <w:p w14:paraId="3A057353" w14:textId="637AB422" w:rsidR="006A60DB" w:rsidRPr="00300410" w:rsidRDefault="006A60DB" w:rsidP="006A60DB">
      <w:pPr>
        <w:pStyle w:val="Heading1"/>
      </w:pPr>
      <w:r>
        <w:lastRenderedPageBreak/>
        <w:t>1.2 Rationale</w:t>
      </w:r>
    </w:p>
    <w:p w14:paraId="48EE3234" w14:textId="5186764E" w:rsidR="006C3864" w:rsidRDefault="004B3637" w:rsidP="004B3637">
      <w:r>
        <w:t>According to Wilkinson</w:t>
      </w:r>
      <w:r w:rsidR="00720AB7">
        <w:t xml:space="preserve"> (2023)</w:t>
      </w:r>
      <w:r w:rsidR="009470F8">
        <w:t>,</w:t>
      </w:r>
      <w:r w:rsidR="00A1075B">
        <w:t xml:space="preserve"> </w:t>
      </w:r>
      <w:r w:rsidR="002D670E">
        <w:t>digital payment methods</w:t>
      </w:r>
      <w:r w:rsidR="00E725C1" w:rsidRPr="00E725C1">
        <w:rPr>
          <w:rFonts w:ascii="Segoe UI" w:hAnsi="Segoe UI" w:cs="Segoe UI"/>
          <w:color w:val="0D0D0D"/>
          <w:shd w:val="clear" w:color="auto" w:fill="FFFFFF"/>
        </w:rPr>
        <w:t xml:space="preserve"> </w:t>
      </w:r>
      <w:r w:rsidR="00E725C1" w:rsidRPr="00E725C1">
        <w:t>often offer enhanced security features compared to cash transactions. Encryption technologies, biometric authentication, and fraud detection mechanisms help protect against theft, counterfeiting, and other security risks associated with physical currency.</w:t>
      </w:r>
      <w:r w:rsidR="000B5C76">
        <w:t xml:space="preserve"> Furthermore, theft at </w:t>
      </w:r>
      <w:r w:rsidR="00D867A4">
        <w:t>ATMs</w:t>
      </w:r>
      <w:r w:rsidR="000B5C76">
        <w:t xml:space="preserve"> will be reduced indefinitely</w:t>
      </w:r>
      <w:r w:rsidR="00DE3FA5">
        <w:t xml:space="preserve"> since there would be no need for cash retrievals.</w:t>
      </w:r>
    </w:p>
    <w:p w14:paraId="1E8D4D38" w14:textId="77777777" w:rsidR="00D867A4" w:rsidRDefault="00D867A4" w:rsidP="004B3637"/>
    <w:p w14:paraId="549FBEBF" w14:textId="543F3163" w:rsidR="00D867A4" w:rsidRPr="009470F8" w:rsidRDefault="008C525C" w:rsidP="009470F8">
      <w:pPr>
        <w:pStyle w:val="NoSpacing"/>
      </w:pPr>
      <w:r>
        <w:t>An</w:t>
      </w:r>
      <w:r w:rsidRPr="009470F8">
        <w:t>other benefit following on from Wilkinson (2023), payments can also be processed efficiently and faster</w:t>
      </w:r>
      <w:r w:rsidR="00CC4D3E" w:rsidRPr="009470F8">
        <w:t xml:space="preserve">, </w:t>
      </w:r>
      <w:r w:rsidR="007042CB" w:rsidRPr="009470F8">
        <w:t>furthermore since cashless</w:t>
      </w:r>
      <w:r w:rsidR="00CC4D3E" w:rsidRPr="009470F8">
        <w:t xml:space="preserve"> transactions are often faster and more efficient than cash transactions it </w:t>
      </w:r>
      <w:r w:rsidR="00787EE0" w:rsidRPr="009470F8">
        <w:t xml:space="preserve">shows that </w:t>
      </w:r>
      <w:r w:rsidR="007042CB" w:rsidRPr="009470F8">
        <w:t>it</w:t>
      </w:r>
      <w:r w:rsidR="009470F8" w:rsidRPr="009470F8">
        <w:t xml:space="preserve"> i</w:t>
      </w:r>
      <w:r w:rsidR="007042CB" w:rsidRPr="009470F8">
        <w:t>s more beneficial than usual cash transactions</w:t>
      </w:r>
      <w:r w:rsidR="00CC4D3E" w:rsidRPr="009470F8">
        <w:t>. With digital payment methods, transactions can be completed almost instantly, reducing waiting times and streamlining the payment process for both consumers and businesses.</w:t>
      </w:r>
    </w:p>
    <w:p w14:paraId="34A9FC47" w14:textId="2C1C8E8B" w:rsidR="004F5FA5" w:rsidRPr="00300410" w:rsidRDefault="004814F5" w:rsidP="002F39F9">
      <w:pPr>
        <w:pStyle w:val="Heading1"/>
      </w:pPr>
      <w:r>
        <w:t>1.3</w:t>
      </w:r>
      <w:r w:rsidR="004034E9">
        <w:t xml:space="preserve"> Literature Review</w:t>
      </w:r>
    </w:p>
    <w:p w14:paraId="4B682167" w14:textId="77777777" w:rsidR="004F5FA5" w:rsidRDefault="004F5FA5" w:rsidP="004F5FA5"/>
    <w:p w14:paraId="5C8895AE" w14:textId="38D7CF47" w:rsidR="004F5FA5" w:rsidRDefault="0083405A" w:rsidP="00D322F7">
      <w:r>
        <w:t xml:space="preserve">Taking into </w:t>
      </w:r>
      <w:r w:rsidR="00E065C7">
        <w:t>consideration</w:t>
      </w:r>
      <w:r>
        <w:t xml:space="preserve"> two sources </w:t>
      </w:r>
      <w:r w:rsidR="009B3648">
        <w:t xml:space="preserve">that are based </w:t>
      </w:r>
      <w:r w:rsidR="00E065C7">
        <w:t>on</w:t>
      </w:r>
      <w:r w:rsidR="009B3648">
        <w:t xml:space="preserve"> </w:t>
      </w:r>
      <w:r w:rsidR="00E065C7">
        <w:t xml:space="preserve">the topic that is being introduced which is being </w:t>
      </w:r>
      <w:r w:rsidR="006378DC">
        <w:t>a</w:t>
      </w:r>
      <w:r w:rsidR="00E065C7">
        <w:t xml:space="preserve"> cashless society</w:t>
      </w:r>
      <w:r w:rsidR="00DD43E9">
        <w:t xml:space="preserve">. </w:t>
      </w:r>
      <w:r w:rsidR="00AC1735">
        <w:t xml:space="preserve">One of the sources stated by </w:t>
      </w:r>
      <w:r w:rsidR="009470F8">
        <w:t>Duignan (</w:t>
      </w:r>
      <w:r w:rsidR="004645EC">
        <w:t>2022)</w:t>
      </w:r>
      <w:r w:rsidR="00D322F7">
        <w:t xml:space="preserve"> a</w:t>
      </w:r>
      <w:r w:rsidR="00D322F7" w:rsidRPr="00D322F7">
        <w:t xml:space="preserve"> cashless society refers to a scenario where traditional physical currency, such as banknotes and coins, is no longer used in financial transactions. Instead, individuals and businesses rely on digital methods like credit or debit cards, electronic transfers, cryptocurrencies, and various online or mobile payment platforms like PayPal and Apple Pay. While no society has fully transitioned to being entirely cashless, there is growing belief among economists that factors such as consumer </w:t>
      </w:r>
      <w:r w:rsidR="00D322F7">
        <w:t>behaviour</w:t>
      </w:r>
      <w:r w:rsidR="00D322F7" w:rsidRPr="00D322F7">
        <w:t xml:space="preserve">, business competition, banking incentives, and governmental initiatives aimed at promoting cashless transactions may pave the way for partial or complete cashless societies </w:t>
      </w:r>
      <w:r w:rsidR="00B24EC8">
        <w:t>shortly</w:t>
      </w:r>
      <w:r w:rsidR="00D322F7" w:rsidRPr="00D322F7">
        <w:t>.</w:t>
      </w:r>
    </w:p>
    <w:p w14:paraId="0F96BFF7" w14:textId="77777777" w:rsidR="00D322F7" w:rsidRDefault="00D322F7" w:rsidP="0015531F"/>
    <w:p w14:paraId="187CDBCD" w14:textId="00F80B81" w:rsidR="00602880" w:rsidRDefault="008B5E67" w:rsidP="00D322F7">
      <w:pPr>
        <w:rPr>
          <w:rFonts w:cstheme="minorHAnsi"/>
        </w:rPr>
      </w:pPr>
      <w:r w:rsidRPr="008B5E67">
        <w:rPr>
          <w:rFonts w:cstheme="minorHAnsi"/>
        </w:rPr>
        <w:t>According to the Bank of England (2019), it</w:t>
      </w:r>
      <w:r w:rsidR="009470F8">
        <w:rPr>
          <w:rFonts w:cstheme="minorHAnsi"/>
        </w:rPr>
        <w:t xml:space="preserve"> i</w:t>
      </w:r>
      <w:r w:rsidRPr="008B5E67">
        <w:rPr>
          <w:rFonts w:cstheme="minorHAnsi"/>
        </w:rPr>
        <w:t>s crucial to distinguish digital currency schemes like Bitcoin or Ripple, which introduce new payment systems and currencies. Bitcoin transactions, for example, involve purchasing Bitcoins initially with traditional currencies like pounds or US dollars. Contactless technology is widespread in debit and credit cards, while platforms such as PayPal and Apple Pay enable contactless transactions via computers or smartphones. Some services link your mobile number directly to your bank account for payments via text messages. These advancements aim to streamline payments using secure systems like those for debit card transactions, whether contactless, PIN-based, or for in-store or online purchases.</w:t>
      </w:r>
    </w:p>
    <w:p w14:paraId="6E543CD3" w14:textId="77777777" w:rsidR="008B5E67" w:rsidRDefault="008B5E67" w:rsidP="00D322F7"/>
    <w:p w14:paraId="10AF1F05" w14:textId="284175F9" w:rsidR="00DC0556" w:rsidRDefault="008B5E67" w:rsidP="004F5FA5">
      <w:r w:rsidRPr="008B5E67">
        <w:t xml:space="preserve">The literature review examines cashless societies, where traditional currency gives way to digital transactions. Duignan (2022) stresses the growing reliance on digital methods like cards, electronic transfers, and online/mobile platforms, driven by consumer </w:t>
      </w:r>
      <w:r>
        <w:t>behaviour</w:t>
      </w:r>
      <w:r w:rsidRPr="008B5E67">
        <w:t xml:space="preserve"> and government policies. Conversely, the Bank of England (2019) explores digital currency schemes like Bitcoin and the integration of contactless technology in cards, along with platforms like PayPal and Apple Pay. Both sources highlight the challenges of transitioning to cashless societies, considering technological advancements, consumer preferences, and regulations.</w:t>
      </w:r>
    </w:p>
    <w:p w14:paraId="74F29F73" w14:textId="2D0CF5CA" w:rsidR="00DC0556" w:rsidRDefault="008B5E67" w:rsidP="004F5FA5">
      <w:r>
        <w:tab/>
      </w:r>
    </w:p>
    <w:p w14:paraId="0236D2F0" w14:textId="23713535" w:rsidR="00DC0556" w:rsidRDefault="00DC0556" w:rsidP="00DC0556">
      <w:pPr>
        <w:pStyle w:val="Heading1"/>
        <w:numPr>
          <w:ilvl w:val="1"/>
          <w:numId w:val="2"/>
        </w:numPr>
      </w:pPr>
      <w:r>
        <w:lastRenderedPageBreak/>
        <w:t>Aims and Objectives</w:t>
      </w:r>
    </w:p>
    <w:p w14:paraId="0AC42FFA" w14:textId="684E30BB" w:rsidR="00DC0556" w:rsidRDefault="00DC0556" w:rsidP="00DC0556">
      <w:pPr>
        <w:pStyle w:val="Heading2"/>
        <w:numPr>
          <w:ilvl w:val="2"/>
          <w:numId w:val="2"/>
        </w:numPr>
      </w:pPr>
      <w:r>
        <w:t>Aims</w:t>
      </w:r>
    </w:p>
    <w:p w14:paraId="24D3B186" w14:textId="5DF37A4B" w:rsidR="00DC0556" w:rsidRDefault="00D22BA5" w:rsidP="00DC0556">
      <w:pPr>
        <w:ind w:left="100"/>
      </w:pPr>
      <w:r>
        <w:t>The dissertation</w:t>
      </w:r>
      <w:r w:rsidR="00EC529A">
        <w:t xml:space="preserve"> </w:t>
      </w:r>
      <w:r w:rsidR="00660234">
        <w:t xml:space="preserve">is </w:t>
      </w:r>
      <w:r w:rsidR="00EC529A">
        <w:t xml:space="preserve">to </w:t>
      </w:r>
      <w:r w:rsidR="0007438B">
        <w:t xml:space="preserve">investigate </w:t>
      </w:r>
      <w:r>
        <w:t>the possible changes and approaches of a cashless society</w:t>
      </w:r>
      <w:r w:rsidR="007359B6">
        <w:t xml:space="preserve">, </w:t>
      </w:r>
      <w:r w:rsidR="00FA6486">
        <w:t>whilst researching different existing sources</w:t>
      </w:r>
      <w:r w:rsidR="00626AF1">
        <w:t xml:space="preserve"> about the ideals and realities of </w:t>
      </w:r>
      <w:r w:rsidR="006A60DB">
        <w:t>cashlessness</w:t>
      </w:r>
      <w:r w:rsidR="0083178C">
        <w:t xml:space="preserve"> and how that can be put into practice </w:t>
      </w:r>
      <w:proofErr w:type="gramStart"/>
      <w:r w:rsidR="00660234">
        <w:t>in</w:t>
      </w:r>
      <w:r w:rsidR="0083178C">
        <w:t xml:space="preserve"> </w:t>
      </w:r>
      <w:r w:rsidR="00212F44">
        <w:t>today’s society</w:t>
      </w:r>
      <w:proofErr w:type="gramEnd"/>
      <w:r w:rsidR="00212F44">
        <w:t>.</w:t>
      </w:r>
    </w:p>
    <w:p w14:paraId="7ABBD3CD" w14:textId="77777777" w:rsidR="00212F44" w:rsidRDefault="00212F44" w:rsidP="00DC0556">
      <w:pPr>
        <w:ind w:left="100"/>
      </w:pPr>
    </w:p>
    <w:p w14:paraId="7153B200" w14:textId="49210FD7" w:rsidR="004F5FA5" w:rsidRDefault="00212F44" w:rsidP="004F5FA5">
      <w:pPr>
        <w:pStyle w:val="Heading2"/>
        <w:numPr>
          <w:ilvl w:val="2"/>
          <w:numId w:val="2"/>
        </w:numPr>
      </w:pPr>
      <w:r>
        <w:t>Objectives</w:t>
      </w:r>
    </w:p>
    <w:p w14:paraId="53C77FB8" w14:textId="4B463111" w:rsidR="00CD3CF7" w:rsidRDefault="007E76D6" w:rsidP="00BA1AB3">
      <w:pPr>
        <w:pStyle w:val="ListParagraph"/>
        <w:numPr>
          <w:ilvl w:val="0"/>
          <w:numId w:val="4"/>
        </w:numPr>
      </w:pPr>
      <w:r>
        <w:t>The first</w:t>
      </w:r>
      <w:r w:rsidR="003E1F6B">
        <w:t xml:space="preserve"> objective </w:t>
      </w:r>
      <w:r w:rsidR="00B24EC8">
        <w:t>to</w:t>
      </w:r>
      <w:r w:rsidR="003E1F6B">
        <w:t xml:space="preserve"> put this dissertation for </w:t>
      </w:r>
      <w:r w:rsidR="00BE1EE7">
        <w:t xml:space="preserve">the </w:t>
      </w:r>
      <w:r w:rsidR="003E1F6B">
        <w:t xml:space="preserve">creation is </w:t>
      </w:r>
      <w:r w:rsidR="00BE1EE7">
        <w:t>to research</w:t>
      </w:r>
      <w:r w:rsidR="003E1F6B">
        <w:t xml:space="preserve"> through secondary sources of articles, </w:t>
      </w:r>
      <w:r w:rsidR="005F575A">
        <w:t>scholars</w:t>
      </w:r>
      <w:r w:rsidR="003E1F6B">
        <w:t xml:space="preserve"> and </w:t>
      </w:r>
      <w:r w:rsidR="005F575A">
        <w:t xml:space="preserve">credible online sources about </w:t>
      </w:r>
      <w:r w:rsidR="00BE1EE7">
        <w:t>the approach and current existence of a cashless society.</w:t>
      </w:r>
    </w:p>
    <w:p w14:paraId="53CAC6D3" w14:textId="724337AE" w:rsidR="00C46224" w:rsidRDefault="00C46224" w:rsidP="00BA1AB3">
      <w:pPr>
        <w:pStyle w:val="ListParagraph"/>
        <w:numPr>
          <w:ilvl w:val="0"/>
          <w:numId w:val="4"/>
        </w:numPr>
      </w:pPr>
      <w:r>
        <w:t xml:space="preserve">To investigate those researched sources that have been mentioned previously as well as </w:t>
      </w:r>
      <w:r w:rsidR="001C7BA7">
        <w:t xml:space="preserve">having critically </w:t>
      </w:r>
      <w:r w:rsidR="00B24EC8">
        <w:t>analysed</w:t>
      </w:r>
      <w:r w:rsidR="001C7BA7">
        <w:t xml:space="preserve"> the researched sources</w:t>
      </w:r>
      <w:r w:rsidR="004947C5">
        <w:t xml:space="preserve"> and </w:t>
      </w:r>
      <w:r w:rsidR="00FC22F7">
        <w:t xml:space="preserve">kinds of literature that can </w:t>
      </w:r>
      <w:r w:rsidR="008C1A0B">
        <w:t xml:space="preserve">then </w:t>
      </w:r>
      <w:r w:rsidR="00B24EC8">
        <w:t>therefore</w:t>
      </w:r>
      <w:r w:rsidR="008C1A0B">
        <w:t xml:space="preserve"> summarise and how possible implications of this kind of society can be made.</w:t>
      </w:r>
      <w:r w:rsidR="004947C5">
        <w:t xml:space="preserve"> </w:t>
      </w:r>
    </w:p>
    <w:p w14:paraId="7C8C9625" w14:textId="1A786E55" w:rsidR="00962795" w:rsidRDefault="005F43C8" w:rsidP="007C2264">
      <w:pPr>
        <w:pStyle w:val="Heading1"/>
        <w:numPr>
          <w:ilvl w:val="1"/>
          <w:numId w:val="4"/>
        </w:numPr>
      </w:pPr>
      <w:r>
        <w:t>Research Design</w:t>
      </w:r>
    </w:p>
    <w:p w14:paraId="6A5D5AFC" w14:textId="20AC935C" w:rsidR="007C2264" w:rsidRDefault="0079205C" w:rsidP="0079205C">
      <w:pPr>
        <w:pStyle w:val="Heading2"/>
        <w:numPr>
          <w:ilvl w:val="1"/>
          <w:numId w:val="4"/>
        </w:numPr>
      </w:pPr>
      <w:r>
        <w:t xml:space="preserve">Research </w:t>
      </w:r>
      <w:r w:rsidR="00B24EC8">
        <w:t>method.</w:t>
      </w:r>
      <w:r>
        <w:t xml:space="preserve"> </w:t>
      </w:r>
    </w:p>
    <w:p w14:paraId="045C9FD3" w14:textId="652FEADE" w:rsidR="00D7263E" w:rsidRDefault="00245CE5" w:rsidP="00245CE5">
      <w:pPr>
        <w:ind w:left="360"/>
        <w:rPr>
          <w:rFonts w:ascii="Segoe UI" w:hAnsi="Segoe UI" w:cs="Segoe UI"/>
          <w:color w:val="0D0D0D"/>
          <w:shd w:val="clear" w:color="auto" w:fill="FFFFFF"/>
        </w:rPr>
      </w:pPr>
      <w:r>
        <w:t xml:space="preserve">According to </w:t>
      </w:r>
      <w:r w:rsidR="009925C3">
        <w:t>Jansen</w:t>
      </w:r>
      <w:r w:rsidR="008B5E67">
        <w:t xml:space="preserve"> </w:t>
      </w:r>
      <w:r w:rsidR="009925C3">
        <w:t>(2023)</w:t>
      </w:r>
      <w:r w:rsidR="009470F8">
        <w:t>,</w:t>
      </w:r>
      <w:r w:rsidR="009925C3">
        <w:t xml:space="preserve"> q</w:t>
      </w:r>
      <w:r w:rsidR="00B213C5" w:rsidRPr="00B213C5">
        <w:t>ualitative research involves the collection and analysis of words (written or spoken) and textual or visual data, while quantitative research focuses on measuring and testing using numerical data. Qualitative analysis can also extend to "softer" data points such as body language or visual cues.</w:t>
      </w:r>
      <w:r w:rsidR="00B213C5">
        <w:t xml:space="preserve"> By researching </w:t>
      </w:r>
      <w:r w:rsidR="009470F8">
        <w:t>using</w:t>
      </w:r>
      <w:r w:rsidR="00AA46E6">
        <w:t xml:space="preserve"> these research methods it allows </w:t>
      </w:r>
      <w:r w:rsidR="008B5E67">
        <w:t>the option t</w:t>
      </w:r>
      <w:r w:rsidR="00AA46E6">
        <w:t xml:space="preserve">o bring in </w:t>
      </w:r>
      <w:r w:rsidR="006D040D">
        <w:t xml:space="preserve">the retrieved information it can be used </w:t>
      </w:r>
      <w:r w:rsidR="009470F8">
        <w:t>as</w:t>
      </w:r>
      <w:r w:rsidR="006D040D">
        <w:t xml:space="preserve"> an approach </w:t>
      </w:r>
      <w:r>
        <w:t xml:space="preserve">to </w:t>
      </w:r>
      <w:r w:rsidR="009470F8">
        <w:t>compare</w:t>
      </w:r>
      <w:r>
        <w:t xml:space="preserve"> information and bring about how information can be used for the topic of choice.</w:t>
      </w:r>
      <w:r w:rsidR="00863509">
        <w:t xml:space="preserve"> </w:t>
      </w:r>
      <w:r w:rsidR="00863509">
        <w:rPr>
          <w:rFonts w:ascii="Segoe UI" w:hAnsi="Segoe UI" w:cs="Segoe UI"/>
          <w:color w:val="0D0D0D"/>
          <w:shd w:val="clear" w:color="auto" w:fill="FFFFFF"/>
        </w:rPr>
        <w:t xml:space="preserve">The mixed-method methodology </w:t>
      </w:r>
      <w:r w:rsidR="00ED783D">
        <w:rPr>
          <w:rFonts w:ascii="Segoe UI" w:hAnsi="Segoe UI" w:cs="Segoe UI"/>
          <w:color w:val="0D0D0D"/>
          <w:shd w:val="clear" w:color="auto" w:fill="FFFFFF"/>
        </w:rPr>
        <w:t>endeavours</w:t>
      </w:r>
      <w:r w:rsidR="00863509">
        <w:rPr>
          <w:rFonts w:ascii="Segoe UI" w:hAnsi="Segoe UI" w:cs="Segoe UI"/>
          <w:color w:val="0D0D0D"/>
          <w:shd w:val="clear" w:color="auto" w:fill="FFFFFF"/>
        </w:rPr>
        <w:t xml:space="preserve"> to merge the strengths of both qualitative and quantitative methodologies to incorporate various viewpoints and generate a comprehensive understanding.</w:t>
      </w:r>
      <w:r w:rsidR="00FD2EDA">
        <w:rPr>
          <w:rFonts w:ascii="Segoe UI" w:hAnsi="Segoe UI" w:cs="Segoe UI"/>
          <w:color w:val="0D0D0D"/>
          <w:shd w:val="clear" w:color="auto" w:fill="FFFFFF"/>
        </w:rPr>
        <w:t xml:space="preserve"> </w:t>
      </w:r>
    </w:p>
    <w:p w14:paraId="7D7084C9" w14:textId="77777777" w:rsidR="00D7263E" w:rsidRDefault="00D7263E" w:rsidP="00245CE5">
      <w:pPr>
        <w:ind w:left="360"/>
        <w:rPr>
          <w:rFonts w:ascii="Segoe UI" w:hAnsi="Segoe UI" w:cs="Segoe UI"/>
          <w:color w:val="0D0D0D"/>
          <w:shd w:val="clear" w:color="auto" w:fill="FFFFFF"/>
        </w:rPr>
      </w:pPr>
    </w:p>
    <w:p w14:paraId="49CF68C4" w14:textId="3DE2D3FE" w:rsidR="00FD4A54" w:rsidRPr="007042CB" w:rsidRDefault="000A7FCE" w:rsidP="00690B95">
      <w:pPr>
        <w:rPr>
          <w:shd w:val="clear" w:color="auto" w:fill="FFFFFF"/>
        </w:rPr>
      </w:pPr>
      <w:r>
        <w:rPr>
          <w:shd w:val="clear" w:color="auto" w:fill="FFFFFF"/>
        </w:rPr>
        <w:t>According</w:t>
      </w:r>
      <w:r w:rsidR="00FD2EDA">
        <w:rPr>
          <w:shd w:val="clear" w:color="auto" w:fill="FFFFFF"/>
        </w:rPr>
        <w:t xml:space="preserve"> </w:t>
      </w:r>
      <w:r w:rsidR="009470F8">
        <w:rPr>
          <w:shd w:val="clear" w:color="auto" w:fill="FFFFFF"/>
        </w:rPr>
        <w:t>to</w:t>
      </w:r>
      <w:r w:rsidR="00FD2EDA">
        <w:rPr>
          <w:shd w:val="clear" w:color="auto" w:fill="FFFFFF"/>
        </w:rPr>
        <w:t xml:space="preserve"> George</w:t>
      </w:r>
      <w:r w:rsidR="008B5E67">
        <w:rPr>
          <w:shd w:val="clear" w:color="auto" w:fill="FFFFFF"/>
        </w:rPr>
        <w:t xml:space="preserve"> </w:t>
      </w:r>
      <w:r w:rsidR="00FD2EDA">
        <w:rPr>
          <w:shd w:val="clear" w:color="auto" w:fill="FFFFFF"/>
        </w:rPr>
        <w:t>(2023)</w:t>
      </w:r>
      <w:r w:rsidR="00D7263E">
        <w:rPr>
          <w:shd w:val="clear" w:color="auto" w:fill="FFFFFF"/>
        </w:rPr>
        <w:t xml:space="preserve"> for the use of quantitative and qualitative dat</w:t>
      </w:r>
      <w:r>
        <w:rPr>
          <w:shd w:val="clear" w:color="auto" w:fill="FFFFFF"/>
        </w:rPr>
        <w:t xml:space="preserve">a, initially secondary research entails the utilisation of data collected by another party. In simpler terms, whenever you conduct research using pre-existing data, you are engaging in secondary research. </w:t>
      </w:r>
      <w:r w:rsidR="00BF1529">
        <w:rPr>
          <w:shd w:val="clear" w:color="auto" w:fill="FFFFFF"/>
        </w:rPr>
        <w:t>This</w:t>
      </w:r>
      <w:r w:rsidR="006E6095">
        <w:rPr>
          <w:shd w:val="clear" w:color="auto" w:fill="FFFFFF"/>
        </w:rPr>
        <w:t xml:space="preserve"> is exactly how research for the two data</w:t>
      </w:r>
      <w:r w:rsidR="00BF1529">
        <w:rPr>
          <w:shd w:val="clear" w:color="auto" w:fill="FFFFFF"/>
        </w:rPr>
        <w:t xml:space="preserve"> methods will be achieved. </w:t>
      </w:r>
    </w:p>
    <w:p w14:paraId="45CAE2BA" w14:textId="48AB08DD" w:rsidR="00853B73" w:rsidRDefault="00DF6480" w:rsidP="00FD4A54">
      <w:pPr>
        <w:pStyle w:val="Heading2"/>
        <w:numPr>
          <w:ilvl w:val="1"/>
          <w:numId w:val="4"/>
        </w:numPr>
        <w:rPr>
          <w:shd w:val="clear" w:color="auto" w:fill="FFFFFF"/>
        </w:rPr>
      </w:pPr>
      <w:r>
        <w:rPr>
          <w:shd w:val="clear" w:color="auto" w:fill="FFFFFF"/>
        </w:rPr>
        <w:t xml:space="preserve">Research </w:t>
      </w:r>
      <w:r w:rsidR="00B24EC8">
        <w:rPr>
          <w:shd w:val="clear" w:color="auto" w:fill="FFFFFF"/>
        </w:rPr>
        <w:t>methodologies.</w:t>
      </w:r>
      <w:r>
        <w:rPr>
          <w:shd w:val="clear" w:color="auto" w:fill="FFFFFF"/>
        </w:rPr>
        <w:t xml:space="preserve"> </w:t>
      </w:r>
    </w:p>
    <w:p w14:paraId="5AD57851" w14:textId="601475BD" w:rsidR="004049D7" w:rsidRPr="004049D7" w:rsidRDefault="004049D7" w:rsidP="004049D7">
      <w:r>
        <w:t xml:space="preserve">As for the </w:t>
      </w:r>
      <w:r w:rsidR="0026428D">
        <w:t>possibilities that can be put in place</w:t>
      </w:r>
      <w:r>
        <w:t xml:space="preserve"> </w:t>
      </w:r>
      <w:r w:rsidR="00B576F9">
        <w:t xml:space="preserve">in </w:t>
      </w:r>
      <w:r>
        <w:t xml:space="preserve">research </w:t>
      </w:r>
      <w:r w:rsidR="00CC2C5D">
        <w:t>methodologies</w:t>
      </w:r>
      <w:r>
        <w:t xml:space="preserve"> tha</w:t>
      </w:r>
      <w:r w:rsidR="00CC2C5D">
        <w:t xml:space="preserve">t can be utilised, the best one could </w:t>
      </w:r>
      <w:r w:rsidR="009470F8">
        <w:t>be</w:t>
      </w:r>
      <w:r w:rsidR="00110268">
        <w:t xml:space="preserve"> the </w:t>
      </w:r>
      <w:r w:rsidR="00FE1958">
        <w:t>questionnaire. A questionnaire is a</w:t>
      </w:r>
      <w:r w:rsidR="008B5E67">
        <w:t xml:space="preserve"> set </w:t>
      </w:r>
      <w:r w:rsidR="009470F8">
        <w:t>number</w:t>
      </w:r>
      <w:r w:rsidR="00FE1958">
        <w:t xml:space="preserve"> of questions according to Clint (2022) </w:t>
      </w:r>
      <w:r w:rsidR="00B24EC8">
        <w:t>to</w:t>
      </w:r>
      <w:r w:rsidR="00FE1958">
        <w:t xml:space="preserve"> gather information from a small group from a local area or </w:t>
      </w:r>
      <w:r w:rsidR="00D9516C">
        <w:t>large-scale</w:t>
      </w:r>
      <w:r w:rsidR="00FE1958">
        <w:t xml:space="preserve"> area that is known, this allows for </w:t>
      </w:r>
      <w:r w:rsidR="00D9516C">
        <w:t xml:space="preserve">information to be retrieved for that specific topic as well as getting the opinions of others locally, allowing it to be more </w:t>
      </w:r>
      <w:r w:rsidR="00B576F9">
        <w:t>credible as they would be affected in a future of cashless societies.</w:t>
      </w:r>
    </w:p>
    <w:p w14:paraId="1AFCBAA8" w14:textId="77777777" w:rsidR="00DF6480" w:rsidRDefault="00DF6480" w:rsidP="00903692"/>
    <w:p w14:paraId="1BE19C15" w14:textId="773E0F17" w:rsidR="00840FB4" w:rsidRDefault="00903692" w:rsidP="00840FB4">
      <w:r>
        <w:t xml:space="preserve">An example of </w:t>
      </w:r>
      <w:r w:rsidR="008B5E67">
        <w:t>Google</w:t>
      </w:r>
      <w:r>
        <w:t xml:space="preserve"> form questionnaires:</w:t>
      </w:r>
    </w:p>
    <w:p w14:paraId="4472291C" w14:textId="77777777" w:rsidR="00840FB4" w:rsidRPr="00840FB4" w:rsidRDefault="00840FB4" w:rsidP="00840FB4"/>
    <w:p w14:paraId="377578BC" w14:textId="6FB327AB" w:rsidR="007C2264" w:rsidRDefault="008B5E67" w:rsidP="007C2264">
      <w:r>
        <w:rPr>
          <w:noProof/>
        </w:rPr>
        <w:lastRenderedPageBreak/>
        <w:drawing>
          <wp:inline distT="0" distB="0" distL="0" distR="0" wp14:anchorId="4705B9B7" wp14:editId="2D2A8654">
            <wp:extent cx="5731510" cy="3772535"/>
            <wp:effectExtent l="0" t="0" r="0" b="0"/>
            <wp:docPr id="1650073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073205" name="Picture 1650073205"/>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772535"/>
                    </a:xfrm>
                    <a:prstGeom prst="rect">
                      <a:avLst/>
                    </a:prstGeom>
                  </pic:spPr>
                </pic:pic>
              </a:graphicData>
            </a:graphic>
          </wp:inline>
        </w:drawing>
      </w:r>
    </w:p>
    <w:p w14:paraId="5AED2AB1" w14:textId="77777777" w:rsidR="007C2264" w:rsidRDefault="007C2264" w:rsidP="007C2264"/>
    <w:p w14:paraId="22007A74" w14:textId="26CC9278" w:rsidR="007C2264" w:rsidRDefault="008B5E67" w:rsidP="007C2264">
      <w:r>
        <w:t xml:space="preserve">Google </w:t>
      </w:r>
      <w:r w:rsidR="009470F8">
        <w:t>Forms</w:t>
      </w:r>
      <w:r>
        <w:t xml:space="preserve"> (2019)</w:t>
      </w:r>
    </w:p>
    <w:p w14:paraId="7EE40718" w14:textId="77777777" w:rsidR="007C2264" w:rsidRDefault="007C2264" w:rsidP="007C2264"/>
    <w:p w14:paraId="1735E65A" w14:textId="4E29852A" w:rsidR="007C2264" w:rsidRDefault="00840EB8" w:rsidP="00840EB8">
      <w:pPr>
        <w:pStyle w:val="Heading1"/>
      </w:pPr>
      <w:r>
        <w:t>3.0 Data Analysis and Collection</w:t>
      </w:r>
    </w:p>
    <w:p w14:paraId="79DD752B" w14:textId="3F114268" w:rsidR="005A1A11" w:rsidRDefault="0016775F" w:rsidP="0016775F">
      <w:pPr>
        <w:pStyle w:val="Heading2"/>
      </w:pPr>
      <w:r>
        <w:t>3.1 Sample</w:t>
      </w:r>
    </w:p>
    <w:p w14:paraId="2CDDCE93" w14:textId="575E0B28" w:rsidR="0016775F" w:rsidRDefault="00DD7C12" w:rsidP="0016775F">
      <w:r>
        <w:t xml:space="preserve">A distribution of the same set questionnaire will be shared </w:t>
      </w:r>
      <w:r w:rsidR="009470F8">
        <w:t>among</w:t>
      </w:r>
      <w:r w:rsidR="00200C21">
        <w:t xml:space="preserve"> </w:t>
      </w:r>
      <w:r w:rsidR="008B5E67">
        <w:t xml:space="preserve">members of the public, whilst retaining a total of </w:t>
      </w:r>
      <w:r w:rsidR="009470F8">
        <w:t>100-sample</w:t>
      </w:r>
      <w:r w:rsidR="008B5E67">
        <w:t xml:space="preserve"> data.</w:t>
      </w:r>
      <w:r w:rsidR="00200C21">
        <w:t xml:space="preserve"> </w:t>
      </w:r>
      <w:r w:rsidR="009470F8">
        <w:t>I know</w:t>
      </w:r>
      <w:r w:rsidR="00200C21">
        <w:t xml:space="preserve"> personally </w:t>
      </w:r>
      <w:r w:rsidR="009470F8">
        <w:t>to</w:t>
      </w:r>
      <w:r w:rsidR="0091546D">
        <w:t xml:space="preserve"> </w:t>
      </w:r>
      <w:r w:rsidR="00B27E31">
        <w:t>sample data needed</w:t>
      </w:r>
      <w:r w:rsidR="006A08D1">
        <w:t xml:space="preserve"> for the primary </w:t>
      </w:r>
      <w:r w:rsidR="00AF30C1">
        <w:t>information gained to be forwarded towards the dissertation, there is no general specific age group other than it being aimed towards</w:t>
      </w:r>
      <w:r w:rsidR="008B5E67">
        <w:t xml:space="preserve"> sixteen</w:t>
      </w:r>
      <w:r w:rsidR="00AF30C1">
        <w:t xml:space="preserve"> years and above taking into consideration most personal bank accounts can</w:t>
      </w:r>
      <w:r w:rsidR="009470F8">
        <w:t>no</w:t>
      </w:r>
      <w:r w:rsidR="00AF30C1">
        <w:t xml:space="preserve">t be opened till </w:t>
      </w:r>
      <w:r w:rsidR="008B5E67">
        <w:t>sixteen</w:t>
      </w:r>
      <w:r w:rsidR="00AF30C1">
        <w:t xml:space="preserve"> unless possessing a child account.</w:t>
      </w:r>
      <w:r w:rsidR="009470F8">
        <w:t xml:space="preserve">  Furthermore, the use of deductive and inductive research will be used along-side the collected data so that it can use any existing ideals in correlation with the aims that are expected to be achieved.</w:t>
      </w:r>
    </w:p>
    <w:p w14:paraId="536A74E1" w14:textId="77777777" w:rsidR="0012248D" w:rsidRDefault="0012248D" w:rsidP="0016775F"/>
    <w:p w14:paraId="08FA675A" w14:textId="4EF566B8" w:rsidR="0012248D" w:rsidRDefault="0012248D" w:rsidP="0012248D">
      <w:pPr>
        <w:pStyle w:val="Heading2"/>
      </w:pPr>
      <w:r>
        <w:t xml:space="preserve">3.2 </w:t>
      </w:r>
      <w:r w:rsidR="008A5F55">
        <w:t>Collection and Analysis</w:t>
      </w:r>
      <w:r w:rsidR="008B5E67">
        <w:tab/>
      </w:r>
    </w:p>
    <w:p w14:paraId="77D5ED20" w14:textId="701434C2" w:rsidR="007C2264" w:rsidRDefault="00690B95" w:rsidP="00690B95">
      <w:r>
        <w:rPr>
          <w:shd w:val="clear" w:color="auto" w:fill="FFFFFF"/>
        </w:rPr>
        <w:t>Data collection will involve utilizing the internet to gather information from various sources such as articles, blogs, and news. Additionally, distributing questionnaires will provide insights into the perspectives of individuals affected by the shift to a cashless society. Comparing the data from these sources allows for assessing correlations and differences between secondary online sources and primary questionnaires.</w:t>
      </w:r>
    </w:p>
    <w:p w14:paraId="2435DF32" w14:textId="77777777" w:rsidR="008B5E67" w:rsidRDefault="008B5E67" w:rsidP="00843F70">
      <w:pPr>
        <w:pStyle w:val="Heading2"/>
      </w:pPr>
    </w:p>
    <w:p w14:paraId="6AB8F899" w14:textId="6E1484C1" w:rsidR="007C2264" w:rsidRDefault="00843F70" w:rsidP="00843F70">
      <w:pPr>
        <w:pStyle w:val="Heading2"/>
      </w:pPr>
      <w:r>
        <w:t>3.3 Ethical Considerations</w:t>
      </w:r>
    </w:p>
    <w:p w14:paraId="397EE686" w14:textId="6DEDEDE7" w:rsidR="00366A58" w:rsidRDefault="008B5E67" w:rsidP="00366A58">
      <w:r>
        <w:t xml:space="preserve">According to </w:t>
      </w:r>
      <w:proofErr w:type="spellStart"/>
      <w:r>
        <w:t>Bhandri</w:t>
      </w:r>
      <w:proofErr w:type="spellEnd"/>
      <w:r>
        <w:t xml:space="preserve"> (2022) w</w:t>
      </w:r>
      <w:r w:rsidR="00662A4E">
        <w:t xml:space="preserve">hilst </w:t>
      </w:r>
      <w:r>
        <w:t xml:space="preserve">being aware </w:t>
      </w:r>
      <w:r w:rsidR="00662A4E">
        <w:t>of ethical considerations within this, it mainly will refer to the data gathering and how it is approached, for example</w:t>
      </w:r>
      <w:r w:rsidR="00DA7821">
        <w:t xml:space="preserve"> taking into </w:t>
      </w:r>
      <w:r w:rsidR="00354138">
        <w:t>consideration</w:t>
      </w:r>
      <w:r w:rsidR="00DA7821">
        <w:t xml:space="preserve"> the questionnaire</w:t>
      </w:r>
      <w:r w:rsidR="00760DD5">
        <w:t xml:space="preserve"> that needs to be constructed it</w:t>
      </w:r>
      <w:r w:rsidR="009470F8">
        <w:t xml:space="preserve"> i</w:t>
      </w:r>
      <w:r w:rsidR="00760DD5">
        <w:t xml:space="preserve">s important to formulate </w:t>
      </w:r>
      <w:r w:rsidR="00760DD5">
        <w:lastRenderedPageBreak/>
        <w:t xml:space="preserve">the questionnaire in a way everyone that would be </w:t>
      </w:r>
      <w:r w:rsidR="009470F8">
        <w:t>a part</w:t>
      </w:r>
      <w:r w:rsidR="00760DD5">
        <w:t xml:space="preserve"> of a cashless society is included or even people who work for </w:t>
      </w:r>
      <w:r w:rsidR="00354138">
        <w:t xml:space="preserve">cash-in-hand. Furthermore, </w:t>
      </w:r>
      <w:r w:rsidR="00C7606E">
        <w:t>the questionnaire must be</w:t>
      </w:r>
      <w:r w:rsidR="00354138">
        <w:t xml:space="preserve"> constructed </w:t>
      </w:r>
      <w:r>
        <w:t>so that</w:t>
      </w:r>
      <w:r w:rsidR="00354138">
        <w:t xml:space="preserve"> it w</w:t>
      </w:r>
      <w:r w:rsidR="009470F8">
        <w:t>ill not</w:t>
      </w:r>
      <w:r w:rsidR="00354138">
        <w:t xml:space="preserve"> ask for any private or personal information otherwise that may </w:t>
      </w:r>
      <w:r w:rsidR="00C7606E">
        <w:t xml:space="preserve">bring confusion or </w:t>
      </w:r>
      <w:r w:rsidR="007C440E">
        <w:t xml:space="preserve">second thoughts to the users </w:t>
      </w:r>
      <w:r w:rsidR="002155D3">
        <w:t xml:space="preserve">who do take part </w:t>
      </w:r>
      <w:r w:rsidR="009470F8">
        <w:t>in</w:t>
      </w:r>
      <w:r w:rsidR="002155D3">
        <w:t xml:space="preserve"> the questionnaire.</w:t>
      </w:r>
    </w:p>
    <w:p w14:paraId="53F65EC2" w14:textId="77777777" w:rsidR="006A4223" w:rsidRDefault="006A4223" w:rsidP="00366A58"/>
    <w:p w14:paraId="27FD1363" w14:textId="3C500E74" w:rsidR="006A4223" w:rsidRDefault="006A4223" w:rsidP="00366A58">
      <w:r>
        <w:t>As for the</w:t>
      </w:r>
      <w:r w:rsidR="00397A6E">
        <w:t xml:space="preserve"> secondary information</w:t>
      </w:r>
      <w:r w:rsidR="008B5E67">
        <w:t>,</w:t>
      </w:r>
      <w:r w:rsidR="00397A6E">
        <w:t xml:space="preserve"> it is important that when gathering all sources are accessed to be free of use or if </w:t>
      </w:r>
      <w:r w:rsidR="00A769B3">
        <w:t xml:space="preserve">an article needs to be accessed through </w:t>
      </w:r>
      <w:r w:rsidR="009470F8">
        <w:t>payments,</w:t>
      </w:r>
      <w:r w:rsidR="00A769B3">
        <w:t xml:space="preserve"> then payments must be </w:t>
      </w:r>
      <w:r w:rsidR="008B5E67">
        <w:t>made</w:t>
      </w:r>
      <w:r w:rsidR="00A769B3">
        <w:t>, as any kind of pirating would be illegal</w:t>
      </w:r>
      <w:r w:rsidR="008B5E67">
        <w:t xml:space="preserve">, with information being supported by </w:t>
      </w:r>
      <w:r w:rsidR="009470F8">
        <w:t>Jenkins (2019).</w:t>
      </w:r>
    </w:p>
    <w:p w14:paraId="64C953DB" w14:textId="77777777" w:rsidR="00A769B3" w:rsidRDefault="00A769B3" w:rsidP="00366A58"/>
    <w:p w14:paraId="78A70896" w14:textId="5A63986D" w:rsidR="00A769B3" w:rsidRDefault="00A769B3" w:rsidP="00A769B3">
      <w:pPr>
        <w:pStyle w:val="Heading2"/>
      </w:pPr>
      <w:r>
        <w:t>3.4 Limitations</w:t>
      </w:r>
    </w:p>
    <w:p w14:paraId="3568F3D4" w14:textId="25F1883A" w:rsidR="00A769B3" w:rsidRPr="00A769B3" w:rsidRDefault="00D10672" w:rsidP="00A769B3">
      <w:r>
        <w:t>The only limitations that are possible within this would be within the questionnaires for people who do</w:t>
      </w:r>
      <w:r w:rsidR="009470F8">
        <w:t xml:space="preserve"> not</w:t>
      </w:r>
      <w:r>
        <w:t xml:space="preserve"> curren</w:t>
      </w:r>
      <w:r w:rsidR="002F3B13">
        <w:t xml:space="preserve">tly have access to a bank account or </w:t>
      </w:r>
      <w:r w:rsidR="009470F8">
        <w:t>are</w:t>
      </w:r>
      <w:r w:rsidR="002F3B13">
        <w:t xml:space="preserve"> under</w:t>
      </w:r>
      <w:r w:rsidR="008B5E67">
        <w:t xml:space="preserve"> sixteen</w:t>
      </w:r>
      <w:r w:rsidR="002F3B13">
        <w:t>, meaning possibly not all questions would be met</w:t>
      </w:r>
      <w:r w:rsidR="00F21D7E">
        <w:t xml:space="preserve">, however, it does still provide a part of </w:t>
      </w:r>
      <w:r w:rsidR="009470F8">
        <w:t>information,</w:t>
      </w:r>
      <w:r w:rsidR="00F21D7E">
        <w:t xml:space="preserve"> </w:t>
      </w:r>
      <w:r w:rsidR="008B5E67">
        <w:t>nevertheless</w:t>
      </w:r>
      <w:r w:rsidR="00F21D7E">
        <w:t>.</w:t>
      </w:r>
      <w:r w:rsidR="008B5E67">
        <w:t xml:space="preserve"> Another limitation of a questionnaire could consist of the short amount of depth put into a response, as mentioned by William (2023)</w:t>
      </w:r>
    </w:p>
    <w:p w14:paraId="29AE1BC3" w14:textId="77777777" w:rsidR="007C2264" w:rsidRDefault="007C2264" w:rsidP="007C2264"/>
    <w:p w14:paraId="1C42B57C" w14:textId="0830089C" w:rsidR="007C2264" w:rsidRDefault="000429FC" w:rsidP="000429FC">
      <w:pPr>
        <w:pStyle w:val="Heading1"/>
      </w:pPr>
      <w:r>
        <w:t>4.0 Resource</w:t>
      </w:r>
      <w:r w:rsidR="007E18C7">
        <w:t xml:space="preserve">s and </w:t>
      </w:r>
      <w:r w:rsidR="009470F8">
        <w:t>Planning</w:t>
      </w:r>
      <w:r w:rsidR="007E18C7">
        <w:t xml:space="preserve"> </w:t>
      </w:r>
    </w:p>
    <w:p w14:paraId="74894CD6" w14:textId="3E9568C2" w:rsidR="007E18C7" w:rsidRDefault="007E18C7" w:rsidP="007E18C7">
      <w:pPr>
        <w:pStyle w:val="Heading2"/>
      </w:pPr>
      <w:r>
        <w:t>4.1 Resources</w:t>
      </w:r>
    </w:p>
    <w:p w14:paraId="3A898393" w14:textId="58E8710E" w:rsidR="007E18C7" w:rsidRPr="009652BC" w:rsidRDefault="00C541AA" w:rsidP="00C541AA">
      <w:r>
        <w:t xml:space="preserve">All resources will be </w:t>
      </w:r>
      <w:r w:rsidR="009470F8">
        <w:t>collected</w:t>
      </w:r>
      <w:r>
        <w:t xml:space="preserve"> by </w:t>
      </w:r>
      <w:r w:rsidR="009470F8">
        <w:t>a researcher</w:t>
      </w:r>
      <w:r w:rsidR="008743BF">
        <w:t>, as mentioned before all resources will be retrieved through articles</w:t>
      </w:r>
      <w:r w:rsidR="00EC21D4">
        <w:t xml:space="preserve">, journals, credible online sources and more that </w:t>
      </w:r>
      <w:r w:rsidR="009470F8">
        <w:t>allow</w:t>
      </w:r>
      <w:r w:rsidR="00EC21D4">
        <w:t xml:space="preserve"> </w:t>
      </w:r>
      <w:r w:rsidR="009470F8">
        <w:t xml:space="preserve">me </w:t>
      </w:r>
      <w:r w:rsidR="00EC21D4">
        <w:t xml:space="preserve">to retrieve credible information to put towards the dissertation at hand for a cashless </w:t>
      </w:r>
      <w:r w:rsidR="00890409">
        <w:t>society.</w:t>
      </w:r>
      <w:r w:rsidR="00FC3C23">
        <w:t xml:space="preserve"> Additionally, if data is being retrieved on a website it</w:t>
      </w:r>
      <w:r w:rsidR="009470F8">
        <w:t xml:space="preserve"> i</w:t>
      </w:r>
      <w:r w:rsidR="00FC3C23">
        <w:t xml:space="preserve">s important to take </w:t>
      </w:r>
      <w:r w:rsidR="000A628C">
        <w:t xml:space="preserve">into </w:t>
      </w:r>
      <w:r w:rsidR="00FC3C23">
        <w:t xml:space="preserve">consideration the credibility </w:t>
      </w:r>
      <w:r w:rsidR="007F5CBA">
        <w:t>of the sources available.</w:t>
      </w:r>
      <w:r w:rsidR="00F51084">
        <w:t xml:space="preserve"> As </w:t>
      </w:r>
      <w:r w:rsidR="009470F8">
        <w:t>mentioned,</w:t>
      </w:r>
      <w:r w:rsidR="00F51084">
        <w:t xml:space="preserve"> the primary sources also known as questionnaires will probably all be </w:t>
      </w:r>
      <w:r w:rsidR="009470F8">
        <w:t>opinion-based</w:t>
      </w:r>
      <w:r w:rsidR="00F51084">
        <w:t xml:space="preserve"> so taking consideration of what</w:t>
      </w:r>
      <w:r w:rsidR="009470F8">
        <w:t xml:space="preserve"> i</w:t>
      </w:r>
      <w:r w:rsidR="00F51084">
        <w:t>s valid or not is important.</w:t>
      </w:r>
    </w:p>
    <w:p w14:paraId="1A119319" w14:textId="77777777" w:rsidR="007C2264" w:rsidRDefault="007C2264" w:rsidP="007C2264"/>
    <w:p w14:paraId="00D9636D" w14:textId="77777777" w:rsidR="007C2264" w:rsidRDefault="007C2264" w:rsidP="007C2264"/>
    <w:p w14:paraId="3EE042F1" w14:textId="77777777" w:rsidR="008B5E67" w:rsidRDefault="008B5E67" w:rsidP="007C2264"/>
    <w:p w14:paraId="6D465C08" w14:textId="77777777" w:rsidR="008B5E67" w:rsidRDefault="008B5E67" w:rsidP="007C2264"/>
    <w:p w14:paraId="6C159101" w14:textId="77777777" w:rsidR="008B5E67" w:rsidRDefault="008B5E67" w:rsidP="007C2264"/>
    <w:p w14:paraId="38A8CBBC" w14:textId="77777777" w:rsidR="008B5E67" w:rsidRDefault="008B5E67" w:rsidP="007C2264">
      <w:pPr>
        <w:sectPr w:rsidR="008B5E67" w:rsidSect="009755D9">
          <w:pgSz w:w="11906" w:h="16838"/>
          <w:pgMar w:top="1440" w:right="1440" w:bottom="1440" w:left="1440" w:header="708" w:footer="708" w:gutter="0"/>
          <w:cols w:space="708"/>
          <w:docGrid w:linePitch="360"/>
        </w:sectPr>
      </w:pPr>
    </w:p>
    <w:p w14:paraId="6FC7FA3F" w14:textId="77777777" w:rsidR="008B5E67" w:rsidRDefault="008B5E67" w:rsidP="008B5E67">
      <w:pPr>
        <w:pStyle w:val="Heading1"/>
      </w:pPr>
      <w:r>
        <w:lastRenderedPageBreak/>
        <w:t>Gantt Chart</w:t>
      </w:r>
      <w:r w:rsidR="00690B95">
        <w:rPr>
          <w:noProof/>
        </w:rPr>
        <w:drawing>
          <wp:inline distT="0" distB="0" distL="0" distR="0" wp14:anchorId="39E38AB4" wp14:editId="4DDEEB13">
            <wp:extent cx="8863330" cy="2478405"/>
            <wp:effectExtent l="0" t="0" r="1270" b="0"/>
            <wp:docPr id="6623329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32908" name="Picture 662332908"/>
                    <pic:cNvPicPr/>
                  </pic:nvPicPr>
                  <pic:blipFill>
                    <a:blip r:embed="rId6" cstate="print">
                      <a:extLst>
                        <a:ext uri="{28A0092B-C50C-407E-A947-70E740481C1C}">
                          <a14:useLocalDpi xmlns:a14="http://schemas.microsoft.com/office/drawing/2010/main" val="0"/>
                        </a:ext>
                      </a:extLst>
                    </a:blip>
                    <a:stretch>
                      <a:fillRect/>
                    </a:stretch>
                  </pic:blipFill>
                  <pic:spPr>
                    <a:xfrm>
                      <a:off x="0" y="0"/>
                      <a:ext cx="8863330" cy="2478405"/>
                    </a:xfrm>
                    <a:prstGeom prst="rect">
                      <a:avLst/>
                    </a:prstGeom>
                  </pic:spPr>
                </pic:pic>
              </a:graphicData>
            </a:graphic>
          </wp:inline>
        </w:drawing>
      </w:r>
    </w:p>
    <w:p w14:paraId="32BB3050" w14:textId="77777777" w:rsidR="00690B95" w:rsidRDefault="00690B95" w:rsidP="00690B95"/>
    <w:p w14:paraId="79288BAF" w14:textId="77777777" w:rsidR="00690B95" w:rsidRDefault="00690B95" w:rsidP="00690B95"/>
    <w:p w14:paraId="3E9CAFB5" w14:textId="3752662F" w:rsidR="00690B95" w:rsidRPr="00690B95" w:rsidRDefault="00690B95" w:rsidP="00690B95">
      <w:pPr>
        <w:sectPr w:rsidR="00690B95" w:rsidRPr="00690B95" w:rsidSect="009755D9">
          <w:pgSz w:w="16838" w:h="11906" w:orient="landscape"/>
          <w:pgMar w:top="1440" w:right="1440" w:bottom="1440" w:left="1440" w:header="708" w:footer="708" w:gutter="0"/>
          <w:cols w:space="708"/>
          <w:docGrid w:linePitch="360"/>
        </w:sectPr>
      </w:pPr>
      <w:r>
        <w:t xml:space="preserve">As shown the dissertation does cut short of time but this is just an </w:t>
      </w:r>
      <w:r w:rsidR="009470F8">
        <w:t>ideal shortened</w:t>
      </w:r>
      <w:r>
        <w:t xml:space="preserve"> task time, however</w:t>
      </w:r>
      <w:r w:rsidR="009470F8">
        <w:t>,</w:t>
      </w:r>
      <w:r>
        <w:t xml:space="preserve"> due </w:t>
      </w:r>
      <w:r w:rsidR="009470F8">
        <w:t>to other</w:t>
      </w:r>
      <w:r>
        <w:t xml:space="preserve"> life schedules </w:t>
      </w:r>
      <w:r w:rsidR="009470F8">
        <w:t>it is</w:t>
      </w:r>
      <w:r>
        <w:t xml:space="preserve"> possible to extend each task a variable amount of time even before </w:t>
      </w:r>
      <w:r w:rsidR="009470F8">
        <w:t xml:space="preserve">the </w:t>
      </w:r>
      <w:r>
        <w:t>submission data for the dissertation, leaving the milestone around May 2024 time</w:t>
      </w:r>
    </w:p>
    <w:p w14:paraId="73D394F6" w14:textId="77777777" w:rsidR="009470F8" w:rsidRDefault="009470F8" w:rsidP="009470F8">
      <w:pPr>
        <w:pStyle w:val="Heading1"/>
      </w:pPr>
      <w:r>
        <w:lastRenderedPageBreak/>
        <w:t>Reference list</w:t>
      </w:r>
    </w:p>
    <w:p w14:paraId="1706A685"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Bank of England (2019).</w:t>
      </w:r>
      <w:r>
        <w:rPr>
          <w:rStyle w:val="apple-converted-space"/>
          <w:rFonts w:ascii="Calibri" w:hAnsi="Calibri" w:cs="Calibri"/>
          <w:color w:val="000000"/>
        </w:rPr>
        <w:t> </w:t>
      </w:r>
      <w:r>
        <w:rPr>
          <w:rFonts w:ascii="Calibri" w:hAnsi="Calibri" w:cs="Calibri"/>
          <w:i/>
          <w:iCs/>
          <w:color w:val="000000"/>
        </w:rPr>
        <w:t>Will Cash Die out?</w:t>
      </w:r>
      <w:r>
        <w:rPr>
          <w:rStyle w:val="apple-converted-space"/>
          <w:rFonts w:ascii="Calibri" w:hAnsi="Calibri" w:cs="Calibri"/>
          <w:color w:val="000000"/>
        </w:rPr>
        <w:t> </w:t>
      </w:r>
      <w:r>
        <w:rPr>
          <w:rFonts w:ascii="Calibri" w:hAnsi="Calibri" w:cs="Calibri"/>
          <w:color w:val="000000"/>
        </w:rPr>
        <w:t>[online] www.bankofengland.co.uk. Available at: https://www.bankofengland.co.uk/explainers/will-cash-die-out [Accessed 15 Feb. 2024].</w:t>
      </w:r>
    </w:p>
    <w:p w14:paraId="752EE73F"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Bhandari, P. (2022).</w:t>
      </w:r>
      <w:r>
        <w:rPr>
          <w:rStyle w:val="apple-converted-space"/>
          <w:rFonts w:ascii="Calibri" w:hAnsi="Calibri" w:cs="Calibri"/>
          <w:color w:val="000000"/>
        </w:rPr>
        <w:t> </w:t>
      </w:r>
      <w:r>
        <w:rPr>
          <w:rFonts w:ascii="Calibri" w:hAnsi="Calibri" w:cs="Calibri"/>
          <w:i/>
          <w:iCs/>
          <w:color w:val="000000"/>
        </w:rPr>
        <w:t>Ethical Considerations in Research | Types &amp; Examples</w:t>
      </w:r>
      <w:r>
        <w:rPr>
          <w:rFonts w:ascii="Calibri" w:hAnsi="Calibri" w:cs="Calibri"/>
          <w:color w:val="000000"/>
        </w:rPr>
        <w:t xml:space="preserve">. [online] </w:t>
      </w:r>
      <w:proofErr w:type="spellStart"/>
      <w:r>
        <w:rPr>
          <w:rFonts w:ascii="Calibri" w:hAnsi="Calibri" w:cs="Calibri"/>
          <w:color w:val="000000"/>
        </w:rPr>
        <w:t>Scribbr</w:t>
      </w:r>
      <w:proofErr w:type="spellEnd"/>
      <w:r>
        <w:rPr>
          <w:rFonts w:ascii="Calibri" w:hAnsi="Calibri" w:cs="Calibri"/>
          <w:color w:val="000000"/>
        </w:rPr>
        <w:t>. Available at: https://www.scribbr.co.uk/research-methods/ethical-considerations/ [Accessed 22 Feb. 2024].</w:t>
      </w:r>
    </w:p>
    <w:p w14:paraId="236A5F2A"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Cint (2022).</w:t>
      </w:r>
      <w:r>
        <w:rPr>
          <w:rStyle w:val="apple-converted-space"/>
          <w:rFonts w:ascii="Calibri" w:hAnsi="Calibri" w:cs="Calibri"/>
          <w:color w:val="000000"/>
        </w:rPr>
        <w:t> </w:t>
      </w:r>
      <w:r>
        <w:rPr>
          <w:rFonts w:ascii="Calibri" w:hAnsi="Calibri" w:cs="Calibri"/>
          <w:i/>
          <w:iCs/>
          <w:color w:val="000000"/>
        </w:rPr>
        <w:t>What Is a Questionnaire | Types of Questionnaires in Research</w:t>
      </w:r>
      <w:r>
        <w:rPr>
          <w:rFonts w:ascii="Calibri" w:hAnsi="Calibri" w:cs="Calibri"/>
          <w:color w:val="000000"/>
        </w:rPr>
        <w:t xml:space="preserve">. [online] </w:t>
      </w:r>
      <w:proofErr w:type="spellStart"/>
      <w:r>
        <w:rPr>
          <w:rFonts w:ascii="Calibri" w:hAnsi="Calibri" w:cs="Calibri"/>
          <w:color w:val="000000"/>
        </w:rPr>
        <w:t>Cint</w:t>
      </w:r>
      <w:r>
        <w:rPr>
          <w:rFonts w:ascii="Calibri" w:hAnsi="Calibri" w:cs="Calibri"/>
          <w:color w:val="000000"/>
          <w:vertAlign w:val="superscript"/>
        </w:rPr>
        <w:t>TM</w:t>
      </w:r>
      <w:proofErr w:type="spellEnd"/>
      <w:r>
        <w:rPr>
          <w:rFonts w:ascii="Calibri" w:hAnsi="Calibri" w:cs="Calibri"/>
          <w:color w:val="000000"/>
        </w:rPr>
        <w:t>. Available at: https://www.cint.com/blog/what-is-a-questionnaire-and-how-is-it-used-in-research [Accessed 16 Feb. 2024].</w:t>
      </w:r>
    </w:p>
    <w:p w14:paraId="42D18ABA"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Duignan, B. (2022).</w:t>
      </w:r>
      <w:r>
        <w:rPr>
          <w:rStyle w:val="apple-converted-space"/>
          <w:rFonts w:ascii="Calibri" w:hAnsi="Calibri" w:cs="Calibri"/>
          <w:color w:val="000000"/>
        </w:rPr>
        <w:t> </w:t>
      </w:r>
      <w:r>
        <w:rPr>
          <w:rFonts w:ascii="Calibri" w:hAnsi="Calibri" w:cs="Calibri"/>
          <w:i/>
          <w:iCs/>
          <w:color w:val="000000"/>
        </w:rPr>
        <w:t>What Is a Cashless Society and How Does It Work? | Britannica</w:t>
      </w:r>
      <w:r>
        <w:rPr>
          <w:rFonts w:ascii="Calibri" w:hAnsi="Calibri" w:cs="Calibri"/>
          <w:color w:val="000000"/>
        </w:rPr>
        <w:t>. [online] www.britannica.com. Available at: https://www.britannica.com/story/what-is-a-cashless-society-and-how-does-it-work [Accessed 15 Feb. 2024].</w:t>
      </w:r>
    </w:p>
    <w:p w14:paraId="7BC3CB72"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Garner, J. (n.d.).</w:t>
      </w:r>
      <w:r>
        <w:rPr>
          <w:rStyle w:val="apple-converted-space"/>
          <w:rFonts w:ascii="Calibri" w:hAnsi="Calibri" w:cs="Calibri"/>
          <w:color w:val="000000"/>
        </w:rPr>
        <w:t> </w:t>
      </w:r>
      <w:r>
        <w:rPr>
          <w:rFonts w:ascii="Calibri" w:hAnsi="Calibri" w:cs="Calibri"/>
          <w:i/>
          <w:iCs/>
          <w:color w:val="000000"/>
        </w:rPr>
        <w:t>Future of Payments Review</w:t>
      </w:r>
      <w:r>
        <w:rPr>
          <w:rFonts w:ascii="Calibri" w:hAnsi="Calibri" w:cs="Calibri"/>
          <w:color w:val="000000"/>
        </w:rPr>
        <w:t>. [online] Available at: https://assets.publishing.service.gov.uk/media/6557a1eb046ed400148b9b50/Future_of_Payments_Review_report.pdf [Accessed 22 Feb. 2024].</w:t>
      </w:r>
    </w:p>
    <w:p w14:paraId="2160D85D"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George, T. (2023).</w:t>
      </w:r>
      <w:r>
        <w:rPr>
          <w:rStyle w:val="apple-converted-space"/>
          <w:rFonts w:ascii="Calibri" w:hAnsi="Calibri" w:cs="Calibri"/>
          <w:color w:val="000000"/>
        </w:rPr>
        <w:t> </w:t>
      </w:r>
      <w:r>
        <w:rPr>
          <w:rFonts w:ascii="Calibri" w:hAnsi="Calibri" w:cs="Calibri"/>
          <w:i/>
          <w:iCs/>
          <w:color w:val="000000"/>
        </w:rPr>
        <w:t>What is Secondary Research? | Definition, Types, &amp; Examples</w:t>
      </w:r>
      <w:r>
        <w:rPr>
          <w:rFonts w:ascii="Calibri" w:hAnsi="Calibri" w:cs="Calibri"/>
          <w:color w:val="000000"/>
        </w:rPr>
        <w:t xml:space="preserve">. [online] </w:t>
      </w:r>
      <w:proofErr w:type="spellStart"/>
      <w:r>
        <w:rPr>
          <w:rFonts w:ascii="Calibri" w:hAnsi="Calibri" w:cs="Calibri"/>
          <w:color w:val="000000"/>
        </w:rPr>
        <w:t>Scribbr</w:t>
      </w:r>
      <w:proofErr w:type="spellEnd"/>
      <w:r>
        <w:rPr>
          <w:rFonts w:ascii="Calibri" w:hAnsi="Calibri" w:cs="Calibri"/>
          <w:color w:val="000000"/>
        </w:rPr>
        <w:t>. Available at: https://www.scribbr.co.uk/research-methods/secondary-research-explained/ [Accessed 16 Feb. 2024].</w:t>
      </w:r>
    </w:p>
    <w:p w14:paraId="1B593CAE"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Google forms (2019).</w:t>
      </w:r>
      <w:r>
        <w:rPr>
          <w:rStyle w:val="apple-converted-space"/>
          <w:rFonts w:ascii="Calibri" w:hAnsi="Calibri" w:cs="Calibri"/>
          <w:color w:val="000000"/>
        </w:rPr>
        <w:t> </w:t>
      </w:r>
      <w:r>
        <w:rPr>
          <w:rFonts w:ascii="Calibri" w:hAnsi="Calibri" w:cs="Calibri"/>
          <w:i/>
          <w:iCs/>
          <w:color w:val="000000"/>
        </w:rPr>
        <w:t>Google Forms: Free Online Surveys for Personal Use</w:t>
      </w:r>
      <w:r>
        <w:rPr>
          <w:rFonts w:ascii="Calibri" w:hAnsi="Calibri" w:cs="Calibri"/>
          <w:color w:val="000000"/>
        </w:rPr>
        <w:t>. [online] Google.com. Available at: https://www.google.com/forms/about/.</w:t>
      </w:r>
    </w:p>
    <w:p w14:paraId="4979B155"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Jansen, D. and Warren, K. (2023).</w:t>
      </w:r>
      <w:r>
        <w:rPr>
          <w:rStyle w:val="apple-converted-space"/>
          <w:rFonts w:ascii="Calibri" w:hAnsi="Calibri" w:cs="Calibri"/>
          <w:color w:val="000000"/>
        </w:rPr>
        <w:t> </w:t>
      </w:r>
      <w:r>
        <w:rPr>
          <w:rFonts w:ascii="Calibri" w:hAnsi="Calibri" w:cs="Calibri"/>
          <w:i/>
          <w:iCs/>
          <w:color w:val="000000"/>
        </w:rPr>
        <w:t>What is research methodology?</w:t>
      </w:r>
      <w:r>
        <w:rPr>
          <w:rStyle w:val="apple-converted-space"/>
          <w:rFonts w:ascii="Calibri" w:hAnsi="Calibri" w:cs="Calibri"/>
          <w:color w:val="000000"/>
        </w:rPr>
        <w:t> </w:t>
      </w:r>
      <w:r>
        <w:rPr>
          <w:rFonts w:ascii="Calibri" w:hAnsi="Calibri" w:cs="Calibri"/>
          <w:color w:val="000000"/>
        </w:rPr>
        <w:t>[online] Grad Coach. Available at: https://gradcoach.com/what-is-research-methodology/ [Accessed 16 Feb. 2024].</w:t>
      </w:r>
    </w:p>
    <w:p w14:paraId="5C94E6B7"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Jenkins, J. (2019). Piracy | international law. In:</w:t>
      </w:r>
      <w:r>
        <w:rPr>
          <w:rStyle w:val="apple-converted-space"/>
          <w:rFonts w:ascii="Calibri" w:hAnsi="Calibri" w:cs="Calibri"/>
          <w:color w:val="000000"/>
        </w:rPr>
        <w:t> </w:t>
      </w:r>
      <w:proofErr w:type="spellStart"/>
      <w:r>
        <w:rPr>
          <w:rFonts w:ascii="Calibri" w:hAnsi="Calibri" w:cs="Calibri"/>
          <w:i/>
          <w:iCs/>
          <w:color w:val="000000"/>
        </w:rPr>
        <w:t>Encyclopædia</w:t>
      </w:r>
      <w:proofErr w:type="spellEnd"/>
      <w:r>
        <w:rPr>
          <w:rFonts w:ascii="Calibri" w:hAnsi="Calibri" w:cs="Calibri"/>
          <w:i/>
          <w:iCs/>
          <w:color w:val="000000"/>
        </w:rPr>
        <w:t xml:space="preserve"> Britannica</w:t>
      </w:r>
      <w:r>
        <w:rPr>
          <w:rFonts w:ascii="Calibri" w:hAnsi="Calibri" w:cs="Calibri"/>
          <w:color w:val="000000"/>
        </w:rPr>
        <w:t>. [online] Available at: https://www.britannica.com/topic/piracy-international-law [Accessed 22 Feb. 2024].</w:t>
      </w:r>
    </w:p>
    <w:p w14:paraId="5763D657" w14:textId="77777777" w:rsidR="009470F8" w:rsidRDefault="009470F8" w:rsidP="009470F8">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Negreiro</w:t>
      </w:r>
      <w:proofErr w:type="spellEnd"/>
      <w:r>
        <w:rPr>
          <w:rFonts w:ascii="Calibri" w:hAnsi="Calibri" w:cs="Calibri"/>
          <w:color w:val="000000"/>
        </w:rPr>
        <w:t>, M. (2020).</w:t>
      </w:r>
      <w:r>
        <w:rPr>
          <w:rStyle w:val="apple-converted-space"/>
          <w:rFonts w:ascii="Calibri" w:hAnsi="Calibri" w:cs="Calibri"/>
          <w:color w:val="000000"/>
        </w:rPr>
        <w:t> </w:t>
      </w:r>
      <w:r>
        <w:rPr>
          <w:rFonts w:ascii="Calibri" w:hAnsi="Calibri" w:cs="Calibri"/>
          <w:i/>
          <w:iCs/>
          <w:color w:val="000000"/>
        </w:rPr>
        <w:t>BRIEFING</w:t>
      </w:r>
      <w:r>
        <w:rPr>
          <w:rFonts w:ascii="Calibri" w:hAnsi="Calibri" w:cs="Calibri"/>
          <w:color w:val="000000"/>
        </w:rPr>
        <w:t>. [online] Available at: https://www.europarl.europa.eu/RegData/etudes/BRIE/2020/649341/EPRS_BRI(2020)649341_EN.pdf [Accessed 22 Feb. 2024].</w:t>
      </w:r>
    </w:p>
    <w:p w14:paraId="2C22BBF8"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UK Finance (2021).</w:t>
      </w:r>
      <w:r>
        <w:rPr>
          <w:rStyle w:val="apple-converted-space"/>
          <w:rFonts w:ascii="Calibri" w:hAnsi="Calibri" w:cs="Calibri"/>
          <w:color w:val="000000"/>
        </w:rPr>
        <w:t> </w:t>
      </w:r>
      <w:r>
        <w:rPr>
          <w:rFonts w:ascii="Calibri" w:hAnsi="Calibri" w:cs="Calibri"/>
          <w:i/>
          <w:iCs/>
          <w:color w:val="000000"/>
        </w:rPr>
        <w:t>Contactless Now Accounts for More than a Quarter of All UK Payments | UK Finance</w:t>
      </w:r>
      <w:r>
        <w:rPr>
          <w:rFonts w:ascii="Calibri" w:hAnsi="Calibri" w:cs="Calibri"/>
          <w:color w:val="000000"/>
        </w:rPr>
        <w:t xml:space="preserve">. [online] www.ukfinance.org.uk. Available at: </w:t>
      </w:r>
      <w:r>
        <w:rPr>
          <w:rFonts w:ascii="Calibri" w:hAnsi="Calibri" w:cs="Calibri"/>
          <w:color w:val="000000"/>
        </w:rPr>
        <w:lastRenderedPageBreak/>
        <w:t>https://www.ukfinance.org.uk/press/press-releases/contactless-now-accounts-more-quarter-all-uk-payments [Accessed 22 Feb. 2024].</w:t>
      </w:r>
    </w:p>
    <w:p w14:paraId="4B91F64E"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Wilkinson, J. (2023).</w:t>
      </w:r>
      <w:r>
        <w:rPr>
          <w:rStyle w:val="apple-converted-space"/>
          <w:rFonts w:ascii="Calibri" w:hAnsi="Calibri" w:cs="Calibri"/>
          <w:color w:val="000000"/>
        </w:rPr>
        <w:t> </w:t>
      </w:r>
      <w:r>
        <w:rPr>
          <w:rFonts w:ascii="Calibri" w:hAnsi="Calibri" w:cs="Calibri"/>
          <w:i/>
          <w:iCs/>
          <w:color w:val="000000"/>
        </w:rPr>
        <w:t>Six benefits of going cashless</w:t>
      </w:r>
      <w:r>
        <w:rPr>
          <w:rFonts w:ascii="Calibri" w:hAnsi="Calibri" w:cs="Calibri"/>
          <w:color w:val="000000"/>
        </w:rPr>
        <w:t xml:space="preserve">. [online] </w:t>
      </w:r>
      <w:proofErr w:type="spellStart"/>
      <w:r>
        <w:rPr>
          <w:rFonts w:ascii="Calibri" w:hAnsi="Calibri" w:cs="Calibri"/>
          <w:color w:val="000000"/>
        </w:rPr>
        <w:t>TakePayments</w:t>
      </w:r>
      <w:proofErr w:type="spellEnd"/>
      <w:r>
        <w:rPr>
          <w:rFonts w:ascii="Calibri" w:hAnsi="Calibri" w:cs="Calibri"/>
          <w:color w:val="000000"/>
        </w:rPr>
        <w:t>. Available at: https://www.takepayments.com/blog/business-growth/6-benefits-of-going-cashless-the-rise-of-card-payments/ [Accessed 18 Feb. 2024].</w:t>
      </w:r>
    </w:p>
    <w:p w14:paraId="39A2E6AD" w14:textId="77777777" w:rsidR="009470F8" w:rsidRDefault="009470F8" w:rsidP="009470F8">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Williams, K. (2023).</w:t>
      </w:r>
      <w:r>
        <w:rPr>
          <w:rStyle w:val="apple-converted-space"/>
          <w:rFonts w:ascii="Calibri" w:hAnsi="Calibri" w:cs="Calibri"/>
          <w:color w:val="000000"/>
        </w:rPr>
        <w:t> </w:t>
      </w:r>
      <w:r>
        <w:rPr>
          <w:rFonts w:ascii="Calibri" w:hAnsi="Calibri" w:cs="Calibri"/>
          <w:i/>
          <w:iCs/>
          <w:color w:val="000000"/>
        </w:rPr>
        <w:t>What Are Questionnaires? Benefits, Importance and Examples</w:t>
      </w:r>
      <w:r>
        <w:rPr>
          <w:rFonts w:ascii="Calibri" w:hAnsi="Calibri" w:cs="Calibri"/>
          <w:color w:val="000000"/>
        </w:rPr>
        <w:t xml:space="preserve">. [online] </w:t>
      </w:r>
      <w:proofErr w:type="spellStart"/>
      <w:r>
        <w:rPr>
          <w:rFonts w:ascii="Calibri" w:hAnsi="Calibri" w:cs="Calibri"/>
          <w:color w:val="000000"/>
        </w:rPr>
        <w:t>SurveySparrow</w:t>
      </w:r>
      <w:proofErr w:type="spellEnd"/>
      <w:r>
        <w:rPr>
          <w:rFonts w:ascii="Calibri" w:hAnsi="Calibri" w:cs="Calibri"/>
          <w:color w:val="000000"/>
        </w:rPr>
        <w:t>. Available at: https://surveysparrow.com/blog/questionnaires/ [Accessed 22 Feb. 2024].</w:t>
      </w:r>
    </w:p>
    <w:p w14:paraId="3445F545" w14:textId="77777777" w:rsidR="007C2264" w:rsidRDefault="007C2264" w:rsidP="007C2264"/>
    <w:p w14:paraId="6092D70E" w14:textId="77777777" w:rsidR="007C2264" w:rsidRDefault="007C2264" w:rsidP="007C2264"/>
    <w:p w14:paraId="4D2B47C9" w14:textId="77777777" w:rsidR="007C2264" w:rsidRDefault="007C2264" w:rsidP="007C2264"/>
    <w:p w14:paraId="5F13942D" w14:textId="77777777" w:rsidR="007C2264" w:rsidRDefault="007C2264" w:rsidP="007C2264"/>
    <w:p w14:paraId="6448025C" w14:textId="77777777" w:rsidR="007C2264" w:rsidRDefault="007C2264" w:rsidP="005C48DD"/>
    <w:p w14:paraId="01F79A8C" w14:textId="77777777" w:rsidR="005C48DD" w:rsidRDefault="005C48DD" w:rsidP="005C48DD"/>
    <w:p w14:paraId="35A28524" w14:textId="77777777" w:rsidR="005C48DD" w:rsidRDefault="005C48DD" w:rsidP="005C48DD"/>
    <w:p w14:paraId="76D63E50" w14:textId="77777777" w:rsidR="005C48DD" w:rsidRDefault="005C48DD" w:rsidP="005C48DD"/>
    <w:p w14:paraId="61939D75" w14:textId="77777777" w:rsidR="005C48DD" w:rsidRDefault="005C48DD" w:rsidP="005C48DD"/>
    <w:p w14:paraId="3242835C" w14:textId="77777777" w:rsidR="005C48DD" w:rsidRDefault="005C48DD" w:rsidP="005C48DD"/>
    <w:p w14:paraId="25E2D15A" w14:textId="77777777" w:rsidR="005C48DD" w:rsidRDefault="005C48DD" w:rsidP="005C48DD"/>
    <w:p w14:paraId="7D38E331" w14:textId="77777777" w:rsidR="005C48DD" w:rsidRDefault="005C48DD" w:rsidP="005C48DD"/>
    <w:p w14:paraId="03CC736B" w14:textId="77777777" w:rsidR="005C48DD" w:rsidRDefault="005C48DD" w:rsidP="005C48DD"/>
    <w:p w14:paraId="07CB2FC0" w14:textId="77777777" w:rsidR="005C48DD" w:rsidRDefault="005C48DD" w:rsidP="00A77E8A"/>
    <w:p w14:paraId="06889DA1" w14:textId="77777777" w:rsidR="00AC0453" w:rsidRDefault="00AC0453" w:rsidP="00351F2E">
      <w:pPr>
        <w:pStyle w:val="NormalWeb"/>
        <w:spacing w:before="0" w:beforeAutospacing="0" w:after="240" w:afterAutospacing="0" w:line="360" w:lineRule="atLeast"/>
        <w:rPr>
          <w:rFonts w:ascii="Calibri" w:hAnsi="Calibri" w:cs="Calibri"/>
          <w:color w:val="000000"/>
        </w:rPr>
      </w:pPr>
    </w:p>
    <w:p w14:paraId="6998DC67"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12138F14"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17E3B3F0"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221DB47B"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185C9C4B"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6503EF60"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0BD9FEFA"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310210D9"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271B4D20"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594C0695"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6630917D"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6F297CE6"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6FC6A289"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35F98AA4"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151ACB6C"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0BF841DB"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684EEFAC"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3680ECF2"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5537621A"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571DAE87" w14:textId="77777777" w:rsidR="0026428D" w:rsidRDefault="0026428D" w:rsidP="00351F2E">
      <w:pPr>
        <w:pStyle w:val="NormalWeb"/>
        <w:spacing w:before="0" w:beforeAutospacing="0" w:after="240" w:afterAutospacing="0" w:line="360" w:lineRule="atLeast"/>
        <w:rPr>
          <w:rFonts w:ascii="Calibri" w:hAnsi="Calibri" w:cs="Calibri"/>
          <w:color w:val="000000"/>
        </w:rPr>
      </w:pPr>
    </w:p>
    <w:p w14:paraId="52B2349B" w14:textId="5C46E308" w:rsidR="007C2264" w:rsidRPr="007C2264" w:rsidRDefault="007C2264" w:rsidP="00351F2E">
      <w:pPr>
        <w:pStyle w:val="Heading1"/>
      </w:pPr>
    </w:p>
    <w:sectPr w:rsidR="007C2264" w:rsidRPr="007C2264" w:rsidSect="009755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C6910"/>
    <w:multiLevelType w:val="hybridMultilevel"/>
    <w:tmpl w:val="0BD0A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E56B5F"/>
    <w:multiLevelType w:val="multilevel"/>
    <w:tmpl w:val="A9F6C72C"/>
    <w:lvl w:ilvl="0">
      <w:start w:val="1"/>
      <w:numFmt w:val="decimal"/>
      <w:lvlText w:val="%1."/>
      <w:lvlJc w:val="left"/>
      <w:pPr>
        <w:ind w:left="720" w:hanging="360"/>
      </w:pPr>
      <w:rPr>
        <w:rFonts w:hint="default"/>
      </w:rPr>
    </w:lvl>
    <w:lvl w:ilv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B7F4E50"/>
    <w:multiLevelType w:val="multilevel"/>
    <w:tmpl w:val="81703ED4"/>
    <w:lvl w:ilvl="0">
      <w:start w:val="1"/>
      <w:numFmt w:val="decimal"/>
      <w:lvlText w:val="%1."/>
      <w:lvlJc w:val="left"/>
      <w:pPr>
        <w:ind w:left="460" w:hanging="360"/>
      </w:pPr>
      <w:rPr>
        <w:rFonts w:hint="default"/>
      </w:rPr>
    </w:lvl>
    <w:lvl w:ilvl="1">
      <w:start w:val="4"/>
      <w:numFmt w:val="decimal"/>
      <w:isLgl/>
      <w:lvlText w:val="%1.%2"/>
      <w:lvlJc w:val="left"/>
      <w:pPr>
        <w:ind w:left="580" w:hanging="480"/>
      </w:pPr>
      <w:rPr>
        <w:rFonts w:hint="default"/>
      </w:rPr>
    </w:lvl>
    <w:lvl w:ilvl="2">
      <w:start w:val="1"/>
      <w:numFmt w:val="decimal"/>
      <w:isLgl/>
      <w:lvlText w:val="%1.%2.%3"/>
      <w:lvlJc w:val="left"/>
      <w:pPr>
        <w:ind w:left="820" w:hanging="720"/>
      </w:pPr>
      <w:rPr>
        <w:rFonts w:hint="default"/>
      </w:rPr>
    </w:lvl>
    <w:lvl w:ilvl="3">
      <w:start w:val="1"/>
      <w:numFmt w:val="decimal"/>
      <w:isLgl/>
      <w:lvlText w:val="%1.%2.%3.%4"/>
      <w:lvlJc w:val="left"/>
      <w:pPr>
        <w:ind w:left="820" w:hanging="720"/>
      </w:pPr>
      <w:rPr>
        <w:rFonts w:hint="default"/>
      </w:rPr>
    </w:lvl>
    <w:lvl w:ilvl="4">
      <w:start w:val="1"/>
      <w:numFmt w:val="decimal"/>
      <w:isLgl/>
      <w:lvlText w:val="%1.%2.%3.%4.%5"/>
      <w:lvlJc w:val="left"/>
      <w:pPr>
        <w:ind w:left="1180" w:hanging="1080"/>
      </w:pPr>
      <w:rPr>
        <w:rFonts w:hint="default"/>
      </w:rPr>
    </w:lvl>
    <w:lvl w:ilvl="5">
      <w:start w:val="1"/>
      <w:numFmt w:val="decimal"/>
      <w:isLgl/>
      <w:lvlText w:val="%1.%2.%3.%4.%5.%6"/>
      <w:lvlJc w:val="left"/>
      <w:pPr>
        <w:ind w:left="1180" w:hanging="1080"/>
      </w:pPr>
      <w:rPr>
        <w:rFonts w:hint="default"/>
      </w:rPr>
    </w:lvl>
    <w:lvl w:ilvl="6">
      <w:start w:val="1"/>
      <w:numFmt w:val="decimal"/>
      <w:isLgl/>
      <w:lvlText w:val="%1.%2.%3.%4.%5.%6.%7"/>
      <w:lvlJc w:val="left"/>
      <w:pPr>
        <w:ind w:left="1540" w:hanging="1440"/>
      </w:pPr>
      <w:rPr>
        <w:rFonts w:hint="default"/>
      </w:rPr>
    </w:lvl>
    <w:lvl w:ilvl="7">
      <w:start w:val="1"/>
      <w:numFmt w:val="decimal"/>
      <w:isLgl/>
      <w:lvlText w:val="%1.%2.%3.%4.%5.%6.%7.%8"/>
      <w:lvlJc w:val="left"/>
      <w:pPr>
        <w:ind w:left="1540" w:hanging="1440"/>
      </w:pPr>
      <w:rPr>
        <w:rFonts w:hint="default"/>
      </w:rPr>
    </w:lvl>
    <w:lvl w:ilvl="8">
      <w:start w:val="1"/>
      <w:numFmt w:val="decimal"/>
      <w:isLgl/>
      <w:lvlText w:val="%1.%2.%3.%4.%5.%6.%7.%8.%9"/>
      <w:lvlJc w:val="left"/>
      <w:pPr>
        <w:ind w:left="1900" w:hanging="1800"/>
      </w:pPr>
      <w:rPr>
        <w:rFonts w:hint="default"/>
      </w:rPr>
    </w:lvl>
  </w:abstractNum>
  <w:abstractNum w:abstractNumId="3" w15:restartNumberingAfterBreak="0">
    <w:nsid w:val="7A9B5FA0"/>
    <w:multiLevelType w:val="multilevel"/>
    <w:tmpl w:val="73E6D326"/>
    <w:lvl w:ilvl="0">
      <w:start w:val="1"/>
      <w:numFmt w:val="decimal"/>
      <w:lvlText w:val="%1."/>
      <w:lvlJc w:val="left"/>
      <w:pPr>
        <w:ind w:left="400" w:hanging="400"/>
      </w:pPr>
      <w:rPr>
        <w:rFonts w:hint="default"/>
        <w:sz w:val="26"/>
      </w:rPr>
    </w:lvl>
    <w:lvl w:ilvl="1">
      <w:start w:val="1"/>
      <w:numFmt w:val="decimal"/>
      <w:lvlText w:val="%1.%2."/>
      <w:lvlJc w:val="left"/>
      <w:pPr>
        <w:ind w:left="720" w:hanging="720"/>
      </w:pPr>
      <w:rPr>
        <w:rFonts w:hint="default"/>
        <w:sz w:val="26"/>
      </w:rPr>
    </w:lvl>
    <w:lvl w:ilvl="2">
      <w:start w:val="1"/>
      <w:numFmt w:val="decimal"/>
      <w:lvlText w:val="%1.%2.%3."/>
      <w:lvlJc w:val="left"/>
      <w:pPr>
        <w:ind w:left="1080" w:hanging="1080"/>
      </w:pPr>
      <w:rPr>
        <w:rFonts w:hint="default"/>
        <w:sz w:val="26"/>
      </w:rPr>
    </w:lvl>
    <w:lvl w:ilvl="3">
      <w:start w:val="1"/>
      <w:numFmt w:val="decimal"/>
      <w:lvlText w:val="%1.%2.%3.%4."/>
      <w:lvlJc w:val="left"/>
      <w:pPr>
        <w:ind w:left="1080" w:hanging="1080"/>
      </w:pPr>
      <w:rPr>
        <w:rFonts w:hint="default"/>
        <w:sz w:val="26"/>
      </w:rPr>
    </w:lvl>
    <w:lvl w:ilvl="4">
      <w:start w:val="1"/>
      <w:numFmt w:val="decimal"/>
      <w:lvlText w:val="%1.%2.%3.%4.%5."/>
      <w:lvlJc w:val="left"/>
      <w:pPr>
        <w:ind w:left="1440" w:hanging="1440"/>
      </w:pPr>
      <w:rPr>
        <w:rFonts w:hint="default"/>
        <w:sz w:val="26"/>
      </w:rPr>
    </w:lvl>
    <w:lvl w:ilvl="5">
      <w:start w:val="1"/>
      <w:numFmt w:val="decimal"/>
      <w:lvlText w:val="%1.%2.%3.%4.%5.%6."/>
      <w:lvlJc w:val="left"/>
      <w:pPr>
        <w:ind w:left="1800" w:hanging="1800"/>
      </w:pPr>
      <w:rPr>
        <w:rFonts w:hint="default"/>
        <w:sz w:val="26"/>
      </w:rPr>
    </w:lvl>
    <w:lvl w:ilvl="6">
      <w:start w:val="1"/>
      <w:numFmt w:val="decimal"/>
      <w:lvlText w:val="%1.%2.%3.%4.%5.%6.%7."/>
      <w:lvlJc w:val="left"/>
      <w:pPr>
        <w:ind w:left="2160" w:hanging="2160"/>
      </w:pPr>
      <w:rPr>
        <w:rFonts w:hint="default"/>
        <w:sz w:val="26"/>
      </w:rPr>
    </w:lvl>
    <w:lvl w:ilvl="7">
      <w:start w:val="1"/>
      <w:numFmt w:val="decimal"/>
      <w:lvlText w:val="%1.%2.%3.%4.%5.%6.%7.%8."/>
      <w:lvlJc w:val="left"/>
      <w:pPr>
        <w:ind w:left="2160" w:hanging="2160"/>
      </w:pPr>
      <w:rPr>
        <w:rFonts w:hint="default"/>
        <w:sz w:val="26"/>
      </w:rPr>
    </w:lvl>
    <w:lvl w:ilvl="8">
      <w:start w:val="1"/>
      <w:numFmt w:val="decimal"/>
      <w:lvlText w:val="%1.%2.%3.%4.%5.%6.%7.%8.%9."/>
      <w:lvlJc w:val="left"/>
      <w:pPr>
        <w:ind w:left="2520" w:hanging="2520"/>
      </w:pPr>
      <w:rPr>
        <w:rFonts w:hint="default"/>
        <w:sz w:val="26"/>
      </w:rPr>
    </w:lvl>
  </w:abstractNum>
  <w:num w:numId="1" w16cid:durableId="1862696007">
    <w:abstractNumId w:val="3"/>
  </w:num>
  <w:num w:numId="2" w16cid:durableId="731081821">
    <w:abstractNumId w:val="2"/>
  </w:num>
  <w:num w:numId="3" w16cid:durableId="172064663">
    <w:abstractNumId w:val="0"/>
  </w:num>
  <w:num w:numId="4" w16cid:durableId="1519812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A35"/>
    <w:rsid w:val="00004301"/>
    <w:rsid w:val="000429FC"/>
    <w:rsid w:val="0007438B"/>
    <w:rsid w:val="00093007"/>
    <w:rsid w:val="00097517"/>
    <w:rsid w:val="000A628C"/>
    <w:rsid w:val="000A78C0"/>
    <w:rsid w:val="000A7FCE"/>
    <w:rsid w:val="000B2544"/>
    <w:rsid w:val="000B5C76"/>
    <w:rsid w:val="000C2E94"/>
    <w:rsid w:val="000D6551"/>
    <w:rsid w:val="000F3311"/>
    <w:rsid w:val="00110268"/>
    <w:rsid w:val="0012248D"/>
    <w:rsid w:val="00137AF1"/>
    <w:rsid w:val="0015531F"/>
    <w:rsid w:val="0016775F"/>
    <w:rsid w:val="001C7BA7"/>
    <w:rsid w:val="00200C21"/>
    <w:rsid w:val="00201BE7"/>
    <w:rsid w:val="00202062"/>
    <w:rsid w:val="00207B94"/>
    <w:rsid w:val="00212F44"/>
    <w:rsid w:val="002155D3"/>
    <w:rsid w:val="002163F0"/>
    <w:rsid w:val="00217FBA"/>
    <w:rsid w:val="002459B3"/>
    <w:rsid w:val="00245CE5"/>
    <w:rsid w:val="0026428D"/>
    <w:rsid w:val="002867B6"/>
    <w:rsid w:val="002872E3"/>
    <w:rsid w:val="002D670E"/>
    <w:rsid w:val="002F39F9"/>
    <w:rsid w:val="002F3B13"/>
    <w:rsid w:val="00300410"/>
    <w:rsid w:val="003200F6"/>
    <w:rsid w:val="00351F2E"/>
    <w:rsid w:val="00354138"/>
    <w:rsid w:val="00366A58"/>
    <w:rsid w:val="00383FBE"/>
    <w:rsid w:val="003957D7"/>
    <w:rsid w:val="00396A00"/>
    <w:rsid w:val="00397A6E"/>
    <w:rsid w:val="003C0068"/>
    <w:rsid w:val="003C5AF8"/>
    <w:rsid w:val="003E1F6B"/>
    <w:rsid w:val="004034E9"/>
    <w:rsid w:val="004049D7"/>
    <w:rsid w:val="004645EC"/>
    <w:rsid w:val="004814F5"/>
    <w:rsid w:val="004923F1"/>
    <w:rsid w:val="004947C5"/>
    <w:rsid w:val="004947CD"/>
    <w:rsid w:val="004B3637"/>
    <w:rsid w:val="004F5FA5"/>
    <w:rsid w:val="00530871"/>
    <w:rsid w:val="005537DA"/>
    <w:rsid w:val="00591332"/>
    <w:rsid w:val="005A1A11"/>
    <w:rsid w:val="005C3F43"/>
    <w:rsid w:val="005C48DD"/>
    <w:rsid w:val="005E467A"/>
    <w:rsid w:val="005F43C8"/>
    <w:rsid w:val="005F575A"/>
    <w:rsid w:val="00602880"/>
    <w:rsid w:val="00626AF1"/>
    <w:rsid w:val="006378DC"/>
    <w:rsid w:val="00660234"/>
    <w:rsid w:val="00662A4E"/>
    <w:rsid w:val="006662F7"/>
    <w:rsid w:val="00690B95"/>
    <w:rsid w:val="006A08D1"/>
    <w:rsid w:val="006A4223"/>
    <w:rsid w:val="006A4D1C"/>
    <w:rsid w:val="006A60DB"/>
    <w:rsid w:val="006C3864"/>
    <w:rsid w:val="006C74D2"/>
    <w:rsid w:val="006D040D"/>
    <w:rsid w:val="006E162D"/>
    <w:rsid w:val="006E6095"/>
    <w:rsid w:val="00703E55"/>
    <w:rsid w:val="007042CB"/>
    <w:rsid w:val="0071280E"/>
    <w:rsid w:val="00720AB7"/>
    <w:rsid w:val="007359B6"/>
    <w:rsid w:val="007437B2"/>
    <w:rsid w:val="00760DD5"/>
    <w:rsid w:val="00761145"/>
    <w:rsid w:val="00787EE0"/>
    <w:rsid w:val="0079205C"/>
    <w:rsid w:val="007C2264"/>
    <w:rsid w:val="007C440E"/>
    <w:rsid w:val="007E18C7"/>
    <w:rsid w:val="007E76D6"/>
    <w:rsid w:val="007F5CBA"/>
    <w:rsid w:val="0083178C"/>
    <w:rsid w:val="0083405A"/>
    <w:rsid w:val="00840EB8"/>
    <w:rsid w:val="00840FB4"/>
    <w:rsid w:val="00843F70"/>
    <w:rsid w:val="008507D6"/>
    <w:rsid w:val="00853B73"/>
    <w:rsid w:val="00863509"/>
    <w:rsid w:val="008743BF"/>
    <w:rsid w:val="00890409"/>
    <w:rsid w:val="008A5F55"/>
    <w:rsid w:val="008B5E67"/>
    <w:rsid w:val="008C1A0B"/>
    <w:rsid w:val="008C525C"/>
    <w:rsid w:val="008C726C"/>
    <w:rsid w:val="00903692"/>
    <w:rsid w:val="0091546D"/>
    <w:rsid w:val="009470F8"/>
    <w:rsid w:val="00950A32"/>
    <w:rsid w:val="00962795"/>
    <w:rsid w:val="009652BC"/>
    <w:rsid w:val="009755D9"/>
    <w:rsid w:val="009925C3"/>
    <w:rsid w:val="009B3648"/>
    <w:rsid w:val="009E5F71"/>
    <w:rsid w:val="00A02AA5"/>
    <w:rsid w:val="00A1075B"/>
    <w:rsid w:val="00A769B3"/>
    <w:rsid w:val="00A77E8A"/>
    <w:rsid w:val="00AA46E6"/>
    <w:rsid w:val="00AC0453"/>
    <w:rsid w:val="00AC1735"/>
    <w:rsid w:val="00AF30C1"/>
    <w:rsid w:val="00B213C5"/>
    <w:rsid w:val="00B24EC8"/>
    <w:rsid w:val="00B27E31"/>
    <w:rsid w:val="00B576F9"/>
    <w:rsid w:val="00BB12D6"/>
    <w:rsid w:val="00BE1EE7"/>
    <w:rsid w:val="00BF1529"/>
    <w:rsid w:val="00C142B4"/>
    <w:rsid w:val="00C46224"/>
    <w:rsid w:val="00C463B4"/>
    <w:rsid w:val="00C5015B"/>
    <w:rsid w:val="00C541AA"/>
    <w:rsid w:val="00C7606E"/>
    <w:rsid w:val="00C820A2"/>
    <w:rsid w:val="00C90589"/>
    <w:rsid w:val="00CC2C5D"/>
    <w:rsid w:val="00CC4D3E"/>
    <w:rsid w:val="00CD3CF7"/>
    <w:rsid w:val="00D04F7C"/>
    <w:rsid w:val="00D10672"/>
    <w:rsid w:val="00D20A35"/>
    <w:rsid w:val="00D22BA5"/>
    <w:rsid w:val="00D322F7"/>
    <w:rsid w:val="00D638CA"/>
    <w:rsid w:val="00D7263E"/>
    <w:rsid w:val="00D867A4"/>
    <w:rsid w:val="00D9516C"/>
    <w:rsid w:val="00DA7821"/>
    <w:rsid w:val="00DC0556"/>
    <w:rsid w:val="00DD43E9"/>
    <w:rsid w:val="00DD7C12"/>
    <w:rsid w:val="00DE3FA5"/>
    <w:rsid w:val="00DF6480"/>
    <w:rsid w:val="00E065C7"/>
    <w:rsid w:val="00E523DA"/>
    <w:rsid w:val="00E725C1"/>
    <w:rsid w:val="00EA52C6"/>
    <w:rsid w:val="00EC11E1"/>
    <w:rsid w:val="00EC21D4"/>
    <w:rsid w:val="00EC529A"/>
    <w:rsid w:val="00ED7593"/>
    <w:rsid w:val="00ED783D"/>
    <w:rsid w:val="00EF0A18"/>
    <w:rsid w:val="00F21D7E"/>
    <w:rsid w:val="00F3240B"/>
    <w:rsid w:val="00F50193"/>
    <w:rsid w:val="00F51084"/>
    <w:rsid w:val="00FA489C"/>
    <w:rsid w:val="00FA6486"/>
    <w:rsid w:val="00FC071F"/>
    <w:rsid w:val="00FC22F7"/>
    <w:rsid w:val="00FC3C23"/>
    <w:rsid w:val="00FD2EDA"/>
    <w:rsid w:val="00FD4A54"/>
    <w:rsid w:val="00FE1958"/>
    <w:rsid w:val="00FF2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6A567"/>
  <w15:chartTrackingRefBased/>
  <w15:docId w15:val="{B8A8449A-8337-ED40-B900-2E5ED8549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A3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0A3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A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0A35"/>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F3311"/>
  </w:style>
  <w:style w:type="paragraph" w:styleId="NormalWeb">
    <w:name w:val="Normal (Web)"/>
    <w:basedOn w:val="Normal"/>
    <w:uiPriority w:val="99"/>
    <w:semiHidden/>
    <w:unhideWhenUsed/>
    <w:rsid w:val="00602880"/>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DC0556"/>
    <w:pPr>
      <w:ind w:left="720"/>
      <w:contextualSpacing/>
    </w:pPr>
  </w:style>
  <w:style w:type="character" w:customStyle="1" w:styleId="apple-converted-space">
    <w:name w:val="apple-converted-space"/>
    <w:basedOn w:val="DefaultParagraphFont"/>
    <w:rsid w:val="00351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15719">
      <w:bodyDiv w:val="1"/>
      <w:marLeft w:val="0"/>
      <w:marRight w:val="0"/>
      <w:marTop w:val="0"/>
      <w:marBottom w:val="0"/>
      <w:divBdr>
        <w:top w:val="none" w:sz="0" w:space="0" w:color="auto"/>
        <w:left w:val="none" w:sz="0" w:space="0" w:color="auto"/>
        <w:bottom w:val="none" w:sz="0" w:space="0" w:color="auto"/>
        <w:right w:val="none" w:sz="0" w:space="0" w:color="auto"/>
      </w:divBdr>
    </w:div>
    <w:div w:id="153186454">
      <w:bodyDiv w:val="1"/>
      <w:marLeft w:val="0"/>
      <w:marRight w:val="0"/>
      <w:marTop w:val="0"/>
      <w:marBottom w:val="0"/>
      <w:divBdr>
        <w:top w:val="none" w:sz="0" w:space="0" w:color="auto"/>
        <w:left w:val="none" w:sz="0" w:space="0" w:color="auto"/>
        <w:bottom w:val="none" w:sz="0" w:space="0" w:color="auto"/>
        <w:right w:val="none" w:sz="0" w:space="0" w:color="auto"/>
      </w:divBdr>
      <w:divsChild>
        <w:div w:id="523179964">
          <w:marLeft w:val="0"/>
          <w:marRight w:val="0"/>
          <w:marTop w:val="0"/>
          <w:marBottom w:val="0"/>
          <w:divBdr>
            <w:top w:val="none" w:sz="0" w:space="0" w:color="auto"/>
            <w:left w:val="none" w:sz="0" w:space="0" w:color="auto"/>
            <w:bottom w:val="none" w:sz="0" w:space="0" w:color="auto"/>
            <w:right w:val="none" w:sz="0" w:space="0" w:color="auto"/>
          </w:divBdr>
        </w:div>
      </w:divsChild>
    </w:div>
    <w:div w:id="245114079">
      <w:bodyDiv w:val="1"/>
      <w:marLeft w:val="0"/>
      <w:marRight w:val="0"/>
      <w:marTop w:val="0"/>
      <w:marBottom w:val="0"/>
      <w:divBdr>
        <w:top w:val="none" w:sz="0" w:space="0" w:color="auto"/>
        <w:left w:val="none" w:sz="0" w:space="0" w:color="auto"/>
        <w:bottom w:val="none" w:sz="0" w:space="0" w:color="auto"/>
        <w:right w:val="none" w:sz="0" w:space="0" w:color="auto"/>
      </w:divBdr>
      <w:divsChild>
        <w:div w:id="1672946632">
          <w:marLeft w:val="0"/>
          <w:marRight w:val="0"/>
          <w:marTop w:val="0"/>
          <w:marBottom w:val="0"/>
          <w:divBdr>
            <w:top w:val="single" w:sz="2" w:space="0" w:color="E3E3E3"/>
            <w:left w:val="single" w:sz="2" w:space="0" w:color="E3E3E3"/>
            <w:bottom w:val="single" w:sz="2" w:space="0" w:color="E3E3E3"/>
            <w:right w:val="single" w:sz="2" w:space="0" w:color="E3E3E3"/>
          </w:divBdr>
          <w:divsChild>
            <w:div w:id="399060197">
              <w:marLeft w:val="0"/>
              <w:marRight w:val="0"/>
              <w:marTop w:val="0"/>
              <w:marBottom w:val="0"/>
              <w:divBdr>
                <w:top w:val="single" w:sz="2" w:space="0" w:color="E3E3E3"/>
                <w:left w:val="single" w:sz="2" w:space="0" w:color="E3E3E3"/>
                <w:bottom w:val="single" w:sz="2" w:space="0" w:color="E3E3E3"/>
                <w:right w:val="single" w:sz="2" w:space="0" w:color="E3E3E3"/>
              </w:divBdr>
              <w:divsChild>
                <w:div w:id="1248660181">
                  <w:marLeft w:val="0"/>
                  <w:marRight w:val="0"/>
                  <w:marTop w:val="0"/>
                  <w:marBottom w:val="0"/>
                  <w:divBdr>
                    <w:top w:val="single" w:sz="2" w:space="0" w:color="E3E3E3"/>
                    <w:left w:val="single" w:sz="2" w:space="0" w:color="E3E3E3"/>
                    <w:bottom w:val="single" w:sz="2" w:space="0" w:color="E3E3E3"/>
                    <w:right w:val="single" w:sz="2" w:space="0" w:color="E3E3E3"/>
                  </w:divBdr>
                  <w:divsChild>
                    <w:div w:id="1034966107">
                      <w:marLeft w:val="0"/>
                      <w:marRight w:val="0"/>
                      <w:marTop w:val="0"/>
                      <w:marBottom w:val="0"/>
                      <w:divBdr>
                        <w:top w:val="single" w:sz="2" w:space="0" w:color="E3E3E3"/>
                        <w:left w:val="single" w:sz="2" w:space="0" w:color="E3E3E3"/>
                        <w:bottom w:val="single" w:sz="2" w:space="0" w:color="E3E3E3"/>
                        <w:right w:val="single" w:sz="2" w:space="0" w:color="E3E3E3"/>
                      </w:divBdr>
                      <w:divsChild>
                        <w:div w:id="10697676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8022065">
          <w:marLeft w:val="0"/>
          <w:marRight w:val="0"/>
          <w:marTop w:val="0"/>
          <w:marBottom w:val="0"/>
          <w:divBdr>
            <w:top w:val="single" w:sz="2" w:space="0" w:color="E3E3E3"/>
            <w:left w:val="single" w:sz="2" w:space="0" w:color="E3E3E3"/>
            <w:bottom w:val="single" w:sz="2" w:space="0" w:color="E3E3E3"/>
            <w:right w:val="single" w:sz="2" w:space="0" w:color="E3E3E3"/>
          </w:divBdr>
          <w:divsChild>
            <w:div w:id="231626421">
              <w:marLeft w:val="0"/>
              <w:marRight w:val="0"/>
              <w:marTop w:val="0"/>
              <w:marBottom w:val="0"/>
              <w:divBdr>
                <w:top w:val="single" w:sz="2" w:space="0" w:color="E3E3E3"/>
                <w:left w:val="single" w:sz="2" w:space="0" w:color="E3E3E3"/>
                <w:bottom w:val="single" w:sz="2" w:space="0" w:color="E3E3E3"/>
                <w:right w:val="single" w:sz="2" w:space="0" w:color="E3E3E3"/>
              </w:divBdr>
              <w:divsChild>
                <w:div w:id="1708485830">
                  <w:marLeft w:val="0"/>
                  <w:marRight w:val="0"/>
                  <w:marTop w:val="0"/>
                  <w:marBottom w:val="0"/>
                  <w:divBdr>
                    <w:top w:val="single" w:sz="2" w:space="0" w:color="E3E3E3"/>
                    <w:left w:val="single" w:sz="2" w:space="0" w:color="E3E3E3"/>
                    <w:bottom w:val="single" w:sz="2" w:space="0" w:color="E3E3E3"/>
                    <w:right w:val="single" w:sz="2" w:space="0" w:color="E3E3E3"/>
                  </w:divBdr>
                  <w:divsChild>
                    <w:div w:id="1496408847">
                      <w:marLeft w:val="0"/>
                      <w:marRight w:val="0"/>
                      <w:marTop w:val="0"/>
                      <w:marBottom w:val="0"/>
                      <w:divBdr>
                        <w:top w:val="single" w:sz="2" w:space="0" w:color="E3E3E3"/>
                        <w:left w:val="single" w:sz="2" w:space="0" w:color="E3E3E3"/>
                        <w:bottom w:val="single" w:sz="2" w:space="0" w:color="E3E3E3"/>
                        <w:right w:val="single" w:sz="2" w:space="0" w:color="E3E3E3"/>
                      </w:divBdr>
                      <w:divsChild>
                        <w:div w:id="12472299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09296370">
      <w:bodyDiv w:val="1"/>
      <w:marLeft w:val="0"/>
      <w:marRight w:val="0"/>
      <w:marTop w:val="0"/>
      <w:marBottom w:val="0"/>
      <w:divBdr>
        <w:top w:val="none" w:sz="0" w:space="0" w:color="auto"/>
        <w:left w:val="none" w:sz="0" w:space="0" w:color="auto"/>
        <w:bottom w:val="none" w:sz="0" w:space="0" w:color="auto"/>
        <w:right w:val="none" w:sz="0" w:space="0" w:color="auto"/>
      </w:divBdr>
      <w:divsChild>
        <w:div w:id="1040474820">
          <w:marLeft w:val="0"/>
          <w:marRight w:val="0"/>
          <w:marTop w:val="0"/>
          <w:marBottom w:val="0"/>
          <w:divBdr>
            <w:top w:val="none" w:sz="0" w:space="0" w:color="auto"/>
            <w:left w:val="none" w:sz="0" w:space="0" w:color="auto"/>
            <w:bottom w:val="none" w:sz="0" w:space="0" w:color="auto"/>
            <w:right w:val="none" w:sz="0" w:space="0" w:color="auto"/>
          </w:divBdr>
        </w:div>
      </w:divsChild>
    </w:div>
    <w:div w:id="665480042">
      <w:bodyDiv w:val="1"/>
      <w:marLeft w:val="0"/>
      <w:marRight w:val="0"/>
      <w:marTop w:val="0"/>
      <w:marBottom w:val="0"/>
      <w:divBdr>
        <w:top w:val="none" w:sz="0" w:space="0" w:color="auto"/>
        <w:left w:val="none" w:sz="0" w:space="0" w:color="auto"/>
        <w:bottom w:val="none" w:sz="0" w:space="0" w:color="auto"/>
        <w:right w:val="none" w:sz="0" w:space="0" w:color="auto"/>
      </w:divBdr>
      <w:divsChild>
        <w:div w:id="462039924">
          <w:marLeft w:val="0"/>
          <w:marRight w:val="0"/>
          <w:marTop w:val="0"/>
          <w:marBottom w:val="0"/>
          <w:divBdr>
            <w:top w:val="none" w:sz="0" w:space="0" w:color="auto"/>
            <w:left w:val="none" w:sz="0" w:space="0" w:color="auto"/>
            <w:bottom w:val="none" w:sz="0" w:space="0" w:color="auto"/>
            <w:right w:val="none" w:sz="0" w:space="0" w:color="auto"/>
          </w:divBdr>
        </w:div>
      </w:divsChild>
    </w:div>
    <w:div w:id="898249131">
      <w:bodyDiv w:val="1"/>
      <w:marLeft w:val="0"/>
      <w:marRight w:val="0"/>
      <w:marTop w:val="0"/>
      <w:marBottom w:val="0"/>
      <w:divBdr>
        <w:top w:val="none" w:sz="0" w:space="0" w:color="auto"/>
        <w:left w:val="none" w:sz="0" w:space="0" w:color="auto"/>
        <w:bottom w:val="none" w:sz="0" w:space="0" w:color="auto"/>
        <w:right w:val="none" w:sz="0" w:space="0" w:color="auto"/>
      </w:divBdr>
      <w:divsChild>
        <w:div w:id="1306273976">
          <w:marLeft w:val="0"/>
          <w:marRight w:val="0"/>
          <w:marTop w:val="0"/>
          <w:marBottom w:val="0"/>
          <w:divBdr>
            <w:top w:val="none" w:sz="0" w:space="0" w:color="auto"/>
            <w:left w:val="none" w:sz="0" w:space="0" w:color="auto"/>
            <w:bottom w:val="none" w:sz="0" w:space="0" w:color="auto"/>
            <w:right w:val="none" w:sz="0" w:space="0" w:color="auto"/>
          </w:divBdr>
        </w:div>
      </w:divsChild>
    </w:div>
    <w:div w:id="1010571923">
      <w:bodyDiv w:val="1"/>
      <w:marLeft w:val="0"/>
      <w:marRight w:val="0"/>
      <w:marTop w:val="0"/>
      <w:marBottom w:val="0"/>
      <w:divBdr>
        <w:top w:val="none" w:sz="0" w:space="0" w:color="auto"/>
        <w:left w:val="none" w:sz="0" w:space="0" w:color="auto"/>
        <w:bottom w:val="none" w:sz="0" w:space="0" w:color="auto"/>
        <w:right w:val="none" w:sz="0" w:space="0" w:color="auto"/>
      </w:divBdr>
    </w:div>
    <w:div w:id="1098982418">
      <w:bodyDiv w:val="1"/>
      <w:marLeft w:val="0"/>
      <w:marRight w:val="0"/>
      <w:marTop w:val="0"/>
      <w:marBottom w:val="0"/>
      <w:divBdr>
        <w:top w:val="none" w:sz="0" w:space="0" w:color="auto"/>
        <w:left w:val="none" w:sz="0" w:space="0" w:color="auto"/>
        <w:bottom w:val="none" w:sz="0" w:space="0" w:color="auto"/>
        <w:right w:val="none" w:sz="0" w:space="0" w:color="auto"/>
      </w:divBdr>
      <w:divsChild>
        <w:div w:id="1644461633">
          <w:marLeft w:val="0"/>
          <w:marRight w:val="0"/>
          <w:marTop w:val="0"/>
          <w:marBottom w:val="0"/>
          <w:divBdr>
            <w:top w:val="none" w:sz="0" w:space="0" w:color="auto"/>
            <w:left w:val="none" w:sz="0" w:space="0" w:color="auto"/>
            <w:bottom w:val="none" w:sz="0" w:space="0" w:color="auto"/>
            <w:right w:val="none" w:sz="0" w:space="0" w:color="auto"/>
          </w:divBdr>
        </w:div>
      </w:divsChild>
    </w:div>
    <w:div w:id="1971133644">
      <w:bodyDiv w:val="1"/>
      <w:marLeft w:val="0"/>
      <w:marRight w:val="0"/>
      <w:marTop w:val="0"/>
      <w:marBottom w:val="0"/>
      <w:divBdr>
        <w:top w:val="none" w:sz="0" w:space="0" w:color="auto"/>
        <w:left w:val="none" w:sz="0" w:space="0" w:color="auto"/>
        <w:bottom w:val="none" w:sz="0" w:space="0" w:color="auto"/>
        <w:right w:val="none" w:sz="0" w:space="0" w:color="auto"/>
      </w:divBdr>
      <w:divsChild>
        <w:div w:id="2001888586">
          <w:marLeft w:val="0"/>
          <w:marRight w:val="0"/>
          <w:marTop w:val="0"/>
          <w:marBottom w:val="0"/>
          <w:divBdr>
            <w:top w:val="none" w:sz="0" w:space="0" w:color="auto"/>
            <w:left w:val="none" w:sz="0" w:space="0" w:color="auto"/>
            <w:bottom w:val="none" w:sz="0" w:space="0" w:color="auto"/>
            <w:right w:val="none" w:sz="0" w:space="0" w:color="auto"/>
          </w:divBdr>
        </w:div>
      </w:divsChild>
    </w:div>
    <w:div w:id="2041007388">
      <w:bodyDiv w:val="1"/>
      <w:marLeft w:val="0"/>
      <w:marRight w:val="0"/>
      <w:marTop w:val="0"/>
      <w:marBottom w:val="0"/>
      <w:divBdr>
        <w:top w:val="none" w:sz="0" w:space="0" w:color="auto"/>
        <w:left w:val="none" w:sz="0" w:space="0" w:color="auto"/>
        <w:bottom w:val="none" w:sz="0" w:space="0" w:color="auto"/>
        <w:right w:val="none" w:sz="0" w:space="0" w:color="auto"/>
      </w:divBdr>
      <w:divsChild>
        <w:div w:id="2044744246">
          <w:marLeft w:val="0"/>
          <w:marRight w:val="0"/>
          <w:marTop w:val="0"/>
          <w:marBottom w:val="0"/>
          <w:divBdr>
            <w:top w:val="none" w:sz="0" w:space="0" w:color="auto"/>
            <w:left w:val="none" w:sz="0" w:space="0" w:color="auto"/>
            <w:bottom w:val="none" w:sz="0" w:space="0" w:color="auto"/>
            <w:right w:val="none" w:sz="0" w:space="0" w:color="auto"/>
          </w:divBdr>
        </w:div>
      </w:divsChild>
    </w:div>
    <w:div w:id="2060862691">
      <w:bodyDiv w:val="1"/>
      <w:marLeft w:val="0"/>
      <w:marRight w:val="0"/>
      <w:marTop w:val="0"/>
      <w:marBottom w:val="0"/>
      <w:divBdr>
        <w:top w:val="none" w:sz="0" w:space="0" w:color="auto"/>
        <w:left w:val="none" w:sz="0" w:space="0" w:color="auto"/>
        <w:bottom w:val="none" w:sz="0" w:space="0" w:color="auto"/>
        <w:right w:val="none" w:sz="0" w:space="0" w:color="auto"/>
      </w:divBdr>
      <w:divsChild>
        <w:div w:id="1109619593">
          <w:marLeft w:val="0"/>
          <w:marRight w:val="0"/>
          <w:marTop w:val="0"/>
          <w:marBottom w:val="0"/>
          <w:divBdr>
            <w:top w:val="none" w:sz="0" w:space="0" w:color="auto"/>
            <w:left w:val="none" w:sz="0" w:space="0" w:color="auto"/>
            <w:bottom w:val="none" w:sz="0" w:space="0" w:color="auto"/>
            <w:right w:val="none" w:sz="0" w:space="0" w:color="auto"/>
          </w:divBdr>
        </w:div>
      </w:divsChild>
    </w:div>
    <w:div w:id="2090273082">
      <w:bodyDiv w:val="1"/>
      <w:marLeft w:val="0"/>
      <w:marRight w:val="0"/>
      <w:marTop w:val="0"/>
      <w:marBottom w:val="0"/>
      <w:divBdr>
        <w:top w:val="none" w:sz="0" w:space="0" w:color="auto"/>
        <w:left w:val="none" w:sz="0" w:space="0" w:color="auto"/>
        <w:bottom w:val="none" w:sz="0" w:space="0" w:color="auto"/>
        <w:right w:val="none" w:sz="0" w:space="0" w:color="auto"/>
      </w:divBdr>
      <w:divsChild>
        <w:div w:id="1177034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466</TotalTime>
  <Pages>10</Pages>
  <Words>2169</Words>
  <Characters>12367</Characters>
  <Application>Microsoft Office Word</Application>
  <DocSecurity>0</DocSecurity>
  <Lines>103</Lines>
  <Paragraphs>29</Paragraphs>
  <ScaleCrop>false</ScaleCrop>
  <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pruteanu</dc:creator>
  <cp:keywords/>
  <dc:description/>
  <cp:lastModifiedBy>elena pruteanu</cp:lastModifiedBy>
  <cp:revision>184</cp:revision>
  <dcterms:created xsi:type="dcterms:W3CDTF">2024-02-14T22:11:00Z</dcterms:created>
  <dcterms:modified xsi:type="dcterms:W3CDTF">2024-02-22T22:36:00Z</dcterms:modified>
</cp:coreProperties>
</file>