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8C89CD" w14:textId="3A33FBF3"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b/>
          <w:color w:val="000000"/>
          <w:sz w:val="16"/>
        </w:rPr>
      </w:pPr>
    </w:p>
    <w:p w14:paraId="278F3F56" w14:textId="0194C232" w:rsidR="009F233E" w:rsidRPr="008901C0" w:rsidRDefault="002F1CF2" w:rsidP="00691379">
      <w:pPr>
        <w:pStyle w:val="Titlu"/>
        <w:spacing w:after="0" w:line="360" w:lineRule="auto"/>
        <w:rPr>
          <w:rFonts w:ascii="Times New Roman" w:eastAsia="Calibri" w:hAnsi="Times New Roman" w:cs="Times New Roman"/>
          <w:color w:val="0B5F88"/>
          <w:szCs w:val="84"/>
        </w:rPr>
      </w:pPr>
      <w:r w:rsidRPr="008901C0">
        <w:rPr>
          <w:rFonts w:ascii="Times New Roman" w:hAnsi="Times New Roman" w:cs="Times New Roman"/>
          <w:noProof/>
          <w:sz w:val="40"/>
          <w:lang w:eastAsia="en-US"/>
        </w:rPr>
        <w:drawing>
          <wp:anchor distT="0" distB="0" distL="0" distR="0" simplePos="0" relativeHeight="251658240" behindDoc="0" locked="0" layoutInCell="1" hidden="0" allowOverlap="1" wp14:anchorId="15B0BC8B" wp14:editId="383DE43B">
            <wp:simplePos x="0" y="0"/>
            <wp:positionH relativeFrom="column">
              <wp:posOffset>323850</wp:posOffset>
            </wp:positionH>
            <wp:positionV relativeFrom="paragraph">
              <wp:posOffset>304800</wp:posOffset>
            </wp:positionV>
            <wp:extent cx="3562350" cy="85725"/>
            <wp:effectExtent l="0" t="0" r="0" b="0"/>
            <wp:wrapSquare wrapText="bothSides" distT="0" distB="0" distL="0" distR="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562350" cy="85725"/>
                    </a:xfrm>
                    <a:prstGeom prst="rect">
                      <a:avLst/>
                    </a:prstGeom>
                    <a:ln/>
                  </pic:spPr>
                </pic:pic>
              </a:graphicData>
            </a:graphic>
          </wp:anchor>
        </w:drawing>
      </w:r>
    </w:p>
    <w:p w14:paraId="3D7D931E" w14:textId="77777777" w:rsidR="009F233E" w:rsidRPr="008901C0" w:rsidRDefault="009F233E" w:rsidP="00691379">
      <w:pPr>
        <w:pStyle w:val="Titlu"/>
        <w:spacing w:after="0" w:line="360" w:lineRule="auto"/>
        <w:rPr>
          <w:rFonts w:ascii="Times New Roman" w:eastAsia="Calibri" w:hAnsi="Times New Roman" w:cs="Times New Roman"/>
          <w:color w:val="0B5F88"/>
          <w:szCs w:val="84"/>
        </w:rPr>
      </w:pPr>
    </w:p>
    <w:p w14:paraId="616E90EE" w14:textId="5DEE92EA" w:rsidR="009F233E" w:rsidRPr="008901C0" w:rsidRDefault="006C0BE4" w:rsidP="00691379">
      <w:pPr>
        <w:pStyle w:val="Titlu"/>
        <w:spacing w:after="0" w:line="360" w:lineRule="auto"/>
        <w:jc w:val="center"/>
        <w:rPr>
          <w:rFonts w:ascii="Times New Roman" w:eastAsia="Calibri" w:hAnsi="Times New Roman" w:cs="Times New Roman"/>
          <w:sz w:val="36"/>
          <w:szCs w:val="48"/>
        </w:rPr>
      </w:pPr>
      <w:bookmarkStart w:id="0" w:name="_30j0zll"/>
      <w:bookmarkEnd w:id="0"/>
      <w:r w:rsidRPr="008901C0">
        <w:rPr>
          <w:rFonts w:ascii="Times New Roman" w:eastAsia="Calibri" w:hAnsi="Times New Roman" w:cs="Times New Roman"/>
          <w:b/>
          <w:color w:val="0B5F88"/>
          <w:szCs w:val="96"/>
        </w:rPr>
        <w:t xml:space="preserve">     </w:t>
      </w:r>
      <w:r w:rsidR="00C90E86" w:rsidRPr="008901C0">
        <w:rPr>
          <w:rFonts w:ascii="Times New Roman" w:eastAsia="Calibri" w:hAnsi="Times New Roman" w:cs="Times New Roman"/>
          <w:b/>
          <w:color w:val="0B5F88"/>
          <w:szCs w:val="96"/>
        </w:rPr>
        <w:t>Hotel D'Angleterre, Denmark and the Housekeeping Department</w:t>
      </w:r>
    </w:p>
    <w:p w14:paraId="69BAE801" w14:textId="77777777"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sz w:val="16"/>
        </w:rPr>
      </w:pPr>
    </w:p>
    <w:p w14:paraId="42635DA2" w14:textId="77777777"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sz w:val="16"/>
        </w:rPr>
      </w:pPr>
    </w:p>
    <w:p w14:paraId="790BDF92" w14:textId="77777777"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sz w:val="16"/>
        </w:rPr>
      </w:pPr>
    </w:p>
    <w:p w14:paraId="578CEE6E" w14:textId="2A41EB45" w:rsidR="009F233E" w:rsidRPr="008901C0" w:rsidRDefault="002F1CF2" w:rsidP="00691379">
      <w:pPr>
        <w:pBdr>
          <w:top w:val="nil"/>
          <w:left w:val="nil"/>
          <w:bottom w:val="nil"/>
          <w:right w:val="nil"/>
          <w:between w:val="nil"/>
        </w:pBdr>
        <w:spacing w:line="360" w:lineRule="auto"/>
        <w:jc w:val="both"/>
        <w:rPr>
          <w:rFonts w:ascii="Times New Roman" w:eastAsia="Calibri" w:hAnsi="Times New Roman" w:cs="Times New Roman"/>
          <w:color w:val="000000"/>
          <w:sz w:val="16"/>
        </w:rPr>
      </w:pPr>
      <w:r w:rsidRPr="008901C0">
        <w:rPr>
          <w:rFonts w:ascii="Times New Roman" w:hAnsi="Times New Roman" w:cs="Times New Roman"/>
          <w:noProof/>
          <w:sz w:val="16"/>
          <w:lang w:eastAsia="en-US"/>
        </w:rPr>
        <w:drawing>
          <wp:anchor distT="0" distB="0" distL="0" distR="0" simplePos="0" relativeHeight="251659264" behindDoc="0" locked="0" layoutInCell="1" hidden="0" allowOverlap="1" wp14:anchorId="39698D11" wp14:editId="7EB560EF">
            <wp:simplePos x="0" y="0"/>
            <wp:positionH relativeFrom="column">
              <wp:posOffset>3807794</wp:posOffset>
            </wp:positionH>
            <wp:positionV relativeFrom="paragraph">
              <wp:posOffset>117655</wp:posOffset>
            </wp:positionV>
            <wp:extent cx="2829911" cy="3957320"/>
            <wp:effectExtent l="0" t="0" r="8890" b="5080"/>
            <wp:wrapSquare wrapText="bothSides" distT="0" distB="0" distL="0" distR="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832806" cy="3961369"/>
                    </a:xfrm>
                    <a:prstGeom prst="rect">
                      <a:avLst/>
                    </a:prstGeom>
                    <a:ln/>
                  </pic:spPr>
                </pic:pic>
              </a:graphicData>
            </a:graphic>
            <wp14:sizeRelH relativeFrom="margin">
              <wp14:pctWidth>0</wp14:pctWidth>
            </wp14:sizeRelH>
          </wp:anchor>
        </w:drawing>
      </w:r>
    </w:p>
    <w:p w14:paraId="52CC8440" w14:textId="33A34AB4" w:rsidR="00C90E86" w:rsidRDefault="002F1CF2" w:rsidP="00691379">
      <w:pPr>
        <w:pBdr>
          <w:top w:val="nil"/>
          <w:left w:val="nil"/>
          <w:bottom w:val="nil"/>
          <w:right w:val="nil"/>
          <w:between w:val="nil"/>
        </w:pBdr>
        <w:spacing w:line="360" w:lineRule="auto"/>
        <w:jc w:val="center"/>
        <w:rPr>
          <w:rFonts w:ascii="Times New Roman" w:eastAsia="Calibri" w:hAnsi="Times New Roman" w:cs="Times New Roman"/>
          <w:b/>
          <w:color w:val="000000"/>
          <w:szCs w:val="32"/>
          <w:shd w:val="clear" w:color="auto" w:fill="FFE061"/>
        </w:rPr>
      </w:pPr>
      <w:r w:rsidRPr="008901C0">
        <w:rPr>
          <w:rFonts w:ascii="Times New Roman" w:eastAsia="Calibri" w:hAnsi="Times New Roman" w:cs="Times New Roman"/>
          <w:b/>
          <w:color w:val="000000"/>
          <w:sz w:val="16"/>
          <w:shd w:val="clear" w:color="auto" w:fill="FFE061"/>
        </w:rPr>
        <w:t>[</w:t>
      </w:r>
      <w:r w:rsidR="00C90E86" w:rsidRPr="008901C0">
        <w:rPr>
          <w:rFonts w:ascii="Times New Roman" w:eastAsia="Calibri" w:hAnsi="Times New Roman" w:cs="Times New Roman"/>
          <w:b/>
          <w:color w:val="000000"/>
          <w:szCs w:val="32"/>
          <w:shd w:val="clear" w:color="auto" w:fill="FFE061"/>
        </w:rPr>
        <w:t xml:space="preserve">Student name </w:t>
      </w:r>
      <w:r w:rsidR="004206A1">
        <w:rPr>
          <w:rFonts w:ascii="Times New Roman" w:eastAsia="Calibri" w:hAnsi="Times New Roman" w:cs="Times New Roman"/>
          <w:b/>
          <w:color w:val="000000"/>
          <w:szCs w:val="32"/>
          <w:shd w:val="clear" w:color="auto" w:fill="FFE061"/>
        </w:rPr>
        <w:t>:</w:t>
      </w:r>
      <w:r w:rsidR="003527A2">
        <w:rPr>
          <w:rFonts w:ascii="Times New Roman" w:eastAsia="Calibri" w:hAnsi="Times New Roman" w:cs="Times New Roman"/>
          <w:b/>
          <w:color w:val="000000"/>
          <w:szCs w:val="32"/>
          <w:shd w:val="clear" w:color="auto" w:fill="FFE061"/>
        </w:rPr>
        <w:t xml:space="preserve">Andreea Catalina Mecic </w:t>
      </w:r>
    </w:p>
    <w:p w14:paraId="30ED07A6" w14:textId="11F565B2" w:rsidR="004206A1" w:rsidRDefault="004206A1" w:rsidP="00691379">
      <w:pPr>
        <w:pBdr>
          <w:top w:val="nil"/>
          <w:left w:val="nil"/>
          <w:bottom w:val="nil"/>
          <w:right w:val="nil"/>
          <w:between w:val="nil"/>
        </w:pBdr>
        <w:spacing w:line="360" w:lineRule="auto"/>
        <w:jc w:val="center"/>
        <w:rPr>
          <w:rFonts w:ascii="Times New Roman" w:eastAsia="Calibri" w:hAnsi="Times New Roman" w:cs="Times New Roman"/>
          <w:b/>
          <w:color w:val="000000"/>
          <w:szCs w:val="32"/>
          <w:shd w:val="clear" w:color="auto" w:fill="FFE061"/>
        </w:rPr>
      </w:pPr>
      <w:r>
        <w:rPr>
          <w:rFonts w:ascii="Times New Roman" w:eastAsia="Calibri" w:hAnsi="Times New Roman" w:cs="Times New Roman"/>
          <w:b/>
          <w:color w:val="000000"/>
          <w:szCs w:val="32"/>
          <w:shd w:val="clear" w:color="auto" w:fill="FFE061"/>
        </w:rPr>
        <w:t>Student ID: 22155</w:t>
      </w:r>
      <w:r w:rsidR="00A31303">
        <w:rPr>
          <w:rFonts w:ascii="Times New Roman" w:eastAsia="Calibri" w:hAnsi="Times New Roman" w:cs="Times New Roman"/>
          <w:b/>
          <w:color w:val="000000"/>
          <w:szCs w:val="32"/>
          <w:shd w:val="clear" w:color="auto" w:fill="FFE061"/>
        </w:rPr>
        <w:t>73</w:t>
      </w:r>
    </w:p>
    <w:p w14:paraId="71C35967" w14:textId="562AF6B3" w:rsidR="00A31303" w:rsidRDefault="00A31303" w:rsidP="00691379">
      <w:pPr>
        <w:pBdr>
          <w:top w:val="nil"/>
          <w:left w:val="nil"/>
          <w:bottom w:val="nil"/>
          <w:right w:val="nil"/>
          <w:between w:val="nil"/>
        </w:pBdr>
        <w:spacing w:line="360" w:lineRule="auto"/>
        <w:jc w:val="center"/>
        <w:rPr>
          <w:rFonts w:ascii="Times New Roman" w:eastAsia="Calibri" w:hAnsi="Times New Roman" w:cs="Times New Roman"/>
          <w:b/>
          <w:color w:val="000000"/>
          <w:szCs w:val="32"/>
          <w:shd w:val="clear" w:color="auto" w:fill="FFE061"/>
        </w:rPr>
      </w:pPr>
      <w:r>
        <w:rPr>
          <w:rFonts w:ascii="Times New Roman" w:eastAsia="Calibri" w:hAnsi="Times New Roman" w:cs="Times New Roman"/>
          <w:b/>
          <w:color w:val="000000"/>
          <w:szCs w:val="32"/>
          <w:shd w:val="clear" w:color="auto" w:fill="FFE061"/>
        </w:rPr>
        <w:t>Module name</w:t>
      </w:r>
      <w:r w:rsidR="00D2576E">
        <w:rPr>
          <w:rFonts w:ascii="Times New Roman" w:eastAsia="Calibri" w:hAnsi="Times New Roman" w:cs="Times New Roman"/>
          <w:b/>
          <w:color w:val="000000"/>
          <w:szCs w:val="32"/>
          <w:shd w:val="clear" w:color="auto" w:fill="FFE061"/>
        </w:rPr>
        <w:t>:</w:t>
      </w:r>
      <w:r w:rsidR="00CC1991">
        <w:rPr>
          <w:rFonts w:ascii="Times New Roman" w:eastAsia="Calibri" w:hAnsi="Times New Roman" w:cs="Times New Roman"/>
          <w:b/>
          <w:color w:val="000000"/>
          <w:szCs w:val="32"/>
          <w:shd w:val="clear" w:color="auto" w:fill="FFE061"/>
        </w:rPr>
        <w:t xml:space="preserve">Organisational Consultancy </w:t>
      </w:r>
    </w:p>
    <w:p w14:paraId="477B412C" w14:textId="6ECE5242" w:rsidR="00CC1991" w:rsidRDefault="00CC1991" w:rsidP="00691379">
      <w:pPr>
        <w:pBdr>
          <w:top w:val="nil"/>
          <w:left w:val="nil"/>
          <w:bottom w:val="nil"/>
          <w:right w:val="nil"/>
          <w:between w:val="nil"/>
        </w:pBdr>
        <w:spacing w:line="360" w:lineRule="auto"/>
        <w:jc w:val="center"/>
        <w:rPr>
          <w:rFonts w:ascii="Times New Roman" w:eastAsia="Calibri" w:hAnsi="Times New Roman" w:cs="Times New Roman"/>
          <w:b/>
          <w:color w:val="000000"/>
          <w:szCs w:val="32"/>
          <w:shd w:val="clear" w:color="auto" w:fill="FFE061"/>
        </w:rPr>
      </w:pPr>
      <w:r>
        <w:rPr>
          <w:rFonts w:ascii="Times New Roman" w:eastAsia="Calibri" w:hAnsi="Times New Roman" w:cs="Times New Roman"/>
          <w:b/>
          <w:color w:val="000000"/>
          <w:szCs w:val="32"/>
          <w:shd w:val="clear" w:color="auto" w:fill="FFE061"/>
        </w:rPr>
        <w:t>Module code</w:t>
      </w:r>
      <w:r w:rsidR="00F70503">
        <w:rPr>
          <w:rFonts w:ascii="Times New Roman" w:eastAsia="Calibri" w:hAnsi="Times New Roman" w:cs="Times New Roman"/>
          <w:b/>
          <w:color w:val="000000"/>
          <w:szCs w:val="32"/>
          <w:shd w:val="clear" w:color="auto" w:fill="FFE061"/>
        </w:rPr>
        <w:t>:BMIH6005</w:t>
      </w:r>
    </w:p>
    <w:p w14:paraId="59464690" w14:textId="084D53D9" w:rsidR="00F70503" w:rsidRPr="008901C0" w:rsidRDefault="00F70503" w:rsidP="00691379">
      <w:pPr>
        <w:pBdr>
          <w:top w:val="nil"/>
          <w:left w:val="nil"/>
          <w:bottom w:val="nil"/>
          <w:right w:val="nil"/>
          <w:between w:val="nil"/>
        </w:pBdr>
        <w:spacing w:line="360" w:lineRule="auto"/>
        <w:jc w:val="center"/>
        <w:rPr>
          <w:rFonts w:ascii="Times New Roman" w:eastAsia="Calibri" w:hAnsi="Times New Roman" w:cs="Times New Roman"/>
          <w:b/>
          <w:color w:val="000000"/>
          <w:szCs w:val="32"/>
          <w:shd w:val="clear" w:color="auto" w:fill="FFE061"/>
        </w:rPr>
      </w:pPr>
      <w:r>
        <w:rPr>
          <w:rFonts w:ascii="Times New Roman" w:eastAsia="Calibri" w:hAnsi="Times New Roman" w:cs="Times New Roman"/>
          <w:b/>
          <w:color w:val="000000"/>
          <w:szCs w:val="32"/>
          <w:shd w:val="clear" w:color="auto" w:fill="FFE061"/>
        </w:rPr>
        <w:t>Lecturer name:</w:t>
      </w:r>
      <w:r w:rsidR="004A17A9">
        <w:rPr>
          <w:rFonts w:ascii="Times New Roman" w:eastAsia="Calibri" w:hAnsi="Times New Roman" w:cs="Times New Roman"/>
          <w:b/>
          <w:color w:val="000000"/>
          <w:szCs w:val="32"/>
          <w:shd w:val="clear" w:color="auto" w:fill="FFE061"/>
        </w:rPr>
        <w:t>Jaliya de Silva</w:t>
      </w:r>
    </w:p>
    <w:p w14:paraId="54292647" w14:textId="0AFA6E9C" w:rsidR="009F233E" w:rsidRPr="008901C0" w:rsidRDefault="00C90E86" w:rsidP="00691379">
      <w:pPr>
        <w:pBdr>
          <w:top w:val="nil"/>
          <w:left w:val="nil"/>
          <w:bottom w:val="nil"/>
          <w:right w:val="nil"/>
          <w:between w:val="nil"/>
        </w:pBdr>
        <w:spacing w:line="360" w:lineRule="auto"/>
        <w:jc w:val="center"/>
        <w:rPr>
          <w:rFonts w:ascii="Times New Roman" w:eastAsia="Calibri" w:hAnsi="Times New Roman" w:cs="Times New Roman"/>
          <w:b/>
          <w:color w:val="000000"/>
          <w:szCs w:val="32"/>
          <w:shd w:val="clear" w:color="auto" w:fill="FFE061"/>
        </w:rPr>
      </w:pPr>
      <w:r w:rsidRPr="008901C0">
        <w:rPr>
          <w:rFonts w:ascii="Times New Roman" w:eastAsia="Calibri" w:hAnsi="Times New Roman" w:cs="Times New Roman"/>
          <w:b/>
          <w:color w:val="000000"/>
          <w:szCs w:val="32"/>
          <w:shd w:val="clear" w:color="auto" w:fill="FFE061"/>
        </w:rPr>
        <w:t>Pinnacle Advisory Group</w:t>
      </w:r>
      <w:r w:rsidR="002F1CF2" w:rsidRPr="008901C0">
        <w:rPr>
          <w:rFonts w:ascii="Times New Roman" w:eastAsia="Calibri" w:hAnsi="Times New Roman" w:cs="Times New Roman"/>
          <w:b/>
          <w:color w:val="000000"/>
          <w:szCs w:val="32"/>
          <w:shd w:val="clear" w:color="auto" w:fill="FFE061"/>
        </w:rPr>
        <w:t>]</w:t>
      </w:r>
    </w:p>
    <w:p w14:paraId="49AE51B3" w14:textId="6EED32C6" w:rsidR="009F233E" w:rsidRPr="008901C0" w:rsidRDefault="00691379" w:rsidP="00691379">
      <w:pPr>
        <w:pBdr>
          <w:top w:val="nil"/>
          <w:left w:val="nil"/>
          <w:bottom w:val="nil"/>
          <w:right w:val="nil"/>
          <w:between w:val="nil"/>
        </w:pBdr>
        <w:spacing w:line="360" w:lineRule="auto"/>
        <w:rPr>
          <w:rFonts w:ascii="Times New Roman" w:eastAsia="Calibri" w:hAnsi="Times New Roman" w:cs="Times New Roman"/>
          <w:b/>
          <w:color w:val="000000"/>
        </w:rPr>
      </w:pPr>
      <w:r w:rsidRPr="008901C0">
        <w:rPr>
          <w:rFonts w:ascii="Times New Roman" w:hAnsi="Times New Roman" w:cs="Times New Roman"/>
          <w:noProof/>
          <w:lang w:eastAsia="en-US"/>
        </w:rPr>
        <w:drawing>
          <wp:inline distT="0" distB="0" distL="0" distR="0" wp14:anchorId="1CC1D10A" wp14:editId="527D30E4">
            <wp:extent cx="3400425" cy="2381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13" r="2419"/>
                    <a:stretch/>
                  </pic:blipFill>
                  <pic:spPr bwMode="auto">
                    <a:xfrm>
                      <a:off x="0" y="0"/>
                      <a:ext cx="3400425" cy="2381250"/>
                    </a:xfrm>
                    <a:prstGeom prst="rect">
                      <a:avLst/>
                    </a:prstGeom>
                    <a:ln>
                      <a:noFill/>
                    </a:ln>
                    <a:extLst>
                      <a:ext uri="{53640926-AAD7-44D8-BBD7-CCE9431645EC}">
                        <a14:shadowObscured xmlns:a14="http://schemas.microsoft.com/office/drawing/2010/main"/>
                      </a:ext>
                    </a:extLst>
                  </pic:spPr>
                </pic:pic>
              </a:graphicData>
            </a:graphic>
          </wp:inline>
        </w:drawing>
      </w:r>
    </w:p>
    <w:p w14:paraId="54CA6D5B" w14:textId="449A52A5" w:rsidR="009F233E" w:rsidRPr="008901C0" w:rsidRDefault="002F1CF2" w:rsidP="00AF5004">
      <w:pPr>
        <w:spacing w:line="360" w:lineRule="auto"/>
        <w:rPr>
          <w:rFonts w:ascii="Times New Roman" w:eastAsia="Calibri" w:hAnsi="Times New Roman" w:cs="Times New Roman"/>
          <w:color w:val="000000"/>
        </w:rPr>
      </w:pPr>
      <w:r w:rsidRPr="008901C0">
        <w:rPr>
          <w:rFonts w:ascii="Times New Roman" w:hAnsi="Times New Roman" w:cs="Times New Roman"/>
          <w:noProof/>
          <w:lang w:eastAsia="en-US"/>
        </w:rPr>
        <w:drawing>
          <wp:anchor distT="0" distB="0" distL="0" distR="0" simplePos="0" relativeHeight="251662336" behindDoc="0" locked="0" layoutInCell="1" hidden="0" allowOverlap="1" wp14:anchorId="0935FC26" wp14:editId="7717019D">
            <wp:simplePos x="0" y="0"/>
            <wp:positionH relativeFrom="column">
              <wp:posOffset>-914399</wp:posOffset>
            </wp:positionH>
            <wp:positionV relativeFrom="paragraph">
              <wp:posOffset>361950</wp:posOffset>
            </wp:positionV>
            <wp:extent cx="4838700" cy="95250"/>
            <wp:effectExtent l="0" t="0" r="0" b="0"/>
            <wp:wrapSquare wrapText="bothSides" distT="0" distB="0" distL="0" distR="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4838700" cy="95250"/>
                    </a:xfrm>
                    <a:prstGeom prst="rect">
                      <a:avLst/>
                    </a:prstGeom>
                    <a:ln/>
                  </pic:spPr>
                </pic:pic>
              </a:graphicData>
            </a:graphic>
          </wp:anchor>
        </w:drawing>
      </w:r>
    </w:p>
    <w:p w14:paraId="74D23152" w14:textId="2D115F40"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shd w:val="clear" w:color="auto" w:fill="666666"/>
        </w:rPr>
      </w:pPr>
    </w:p>
    <w:p w14:paraId="3EBAFAE5" w14:textId="50FAE898" w:rsidR="006C0BE4" w:rsidRPr="008901C0" w:rsidRDefault="006C0BE4">
      <w:pPr>
        <w:rPr>
          <w:rFonts w:ascii="Times New Roman" w:eastAsia="Calibri" w:hAnsi="Times New Roman" w:cs="Times New Roman"/>
          <w:color w:val="000000"/>
          <w:shd w:val="clear" w:color="auto" w:fill="666666"/>
        </w:rPr>
      </w:pPr>
      <w:r w:rsidRPr="008901C0">
        <w:rPr>
          <w:rFonts w:ascii="Times New Roman" w:eastAsia="Calibri" w:hAnsi="Times New Roman" w:cs="Times New Roman"/>
          <w:color w:val="000000"/>
          <w:shd w:val="clear" w:color="auto" w:fill="666666"/>
        </w:rPr>
        <w:br w:type="page"/>
      </w:r>
    </w:p>
    <w:p w14:paraId="44B9F80B" w14:textId="77777777"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shd w:val="clear" w:color="auto" w:fill="666666"/>
        </w:rPr>
      </w:pPr>
    </w:p>
    <w:p w14:paraId="2637F072" w14:textId="77777777" w:rsidR="009F233E" w:rsidRPr="008901C0" w:rsidRDefault="002F1CF2" w:rsidP="00691379">
      <w:pPr>
        <w:pBdr>
          <w:top w:val="nil"/>
          <w:left w:val="nil"/>
          <w:bottom w:val="nil"/>
          <w:right w:val="nil"/>
          <w:between w:val="nil"/>
        </w:pBdr>
        <w:spacing w:line="360" w:lineRule="auto"/>
        <w:jc w:val="both"/>
        <w:rPr>
          <w:rFonts w:ascii="Times New Roman" w:eastAsia="Calibri" w:hAnsi="Times New Roman" w:cs="Times New Roman"/>
          <w:b/>
          <w:color w:val="3D95C4"/>
          <w:sz w:val="62"/>
          <w:szCs w:val="62"/>
        </w:rPr>
      </w:pPr>
      <w:r w:rsidRPr="008901C0">
        <w:rPr>
          <w:rFonts w:ascii="Times New Roman" w:eastAsia="Calibri" w:hAnsi="Times New Roman" w:cs="Times New Roman"/>
          <w:b/>
          <w:color w:val="3D95C4"/>
          <w:sz w:val="62"/>
          <w:szCs w:val="62"/>
        </w:rPr>
        <w:t>TABLE OF CONTENTS</w:t>
      </w:r>
    </w:p>
    <w:p w14:paraId="4B10034E" w14:textId="77777777"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b/>
          <w:color w:val="000000"/>
          <w:shd w:val="clear" w:color="auto" w:fill="D9D2E9"/>
        </w:rPr>
      </w:pPr>
    </w:p>
    <w:p w14:paraId="1676CAB2" w14:textId="77777777" w:rsidR="009F233E" w:rsidRPr="008901C0" w:rsidRDefault="002F1CF2" w:rsidP="00691379">
      <w:pPr>
        <w:pBdr>
          <w:top w:val="nil"/>
          <w:left w:val="nil"/>
          <w:bottom w:val="nil"/>
          <w:right w:val="nil"/>
          <w:between w:val="nil"/>
        </w:pBdr>
        <w:tabs>
          <w:tab w:val="right" w:pos="9340"/>
        </w:tabs>
        <w:spacing w:before="200" w:line="360" w:lineRule="auto"/>
        <w:rPr>
          <w:rFonts w:ascii="Times New Roman" w:eastAsia="Calibri" w:hAnsi="Times New Roman" w:cs="Times New Roman"/>
          <w:b/>
          <w:color w:val="000000"/>
        </w:rPr>
      </w:pPr>
      <w:hyperlink w:anchor="3rdcrjn">
        <w:r w:rsidRPr="008901C0">
          <w:rPr>
            <w:rFonts w:ascii="Times New Roman" w:eastAsia="Calibri" w:hAnsi="Times New Roman" w:cs="Times New Roman"/>
            <w:b/>
            <w:color w:val="000000"/>
          </w:rPr>
          <w:t>EXECUTIVE SUMMARY</w:t>
        </w:r>
      </w:hyperlink>
      <w:r w:rsidRPr="008901C0">
        <w:rPr>
          <w:rFonts w:ascii="Times New Roman" w:eastAsia="Calibri" w:hAnsi="Times New Roman" w:cs="Times New Roman"/>
          <w:b/>
          <w:color w:val="000000"/>
        </w:rPr>
        <w:tab/>
        <w:t>4</w:t>
      </w:r>
    </w:p>
    <w:p w14:paraId="664AC43C" w14:textId="77777777" w:rsidR="009F233E" w:rsidRPr="008901C0" w:rsidRDefault="002F1CF2" w:rsidP="00691379">
      <w:pPr>
        <w:pBdr>
          <w:top w:val="nil"/>
          <w:left w:val="nil"/>
          <w:bottom w:val="nil"/>
          <w:right w:val="nil"/>
          <w:between w:val="nil"/>
        </w:pBdr>
        <w:tabs>
          <w:tab w:val="right" w:pos="9340"/>
        </w:tabs>
        <w:spacing w:before="200" w:line="360" w:lineRule="auto"/>
        <w:rPr>
          <w:rFonts w:ascii="Times New Roman" w:eastAsia="Calibri" w:hAnsi="Times New Roman" w:cs="Times New Roman"/>
          <w:b/>
          <w:color w:val="000000"/>
        </w:rPr>
      </w:pPr>
      <w:hyperlink w:anchor="26in1rg">
        <w:r w:rsidRPr="008901C0">
          <w:rPr>
            <w:rFonts w:ascii="Times New Roman" w:eastAsia="Calibri" w:hAnsi="Times New Roman" w:cs="Times New Roman"/>
            <w:b/>
            <w:color w:val="000000"/>
          </w:rPr>
          <w:t>INTRODUCTION</w:t>
        </w:r>
      </w:hyperlink>
      <w:r w:rsidRPr="008901C0">
        <w:rPr>
          <w:rFonts w:ascii="Times New Roman" w:eastAsia="Calibri" w:hAnsi="Times New Roman" w:cs="Times New Roman"/>
          <w:b/>
          <w:color w:val="000000"/>
        </w:rPr>
        <w:tab/>
        <w:t>4</w:t>
      </w:r>
    </w:p>
    <w:p w14:paraId="5D572D21" w14:textId="77777777" w:rsidR="009F233E" w:rsidRPr="008901C0" w:rsidRDefault="002F1CF2" w:rsidP="00691379">
      <w:pPr>
        <w:pBdr>
          <w:top w:val="nil"/>
          <w:left w:val="nil"/>
          <w:bottom w:val="nil"/>
          <w:right w:val="nil"/>
          <w:between w:val="nil"/>
        </w:pBdr>
        <w:tabs>
          <w:tab w:val="right" w:pos="9340"/>
        </w:tabs>
        <w:spacing w:before="200" w:line="360" w:lineRule="auto"/>
        <w:rPr>
          <w:rFonts w:ascii="Times New Roman" w:eastAsia="Calibri" w:hAnsi="Times New Roman" w:cs="Times New Roman"/>
          <w:b/>
          <w:color w:val="000000"/>
        </w:rPr>
      </w:pPr>
      <w:hyperlink w:anchor="lnxbz9">
        <w:r w:rsidRPr="008901C0">
          <w:rPr>
            <w:rFonts w:ascii="Times New Roman" w:eastAsia="Calibri" w:hAnsi="Times New Roman" w:cs="Times New Roman"/>
            <w:b/>
            <w:color w:val="000000"/>
          </w:rPr>
          <w:t>METHODOLOGY</w:t>
        </w:r>
      </w:hyperlink>
      <w:r w:rsidRPr="008901C0">
        <w:rPr>
          <w:rFonts w:ascii="Times New Roman" w:eastAsia="Calibri" w:hAnsi="Times New Roman" w:cs="Times New Roman"/>
          <w:b/>
          <w:color w:val="000000"/>
        </w:rPr>
        <w:tab/>
        <w:t>5</w:t>
      </w:r>
    </w:p>
    <w:p w14:paraId="746B2413" w14:textId="77777777" w:rsidR="009F233E" w:rsidRPr="008901C0" w:rsidRDefault="002F1CF2" w:rsidP="00691379">
      <w:pPr>
        <w:pBdr>
          <w:top w:val="nil"/>
          <w:left w:val="nil"/>
          <w:bottom w:val="nil"/>
          <w:right w:val="nil"/>
          <w:between w:val="nil"/>
        </w:pBdr>
        <w:tabs>
          <w:tab w:val="right" w:pos="9340"/>
        </w:tabs>
        <w:spacing w:before="200" w:line="360" w:lineRule="auto"/>
        <w:rPr>
          <w:rFonts w:ascii="Times New Roman" w:eastAsia="Calibri" w:hAnsi="Times New Roman" w:cs="Times New Roman"/>
          <w:b/>
          <w:color w:val="000000"/>
        </w:rPr>
      </w:pPr>
      <w:hyperlink w:anchor="35nkun2">
        <w:r w:rsidRPr="008901C0">
          <w:rPr>
            <w:rFonts w:ascii="Times New Roman" w:eastAsia="Calibri" w:hAnsi="Times New Roman" w:cs="Times New Roman"/>
            <w:b/>
            <w:color w:val="000000"/>
          </w:rPr>
          <w:t>FINDINGS AND DISCUSSION</w:t>
        </w:r>
      </w:hyperlink>
      <w:r w:rsidRPr="008901C0">
        <w:rPr>
          <w:rFonts w:ascii="Times New Roman" w:eastAsia="Calibri" w:hAnsi="Times New Roman" w:cs="Times New Roman"/>
          <w:b/>
          <w:color w:val="000000"/>
        </w:rPr>
        <w:tab/>
        <w:t>5</w:t>
      </w:r>
    </w:p>
    <w:p w14:paraId="4D53EBFB" w14:textId="77777777" w:rsidR="009F233E" w:rsidRPr="008901C0" w:rsidRDefault="002F1CF2" w:rsidP="00691379">
      <w:pPr>
        <w:pBdr>
          <w:top w:val="nil"/>
          <w:left w:val="nil"/>
          <w:bottom w:val="nil"/>
          <w:right w:val="nil"/>
          <w:between w:val="nil"/>
        </w:pBdr>
        <w:tabs>
          <w:tab w:val="right" w:pos="9340"/>
        </w:tabs>
        <w:spacing w:before="200" w:line="360" w:lineRule="auto"/>
        <w:rPr>
          <w:rFonts w:ascii="Times New Roman" w:eastAsia="Calibri" w:hAnsi="Times New Roman" w:cs="Times New Roman"/>
          <w:b/>
          <w:color w:val="000000"/>
        </w:rPr>
      </w:pPr>
      <w:hyperlink w:anchor="1ksv4uv">
        <w:r w:rsidRPr="008901C0">
          <w:rPr>
            <w:rFonts w:ascii="Times New Roman" w:eastAsia="Calibri" w:hAnsi="Times New Roman" w:cs="Times New Roman"/>
            <w:b/>
            <w:color w:val="000000"/>
          </w:rPr>
          <w:t>CONCLUSION</w:t>
        </w:r>
      </w:hyperlink>
      <w:r w:rsidRPr="008901C0">
        <w:rPr>
          <w:rFonts w:ascii="Times New Roman" w:eastAsia="Calibri" w:hAnsi="Times New Roman" w:cs="Times New Roman"/>
          <w:b/>
          <w:color w:val="000000"/>
        </w:rPr>
        <w:tab/>
        <w:t>6</w:t>
      </w:r>
    </w:p>
    <w:p w14:paraId="2790D86C" w14:textId="77777777" w:rsidR="009F233E" w:rsidRPr="008901C0" w:rsidRDefault="002F1CF2" w:rsidP="00691379">
      <w:pPr>
        <w:pBdr>
          <w:top w:val="nil"/>
          <w:left w:val="nil"/>
          <w:bottom w:val="nil"/>
          <w:right w:val="nil"/>
          <w:between w:val="nil"/>
        </w:pBdr>
        <w:tabs>
          <w:tab w:val="right" w:pos="9340"/>
        </w:tabs>
        <w:spacing w:before="200" w:line="360" w:lineRule="auto"/>
        <w:rPr>
          <w:rFonts w:ascii="Times New Roman" w:eastAsia="Calibri" w:hAnsi="Times New Roman" w:cs="Times New Roman"/>
          <w:b/>
          <w:color w:val="000000"/>
        </w:rPr>
      </w:pPr>
      <w:hyperlink w:anchor="44sinio">
        <w:r w:rsidRPr="008901C0">
          <w:rPr>
            <w:rFonts w:ascii="Times New Roman" w:eastAsia="Calibri" w:hAnsi="Times New Roman" w:cs="Times New Roman"/>
            <w:b/>
            <w:color w:val="000000"/>
          </w:rPr>
          <w:t>RECOMMENDATIONS</w:t>
        </w:r>
      </w:hyperlink>
      <w:r w:rsidRPr="008901C0">
        <w:rPr>
          <w:rFonts w:ascii="Times New Roman" w:eastAsia="Calibri" w:hAnsi="Times New Roman" w:cs="Times New Roman"/>
          <w:b/>
          <w:color w:val="000000"/>
        </w:rPr>
        <w:tab/>
        <w:t>6</w:t>
      </w:r>
    </w:p>
    <w:p w14:paraId="5BB22048" w14:textId="0A3E8E6F" w:rsidR="009F233E" w:rsidRPr="008901C0" w:rsidRDefault="002F1CF2" w:rsidP="00AF5004">
      <w:pPr>
        <w:pBdr>
          <w:top w:val="nil"/>
          <w:left w:val="nil"/>
          <w:bottom w:val="nil"/>
          <w:right w:val="nil"/>
          <w:between w:val="nil"/>
        </w:pBdr>
        <w:tabs>
          <w:tab w:val="right" w:pos="9340"/>
        </w:tabs>
        <w:spacing w:before="200" w:after="80" w:line="360" w:lineRule="auto"/>
        <w:rPr>
          <w:rFonts w:ascii="Times New Roman" w:eastAsia="Calibri" w:hAnsi="Times New Roman" w:cs="Times New Roman"/>
          <w:b/>
          <w:color w:val="000000"/>
        </w:rPr>
      </w:pPr>
      <w:hyperlink w:anchor="2jxsxqh">
        <w:r w:rsidRPr="008901C0">
          <w:rPr>
            <w:rFonts w:ascii="Times New Roman" w:eastAsia="Calibri" w:hAnsi="Times New Roman" w:cs="Times New Roman"/>
            <w:b/>
            <w:color w:val="000000"/>
          </w:rPr>
          <w:t>REFERENCES</w:t>
        </w:r>
      </w:hyperlink>
      <w:r w:rsidRPr="008901C0">
        <w:rPr>
          <w:rFonts w:ascii="Times New Roman" w:eastAsia="Calibri" w:hAnsi="Times New Roman" w:cs="Times New Roman"/>
          <w:b/>
          <w:color w:val="000000"/>
        </w:rPr>
        <w:tab/>
        <w:t>7</w:t>
      </w:r>
    </w:p>
    <w:p w14:paraId="5B8D3F46" w14:textId="0A75F13F"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rPr>
      </w:pPr>
    </w:p>
    <w:p w14:paraId="15DF23FB" w14:textId="4BD5C1F4" w:rsidR="009F233E" w:rsidRPr="008901C0" w:rsidRDefault="002F1CF2" w:rsidP="00AF5004">
      <w:pPr>
        <w:pStyle w:val="Titlu"/>
        <w:spacing w:line="360" w:lineRule="auto"/>
        <w:jc w:val="both"/>
        <w:rPr>
          <w:rFonts w:ascii="Times New Roman" w:eastAsia="Calibri" w:hAnsi="Times New Roman" w:cs="Times New Roman"/>
          <w:color w:val="3D95C4"/>
          <w:sz w:val="44"/>
          <w:szCs w:val="44"/>
        </w:rPr>
      </w:pPr>
      <w:bookmarkStart w:id="1" w:name="_1fob9te" w:colFirst="0" w:colLast="0"/>
      <w:bookmarkEnd w:id="1"/>
      <w:r w:rsidRPr="008901C0">
        <w:rPr>
          <w:rFonts w:ascii="Times New Roman" w:hAnsi="Times New Roman" w:cs="Times New Roman"/>
        </w:rPr>
        <w:br w:type="page"/>
      </w:r>
      <w:r w:rsidR="00A63824" w:rsidRPr="008901C0">
        <w:rPr>
          <w:rFonts w:ascii="Times New Roman" w:eastAsia="Calibri" w:hAnsi="Times New Roman" w:cs="Times New Roman"/>
          <w:b/>
          <w:color w:val="3D95C4"/>
          <w:sz w:val="44"/>
          <w:szCs w:val="44"/>
        </w:rPr>
        <w:lastRenderedPageBreak/>
        <w:t xml:space="preserve">Introduction </w:t>
      </w:r>
    </w:p>
    <w:p w14:paraId="2C740ACF" w14:textId="77777777" w:rsidR="009F233E" w:rsidRPr="008901C0" w:rsidRDefault="002F1CF2" w:rsidP="00691379">
      <w:pPr>
        <w:keepNext/>
        <w:keepLines/>
        <w:pBdr>
          <w:top w:val="nil"/>
          <w:left w:val="nil"/>
          <w:bottom w:val="nil"/>
          <w:right w:val="nil"/>
          <w:between w:val="nil"/>
        </w:pBdr>
        <w:spacing w:before="400" w:after="120" w:line="360" w:lineRule="auto"/>
        <w:jc w:val="both"/>
        <w:rPr>
          <w:rFonts w:ascii="Times New Roman" w:eastAsia="Calibri" w:hAnsi="Times New Roman" w:cs="Times New Roman"/>
          <w:b/>
          <w:color w:val="000000"/>
          <w:sz w:val="28"/>
          <w:szCs w:val="28"/>
        </w:rPr>
      </w:pPr>
      <w:bookmarkStart w:id="2" w:name="_3znysh7" w:colFirst="0" w:colLast="0"/>
      <w:bookmarkEnd w:id="2"/>
      <w:r w:rsidRPr="008901C0">
        <w:rPr>
          <w:rFonts w:ascii="Times New Roman" w:eastAsia="Calibri" w:hAnsi="Times New Roman" w:cs="Times New Roman"/>
          <w:b/>
          <w:color w:val="000000"/>
          <w:sz w:val="28"/>
          <w:szCs w:val="28"/>
        </w:rPr>
        <w:t>EXECUTIVE SUMMARY</w:t>
      </w:r>
    </w:p>
    <w:p w14:paraId="034F0D2C" w14:textId="77777777" w:rsidR="00691379" w:rsidRPr="008901C0" w:rsidRDefault="00691379" w:rsidP="00691379">
      <w:pPr>
        <w:spacing w:after="0" w:line="360" w:lineRule="auto"/>
        <w:jc w:val="both"/>
        <w:rPr>
          <w:rFonts w:ascii="Times New Roman" w:hAnsi="Times New Roman" w:cs="Times New Roman"/>
          <w:szCs w:val="24"/>
        </w:rPr>
      </w:pPr>
      <w:r w:rsidRPr="008901C0">
        <w:rPr>
          <w:rFonts w:ascii="Times New Roman" w:hAnsi="Times New Roman" w:cs="Times New Roman"/>
          <w:szCs w:val="24"/>
        </w:rPr>
        <w:t xml:space="preserve">The d’Angleterre is one of the most famous and the brightest representatives of the 5 star hotels which was founded in Copenhagen in 1755. Hotel D’Angleterre, a five start hotel commanding good ratings in Copenhagen, has is grappling with the problem of high turnover rates and a scarcity of employees in the Danish hospitality sector at the moment. This report will highlight in regard to the staff shortage problem. This problem is conspicuous taking into account fluctuations within the seasonality parameter of the hospitality industry, larger workloads during the busy seasons and competition from other industries. A staffing shortage is a situation in which there are inadequate numbers of employees in a certain sector. This report also used Denmark like much of Europe is facing demographic changes that affect the labour supply. Few youngsters are contributing towards the working force and on the other end more worker are retiring due to increased longevity in the country. This reduced cohort of workers has left a massive void in industries such as hospitality since consumption and therefore demand for labor is high but the supply is low. The competitive pressure in Denmark for the hospitality industry is also pressure from other industries that have better employment conditions. There are factors external to the industry that make this issue worse such as; Fluctuations are rife seasonality; in the hospitality industry, which makes the labor shortage worse. Seasonal variations are hugely experienced in the Denmark tourism sector primarily during the summer period and other seasons when most people take their holidays. Consequently, this report will cover the hotel’s instability in maintaining the right skilled workforce that can meet the expectations of guests. Examining these findings suggests that the problems encountered by Hotel D’Angleterre are not acting as singular cases, but rather as part of a more globalized outlook to the Danish hospitality industry. This report will also show he critical shortages of staff have meant that remained staff are under a lot of pressure and they are forced to work harder and feel burnt out. Also, competition in which employees have transferable skills needed by many industries creates another challenge to retaining employees and uncertain remuneration and promotion policies fail to provide incentives to the workers; betting industry instability makes some employees look for more secure jobs to support their families. Furthermore, the Covid-19 has worsened some of these conditions, as many employees left the sector and most of them never came back, thus provoking a human capital that is difficult to replenish. The labor situation at Hotel D’Angleterre is a mirror example of the general labor issue in hospitality industry, which requires highly active and systematic strategies. This report will address the challenge by highlighting the recommendations that suggests that the hotel management should effectively source talent from overseas in order to mitigate talent shortages, and establish flexible working arrangements during the busy period will support employees’ needs despite being vulnerable to the harsh economic realities of business, designing and implementing a comprehensive well-being program that includes union support on mental health and general well-being </w:t>
      </w:r>
      <w:r w:rsidRPr="008901C0">
        <w:rPr>
          <w:rFonts w:ascii="Times New Roman" w:hAnsi="Times New Roman" w:cs="Times New Roman"/>
          <w:szCs w:val="24"/>
        </w:rPr>
        <w:lastRenderedPageBreak/>
        <w:t>in stress management, and health promotion activities, can go a long way towards helping raise workforce satisfaction levels. In regard to these solutions, the development of relevant partnerships with educational establishments in foreign countries might become the key source of a prepared personnel for the hospitality industry market. For Example, the provision of short term contracts that include minimum working hours during low peak seasons and more flexible staffing conditions (as in part time and telecommuting for clerical positions) will help in the enlistment of seasonal workers. Hotel D’Angleterre should ensure that it offers its employees an elaborate well-being program that will cover their physical, emotional and mental issues. Resolving these issues is possible only through a well-coordinated long-term plan. This involves the following proposals: visa sponsorship for skilled foreign workers; the launch of flexible contracts for seasonal employees; a well-being program. With the understanding and addressing of the above issues in advance, Hotel D’Angleterre will be managing to retain the employees hence improving job satisfaction thus sustaining its goodwill in the middle of the tough competitors within the hospitality market in Denmark.</w:t>
      </w:r>
    </w:p>
    <w:p w14:paraId="2E2DDC2B" w14:textId="6ED1FD67" w:rsidR="009F233E" w:rsidRPr="008901C0" w:rsidRDefault="00691379" w:rsidP="00691379">
      <w:pPr>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br w:type="page"/>
      </w:r>
    </w:p>
    <w:p w14:paraId="2752A36D" w14:textId="29AAE0AA" w:rsidR="009F233E" w:rsidRPr="008901C0" w:rsidRDefault="002F1CF2" w:rsidP="00691379">
      <w:pPr>
        <w:keepNext/>
        <w:keepLines/>
        <w:pBdr>
          <w:top w:val="nil"/>
          <w:left w:val="nil"/>
          <w:bottom w:val="nil"/>
          <w:right w:val="nil"/>
          <w:between w:val="nil"/>
        </w:pBdr>
        <w:spacing w:before="400" w:after="120" w:line="360" w:lineRule="auto"/>
        <w:rPr>
          <w:rFonts w:ascii="Times New Roman" w:eastAsia="Calibri" w:hAnsi="Times New Roman" w:cs="Times New Roman"/>
          <w:b/>
          <w:color w:val="000000"/>
          <w:sz w:val="28"/>
          <w:szCs w:val="28"/>
        </w:rPr>
      </w:pPr>
      <w:bookmarkStart w:id="3" w:name="_2et92p0" w:colFirst="0" w:colLast="0"/>
      <w:bookmarkEnd w:id="3"/>
      <w:r w:rsidRPr="008901C0">
        <w:rPr>
          <w:rFonts w:ascii="Times New Roman" w:eastAsia="Calibri" w:hAnsi="Times New Roman" w:cs="Times New Roman"/>
          <w:b/>
          <w:color w:val="000000"/>
          <w:sz w:val="28"/>
          <w:szCs w:val="28"/>
        </w:rPr>
        <w:lastRenderedPageBreak/>
        <w:t>INTRODUCTION</w:t>
      </w:r>
    </w:p>
    <w:p w14:paraId="35DC4E40" w14:textId="77777777" w:rsidR="00691379" w:rsidRPr="008901C0" w:rsidRDefault="00691379" w:rsidP="00691379">
      <w:pPr>
        <w:spacing w:after="0" w:line="360" w:lineRule="auto"/>
        <w:rPr>
          <w:rFonts w:ascii="Times New Roman" w:hAnsi="Times New Roman" w:cs="Times New Roman"/>
          <w:szCs w:val="24"/>
        </w:rPr>
      </w:pPr>
      <w:r w:rsidRPr="008901C0">
        <w:rPr>
          <w:rFonts w:ascii="Times New Roman" w:hAnsi="Times New Roman" w:cs="Times New Roman"/>
          <w:szCs w:val="24"/>
        </w:rPr>
        <w:t xml:space="preserve">Reputably one of the most renowned hotels in Denmark, the five-star Hotel d'Angleterre is located in Copenhagen. The hotel was founded in 1755 and has stood as a symbol of Copenhagen history for more than 260 years. Numerous significant occasions in Denmark's history have taken place there. </w:t>
      </w:r>
    </w:p>
    <w:p w14:paraId="5FB2AC6A" w14:textId="77777777" w:rsidR="00691379" w:rsidRPr="008901C0" w:rsidRDefault="00691379" w:rsidP="00691379">
      <w:pPr>
        <w:keepNext/>
        <w:spacing w:after="0" w:line="360" w:lineRule="auto"/>
        <w:jc w:val="center"/>
        <w:rPr>
          <w:rFonts w:ascii="Times New Roman" w:hAnsi="Times New Roman" w:cs="Times New Roman"/>
          <w:i/>
          <w:szCs w:val="24"/>
        </w:rPr>
      </w:pPr>
      <w:r w:rsidRPr="008901C0">
        <w:rPr>
          <w:rFonts w:ascii="Times New Roman" w:hAnsi="Times New Roman" w:cs="Times New Roman"/>
          <w:i/>
          <w:noProof/>
          <w:szCs w:val="24"/>
          <w:lang w:eastAsia="en-US"/>
        </w:rPr>
        <w:drawing>
          <wp:inline distT="0" distB="0" distL="0" distR="0" wp14:anchorId="137DC99E" wp14:editId="5BAC7B01">
            <wp:extent cx="2760133" cy="1552575"/>
            <wp:effectExtent l="0" t="0" r="2540" b="0"/>
            <wp:docPr id="30" name="Picture 30" descr="DAngleter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ngleter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3184" cy="1559916"/>
                    </a:xfrm>
                    <a:prstGeom prst="rect">
                      <a:avLst/>
                    </a:prstGeom>
                    <a:noFill/>
                    <a:ln>
                      <a:noFill/>
                    </a:ln>
                  </pic:spPr>
                </pic:pic>
              </a:graphicData>
            </a:graphic>
          </wp:inline>
        </w:drawing>
      </w:r>
      <w:r w:rsidRPr="008901C0">
        <w:rPr>
          <w:rFonts w:ascii="Times New Roman" w:hAnsi="Times New Roman" w:cs="Times New Roman"/>
          <w:i/>
          <w:noProof/>
          <w:szCs w:val="24"/>
          <w:lang w:eastAsia="en-US"/>
        </w:rPr>
        <w:drawing>
          <wp:inline distT="0" distB="0" distL="0" distR="0" wp14:anchorId="02F7AF95" wp14:editId="73178EEA">
            <wp:extent cx="2743200" cy="1543050"/>
            <wp:effectExtent l="0" t="0" r="0" b="0"/>
            <wp:docPr id="31" name="Picture 31" descr="Breakf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eakfa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6335" cy="1550438"/>
                    </a:xfrm>
                    <a:prstGeom prst="rect">
                      <a:avLst/>
                    </a:prstGeom>
                    <a:noFill/>
                    <a:ln>
                      <a:noFill/>
                    </a:ln>
                  </pic:spPr>
                </pic:pic>
              </a:graphicData>
            </a:graphic>
          </wp:inline>
        </w:drawing>
      </w:r>
    </w:p>
    <w:p w14:paraId="648D3D11" w14:textId="77777777" w:rsidR="00691379" w:rsidRPr="008901C0" w:rsidRDefault="00691379" w:rsidP="00691379">
      <w:pPr>
        <w:pStyle w:val="Legend"/>
        <w:spacing w:after="0" w:line="360" w:lineRule="auto"/>
        <w:jc w:val="center"/>
        <w:rPr>
          <w:rFonts w:ascii="Times New Roman" w:hAnsi="Times New Roman" w:cs="Times New Roman"/>
          <w:color w:val="auto"/>
          <w:sz w:val="24"/>
          <w:szCs w:val="24"/>
        </w:rPr>
      </w:pPr>
      <w:r w:rsidRPr="008901C0">
        <w:rPr>
          <w:rFonts w:ascii="Times New Roman" w:hAnsi="Times New Roman" w:cs="Times New Roman"/>
          <w:color w:val="auto"/>
          <w:sz w:val="24"/>
          <w:szCs w:val="24"/>
        </w:rPr>
        <w:t xml:space="preserve">Figure </w:t>
      </w:r>
      <w:r w:rsidRPr="008901C0">
        <w:rPr>
          <w:rFonts w:ascii="Times New Roman" w:hAnsi="Times New Roman" w:cs="Times New Roman"/>
          <w:color w:val="auto"/>
          <w:sz w:val="24"/>
          <w:szCs w:val="24"/>
        </w:rPr>
        <w:fldChar w:fldCharType="begin"/>
      </w:r>
      <w:r w:rsidRPr="008901C0">
        <w:rPr>
          <w:rFonts w:ascii="Times New Roman" w:hAnsi="Times New Roman" w:cs="Times New Roman"/>
          <w:color w:val="auto"/>
          <w:sz w:val="24"/>
          <w:szCs w:val="24"/>
        </w:rPr>
        <w:instrText xml:space="preserve"> SEQ Figure \* ARABIC </w:instrText>
      </w:r>
      <w:r w:rsidRPr="008901C0">
        <w:rPr>
          <w:rFonts w:ascii="Times New Roman" w:hAnsi="Times New Roman" w:cs="Times New Roman"/>
          <w:color w:val="auto"/>
          <w:sz w:val="24"/>
          <w:szCs w:val="24"/>
        </w:rPr>
        <w:fldChar w:fldCharType="separate"/>
      </w:r>
      <w:r w:rsidRPr="008901C0">
        <w:rPr>
          <w:rFonts w:ascii="Times New Roman" w:hAnsi="Times New Roman" w:cs="Times New Roman"/>
          <w:noProof/>
          <w:color w:val="auto"/>
          <w:sz w:val="24"/>
          <w:szCs w:val="24"/>
        </w:rPr>
        <w:t>1</w:t>
      </w:r>
      <w:r w:rsidRPr="008901C0">
        <w:rPr>
          <w:rFonts w:ascii="Times New Roman" w:hAnsi="Times New Roman" w:cs="Times New Roman"/>
          <w:color w:val="auto"/>
          <w:sz w:val="24"/>
          <w:szCs w:val="24"/>
        </w:rPr>
        <w:fldChar w:fldCharType="end"/>
      </w:r>
      <w:r w:rsidRPr="008901C0">
        <w:rPr>
          <w:rFonts w:ascii="Times New Roman" w:hAnsi="Times New Roman" w:cs="Times New Roman"/>
          <w:color w:val="auto"/>
          <w:sz w:val="24"/>
          <w:szCs w:val="24"/>
        </w:rPr>
        <w:t>: Pictures of the hotel</w:t>
      </w:r>
    </w:p>
    <w:p w14:paraId="196C97DC" w14:textId="3F2BCD07" w:rsidR="00691379" w:rsidRPr="008901C0" w:rsidRDefault="00691379" w:rsidP="00691379">
      <w:pPr>
        <w:spacing w:after="0" w:line="360" w:lineRule="auto"/>
        <w:jc w:val="center"/>
        <w:rPr>
          <w:rFonts w:ascii="Times New Roman" w:hAnsi="Times New Roman" w:cs="Times New Roman"/>
          <w:i/>
          <w:szCs w:val="24"/>
        </w:rPr>
      </w:pPr>
      <w:r w:rsidRPr="008901C0">
        <w:rPr>
          <w:rFonts w:ascii="Times New Roman" w:hAnsi="Times New Roman" w:cs="Times New Roman"/>
          <w:i/>
          <w:szCs w:val="24"/>
        </w:rPr>
        <w:t>Dangleterre, 2024</w:t>
      </w:r>
    </w:p>
    <w:p w14:paraId="602304BA" w14:textId="791A357F" w:rsidR="00691379" w:rsidRPr="008901C0" w:rsidRDefault="00691379" w:rsidP="00691379">
      <w:pPr>
        <w:keepNext/>
        <w:spacing w:after="0" w:line="360" w:lineRule="auto"/>
        <w:jc w:val="center"/>
        <w:rPr>
          <w:rFonts w:ascii="Times New Roman" w:hAnsi="Times New Roman" w:cs="Times New Roman"/>
          <w:i/>
          <w:szCs w:val="24"/>
        </w:rPr>
      </w:pPr>
      <w:r w:rsidRPr="008901C0">
        <w:rPr>
          <w:rFonts w:ascii="Times New Roman" w:hAnsi="Times New Roman" w:cs="Times New Roman"/>
          <w:i/>
          <w:noProof/>
          <w:szCs w:val="24"/>
          <w:lang w:eastAsia="en-US"/>
        </w:rPr>
        <mc:AlternateContent>
          <mc:Choice Requires="wps">
            <w:drawing>
              <wp:anchor distT="0" distB="0" distL="114300" distR="114300" simplePos="0" relativeHeight="251687936" behindDoc="0" locked="0" layoutInCell="1" allowOverlap="1" wp14:anchorId="6A95B8FB" wp14:editId="530244E7">
                <wp:simplePos x="0" y="0"/>
                <wp:positionH relativeFrom="column">
                  <wp:posOffset>-114300</wp:posOffset>
                </wp:positionH>
                <wp:positionV relativeFrom="paragraph">
                  <wp:posOffset>100965</wp:posOffset>
                </wp:positionV>
                <wp:extent cx="5953125" cy="3657600"/>
                <wp:effectExtent l="0" t="0" r="28575" b="19050"/>
                <wp:wrapNone/>
                <wp:docPr id="194" name="Rectangle 194"/>
                <wp:cNvGraphicFramePr/>
                <a:graphic xmlns:a="http://schemas.openxmlformats.org/drawingml/2006/main">
                  <a:graphicData uri="http://schemas.microsoft.com/office/word/2010/wordprocessingShape">
                    <wps:wsp>
                      <wps:cNvSpPr/>
                      <wps:spPr>
                        <a:xfrm>
                          <a:off x="0" y="0"/>
                          <a:ext cx="5953125" cy="3657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F97B90D" w14:textId="77777777" w:rsidR="00691379" w:rsidRPr="00691379" w:rsidRDefault="00691379" w:rsidP="00691379">
                            <w:pPr>
                              <w:spacing w:after="0" w:line="360" w:lineRule="auto"/>
                              <w:rPr>
                                <w:rFonts w:ascii="Times New Roman" w:hAnsi="Times New Roman" w:cs="Times New Roman"/>
                                <w:szCs w:val="24"/>
                              </w:rPr>
                            </w:pPr>
                            <w:r w:rsidRPr="00691379">
                              <w:rPr>
                                <w:rFonts w:ascii="Times New Roman" w:hAnsi="Times New Roman" w:cs="Times New Roman"/>
                                <w:szCs w:val="24"/>
                              </w:rPr>
                              <w:tab/>
                              <w:t xml:space="preserve">The hotel is located in the heart of Copenhagen, near to the Nyhavn Canal and the Strøget retail district, and across from the Royal Theatre and Charlottenborg. The hotel features a bakery named Maison in addition to its French-Nordic restaurant, Marchal. The hotel's spa provides facials, sports massages, and reflexology in addition to a steam room with stone walls. Reservations for restaurants, shows, and helicopter rides may all be made through the hotel concierge. It is located on Kongens Nytorv 34, 1050 København, Denmark (Dangleterre, 2024; </w:t>
                            </w:r>
                            <w:r w:rsidRPr="00691379">
                              <w:rPr>
                                <w:rFonts w:ascii="Times New Roman" w:hAnsi="Times New Roman" w:cs="Times New Roman"/>
                                <w:szCs w:val="24"/>
                                <w:shd w:val="clear" w:color="auto" w:fill="FFFFFF"/>
                              </w:rPr>
                              <w:t>Aggett, 2017</w:t>
                            </w:r>
                            <w:r w:rsidRPr="00691379">
                              <w:rPr>
                                <w:rFonts w:ascii="Times New Roman" w:hAnsi="Times New Roman" w:cs="Times New Roman"/>
                                <w:szCs w:val="24"/>
                              </w:rPr>
                              <w:t xml:space="preserve">). </w:t>
                            </w:r>
                          </w:p>
                          <w:p w14:paraId="7660FED7" w14:textId="77777777" w:rsidR="00691379" w:rsidRDefault="00691379" w:rsidP="006913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95B8FB" id="Rectangle 194" o:spid="_x0000_s1026" style="position:absolute;left:0;text-align:left;margin-left:-9pt;margin-top:7.95pt;width:468.75pt;height:4in;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" fillcolor="white [3201]" strokecolor="#4f81bd [3204]" strokeweight="2pt">
                <v:textbox>
                  <w:txbxContent>
                    <w:p w14:paraId="3F97B90D" w14:textId="77777777" w:rsidR="00691379" w:rsidRPr="00691379" w:rsidRDefault="00691379" w:rsidP="00691379">
                      <w:pPr>
                        <w:spacing w:after="0" w:line="360" w:lineRule="auto"/>
                        <w:rPr>
                          <w:rFonts w:ascii="Times New Roman" w:hAnsi="Times New Roman" w:cs="Times New Roman"/>
                          <w:szCs w:val="24"/>
                        </w:rPr>
                      </w:pPr>
                      <w:r w:rsidRPr="00691379">
                        <w:rPr>
                          <w:rFonts w:ascii="Times New Roman" w:hAnsi="Times New Roman" w:cs="Times New Roman"/>
                          <w:szCs w:val="24"/>
                        </w:rPr>
                        <w:tab/>
                        <w:t xml:space="preserve">The hotel is located in the heart of Copenhagen, near to the Nyhavn Canal and the Strøget retail district, and across from the Royal Theatre and Charlottenborg. The hotel features a bakery named Maison in addition to its French-Nordic restaurant, Marchal. The hotel's spa provides facials, sports massages, and reflexology in addition to a steam room with stone walls. Reservations for restaurants, shows, and helicopter rides may all be made through the hotel concierge. It is located on Kongens Nytorv 34, 1050 København, Denmark (Dangleterre, 2024; </w:t>
                      </w:r>
                      <w:r w:rsidRPr="00691379">
                        <w:rPr>
                          <w:rFonts w:ascii="Times New Roman" w:hAnsi="Times New Roman" w:cs="Times New Roman"/>
                          <w:szCs w:val="24"/>
                          <w:shd w:val="clear" w:color="auto" w:fill="FFFFFF"/>
                        </w:rPr>
                        <w:t>Aggett, 2017</w:t>
                      </w:r>
                      <w:r w:rsidRPr="00691379">
                        <w:rPr>
                          <w:rFonts w:ascii="Times New Roman" w:hAnsi="Times New Roman" w:cs="Times New Roman"/>
                          <w:szCs w:val="24"/>
                        </w:rPr>
                        <w:t xml:space="preserve">). </w:t>
                      </w:r>
                    </w:p>
                    <w:p w14:paraId="7660FED7" w14:textId="77777777" w:rsidR="00691379" w:rsidRDefault="00691379" w:rsidP="00691379">
                      <w:pPr>
                        <w:jc w:val="center"/>
                      </w:pPr>
                    </w:p>
                  </w:txbxContent>
                </v:textbox>
              </v:rect>
            </w:pict>
          </mc:Fallback>
        </mc:AlternateContent>
      </w:r>
    </w:p>
    <w:p w14:paraId="3086CFD9" w14:textId="6E0933E8" w:rsidR="00691379" w:rsidRPr="008901C0" w:rsidRDefault="00691379" w:rsidP="00691379">
      <w:pPr>
        <w:keepNext/>
        <w:spacing w:after="0" w:line="360" w:lineRule="auto"/>
        <w:jc w:val="center"/>
        <w:rPr>
          <w:rFonts w:ascii="Times New Roman" w:hAnsi="Times New Roman" w:cs="Times New Roman"/>
          <w:i/>
          <w:szCs w:val="24"/>
        </w:rPr>
      </w:pPr>
    </w:p>
    <w:p w14:paraId="2F9852FC" w14:textId="6DD3C73E" w:rsidR="00691379" w:rsidRPr="008901C0" w:rsidRDefault="00691379" w:rsidP="00691379">
      <w:pPr>
        <w:keepNext/>
        <w:spacing w:after="0" w:line="360" w:lineRule="auto"/>
        <w:jc w:val="center"/>
        <w:rPr>
          <w:rFonts w:ascii="Times New Roman" w:hAnsi="Times New Roman" w:cs="Times New Roman"/>
          <w:i/>
          <w:szCs w:val="24"/>
        </w:rPr>
      </w:pPr>
    </w:p>
    <w:p w14:paraId="4D7365F1" w14:textId="0CFF0F37" w:rsidR="00691379" w:rsidRPr="008901C0" w:rsidRDefault="00691379" w:rsidP="00691379">
      <w:pPr>
        <w:keepNext/>
        <w:spacing w:after="0" w:line="360" w:lineRule="auto"/>
        <w:jc w:val="center"/>
        <w:rPr>
          <w:rFonts w:ascii="Times New Roman" w:hAnsi="Times New Roman" w:cs="Times New Roman"/>
          <w:i/>
          <w:szCs w:val="24"/>
        </w:rPr>
      </w:pPr>
    </w:p>
    <w:p w14:paraId="6C67A8E1" w14:textId="77777777" w:rsidR="00691379" w:rsidRPr="008901C0" w:rsidRDefault="00691379" w:rsidP="00691379">
      <w:pPr>
        <w:keepNext/>
        <w:spacing w:after="0" w:line="360" w:lineRule="auto"/>
        <w:jc w:val="center"/>
        <w:rPr>
          <w:rFonts w:ascii="Times New Roman" w:hAnsi="Times New Roman" w:cs="Times New Roman"/>
          <w:i/>
          <w:szCs w:val="24"/>
        </w:rPr>
      </w:pPr>
    </w:p>
    <w:p w14:paraId="5CE7590D" w14:textId="77777777" w:rsidR="00691379" w:rsidRPr="008901C0" w:rsidRDefault="00691379" w:rsidP="00691379">
      <w:pPr>
        <w:keepNext/>
        <w:spacing w:after="0" w:line="360" w:lineRule="auto"/>
        <w:jc w:val="center"/>
        <w:rPr>
          <w:rFonts w:ascii="Times New Roman" w:hAnsi="Times New Roman" w:cs="Times New Roman"/>
          <w:i/>
          <w:szCs w:val="24"/>
        </w:rPr>
      </w:pPr>
    </w:p>
    <w:p w14:paraId="062B32BF" w14:textId="77777777" w:rsidR="00691379" w:rsidRPr="008901C0" w:rsidRDefault="00691379" w:rsidP="00691379">
      <w:pPr>
        <w:keepNext/>
        <w:spacing w:after="0" w:line="360" w:lineRule="auto"/>
        <w:jc w:val="center"/>
        <w:rPr>
          <w:rFonts w:ascii="Times New Roman" w:hAnsi="Times New Roman" w:cs="Times New Roman"/>
          <w:i/>
          <w:szCs w:val="24"/>
        </w:rPr>
      </w:pPr>
    </w:p>
    <w:p w14:paraId="59711755" w14:textId="77777777" w:rsidR="00691379" w:rsidRPr="008901C0" w:rsidRDefault="00691379" w:rsidP="00691379">
      <w:pPr>
        <w:keepNext/>
        <w:spacing w:after="0" w:line="360" w:lineRule="auto"/>
        <w:jc w:val="center"/>
        <w:rPr>
          <w:rFonts w:ascii="Times New Roman" w:hAnsi="Times New Roman" w:cs="Times New Roman"/>
          <w:i/>
          <w:szCs w:val="24"/>
        </w:rPr>
      </w:pPr>
    </w:p>
    <w:p w14:paraId="7F436387" w14:textId="77777777" w:rsidR="00691379" w:rsidRPr="008901C0" w:rsidRDefault="00691379" w:rsidP="00691379">
      <w:pPr>
        <w:keepNext/>
        <w:spacing w:after="0" w:line="360" w:lineRule="auto"/>
        <w:jc w:val="center"/>
        <w:rPr>
          <w:rFonts w:ascii="Times New Roman" w:hAnsi="Times New Roman" w:cs="Times New Roman"/>
          <w:i/>
          <w:szCs w:val="24"/>
        </w:rPr>
      </w:pPr>
    </w:p>
    <w:p w14:paraId="1E59BC3C" w14:textId="64CABA96" w:rsidR="00691379" w:rsidRPr="008901C0" w:rsidRDefault="00691379">
      <w:pPr>
        <w:rPr>
          <w:rFonts w:ascii="Times New Roman" w:hAnsi="Times New Roman" w:cs="Times New Roman"/>
          <w:i/>
          <w:szCs w:val="24"/>
        </w:rPr>
      </w:pPr>
      <w:r w:rsidRPr="008901C0">
        <w:rPr>
          <w:rFonts w:ascii="Times New Roman" w:hAnsi="Times New Roman" w:cs="Times New Roman"/>
          <w:i/>
          <w:szCs w:val="24"/>
        </w:rPr>
        <w:br w:type="page"/>
      </w:r>
    </w:p>
    <w:p w14:paraId="5064EF9F" w14:textId="77777777" w:rsidR="00691379" w:rsidRPr="008901C0" w:rsidRDefault="00691379" w:rsidP="00691379">
      <w:pPr>
        <w:keepNext/>
        <w:spacing w:after="0" w:line="360" w:lineRule="auto"/>
        <w:jc w:val="center"/>
        <w:rPr>
          <w:rFonts w:ascii="Times New Roman" w:hAnsi="Times New Roman" w:cs="Times New Roman"/>
          <w:i/>
          <w:szCs w:val="24"/>
        </w:rPr>
      </w:pPr>
    </w:p>
    <w:p w14:paraId="3DBEC27F" w14:textId="77777777" w:rsidR="00691379" w:rsidRPr="008901C0" w:rsidRDefault="00691379" w:rsidP="00691379">
      <w:pPr>
        <w:keepNext/>
        <w:spacing w:after="0" w:line="360" w:lineRule="auto"/>
        <w:jc w:val="center"/>
        <w:rPr>
          <w:rFonts w:ascii="Times New Roman" w:hAnsi="Times New Roman" w:cs="Times New Roman"/>
          <w:i/>
          <w:szCs w:val="24"/>
        </w:rPr>
      </w:pPr>
    </w:p>
    <w:p w14:paraId="0E179A1E" w14:textId="5B82A347" w:rsidR="00691379" w:rsidRPr="008901C0" w:rsidRDefault="00691379" w:rsidP="00691379">
      <w:pPr>
        <w:keepNext/>
        <w:spacing w:after="0" w:line="360" w:lineRule="auto"/>
        <w:jc w:val="center"/>
        <w:rPr>
          <w:rFonts w:ascii="Times New Roman" w:hAnsi="Times New Roman" w:cs="Times New Roman"/>
          <w:i/>
          <w:szCs w:val="24"/>
        </w:rPr>
      </w:pPr>
      <w:r w:rsidRPr="008901C0">
        <w:rPr>
          <w:rFonts w:ascii="Times New Roman" w:hAnsi="Times New Roman" w:cs="Times New Roman"/>
          <w:i/>
          <w:noProof/>
          <w:szCs w:val="24"/>
          <w:lang w:eastAsia="en-US"/>
        </w:rPr>
        <w:drawing>
          <wp:inline distT="0" distB="0" distL="0" distR="0" wp14:anchorId="69D29228" wp14:editId="4E3DEFB5">
            <wp:extent cx="2971800" cy="2143125"/>
            <wp:effectExtent l="0" t="0" r="0" b="9525"/>
            <wp:docPr id="4" name="Picture 4" descr="Hotel d'Angleterre | Copenh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tel d'Angleterre | Copenhag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71800" cy="2143125"/>
                    </a:xfrm>
                    <a:prstGeom prst="rect">
                      <a:avLst/>
                    </a:prstGeom>
                    <a:noFill/>
                    <a:ln>
                      <a:noFill/>
                    </a:ln>
                  </pic:spPr>
                </pic:pic>
              </a:graphicData>
            </a:graphic>
          </wp:inline>
        </w:drawing>
      </w:r>
    </w:p>
    <w:p w14:paraId="3A801EAE" w14:textId="77777777" w:rsidR="00691379" w:rsidRPr="008901C0" w:rsidRDefault="00691379" w:rsidP="00691379">
      <w:pPr>
        <w:pStyle w:val="Legend"/>
        <w:spacing w:after="0" w:line="360" w:lineRule="auto"/>
        <w:jc w:val="center"/>
        <w:rPr>
          <w:rFonts w:ascii="Times New Roman" w:hAnsi="Times New Roman" w:cs="Times New Roman"/>
          <w:b w:val="0"/>
          <w:i/>
          <w:color w:val="auto"/>
          <w:sz w:val="24"/>
          <w:szCs w:val="24"/>
        </w:rPr>
      </w:pPr>
      <w:r w:rsidRPr="008901C0">
        <w:rPr>
          <w:rFonts w:ascii="Times New Roman" w:hAnsi="Times New Roman" w:cs="Times New Roman"/>
          <w:b w:val="0"/>
          <w:i/>
          <w:color w:val="auto"/>
          <w:sz w:val="24"/>
          <w:szCs w:val="24"/>
        </w:rPr>
        <w:t xml:space="preserve">Figure </w:t>
      </w:r>
      <w:r w:rsidRPr="008901C0">
        <w:rPr>
          <w:rFonts w:ascii="Times New Roman" w:hAnsi="Times New Roman" w:cs="Times New Roman"/>
          <w:b w:val="0"/>
          <w:i/>
          <w:color w:val="auto"/>
          <w:sz w:val="24"/>
          <w:szCs w:val="24"/>
        </w:rPr>
        <w:fldChar w:fldCharType="begin"/>
      </w:r>
      <w:r w:rsidRPr="008901C0">
        <w:rPr>
          <w:rFonts w:ascii="Times New Roman" w:hAnsi="Times New Roman" w:cs="Times New Roman"/>
          <w:b w:val="0"/>
          <w:i/>
          <w:color w:val="auto"/>
          <w:sz w:val="24"/>
          <w:szCs w:val="24"/>
        </w:rPr>
        <w:instrText xml:space="preserve"> SEQ Figure \* ARABIC </w:instrText>
      </w:r>
      <w:r w:rsidRPr="008901C0">
        <w:rPr>
          <w:rFonts w:ascii="Times New Roman" w:hAnsi="Times New Roman" w:cs="Times New Roman"/>
          <w:b w:val="0"/>
          <w:i/>
          <w:color w:val="auto"/>
          <w:sz w:val="24"/>
          <w:szCs w:val="24"/>
        </w:rPr>
        <w:fldChar w:fldCharType="separate"/>
      </w:r>
      <w:r w:rsidRPr="008901C0">
        <w:rPr>
          <w:rFonts w:ascii="Times New Roman" w:hAnsi="Times New Roman" w:cs="Times New Roman"/>
          <w:b w:val="0"/>
          <w:i/>
          <w:noProof/>
          <w:color w:val="auto"/>
          <w:sz w:val="24"/>
          <w:szCs w:val="24"/>
        </w:rPr>
        <w:t>2</w:t>
      </w:r>
      <w:r w:rsidRPr="008901C0">
        <w:rPr>
          <w:rFonts w:ascii="Times New Roman" w:hAnsi="Times New Roman" w:cs="Times New Roman"/>
          <w:b w:val="0"/>
          <w:i/>
          <w:color w:val="auto"/>
          <w:sz w:val="24"/>
          <w:szCs w:val="24"/>
        </w:rPr>
        <w:fldChar w:fldCharType="end"/>
      </w:r>
      <w:r w:rsidRPr="008901C0">
        <w:rPr>
          <w:rFonts w:ascii="Times New Roman" w:hAnsi="Times New Roman" w:cs="Times New Roman"/>
          <w:b w:val="0"/>
          <w:i/>
          <w:color w:val="auto"/>
          <w:sz w:val="24"/>
          <w:szCs w:val="24"/>
        </w:rPr>
        <w:t>: Logo</w:t>
      </w:r>
    </w:p>
    <w:p w14:paraId="26CC0379" w14:textId="3461B97F" w:rsidR="00AF5004" w:rsidRPr="008901C0" w:rsidRDefault="00691379" w:rsidP="00AF5004">
      <w:pPr>
        <w:spacing w:after="0" w:line="360" w:lineRule="auto"/>
        <w:jc w:val="center"/>
        <w:rPr>
          <w:rFonts w:ascii="Times New Roman" w:hAnsi="Times New Roman" w:cs="Times New Roman"/>
          <w:i/>
          <w:szCs w:val="24"/>
        </w:rPr>
      </w:pPr>
      <w:r w:rsidRPr="008901C0">
        <w:rPr>
          <w:rFonts w:ascii="Times New Roman" w:hAnsi="Times New Roman" w:cs="Times New Roman"/>
          <w:i/>
          <w:szCs w:val="24"/>
        </w:rPr>
        <w:t>Dangleterre, 2024</w:t>
      </w:r>
    </w:p>
    <w:p w14:paraId="49EBBA02" w14:textId="77777777" w:rsidR="00AF5004" w:rsidRPr="008901C0" w:rsidRDefault="00AF5004" w:rsidP="00AF5004">
      <w:pPr>
        <w:rPr>
          <w:i/>
        </w:rPr>
      </w:pPr>
    </w:p>
    <w:p w14:paraId="5EDAFD65" w14:textId="1E01FD97" w:rsidR="00AF5004" w:rsidRPr="008901C0" w:rsidRDefault="00AF5004">
      <w:pPr>
        <w:rPr>
          <w:rFonts w:ascii="Times New Roman" w:hAnsi="Times New Roman" w:cs="Times New Roman"/>
          <w:i/>
          <w:szCs w:val="24"/>
        </w:rPr>
      </w:pPr>
      <w:r w:rsidRPr="008901C0">
        <w:rPr>
          <w:rFonts w:ascii="Times New Roman" w:hAnsi="Times New Roman" w:cs="Times New Roman"/>
          <w:i/>
          <w:noProof/>
          <w:szCs w:val="24"/>
          <w:lang w:eastAsia="en-US"/>
        </w:rPr>
        <w:drawing>
          <wp:inline distT="0" distB="0" distL="0" distR="0" wp14:anchorId="4D6A3D08" wp14:editId="5D6733D0">
            <wp:extent cx="6067425" cy="3810000"/>
            <wp:effectExtent l="38100" t="0" r="47625" b="0"/>
            <wp:docPr id="199" name="Diagram 1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Pr="008901C0">
        <w:rPr>
          <w:rFonts w:ascii="Times New Roman" w:hAnsi="Times New Roman" w:cs="Times New Roman"/>
          <w:i/>
          <w:szCs w:val="24"/>
        </w:rPr>
        <w:br w:type="page"/>
      </w:r>
    </w:p>
    <w:p w14:paraId="616FE1D3" w14:textId="77777777" w:rsidR="00AF5004" w:rsidRPr="008901C0" w:rsidRDefault="00AF5004">
      <w:pPr>
        <w:rPr>
          <w:rFonts w:ascii="Times New Roman" w:hAnsi="Times New Roman" w:cs="Times New Roman"/>
          <w:i/>
          <w:szCs w:val="24"/>
        </w:rPr>
      </w:pPr>
    </w:p>
    <w:p w14:paraId="7FB8FE76" w14:textId="77777777" w:rsidR="00691379" w:rsidRPr="008901C0" w:rsidRDefault="00691379" w:rsidP="00691379">
      <w:pPr>
        <w:spacing w:after="0" w:line="360" w:lineRule="auto"/>
        <w:jc w:val="center"/>
        <w:rPr>
          <w:rFonts w:ascii="Times New Roman" w:hAnsi="Times New Roman" w:cs="Times New Roman"/>
          <w:i/>
          <w:szCs w:val="24"/>
        </w:rPr>
      </w:pPr>
    </w:p>
    <w:p w14:paraId="17912211" w14:textId="77777777" w:rsidR="00691379" w:rsidRPr="008901C0" w:rsidRDefault="00691379" w:rsidP="00691379">
      <w:pPr>
        <w:keepNext/>
        <w:spacing w:after="0" w:line="360" w:lineRule="auto"/>
        <w:jc w:val="center"/>
        <w:rPr>
          <w:rFonts w:ascii="Times New Roman" w:hAnsi="Times New Roman" w:cs="Times New Roman"/>
          <w:i/>
          <w:szCs w:val="24"/>
        </w:rPr>
      </w:pPr>
      <w:r w:rsidRPr="008901C0">
        <w:rPr>
          <w:rFonts w:ascii="Times New Roman" w:hAnsi="Times New Roman" w:cs="Times New Roman"/>
          <w:i/>
          <w:noProof/>
          <w:szCs w:val="24"/>
          <w:lang w:eastAsia="en-US"/>
        </w:rPr>
        <mc:AlternateContent>
          <mc:Choice Requires="wps">
            <w:drawing>
              <wp:inline distT="0" distB="0" distL="0" distR="0" wp14:anchorId="3921D12A" wp14:editId="61620D00">
                <wp:extent cx="304800" cy="304800"/>
                <wp:effectExtent l="0" t="0" r="0" b="0"/>
                <wp:docPr id="29" name="Rectangle 29" descr="https://cdn.prod.website-files.com/5e9aa66fd3886aa2b4ec01ca/664365925e6b6c84481a6f3e_annual-personal-income-b.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681D81" id="Rectangle 29" o:spid="_x0000_s1026" alt="https://cdn.prod.website-files.com/5e9aa66fd3886aa2b4ec01ca/664365925e6b6c84481a6f3e_annual-personal-income-b.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DgaidALAwAAMw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8901C0">
        <w:rPr>
          <w:rFonts w:ascii="Times New Roman" w:hAnsi="Times New Roman" w:cs="Times New Roman"/>
          <w:i/>
          <w:noProof/>
          <w:szCs w:val="24"/>
          <w:lang w:eastAsia="en-US"/>
        </w:rPr>
        <w:drawing>
          <wp:inline distT="0" distB="0" distL="0" distR="0" wp14:anchorId="0999A38D" wp14:editId="662416F0">
            <wp:extent cx="3867150" cy="2661558"/>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73090" cy="2665646"/>
                    </a:xfrm>
                    <a:prstGeom prst="rect">
                      <a:avLst/>
                    </a:prstGeom>
                  </pic:spPr>
                </pic:pic>
              </a:graphicData>
            </a:graphic>
          </wp:inline>
        </w:drawing>
      </w:r>
    </w:p>
    <w:p w14:paraId="35D4B108" w14:textId="77777777" w:rsidR="00691379" w:rsidRPr="008901C0" w:rsidRDefault="00691379" w:rsidP="00691379">
      <w:pPr>
        <w:pStyle w:val="Legend"/>
        <w:spacing w:after="0" w:line="360" w:lineRule="auto"/>
        <w:jc w:val="center"/>
        <w:rPr>
          <w:rFonts w:ascii="Times New Roman" w:hAnsi="Times New Roman" w:cs="Times New Roman"/>
          <w:color w:val="auto"/>
          <w:sz w:val="24"/>
          <w:szCs w:val="24"/>
        </w:rPr>
      </w:pPr>
      <w:r w:rsidRPr="008901C0">
        <w:rPr>
          <w:rFonts w:ascii="Times New Roman" w:hAnsi="Times New Roman" w:cs="Times New Roman"/>
          <w:color w:val="auto"/>
          <w:sz w:val="24"/>
          <w:szCs w:val="24"/>
        </w:rPr>
        <w:t xml:space="preserve">Figure </w:t>
      </w:r>
      <w:r w:rsidRPr="008901C0">
        <w:rPr>
          <w:rFonts w:ascii="Times New Roman" w:hAnsi="Times New Roman" w:cs="Times New Roman"/>
          <w:color w:val="auto"/>
          <w:sz w:val="24"/>
          <w:szCs w:val="24"/>
        </w:rPr>
        <w:fldChar w:fldCharType="begin"/>
      </w:r>
      <w:r w:rsidRPr="008901C0">
        <w:rPr>
          <w:rFonts w:ascii="Times New Roman" w:hAnsi="Times New Roman" w:cs="Times New Roman"/>
          <w:color w:val="auto"/>
          <w:sz w:val="24"/>
          <w:szCs w:val="24"/>
        </w:rPr>
        <w:instrText xml:space="preserve"> SEQ Figure \* ARABIC </w:instrText>
      </w:r>
      <w:r w:rsidRPr="008901C0">
        <w:rPr>
          <w:rFonts w:ascii="Times New Roman" w:hAnsi="Times New Roman" w:cs="Times New Roman"/>
          <w:color w:val="auto"/>
          <w:sz w:val="24"/>
          <w:szCs w:val="24"/>
        </w:rPr>
        <w:fldChar w:fldCharType="separate"/>
      </w:r>
      <w:r w:rsidRPr="008901C0">
        <w:rPr>
          <w:rFonts w:ascii="Times New Roman" w:hAnsi="Times New Roman" w:cs="Times New Roman"/>
          <w:noProof/>
          <w:color w:val="auto"/>
          <w:sz w:val="24"/>
          <w:szCs w:val="24"/>
        </w:rPr>
        <w:t>3</w:t>
      </w:r>
      <w:r w:rsidRPr="008901C0">
        <w:rPr>
          <w:rFonts w:ascii="Times New Roman" w:hAnsi="Times New Roman" w:cs="Times New Roman"/>
          <w:color w:val="auto"/>
          <w:sz w:val="24"/>
          <w:szCs w:val="24"/>
        </w:rPr>
        <w:fldChar w:fldCharType="end"/>
      </w:r>
      <w:r w:rsidRPr="008901C0">
        <w:rPr>
          <w:rFonts w:ascii="Times New Roman" w:hAnsi="Times New Roman" w:cs="Times New Roman"/>
          <w:color w:val="auto"/>
          <w:sz w:val="24"/>
          <w:szCs w:val="24"/>
        </w:rPr>
        <w:t>: Annual personal income by socio-econimic status</w:t>
      </w:r>
    </w:p>
    <w:p w14:paraId="3B9844FE" w14:textId="77777777" w:rsidR="00691379" w:rsidRPr="008901C0" w:rsidRDefault="00691379" w:rsidP="00691379">
      <w:pPr>
        <w:spacing w:after="0" w:line="360" w:lineRule="auto"/>
        <w:jc w:val="center"/>
        <w:rPr>
          <w:rFonts w:ascii="Times New Roman" w:hAnsi="Times New Roman" w:cs="Times New Roman"/>
          <w:i/>
          <w:szCs w:val="24"/>
        </w:rPr>
      </w:pPr>
      <w:r w:rsidRPr="008901C0">
        <w:rPr>
          <w:rFonts w:ascii="Times New Roman" w:hAnsi="Times New Roman" w:cs="Times New Roman"/>
          <w:i/>
          <w:szCs w:val="24"/>
        </w:rPr>
        <w:t>McGarvie, 2024</w:t>
      </w:r>
    </w:p>
    <w:p w14:paraId="5B9B89E1" w14:textId="77777777" w:rsidR="00691379" w:rsidRPr="008901C0" w:rsidRDefault="00691379" w:rsidP="00AF5004">
      <w:pPr>
        <w:spacing w:line="360" w:lineRule="auto"/>
        <w:jc w:val="both"/>
        <w:rPr>
          <w:rFonts w:ascii="Times New Roman" w:hAnsi="Times New Roman" w:cs="Times New Roman"/>
        </w:rPr>
      </w:pPr>
      <w:r w:rsidRPr="008901C0">
        <w:rPr>
          <w:rFonts w:ascii="Times New Roman" w:hAnsi="Times New Roman" w:cs="Times New Roman"/>
        </w:rPr>
        <w:t xml:space="preserve"> </w:t>
      </w:r>
      <w:r w:rsidRPr="008901C0">
        <w:rPr>
          <w:rFonts w:ascii="Times New Roman" w:hAnsi="Times New Roman" w:cs="Times New Roman"/>
        </w:rPr>
        <w:tab/>
        <w:t>Moreover, they are in charge of cleaning such areas as the lobby and the hallways of facilities. Statistics Denmark reveals that the remuneration per hour for the hotel employees is about 180 DKK (approximately 24 EUR) that is not possibly conducive compensation in the light of physically and emotionally straining services provided they offer.  One reason as to why is labor shortage; 43% of businesses surveyed complained of the shortage of labour, resulting to overworking of the available staff, and provisions of overtime work. Further, the pay is low, an average of DKK 180 per hour while the jobs demands reward dissatisfaction in the country, no career mobility means that there is also little training given to the employees, so they are also not motivated to remain in their job for the long haul, working irregular shifts, including weekends and nights, contributes to weak work-life balance, and leadership and communication problems contribute to turnover and competition from other industries that offer better working conditions and opportunities mean employees resign from work, thus worsening the problem. In order to maintain its competitiveness, hotel management must thus "break the mode" and push management to "think outside the box (</w:t>
      </w:r>
      <w:r w:rsidRPr="008901C0">
        <w:rPr>
          <w:rFonts w:ascii="Times New Roman" w:hAnsi="Times New Roman" w:cs="Times New Roman"/>
          <w:shd w:val="clear" w:color="auto" w:fill="FFFFFF"/>
        </w:rPr>
        <w:t>Gautier, 2018; Gustar, 2019</w:t>
      </w:r>
      <w:r w:rsidRPr="008901C0">
        <w:rPr>
          <w:rFonts w:ascii="Times New Roman" w:hAnsi="Times New Roman" w:cs="Times New Roman"/>
        </w:rPr>
        <w:t>)." Lewin Force said that the hotel management uses field analysis to examine the circumstances. Handy (1989) suggests that management should adopt a “upside-down thinking” which pushes the existing to cope with new problems (</w:t>
      </w:r>
      <w:r w:rsidRPr="008901C0">
        <w:rPr>
          <w:rFonts w:ascii="Times New Roman" w:hAnsi="Times New Roman" w:cs="Times New Roman"/>
          <w:shd w:val="clear" w:color="auto" w:fill="FFFFFF"/>
        </w:rPr>
        <w:t>de Montalay, 2021; Law, 2020</w:t>
      </w:r>
      <w:r w:rsidRPr="008901C0">
        <w:rPr>
          <w:rFonts w:ascii="Times New Roman" w:hAnsi="Times New Roman" w:cs="Times New Roman"/>
        </w:rPr>
        <w:t>).</w:t>
      </w:r>
    </w:p>
    <w:p w14:paraId="7905731F" w14:textId="77777777" w:rsidR="00691379" w:rsidRPr="008901C0" w:rsidRDefault="00691379" w:rsidP="00691379">
      <w:pPr>
        <w:keepNext/>
        <w:spacing w:after="0" w:line="360" w:lineRule="auto"/>
        <w:jc w:val="center"/>
        <w:rPr>
          <w:rFonts w:ascii="Times New Roman" w:hAnsi="Times New Roman" w:cs="Times New Roman"/>
          <w:i/>
          <w:sz w:val="18"/>
          <w:szCs w:val="18"/>
        </w:rPr>
      </w:pPr>
      <w:r w:rsidRPr="008901C0">
        <w:rPr>
          <w:rFonts w:ascii="Times New Roman" w:hAnsi="Times New Roman" w:cs="Times New Roman"/>
          <w:i/>
          <w:noProof/>
          <w:sz w:val="18"/>
          <w:szCs w:val="18"/>
          <w:lang w:eastAsia="en-US"/>
        </w:rPr>
        <w:drawing>
          <wp:inline distT="0" distB="0" distL="0" distR="0" wp14:anchorId="1190D04E" wp14:editId="7B93EF03">
            <wp:extent cx="5400675" cy="1647825"/>
            <wp:effectExtent l="0" t="0" r="9525" b="952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5978"/>
                    <a:stretch/>
                  </pic:blipFill>
                  <pic:spPr bwMode="auto">
                    <a:xfrm>
                      <a:off x="0" y="0"/>
                      <a:ext cx="5400675" cy="1647825"/>
                    </a:xfrm>
                    <a:prstGeom prst="rect">
                      <a:avLst/>
                    </a:prstGeom>
                    <a:ln>
                      <a:noFill/>
                    </a:ln>
                    <a:extLst>
                      <a:ext uri="{53640926-AAD7-44D8-BBD7-CCE9431645EC}">
                        <a14:shadowObscured xmlns:a14="http://schemas.microsoft.com/office/drawing/2010/main"/>
                      </a:ext>
                    </a:extLst>
                  </pic:spPr>
                </pic:pic>
              </a:graphicData>
            </a:graphic>
          </wp:inline>
        </w:drawing>
      </w:r>
    </w:p>
    <w:p w14:paraId="611E6C2A" w14:textId="77777777" w:rsidR="00691379" w:rsidRPr="008901C0" w:rsidRDefault="00691379" w:rsidP="00691379">
      <w:pPr>
        <w:pStyle w:val="Legend"/>
        <w:spacing w:after="0" w:line="360" w:lineRule="auto"/>
        <w:jc w:val="center"/>
        <w:rPr>
          <w:rFonts w:ascii="Times New Roman" w:hAnsi="Times New Roman" w:cs="Times New Roman"/>
          <w:b w:val="0"/>
          <w:i/>
          <w:color w:val="auto"/>
        </w:rPr>
      </w:pPr>
      <w:r w:rsidRPr="008901C0">
        <w:rPr>
          <w:rFonts w:ascii="Times New Roman" w:hAnsi="Times New Roman" w:cs="Times New Roman"/>
          <w:b w:val="0"/>
          <w:i/>
          <w:color w:val="auto"/>
        </w:rPr>
        <w:t xml:space="preserve">Figure </w:t>
      </w:r>
      <w:r w:rsidRPr="008901C0">
        <w:rPr>
          <w:rFonts w:ascii="Times New Roman" w:hAnsi="Times New Roman" w:cs="Times New Roman"/>
          <w:b w:val="0"/>
          <w:i/>
          <w:color w:val="auto"/>
        </w:rPr>
        <w:fldChar w:fldCharType="begin"/>
      </w:r>
      <w:r w:rsidRPr="008901C0">
        <w:rPr>
          <w:rFonts w:ascii="Times New Roman" w:hAnsi="Times New Roman" w:cs="Times New Roman"/>
          <w:b w:val="0"/>
          <w:i/>
          <w:color w:val="auto"/>
        </w:rPr>
        <w:instrText xml:space="preserve"> SEQ Figure \* ARABIC </w:instrText>
      </w:r>
      <w:r w:rsidRPr="008901C0">
        <w:rPr>
          <w:rFonts w:ascii="Times New Roman" w:hAnsi="Times New Roman" w:cs="Times New Roman"/>
          <w:b w:val="0"/>
          <w:i/>
          <w:color w:val="auto"/>
        </w:rPr>
        <w:fldChar w:fldCharType="separate"/>
      </w:r>
      <w:r w:rsidRPr="008901C0">
        <w:rPr>
          <w:rFonts w:ascii="Times New Roman" w:hAnsi="Times New Roman" w:cs="Times New Roman"/>
          <w:b w:val="0"/>
          <w:i/>
          <w:noProof/>
          <w:color w:val="auto"/>
        </w:rPr>
        <w:t>4</w:t>
      </w:r>
      <w:r w:rsidRPr="008901C0">
        <w:rPr>
          <w:rFonts w:ascii="Times New Roman" w:hAnsi="Times New Roman" w:cs="Times New Roman"/>
          <w:b w:val="0"/>
          <w:i/>
          <w:color w:val="auto"/>
        </w:rPr>
        <w:fldChar w:fldCharType="end"/>
      </w:r>
      <w:r w:rsidRPr="008901C0">
        <w:rPr>
          <w:rFonts w:ascii="Times New Roman" w:hAnsi="Times New Roman" w:cs="Times New Roman"/>
          <w:b w:val="0"/>
          <w:i/>
          <w:color w:val="auto"/>
        </w:rPr>
        <w:t>: Force field model</w:t>
      </w:r>
    </w:p>
    <w:p w14:paraId="6728637E" w14:textId="77777777" w:rsidR="00691379" w:rsidRPr="008901C0" w:rsidRDefault="00691379" w:rsidP="00691379">
      <w:pPr>
        <w:spacing w:after="0" w:line="360" w:lineRule="auto"/>
        <w:jc w:val="center"/>
        <w:rPr>
          <w:rFonts w:ascii="Times New Roman" w:hAnsi="Times New Roman" w:cs="Times New Roman"/>
          <w:i/>
          <w:sz w:val="18"/>
          <w:szCs w:val="18"/>
        </w:rPr>
      </w:pPr>
      <w:r w:rsidRPr="008901C0">
        <w:rPr>
          <w:rFonts w:ascii="Times New Roman" w:hAnsi="Times New Roman" w:cs="Times New Roman"/>
          <w:i/>
          <w:sz w:val="18"/>
          <w:szCs w:val="18"/>
        </w:rPr>
        <w:t>Law, 2020</w:t>
      </w:r>
    </w:p>
    <w:p w14:paraId="1B799002" w14:textId="77777777" w:rsidR="00691379" w:rsidRPr="008901C0" w:rsidRDefault="00691379" w:rsidP="00691379">
      <w:pPr>
        <w:keepNext/>
        <w:keepLines/>
        <w:pBdr>
          <w:top w:val="nil"/>
          <w:left w:val="nil"/>
          <w:bottom w:val="nil"/>
          <w:right w:val="nil"/>
          <w:between w:val="nil"/>
        </w:pBdr>
        <w:spacing w:before="400" w:after="120" w:line="360" w:lineRule="auto"/>
        <w:rPr>
          <w:rFonts w:ascii="Times New Roman" w:eastAsia="Calibri" w:hAnsi="Times New Roman" w:cs="Times New Roman"/>
          <w:color w:val="000000"/>
          <w:sz w:val="40"/>
          <w:szCs w:val="40"/>
        </w:rPr>
      </w:pPr>
    </w:p>
    <w:p w14:paraId="60721651" w14:textId="77777777"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rPr>
      </w:pPr>
    </w:p>
    <w:p w14:paraId="13CF09CE" w14:textId="77777777"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rPr>
      </w:pPr>
    </w:p>
    <w:p w14:paraId="08B7D84A" w14:textId="77777777"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rPr>
      </w:pPr>
    </w:p>
    <w:p w14:paraId="0FF1480E" w14:textId="77777777"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rPr>
      </w:pPr>
    </w:p>
    <w:p w14:paraId="36660B44" w14:textId="77777777" w:rsidR="009F233E" w:rsidRPr="008901C0" w:rsidRDefault="009F233E" w:rsidP="00691379">
      <w:pPr>
        <w:pBdr>
          <w:top w:val="nil"/>
          <w:left w:val="nil"/>
          <w:bottom w:val="nil"/>
          <w:right w:val="nil"/>
          <w:between w:val="nil"/>
        </w:pBdr>
        <w:spacing w:line="360" w:lineRule="auto"/>
        <w:jc w:val="both"/>
        <w:rPr>
          <w:rFonts w:ascii="Times New Roman" w:eastAsia="Calibri" w:hAnsi="Times New Roman" w:cs="Times New Roman"/>
          <w:color w:val="000000"/>
        </w:rPr>
      </w:pPr>
    </w:p>
    <w:p w14:paraId="20F362D1" w14:textId="77777777" w:rsidR="00985B1C" w:rsidRPr="008901C0" w:rsidRDefault="00985B1C" w:rsidP="00691379">
      <w:pPr>
        <w:spacing w:line="360" w:lineRule="auto"/>
        <w:rPr>
          <w:rFonts w:ascii="Times New Roman" w:eastAsia="Calibri" w:hAnsi="Times New Roman" w:cs="Times New Roman"/>
          <w:b/>
          <w:color w:val="000000"/>
          <w:sz w:val="28"/>
          <w:szCs w:val="28"/>
        </w:rPr>
      </w:pPr>
      <w:bookmarkStart w:id="4" w:name="_tyjcwt" w:colFirst="0" w:colLast="0"/>
      <w:bookmarkEnd w:id="4"/>
      <w:r w:rsidRPr="008901C0">
        <w:rPr>
          <w:rFonts w:ascii="Times New Roman" w:eastAsia="Calibri" w:hAnsi="Times New Roman" w:cs="Times New Roman"/>
          <w:b/>
          <w:color w:val="000000"/>
          <w:sz w:val="28"/>
          <w:szCs w:val="28"/>
        </w:rPr>
        <w:br w:type="page"/>
      </w:r>
    </w:p>
    <w:p w14:paraId="03CB02CD" w14:textId="7CC8084D" w:rsidR="009F233E" w:rsidRPr="008901C0" w:rsidRDefault="002F1CF2" w:rsidP="00691379">
      <w:pPr>
        <w:keepNext/>
        <w:keepLines/>
        <w:pBdr>
          <w:top w:val="nil"/>
          <w:left w:val="nil"/>
          <w:bottom w:val="nil"/>
          <w:right w:val="nil"/>
          <w:between w:val="nil"/>
        </w:pBdr>
        <w:spacing w:after="120" w:line="360" w:lineRule="auto"/>
        <w:jc w:val="both"/>
        <w:rPr>
          <w:rFonts w:ascii="Times New Roman" w:eastAsia="Calibri" w:hAnsi="Times New Roman" w:cs="Times New Roman"/>
          <w:b/>
          <w:color w:val="000000"/>
          <w:sz w:val="28"/>
          <w:szCs w:val="28"/>
        </w:rPr>
      </w:pPr>
      <w:r w:rsidRPr="008901C0">
        <w:rPr>
          <w:rFonts w:ascii="Times New Roman" w:eastAsia="Calibri" w:hAnsi="Times New Roman" w:cs="Times New Roman"/>
          <w:b/>
          <w:color w:val="000000"/>
          <w:sz w:val="28"/>
          <w:szCs w:val="28"/>
        </w:rPr>
        <w:t>METHODOLOGY</w:t>
      </w:r>
    </w:p>
    <w:p w14:paraId="1E3736CF" w14:textId="77777777" w:rsidR="009F233E" w:rsidRPr="008901C0" w:rsidRDefault="002F1CF2" w:rsidP="00691379">
      <w:pPr>
        <w:pBdr>
          <w:top w:val="nil"/>
          <w:left w:val="nil"/>
          <w:bottom w:val="nil"/>
          <w:right w:val="nil"/>
          <w:between w:val="nil"/>
        </w:pBdr>
        <w:shd w:val="clear" w:color="auto" w:fill="FFFFFF"/>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t xml:space="preserve">The consultants conducted interviews with key members of each department and analyzed the current change management plan implemented by the human resource department and how it affected the current productivity of their department. </w:t>
      </w:r>
    </w:p>
    <w:p w14:paraId="473E6FDA" w14:textId="77777777" w:rsidR="009F233E" w:rsidRPr="008901C0" w:rsidRDefault="009F233E" w:rsidP="00691379">
      <w:pPr>
        <w:pBdr>
          <w:top w:val="nil"/>
          <w:left w:val="nil"/>
          <w:bottom w:val="nil"/>
          <w:right w:val="nil"/>
          <w:between w:val="nil"/>
        </w:pBdr>
        <w:shd w:val="clear" w:color="auto" w:fill="FFFFFF"/>
        <w:spacing w:line="360" w:lineRule="auto"/>
        <w:rPr>
          <w:rFonts w:ascii="Times New Roman" w:eastAsia="Calibri" w:hAnsi="Times New Roman" w:cs="Times New Roman"/>
          <w:color w:val="000000"/>
        </w:rPr>
      </w:pPr>
    </w:p>
    <w:p w14:paraId="4155D111" w14:textId="77777777" w:rsidR="009F233E" w:rsidRPr="008901C0" w:rsidRDefault="002F1CF2" w:rsidP="00691379">
      <w:pPr>
        <w:pBdr>
          <w:top w:val="nil"/>
          <w:left w:val="nil"/>
          <w:bottom w:val="nil"/>
          <w:right w:val="nil"/>
          <w:between w:val="nil"/>
        </w:pBdr>
        <w:shd w:val="clear" w:color="auto" w:fill="FFFFFF"/>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t xml:space="preserve">For further analysis, the consultants compared the present processes to the previous processes and tried to identify which procedures were more effective and which were not. </w:t>
      </w:r>
    </w:p>
    <w:p w14:paraId="14424EF9" w14:textId="77777777" w:rsidR="009F233E" w:rsidRPr="008901C0" w:rsidRDefault="002F1CF2" w:rsidP="00691379">
      <w:pPr>
        <w:keepNext/>
        <w:keepLines/>
        <w:pBdr>
          <w:top w:val="nil"/>
          <w:left w:val="nil"/>
          <w:bottom w:val="nil"/>
          <w:right w:val="nil"/>
          <w:between w:val="nil"/>
        </w:pBdr>
        <w:spacing w:before="400" w:after="120" w:line="360" w:lineRule="auto"/>
        <w:rPr>
          <w:rFonts w:ascii="Times New Roman" w:eastAsia="Calibri" w:hAnsi="Times New Roman" w:cs="Times New Roman"/>
          <w:b/>
          <w:color w:val="000000"/>
          <w:sz w:val="28"/>
          <w:szCs w:val="28"/>
        </w:rPr>
      </w:pPr>
      <w:bookmarkStart w:id="5" w:name="_3dy6vkm" w:colFirst="0" w:colLast="0"/>
      <w:bookmarkEnd w:id="5"/>
      <w:r w:rsidRPr="008901C0">
        <w:rPr>
          <w:rFonts w:ascii="Times New Roman" w:eastAsia="Calibri" w:hAnsi="Times New Roman" w:cs="Times New Roman"/>
          <w:b/>
          <w:color w:val="000000"/>
          <w:sz w:val="28"/>
          <w:szCs w:val="28"/>
        </w:rPr>
        <w:t>FINDINGS AND DISCUSSION</w:t>
      </w:r>
    </w:p>
    <w:p w14:paraId="4EDC591C" w14:textId="77777777" w:rsidR="009F233E" w:rsidRPr="008901C0" w:rsidRDefault="002F1CF2" w:rsidP="00691379">
      <w:pPr>
        <w:pBdr>
          <w:top w:val="nil"/>
          <w:left w:val="nil"/>
          <w:bottom w:val="nil"/>
          <w:right w:val="nil"/>
          <w:between w:val="nil"/>
        </w:pBdr>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t xml:space="preserve">After the collection and analysis of data, the consultants found that there was a gap in the communication process at the beginning of the implementation of the restructuring. This gap, though small, caused resistance among the employees and kept their morale low, which resulted to decrease in productivity. Therefore, the consultants recommend a five-step change management plan: </w:t>
      </w:r>
    </w:p>
    <w:p w14:paraId="765358EA" w14:textId="77777777" w:rsidR="009F233E" w:rsidRPr="008901C0"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76870FBA" w14:textId="77777777" w:rsidR="009F233E" w:rsidRPr="008901C0" w:rsidRDefault="002F1CF2" w:rsidP="00691379">
      <w:pPr>
        <w:numPr>
          <w:ilvl w:val="0"/>
          <w:numId w:val="1"/>
        </w:numPr>
        <w:pBdr>
          <w:top w:val="nil"/>
          <w:left w:val="nil"/>
          <w:bottom w:val="nil"/>
          <w:right w:val="nil"/>
          <w:between w:val="nil"/>
        </w:pBdr>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t>The first step is urgency creation, as the name suggests, Wolfe and Thorne Corp. needs to create an urgency of what needs to be changed.</w:t>
      </w:r>
    </w:p>
    <w:p w14:paraId="36734330" w14:textId="77777777" w:rsidR="009F233E" w:rsidRPr="008901C0" w:rsidRDefault="002F1CF2" w:rsidP="00691379">
      <w:pPr>
        <w:numPr>
          <w:ilvl w:val="0"/>
          <w:numId w:val="1"/>
        </w:numPr>
        <w:pBdr>
          <w:top w:val="nil"/>
          <w:left w:val="nil"/>
          <w:bottom w:val="nil"/>
          <w:right w:val="nil"/>
          <w:between w:val="nil"/>
        </w:pBdr>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t>The next step is to create a vision. They need to create a direction of where the company is heading after the corporate reconstruction.</w:t>
      </w:r>
    </w:p>
    <w:p w14:paraId="7EE56293" w14:textId="77777777" w:rsidR="009F233E" w:rsidRPr="008901C0" w:rsidRDefault="002F1CF2" w:rsidP="00691379">
      <w:pPr>
        <w:numPr>
          <w:ilvl w:val="0"/>
          <w:numId w:val="1"/>
        </w:numPr>
        <w:pBdr>
          <w:top w:val="nil"/>
          <w:left w:val="nil"/>
          <w:bottom w:val="nil"/>
          <w:right w:val="nil"/>
          <w:between w:val="nil"/>
        </w:pBdr>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t>The third step is to communicate the company’s goals. There needs to be a proper and detailed explanation of the company's plan, why, and what changes are needed.</w:t>
      </w:r>
    </w:p>
    <w:p w14:paraId="41038EF3" w14:textId="77777777" w:rsidR="009F233E" w:rsidRPr="008901C0" w:rsidRDefault="002F1CF2" w:rsidP="00691379">
      <w:pPr>
        <w:numPr>
          <w:ilvl w:val="0"/>
          <w:numId w:val="1"/>
        </w:numPr>
        <w:pBdr>
          <w:top w:val="nil"/>
          <w:left w:val="nil"/>
          <w:bottom w:val="nil"/>
          <w:right w:val="nil"/>
          <w:between w:val="nil"/>
        </w:pBdr>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t>The fourth step is removing obstacles. It is understood when first implementing change management. The administrators can do is to identify and deal with them as they arise. By properly dealing with the obstacles, the employees will feel assured that there is proper management of the changes.</w:t>
      </w:r>
    </w:p>
    <w:p w14:paraId="408FC955" w14:textId="77777777" w:rsidR="009F233E" w:rsidRPr="008901C0" w:rsidRDefault="002F1CF2" w:rsidP="00691379">
      <w:pPr>
        <w:numPr>
          <w:ilvl w:val="0"/>
          <w:numId w:val="1"/>
        </w:numPr>
        <w:pBdr>
          <w:top w:val="nil"/>
          <w:left w:val="nil"/>
          <w:bottom w:val="nil"/>
          <w:right w:val="nil"/>
          <w:between w:val="nil"/>
        </w:pBdr>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t xml:space="preserve">The last step is to integrate the changes made. When all four steps are in motion and are properly implemented, there needs to be a proper integration of the different changes. One way of doing this is to monitor the effects of each change made and to properly inform and educate the affected personnel about it and how their roles will change. </w:t>
      </w:r>
    </w:p>
    <w:p w14:paraId="672B9F8A" w14:textId="77777777" w:rsidR="009F233E" w:rsidRPr="008901C0"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0F944CEC" w14:textId="03C5CBCA" w:rsidR="00691379" w:rsidRPr="008901C0" w:rsidRDefault="002F1CF2" w:rsidP="00691379">
      <w:pPr>
        <w:pBdr>
          <w:top w:val="nil"/>
          <w:left w:val="nil"/>
          <w:bottom w:val="nil"/>
          <w:right w:val="nil"/>
          <w:between w:val="nil"/>
        </w:pBdr>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t xml:space="preserve">With these steps, Wolfe and Thorne Corp.’s employees will be able to understand why change management is needed, which will lessen resistance. By also informing them how the changes will affect their roles, the productivity will increase as they adapt to the changes. </w:t>
      </w:r>
    </w:p>
    <w:p w14:paraId="5627C4F9" w14:textId="77777777" w:rsidR="00691379" w:rsidRPr="008901C0" w:rsidRDefault="00691379" w:rsidP="00691379">
      <w:pPr>
        <w:spacing w:line="360" w:lineRule="auto"/>
        <w:rPr>
          <w:rFonts w:ascii="Times New Roman" w:eastAsia="Calibri" w:hAnsi="Times New Roman" w:cs="Times New Roman"/>
          <w:color w:val="000000"/>
        </w:rPr>
      </w:pPr>
      <w:r w:rsidRPr="008901C0">
        <w:rPr>
          <w:rFonts w:ascii="Times New Roman" w:eastAsia="Calibri" w:hAnsi="Times New Roman" w:cs="Times New Roman"/>
          <w:color w:val="000000"/>
        </w:rPr>
        <w:br w:type="page"/>
      </w:r>
    </w:p>
    <w:p w14:paraId="0016BFB9" w14:textId="77777777" w:rsidR="009F233E" w:rsidRPr="008901C0" w:rsidRDefault="009F233E" w:rsidP="00691379">
      <w:pPr>
        <w:pBdr>
          <w:top w:val="nil"/>
          <w:left w:val="nil"/>
          <w:bottom w:val="nil"/>
          <w:right w:val="nil"/>
          <w:between w:val="nil"/>
        </w:pBdr>
        <w:spacing w:line="360" w:lineRule="auto"/>
        <w:rPr>
          <w:rFonts w:ascii="Times New Roman" w:eastAsia="Calibri" w:hAnsi="Times New Roman" w:cs="Times New Roman"/>
        </w:rPr>
      </w:pPr>
    </w:p>
    <w:p w14:paraId="4757C0C4" w14:textId="3F481B4F" w:rsidR="009F233E" w:rsidRPr="008901C0" w:rsidRDefault="009F233E" w:rsidP="00691379">
      <w:pPr>
        <w:pBdr>
          <w:top w:val="nil"/>
          <w:left w:val="nil"/>
          <w:bottom w:val="nil"/>
          <w:right w:val="nil"/>
          <w:between w:val="nil"/>
        </w:pBdr>
        <w:spacing w:line="360" w:lineRule="auto"/>
        <w:rPr>
          <w:rFonts w:ascii="Times New Roman" w:eastAsia="Calibri" w:hAnsi="Times New Roman" w:cs="Times New Roman"/>
        </w:rPr>
      </w:pPr>
    </w:p>
    <w:p w14:paraId="4C4C79C5" w14:textId="0A45CB8E" w:rsidR="00691379" w:rsidRPr="008901C0" w:rsidRDefault="00691379" w:rsidP="00691379">
      <w:pPr>
        <w:pBdr>
          <w:top w:val="nil"/>
          <w:left w:val="nil"/>
          <w:bottom w:val="nil"/>
          <w:right w:val="nil"/>
          <w:between w:val="nil"/>
        </w:pBdr>
        <w:spacing w:line="360" w:lineRule="auto"/>
        <w:rPr>
          <w:rFonts w:ascii="Times New Roman" w:eastAsia="Calibri" w:hAnsi="Times New Roman" w:cs="Times New Roman"/>
          <w:b/>
          <w:sz w:val="28"/>
          <w:szCs w:val="28"/>
        </w:rPr>
      </w:pPr>
      <w:r w:rsidRPr="008901C0">
        <w:rPr>
          <w:rFonts w:ascii="Times New Roman" w:eastAsia="Calibri" w:hAnsi="Times New Roman" w:cs="Times New Roman"/>
          <w:b/>
          <w:sz w:val="28"/>
          <w:szCs w:val="28"/>
        </w:rPr>
        <w:t xml:space="preserve">ACTION PLAN </w:t>
      </w:r>
    </w:p>
    <w:tbl>
      <w:tblPr>
        <w:tblStyle w:val="Tabelgril4-Accentuare5"/>
        <w:tblW w:w="0" w:type="auto"/>
        <w:tblLook w:val="04A0" w:firstRow="1" w:lastRow="0" w:firstColumn="1" w:lastColumn="0" w:noHBand="0" w:noVBand="1"/>
      </w:tblPr>
      <w:tblGrid>
        <w:gridCol w:w="1071"/>
        <w:gridCol w:w="1180"/>
        <w:gridCol w:w="1863"/>
        <w:gridCol w:w="1490"/>
        <w:gridCol w:w="927"/>
        <w:gridCol w:w="1421"/>
        <w:gridCol w:w="1064"/>
      </w:tblGrid>
      <w:tr w:rsidR="00691379" w:rsidRPr="008901C0" w14:paraId="4B3756CB" w14:textId="77777777" w:rsidTr="006913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10E4CC" w14:textId="77777777" w:rsidR="00691379" w:rsidRPr="008901C0" w:rsidRDefault="00691379" w:rsidP="00691379">
            <w:pPr>
              <w:spacing w:line="360" w:lineRule="auto"/>
              <w:rPr>
                <w:rFonts w:ascii="Times New Roman" w:hAnsi="Times New Roman" w:cs="Times New Roman"/>
                <w:sz w:val="24"/>
              </w:rPr>
            </w:pPr>
            <w:r w:rsidRPr="008901C0">
              <w:rPr>
                <w:rFonts w:ascii="Times New Roman" w:hAnsi="Times New Roman" w:cs="Times New Roman"/>
                <w:sz w:val="24"/>
              </w:rPr>
              <w:t>Number</w:t>
            </w:r>
          </w:p>
        </w:tc>
        <w:tc>
          <w:tcPr>
            <w:tcW w:w="0" w:type="auto"/>
            <w:hideMark/>
          </w:tcPr>
          <w:p w14:paraId="4C263AEE" w14:textId="77777777" w:rsidR="00691379" w:rsidRPr="008901C0" w:rsidRDefault="00691379" w:rsidP="0069137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Problem</w:t>
            </w:r>
          </w:p>
        </w:tc>
        <w:tc>
          <w:tcPr>
            <w:tcW w:w="0" w:type="auto"/>
            <w:hideMark/>
          </w:tcPr>
          <w:p w14:paraId="71AF879C" w14:textId="77777777" w:rsidR="00691379" w:rsidRPr="008901C0" w:rsidRDefault="00691379" w:rsidP="0069137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Solution</w:t>
            </w:r>
          </w:p>
        </w:tc>
        <w:tc>
          <w:tcPr>
            <w:tcW w:w="0" w:type="auto"/>
            <w:hideMark/>
          </w:tcPr>
          <w:p w14:paraId="75F272FD" w14:textId="77777777" w:rsidR="00691379" w:rsidRPr="008901C0" w:rsidRDefault="00691379" w:rsidP="0069137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Desired Outcome</w:t>
            </w:r>
          </w:p>
        </w:tc>
        <w:tc>
          <w:tcPr>
            <w:tcW w:w="0" w:type="auto"/>
            <w:hideMark/>
          </w:tcPr>
          <w:p w14:paraId="713255E8" w14:textId="77777777" w:rsidR="00691379" w:rsidRPr="008901C0" w:rsidRDefault="00691379" w:rsidP="0069137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Time Scale</w:t>
            </w:r>
          </w:p>
        </w:tc>
        <w:tc>
          <w:tcPr>
            <w:tcW w:w="0" w:type="auto"/>
            <w:hideMark/>
          </w:tcPr>
          <w:p w14:paraId="3316AB2E" w14:textId="77777777" w:rsidR="00691379" w:rsidRPr="008901C0" w:rsidRDefault="00691379" w:rsidP="0069137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Completion Date</w:t>
            </w:r>
          </w:p>
        </w:tc>
        <w:tc>
          <w:tcPr>
            <w:tcW w:w="0" w:type="auto"/>
            <w:hideMark/>
          </w:tcPr>
          <w:p w14:paraId="07B1CDF8" w14:textId="77777777" w:rsidR="00691379" w:rsidRPr="008901C0" w:rsidRDefault="00691379" w:rsidP="0069137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Planned Budget</w:t>
            </w:r>
          </w:p>
        </w:tc>
      </w:tr>
      <w:tr w:rsidR="00691379" w:rsidRPr="008901C0" w14:paraId="035CEF03" w14:textId="77777777" w:rsidTr="006913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099053" w14:textId="77777777" w:rsidR="00691379" w:rsidRPr="008901C0" w:rsidRDefault="00691379" w:rsidP="00691379">
            <w:pPr>
              <w:spacing w:line="360" w:lineRule="auto"/>
              <w:rPr>
                <w:rFonts w:ascii="Times New Roman" w:hAnsi="Times New Roman" w:cs="Times New Roman"/>
                <w:sz w:val="24"/>
              </w:rPr>
            </w:pPr>
            <w:r w:rsidRPr="008901C0">
              <w:rPr>
                <w:rFonts w:ascii="Times New Roman" w:hAnsi="Times New Roman" w:cs="Times New Roman"/>
                <w:sz w:val="24"/>
              </w:rPr>
              <w:t>1</w:t>
            </w:r>
          </w:p>
        </w:tc>
        <w:tc>
          <w:tcPr>
            <w:tcW w:w="0" w:type="auto"/>
            <w:hideMark/>
          </w:tcPr>
          <w:p w14:paraId="7AF28D2D" w14:textId="77777777" w:rsidR="00691379" w:rsidRPr="008901C0" w:rsidRDefault="00691379" w:rsidP="006913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Labor shortage and high employee turnover</w:t>
            </w:r>
          </w:p>
        </w:tc>
        <w:tc>
          <w:tcPr>
            <w:tcW w:w="0" w:type="auto"/>
            <w:hideMark/>
          </w:tcPr>
          <w:p w14:paraId="461EED0F" w14:textId="77777777" w:rsidR="00691379" w:rsidRPr="008901C0" w:rsidRDefault="00691379" w:rsidP="006913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 xml:space="preserve">1. </w:t>
            </w:r>
            <w:r w:rsidRPr="008901C0">
              <w:rPr>
                <w:rStyle w:val="Robust"/>
                <w:rFonts w:ascii="Times New Roman" w:hAnsi="Times New Roman" w:cs="Times New Roman"/>
                <w:sz w:val="24"/>
              </w:rPr>
              <w:t>Implement competitive compensation packages and offer visa sponsorship for skilled foreign workers</w:t>
            </w:r>
            <w:r w:rsidRPr="008901C0">
              <w:rPr>
                <w:rFonts w:ascii="Times New Roman" w:hAnsi="Times New Roman" w:cs="Times New Roman"/>
                <w:sz w:val="24"/>
              </w:rPr>
              <w:t>: Revise salary structures and offer performance-based bonuses with hiring skilled foreign workers who look for experience in the field (</w:t>
            </w:r>
            <w:r w:rsidRPr="008901C0">
              <w:rPr>
                <w:rFonts w:ascii="Times New Roman" w:hAnsi="Times New Roman" w:cs="Times New Roman"/>
                <w:sz w:val="24"/>
                <w:shd w:val="clear" w:color="auto" w:fill="FFFFFF"/>
              </w:rPr>
              <w:t>Bayraktar Tellan, 2016</w:t>
            </w:r>
            <w:r w:rsidRPr="008901C0">
              <w:rPr>
                <w:rFonts w:ascii="Times New Roman" w:hAnsi="Times New Roman" w:cs="Times New Roman"/>
                <w:sz w:val="24"/>
              </w:rPr>
              <w:t xml:space="preserve">). </w:t>
            </w:r>
            <w:r w:rsidRPr="008901C0">
              <w:rPr>
                <w:rFonts w:ascii="Times New Roman" w:hAnsi="Times New Roman" w:cs="Times New Roman"/>
                <w:sz w:val="24"/>
              </w:rPr>
              <w:br/>
              <w:t xml:space="preserve">2. </w:t>
            </w:r>
            <w:r w:rsidRPr="008901C0">
              <w:rPr>
                <w:rStyle w:val="Robust"/>
                <w:rFonts w:ascii="Times New Roman" w:hAnsi="Times New Roman" w:cs="Times New Roman"/>
                <w:sz w:val="24"/>
              </w:rPr>
              <w:t>Improve working conditions</w:t>
            </w:r>
            <w:r w:rsidRPr="008901C0">
              <w:rPr>
                <w:rFonts w:ascii="Times New Roman" w:hAnsi="Times New Roman" w:cs="Times New Roman"/>
                <w:sz w:val="24"/>
              </w:rPr>
              <w:t xml:space="preserve">: Introduce flexible scheduling and ensure adequate breaks to reduce stress and burnout. </w:t>
            </w:r>
            <w:r w:rsidRPr="008901C0">
              <w:rPr>
                <w:rFonts w:ascii="Times New Roman" w:hAnsi="Times New Roman" w:cs="Times New Roman"/>
                <w:sz w:val="24"/>
              </w:rPr>
              <w:br/>
              <w:t xml:space="preserve">3. </w:t>
            </w:r>
            <w:r w:rsidRPr="008901C0">
              <w:rPr>
                <w:rStyle w:val="Robust"/>
                <w:rFonts w:ascii="Times New Roman" w:hAnsi="Times New Roman" w:cs="Times New Roman"/>
                <w:sz w:val="24"/>
              </w:rPr>
              <w:t>Introduce career development and training programs</w:t>
            </w:r>
            <w:r w:rsidRPr="008901C0">
              <w:rPr>
                <w:rFonts w:ascii="Times New Roman" w:hAnsi="Times New Roman" w:cs="Times New Roman"/>
                <w:sz w:val="24"/>
              </w:rPr>
              <w:t>: Provide opportunities for professional growth through workshops, certifications, and mentorship (</w:t>
            </w:r>
            <w:r w:rsidRPr="008901C0">
              <w:rPr>
                <w:rFonts w:ascii="Times New Roman" w:hAnsi="Times New Roman" w:cs="Times New Roman"/>
                <w:sz w:val="24"/>
                <w:shd w:val="clear" w:color="auto" w:fill="FFFFFF"/>
              </w:rPr>
              <w:t>McCormack, 2017</w:t>
            </w:r>
            <w:r w:rsidRPr="008901C0">
              <w:rPr>
                <w:rFonts w:ascii="Times New Roman" w:hAnsi="Times New Roman" w:cs="Times New Roman"/>
                <w:sz w:val="24"/>
              </w:rPr>
              <w:t>).</w:t>
            </w:r>
          </w:p>
        </w:tc>
        <w:tc>
          <w:tcPr>
            <w:tcW w:w="0" w:type="auto"/>
            <w:hideMark/>
          </w:tcPr>
          <w:p w14:paraId="2B794014" w14:textId="77777777" w:rsidR="00691379" w:rsidRPr="008901C0" w:rsidRDefault="00691379" w:rsidP="006913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Improved employee retention, reduced turnover, and increased job satisfaction, leading to a more stable workforce and enhanced service quality.</w:t>
            </w:r>
          </w:p>
        </w:tc>
        <w:tc>
          <w:tcPr>
            <w:tcW w:w="0" w:type="auto"/>
            <w:hideMark/>
          </w:tcPr>
          <w:p w14:paraId="659BFAC2" w14:textId="77777777" w:rsidR="00691379" w:rsidRPr="008901C0" w:rsidRDefault="00691379" w:rsidP="006913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6 months</w:t>
            </w:r>
          </w:p>
        </w:tc>
        <w:tc>
          <w:tcPr>
            <w:tcW w:w="0" w:type="auto"/>
            <w:hideMark/>
          </w:tcPr>
          <w:p w14:paraId="2BEFC6DC" w14:textId="77777777" w:rsidR="00691379" w:rsidRPr="008901C0" w:rsidRDefault="00691379" w:rsidP="006913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31</w:t>
            </w:r>
            <w:r w:rsidRPr="008901C0">
              <w:rPr>
                <w:rFonts w:ascii="Times New Roman" w:hAnsi="Times New Roman" w:cs="Times New Roman"/>
                <w:sz w:val="24"/>
                <w:vertAlign w:val="superscript"/>
              </w:rPr>
              <w:t>st</w:t>
            </w:r>
            <w:r w:rsidRPr="008901C0">
              <w:rPr>
                <w:rFonts w:ascii="Times New Roman" w:hAnsi="Times New Roman" w:cs="Times New Roman"/>
                <w:sz w:val="24"/>
              </w:rPr>
              <w:t xml:space="preserve"> May 2025</w:t>
            </w:r>
          </w:p>
        </w:tc>
        <w:tc>
          <w:tcPr>
            <w:tcW w:w="0" w:type="auto"/>
            <w:hideMark/>
          </w:tcPr>
          <w:p w14:paraId="28ACAC5B" w14:textId="77777777" w:rsidR="00691379" w:rsidRPr="008901C0" w:rsidRDefault="00691379" w:rsidP="006913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901C0">
              <w:rPr>
                <w:rFonts w:ascii="Times New Roman" w:hAnsi="Times New Roman" w:cs="Times New Roman"/>
                <w:sz w:val="24"/>
              </w:rPr>
              <w:t>DKK 500,000</w:t>
            </w:r>
          </w:p>
        </w:tc>
      </w:tr>
    </w:tbl>
    <w:p w14:paraId="1F49F24D" w14:textId="77777777" w:rsidR="00691379" w:rsidRPr="008901C0" w:rsidRDefault="00691379" w:rsidP="00691379">
      <w:pPr>
        <w:spacing w:after="0" w:line="360" w:lineRule="auto"/>
        <w:rPr>
          <w:rFonts w:ascii="Times New Roman" w:hAnsi="Times New Roman" w:cs="Times New Roman"/>
          <w:szCs w:val="24"/>
        </w:rPr>
      </w:pPr>
    </w:p>
    <w:p w14:paraId="2CBC968B" w14:textId="66ACEC41" w:rsidR="00691379" w:rsidRPr="008901C0" w:rsidRDefault="00691379" w:rsidP="00691379">
      <w:pPr>
        <w:spacing w:after="0" w:line="360" w:lineRule="auto"/>
        <w:rPr>
          <w:rFonts w:ascii="Times New Roman" w:hAnsi="Times New Roman" w:cs="Times New Roman"/>
          <w:szCs w:val="24"/>
        </w:rPr>
      </w:pPr>
    </w:p>
    <w:p w14:paraId="12F06643" w14:textId="0AA2576A" w:rsidR="00691379" w:rsidRPr="008901C0" w:rsidRDefault="00691379" w:rsidP="00691379">
      <w:pPr>
        <w:spacing w:after="0" w:line="360" w:lineRule="auto"/>
        <w:rPr>
          <w:rFonts w:ascii="Times New Roman" w:hAnsi="Times New Roman" w:cs="Times New Roman"/>
          <w:szCs w:val="24"/>
        </w:rPr>
      </w:pPr>
      <w:r w:rsidRPr="008901C0">
        <w:rPr>
          <w:rFonts w:ascii="Times New Roman" w:hAnsi="Times New Roman" w:cs="Times New Roman"/>
          <w:noProof/>
          <w:szCs w:val="24"/>
          <w:lang w:eastAsia="en-US"/>
        </w:rPr>
        <w:drawing>
          <wp:inline distT="0" distB="0" distL="0" distR="0" wp14:anchorId="1100346F" wp14:editId="4B677E68">
            <wp:extent cx="6010275" cy="3200400"/>
            <wp:effectExtent l="95250" t="76200" r="85725" b="95250"/>
            <wp:docPr id="193" name="Diagram 19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46DCC3A" w14:textId="77777777" w:rsidR="00691379" w:rsidRPr="008901C0" w:rsidRDefault="00691379" w:rsidP="00691379">
      <w:pPr>
        <w:spacing w:after="0" w:line="360" w:lineRule="auto"/>
        <w:rPr>
          <w:rFonts w:ascii="Times New Roman" w:hAnsi="Times New Roman" w:cs="Times New Roman"/>
          <w:szCs w:val="24"/>
        </w:rPr>
      </w:pPr>
    </w:p>
    <w:p w14:paraId="329ECDFE" w14:textId="77777777" w:rsidR="00691379" w:rsidRPr="008901C0" w:rsidRDefault="00691379" w:rsidP="00691379">
      <w:pPr>
        <w:pBdr>
          <w:top w:val="nil"/>
          <w:left w:val="nil"/>
          <w:bottom w:val="nil"/>
          <w:right w:val="nil"/>
          <w:between w:val="nil"/>
        </w:pBdr>
        <w:spacing w:line="360" w:lineRule="auto"/>
        <w:rPr>
          <w:rFonts w:ascii="Times New Roman" w:eastAsia="Calibri" w:hAnsi="Times New Roman" w:cs="Times New Roman"/>
          <w:b/>
          <w:sz w:val="28"/>
          <w:szCs w:val="28"/>
        </w:rPr>
      </w:pPr>
    </w:p>
    <w:p w14:paraId="0C8B008A" w14:textId="77777777" w:rsidR="009F233E" w:rsidRPr="008901C0" w:rsidRDefault="002F1CF2" w:rsidP="00691379">
      <w:pPr>
        <w:keepNext/>
        <w:keepLines/>
        <w:pBdr>
          <w:top w:val="nil"/>
          <w:left w:val="nil"/>
          <w:bottom w:val="nil"/>
          <w:right w:val="nil"/>
          <w:between w:val="nil"/>
        </w:pBdr>
        <w:spacing w:before="400" w:after="120" w:line="360" w:lineRule="auto"/>
        <w:jc w:val="both"/>
        <w:rPr>
          <w:rFonts w:ascii="Times New Roman" w:eastAsia="Calibri" w:hAnsi="Times New Roman" w:cs="Times New Roman"/>
          <w:b/>
          <w:color w:val="000000"/>
          <w:sz w:val="28"/>
          <w:szCs w:val="28"/>
        </w:rPr>
      </w:pPr>
      <w:bookmarkStart w:id="6" w:name="_ci3v3p67jfxl" w:colFirst="0" w:colLast="0"/>
      <w:bookmarkEnd w:id="6"/>
      <w:r w:rsidRPr="008901C0">
        <w:rPr>
          <w:rFonts w:ascii="Times New Roman" w:eastAsia="Calibri" w:hAnsi="Times New Roman" w:cs="Times New Roman"/>
          <w:b/>
          <w:color w:val="000000"/>
          <w:sz w:val="28"/>
          <w:szCs w:val="28"/>
        </w:rPr>
        <w:t>CONCLUSION</w:t>
      </w:r>
    </w:p>
    <w:p w14:paraId="62DC817B" w14:textId="77777777" w:rsidR="00985B1C" w:rsidRPr="008901C0" w:rsidRDefault="00985B1C" w:rsidP="00691379">
      <w:pPr>
        <w:pBdr>
          <w:top w:val="nil"/>
          <w:left w:val="nil"/>
          <w:bottom w:val="nil"/>
          <w:right w:val="nil"/>
          <w:between w:val="nil"/>
        </w:pBdr>
        <w:spacing w:line="360" w:lineRule="auto"/>
        <w:rPr>
          <w:rFonts w:ascii="Times New Roman" w:eastAsia="Calibri" w:hAnsi="Times New Roman" w:cs="Times New Roman"/>
          <w:b/>
          <w:color w:val="000000"/>
          <w:sz w:val="28"/>
          <w:szCs w:val="28"/>
        </w:rPr>
      </w:pPr>
      <w:bookmarkStart w:id="7" w:name="_4d34og8" w:colFirst="0" w:colLast="0"/>
      <w:bookmarkEnd w:id="7"/>
      <w:r w:rsidRPr="008901C0">
        <w:rPr>
          <w:rFonts w:ascii="Times New Roman" w:eastAsia="Calibri" w:hAnsi="Times New Roman" w:cs="Times New Roman"/>
          <w:b/>
          <w:color w:val="000000"/>
          <w:sz w:val="28"/>
          <w:szCs w:val="28"/>
        </w:rPr>
        <w:t>3</w:t>
      </w:r>
      <w:r w:rsidRPr="008901C0">
        <w:rPr>
          <w:rFonts w:ascii="Times New Roman" w:eastAsia="Calibri" w:hAnsi="Times New Roman" w:cs="Times New Roman"/>
          <w:b/>
          <w:color w:val="000000"/>
          <w:sz w:val="28"/>
          <w:szCs w:val="28"/>
        </w:rPr>
        <w:tab/>
      </w:r>
    </w:p>
    <w:p w14:paraId="45D6BCF8" w14:textId="77777777" w:rsidR="00985B1C" w:rsidRPr="008901C0" w:rsidRDefault="00985B1C" w:rsidP="00691379">
      <w:pPr>
        <w:spacing w:line="360" w:lineRule="auto"/>
        <w:rPr>
          <w:rFonts w:ascii="Times New Roman" w:eastAsia="Calibri" w:hAnsi="Times New Roman" w:cs="Times New Roman"/>
          <w:b/>
          <w:color w:val="000000"/>
          <w:sz w:val="28"/>
          <w:szCs w:val="28"/>
        </w:rPr>
      </w:pPr>
      <w:r w:rsidRPr="008901C0">
        <w:rPr>
          <w:rFonts w:ascii="Times New Roman" w:eastAsia="Calibri" w:hAnsi="Times New Roman" w:cs="Times New Roman"/>
          <w:b/>
          <w:color w:val="000000"/>
          <w:sz w:val="28"/>
          <w:szCs w:val="28"/>
        </w:rPr>
        <w:br w:type="page"/>
      </w:r>
    </w:p>
    <w:p w14:paraId="5ED08C9E" w14:textId="53A50300" w:rsidR="009F233E" w:rsidRPr="008901C0" w:rsidRDefault="00985B1C" w:rsidP="00691379">
      <w:pPr>
        <w:pBdr>
          <w:top w:val="nil"/>
          <w:left w:val="nil"/>
          <w:bottom w:val="nil"/>
          <w:right w:val="nil"/>
          <w:between w:val="nil"/>
        </w:pBdr>
        <w:spacing w:line="360" w:lineRule="auto"/>
        <w:jc w:val="center"/>
        <w:rPr>
          <w:rFonts w:ascii="Times New Roman" w:eastAsia="Calibri" w:hAnsi="Times New Roman" w:cs="Times New Roman"/>
          <w:b/>
          <w:color w:val="000000" w:themeColor="text1"/>
          <w:sz w:val="40"/>
          <w:szCs w:val="40"/>
        </w:rPr>
      </w:pPr>
      <w:r w:rsidRPr="008901C0">
        <w:rPr>
          <w:rFonts w:ascii="Times New Roman" w:eastAsia="Calibri" w:hAnsi="Times New Roman" w:cs="Times New Roman"/>
          <w:b/>
          <w:color w:val="000000" w:themeColor="text1"/>
          <w:sz w:val="40"/>
          <w:szCs w:val="40"/>
        </w:rPr>
        <w:t>Recommendations and Change Management</w:t>
      </w:r>
    </w:p>
    <w:p w14:paraId="01AF7021" w14:textId="23A96B1A" w:rsidR="009F233E" w:rsidRPr="008901C0" w:rsidRDefault="00442391" w:rsidP="00691379">
      <w:pPr>
        <w:keepNext/>
        <w:keepLines/>
        <w:pBdr>
          <w:top w:val="nil"/>
          <w:left w:val="nil"/>
          <w:bottom w:val="nil"/>
          <w:right w:val="nil"/>
          <w:between w:val="nil"/>
        </w:pBdr>
        <w:spacing w:before="400" w:after="120" w:line="360" w:lineRule="auto"/>
        <w:jc w:val="both"/>
        <w:rPr>
          <w:rFonts w:ascii="Times New Roman" w:eastAsia="Arial" w:hAnsi="Times New Roman" w:cs="Times New Roman"/>
          <w:color w:val="000000"/>
          <w:sz w:val="40"/>
          <w:szCs w:val="40"/>
        </w:rPr>
      </w:pPr>
      <w:bookmarkStart w:id="8" w:name="_2s8eyo1" w:colFirst="0" w:colLast="0"/>
      <w:bookmarkEnd w:id="8"/>
      <w:r w:rsidRPr="008901C0">
        <w:rPr>
          <w:rFonts w:ascii="Times New Roman" w:hAnsi="Times New Roman" w:cs="Times New Roman"/>
          <w:noProof/>
          <w:lang w:eastAsia="en-US"/>
        </w:rPr>
        <mc:AlternateContent>
          <mc:Choice Requires="wps">
            <w:drawing>
              <wp:anchor distT="45720" distB="45720" distL="114300" distR="114300" simplePos="0" relativeHeight="251671552" behindDoc="0" locked="0" layoutInCell="1" allowOverlap="1" wp14:anchorId="620F753E" wp14:editId="1F8C8D66">
                <wp:simplePos x="0" y="0"/>
                <wp:positionH relativeFrom="column">
                  <wp:posOffset>-410516</wp:posOffset>
                </wp:positionH>
                <wp:positionV relativeFrom="paragraph">
                  <wp:posOffset>3794125</wp:posOffset>
                </wp:positionV>
                <wp:extent cx="3152775" cy="4697730"/>
                <wp:effectExtent l="0" t="0" r="28575" b="2667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4697730"/>
                        </a:xfrm>
                        <a:prstGeom prst="rect">
                          <a:avLst/>
                        </a:prstGeom>
                        <a:solidFill>
                          <a:srgbClr val="FFFFFF"/>
                        </a:solidFill>
                        <a:ln w="9525">
                          <a:solidFill>
                            <a:srgbClr val="000000"/>
                          </a:solidFill>
                          <a:miter lim="800000"/>
                          <a:headEnd/>
                          <a:tailEnd/>
                        </a:ln>
                      </wps:spPr>
                      <wps:txbx>
                        <w:txbxContent>
                          <w:p w14:paraId="00B26A0C" w14:textId="0AB2CEEF" w:rsidR="00442391" w:rsidRPr="00442391" w:rsidRDefault="00442391" w:rsidP="00442391">
                            <w:pPr>
                              <w:spacing w:line="360" w:lineRule="auto"/>
                              <w:jc w:val="center"/>
                              <w:rPr>
                                <w:b/>
                                <w:szCs w:val="18"/>
                              </w:rPr>
                            </w:pPr>
                            <w:r w:rsidRPr="00442391">
                              <w:rPr>
                                <w:b/>
                                <w:szCs w:val="18"/>
                              </w:rPr>
                              <w:t>Implementation of Suggested Measures</w:t>
                            </w:r>
                          </w:p>
                          <w:p w14:paraId="70D1AB89" w14:textId="579AF060" w:rsidR="00442391" w:rsidRPr="00442391" w:rsidRDefault="00442391" w:rsidP="00442391">
                            <w:pPr>
                              <w:spacing w:line="360" w:lineRule="auto"/>
                              <w:jc w:val="both"/>
                              <w:rPr>
                                <w:bCs/>
                              </w:rPr>
                            </w:pPr>
                            <w:r w:rsidRPr="00442391">
                              <w:rPr>
                                <w:b/>
                                <w:szCs w:val="18"/>
                              </w:rPr>
                              <w:t xml:space="preserve"> </w:t>
                            </w:r>
                            <w:r w:rsidRPr="00442391">
                              <w:rPr>
                                <w:b/>
                                <w:szCs w:val="18"/>
                              </w:rPr>
                              <w:tab/>
                            </w:r>
                            <w:r w:rsidRPr="00442391">
                              <w:rPr>
                                <w:bCs/>
                                <w:szCs w:val="18"/>
                              </w:rPr>
                              <w:t>Since organisations aim to establish good working relations with the foreign workers at Hotel D’Angleterre, change management measures should therefore be employed (Clibborn and Wright, 2023). Recruiting from outside is a good sign; managers need to involve current employees in the process early on, so the reasons for employing international employees can be stated and the possible issues arising from their employment can be discussed (Wright, 2023). Regarding the people risks the hotel can face, the hotel should eliminate possible resistance and improve the teams and their cooperation.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0F753E" id="_x0000_t202" coordsize="21600,21600" o:spt="202" path="m,l,21600r21600,l21600,xe">
                <v:stroke joinstyle="miter"/>
                <v:path gradientshapeok="t" o:connecttype="rect"/>
              </v:shapetype>
              <v:shape id="Text Box 2" o:spid="_x0000_s1027" type="#_x0000_t202" style="position:absolute;left:0;text-align:left;margin-left:-32.3pt;margin-top:298.75pt;width:248.25pt;height:369.9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">
                <v:textbox>
                  <w:txbxContent>
                    <w:p w14:paraId="00B26A0C" w14:textId="0AB2CEEF" w:rsidR="00442391" w:rsidRPr="00442391" w:rsidRDefault="00442391" w:rsidP="00442391">
                      <w:pPr>
                        <w:spacing w:line="360" w:lineRule="auto"/>
                        <w:jc w:val="center"/>
                        <w:rPr>
                          <w:b/>
                          <w:szCs w:val="18"/>
                        </w:rPr>
                      </w:pPr>
                      <w:r w:rsidRPr="00442391">
                        <w:rPr>
                          <w:b/>
                          <w:szCs w:val="18"/>
                        </w:rPr>
                        <w:t>Implementation of Suggested Measures</w:t>
                      </w:r>
                    </w:p>
                    <w:p w14:paraId="70D1AB89" w14:textId="579AF060" w:rsidR="00442391" w:rsidRPr="00442391" w:rsidRDefault="00442391" w:rsidP="00442391">
                      <w:pPr>
                        <w:spacing w:line="360" w:lineRule="auto"/>
                        <w:jc w:val="both"/>
                        <w:rPr>
                          <w:bCs/>
                        </w:rPr>
                      </w:pPr>
                      <w:r w:rsidRPr="00442391">
                        <w:rPr>
                          <w:b/>
                          <w:szCs w:val="18"/>
                        </w:rPr>
                        <w:t xml:space="preserve"> </w:t>
                      </w:r>
                      <w:r w:rsidRPr="00442391">
                        <w:rPr>
                          <w:b/>
                          <w:szCs w:val="18"/>
                        </w:rPr>
                        <w:tab/>
                      </w:r>
                      <w:r w:rsidRPr="00442391">
                        <w:rPr>
                          <w:bCs/>
                          <w:szCs w:val="18"/>
                        </w:rPr>
                        <w:t>Since organisations aim to establish good working relations with the foreign workers at Hotel D’Angleterre, change management measures should therefore be employed (Clibborn and Wright, 2023). Recruiting from outside is a good sign; managers need to involve current employees in the process early on, so the reasons for employing international employees can be stated and the possible issues arising from their employment can be discussed (Wright, 2023). Regarding the people risks the hotel can face, the hotel should eliminate possible resistance and improve the teams and their cooperation.</w:t>
                      </w:r>
                    </w:p>
                  </w:txbxContent>
                </v:textbox>
                <w10:wrap type="square"/>
              </v:shape>
            </w:pict>
          </mc:Fallback>
        </mc:AlternateContent>
      </w:r>
      <w:r w:rsidRPr="008901C0">
        <w:rPr>
          <w:rFonts w:ascii="Times New Roman" w:eastAsia="Calibri" w:hAnsi="Times New Roman" w:cs="Times New Roman"/>
          <w:b/>
          <w:noProof/>
          <w:color w:val="000000"/>
          <w:sz w:val="28"/>
          <w:szCs w:val="28"/>
          <w:lang w:eastAsia="en-US"/>
        </w:rPr>
        <mc:AlternateContent>
          <mc:Choice Requires="wps">
            <w:drawing>
              <wp:anchor distT="0" distB="0" distL="114300" distR="114300" simplePos="0" relativeHeight="251667456" behindDoc="0" locked="0" layoutInCell="1" allowOverlap="1" wp14:anchorId="44B2497D" wp14:editId="6BFD6A44">
                <wp:simplePos x="0" y="0"/>
                <wp:positionH relativeFrom="column">
                  <wp:posOffset>-608286</wp:posOffset>
                </wp:positionH>
                <wp:positionV relativeFrom="paragraph">
                  <wp:posOffset>175151</wp:posOffset>
                </wp:positionV>
                <wp:extent cx="6952089" cy="8774824"/>
                <wp:effectExtent l="38100" t="38100" r="58420" b="102870"/>
                <wp:wrapNone/>
                <wp:docPr id="15" name="Rectangle: Top Corners Rounded 15"/>
                <wp:cNvGraphicFramePr/>
                <a:graphic xmlns:a="http://schemas.openxmlformats.org/drawingml/2006/main">
                  <a:graphicData uri="http://schemas.microsoft.com/office/word/2010/wordprocessingShape">
                    <wps:wsp>
                      <wps:cNvSpPr/>
                      <wps:spPr>
                        <a:xfrm>
                          <a:off x="0" y="0"/>
                          <a:ext cx="6952089" cy="8774824"/>
                        </a:xfrm>
                        <a:prstGeom prst="round2Same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E22C9" id="Rectangle: Top Corners Rounded 15" o:spid="_x0000_s1026" style="position:absolute;margin-left:-47.9pt;margin-top:13.8pt;width:547.4pt;height:690.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52089,877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" path="m1158705,l5793384,v639935,,1158705,518770,1158705,1158705l6952089,8774824r,l,8774824r,l,1158705c,518770,518770,,1158705,xe" fillcolor="#a7bfde [1620]" strokecolor="#4579b8 [3044]">
                <v:fill color2="#e4ecf5 [500]" rotate="t" angle="180" colors="0 #a3c4ff;22938f #bfd5ff;1 #e5eeff" focus="100%" type="gradient"/>
                <v:shadow on="t" color="black" opacity="24903f" origin=",.5" offset="0,.55556mm"/>
                <v:path arrowok="t" o:connecttype="custom" o:connectlocs="1158705,0;5793384,0;6952089,1158705;6952089,8774824;6952089,8774824;0,8774824;0,8774824;0,1158705;1158705,0" o:connectangles="0,0,0,0,0,0,0,0,0"/>
              </v:shape>
            </w:pict>
          </mc:Fallback>
        </mc:AlternateContent>
      </w:r>
      <w:r w:rsidRPr="008901C0">
        <w:rPr>
          <w:rFonts w:ascii="Times New Roman" w:hAnsi="Times New Roman" w:cs="Times New Roman"/>
          <w:noProof/>
          <w:lang w:eastAsia="en-US"/>
        </w:rPr>
        <mc:AlternateContent>
          <mc:Choice Requires="wps">
            <w:drawing>
              <wp:anchor distT="45720" distB="45720" distL="114300" distR="114300" simplePos="0" relativeHeight="251673600" behindDoc="0" locked="0" layoutInCell="1" allowOverlap="1" wp14:anchorId="64B94811" wp14:editId="6AEB3182">
                <wp:simplePos x="0" y="0"/>
                <wp:positionH relativeFrom="column">
                  <wp:posOffset>2901709</wp:posOffset>
                </wp:positionH>
                <wp:positionV relativeFrom="paragraph">
                  <wp:posOffset>3799928</wp:posOffset>
                </wp:positionV>
                <wp:extent cx="3152775" cy="4697730"/>
                <wp:effectExtent l="0" t="0" r="28575" b="266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4697730"/>
                        </a:xfrm>
                        <a:prstGeom prst="rect">
                          <a:avLst/>
                        </a:prstGeom>
                        <a:solidFill>
                          <a:srgbClr val="FFFFFF"/>
                        </a:solidFill>
                        <a:ln w="9525">
                          <a:solidFill>
                            <a:srgbClr val="000000"/>
                          </a:solidFill>
                          <a:miter lim="800000"/>
                          <a:headEnd/>
                          <a:tailEnd/>
                        </a:ln>
                      </wps:spPr>
                      <wps:txbx>
                        <w:txbxContent>
                          <w:p w14:paraId="6D64CB3E" w14:textId="24BFD6A0" w:rsidR="00442391" w:rsidRPr="00442391" w:rsidRDefault="00442391" w:rsidP="00442391">
                            <w:pPr>
                              <w:spacing w:line="360" w:lineRule="auto"/>
                              <w:jc w:val="center"/>
                              <w:rPr>
                                <w:b/>
                                <w:szCs w:val="18"/>
                              </w:rPr>
                            </w:pPr>
                            <w:r w:rsidRPr="00442391">
                              <w:rPr>
                                <w:b/>
                                <w:szCs w:val="18"/>
                              </w:rPr>
                              <w:t>Change Management Practices and Procedures</w:t>
                            </w:r>
                          </w:p>
                          <w:p w14:paraId="3E888A15" w14:textId="6E996F0C" w:rsidR="00442391" w:rsidRPr="00442391" w:rsidRDefault="00442391" w:rsidP="00442391">
                            <w:pPr>
                              <w:spacing w:line="360" w:lineRule="auto"/>
                              <w:jc w:val="both"/>
                              <w:rPr>
                                <w:bCs/>
                              </w:rPr>
                            </w:pPr>
                            <w:r w:rsidRPr="00442391">
                              <w:rPr>
                                <w:bCs/>
                                <w:szCs w:val="18"/>
                              </w:rPr>
                              <w:t>It is important that Hotel D’Angleterre should periodically evaluate the success of the visa sponsorship program in meeting staffing requisites. Measures of success should be the number of foreigners recruited, the attrition rate and increased efficiency throughout the business (Zelenskaia, 2024; Hau and Borello, 2023). Moreover, employee and guest satisfaction questionnaires regarding the integration and efficiency of the foreign employees should be taken. The human resources department of the hotel should evaluate such measures on quarterly basis and modify the program constantly for better results in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94811" id="_x0000_s1028" type="#_x0000_t202" style="position:absolute;left:0;text-align:left;margin-left:228.5pt;margin-top:299.2pt;width:248.25pt;height:369.9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">
                <v:textbox>
                  <w:txbxContent>
                    <w:p w14:paraId="6D64CB3E" w14:textId="24BFD6A0" w:rsidR="00442391" w:rsidRPr="00442391" w:rsidRDefault="00442391" w:rsidP="00442391">
                      <w:pPr>
                        <w:spacing w:line="360" w:lineRule="auto"/>
                        <w:jc w:val="center"/>
                        <w:rPr>
                          <w:b/>
                          <w:szCs w:val="18"/>
                        </w:rPr>
                      </w:pPr>
                      <w:r w:rsidRPr="00442391">
                        <w:rPr>
                          <w:b/>
                          <w:szCs w:val="18"/>
                        </w:rPr>
                        <w:t>Change Management Practices and Procedures</w:t>
                      </w:r>
                    </w:p>
                    <w:p w14:paraId="3E888A15" w14:textId="6E996F0C" w:rsidR="00442391" w:rsidRPr="00442391" w:rsidRDefault="00442391" w:rsidP="00442391">
                      <w:pPr>
                        <w:spacing w:line="360" w:lineRule="auto"/>
                        <w:jc w:val="both"/>
                        <w:rPr>
                          <w:bCs/>
                        </w:rPr>
                      </w:pPr>
                      <w:r w:rsidRPr="00442391">
                        <w:rPr>
                          <w:bCs/>
                          <w:szCs w:val="18"/>
                        </w:rPr>
                        <w:t>It is important that Hotel D’Angleterre should periodically evaluate the success of the visa sponsorship program in meeting staffing requisites. Measures of success should be the number of foreigners recruited, the attrition rate and increased efficiency throughout the business (Zelenskaia, 2024; Hau and Borello, 2023). Moreover, employee and guest satisfaction questionnaires regarding the integration and efficiency of the foreign employees should be taken. The human resources department of the hotel should evaluate such measures on quarterly basis and modify the program constantly for better results in the future.</w:t>
                      </w:r>
                    </w:p>
                  </w:txbxContent>
                </v:textbox>
                <w10:wrap type="square"/>
              </v:shape>
            </w:pict>
          </mc:Fallback>
        </mc:AlternateContent>
      </w:r>
      <w:r w:rsidRPr="008901C0">
        <w:rPr>
          <w:rFonts w:ascii="Times New Roman" w:hAnsi="Times New Roman" w:cs="Times New Roman"/>
          <w:noProof/>
          <w:lang w:eastAsia="en-US"/>
        </w:rPr>
        <mc:AlternateContent>
          <mc:Choice Requires="wps">
            <w:drawing>
              <wp:anchor distT="45720" distB="45720" distL="114300" distR="114300" simplePos="0" relativeHeight="251669504" behindDoc="0" locked="0" layoutInCell="1" allowOverlap="1" wp14:anchorId="5104B7B0" wp14:editId="60D1B80B">
                <wp:simplePos x="0" y="0"/>
                <wp:positionH relativeFrom="column">
                  <wp:posOffset>248920</wp:posOffset>
                </wp:positionH>
                <wp:positionV relativeFrom="paragraph">
                  <wp:posOffset>601980</wp:posOffset>
                </wp:positionV>
                <wp:extent cx="5118100" cy="2968625"/>
                <wp:effectExtent l="0" t="0" r="2540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0" cy="2968625"/>
                        </a:xfrm>
                        <a:prstGeom prst="rect">
                          <a:avLst/>
                        </a:prstGeom>
                        <a:solidFill>
                          <a:srgbClr val="FFFFFF"/>
                        </a:solidFill>
                        <a:ln w="9525">
                          <a:solidFill>
                            <a:srgbClr val="000000"/>
                          </a:solidFill>
                          <a:miter lim="800000"/>
                          <a:headEnd/>
                          <a:tailEnd/>
                        </a:ln>
                      </wps:spPr>
                      <wps:txbx>
                        <w:txbxContent>
                          <w:p w14:paraId="5C6FBF56" w14:textId="77777777" w:rsidR="00442391" w:rsidRPr="00442391" w:rsidRDefault="00442391" w:rsidP="00442391">
                            <w:pPr>
                              <w:pStyle w:val="Titlu2"/>
                              <w:spacing w:line="360" w:lineRule="auto"/>
                              <w:jc w:val="center"/>
                              <w:rPr>
                                <w:sz w:val="24"/>
                                <w:szCs w:val="18"/>
                              </w:rPr>
                            </w:pPr>
                            <w:bookmarkStart w:id="9" w:name="_Toc179242346"/>
                            <w:r w:rsidRPr="00442391">
                              <w:rPr>
                                <w:sz w:val="24"/>
                                <w:szCs w:val="18"/>
                              </w:rPr>
                              <w:t>Recommendations - Offer Visa Sponsorship for Skilled Foreign Workers</w:t>
                            </w:r>
                            <w:bookmarkEnd w:id="9"/>
                          </w:p>
                          <w:p w14:paraId="460C4086" w14:textId="77777777" w:rsidR="00442391" w:rsidRPr="001B51D6" w:rsidRDefault="00442391" w:rsidP="00442391">
                            <w:pPr>
                              <w:spacing w:line="360" w:lineRule="auto"/>
                              <w:jc w:val="both"/>
                            </w:pPr>
                            <w:r w:rsidRPr="001B51D6">
                              <w:t xml:space="preserve"> </w:t>
                            </w:r>
                            <w:r w:rsidRPr="001B51D6">
                              <w:tab/>
                              <w:t>To rectify the problem of staff shortage the hotel D’Angleterre should consider sponsoring the foreign professionals from EU and non-EU countries to be employed at the hotel (</w:t>
                            </w:r>
                            <w:r w:rsidRPr="001B51D6">
                              <w:rPr>
                                <w:shd w:val="clear" w:color="auto" w:fill="FFFFFF"/>
                              </w:rPr>
                              <w:t>Valenta and Garvik, 2023</w:t>
                            </w:r>
                            <w:r w:rsidRPr="001B51D6">
                              <w:t>). Work visas should also be processed in this regard without generating much trouble and the hotel should work subjecting itself to Danish immigration policies in harmony with local authorities to enhance the flow of approvals and efficient onboarding of the foreign employees (</w:t>
                            </w:r>
                            <w:r w:rsidRPr="001B51D6">
                              <w:rPr>
                                <w:shd w:val="clear" w:color="auto" w:fill="FFFFFF"/>
                              </w:rPr>
                              <w:t>Brown, 2023</w:t>
                            </w:r>
                            <w:r w:rsidRPr="001B51D6">
                              <w:t>). Moreover, preferential measures should be applied to such employees, a relocation support package, including temporary housing, and language assistance.</w:t>
                            </w:r>
                          </w:p>
                          <w:p w14:paraId="2C06074E" w14:textId="482F5F81" w:rsidR="00442391" w:rsidRDefault="00442391" w:rsidP="00442391">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4B7B0" id="_x0000_s1029" type="#_x0000_t202" style="position:absolute;left:0;text-align:left;margin-left:19.6pt;margin-top:47.4pt;width:403pt;height:233.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">
                <v:textbox>
                  <w:txbxContent>
                    <w:p w14:paraId="5C6FBF56" w14:textId="77777777" w:rsidR="00442391" w:rsidRPr="00442391" w:rsidRDefault="00442391" w:rsidP="00442391">
                      <w:pPr>
                        <w:pStyle w:val="Titlu2"/>
                        <w:spacing w:line="360" w:lineRule="auto"/>
                        <w:jc w:val="center"/>
                        <w:rPr>
                          <w:sz w:val="24"/>
                          <w:szCs w:val="18"/>
                        </w:rPr>
                      </w:pPr>
                      <w:bookmarkStart w:id="10" w:name="_Toc179242346"/>
                      <w:r w:rsidRPr="00442391">
                        <w:rPr>
                          <w:sz w:val="24"/>
                          <w:szCs w:val="18"/>
                        </w:rPr>
                        <w:t>Recommendations - Offer Visa Sponsorship for Skilled Foreign Workers</w:t>
                      </w:r>
                      <w:bookmarkEnd w:id="10"/>
                    </w:p>
                    <w:p w14:paraId="460C4086" w14:textId="77777777" w:rsidR="00442391" w:rsidRPr="001B51D6" w:rsidRDefault="00442391" w:rsidP="00442391">
                      <w:pPr>
                        <w:spacing w:line="360" w:lineRule="auto"/>
                        <w:jc w:val="both"/>
                      </w:pPr>
                      <w:r w:rsidRPr="001B51D6">
                        <w:t xml:space="preserve"> </w:t>
                      </w:r>
                      <w:r w:rsidRPr="001B51D6">
                        <w:tab/>
                        <w:t>To rectify the problem of staff shortage the hotel D’Angleterre should consider sponsoring the foreign professionals from EU and non-EU countries to be employed at the hotel (</w:t>
                      </w:r>
                      <w:r w:rsidRPr="001B51D6">
                        <w:rPr>
                          <w:shd w:val="clear" w:color="auto" w:fill="FFFFFF"/>
                        </w:rPr>
                        <w:t>Valenta and Garvik, 2023</w:t>
                      </w:r>
                      <w:r w:rsidRPr="001B51D6">
                        <w:t>). Work visas should also be processed in this regard without generating much trouble and the hotel should work subjecting itself to Danish immigration policies in harmony with local authorities to enhance the flow of approvals and efficient onboarding of the foreign employees (</w:t>
                      </w:r>
                      <w:r w:rsidRPr="001B51D6">
                        <w:rPr>
                          <w:shd w:val="clear" w:color="auto" w:fill="FFFFFF"/>
                        </w:rPr>
                        <w:t>Brown, 2023</w:t>
                      </w:r>
                      <w:r w:rsidRPr="001B51D6">
                        <w:t>). Moreover, preferential measures should be applied to such employees, a relocation support package, including temporary housing, and language assistance.</w:t>
                      </w:r>
                    </w:p>
                    <w:p w14:paraId="2C06074E" w14:textId="482F5F81" w:rsidR="00442391" w:rsidRDefault="00442391" w:rsidP="00442391">
                      <w:pPr>
                        <w:spacing w:line="360" w:lineRule="auto"/>
                      </w:pPr>
                    </w:p>
                  </w:txbxContent>
                </v:textbox>
                <w10:wrap type="square"/>
              </v:shape>
            </w:pict>
          </mc:Fallback>
        </mc:AlternateContent>
      </w:r>
      <w:r w:rsidR="002F1CF2" w:rsidRPr="008901C0">
        <w:rPr>
          <w:rFonts w:ascii="Times New Roman" w:hAnsi="Times New Roman" w:cs="Times New Roman"/>
        </w:rPr>
        <w:br w:type="page"/>
      </w:r>
    </w:p>
    <w:p w14:paraId="12190C4A" w14:textId="3E9D79ED" w:rsidR="00D553EE" w:rsidRPr="008901C0" w:rsidRDefault="001F08F0" w:rsidP="00691379">
      <w:pPr>
        <w:spacing w:line="360" w:lineRule="auto"/>
        <w:rPr>
          <w:rFonts w:ascii="Times New Roman" w:eastAsia="Calibri" w:hAnsi="Times New Roman" w:cs="Times New Roman"/>
          <w:b/>
          <w:color w:val="000000"/>
          <w:sz w:val="28"/>
          <w:szCs w:val="28"/>
        </w:rPr>
      </w:pPr>
      <w:r w:rsidRPr="008901C0">
        <w:rPr>
          <w:rFonts w:ascii="Times New Roman" w:hAnsi="Times New Roman" w:cs="Times New Roman"/>
          <w:noProof/>
          <w:lang w:eastAsia="en-US"/>
        </w:rPr>
        <mc:AlternateContent>
          <mc:Choice Requires="wps">
            <w:drawing>
              <wp:anchor distT="0" distB="0" distL="114300" distR="114300" simplePos="0" relativeHeight="251680768" behindDoc="0" locked="0" layoutInCell="1" allowOverlap="1" wp14:anchorId="0D13056B" wp14:editId="122A7490">
                <wp:simplePos x="0" y="0"/>
                <wp:positionH relativeFrom="column">
                  <wp:posOffset>287079</wp:posOffset>
                </wp:positionH>
                <wp:positionV relativeFrom="paragraph">
                  <wp:posOffset>5975497</wp:posOffset>
                </wp:positionV>
                <wp:extent cx="5560828" cy="2541181"/>
                <wp:effectExtent l="0" t="0" r="20955" b="12065"/>
                <wp:wrapNone/>
                <wp:docPr id="23" name="Oval 23"/>
                <wp:cNvGraphicFramePr/>
                <a:graphic xmlns:a="http://schemas.openxmlformats.org/drawingml/2006/main">
                  <a:graphicData uri="http://schemas.microsoft.com/office/word/2010/wordprocessingShape">
                    <wps:wsp>
                      <wps:cNvSpPr/>
                      <wps:spPr>
                        <a:xfrm>
                          <a:off x="0" y="0"/>
                          <a:ext cx="5560828" cy="2541181"/>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1F1222AE" w14:textId="77777777" w:rsidR="001F08F0" w:rsidRPr="001B51D6" w:rsidRDefault="001F08F0" w:rsidP="001F08F0">
                            <w:pPr>
                              <w:pStyle w:val="Titlu3"/>
                              <w:jc w:val="center"/>
                              <w:rPr>
                                <w:szCs w:val="24"/>
                              </w:rPr>
                            </w:pPr>
                            <w:bookmarkStart w:id="11" w:name="_Toc179242351"/>
                            <w:r w:rsidRPr="001B51D6">
                              <w:rPr>
                                <w:szCs w:val="24"/>
                              </w:rPr>
                              <w:t>Costs Associated with the Recommendations</w:t>
                            </w:r>
                            <w:bookmarkEnd w:id="11"/>
                          </w:p>
                          <w:p w14:paraId="15C93CCA" w14:textId="6A7DDB13" w:rsidR="001F08F0" w:rsidRPr="001B51D6" w:rsidRDefault="001F08F0" w:rsidP="001F08F0">
                            <w:pPr>
                              <w:spacing w:line="360" w:lineRule="auto"/>
                              <w:ind w:firstLine="576"/>
                              <w:jc w:val="center"/>
                            </w:pPr>
                            <w:r w:rsidRPr="001B51D6">
                              <w:t>Some costs of using recruitment agencies, visa applications, and movement expenses, including accommodations, and language courses should be invested (</w:t>
                            </w:r>
                            <w:r w:rsidRPr="001B51D6">
                              <w:rPr>
                                <w:shd w:val="clear" w:color="auto" w:fill="FFFFFF"/>
                              </w:rPr>
                              <w:t>Sobaih and Elnasr, 2023</w:t>
                            </w:r>
                            <w:r w:rsidRPr="001B51D6">
                              <w:t>). Further, account will need to be taken of subsequent investment needed for effective integration such as orientation and cultural awareness training and assignment of mentors. Expenses associated with legal consultancy, hearing from Danish immigration laws should also be included.</w:t>
                            </w:r>
                          </w:p>
                          <w:p w14:paraId="7421A8AD" w14:textId="77777777" w:rsidR="001F08F0" w:rsidRDefault="001F08F0" w:rsidP="001F08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13056B" id="Oval 23" o:spid="_x0000_s1030" style="position:absolute;margin-left:22.6pt;margin-top:470.5pt;width:437.85pt;height:200.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" fillcolor="white [3201]" strokecolor="#4f81bd [3204]" strokeweight="2pt">
                <v:textbox>
                  <w:txbxContent>
                    <w:p w14:paraId="1F1222AE" w14:textId="77777777" w:rsidR="001F08F0" w:rsidRPr="001B51D6" w:rsidRDefault="001F08F0" w:rsidP="001F08F0">
                      <w:pPr>
                        <w:pStyle w:val="Titlu3"/>
                        <w:jc w:val="center"/>
                        <w:rPr>
                          <w:szCs w:val="24"/>
                        </w:rPr>
                      </w:pPr>
                      <w:bookmarkStart w:id="12" w:name="_Toc179242351"/>
                      <w:r w:rsidRPr="001B51D6">
                        <w:rPr>
                          <w:szCs w:val="24"/>
                        </w:rPr>
                        <w:t>Costs Associated with the Recommendations</w:t>
                      </w:r>
                      <w:bookmarkEnd w:id="12"/>
                    </w:p>
                    <w:p w14:paraId="15C93CCA" w14:textId="6A7DDB13" w:rsidR="001F08F0" w:rsidRPr="001B51D6" w:rsidRDefault="001F08F0" w:rsidP="001F08F0">
                      <w:pPr>
                        <w:spacing w:line="360" w:lineRule="auto"/>
                        <w:ind w:firstLine="576"/>
                        <w:jc w:val="center"/>
                      </w:pPr>
                      <w:r w:rsidRPr="001B51D6">
                        <w:t>Some costs of using recruitment agencies, visa applications, and movement expenses, including accommodations, and language courses should be invested (</w:t>
                      </w:r>
                      <w:r w:rsidRPr="001B51D6">
                        <w:rPr>
                          <w:shd w:val="clear" w:color="auto" w:fill="FFFFFF"/>
                        </w:rPr>
                        <w:t>Sobaih and Elnasr, 2023</w:t>
                      </w:r>
                      <w:r w:rsidRPr="001B51D6">
                        <w:t>). Further, account will need to be taken of subsequent investment needed for effective integration such as orientation and cultural awareness training and assignment of mentors. Expenses associated with legal consultancy, hearing from Danish immigration laws should also be included.</w:t>
                      </w:r>
                    </w:p>
                    <w:p w14:paraId="7421A8AD" w14:textId="77777777" w:rsidR="001F08F0" w:rsidRDefault="001F08F0" w:rsidP="001F08F0">
                      <w:pPr>
                        <w:jc w:val="center"/>
                      </w:pPr>
                    </w:p>
                  </w:txbxContent>
                </v:textbox>
              </v:oval>
            </w:pict>
          </mc:Fallback>
        </mc:AlternateContent>
      </w:r>
      <w:r w:rsidRPr="008901C0">
        <w:rPr>
          <w:rFonts w:ascii="Times New Roman" w:hAnsi="Times New Roman" w:cs="Times New Roman"/>
          <w:noProof/>
          <w:lang w:eastAsia="en-US"/>
        </w:rPr>
        <mc:AlternateContent>
          <mc:Choice Requires="wps">
            <w:drawing>
              <wp:anchor distT="45720" distB="45720" distL="114300" distR="114300" simplePos="0" relativeHeight="251679744" behindDoc="0" locked="0" layoutInCell="1" allowOverlap="1" wp14:anchorId="581703A4" wp14:editId="35A014DD">
                <wp:simplePos x="0" y="0"/>
                <wp:positionH relativeFrom="column">
                  <wp:posOffset>3060065</wp:posOffset>
                </wp:positionH>
                <wp:positionV relativeFrom="paragraph">
                  <wp:posOffset>670929</wp:posOffset>
                </wp:positionV>
                <wp:extent cx="3152775" cy="4697730"/>
                <wp:effectExtent l="0" t="0" r="28575" b="266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4697730"/>
                        </a:xfrm>
                        <a:prstGeom prst="rect">
                          <a:avLst/>
                        </a:prstGeom>
                        <a:solidFill>
                          <a:srgbClr val="FFFFFF"/>
                        </a:solidFill>
                        <a:ln w="9525">
                          <a:solidFill>
                            <a:srgbClr val="000000"/>
                          </a:solidFill>
                          <a:miter lim="800000"/>
                          <a:headEnd/>
                          <a:tailEnd/>
                        </a:ln>
                      </wps:spPr>
                      <wps:txbx>
                        <w:txbxContent>
                          <w:p w14:paraId="1711650F" w14:textId="77A0E2CF" w:rsidR="001F08F0" w:rsidRPr="001F08F0" w:rsidRDefault="001F08F0" w:rsidP="001F08F0">
                            <w:pPr>
                              <w:spacing w:line="360" w:lineRule="auto"/>
                              <w:jc w:val="center"/>
                              <w:rPr>
                                <w:b/>
                                <w:szCs w:val="18"/>
                              </w:rPr>
                            </w:pPr>
                            <w:r w:rsidRPr="001F08F0">
                              <w:rPr>
                                <w:b/>
                                <w:szCs w:val="18"/>
                              </w:rPr>
                              <w:t>Potential Benefits Experienced by the Hotel</w:t>
                            </w:r>
                          </w:p>
                          <w:p w14:paraId="7C2A03AF" w14:textId="115EA9B3" w:rsidR="001F08F0" w:rsidRPr="00442391" w:rsidRDefault="001F08F0" w:rsidP="001F08F0">
                            <w:pPr>
                              <w:spacing w:line="360" w:lineRule="auto"/>
                              <w:jc w:val="both"/>
                              <w:rPr>
                                <w:bCs/>
                              </w:rPr>
                            </w:pPr>
                            <w:r w:rsidRPr="001F08F0">
                              <w:rPr>
                                <w:bCs/>
                                <w:szCs w:val="18"/>
                              </w:rPr>
                              <w:t xml:space="preserve"> </w:t>
                            </w:r>
                            <w:r w:rsidRPr="001F08F0">
                              <w:rPr>
                                <w:bCs/>
                                <w:szCs w:val="18"/>
                              </w:rPr>
                              <w:tab/>
                              <w:t>The incorporation of the visa sponsorship program should help Hotel D’Angleterre get a stable and diversified workforce which will solve this problem currently facing the hotel. This should assist the hotel to sustain the quality service delivery that will enhance customer satisfaction (Wright and McLaughlin, 2024). In the same perspective foreign hires can bring different ideas and efficiency when it comes to service provision. The human resource staffing strategy will help the hotel to reduce staff turnovers costs and thus leading to increased operational efficiency.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1703A4" id="_x0000_s1031" type="#_x0000_t202" style="position:absolute;margin-left:240.95pt;margin-top:52.85pt;width:248.25pt;height:369.9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">
                <v:textbox>
                  <w:txbxContent>
                    <w:p w14:paraId="1711650F" w14:textId="77A0E2CF" w:rsidR="001F08F0" w:rsidRPr="001F08F0" w:rsidRDefault="001F08F0" w:rsidP="001F08F0">
                      <w:pPr>
                        <w:spacing w:line="360" w:lineRule="auto"/>
                        <w:jc w:val="center"/>
                        <w:rPr>
                          <w:b/>
                          <w:szCs w:val="18"/>
                        </w:rPr>
                      </w:pPr>
                      <w:r w:rsidRPr="001F08F0">
                        <w:rPr>
                          <w:b/>
                          <w:szCs w:val="18"/>
                        </w:rPr>
                        <w:t>Potential Benefits Experienced by the Hotel</w:t>
                      </w:r>
                    </w:p>
                    <w:p w14:paraId="7C2A03AF" w14:textId="115EA9B3" w:rsidR="001F08F0" w:rsidRPr="00442391" w:rsidRDefault="001F08F0" w:rsidP="001F08F0">
                      <w:pPr>
                        <w:spacing w:line="360" w:lineRule="auto"/>
                        <w:jc w:val="both"/>
                        <w:rPr>
                          <w:bCs/>
                        </w:rPr>
                      </w:pPr>
                      <w:r w:rsidRPr="001F08F0">
                        <w:rPr>
                          <w:bCs/>
                          <w:szCs w:val="18"/>
                        </w:rPr>
                        <w:t xml:space="preserve"> </w:t>
                      </w:r>
                      <w:r w:rsidRPr="001F08F0">
                        <w:rPr>
                          <w:bCs/>
                          <w:szCs w:val="18"/>
                        </w:rPr>
                        <w:tab/>
                        <w:t>The incorporation of the visa sponsorship program should help Hotel D’Angleterre get a stable and diversified workforce which will solve this problem currently facing the hotel. This should assist the hotel to sustain the quality service delivery that will enhance customer satisfaction (Wright and McLaughlin, 2024). In the same perspective foreign hires can bring different ideas and efficiency when it comes to service provision. The human resource staffing strategy will help the hotel to reduce staff turnovers costs and thus leading to increased operational efficiency.</w:t>
                      </w:r>
                    </w:p>
                  </w:txbxContent>
                </v:textbox>
                <w10:wrap type="square"/>
              </v:shape>
            </w:pict>
          </mc:Fallback>
        </mc:AlternateContent>
      </w:r>
      <w:r w:rsidRPr="008901C0">
        <w:rPr>
          <w:rFonts w:ascii="Times New Roman" w:hAnsi="Times New Roman" w:cs="Times New Roman"/>
          <w:noProof/>
          <w:lang w:eastAsia="en-US"/>
        </w:rPr>
        <mc:AlternateContent>
          <mc:Choice Requires="wps">
            <w:drawing>
              <wp:anchor distT="45720" distB="45720" distL="114300" distR="114300" simplePos="0" relativeHeight="251677696" behindDoc="0" locked="0" layoutInCell="1" allowOverlap="1" wp14:anchorId="5AC6EC92" wp14:editId="437F7094">
                <wp:simplePos x="0" y="0"/>
                <wp:positionH relativeFrom="column">
                  <wp:posOffset>-245802</wp:posOffset>
                </wp:positionH>
                <wp:positionV relativeFrom="paragraph">
                  <wp:posOffset>667831</wp:posOffset>
                </wp:positionV>
                <wp:extent cx="3152775" cy="4697730"/>
                <wp:effectExtent l="0" t="0" r="28575" b="2667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4697730"/>
                        </a:xfrm>
                        <a:prstGeom prst="rect">
                          <a:avLst/>
                        </a:prstGeom>
                        <a:solidFill>
                          <a:srgbClr val="FFFFFF"/>
                        </a:solidFill>
                        <a:ln w="9525">
                          <a:solidFill>
                            <a:srgbClr val="000000"/>
                          </a:solidFill>
                          <a:miter lim="800000"/>
                          <a:headEnd/>
                          <a:tailEnd/>
                        </a:ln>
                      </wps:spPr>
                      <wps:txbx>
                        <w:txbxContent>
                          <w:p w14:paraId="21FB4D3E" w14:textId="200C40E5" w:rsidR="001F08F0" w:rsidRPr="001F08F0" w:rsidRDefault="001F08F0" w:rsidP="001F08F0">
                            <w:pPr>
                              <w:spacing w:line="360" w:lineRule="auto"/>
                              <w:jc w:val="center"/>
                              <w:rPr>
                                <w:b/>
                                <w:szCs w:val="18"/>
                              </w:rPr>
                            </w:pPr>
                            <w:r w:rsidRPr="001F08F0">
                              <w:rPr>
                                <w:b/>
                                <w:szCs w:val="18"/>
                              </w:rPr>
                              <w:t>Review of Success Rate</w:t>
                            </w:r>
                          </w:p>
                          <w:p w14:paraId="7E77D8E1" w14:textId="40CEF952" w:rsidR="001F08F0" w:rsidRPr="00442391" w:rsidRDefault="001F08F0" w:rsidP="001F08F0">
                            <w:pPr>
                              <w:spacing w:line="360" w:lineRule="auto"/>
                              <w:jc w:val="both"/>
                              <w:rPr>
                                <w:bCs/>
                              </w:rPr>
                            </w:pPr>
                            <w:r w:rsidRPr="001F08F0">
                              <w:rPr>
                                <w:b/>
                                <w:szCs w:val="18"/>
                              </w:rPr>
                              <w:t xml:space="preserve"> </w:t>
                            </w:r>
                            <w:r w:rsidRPr="001F08F0">
                              <w:rPr>
                                <w:b/>
                                <w:szCs w:val="18"/>
                              </w:rPr>
                              <w:tab/>
                            </w:r>
                            <w:r w:rsidRPr="001F08F0">
                              <w:rPr>
                                <w:bCs/>
                                <w:szCs w:val="18"/>
                              </w:rPr>
                              <w:t>Concerning the issue of visa sponsorship program, it is recommended that Hotel D’Angleterre its human resource department should occasionally analyze the importance of the program in staffing. KPIs that could be expected are the number of foreign workers employed, the employee retention rates and the increase in organizational efficiency (Dun et al., 2024). Further, there should be effectivity surveys on how foreign staff is integrated and performs, starting from the employees and up to the guests (Howe and Nikoloudakis, 2023). It is recommended that performance appraisal and feedback meetings should be conducted with new employees and probationers especially with regard to difficulties they encounter.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6EC92" id="_x0000_s1032" type="#_x0000_t202" style="position:absolute;margin-left:-19.35pt;margin-top:52.6pt;width:248.25pt;height:369.9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">
                <v:textbox>
                  <w:txbxContent>
                    <w:p w14:paraId="21FB4D3E" w14:textId="200C40E5" w:rsidR="001F08F0" w:rsidRPr="001F08F0" w:rsidRDefault="001F08F0" w:rsidP="001F08F0">
                      <w:pPr>
                        <w:spacing w:line="360" w:lineRule="auto"/>
                        <w:jc w:val="center"/>
                        <w:rPr>
                          <w:b/>
                          <w:szCs w:val="18"/>
                        </w:rPr>
                      </w:pPr>
                      <w:r w:rsidRPr="001F08F0">
                        <w:rPr>
                          <w:b/>
                          <w:szCs w:val="18"/>
                        </w:rPr>
                        <w:t>Review of Success Rate</w:t>
                      </w:r>
                    </w:p>
                    <w:p w14:paraId="7E77D8E1" w14:textId="40CEF952" w:rsidR="001F08F0" w:rsidRPr="00442391" w:rsidRDefault="001F08F0" w:rsidP="001F08F0">
                      <w:pPr>
                        <w:spacing w:line="360" w:lineRule="auto"/>
                        <w:jc w:val="both"/>
                        <w:rPr>
                          <w:bCs/>
                        </w:rPr>
                      </w:pPr>
                      <w:r w:rsidRPr="001F08F0">
                        <w:rPr>
                          <w:b/>
                          <w:szCs w:val="18"/>
                        </w:rPr>
                        <w:t xml:space="preserve"> </w:t>
                      </w:r>
                      <w:r w:rsidRPr="001F08F0">
                        <w:rPr>
                          <w:b/>
                          <w:szCs w:val="18"/>
                        </w:rPr>
                        <w:tab/>
                      </w:r>
                      <w:r w:rsidRPr="001F08F0">
                        <w:rPr>
                          <w:bCs/>
                          <w:szCs w:val="18"/>
                        </w:rPr>
                        <w:t>Concerning the issue of visa sponsorship program, it is recommended that Hotel D’Angleterre its human resource department should occasionally analyze the importance of the program in staffing. KPIs that could be expected are the number of foreign workers employed, the employee retention rates and the increase in organizational efficiency (Dun et al., 2024). Further, there should be effectivity surveys on how foreign staff is integrated and performs, starting from the employees and up to the guests (Howe and Nikoloudakis, 2023). It is recommended that performance appraisal and feedback meetings should be conducted with new employees and probationers especially with regard to difficulties they encounter.</w:t>
                      </w:r>
                    </w:p>
                  </w:txbxContent>
                </v:textbox>
                <w10:wrap type="square"/>
              </v:shape>
            </w:pict>
          </mc:Fallback>
        </mc:AlternateContent>
      </w:r>
      <w:r w:rsidRPr="008901C0">
        <w:rPr>
          <w:rFonts w:ascii="Times New Roman" w:eastAsia="Calibri" w:hAnsi="Times New Roman" w:cs="Times New Roman"/>
          <w:b/>
          <w:noProof/>
          <w:color w:val="000000"/>
          <w:sz w:val="28"/>
          <w:szCs w:val="28"/>
          <w:lang w:eastAsia="en-US"/>
        </w:rPr>
        <mc:AlternateContent>
          <mc:Choice Requires="wps">
            <w:drawing>
              <wp:anchor distT="0" distB="0" distL="114300" distR="114300" simplePos="0" relativeHeight="251675648" behindDoc="0" locked="0" layoutInCell="1" allowOverlap="1" wp14:anchorId="1054C0BC" wp14:editId="0F646062">
                <wp:simplePos x="0" y="0"/>
                <wp:positionH relativeFrom="column">
                  <wp:posOffset>-614149</wp:posOffset>
                </wp:positionH>
                <wp:positionV relativeFrom="paragraph">
                  <wp:posOffset>133634</wp:posOffset>
                </wp:positionV>
                <wp:extent cx="6952089" cy="8774824"/>
                <wp:effectExtent l="38100" t="38100" r="58420" b="102870"/>
                <wp:wrapNone/>
                <wp:docPr id="18" name="Rectangle: Top Corners Rounded 18"/>
                <wp:cNvGraphicFramePr/>
                <a:graphic xmlns:a="http://schemas.openxmlformats.org/drawingml/2006/main">
                  <a:graphicData uri="http://schemas.microsoft.com/office/word/2010/wordprocessingShape">
                    <wps:wsp>
                      <wps:cNvSpPr/>
                      <wps:spPr>
                        <a:xfrm>
                          <a:off x="0" y="0"/>
                          <a:ext cx="6952089" cy="8774824"/>
                        </a:xfrm>
                        <a:prstGeom prst="round2Same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F06C3" id="Rectangle: Top Corners Rounded 18" o:spid="_x0000_s1026" style="position:absolute;margin-left:-48.35pt;margin-top:10.5pt;width:547.4pt;height:690.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52089,877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" path="m1158705,l5793384,v639935,,1158705,518770,1158705,1158705l6952089,8774824r,l,8774824r,l,1158705c,518770,518770,,1158705,xe" fillcolor="#a7bfde [1620]" strokecolor="#4579b8 [3044]">
                <v:fill color2="#e4ecf5 [500]" rotate="t" angle="180" colors="0 #a3c4ff;22938f #bfd5ff;1 #e5eeff" focus="100%" type="gradient"/>
                <v:shadow on="t" color="black" opacity="24903f" origin=",.5" offset="0,.55556mm"/>
                <v:path arrowok="t" o:connecttype="custom" o:connectlocs="1158705,0;5793384,0;6952089,1158705;6952089,8774824;6952089,8774824;0,8774824;0,8774824;0,1158705;1158705,0" o:connectangles="0,0,0,0,0,0,0,0,0"/>
              </v:shape>
            </w:pict>
          </mc:Fallback>
        </mc:AlternateContent>
      </w:r>
      <w:r w:rsidR="00D553EE" w:rsidRPr="008901C0">
        <w:rPr>
          <w:rFonts w:ascii="Times New Roman" w:eastAsia="Calibri" w:hAnsi="Times New Roman" w:cs="Times New Roman"/>
          <w:b/>
          <w:color w:val="000000"/>
          <w:sz w:val="28"/>
          <w:szCs w:val="28"/>
        </w:rPr>
        <w:br w:type="page"/>
      </w:r>
    </w:p>
    <w:p w14:paraId="3A5B52A3" w14:textId="49B4662F" w:rsidR="00892525" w:rsidRPr="008901C0" w:rsidRDefault="00DB316A" w:rsidP="00691379">
      <w:pPr>
        <w:spacing w:line="360" w:lineRule="auto"/>
        <w:rPr>
          <w:rFonts w:ascii="Times New Roman" w:eastAsia="Calibri" w:hAnsi="Times New Roman" w:cs="Times New Roman"/>
          <w:b/>
          <w:color w:val="000000"/>
          <w:sz w:val="28"/>
          <w:szCs w:val="28"/>
        </w:rPr>
      </w:pPr>
      <w:r w:rsidRPr="008901C0">
        <w:rPr>
          <w:rFonts w:ascii="Times New Roman" w:hAnsi="Times New Roman" w:cs="Times New Roman"/>
          <w:noProof/>
          <w:lang w:eastAsia="en-US"/>
        </w:rPr>
        <mc:AlternateContent>
          <mc:Choice Requires="wps">
            <w:drawing>
              <wp:anchor distT="45720" distB="45720" distL="114300" distR="114300" simplePos="0" relativeHeight="251682816" behindDoc="0" locked="0" layoutInCell="1" allowOverlap="1" wp14:anchorId="74058F51" wp14:editId="64722CF2">
                <wp:simplePos x="0" y="0"/>
                <wp:positionH relativeFrom="column">
                  <wp:posOffset>-422083</wp:posOffset>
                </wp:positionH>
                <wp:positionV relativeFrom="paragraph">
                  <wp:posOffset>237490</wp:posOffset>
                </wp:positionV>
                <wp:extent cx="6195695" cy="2113280"/>
                <wp:effectExtent l="57150" t="38100" r="71755" b="9652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695" cy="211328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21B2122B" w14:textId="1A67938E" w:rsidR="00E7728C" w:rsidRPr="00E7728C" w:rsidRDefault="00E7728C" w:rsidP="00E7728C">
                            <w:pPr>
                              <w:spacing w:line="360" w:lineRule="auto"/>
                              <w:jc w:val="center"/>
                              <w:rPr>
                                <w:b/>
                                <w:szCs w:val="18"/>
                              </w:rPr>
                            </w:pPr>
                            <w:r w:rsidRPr="00E7728C">
                              <w:rPr>
                                <w:b/>
                                <w:szCs w:val="18"/>
                              </w:rPr>
                              <w:t>Recommendations - Introduce Flexible Contract Options for Seasonal Workers</w:t>
                            </w:r>
                          </w:p>
                          <w:p w14:paraId="5FC46DE1" w14:textId="476FC786" w:rsidR="00E7728C" w:rsidRPr="00E7728C" w:rsidRDefault="00E7728C" w:rsidP="00E7728C">
                            <w:pPr>
                              <w:spacing w:line="360" w:lineRule="auto"/>
                              <w:jc w:val="both"/>
                              <w:rPr>
                                <w:bCs/>
                              </w:rPr>
                            </w:pPr>
                            <w:r w:rsidRPr="00E7728C">
                              <w:rPr>
                                <w:b/>
                                <w:szCs w:val="18"/>
                              </w:rPr>
                              <w:t xml:space="preserve"> </w:t>
                            </w:r>
                            <w:r w:rsidRPr="00E7728C">
                              <w:rPr>
                                <w:b/>
                                <w:szCs w:val="18"/>
                              </w:rPr>
                              <w:tab/>
                            </w:r>
                            <w:r w:rsidRPr="00E7728C">
                              <w:rPr>
                                <w:bCs/>
                                <w:szCs w:val="18"/>
                              </w:rPr>
                              <w:t>The hiring model for the organization should offer multiple flexible contractual terms especially for the seasonal employees (Tanimoto et al., 221). Hotel D’Angleterre like other hotels in Denmark experiences some challenges in human resource mainly during festive seasons, summer holidays among others. Offering the employment contracts for the seasonal workers means that the different fluctuations can be met to ensure the hotel is efficient without the requirement of long-term staffing during the low seasons (Díaz-Carrión et al.,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58F51" id="_x0000_s1033" type="#_x0000_t202" style="position:absolute;margin-left:-33.25pt;margin-top:18.7pt;width:487.85pt;height:166.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" fillcolor="#a7bfde [1620]" strokecolor="#4579b8 [3044]">
                <v:fill color2="#e4ecf5 [500]" rotate="t" angle="180" colors="0 #a3c4ff;22938f #bfd5ff;1 #e5eeff" focus="100%" type="gradient"/>
                <v:shadow on="t" color="black" opacity="24903f" origin=",.5" offset="0,.55556mm"/>
                <v:textbox>
                  <w:txbxContent>
                    <w:p w14:paraId="21B2122B" w14:textId="1A67938E" w:rsidR="00E7728C" w:rsidRPr="00E7728C" w:rsidRDefault="00E7728C" w:rsidP="00E7728C">
                      <w:pPr>
                        <w:spacing w:line="360" w:lineRule="auto"/>
                        <w:jc w:val="center"/>
                        <w:rPr>
                          <w:b/>
                          <w:szCs w:val="18"/>
                        </w:rPr>
                      </w:pPr>
                      <w:r w:rsidRPr="00E7728C">
                        <w:rPr>
                          <w:b/>
                          <w:szCs w:val="18"/>
                        </w:rPr>
                        <w:t>Recommendations - Introduce Flexible Contract Options for Seasonal Workers</w:t>
                      </w:r>
                    </w:p>
                    <w:p w14:paraId="5FC46DE1" w14:textId="476FC786" w:rsidR="00E7728C" w:rsidRPr="00E7728C" w:rsidRDefault="00E7728C" w:rsidP="00E7728C">
                      <w:pPr>
                        <w:spacing w:line="360" w:lineRule="auto"/>
                        <w:jc w:val="both"/>
                        <w:rPr>
                          <w:bCs/>
                        </w:rPr>
                      </w:pPr>
                      <w:r w:rsidRPr="00E7728C">
                        <w:rPr>
                          <w:b/>
                          <w:szCs w:val="18"/>
                        </w:rPr>
                        <w:t xml:space="preserve"> </w:t>
                      </w:r>
                      <w:r w:rsidRPr="00E7728C">
                        <w:rPr>
                          <w:b/>
                          <w:szCs w:val="18"/>
                        </w:rPr>
                        <w:tab/>
                      </w:r>
                      <w:r w:rsidRPr="00E7728C">
                        <w:rPr>
                          <w:bCs/>
                          <w:szCs w:val="18"/>
                        </w:rPr>
                        <w:t>The hiring model for the organization should offer multiple flexible contractual terms especially for the seasonal employees (Tanimoto et al., 221). Hotel D’Angleterre like other hotels in Denmark experiences some challenges in human resource mainly during festive seasons, summer holidays among others. Offering the employment contracts for the seasonal workers means that the different fluctuations can be met to ensure the hotel is efficient without the requirement of long-term staffing during the low seasons (Díaz-Carrión et al., 2020).</w:t>
                      </w:r>
                    </w:p>
                  </w:txbxContent>
                </v:textbox>
                <w10:wrap type="square"/>
              </v:shape>
            </w:pict>
          </mc:Fallback>
        </mc:AlternateContent>
      </w:r>
      <w:r w:rsidR="00E7728C" w:rsidRPr="008901C0">
        <w:rPr>
          <w:rFonts w:ascii="Times New Roman" w:eastAsia="Calibri" w:hAnsi="Times New Roman" w:cs="Times New Roman"/>
          <w:b/>
          <w:noProof/>
          <w:color w:val="000000"/>
          <w:sz w:val="28"/>
          <w:szCs w:val="28"/>
          <w:lang w:eastAsia="en-US"/>
        </w:rPr>
        <w:drawing>
          <wp:anchor distT="0" distB="0" distL="114300" distR="114300" simplePos="0" relativeHeight="251683840" behindDoc="0" locked="0" layoutInCell="1" allowOverlap="1" wp14:anchorId="6766BF1D" wp14:editId="6C04802E">
            <wp:simplePos x="0" y="0"/>
            <wp:positionH relativeFrom="column">
              <wp:posOffset>-581025</wp:posOffset>
            </wp:positionH>
            <wp:positionV relativeFrom="paragraph">
              <wp:posOffset>2590165</wp:posOffset>
            </wp:positionV>
            <wp:extent cx="6910070" cy="5895975"/>
            <wp:effectExtent l="228600" t="0" r="252730" b="9525"/>
            <wp:wrapThrough wrapText="bothSides">
              <wp:wrapPolygon edited="0">
                <wp:start x="-655" y="0"/>
                <wp:lineTo x="-715" y="0"/>
                <wp:lineTo x="-715" y="4467"/>
                <wp:lineTo x="655" y="4467"/>
                <wp:lineTo x="655" y="8933"/>
                <wp:lineTo x="2084" y="8933"/>
                <wp:lineTo x="2084" y="13400"/>
                <wp:lineTo x="3513" y="13400"/>
                <wp:lineTo x="3454" y="17866"/>
                <wp:lineTo x="5121" y="17866"/>
                <wp:lineTo x="5062" y="21565"/>
                <wp:lineTo x="5240" y="21565"/>
                <wp:lineTo x="22271" y="21565"/>
                <wp:lineTo x="22330" y="21286"/>
                <wp:lineTo x="22330" y="17866"/>
                <wp:lineTo x="21616" y="16750"/>
                <wp:lineTo x="21556" y="13400"/>
                <wp:lineTo x="20484" y="12283"/>
                <wp:lineTo x="20484" y="10050"/>
                <wp:lineTo x="20365" y="9003"/>
                <wp:lineTo x="20365" y="8933"/>
                <wp:lineTo x="19413" y="7816"/>
                <wp:lineTo x="19413" y="4467"/>
                <wp:lineTo x="18460" y="3350"/>
                <wp:lineTo x="18460" y="1117"/>
                <wp:lineTo x="18281" y="70"/>
                <wp:lineTo x="18281" y="0"/>
                <wp:lineTo x="-655" y="0"/>
              </wp:wrapPolygon>
            </wp:wrapThrough>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p>
    <w:p w14:paraId="6BBA33BF" w14:textId="43ABECB7" w:rsidR="00892525" w:rsidRPr="008901C0" w:rsidRDefault="00892525" w:rsidP="00691379">
      <w:pPr>
        <w:spacing w:line="360" w:lineRule="auto"/>
        <w:rPr>
          <w:rFonts w:ascii="Times New Roman" w:eastAsia="Calibri" w:hAnsi="Times New Roman" w:cs="Times New Roman"/>
          <w:b/>
          <w:color w:val="000000"/>
          <w:sz w:val="28"/>
          <w:szCs w:val="28"/>
        </w:rPr>
      </w:pPr>
      <w:r w:rsidRPr="008901C0">
        <w:rPr>
          <w:rFonts w:ascii="Times New Roman" w:eastAsia="Calibri" w:hAnsi="Times New Roman" w:cs="Times New Roman"/>
          <w:b/>
          <w:color w:val="000000"/>
          <w:sz w:val="28"/>
          <w:szCs w:val="28"/>
        </w:rPr>
        <w:br w:type="page"/>
      </w:r>
    </w:p>
    <w:p w14:paraId="1228AC8E" w14:textId="723CE7DA" w:rsidR="00E7728C" w:rsidRPr="008901C0" w:rsidRDefault="00956F1C" w:rsidP="00691379">
      <w:pPr>
        <w:spacing w:line="360" w:lineRule="auto"/>
        <w:rPr>
          <w:rFonts w:ascii="Times New Roman" w:eastAsia="Calibri" w:hAnsi="Times New Roman" w:cs="Times New Roman"/>
          <w:b/>
          <w:color w:val="000000"/>
          <w:sz w:val="28"/>
          <w:szCs w:val="28"/>
        </w:rPr>
      </w:pPr>
      <w:r w:rsidRPr="008901C0">
        <w:rPr>
          <w:rFonts w:ascii="Times New Roman" w:hAnsi="Times New Roman" w:cs="Times New Roman"/>
          <w:noProof/>
          <w:lang w:eastAsia="en-US"/>
        </w:rPr>
        <w:drawing>
          <wp:anchor distT="0" distB="0" distL="114300" distR="114300" simplePos="0" relativeHeight="251686912" behindDoc="0" locked="0" layoutInCell="1" allowOverlap="1" wp14:anchorId="5DE90547" wp14:editId="5AA50B97">
            <wp:simplePos x="0" y="0"/>
            <wp:positionH relativeFrom="column">
              <wp:posOffset>85061</wp:posOffset>
            </wp:positionH>
            <wp:positionV relativeFrom="paragraph">
              <wp:posOffset>2519680</wp:posOffset>
            </wp:positionV>
            <wp:extent cx="5731510" cy="3109595"/>
            <wp:effectExtent l="0" t="0" r="2540" b="0"/>
            <wp:wrapThrough wrapText="bothSides">
              <wp:wrapPolygon edited="0">
                <wp:start x="0" y="0"/>
                <wp:lineTo x="0" y="21437"/>
                <wp:lineTo x="21538" y="21437"/>
                <wp:lineTo x="21538"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3109595"/>
                    </a:xfrm>
                    <a:prstGeom prst="rect">
                      <a:avLst/>
                    </a:prstGeom>
                  </pic:spPr>
                </pic:pic>
              </a:graphicData>
            </a:graphic>
            <wp14:sizeRelH relativeFrom="page">
              <wp14:pctWidth>0</wp14:pctWidth>
            </wp14:sizeRelH>
            <wp14:sizeRelV relativeFrom="page">
              <wp14:pctHeight>0</wp14:pctHeight>
            </wp14:sizeRelV>
          </wp:anchor>
        </w:drawing>
      </w:r>
      <w:r w:rsidRPr="008901C0">
        <w:rPr>
          <w:rFonts w:ascii="Times New Roman" w:hAnsi="Times New Roman" w:cs="Times New Roman"/>
          <w:noProof/>
        </w:rPr>
        <w:t xml:space="preserve"> </w:t>
      </w:r>
      <w:r w:rsidR="00DB316A" w:rsidRPr="008901C0">
        <w:rPr>
          <w:rFonts w:ascii="Times New Roman" w:hAnsi="Times New Roman" w:cs="Times New Roman"/>
          <w:noProof/>
          <w:lang w:eastAsia="en-US"/>
        </w:rPr>
        <mc:AlternateContent>
          <mc:Choice Requires="wps">
            <w:drawing>
              <wp:anchor distT="45720" distB="45720" distL="114300" distR="114300" simplePos="0" relativeHeight="251685888" behindDoc="0" locked="0" layoutInCell="1" allowOverlap="1" wp14:anchorId="3E085824" wp14:editId="4DC4FDAD">
                <wp:simplePos x="0" y="0"/>
                <wp:positionH relativeFrom="column">
                  <wp:posOffset>-6985</wp:posOffset>
                </wp:positionH>
                <wp:positionV relativeFrom="paragraph">
                  <wp:posOffset>282575</wp:posOffset>
                </wp:positionV>
                <wp:extent cx="5886450" cy="2098675"/>
                <wp:effectExtent l="57150" t="38100" r="76200" b="920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209867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E32D097" w14:textId="0E9EF3DD" w:rsidR="00DB316A" w:rsidRPr="00DB316A" w:rsidRDefault="00DB316A" w:rsidP="00DB316A">
                            <w:pPr>
                              <w:spacing w:line="360" w:lineRule="auto"/>
                              <w:jc w:val="center"/>
                              <w:rPr>
                                <w:b/>
                                <w:szCs w:val="18"/>
                              </w:rPr>
                            </w:pPr>
                            <w:r w:rsidRPr="00DB316A">
                              <w:rPr>
                                <w:b/>
                                <w:szCs w:val="18"/>
                              </w:rPr>
                              <w:t>Recommendations - Implement a Comprehensive Well-Being Program to Retain Current Staff</w:t>
                            </w:r>
                          </w:p>
                          <w:p w14:paraId="4BC51137" w14:textId="2E7921D9" w:rsidR="00DB316A" w:rsidRPr="00E7728C" w:rsidRDefault="00DB316A" w:rsidP="00DB316A">
                            <w:pPr>
                              <w:spacing w:line="360" w:lineRule="auto"/>
                              <w:jc w:val="both"/>
                              <w:rPr>
                                <w:bCs/>
                              </w:rPr>
                            </w:pPr>
                            <w:r w:rsidRPr="00DB316A">
                              <w:rPr>
                                <w:bCs/>
                                <w:szCs w:val="18"/>
                              </w:rPr>
                              <w:t xml:space="preserve"> </w:t>
                            </w:r>
                            <w:r w:rsidRPr="00DB316A">
                              <w:rPr>
                                <w:bCs/>
                                <w:szCs w:val="18"/>
                              </w:rPr>
                              <w:tab/>
                              <w:t>Hotel D’Angleterre should introduce a well-being program is staff shortages due to more engrossed employees and less likelihood of burnout (Knani, 2022). This should not be a program that only caters for their mental ill health but a program that strengthens the overall wellbeing of the employees- both their physical and mental 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85824" id="_x0000_s1034" type="#_x0000_t202" style="position:absolute;margin-left:-.55pt;margin-top:22.25pt;width:463.5pt;height:165.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" fillcolor="#a7bfde [1620]" strokecolor="#4579b8 [3044]">
                <v:fill color2="#e4ecf5 [500]" rotate="t" angle="180" colors="0 #a3c4ff;22938f #bfd5ff;1 #e5eeff" focus="100%" type="gradient"/>
                <v:shadow on="t" color="black" opacity="24903f" origin=",.5" offset="0,.55556mm"/>
                <v:textbox>
                  <w:txbxContent>
                    <w:p w14:paraId="6E32D097" w14:textId="0E9EF3DD" w:rsidR="00DB316A" w:rsidRPr="00DB316A" w:rsidRDefault="00DB316A" w:rsidP="00DB316A">
                      <w:pPr>
                        <w:spacing w:line="360" w:lineRule="auto"/>
                        <w:jc w:val="center"/>
                        <w:rPr>
                          <w:b/>
                          <w:szCs w:val="18"/>
                        </w:rPr>
                      </w:pPr>
                      <w:r w:rsidRPr="00DB316A">
                        <w:rPr>
                          <w:b/>
                          <w:szCs w:val="18"/>
                        </w:rPr>
                        <w:t>Recommendations - Implement a Comprehensive Well-Being Program to Retain Current Staff</w:t>
                      </w:r>
                    </w:p>
                    <w:p w14:paraId="4BC51137" w14:textId="2E7921D9" w:rsidR="00DB316A" w:rsidRPr="00E7728C" w:rsidRDefault="00DB316A" w:rsidP="00DB316A">
                      <w:pPr>
                        <w:spacing w:line="360" w:lineRule="auto"/>
                        <w:jc w:val="both"/>
                        <w:rPr>
                          <w:bCs/>
                        </w:rPr>
                      </w:pPr>
                      <w:r w:rsidRPr="00DB316A">
                        <w:rPr>
                          <w:bCs/>
                          <w:szCs w:val="18"/>
                        </w:rPr>
                        <w:t xml:space="preserve"> </w:t>
                      </w:r>
                      <w:r w:rsidRPr="00DB316A">
                        <w:rPr>
                          <w:bCs/>
                          <w:szCs w:val="18"/>
                        </w:rPr>
                        <w:tab/>
                        <w:t>Hotel D’Angleterre should introduce a well-being program is staff shortages due to more engrossed employees and less likelihood of burnout (Knani, 2022). This should not be a program that only caters for their mental ill health but a program that strengthens the overall wellbeing of the employees- both their physical and mental wellbeing.</w:t>
                      </w:r>
                    </w:p>
                  </w:txbxContent>
                </v:textbox>
                <w10:wrap type="square"/>
              </v:shape>
            </w:pict>
          </mc:Fallback>
        </mc:AlternateContent>
      </w:r>
    </w:p>
    <w:tbl>
      <w:tblPr>
        <w:tblStyle w:val="Tabelgril3-Accentuare5"/>
        <w:tblW w:w="9286" w:type="dxa"/>
        <w:tblInd w:w="5" w:type="dxa"/>
        <w:tblLook w:val="04A0" w:firstRow="1" w:lastRow="0" w:firstColumn="1" w:lastColumn="0" w:noHBand="0" w:noVBand="1"/>
      </w:tblPr>
      <w:tblGrid>
        <w:gridCol w:w="4765"/>
        <w:gridCol w:w="4521"/>
      </w:tblGrid>
      <w:tr w:rsidR="00DB316A" w:rsidRPr="008901C0" w14:paraId="1EDA57DB" w14:textId="77777777" w:rsidTr="00956F1C">
        <w:trPr>
          <w:cnfStyle w:val="100000000000" w:firstRow="1" w:lastRow="0" w:firstColumn="0" w:lastColumn="0" w:oddVBand="0" w:evenVBand="0" w:oddHBand="0" w:evenHBand="0" w:firstRowFirstColumn="0" w:firstRowLastColumn="0" w:lastRowFirstColumn="0" w:lastRowLastColumn="0"/>
          <w:trHeight w:val="8790"/>
        </w:trPr>
        <w:tc>
          <w:tcPr>
            <w:cnfStyle w:val="001000000100" w:firstRow="0" w:lastRow="0" w:firstColumn="1" w:lastColumn="0" w:oddVBand="0" w:evenVBand="0" w:oddHBand="0" w:evenHBand="0" w:firstRowFirstColumn="1" w:firstRowLastColumn="0" w:lastRowFirstColumn="0" w:lastRowLastColumn="0"/>
            <w:tcW w:w="4765" w:type="dxa"/>
            <w:tcBorders>
              <w:top w:val="single" w:sz="12" w:space="0" w:color="4BACC6" w:themeColor="accent5"/>
              <w:left w:val="single" w:sz="12" w:space="0" w:color="4BACC6" w:themeColor="accent5"/>
              <w:right w:val="single" w:sz="12" w:space="0" w:color="4BACC6" w:themeColor="accent5"/>
            </w:tcBorders>
          </w:tcPr>
          <w:p w14:paraId="770BB0A2" w14:textId="0271A88B" w:rsidR="00DB316A" w:rsidRPr="008901C0" w:rsidRDefault="00DB316A" w:rsidP="00691379">
            <w:pPr>
              <w:pStyle w:val="Titlu3"/>
              <w:spacing w:line="360" w:lineRule="auto"/>
              <w:rPr>
                <w:rFonts w:ascii="Times New Roman" w:hAnsi="Times New Roman" w:cs="Times New Roman"/>
                <w:b/>
                <w:bCs/>
                <w:szCs w:val="24"/>
              </w:rPr>
            </w:pPr>
            <w:bookmarkStart w:id="13" w:name="_Toc179242359"/>
            <w:r w:rsidRPr="008901C0">
              <w:rPr>
                <w:rFonts w:ascii="Times New Roman" w:hAnsi="Times New Roman" w:cs="Times New Roman"/>
                <w:szCs w:val="24"/>
              </w:rPr>
              <w:t>Implementation of Suggested Measures</w:t>
            </w:r>
            <w:bookmarkEnd w:id="13"/>
          </w:p>
          <w:p w14:paraId="5D5B9D62" w14:textId="77777777" w:rsidR="00DB316A" w:rsidRPr="008901C0" w:rsidRDefault="00DB316A" w:rsidP="00691379">
            <w:pPr>
              <w:spacing w:line="360" w:lineRule="auto"/>
              <w:rPr>
                <w:rFonts w:ascii="Times New Roman" w:hAnsi="Times New Roman" w:cs="Times New Roman"/>
              </w:rPr>
            </w:pPr>
          </w:p>
          <w:p w14:paraId="4CAF7C59" w14:textId="2A55C0E8" w:rsidR="00DB316A" w:rsidRPr="008901C0" w:rsidRDefault="00DB316A" w:rsidP="00691379">
            <w:pPr>
              <w:spacing w:line="360" w:lineRule="auto"/>
              <w:rPr>
                <w:rFonts w:ascii="Times New Roman" w:hAnsi="Times New Roman" w:cs="Times New Roman"/>
                <w:b w:val="0"/>
                <w:bCs w:val="0"/>
              </w:rPr>
            </w:pPr>
            <w:r w:rsidRPr="008901C0">
              <w:rPr>
                <w:rFonts w:ascii="Times New Roman" w:hAnsi="Times New Roman" w:cs="Times New Roman"/>
                <w:b w:val="0"/>
                <w:bCs w:val="0"/>
              </w:rPr>
              <w:t>It is recommended that the first action in delivering the well-being program should be to deploy an organizational audit that seeks to gain insight on morale and well-being among the staff (</w:t>
            </w:r>
            <w:r w:rsidRPr="008901C0">
              <w:rPr>
                <w:rFonts w:ascii="Times New Roman" w:hAnsi="Times New Roman" w:cs="Times New Roman"/>
                <w:b w:val="0"/>
                <w:bCs w:val="0"/>
                <w:shd w:val="clear" w:color="auto" w:fill="FFFFFF"/>
              </w:rPr>
              <w:t>Fox et al., 222</w:t>
            </w:r>
            <w:r w:rsidRPr="008901C0">
              <w:rPr>
                <w:rFonts w:ascii="Times New Roman" w:hAnsi="Times New Roman" w:cs="Times New Roman"/>
                <w:b w:val="0"/>
                <w:bCs w:val="0"/>
              </w:rPr>
              <w:t>). For the purpose of combating stress and dealing with the psychological well-being of its workers it should have competent counselors and therapists who can be trusted by the employees (</w:t>
            </w:r>
            <w:r w:rsidRPr="008901C0">
              <w:rPr>
                <w:rFonts w:ascii="Times New Roman" w:hAnsi="Times New Roman" w:cs="Times New Roman"/>
                <w:b w:val="0"/>
                <w:bCs w:val="0"/>
                <w:shd w:val="clear" w:color="auto" w:fill="FFFFFF"/>
              </w:rPr>
              <w:t>Ollé-Espluga et al., 2021</w:t>
            </w:r>
            <w:r w:rsidRPr="008901C0">
              <w:rPr>
                <w:rFonts w:ascii="Times New Roman" w:hAnsi="Times New Roman" w:cs="Times New Roman"/>
                <w:b w:val="0"/>
                <w:bCs w:val="0"/>
              </w:rPr>
              <w:t>). Moreover, sessions regarding well-being and such topics as stress, meditating mindfulness and resilience can helpful for employees should be held as frequently as possible so that staff would have coping skills in case of having to face pressure (</w:t>
            </w:r>
            <w:r w:rsidRPr="008901C0">
              <w:rPr>
                <w:rFonts w:ascii="Times New Roman" w:hAnsi="Times New Roman" w:cs="Times New Roman"/>
                <w:b w:val="0"/>
                <w:bCs w:val="0"/>
                <w:shd w:val="clear" w:color="auto" w:fill="FFFFFF"/>
              </w:rPr>
              <w:t>Begtrup et al., 2023</w:t>
            </w:r>
            <w:r w:rsidRPr="008901C0">
              <w:rPr>
                <w:rFonts w:ascii="Times New Roman" w:hAnsi="Times New Roman" w:cs="Times New Roman"/>
                <w:b w:val="0"/>
                <w:bCs w:val="0"/>
              </w:rPr>
              <w:t>). As for physical health, the hotel should offer exercise, for example free or low-cost classes such as yoga, or gym membership.</w:t>
            </w:r>
          </w:p>
        </w:tc>
        <w:tc>
          <w:tcPr>
            <w:tcW w:w="4521" w:type="dxa"/>
            <w:tcBorders>
              <w:top w:val="single" w:sz="12" w:space="0" w:color="4BACC6" w:themeColor="accent5"/>
              <w:left w:val="single" w:sz="12" w:space="0" w:color="4BACC6" w:themeColor="accent5"/>
              <w:right w:val="single" w:sz="12" w:space="0" w:color="4BACC6" w:themeColor="accent5"/>
            </w:tcBorders>
          </w:tcPr>
          <w:p w14:paraId="4C452275" w14:textId="00FF7D1B" w:rsidR="00DB316A" w:rsidRPr="008901C0" w:rsidRDefault="00DB316A" w:rsidP="00691379">
            <w:pPr>
              <w:pStyle w:val="Titlu3"/>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szCs w:val="24"/>
              </w:rPr>
            </w:pPr>
            <w:bookmarkStart w:id="14" w:name="_Toc179242360"/>
            <w:r w:rsidRPr="008901C0">
              <w:rPr>
                <w:rFonts w:ascii="Times New Roman" w:hAnsi="Times New Roman" w:cs="Times New Roman"/>
                <w:i/>
                <w:iCs/>
                <w:szCs w:val="24"/>
              </w:rPr>
              <w:t>Change Management Practices and Procedures</w:t>
            </w:r>
            <w:bookmarkEnd w:id="14"/>
          </w:p>
          <w:p w14:paraId="646F32D9" w14:textId="77777777" w:rsidR="00DB316A" w:rsidRPr="008901C0" w:rsidRDefault="00DB316A" w:rsidP="0069137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rPr>
            </w:pPr>
          </w:p>
          <w:p w14:paraId="03423AE7" w14:textId="36D6452C" w:rsidR="00DB316A" w:rsidRPr="008901C0" w:rsidRDefault="00DB316A" w:rsidP="00691379">
            <w:pPr>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rPr>
            </w:pPr>
            <w:r w:rsidRPr="008901C0">
              <w:rPr>
                <w:rFonts w:ascii="Times New Roman" w:hAnsi="Times New Roman" w:cs="Times New Roman"/>
                <w:b w:val="0"/>
                <w:bCs w:val="0"/>
                <w:i/>
                <w:iCs/>
              </w:rPr>
              <w:t>Organizational change is necessary for the success of the well-being program since the working environment is characterized by long hours and high pressure (</w:t>
            </w:r>
            <w:r w:rsidRPr="008901C0">
              <w:rPr>
                <w:rFonts w:ascii="Times New Roman" w:hAnsi="Times New Roman" w:cs="Times New Roman"/>
                <w:b w:val="0"/>
                <w:bCs w:val="0"/>
                <w:i/>
                <w:iCs/>
                <w:shd w:val="clear" w:color="auto" w:fill="FFFFFF"/>
              </w:rPr>
              <w:t>Rasmussen and Høgedahl, 2021</w:t>
            </w:r>
            <w:r w:rsidRPr="008901C0">
              <w:rPr>
                <w:rFonts w:ascii="Times New Roman" w:hAnsi="Times New Roman" w:cs="Times New Roman"/>
                <w:b w:val="0"/>
                <w:bCs w:val="0"/>
                <w:i/>
                <w:iCs/>
              </w:rPr>
              <w:t>). Implementation of the program by Hotel D’Angleterre should involve all the levels of managerial staff and workforce for them to give it a positive cardinality. Constant reminders at the staff level should be in the form of meetings, e-mails or written notices and even easily visible posters (</w:t>
            </w:r>
            <w:r w:rsidRPr="008901C0">
              <w:rPr>
                <w:rFonts w:ascii="Times New Roman" w:hAnsi="Times New Roman" w:cs="Times New Roman"/>
                <w:b w:val="0"/>
                <w:bCs w:val="0"/>
                <w:i/>
                <w:iCs/>
                <w:shd w:val="clear" w:color="auto" w:fill="FFFFFF"/>
              </w:rPr>
              <w:t>Macassa et al., 2021</w:t>
            </w:r>
            <w:r w:rsidRPr="008901C0">
              <w:rPr>
                <w:rFonts w:ascii="Times New Roman" w:hAnsi="Times New Roman" w:cs="Times New Roman"/>
                <w:b w:val="0"/>
                <w:bCs w:val="0"/>
                <w:i/>
                <w:iCs/>
              </w:rPr>
              <w:t>). In addition, periodic sessions should be conducted to educate the managers on how to deal with the resistance and how to compel the members of their teams to consider the new ideas.</w:t>
            </w:r>
          </w:p>
        </w:tc>
      </w:tr>
      <w:tr w:rsidR="00DB316A" w:rsidRPr="008901C0" w14:paraId="3DE14DA5" w14:textId="77777777" w:rsidTr="00956F1C">
        <w:trPr>
          <w:cnfStyle w:val="000000100000" w:firstRow="0" w:lastRow="0" w:firstColumn="0" w:lastColumn="0" w:oddVBand="0" w:evenVBand="0" w:oddHBand="1" w:evenHBand="0" w:firstRowFirstColumn="0" w:firstRowLastColumn="0" w:lastRowFirstColumn="0" w:lastRowLastColumn="0"/>
          <w:trHeight w:val="6650"/>
        </w:trPr>
        <w:tc>
          <w:tcPr>
            <w:cnfStyle w:val="001000000000" w:firstRow="0" w:lastRow="0" w:firstColumn="1" w:lastColumn="0" w:oddVBand="0" w:evenVBand="0" w:oddHBand="0" w:evenHBand="0" w:firstRowFirstColumn="0" w:firstRowLastColumn="0" w:lastRowFirstColumn="0" w:lastRowLastColumn="0"/>
            <w:tcW w:w="4765" w:type="dxa"/>
          </w:tcPr>
          <w:p w14:paraId="39FCD3DC" w14:textId="77777777" w:rsidR="00956F1C" w:rsidRPr="008901C0" w:rsidRDefault="00956F1C" w:rsidP="00691379">
            <w:pPr>
              <w:pStyle w:val="Titlu3"/>
              <w:spacing w:line="360" w:lineRule="auto"/>
              <w:rPr>
                <w:rFonts w:ascii="Times New Roman" w:hAnsi="Times New Roman" w:cs="Times New Roman"/>
                <w:b w:val="0"/>
                <w:bCs w:val="0"/>
                <w:szCs w:val="24"/>
              </w:rPr>
            </w:pPr>
            <w:bookmarkStart w:id="15" w:name="_Toc179242361"/>
            <w:r w:rsidRPr="008901C0">
              <w:rPr>
                <w:rFonts w:ascii="Times New Roman" w:hAnsi="Times New Roman" w:cs="Times New Roman"/>
                <w:b w:val="0"/>
                <w:szCs w:val="24"/>
              </w:rPr>
              <w:t>Review of Success Rate</w:t>
            </w:r>
            <w:bookmarkEnd w:id="15"/>
          </w:p>
          <w:p w14:paraId="39693F48" w14:textId="773092E6" w:rsidR="00DB316A" w:rsidRPr="008901C0" w:rsidRDefault="00956F1C" w:rsidP="00691379">
            <w:pPr>
              <w:spacing w:line="360" w:lineRule="auto"/>
              <w:rPr>
                <w:rFonts w:ascii="Times New Roman" w:hAnsi="Times New Roman" w:cs="Times New Roman"/>
              </w:rPr>
            </w:pPr>
            <w:r w:rsidRPr="008901C0">
              <w:rPr>
                <w:rFonts w:ascii="Times New Roman" w:hAnsi="Times New Roman" w:cs="Times New Roman"/>
              </w:rPr>
              <w:t xml:space="preserve"> </w:t>
            </w:r>
            <w:r w:rsidRPr="008901C0">
              <w:rPr>
                <w:rFonts w:ascii="Times New Roman" w:hAnsi="Times New Roman" w:cs="Times New Roman"/>
              </w:rPr>
              <w:tab/>
              <w:t>In order to assess effectiveness of the well-being program, Hotel D’Angleterre should set up the indicators like the percentage of the turnover, the average employee satisfaction rates, and the average number of sick days per year (</w:t>
            </w:r>
            <w:r w:rsidRPr="008901C0">
              <w:rPr>
                <w:rFonts w:ascii="Times New Roman" w:hAnsi="Times New Roman" w:cs="Times New Roman"/>
                <w:shd w:val="clear" w:color="auto" w:fill="FFFFFF"/>
              </w:rPr>
              <w:t>Xu et al., 2022</w:t>
            </w:r>
            <w:r w:rsidRPr="008901C0">
              <w:rPr>
                <w:rFonts w:ascii="Times New Roman" w:hAnsi="Times New Roman" w:cs="Times New Roman"/>
              </w:rPr>
              <w:t>). Annual questionnaires need to be administered in an effort to measure overall enhancement in morale as well as the social and psychological health of the employees that are in the facility (</w:t>
            </w:r>
            <w:r w:rsidRPr="008901C0">
              <w:rPr>
                <w:rFonts w:ascii="Times New Roman" w:hAnsi="Times New Roman" w:cs="Times New Roman"/>
                <w:shd w:val="clear" w:color="auto" w:fill="FFFFFF"/>
              </w:rPr>
              <w:t>Arnedo et al., 2021</w:t>
            </w:r>
            <w:r w:rsidRPr="008901C0">
              <w:rPr>
                <w:rFonts w:ascii="Times New Roman" w:hAnsi="Times New Roman" w:cs="Times New Roman"/>
              </w:rPr>
              <w:t>). Moreover, the hotel can assess productivity levels of the hotel and opinions of the guests before and after the launch of the new program.</w:t>
            </w:r>
          </w:p>
        </w:tc>
        <w:tc>
          <w:tcPr>
            <w:tcW w:w="4521" w:type="dxa"/>
          </w:tcPr>
          <w:p w14:paraId="7BF0F130" w14:textId="77777777" w:rsidR="00956F1C" w:rsidRPr="008901C0" w:rsidRDefault="00956F1C" w:rsidP="00691379">
            <w:pPr>
              <w:pStyle w:val="Titlu3"/>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val="0"/>
                <w:bCs w:val="0"/>
                <w:i/>
                <w:iCs/>
                <w:sz w:val="24"/>
              </w:rPr>
            </w:pPr>
            <w:bookmarkStart w:id="16" w:name="_Toc179242362"/>
            <w:r w:rsidRPr="008901C0">
              <w:rPr>
                <w:rFonts w:ascii="Times New Roman" w:hAnsi="Times New Roman" w:cs="Times New Roman"/>
                <w:b w:val="0"/>
                <w:i/>
                <w:iCs/>
                <w:sz w:val="24"/>
              </w:rPr>
              <w:t>Potential Benefits Experienced by the Hotel</w:t>
            </w:r>
            <w:bookmarkEnd w:id="16"/>
          </w:p>
          <w:p w14:paraId="6561BE57" w14:textId="77777777" w:rsidR="00956F1C" w:rsidRPr="008901C0" w:rsidRDefault="00956F1C" w:rsidP="00691379">
            <w:pPr>
              <w:pStyle w:val="Titlu3"/>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val="0"/>
                <w:bCs w:val="0"/>
                <w:i/>
                <w:iCs/>
                <w:sz w:val="24"/>
              </w:rPr>
            </w:pPr>
            <w:r w:rsidRPr="008901C0">
              <w:rPr>
                <w:rFonts w:ascii="Times New Roman" w:hAnsi="Times New Roman" w:cs="Times New Roman"/>
                <w:b w:val="0"/>
                <w:i/>
                <w:iCs/>
                <w:sz w:val="24"/>
              </w:rPr>
              <w:t xml:space="preserve"> </w:t>
            </w:r>
            <w:r w:rsidRPr="008901C0">
              <w:rPr>
                <w:rFonts w:ascii="Times New Roman" w:hAnsi="Times New Roman" w:cs="Times New Roman"/>
                <w:b w:val="0"/>
                <w:i/>
                <w:iCs/>
                <w:sz w:val="24"/>
              </w:rPr>
              <w:tab/>
              <w:t xml:space="preserve">Introducing a well-being program will be the following advantages to Hotel D’Angleterre. Like, it is expected that the program will help increase staff retention and, therefore cut costs and disruption related to high turnover (Cajander and Reiman, 2023). Employees with better health if happy, are likely to deliver better guest services which yield better guest satisfaction results and reviews. In addition to it, as the staff is exposed to less stress and burnout, there will be add-on productivity, and the staff members will be more interpersonally engaged and motivated at their workplace. </w:t>
            </w:r>
          </w:p>
          <w:p w14:paraId="15AD8C05" w14:textId="77777777" w:rsidR="00DB316A" w:rsidRPr="008901C0" w:rsidRDefault="00DB316A" w:rsidP="00691379">
            <w:pPr>
              <w:keepNext/>
              <w:keepLines/>
              <w:spacing w:before="40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color w:val="000000"/>
              </w:rPr>
            </w:pPr>
          </w:p>
        </w:tc>
      </w:tr>
      <w:tr w:rsidR="00956F1C" w:rsidRPr="008901C0" w14:paraId="27C87B9B" w14:textId="77777777" w:rsidTr="00F42598">
        <w:trPr>
          <w:trHeight w:val="1306"/>
        </w:trPr>
        <w:tc>
          <w:tcPr>
            <w:cnfStyle w:val="001000000000" w:firstRow="0" w:lastRow="0" w:firstColumn="1" w:lastColumn="0" w:oddVBand="0" w:evenVBand="0" w:oddHBand="0" w:evenHBand="0" w:firstRowFirstColumn="0" w:firstRowLastColumn="0" w:lastRowFirstColumn="0" w:lastRowLastColumn="0"/>
            <w:tcW w:w="9286" w:type="dxa"/>
            <w:gridSpan w:val="2"/>
          </w:tcPr>
          <w:p w14:paraId="67B27DD7" w14:textId="77777777" w:rsidR="00956F1C" w:rsidRPr="008901C0" w:rsidRDefault="00956F1C" w:rsidP="00691379">
            <w:pPr>
              <w:pStyle w:val="Titlu3"/>
              <w:spacing w:line="360" w:lineRule="auto"/>
              <w:rPr>
                <w:rFonts w:ascii="Times New Roman" w:hAnsi="Times New Roman" w:cs="Times New Roman"/>
                <w:szCs w:val="24"/>
              </w:rPr>
            </w:pPr>
            <w:bookmarkStart w:id="17" w:name="_Toc179242363"/>
            <w:r w:rsidRPr="008901C0">
              <w:rPr>
                <w:rFonts w:ascii="Times New Roman" w:hAnsi="Times New Roman" w:cs="Times New Roman"/>
                <w:szCs w:val="24"/>
              </w:rPr>
              <w:t>Costs Associated with the Recommendations</w:t>
            </w:r>
            <w:bookmarkEnd w:id="17"/>
          </w:p>
          <w:p w14:paraId="459288F5" w14:textId="77777777" w:rsidR="00956F1C" w:rsidRPr="008901C0" w:rsidRDefault="00956F1C" w:rsidP="00691379">
            <w:pPr>
              <w:spacing w:line="360" w:lineRule="auto"/>
              <w:rPr>
                <w:rFonts w:ascii="Times New Roman" w:hAnsi="Times New Roman" w:cs="Times New Roman"/>
              </w:rPr>
            </w:pPr>
            <w:r w:rsidRPr="008901C0">
              <w:rPr>
                <w:rFonts w:ascii="Times New Roman" w:hAnsi="Times New Roman" w:cs="Times New Roman"/>
              </w:rPr>
              <w:t xml:space="preserve"> </w:t>
            </w:r>
            <w:r w:rsidRPr="008901C0">
              <w:rPr>
                <w:rFonts w:ascii="Times New Roman" w:hAnsi="Times New Roman" w:cs="Times New Roman"/>
              </w:rPr>
              <w:tab/>
              <w:t>Introducing and establishing a well-being program cost money, which are in fact, investments to be made in the hotel. Also, expenses can be expected due to changes in working hours, if it is necessary to recruit extra workers during the transition period in the hotel. In the long run, the act of having lower recurrences of recruitment, training costs, and truancy should be compensated by the investment (</w:t>
            </w:r>
            <w:r w:rsidRPr="008901C0">
              <w:rPr>
                <w:rFonts w:ascii="Times New Roman" w:hAnsi="Times New Roman" w:cs="Times New Roman"/>
                <w:shd w:val="clear" w:color="auto" w:fill="FFFFFF"/>
              </w:rPr>
              <w:t>Gunn et al., 2022</w:t>
            </w:r>
            <w:r w:rsidRPr="008901C0">
              <w:rPr>
                <w:rFonts w:ascii="Times New Roman" w:hAnsi="Times New Roman" w:cs="Times New Roman"/>
              </w:rPr>
              <w:t>). Nevertheless, the implementation of these strategies absorbs a lot of capital; thus, effective budgeting and gradual implementation of the initiatives can preserve the manageable cost to the hotel.</w:t>
            </w:r>
          </w:p>
          <w:p w14:paraId="692E142A" w14:textId="77777777" w:rsidR="00956F1C" w:rsidRPr="008901C0" w:rsidRDefault="00956F1C" w:rsidP="00691379">
            <w:pPr>
              <w:keepNext/>
              <w:keepLines/>
              <w:spacing w:before="400" w:after="120" w:line="360" w:lineRule="auto"/>
              <w:jc w:val="both"/>
              <w:rPr>
                <w:rFonts w:ascii="Times New Roman" w:eastAsia="Calibri" w:hAnsi="Times New Roman" w:cs="Times New Roman"/>
                <w:b/>
                <w:color w:val="000000"/>
                <w:sz w:val="28"/>
                <w:szCs w:val="28"/>
              </w:rPr>
            </w:pPr>
          </w:p>
        </w:tc>
      </w:tr>
    </w:tbl>
    <w:p w14:paraId="652B7D3F" w14:textId="77777777" w:rsidR="00956F1C" w:rsidRPr="008901C0" w:rsidRDefault="00956F1C" w:rsidP="00691379">
      <w:pPr>
        <w:keepNext/>
        <w:keepLines/>
        <w:pBdr>
          <w:top w:val="nil"/>
          <w:left w:val="nil"/>
          <w:bottom w:val="nil"/>
          <w:right w:val="nil"/>
          <w:between w:val="nil"/>
        </w:pBdr>
        <w:spacing w:before="400" w:after="120" w:line="360" w:lineRule="auto"/>
        <w:jc w:val="both"/>
        <w:rPr>
          <w:rFonts w:ascii="Times New Roman" w:eastAsia="Calibri" w:hAnsi="Times New Roman" w:cs="Times New Roman"/>
          <w:b/>
          <w:color w:val="000000"/>
          <w:sz w:val="28"/>
          <w:szCs w:val="28"/>
        </w:rPr>
      </w:pPr>
    </w:p>
    <w:p w14:paraId="13EFDB97" w14:textId="77777777" w:rsidR="00956F1C" w:rsidRPr="008901C0" w:rsidRDefault="00956F1C" w:rsidP="00691379">
      <w:pPr>
        <w:spacing w:line="360" w:lineRule="auto"/>
        <w:rPr>
          <w:rFonts w:ascii="Times New Roman" w:eastAsia="Calibri" w:hAnsi="Times New Roman" w:cs="Times New Roman"/>
          <w:b/>
          <w:color w:val="000000"/>
          <w:sz w:val="28"/>
          <w:szCs w:val="28"/>
        </w:rPr>
      </w:pPr>
      <w:r w:rsidRPr="008901C0">
        <w:rPr>
          <w:rFonts w:ascii="Times New Roman" w:eastAsia="Calibri" w:hAnsi="Times New Roman" w:cs="Times New Roman"/>
          <w:b/>
          <w:color w:val="000000"/>
          <w:sz w:val="28"/>
          <w:szCs w:val="28"/>
        </w:rPr>
        <w:br w:type="page"/>
      </w:r>
    </w:p>
    <w:p w14:paraId="6D49B66E" w14:textId="77777777" w:rsidR="00EA0645" w:rsidRPr="008901C0" w:rsidRDefault="00EA0645" w:rsidP="00691379">
      <w:pPr>
        <w:pStyle w:val="Titlu1"/>
        <w:spacing w:before="0" w:line="360" w:lineRule="auto"/>
        <w:rPr>
          <w:rFonts w:ascii="Times New Roman" w:hAnsi="Times New Roman" w:cs="Times New Roman"/>
          <w:szCs w:val="24"/>
        </w:rPr>
      </w:pPr>
      <w:bookmarkStart w:id="18" w:name="_Toc179242365"/>
      <w:r w:rsidRPr="008901C0">
        <w:rPr>
          <w:rFonts w:ascii="Times New Roman" w:hAnsi="Times New Roman" w:cs="Times New Roman"/>
          <w:szCs w:val="24"/>
        </w:rPr>
        <w:t>Conclusion</w:t>
      </w:r>
      <w:bookmarkEnd w:id="18"/>
    </w:p>
    <w:p w14:paraId="3FE88209" w14:textId="77777777" w:rsidR="00EA0645" w:rsidRPr="008901C0" w:rsidRDefault="00EA0645" w:rsidP="00691379">
      <w:pPr>
        <w:spacing w:line="360" w:lineRule="auto"/>
        <w:jc w:val="both"/>
        <w:rPr>
          <w:rFonts w:ascii="Times New Roman" w:hAnsi="Times New Roman" w:cs="Times New Roman"/>
        </w:rPr>
      </w:pPr>
      <w:r w:rsidRPr="008901C0">
        <w:rPr>
          <w:rFonts w:ascii="Times New Roman" w:hAnsi="Times New Roman" w:cs="Times New Roman"/>
        </w:rPr>
        <w:t xml:space="preserve"> </w:t>
      </w:r>
      <w:r w:rsidRPr="008901C0">
        <w:rPr>
          <w:rFonts w:ascii="Times New Roman" w:hAnsi="Times New Roman" w:cs="Times New Roman"/>
        </w:rPr>
        <w:tab/>
        <w:t>Conclusively, the report shows the existing major staffing problems in the framework of Hotel D’Angleterre, which is one of the most popular five-star hotels in Copenhagen; this issue allows indicating the role of labor shortage in Denmark’s hospitality industry. Specifically, by applying PESTLE, SWOT analyses, TOWS analyses the main factors, which contribute to such challenges were established. PESTLE analysis also shows concerns how political and economic factor like immigration and cost of living influence the employment of skilled personnel in the hotel business. Furthermore, social changes such as the aging consumers and relatively few numbers of young people to join the workforce, also contributes to the scarcity of labor which in turn put pressure on expected employees. Continuing to the SWOT analysis, the hotel’s strong points are underlined, for instance, its well-establish reputation and earning capacity along with luxurious products while weaknesses include; inadequacy of employee rewards and couple with fewer promotions. Also, they point out more threats that are threatening from external environments such as better offering industries, these threats include providing better working conditions for employees as well as effect of pandemic that changed employee expectations and security in the hospitality industry. The TOWS analysis gives the following hints on how these insights can be used in the formulation of better strategies that can alleviate staffing problems.</w:t>
      </w:r>
    </w:p>
    <w:p w14:paraId="55D178A6" w14:textId="77777777" w:rsidR="00EA0645" w:rsidRPr="008901C0" w:rsidRDefault="00EA0645" w:rsidP="00691379">
      <w:pPr>
        <w:spacing w:line="360" w:lineRule="auto"/>
        <w:jc w:val="both"/>
        <w:rPr>
          <w:rFonts w:ascii="Times New Roman" w:hAnsi="Times New Roman" w:cs="Times New Roman"/>
        </w:rPr>
      </w:pPr>
      <w:r w:rsidRPr="008901C0">
        <w:rPr>
          <w:rFonts w:ascii="Times New Roman" w:hAnsi="Times New Roman" w:cs="Times New Roman"/>
        </w:rPr>
        <w:t xml:space="preserve"> </w:t>
      </w:r>
      <w:r w:rsidRPr="008901C0">
        <w:rPr>
          <w:rFonts w:ascii="Times New Roman" w:hAnsi="Times New Roman" w:cs="Times New Roman"/>
        </w:rPr>
        <w:tab/>
        <w:t>To address these challenges, the report recommends three key strategies: including visa sponsorship to employ highly skilled foreigners, new flexible packages to be signed by seasonal employees and providing well-being program to improve the employers’ and employees’ satisfaction rate. Due to the local shortage of labor, Hotel D’Angleterre can solve one problem through acquiring workers from other countries. Health promotion program, which includes wellbeing program that focuses on mental health and work, life balance and so on, does also help a lot in reducing turnover rate of the current employees and improving the morale of the organization. Such measures are crucial for creating a stable staffing system that can allow to meet the working expectations of people, being guests of an impressive hotel.</w:t>
      </w:r>
    </w:p>
    <w:p w14:paraId="2660DEA2" w14:textId="77777777" w:rsidR="00EA0645" w:rsidRPr="008901C0" w:rsidRDefault="00EA0645" w:rsidP="00691379">
      <w:pPr>
        <w:spacing w:line="360" w:lineRule="auto"/>
        <w:rPr>
          <w:rFonts w:ascii="Times New Roman" w:eastAsia="Calibri" w:hAnsi="Times New Roman" w:cs="Times New Roman"/>
          <w:b/>
          <w:color w:val="000000"/>
          <w:sz w:val="28"/>
          <w:szCs w:val="28"/>
        </w:rPr>
      </w:pPr>
      <w:r w:rsidRPr="008901C0">
        <w:rPr>
          <w:rFonts w:ascii="Times New Roman" w:eastAsia="Calibri" w:hAnsi="Times New Roman" w:cs="Times New Roman"/>
          <w:b/>
          <w:color w:val="000000"/>
          <w:sz w:val="28"/>
          <w:szCs w:val="28"/>
        </w:rPr>
        <w:br w:type="page"/>
      </w:r>
    </w:p>
    <w:p w14:paraId="426D5697" w14:textId="11453076" w:rsidR="009F233E" w:rsidRPr="008901C0" w:rsidRDefault="002F1CF2" w:rsidP="00691379">
      <w:pPr>
        <w:keepNext/>
        <w:keepLines/>
        <w:pBdr>
          <w:top w:val="nil"/>
          <w:left w:val="nil"/>
          <w:bottom w:val="nil"/>
          <w:right w:val="nil"/>
          <w:between w:val="nil"/>
        </w:pBdr>
        <w:spacing w:before="400" w:after="120" w:line="360" w:lineRule="auto"/>
        <w:jc w:val="both"/>
        <w:rPr>
          <w:rFonts w:ascii="Times New Roman" w:eastAsia="Calibri" w:hAnsi="Times New Roman" w:cs="Times New Roman"/>
          <w:b/>
          <w:color w:val="000000"/>
        </w:rPr>
      </w:pPr>
      <w:r w:rsidRPr="008901C0">
        <w:rPr>
          <w:rFonts w:ascii="Times New Roman" w:eastAsia="Calibri" w:hAnsi="Times New Roman" w:cs="Times New Roman"/>
          <w:b/>
          <w:color w:val="000000"/>
          <w:sz w:val="28"/>
          <w:szCs w:val="28"/>
        </w:rPr>
        <w:t xml:space="preserve">REFERENCES </w:t>
      </w:r>
    </w:p>
    <w:p w14:paraId="11086BA7"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Aggett, M., 2017. Case study 2: Red Carnation Hotel Group, UK. </w:t>
      </w:r>
      <w:r w:rsidRPr="008901C0">
        <w:rPr>
          <w:rFonts w:ascii="Times New Roman" w:hAnsi="Times New Roman" w:cs="Times New Roman"/>
          <w:i/>
          <w:iCs/>
          <w:shd w:val="clear" w:color="auto" w:fill="FFFFFF"/>
        </w:rPr>
        <w:t>Talent Management in Hospitality and Tourism</w:t>
      </w:r>
      <w:r w:rsidRPr="008901C0">
        <w:rPr>
          <w:rFonts w:ascii="Times New Roman" w:hAnsi="Times New Roman" w:cs="Times New Roman"/>
          <w:shd w:val="clear" w:color="auto" w:fill="FFFFFF"/>
        </w:rPr>
        <w:t>, p.277.</w:t>
      </w:r>
    </w:p>
    <w:p w14:paraId="0B168F8E"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Arnedo, E.G., Valero-Matas, J.A. and Sánchez-Bayón, A., 2021. Spanish tourist sector sustainability: Recovery plan, green jobs and wellbeing opportunity. </w:t>
      </w:r>
      <w:r w:rsidRPr="008901C0">
        <w:rPr>
          <w:rFonts w:ascii="Times New Roman" w:hAnsi="Times New Roman" w:cs="Times New Roman"/>
          <w:i/>
          <w:iCs/>
          <w:shd w:val="clear" w:color="auto" w:fill="FFFFFF"/>
        </w:rPr>
        <w:t>Sustainability</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13</w:t>
      </w:r>
      <w:r w:rsidRPr="008901C0">
        <w:rPr>
          <w:rFonts w:ascii="Times New Roman" w:hAnsi="Times New Roman" w:cs="Times New Roman"/>
          <w:shd w:val="clear" w:color="auto" w:fill="FFFFFF"/>
        </w:rPr>
        <w:t>(20), p.11447.</w:t>
      </w:r>
    </w:p>
    <w:p w14:paraId="7B8E02AA"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Bayraktar Tellan, E., 2016. Pera inns: the emergence of hosting as a business in Istanbul in the first half of the nineteenth century. </w:t>
      </w:r>
      <w:r w:rsidRPr="008901C0">
        <w:rPr>
          <w:rFonts w:ascii="Times New Roman" w:hAnsi="Times New Roman" w:cs="Times New Roman"/>
          <w:i/>
          <w:iCs/>
          <w:shd w:val="clear" w:color="auto" w:fill="FFFFFF"/>
        </w:rPr>
        <w:t>Journal of Tourism History</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8</w:t>
      </w:r>
      <w:r w:rsidRPr="008901C0">
        <w:rPr>
          <w:rFonts w:ascii="Times New Roman" w:hAnsi="Times New Roman" w:cs="Times New Roman"/>
          <w:shd w:val="clear" w:color="auto" w:fill="FFFFFF"/>
        </w:rPr>
        <w:t>(2), pp.127-146.</w:t>
      </w:r>
    </w:p>
    <w:p w14:paraId="120929EC"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Begtrup, L.M., Brauer, C., Jensen, J.H., Søgaard Tøttenborg, S., Flachs, E.M., Hammer, P.E.C., Malmros, P.Å. and Bonde, J.P.E., 2023. Impact of a manager-oriented intervention on occupational exposures and well-being among pregnant hospital and day-care employees: A cluster randomised trial. </w:t>
      </w:r>
      <w:r w:rsidRPr="008901C0">
        <w:rPr>
          <w:rFonts w:ascii="Times New Roman" w:hAnsi="Times New Roman" w:cs="Times New Roman"/>
          <w:i/>
          <w:iCs/>
          <w:shd w:val="clear" w:color="auto" w:fill="FFFFFF"/>
        </w:rPr>
        <w:t>Scandinavian Journal of Public Health</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51</w:t>
      </w:r>
      <w:r w:rsidRPr="008901C0">
        <w:rPr>
          <w:rFonts w:ascii="Times New Roman" w:hAnsi="Times New Roman" w:cs="Times New Roman"/>
          <w:shd w:val="clear" w:color="auto" w:fill="FFFFFF"/>
        </w:rPr>
        <w:t>(2), pp.188-196.</w:t>
      </w:r>
    </w:p>
    <w:p w14:paraId="049A0773"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Berglund, T., Nielsen, R.A., Reichenberg, O. and Svalund, J., 2023. Temporary contracts, employment trajectories and dualisation: a comparison of Norway and Sweden. </w:t>
      </w:r>
      <w:r w:rsidRPr="008901C0">
        <w:rPr>
          <w:rFonts w:ascii="Times New Roman" w:hAnsi="Times New Roman" w:cs="Times New Roman"/>
          <w:i/>
          <w:iCs/>
          <w:shd w:val="clear" w:color="auto" w:fill="FFFFFF"/>
        </w:rPr>
        <w:t>Work, employment and society</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37</w:t>
      </w:r>
      <w:r w:rsidRPr="008901C0">
        <w:rPr>
          <w:rFonts w:ascii="Times New Roman" w:hAnsi="Times New Roman" w:cs="Times New Roman"/>
          <w:shd w:val="clear" w:color="auto" w:fill="FFFFFF"/>
        </w:rPr>
        <w:t>(2), pp.505-524.</w:t>
      </w:r>
    </w:p>
    <w:p w14:paraId="241C698C"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Bernardo, M.D.R.M., 2019. Smart city governance: from e-government to smart governance. In </w:t>
      </w:r>
      <w:r w:rsidRPr="008901C0">
        <w:rPr>
          <w:rFonts w:ascii="Times New Roman" w:hAnsi="Times New Roman" w:cs="Times New Roman"/>
          <w:i/>
          <w:iCs/>
          <w:color w:val="222222"/>
          <w:shd w:val="clear" w:color="auto" w:fill="FFFFFF"/>
        </w:rPr>
        <w:t>Smart cities and smart spaces: Concepts, methodologies, tools, and applications</w:t>
      </w:r>
      <w:r w:rsidRPr="008901C0">
        <w:rPr>
          <w:rFonts w:ascii="Times New Roman" w:hAnsi="Times New Roman" w:cs="Times New Roman"/>
          <w:color w:val="222222"/>
          <w:shd w:val="clear" w:color="auto" w:fill="FFFFFF"/>
        </w:rPr>
        <w:t> (pp. 196-232). IGI Global.</w:t>
      </w:r>
    </w:p>
    <w:p w14:paraId="7109DE1F" w14:textId="77777777" w:rsidR="00EA0645" w:rsidRPr="008901C0" w:rsidRDefault="00EA0645" w:rsidP="00691379">
      <w:pPr>
        <w:spacing w:line="360" w:lineRule="auto"/>
        <w:ind w:left="720" w:hanging="720"/>
        <w:jc w:val="both"/>
        <w:rPr>
          <w:rFonts w:ascii="Times New Roman" w:hAnsi="Times New Roman" w:cs="Times New Roman"/>
        </w:rPr>
      </w:pPr>
      <w:r w:rsidRPr="008901C0">
        <w:rPr>
          <w:rFonts w:ascii="Times New Roman" w:hAnsi="Times New Roman" w:cs="Times New Roman"/>
          <w:shd w:val="clear" w:color="auto" w:fill="FFFFFF"/>
        </w:rPr>
        <w:t>Brouquet, S., 2023. </w:t>
      </w:r>
      <w:r w:rsidRPr="008901C0">
        <w:rPr>
          <w:rFonts w:ascii="Times New Roman" w:hAnsi="Times New Roman" w:cs="Times New Roman"/>
          <w:i/>
          <w:iCs/>
          <w:shd w:val="clear" w:color="auto" w:fill="FFFFFF"/>
        </w:rPr>
        <w:t>Marguerite et Éléonore de Provence: Les sœurs reines de France et d'Angleterre</w:t>
      </w:r>
      <w:r w:rsidRPr="008901C0">
        <w:rPr>
          <w:rFonts w:ascii="Times New Roman" w:hAnsi="Times New Roman" w:cs="Times New Roman"/>
          <w:shd w:val="clear" w:color="auto" w:fill="FFFFFF"/>
        </w:rPr>
        <w:t> . Perrin.</w:t>
      </w:r>
    </w:p>
    <w:p w14:paraId="229B494B"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Brown, A., 2023. Hiring Discrimination in Denmark, Sweden, and Iceland: A Comparative Study of Ukrainian and Afghan Job Applicants.</w:t>
      </w:r>
    </w:p>
    <w:p w14:paraId="3A5789CE"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Cajander, N. and Reiman, A., 2023. Aligning expectations with real-world experiences: a talent management study on the restaurant industry in Finland. </w:t>
      </w:r>
      <w:r w:rsidRPr="008901C0">
        <w:rPr>
          <w:rFonts w:ascii="Times New Roman" w:hAnsi="Times New Roman" w:cs="Times New Roman"/>
          <w:i/>
          <w:iCs/>
          <w:shd w:val="clear" w:color="auto" w:fill="FFFFFF"/>
        </w:rPr>
        <w:t>Employee Relations: The International Journal</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46</w:t>
      </w:r>
      <w:r w:rsidRPr="008901C0">
        <w:rPr>
          <w:rFonts w:ascii="Times New Roman" w:hAnsi="Times New Roman" w:cs="Times New Roman"/>
          <w:shd w:val="clear" w:color="auto" w:fill="FFFFFF"/>
        </w:rPr>
        <w:t>(9), pp.1-20.</w:t>
      </w:r>
    </w:p>
    <w:p w14:paraId="4B4E6938"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Cembruch-Nowakowski, M., 2020. Labels and Certificates for Green Hotels. </w:t>
      </w:r>
      <w:r w:rsidRPr="008901C0">
        <w:rPr>
          <w:rFonts w:ascii="Times New Roman" w:hAnsi="Times New Roman" w:cs="Times New Roman"/>
          <w:i/>
          <w:iCs/>
          <w:color w:val="222222"/>
          <w:shd w:val="clear" w:color="auto" w:fill="FFFFFF"/>
        </w:rPr>
        <w:t>Rocznik Ochrona Środowiska</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22</w:t>
      </w:r>
      <w:r w:rsidRPr="008901C0">
        <w:rPr>
          <w:rFonts w:ascii="Times New Roman" w:hAnsi="Times New Roman" w:cs="Times New Roman"/>
          <w:color w:val="222222"/>
          <w:shd w:val="clear" w:color="auto" w:fill="FFFFFF"/>
        </w:rPr>
        <w:t>.</w:t>
      </w:r>
    </w:p>
    <w:p w14:paraId="1A276AD4"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Clibborn, S. and Wright, C.F., 2023. Proposing mobility visas as an alternative to employer sponsorship: Addressing inequalities in the treatment of temporary migrant workers. </w:t>
      </w:r>
      <w:r w:rsidRPr="008901C0">
        <w:rPr>
          <w:rFonts w:ascii="Times New Roman" w:hAnsi="Times New Roman" w:cs="Times New Roman"/>
          <w:i/>
          <w:iCs/>
          <w:shd w:val="clear" w:color="auto" w:fill="FFFFFF"/>
        </w:rPr>
        <w:t>The Economic and Labour Relations Review</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34</w:t>
      </w:r>
      <w:r w:rsidRPr="008901C0">
        <w:rPr>
          <w:rFonts w:ascii="Times New Roman" w:hAnsi="Times New Roman" w:cs="Times New Roman"/>
          <w:shd w:val="clear" w:color="auto" w:fill="FFFFFF"/>
        </w:rPr>
        <w:t>(4), pp.772-786.</w:t>
      </w:r>
    </w:p>
    <w:p w14:paraId="753A068D" w14:textId="77777777" w:rsidR="00EA0645" w:rsidRPr="008901C0" w:rsidRDefault="00EA0645" w:rsidP="00691379">
      <w:pPr>
        <w:spacing w:line="360" w:lineRule="auto"/>
        <w:ind w:left="720" w:hanging="720"/>
        <w:jc w:val="both"/>
        <w:rPr>
          <w:rFonts w:ascii="Times New Roman" w:hAnsi="Times New Roman" w:cs="Times New Roman"/>
        </w:rPr>
      </w:pPr>
      <w:r w:rsidRPr="008901C0">
        <w:rPr>
          <w:rFonts w:ascii="Times New Roman" w:hAnsi="Times New Roman" w:cs="Times New Roman"/>
        </w:rPr>
        <w:t xml:space="preserve">Dangleterre. 2024. About us. [Online]. Available at: </w:t>
      </w:r>
      <w:hyperlink r:id="rId32" w:history="1">
        <w:r w:rsidRPr="008901C0">
          <w:rPr>
            <w:rStyle w:val="Hyperlink"/>
            <w:rFonts w:ascii="Times New Roman" w:hAnsi="Times New Roman" w:cs="Times New Roman"/>
          </w:rPr>
          <w:t>https://www.dangleterre.com/</w:t>
        </w:r>
      </w:hyperlink>
      <w:r w:rsidRPr="008901C0">
        <w:rPr>
          <w:rFonts w:ascii="Times New Roman" w:hAnsi="Times New Roman" w:cs="Times New Roman"/>
        </w:rPr>
        <w:t xml:space="preserve"> [Accessed on October 7, 2024].</w:t>
      </w:r>
    </w:p>
    <w:p w14:paraId="4E1A50A0"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de La Vergne, MMP and Fayette, L., 2024. </w:t>
      </w:r>
      <w:r w:rsidRPr="008901C0">
        <w:rPr>
          <w:rFonts w:ascii="Times New Roman" w:hAnsi="Times New Roman" w:cs="Times New Roman"/>
          <w:i/>
          <w:iCs/>
          <w:shd w:val="clear" w:color="auto" w:fill="FFFFFF"/>
        </w:rPr>
        <w:t>History of Henrietta of England</w:t>
      </w:r>
      <w:r w:rsidRPr="008901C0">
        <w:rPr>
          <w:rFonts w:ascii="Times New Roman" w:hAnsi="Times New Roman" w:cs="Times New Roman"/>
          <w:shd w:val="clear" w:color="auto" w:fill="FFFFFF"/>
        </w:rPr>
        <w:t> . BoD–Books on Demand.</w:t>
      </w:r>
    </w:p>
    <w:p w14:paraId="6293D846"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de Montalay, S.D., 2021. The future of hotel management higher education: trends and evolution. In </w:t>
      </w:r>
      <w:r w:rsidRPr="008901C0">
        <w:rPr>
          <w:rFonts w:ascii="Times New Roman" w:hAnsi="Times New Roman" w:cs="Times New Roman"/>
          <w:i/>
          <w:iCs/>
          <w:shd w:val="clear" w:color="auto" w:fill="FFFFFF"/>
        </w:rPr>
        <w:t>ICERI2021 Proceedings</w:t>
      </w:r>
      <w:r w:rsidRPr="008901C0">
        <w:rPr>
          <w:rFonts w:ascii="Times New Roman" w:hAnsi="Times New Roman" w:cs="Times New Roman"/>
          <w:shd w:val="clear" w:color="auto" w:fill="FFFFFF"/>
        </w:rPr>
        <w:t> (pp. 4114-4125). IATED.</w:t>
      </w:r>
    </w:p>
    <w:p w14:paraId="5CDCE093"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Díaz-Carrión, R., Navajas-Romero, V. and Casas-Rosal, J.C., 2020. Comparing working conditions and job satisfaction in hospitality workers across Europe. </w:t>
      </w:r>
      <w:r w:rsidRPr="008901C0">
        <w:rPr>
          <w:rFonts w:ascii="Times New Roman" w:hAnsi="Times New Roman" w:cs="Times New Roman"/>
          <w:i/>
          <w:iCs/>
          <w:shd w:val="clear" w:color="auto" w:fill="FFFFFF"/>
        </w:rPr>
        <w:t>International Journal of Hospitality Management</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90</w:t>
      </w:r>
      <w:r w:rsidRPr="008901C0">
        <w:rPr>
          <w:rFonts w:ascii="Times New Roman" w:hAnsi="Times New Roman" w:cs="Times New Roman"/>
          <w:shd w:val="clear" w:color="auto" w:fill="FFFFFF"/>
        </w:rPr>
        <w:t>, p.102631.</w:t>
      </w:r>
    </w:p>
    <w:p w14:paraId="20A05DDE"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Díaz-Carrión, R., Navajas-Romero, V. and Casas-Rosal, J.C., 2020. Comparing working conditions and job satisfaction in hospitality workers across Europe. </w:t>
      </w:r>
      <w:r w:rsidRPr="008901C0">
        <w:rPr>
          <w:rFonts w:ascii="Times New Roman" w:hAnsi="Times New Roman" w:cs="Times New Roman"/>
          <w:i/>
          <w:iCs/>
          <w:color w:val="222222"/>
          <w:shd w:val="clear" w:color="auto" w:fill="FFFFFF"/>
        </w:rPr>
        <w:t>International Journal of Hospitality Management</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90</w:t>
      </w:r>
      <w:r w:rsidRPr="008901C0">
        <w:rPr>
          <w:rFonts w:ascii="Times New Roman" w:hAnsi="Times New Roman" w:cs="Times New Roman"/>
          <w:color w:val="222222"/>
          <w:shd w:val="clear" w:color="auto" w:fill="FFFFFF"/>
        </w:rPr>
        <w:t>, p.102631.</w:t>
      </w:r>
    </w:p>
    <w:p w14:paraId="433DC7CB"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Dick-Forde, E.G., Oftedal, E.M. and Bertella, G.M., 2020. Fiction or reality? Hotel leaders’ perception on climate action and sustainable business models. </w:t>
      </w:r>
      <w:r w:rsidRPr="008901C0">
        <w:rPr>
          <w:rFonts w:ascii="Times New Roman" w:hAnsi="Times New Roman" w:cs="Times New Roman"/>
          <w:i/>
          <w:iCs/>
          <w:color w:val="222222"/>
          <w:shd w:val="clear" w:color="auto" w:fill="FFFFFF"/>
        </w:rPr>
        <w:t>Worldwide Hospitality and Tourism Themes</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12</w:t>
      </w:r>
      <w:r w:rsidRPr="008901C0">
        <w:rPr>
          <w:rFonts w:ascii="Times New Roman" w:hAnsi="Times New Roman" w:cs="Times New Roman"/>
          <w:color w:val="222222"/>
          <w:shd w:val="clear" w:color="auto" w:fill="FFFFFF"/>
        </w:rPr>
        <w:t>(3), pp.245-260.</w:t>
      </w:r>
    </w:p>
    <w:p w14:paraId="34268ECA" w14:textId="77777777" w:rsidR="00EA0645" w:rsidRPr="008901C0" w:rsidRDefault="00EA0645" w:rsidP="00691379">
      <w:pPr>
        <w:spacing w:line="360" w:lineRule="auto"/>
        <w:ind w:left="720" w:hanging="720"/>
        <w:jc w:val="both"/>
        <w:rPr>
          <w:rFonts w:ascii="Times New Roman" w:hAnsi="Times New Roman" w:cs="Times New Roman"/>
          <w:color w:val="000000"/>
        </w:rPr>
      </w:pPr>
      <w:r w:rsidRPr="008901C0">
        <w:rPr>
          <w:rFonts w:ascii="Times New Roman" w:hAnsi="Times New Roman" w:cs="Times New Roman"/>
          <w:color w:val="000000"/>
        </w:rPr>
        <w:t>DiscerningTraveler (2024) </w:t>
      </w:r>
      <w:r w:rsidRPr="008901C0">
        <w:rPr>
          <w:rFonts w:ascii="Times New Roman" w:hAnsi="Times New Roman" w:cs="Times New Roman"/>
          <w:i/>
          <w:iCs/>
          <w:color w:val="000000"/>
        </w:rPr>
        <w:t>Stunning hotel but….</w:t>
      </w:r>
      <w:r w:rsidRPr="008901C0">
        <w:rPr>
          <w:rFonts w:ascii="Times New Roman" w:hAnsi="Times New Roman" w:cs="Times New Roman"/>
          <w:color w:val="000000"/>
        </w:rPr>
        <w:t>, </w:t>
      </w:r>
      <w:r w:rsidRPr="008901C0">
        <w:rPr>
          <w:rFonts w:ascii="Times New Roman" w:hAnsi="Times New Roman" w:cs="Times New Roman"/>
          <w:i/>
          <w:iCs/>
          <w:color w:val="000000"/>
        </w:rPr>
        <w:t>Tripadvisor.com</w:t>
      </w:r>
      <w:r w:rsidRPr="008901C0">
        <w:rPr>
          <w:rFonts w:ascii="Times New Roman" w:hAnsi="Times New Roman" w:cs="Times New Roman"/>
          <w:color w:val="000000"/>
        </w:rPr>
        <w:t>. Available at: https://www.tripadvisor.com/ShowUserReviews-g189541-d232092-r966493994-Hotel_D_Angleterre-Copenhagen_Zealand.html (Accessed: 7 October 2024).</w:t>
      </w:r>
    </w:p>
    <w:p w14:paraId="46409F45"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Dun, S., Humam, M., Das, N.S. and Muneeb Ur Rehman, M., 2024. Sports and leisure campaigns for migrant workers in Qatar: Including the excluded. </w:t>
      </w:r>
      <w:r w:rsidRPr="008901C0">
        <w:rPr>
          <w:rFonts w:ascii="Times New Roman" w:hAnsi="Times New Roman" w:cs="Times New Roman"/>
          <w:i/>
          <w:iCs/>
          <w:shd w:val="clear" w:color="auto" w:fill="FFFFFF"/>
        </w:rPr>
        <w:t>Managing Sport and Leisure</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29</w:t>
      </w:r>
      <w:r w:rsidRPr="008901C0">
        <w:rPr>
          <w:rFonts w:ascii="Times New Roman" w:hAnsi="Times New Roman" w:cs="Times New Roman"/>
          <w:shd w:val="clear" w:color="auto" w:fill="FFFFFF"/>
        </w:rPr>
        <w:t>(2), pp.292-309.</w:t>
      </w:r>
    </w:p>
    <w:p w14:paraId="382AE346"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Elshaer, A.M. and Marzouk, A.M., 2019. </w:t>
      </w:r>
      <w:r w:rsidRPr="008901C0">
        <w:rPr>
          <w:rFonts w:ascii="Times New Roman" w:hAnsi="Times New Roman" w:cs="Times New Roman"/>
          <w:i/>
          <w:iCs/>
          <w:color w:val="222222"/>
          <w:shd w:val="clear" w:color="auto" w:fill="FFFFFF"/>
        </w:rPr>
        <w:t>Labor in the tourism and hospitality industry: Skills, ethics, issues, and rights</w:t>
      </w:r>
      <w:r w:rsidRPr="008901C0">
        <w:rPr>
          <w:rFonts w:ascii="Times New Roman" w:hAnsi="Times New Roman" w:cs="Times New Roman"/>
          <w:color w:val="222222"/>
          <w:shd w:val="clear" w:color="auto" w:fill="FFFFFF"/>
        </w:rPr>
        <w:t>. Apple Academic Press.</w:t>
      </w:r>
    </w:p>
    <w:p w14:paraId="605DB9A9"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Falk, M.T. and Yang, Y., 2021. Hotels benefit from stricter regulations on short-term rentals in European cities. </w:t>
      </w:r>
      <w:r w:rsidRPr="008901C0">
        <w:rPr>
          <w:rFonts w:ascii="Times New Roman" w:hAnsi="Times New Roman" w:cs="Times New Roman"/>
          <w:i/>
          <w:iCs/>
          <w:color w:val="222222"/>
          <w:shd w:val="clear" w:color="auto" w:fill="FFFFFF"/>
        </w:rPr>
        <w:t>Tourism Economics</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27</w:t>
      </w:r>
      <w:r w:rsidRPr="008901C0">
        <w:rPr>
          <w:rFonts w:ascii="Times New Roman" w:hAnsi="Times New Roman" w:cs="Times New Roman"/>
          <w:color w:val="222222"/>
          <w:shd w:val="clear" w:color="auto" w:fill="FFFFFF"/>
        </w:rPr>
        <w:t>(7), pp.1526-1539.</w:t>
      </w:r>
    </w:p>
    <w:p w14:paraId="06A8824F"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Fox, K.E., Johnson, S.T., Berkman, L.F., Sianoja, M., Soh, Y., Kubzansky, L.D. and Kelly, E.L., 2022. Organisational-and group-level workplace interventions and their effect on multiple domains of worker well-being: A systematic review. </w:t>
      </w:r>
      <w:r w:rsidRPr="008901C0">
        <w:rPr>
          <w:rFonts w:ascii="Times New Roman" w:hAnsi="Times New Roman" w:cs="Times New Roman"/>
          <w:i/>
          <w:iCs/>
          <w:shd w:val="clear" w:color="auto" w:fill="FFFFFF"/>
        </w:rPr>
        <w:t>Work &amp; Stress</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36</w:t>
      </w:r>
      <w:r w:rsidRPr="008901C0">
        <w:rPr>
          <w:rFonts w:ascii="Times New Roman" w:hAnsi="Times New Roman" w:cs="Times New Roman"/>
          <w:shd w:val="clear" w:color="auto" w:fill="FFFFFF"/>
        </w:rPr>
        <w:t>(1), pp.30-59.</w:t>
      </w:r>
    </w:p>
    <w:p w14:paraId="099BB21F"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Gautier, JJ, 2019. Products imported from England: traceability of a “happy idea”. </w:t>
      </w:r>
      <w:r w:rsidRPr="008901C0">
        <w:rPr>
          <w:rFonts w:ascii="Times New Roman" w:hAnsi="Times New Roman" w:cs="Times New Roman"/>
          <w:i/>
          <w:iCs/>
          <w:shd w:val="clear" w:color="auto" w:fill="FFFFFF"/>
        </w:rPr>
        <w:t>L'Année balzacienne</w:t>
      </w:r>
      <w:r w:rsidRPr="008901C0">
        <w:rPr>
          <w:rFonts w:ascii="Times New Roman" w:hAnsi="Times New Roman" w:cs="Times New Roman"/>
          <w:shd w:val="clear" w:color="auto" w:fill="FFFFFF"/>
        </w:rPr>
        <w:t> , (1), pp.135-157.</w:t>
      </w:r>
    </w:p>
    <w:p w14:paraId="350D0330"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Gjerald, O., Dagsland, Å.H.B. and Furunes, T., 2021. 20 years of Nordic hospitality research: a review and future research agenda. </w:t>
      </w:r>
      <w:r w:rsidRPr="008901C0">
        <w:rPr>
          <w:rFonts w:ascii="Times New Roman" w:hAnsi="Times New Roman" w:cs="Times New Roman"/>
          <w:i/>
          <w:iCs/>
          <w:shd w:val="clear" w:color="auto" w:fill="FFFFFF"/>
        </w:rPr>
        <w:t>Scandinavian Journal of Hospitality and Tourism</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21</w:t>
      </w:r>
      <w:r w:rsidRPr="008901C0">
        <w:rPr>
          <w:rFonts w:ascii="Times New Roman" w:hAnsi="Times New Roman" w:cs="Times New Roman"/>
          <w:shd w:val="clear" w:color="auto" w:fill="FFFFFF"/>
        </w:rPr>
        <w:t>(1), pp.37-48.</w:t>
      </w:r>
    </w:p>
    <w:p w14:paraId="4F401D8E"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Gjerald, O., Dagsland, Å.H.B. and Furunes, T., 2021. 20 years of Nordic hospitality research: a review and future research agenda. </w:t>
      </w:r>
      <w:r w:rsidRPr="008901C0">
        <w:rPr>
          <w:rFonts w:ascii="Times New Roman" w:hAnsi="Times New Roman" w:cs="Times New Roman"/>
          <w:i/>
          <w:iCs/>
          <w:color w:val="222222"/>
          <w:shd w:val="clear" w:color="auto" w:fill="FFFFFF"/>
        </w:rPr>
        <w:t>Scandinavian Journal of Hospitality and Tourism</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21</w:t>
      </w:r>
      <w:r w:rsidRPr="008901C0">
        <w:rPr>
          <w:rFonts w:ascii="Times New Roman" w:hAnsi="Times New Roman" w:cs="Times New Roman"/>
          <w:color w:val="222222"/>
          <w:shd w:val="clear" w:color="auto" w:fill="FFFFFF"/>
        </w:rPr>
        <w:t>(1), pp.37-48.</w:t>
      </w:r>
    </w:p>
    <w:p w14:paraId="69BAB79C"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Gunn, V., Kreshpaj, B., Matilla-Santander, N., Vignola, E.F., Wegman, D.H., Hogstedt, C., Ahonen, E.Q., Bodin, T., Orellana, C., Baron, S. and Muntaner, C., 2022. Initiatives addressing precarious employment and its effects on workers’ health and well-being: A systematic review. </w:t>
      </w:r>
      <w:r w:rsidRPr="008901C0">
        <w:rPr>
          <w:rFonts w:ascii="Times New Roman" w:hAnsi="Times New Roman" w:cs="Times New Roman"/>
          <w:i/>
          <w:iCs/>
          <w:shd w:val="clear" w:color="auto" w:fill="FFFFFF"/>
        </w:rPr>
        <w:t>International journal of environmental research and public health</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19</w:t>
      </w:r>
      <w:r w:rsidRPr="008901C0">
        <w:rPr>
          <w:rFonts w:ascii="Times New Roman" w:hAnsi="Times New Roman" w:cs="Times New Roman"/>
          <w:shd w:val="clear" w:color="auto" w:fill="FFFFFF"/>
        </w:rPr>
        <w:t>(4), p.2232.</w:t>
      </w:r>
    </w:p>
    <w:p w14:paraId="3B22D282"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Gustar, A., 2019. The Bad Nauheim Hotels in The Good Soldier: A Re-evaluation. </w:t>
      </w:r>
      <w:r w:rsidRPr="008901C0">
        <w:rPr>
          <w:rFonts w:ascii="Times New Roman" w:hAnsi="Times New Roman" w:cs="Times New Roman"/>
          <w:i/>
          <w:iCs/>
          <w:shd w:val="clear" w:color="auto" w:fill="FFFFFF"/>
        </w:rPr>
        <w:t>Last Post: A literary journal from the Ford Madox Ford Society</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1</w:t>
      </w:r>
      <w:r w:rsidRPr="008901C0">
        <w:rPr>
          <w:rFonts w:ascii="Times New Roman" w:hAnsi="Times New Roman" w:cs="Times New Roman"/>
          <w:shd w:val="clear" w:color="auto" w:fill="FFFFFF"/>
        </w:rPr>
        <w:t>(2), pp.22-52.</w:t>
      </w:r>
    </w:p>
    <w:p w14:paraId="41F2A236" w14:textId="77777777" w:rsidR="00EA0645" w:rsidRPr="008901C0" w:rsidRDefault="00EA0645" w:rsidP="00691379">
      <w:pPr>
        <w:spacing w:line="360" w:lineRule="auto"/>
        <w:ind w:left="720" w:hanging="720"/>
        <w:jc w:val="both"/>
        <w:rPr>
          <w:rFonts w:ascii="Times New Roman" w:hAnsi="Times New Roman" w:cs="Times New Roman"/>
        </w:rPr>
      </w:pPr>
      <w:r w:rsidRPr="008901C0">
        <w:rPr>
          <w:rFonts w:ascii="Times New Roman" w:hAnsi="Times New Roman" w:cs="Times New Roman"/>
          <w:shd w:val="clear" w:color="auto" w:fill="FFFFFF"/>
        </w:rPr>
        <w:t>Hagimont, S., 2023. The Hotel Industry in Mountain Tourism Development: Balancing the Profit Motive and the General Interest (Pyrenees, Late Nineteenth Century-1960s). In </w:t>
      </w:r>
      <w:r w:rsidRPr="008901C0">
        <w:rPr>
          <w:rFonts w:ascii="Times New Roman" w:hAnsi="Times New Roman" w:cs="Times New Roman"/>
          <w:i/>
          <w:iCs/>
          <w:shd w:val="clear" w:color="auto" w:fill="FFFFFF"/>
        </w:rPr>
        <w:t>The Development of the Hotel and Tourism Industry in the Twentieth Century: Comparative Perspectives from Western Europe, 1900–1970</w:t>
      </w:r>
      <w:r w:rsidRPr="008901C0">
        <w:rPr>
          <w:rFonts w:ascii="Times New Roman" w:hAnsi="Times New Roman" w:cs="Times New Roman"/>
          <w:shd w:val="clear" w:color="auto" w:fill="FFFFFF"/>
        </w:rPr>
        <w:t> (pp. 13-32). Cham: Springer Nature Switzerland.</w:t>
      </w:r>
    </w:p>
    <w:p w14:paraId="1445DB6B"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Hau, M.F. and Borello, A., 2023. Between coping and resistance: Migrant networks and alternative forms of collectivism. </w:t>
      </w:r>
      <w:r w:rsidRPr="008901C0">
        <w:rPr>
          <w:rFonts w:ascii="Times New Roman" w:hAnsi="Times New Roman" w:cs="Times New Roman"/>
          <w:i/>
          <w:iCs/>
          <w:shd w:val="clear" w:color="auto" w:fill="FFFFFF"/>
        </w:rPr>
        <w:t>Economic and Industrial Democracy</w:t>
      </w:r>
      <w:r w:rsidRPr="008901C0">
        <w:rPr>
          <w:rFonts w:ascii="Times New Roman" w:hAnsi="Times New Roman" w:cs="Times New Roman"/>
          <w:shd w:val="clear" w:color="auto" w:fill="FFFFFF"/>
        </w:rPr>
        <w:t>, p.0143831X231216001.</w:t>
      </w:r>
    </w:p>
    <w:p w14:paraId="56FF5DA1" w14:textId="77777777" w:rsidR="00EA0645" w:rsidRPr="008901C0" w:rsidRDefault="00EA0645" w:rsidP="00691379">
      <w:pPr>
        <w:spacing w:line="360" w:lineRule="auto"/>
        <w:ind w:left="720" w:hanging="720"/>
        <w:jc w:val="both"/>
        <w:rPr>
          <w:rFonts w:ascii="Times New Roman" w:hAnsi="Times New Roman" w:cs="Times New Roman"/>
          <w:color w:val="000000"/>
        </w:rPr>
      </w:pPr>
      <w:r w:rsidRPr="008901C0">
        <w:rPr>
          <w:rFonts w:ascii="Times New Roman" w:hAnsi="Times New Roman" w:cs="Times New Roman"/>
          <w:i/>
          <w:iCs/>
          <w:color w:val="000000"/>
        </w:rPr>
        <w:t>Hotel d’Angleterre</w:t>
      </w:r>
      <w:r w:rsidRPr="008901C0">
        <w:rPr>
          <w:rFonts w:ascii="Times New Roman" w:hAnsi="Times New Roman" w:cs="Times New Roman"/>
          <w:color w:val="000000"/>
        </w:rPr>
        <w:t> (2024a) </w:t>
      </w:r>
      <w:r w:rsidRPr="008901C0">
        <w:rPr>
          <w:rFonts w:ascii="Times New Roman" w:hAnsi="Times New Roman" w:cs="Times New Roman"/>
          <w:i/>
          <w:iCs/>
          <w:color w:val="000000"/>
        </w:rPr>
        <w:t>www.dangleterre.com</w:t>
      </w:r>
      <w:r w:rsidRPr="008901C0">
        <w:rPr>
          <w:rFonts w:ascii="Times New Roman" w:hAnsi="Times New Roman" w:cs="Times New Roman"/>
          <w:color w:val="000000"/>
        </w:rPr>
        <w:t xml:space="preserve">. Available at: </w:t>
      </w:r>
      <w:hyperlink r:id="rId33" w:history="1">
        <w:r w:rsidRPr="008901C0">
          <w:rPr>
            <w:rStyle w:val="Hyperlink"/>
            <w:rFonts w:ascii="Times New Roman" w:hAnsi="Times New Roman" w:cs="Times New Roman"/>
          </w:rPr>
          <w:t>https://www.dangleterre.com/en/about-the-hotel/history</w:t>
        </w:r>
      </w:hyperlink>
      <w:r w:rsidRPr="008901C0">
        <w:rPr>
          <w:rFonts w:ascii="Times New Roman" w:hAnsi="Times New Roman" w:cs="Times New Roman"/>
          <w:color w:val="000000"/>
        </w:rPr>
        <w:t>.</w:t>
      </w:r>
    </w:p>
    <w:p w14:paraId="1DB7C773" w14:textId="77777777" w:rsidR="00EA0645" w:rsidRPr="008901C0" w:rsidRDefault="00EA0645" w:rsidP="00691379">
      <w:pPr>
        <w:spacing w:line="360" w:lineRule="auto"/>
        <w:ind w:left="720" w:hanging="720"/>
        <w:jc w:val="both"/>
        <w:rPr>
          <w:rFonts w:ascii="Times New Roman" w:hAnsi="Times New Roman" w:cs="Times New Roman"/>
          <w:color w:val="000000"/>
        </w:rPr>
      </w:pPr>
      <w:r w:rsidRPr="008901C0">
        <w:rPr>
          <w:rFonts w:ascii="Times New Roman" w:hAnsi="Times New Roman" w:cs="Times New Roman"/>
          <w:i/>
          <w:iCs/>
          <w:color w:val="000000"/>
        </w:rPr>
        <w:t>Hotel d’Angleterre</w:t>
      </w:r>
      <w:r w:rsidRPr="008901C0">
        <w:rPr>
          <w:rFonts w:ascii="Times New Roman" w:hAnsi="Times New Roman" w:cs="Times New Roman"/>
          <w:color w:val="000000"/>
        </w:rPr>
        <w:t> (2024b) </w:t>
      </w:r>
      <w:r w:rsidRPr="008901C0">
        <w:rPr>
          <w:rFonts w:ascii="Times New Roman" w:hAnsi="Times New Roman" w:cs="Times New Roman"/>
          <w:i/>
          <w:iCs/>
          <w:color w:val="000000"/>
        </w:rPr>
        <w:t xml:space="preserve"> Copenhagen Accommodation | Places to Stay in Copenhagen…</w:t>
      </w:r>
      <w:r w:rsidRPr="008901C0">
        <w:rPr>
          <w:rFonts w:ascii="Times New Roman" w:hAnsi="Times New Roman" w:cs="Times New Roman"/>
          <w:color w:val="000000"/>
        </w:rPr>
        <w:t> </w:t>
      </w:r>
      <w:r w:rsidRPr="008901C0">
        <w:rPr>
          <w:rFonts w:ascii="Times New Roman" w:hAnsi="Times New Roman" w:cs="Times New Roman"/>
          <w:i/>
          <w:iCs/>
          <w:color w:val="000000"/>
        </w:rPr>
        <w:t>www.dangleterre.com</w:t>
      </w:r>
      <w:r w:rsidRPr="008901C0">
        <w:rPr>
          <w:rFonts w:ascii="Times New Roman" w:hAnsi="Times New Roman" w:cs="Times New Roman"/>
          <w:color w:val="000000"/>
        </w:rPr>
        <w:t>. Available at: https://www.dangleterre.com/en/accommodation.</w:t>
      </w:r>
    </w:p>
    <w:p w14:paraId="2E6B5813"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Howe, J. and Nikoloudakis, I., 2023. The evolution of Australia’s dedicated temporary skilled migration program: a bipartisan political journey from agreement to disagreement. </w:t>
      </w:r>
      <w:r w:rsidRPr="008901C0">
        <w:rPr>
          <w:rFonts w:ascii="Times New Roman" w:hAnsi="Times New Roman" w:cs="Times New Roman"/>
          <w:i/>
          <w:iCs/>
          <w:shd w:val="clear" w:color="auto" w:fill="FFFFFF"/>
        </w:rPr>
        <w:t>Griffith Law Review</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32</w:t>
      </w:r>
      <w:r w:rsidRPr="008901C0">
        <w:rPr>
          <w:rFonts w:ascii="Times New Roman" w:hAnsi="Times New Roman" w:cs="Times New Roman"/>
          <w:shd w:val="clear" w:color="auto" w:fill="FFFFFF"/>
        </w:rPr>
        <w:t>(3), pp.357-385.</w:t>
      </w:r>
    </w:p>
    <w:p w14:paraId="671EADD0"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Humair, C., 2011. The hotel industry and its importance in the technical and economic development of a region: the Lake Geneva case (1852–1914). </w:t>
      </w:r>
      <w:r w:rsidRPr="008901C0">
        <w:rPr>
          <w:rFonts w:ascii="Times New Roman" w:hAnsi="Times New Roman" w:cs="Times New Roman"/>
          <w:i/>
          <w:iCs/>
          <w:shd w:val="clear" w:color="auto" w:fill="FFFFFF"/>
        </w:rPr>
        <w:t>Journal of Tourism History</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w:t>
      </w:r>
      <w:r w:rsidRPr="008901C0">
        <w:rPr>
          <w:rFonts w:ascii="Times New Roman" w:hAnsi="Times New Roman" w:cs="Times New Roman"/>
          <w:shd w:val="clear" w:color="auto" w:fill="FFFFFF"/>
        </w:rPr>
        <w:t>(3), pp.237-265.</w:t>
      </w:r>
    </w:p>
    <w:p w14:paraId="1EFEE765" w14:textId="77777777" w:rsidR="00EA0645" w:rsidRPr="008901C0" w:rsidRDefault="00EA0645" w:rsidP="00691379">
      <w:pPr>
        <w:spacing w:line="360" w:lineRule="auto"/>
        <w:ind w:left="720" w:hanging="720"/>
        <w:jc w:val="both"/>
        <w:rPr>
          <w:rFonts w:ascii="Times New Roman" w:hAnsi="Times New Roman" w:cs="Times New Roman"/>
        </w:rPr>
      </w:pPr>
      <w:r w:rsidRPr="008901C0">
        <w:rPr>
          <w:rFonts w:ascii="Times New Roman" w:hAnsi="Times New Roman" w:cs="Times New Roman"/>
          <w:shd w:val="clear" w:color="auto" w:fill="FFFFFF"/>
        </w:rPr>
        <w:t>Humair, C., 2023. Tourism, Hotel Industry and Banking Development: The Case of the Lake Geneva Region at the Beginning of the Twentieth Century. In </w:t>
      </w:r>
      <w:r w:rsidRPr="008901C0">
        <w:rPr>
          <w:rFonts w:ascii="Times New Roman" w:hAnsi="Times New Roman" w:cs="Times New Roman"/>
          <w:i/>
          <w:iCs/>
          <w:shd w:val="clear" w:color="auto" w:fill="FFFFFF"/>
        </w:rPr>
        <w:t>The Development of the Hotel and Tourism Industry in the Twentieth Century: Comparative Perspectives from Western Europe, 1900–1970</w:t>
      </w:r>
      <w:r w:rsidRPr="008901C0">
        <w:rPr>
          <w:rFonts w:ascii="Times New Roman" w:hAnsi="Times New Roman" w:cs="Times New Roman"/>
          <w:shd w:val="clear" w:color="auto" w:fill="FFFFFF"/>
        </w:rPr>
        <w:t> (pp. 57-78). Cham: Springer Nature Switzerland.</w:t>
      </w:r>
    </w:p>
    <w:p w14:paraId="33FFD792"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Ilsøe, A. and Jesnes, K., 2020. Collective agreements for platforms and workers–two cases from the Nordic countries. </w:t>
      </w:r>
      <w:r w:rsidRPr="008901C0">
        <w:rPr>
          <w:rFonts w:ascii="Times New Roman" w:hAnsi="Times New Roman" w:cs="Times New Roman"/>
          <w:i/>
          <w:iCs/>
          <w:shd w:val="clear" w:color="auto" w:fill="FFFFFF"/>
        </w:rPr>
        <w:t>Platform work in the Nordic models: Issues, cases and responses, Copenhagen: Nordic Council of Ministers</w:t>
      </w:r>
      <w:r w:rsidRPr="008901C0">
        <w:rPr>
          <w:rFonts w:ascii="Times New Roman" w:hAnsi="Times New Roman" w:cs="Times New Roman"/>
          <w:shd w:val="clear" w:color="auto" w:fill="FFFFFF"/>
        </w:rPr>
        <w:t>, pp.57-67.</w:t>
      </w:r>
    </w:p>
    <w:p w14:paraId="78FDD99F"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Ilsøe, A. and Larsen, T.P., 2023. Why do labour platforms negotiate? Platform strategies in tax-based welfare states. </w:t>
      </w:r>
      <w:r w:rsidRPr="008901C0">
        <w:rPr>
          <w:rFonts w:ascii="Times New Roman" w:hAnsi="Times New Roman" w:cs="Times New Roman"/>
          <w:i/>
          <w:iCs/>
          <w:shd w:val="clear" w:color="auto" w:fill="FFFFFF"/>
        </w:rPr>
        <w:t>Economic and Industrial Democracy</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44</w:t>
      </w:r>
      <w:r w:rsidRPr="008901C0">
        <w:rPr>
          <w:rFonts w:ascii="Times New Roman" w:hAnsi="Times New Roman" w:cs="Times New Roman"/>
          <w:shd w:val="clear" w:color="auto" w:fill="FFFFFF"/>
        </w:rPr>
        <w:t>(1), pp.6-24.</w:t>
      </w:r>
    </w:p>
    <w:p w14:paraId="3D92A3F2"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Jerg, L., O’Reilly, J. and Buschoff, K.S., 2021. Adapting social protection to the needs of multiple jobholders in Denmark, the United Kingdom and Germany. </w:t>
      </w:r>
      <w:r w:rsidRPr="008901C0">
        <w:rPr>
          <w:rFonts w:ascii="Times New Roman" w:hAnsi="Times New Roman" w:cs="Times New Roman"/>
          <w:i/>
          <w:iCs/>
          <w:shd w:val="clear" w:color="auto" w:fill="FFFFFF"/>
        </w:rPr>
        <w:t>Transfer: European Review of Labour and Research</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27</w:t>
      </w:r>
      <w:r w:rsidRPr="008901C0">
        <w:rPr>
          <w:rFonts w:ascii="Times New Roman" w:hAnsi="Times New Roman" w:cs="Times New Roman"/>
          <w:shd w:val="clear" w:color="auto" w:fill="FFFFFF"/>
        </w:rPr>
        <w:t>(2), pp.237-253.</w:t>
      </w:r>
    </w:p>
    <w:p w14:paraId="3DA84611"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Kansakar, P., Munir, A. and Shabani, N., 2019. Technology in the hospitality industry: Prospects and challenges. </w:t>
      </w:r>
      <w:r w:rsidRPr="008901C0">
        <w:rPr>
          <w:rFonts w:ascii="Times New Roman" w:hAnsi="Times New Roman" w:cs="Times New Roman"/>
          <w:i/>
          <w:iCs/>
          <w:color w:val="222222"/>
          <w:shd w:val="clear" w:color="auto" w:fill="FFFFFF"/>
        </w:rPr>
        <w:t>IEEE Consumer Electronics Magazine</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8</w:t>
      </w:r>
      <w:r w:rsidRPr="008901C0">
        <w:rPr>
          <w:rFonts w:ascii="Times New Roman" w:hAnsi="Times New Roman" w:cs="Times New Roman"/>
          <w:color w:val="222222"/>
          <w:shd w:val="clear" w:color="auto" w:fill="FFFFFF"/>
        </w:rPr>
        <w:t>(3), pp.60-65.</w:t>
      </w:r>
    </w:p>
    <w:p w14:paraId="7B94DB21"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Knani, M., 2022. What motivates tourism and hospitality employees to practice presenteeism?. </w:t>
      </w:r>
      <w:r w:rsidRPr="008901C0">
        <w:rPr>
          <w:rFonts w:ascii="Times New Roman" w:hAnsi="Times New Roman" w:cs="Times New Roman"/>
          <w:i/>
          <w:iCs/>
          <w:shd w:val="clear" w:color="auto" w:fill="FFFFFF"/>
        </w:rPr>
        <w:t>Journal of Hospitality and Tourism Management</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52</w:t>
      </w:r>
      <w:r w:rsidRPr="008901C0">
        <w:rPr>
          <w:rFonts w:ascii="Times New Roman" w:hAnsi="Times New Roman" w:cs="Times New Roman"/>
          <w:shd w:val="clear" w:color="auto" w:fill="FFFFFF"/>
        </w:rPr>
        <w:t>, pp.198-207.</w:t>
      </w:r>
    </w:p>
    <w:p w14:paraId="18A782D7"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Krähmer, K., 2021. Are green cities sustainable? A degrowth critique of sustainable urban development in Copenhagen. </w:t>
      </w:r>
      <w:r w:rsidRPr="008901C0">
        <w:rPr>
          <w:rFonts w:ascii="Times New Roman" w:hAnsi="Times New Roman" w:cs="Times New Roman"/>
          <w:i/>
          <w:iCs/>
          <w:color w:val="222222"/>
          <w:shd w:val="clear" w:color="auto" w:fill="FFFFFF"/>
        </w:rPr>
        <w:t>European Planning Studies</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29</w:t>
      </w:r>
      <w:r w:rsidRPr="008901C0">
        <w:rPr>
          <w:rFonts w:ascii="Times New Roman" w:hAnsi="Times New Roman" w:cs="Times New Roman"/>
          <w:color w:val="222222"/>
          <w:shd w:val="clear" w:color="auto" w:fill="FFFFFF"/>
        </w:rPr>
        <w:t>(7), pp.1272-1289.</w:t>
      </w:r>
    </w:p>
    <w:p w14:paraId="6D5343B3" w14:textId="77777777" w:rsidR="00EA0645" w:rsidRPr="008901C0" w:rsidRDefault="00EA0645" w:rsidP="00691379">
      <w:pPr>
        <w:spacing w:line="360" w:lineRule="auto"/>
        <w:ind w:left="720" w:hanging="720"/>
        <w:jc w:val="both"/>
        <w:rPr>
          <w:rFonts w:ascii="Times New Roman" w:hAnsi="Times New Roman" w:cs="Times New Roman"/>
        </w:rPr>
      </w:pPr>
      <w:r w:rsidRPr="008901C0">
        <w:rPr>
          <w:rFonts w:ascii="Times New Roman" w:hAnsi="Times New Roman" w:cs="Times New Roman"/>
          <w:shd w:val="clear" w:color="auto" w:fill="FFFFFF"/>
        </w:rPr>
        <w:t>Law, P., 2020. An operational audit for a change model in the hospitality industry.</w:t>
      </w:r>
    </w:p>
    <w:p w14:paraId="2E5922D0"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Leleux, B., van der Kaaij, J., Leleux, B. and van der Kaaij, J., 2019. Stellar performance from sustainability teams. </w:t>
      </w:r>
      <w:r w:rsidRPr="008901C0">
        <w:rPr>
          <w:rFonts w:ascii="Times New Roman" w:hAnsi="Times New Roman" w:cs="Times New Roman"/>
          <w:i/>
          <w:iCs/>
          <w:color w:val="222222"/>
          <w:shd w:val="clear" w:color="auto" w:fill="FFFFFF"/>
        </w:rPr>
        <w:t>Winning Sustainability Strategies: Finding Purpose, Driving Innovation and Executing Change</w:t>
      </w:r>
      <w:r w:rsidRPr="008901C0">
        <w:rPr>
          <w:rFonts w:ascii="Times New Roman" w:hAnsi="Times New Roman" w:cs="Times New Roman"/>
          <w:color w:val="222222"/>
          <w:shd w:val="clear" w:color="auto" w:fill="FFFFFF"/>
        </w:rPr>
        <w:t>, pp.243-261.</w:t>
      </w:r>
    </w:p>
    <w:p w14:paraId="2C9957E9"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Leyva, E.S. and Parra, D.P., 2021. Environmental approach in the hotel industry: Riding the wave of change. </w:t>
      </w:r>
      <w:r w:rsidRPr="008901C0">
        <w:rPr>
          <w:rFonts w:ascii="Times New Roman" w:hAnsi="Times New Roman" w:cs="Times New Roman"/>
          <w:i/>
          <w:iCs/>
          <w:color w:val="222222"/>
          <w:shd w:val="clear" w:color="auto" w:fill="FFFFFF"/>
        </w:rPr>
        <w:t>Sustainable Futures</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3</w:t>
      </w:r>
      <w:r w:rsidRPr="008901C0">
        <w:rPr>
          <w:rFonts w:ascii="Times New Roman" w:hAnsi="Times New Roman" w:cs="Times New Roman"/>
          <w:color w:val="222222"/>
          <w:shd w:val="clear" w:color="auto" w:fill="FFFFFF"/>
        </w:rPr>
        <w:t>, p.100050.</w:t>
      </w:r>
    </w:p>
    <w:p w14:paraId="11CE5107"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Macassa, G., McGrath, C., Tomaselli, G. and Buttigieg, S.C., 2021. Corporate social responsibility and internal stakeholders’ health and well-being in Europe: a systematic descriptive review. </w:t>
      </w:r>
      <w:r w:rsidRPr="008901C0">
        <w:rPr>
          <w:rFonts w:ascii="Times New Roman" w:hAnsi="Times New Roman" w:cs="Times New Roman"/>
          <w:i/>
          <w:iCs/>
          <w:shd w:val="clear" w:color="auto" w:fill="FFFFFF"/>
        </w:rPr>
        <w:t>Health Promotion International</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36</w:t>
      </w:r>
      <w:r w:rsidRPr="008901C0">
        <w:rPr>
          <w:rFonts w:ascii="Times New Roman" w:hAnsi="Times New Roman" w:cs="Times New Roman"/>
          <w:shd w:val="clear" w:color="auto" w:fill="FFFFFF"/>
        </w:rPr>
        <w:t>(3), pp.866-883.</w:t>
      </w:r>
    </w:p>
    <w:p w14:paraId="330722AE"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Marenco, M., 2024. Platform work meets flexicurity: A comparison between Danish and Dutch social partners’ responses to the question of platform workers’ contract classification. </w:t>
      </w:r>
      <w:r w:rsidRPr="008901C0">
        <w:rPr>
          <w:rFonts w:ascii="Times New Roman" w:hAnsi="Times New Roman" w:cs="Times New Roman"/>
          <w:i/>
          <w:iCs/>
          <w:shd w:val="clear" w:color="auto" w:fill="FFFFFF"/>
        </w:rPr>
        <w:t>European Journal of Industrial Relations</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30</w:t>
      </w:r>
      <w:r w:rsidRPr="008901C0">
        <w:rPr>
          <w:rFonts w:ascii="Times New Roman" w:hAnsi="Times New Roman" w:cs="Times New Roman"/>
          <w:shd w:val="clear" w:color="auto" w:fill="FFFFFF"/>
        </w:rPr>
        <w:t>(2), pp.201-220.</w:t>
      </w:r>
    </w:p>
    <w:p w14:paraId="33CA3C56" w14:textId="77777777" w:rsidR="00EA0645" w:rsidRPr="008901C0" w:rsidRDefault="00EA0645" w:rsidP="00691379">
      <w:pPr>
        <w:spacing w:line="360" w:lineRule="auto"/>
        <w:ind w:left="720" w:hanging="720"/>
        <w:jc w:val="both"/>
        <w:rPr>
          <w:rFonts w:ascii="Times New Roman" w:hAnsi="Times New Roman" w:cs="Times New Roman"/>
        </w:rPr>
      </w:pPr>
      <w:r w:rsidRPr="008901C0">
        <w:rPr>
          <w:rFonts w:ascii="Times New Roman" w:hAnsi="Times New Roman" w:cs="Times New Roman"/>
          <w:shd w:val="clear" w:color="auto" w:fill="FFFFFF"/>
        </w:rPr>
        <w:t>McCormack, K., 2017. George Eliot and George Henry Lewes: Respectable Adultery and Anonymous Celebrity. In </w:t>
      </w:r>
      <w:r w:rsidRPr="008901C0">
        <w:rPr>
          <w:rFonts w:ascii="Times New Roman" w:hAnsi="Times New Roman" w:cs="Times New Roman"/>
          <w:i/>
          <w:iCs/>
          <w:shd w:val="clear" w:color="auto" w:fill="FFFFFF"/>
        </w:rPr>
        <w:t>Anglo-American Travelers and the Hotel Experience in Nineteenth-Century Literature</w:t>
      </w:r>
      <w:r w:rsidRPr="008901C0">
        <w:rPr>
          <w:rFonts w:ascii="Times New Roman" w:hAnsi="Times New Roman" w:cs="Times New Roman"/>
          <w:shd w:val="clear" w:color="auto" w:fill="FFFFFF"/>
        </w:rPr>
        <w:t> (pp. 203-221). Routledge.</w:t>
      </w:r>
    </w:p>
    <w:p w14:paraId="707981E3" w14:textId="77777777" w:rsidR="00EA0645" w:rsidRPr="008901C0" w:rsidRDefault="00EA0645" w:rsidP="00691379">
      <w:pPr>
        <w:spacing w:line="360" w:lineRule="auto"/>
        <w:ind w:left="720" w:hanging="720"/>
        <w:jc w:val="both"/>
        <w:rPr>
          <w:rFonts w:ascii="Times New Roman" w:hAnsi="Times New Roman" w:cs="Times New Roman"/>
        </w:rPr>
      </w:pPr>
      <w:r w:rsidRPr="008901C0">
        <w:rPr>
          <w:rFonts w:ascii="Times New Roman" w:hAnsi="Times New Roman" w:cs="Times New Roman"/>
        </w:rPr>
        <w:t>McGarvie, E. 2024. Average Salary in Denmark. [Online]. Available at: https://www.wearedevelopers.com/magazine/denmark-average-salary [Accessed on October 7, 2024].</w:t>
      </w:r>
    </w:p>
    <w:p w14:paraId="0078C8B8"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Munkholm, N.V., 2020, December. Collective Agreements and Social Security Protection for Non-Standard Workers and Particularly for Platform Workers: The Danish Experience. In </w:t>
      </w:r>
      <w:r w:rsidRPr="008901C0">
        <w:rPr>
          <w:rFonts w:ascii="Times New Roman" w:hAnsi="Times New Roman" w:cs="Times New Roman"/>
          <w:i/>
          <w:iCs/>
          <w:shd w:val="clear" w:color="auto" w:fill="FFFFFF"/>
        </w:rPr>
        <w:t>Social Law 4.0</w:t>
      </w:r>
      <w:r w:rsidRPr="008901C0">
        <w:rPr>
          <w:rFonts w:ascii="Times New Roman" w:hAnsi="Times New Roman" w:cs="Times New Roman"/>
          <w:shd w:val="clear" w:color="auto" w:fill="FFFFFF"/>
        </w:rPr>
        <w:t> (pp. 171-202). Nomos Verlagsgesellschaft mbH &amp; Co. KG.</w:t>
      </w:r>
    </w:p>
    <w:p w14:paraId="34B8FA02"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Munkholm, N.V., 2022. Multiparty work relationships in Denmark: The active role of social partners. </w:t>
      </w:r>
      <w:r w:rsidRPr="008901C0">
        <w:rPr>
          <w:rFonts w:ascii="Times New Roman" w:hAnsi="Times New Roman" w:cs="Times New Roman"/>
          <w:i/>
          <w:iCs/>
          <w:shd w:val="clear" w:color="auto" w:fill="FFFFFF"/>
        </w:rPr>
        <w:t>European Labour Law Journal</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13</w:t>
      </w:r>
      <w:r w:rsidRPr="008901C0">
        <w:rPr>
          <w:rFonts w:ascii="Times New Roman" w:hAnsi="Times New Roman" w:cs="Times New Roman"/>
          <w:shd w:val="clear" w:color="auto" w:fill="FFFFFF"/>
        </w:rPr>
        <w:t>(4), pp.515-529.</w:t>
      </w:r>
    </w:p>
    <w:p w14:paraId="375BFD4A"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Nasir, M.A., 2022. </w:t>
      </w:r>
      <w:r w:rsidRPr="008901C0">
        <w:rPr>
          <w:rFonts w:ascii="Times New Roman" w:hAnsi="Times New Roman" w:cs="Times New Roman"/>
          <w:i/>
          <w:iCs/>
          <w:color w:val="222222"/>
          <w:shd w:val="clear" w:color="auto" w:fill="FFFFFF"/>
        </w:rPr>
        <w:t>Off the Target: The Stagnating Political Economy of Europe and Post-Pandemic Recovery</w:t>
      </w:r>
      <w:r w:rsidRPr="008901C0">
        <w:rPr>
          <w:rFonts w:ascii="Times New Roman" w:hAnsi="Times New Roman" w:cs="Times New Roman"/>
          <w:color w:val="222222"/>
          <w:shd w:val="clear" w:color="auto" w:fill="FFFFFF"/>
        </w:rPr>
        <w:t>. London: Palgrave Macmillan.</w:t>
      </w:r>
    </w:p>
    <w:p w14:paraId="5F10C7B3"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Ollé-Espluga, L., Muckenhuber, J. and Hadler, M., 2021. The ‘economy for the common good’, job quality and workers’ well-being in Austria and Germany. </w:t>
      </w:r>
      <w:r w:rsidRPr="008901C0">
        <w:rPr>
          <w:rFonts w:ascii="Times New Roman" w:hAnsi="Times New Roman" w:cs="Times New Roman"/>
          <w:i/>
          <w:iCs/>
          <w:shd w:val="clear" w:color="auto" w:fill="FFFFFF"/>
        </w:rPr>
        <w:t>The Economic and Labour Relations Review</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32</w:t>
      </w:r>
      <w:r w:rsidRPr="008901C0">
        <w:rPr>
          <w:rFonts w:ascii="Times New Roman" w:hAnsi="Times New Roman" w:cs="Times New Roman"/>
          <w:shd w:val="clear" w:color="auto" w:fill="FFFFFF"/>
        </w:rPr>
        <w:t>(1), pp.3-21.</w:t>
      </w:r>
    </w:p>
    <w:p w14:paraId="21CA0F05"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Padma, P. and Ahn, J., 2020. Guest satisfaction &amp; dissatisfaction in luxury hotels: An application of big data. </w:t>
      </w:r>
      <w:r w:rsidRPr="008901C0">
        <w:rPr>
          <w:rFonts w:ascii="Times New Roman" w:hAnsi="Times New Roman" w:cs="Times New Roman"/>
          <w:i/>
          <w:iCs/>
          <w:color w:val="222222"/>
          <w:shd w:val="clear" w:color="auto" w:fill="FFFFFF"/>
        </w:rPr>
        <w:t>International journal of hospitality management</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84</w:t>
      </w:r>
      <w:r w:rsidRPr="008901C0">
        <w:rPr>
          <w:rFonts w:ascii="Times New Roman" w:hAnsi="Times New Roman" w:cs="Times New Roman"/>
          <w:color w:val="222222"/>
          <w:shd w:val="clear" w:color="auto" w:fill="FFFFFF"/>
        </w:rPr>
        <w:t>, p.102318.</w:t>
      </w:r>
    </w:p>
    <w:p w14:paraId="5FAF095B"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Rasmussen, E. and Høgedahl, L., 2021. Collectivism and employment relations in Denmark: underpinning economic and social success. </w:t>
      </w:r>
      <w:r w:rsidRPr="008901C0">
        <w:rPr>
          <w:rFonts w:ascii="Times New Roman" w:hAnsi="Times New Roman" w:cs="Times New Roman"/>
          <w:i/>
          <w:iCs/>
          <w:shd w:val="clear" w:color="auto" w:fill="FFFFFF"/>
        </w:rPr>
        <w:t>Labour &amp; Industry: a journal of the social and economic relations of work</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31</w:t>
      </w:r>
      <w:r w:rsidRPr="008901C0">
        <w:rPr>
          <w:rFonts w:ascii="Times New Roman" w:hAnsi="Times New Roman" w:cs="Times New Roman"/>
          <w:shd w:val="clear" w:color="auto" w:fill="FFFFFF"/>
        </w:rPr>
        <w:t>(3), pp.320-334.</w:t>
      </w:r>
    </w:p>
    <w:p w14:paraId="5906E064"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Ristova, C. and Dimitrov, N., 2020. The Internet of Things in a hotel context.</w:t>
      </w:r>
    </w:p>
    <w:p w14:paraId="77DB5196"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Ruimi, CN, 2018. Cephalonian table vs British cuisine, Nailbiter's advice to the Queen of England. </w:t>
      </w:r>
      <w:r w:rsidRPr="008901C0">
        <w:rPr>
          <w:rFonts w:ascii="Times New Roman" w:hAnsi="Times New Roman" w:cs="Times New Roman"/>
          <w:i/>
          <w:iCs/>
          <w:shd w:val="clear" w:color="auto" w:fill="FFFFFF"/>
        </w:rPr>
        <w:t>Sociopoetics</w:t>
      </w:r>
      <w:r w:rsidRPr="008901C0">
        <w:rPr>
          <w:rFonts w:ascii="Times New Roman" w:hAnsi="Times New Roman" w:cs="Times New Roman"/>
          <w:shd w:val="clear" w:color="auto" w:fill="FFFFFF"/>
        </w:rPr>
        <w:t> </w:t>
      </w:r>
    </w:p>
    <w:p w14:paraId="33D5F1F6"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Sobaih, A.E.E. and Elnasr, A.E.A., 2023. Local versus foreign worker perceptions, commitment and attitudes toward careers in restaurants and cafés: Evidence from Saudi Arabia. </w:t>
      </w:r>
      <w:r w:rsidRPr="008901C0">
        <w:rPr>
          <w:rFonts w:ascii="Times New Roman" w:hAnsi="Times New Roman" w:cs="Times New Roman"/>
          <w:i/>
          <w:iCs/>
          <w:shd w:val="clear" w:color="auto" w:fill="FFFFFF"/>
        </w:rPr>
        <w:t>Sustainability</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15</w:t>
      </w:r>
      <w:r w:rsidRPr="008901C0">
        <w:rPr>
          <w:rFonts w:ascii="Times New Roman" w:hAnsi="Times New Roman" w:cs="Times New Roman"/>
          <w:shd w:val="clear" w:color="auto" w:fill="FFFFFF"/>
        </w:rPr>
        <w:t>(6), p.5244.</w:t>
      </w:r>
    </w:p>
    <w:p w14:paraId="31B0379F"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Tanimoto, A.S., Ferré Hernandez, I., Hellgren, J. and Sverke, M., 2021. Non-standard employment contracts: Characteristics and consequences of new ways of working. </w:t>
      </w:r>
      <w:r w:rsidRPr="008901C0">
        <w:rPr>
          <w:rFonts w:ascii="Times New Roman" w:hAnsi="Times New Roman" w:cs="Times New Roman"/>
          <w:i/>
          <w:iCs/>
          <w:shd w:val="clear" w:color="auto" w:fill="FFFFFF"/>
        </w:rPr>
        <w:t>Flexible working practices and approaches: Psychological and social implications</w:t>
      </w:r>
      <w:r w:rsidRPr="008901C0">
        <w:rPr>
          <w:rFonts w:ascii="Times New Roman" w:hAnsi="Times New Roman" w:cs="Times New Roman"/>
          <w:shd w:val="clear" w:color="auto" w:fill="FFFFFF"/>
        </w:rPr>
        <w:t>, pp.191-211.</w:t>
      </w:r>
    </w:p>
    <w:p w14:paraId="50528CA7"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Valenta, M. and Garvik, M., 2023. The dynamic of stepwise migrations of Nepalese high-skilled migrants via the Middle East. </w:t>
      </w:r>
      <w:r w:rsidRPr="008901C0">
        <w:rPr>
          <w:rFonts w:ascii="Times New Roman" w:hAnsi="Times New Roman" w:cs="Times New Roman"/>
          <w:i/>
          <w:iCs/>
          <w:shd w:val="clear" w:color="auto" w:fill="FFFFFF"/>
        </w:rPr>
        <w:t>Contemporary South Asia</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31</w:t>
      </w:r>
      <w:r w:rsidRPr="008901C0">
        <w:rPr>
          <w:rFonts w:ascii="Times New Roman" w:hAnsi="Times New Roman" w:cs="Times New Roman"/>
          <w:shd w:val="clear" w:color="auto" w:fill="FFFFFF"/>
        </w:rPr>
        <w:t>(4), pp.547-566.</w:t>
      </w:r>
    </w:p>
    <w:p w14:paraId="09EABDDC"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000000"/>
        </w:rPr>
        <w:t>‌</w:t>
      </w:r>
      <w:r w:rsidRPr="008901C0">
        <w:rPr>
          <w:rFonts w:ascii="Times New Roman" w:hAnsi="Times New Roman" w:cs="Times New Roman"/>
          <w:color w:val="222222"/>
          <w:shd w:val="clear" w:color="auto" w:fill="FFFFFF"/>
        </w:rPr>
        <w:t>Wen, B., Zhou, X., Hu, Y. and Zhang, X., 2020. Role stress and turnover intention of front-line hotel employees: the roles of burnout and service climate. </w:t>
      </w:r>
      <w:r w:rsidRPr="008901C0">
        <w:rPr>
          <w:rFonts w:ascii="Times New Roman" w:hAnsi="Times New Roman" w:cs="Times New Roman"/>
          <w:i/>
          <w:iCs/>
          <w:color w:val="222222"/>
          <w:shd w:val="clear" w:color="auto" w:fill="FFFFFF"/>
        </w:rPr>
        <w:t>Frontiers in psychology</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11</w:t>
      </w:r>
      <w:r w:rsidRPr="008901C0">
        <w:rPr>
          <w:rFonts w:ascii="Times New Roman" w:hAnsi="Times New Roman" w:cs="Times New Roman"/>
          <w:color w:val="222222"/>
          <w:shd w:val="clear" w:color="auto" w:fill="FFFFFF"/>
        </w:rPr>
        <w:t>, p.36.</w:t>
      </w:r>
    </w:p>
    <w:p w14:paraId="0D825693"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Wright, C.F. and McLaughlin, C., 2024. Short‐term fix or remedy for market failure? Immigration policy as a distinct source of skills. </w:t>
      </w:r>
      <w:r w:rsidRPr="008901C0">
        <w:rPr>
          <w:rFonts w:ascii="Times New Roman" w:hAnsi="Times New Roman" w:cs="Times New Roman"/>
          <w:i/>
          <w:iCs/>
          <w:shd w:val="clear" w:color="auto" w:fill="FFFFFF"/>
        </w:rPr>
        <w:t>Industrial Relations Journal</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55</w:t>
      </w:r>
      <w:r w:rsidRPr="008901C0">
        <w:rPr>
          <w:rFonts w:ascii="Times New Roman" w:hAnsi="Times New Roman" w:cs="Times New Roman"/>
          <w:shd w:val="clear" w:color="auto" w:fill="FFFFFF"/>
        </w:rPr>
        <w:t>(1), pp.3-19.</w:t>
      </w:r>
    </w:p>
    <w:p w14:paraId="5C3FFAFA"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Wright, C.F., 2023. Addressing problems for labour not problems of labour: the need for a paradigm shift in work and industrial relations policy. </w:t>
      </w:r>
      <w:r w:rsidRPr="008901C0">
        <w:rPr>
          <w:rFonts w:ascii="Times New Roman" w:hAnsi="Times New Roman" w:cs="Times New Roman"/>
          <w:i/>
          <w:iCs/>
          <w:shd w:val="clear" w:color="auto" w:fill="FFFFFF"/>
        </w:rPr>
        <w:t>Labour and Industry</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33</w:t>
      </w:r>
      <w:r w:rsidRPr="008901C0">
        <w:rPr>
          <w:rFonts w:ascii="Times New Roman" w:hAnsi="Times New Roman" w:cs="Times New Roman"/>
          <w:shd w:val="clear" w:color="auto" w:fill="FFFFFF"/>
        </w:rPr>
        <w:t>(1), pp.11-21.</w:t>
      </w:r>
    </w:p>
    <w:p w14:paraId="1D8C1DCB" w14:textId="77777777" w:rsidR="00EA0645" w:rsidRPr="008901C0" w:rsidRDefault="00EA0645" w:rsidP="00691379">
      <w:pPr>
        <w:spacing w:line="360" w:lineRule="auto"/>
        <w:ind w:left="720" w:hanging="720"/>
        <w:jc w:val="both"/>
        <w:rPr>
          <w:rFonts w:ascii="Times New Roman" w:hAnsi="Times New Roman" w:cs="Times New Roman"/>
          <w:color w:val="222222"/>
          <w:shd w:val="clear" w:color="auto" w:fill="FFFFFF"/>
        </w:rPr>
      </w:pPr>
      <w:r w:rsidRPr="008901C0">
        <w:rPr>
          <w:rFonts w:ascii="Times New Roman" w:hAnsi="Times New Roman" w:cs="Times New Roman"/>
          <w:color w:val="222222"/>
          <w:shd w:val="clear" w:color="auto" w:fill="FFFFFF"/>
        </w:rPr>
        <w:t>Xie, J. and Tveterås, S., 2020. Economic decline and the birth of a tourist nation. </w:t>
      </w:r>
      <w:r w:rsidRPr="008901C0">
        <w:rPr>
          <w:rFonts w:ascii="Times New Roman" w:hAnsi="Times New Roman" w:cs="Times New Roman"/>
          <w:i/>
          <w:iCs/>
          <w:color w:val="222222"/>
          <w:shd w:val="clear" w:color="auto" w:fill="FFFFFF"/>
        </w:rPr>
        <w:t>Scandinavian Journal of Hospitality and Tourism</w:t>
      </w:r>
      <w:r w:rsidRPr="008901C0">
        <w:rPr>
          <w:rFonts w:ascii="Times New Roman" w:hAnsi="Times New Roman" w:cs="Times New Roman"/>
          <w:color w:val="222222"/>
          <w:shd w:val="clear" w:color="auto" w:fill="FFFFFF"/>
        </w:rPr>
        <w:t>, </w:t>
      </w:r>
      <w:r w:rsidRPr="008901C0">
        <w:rPr>
          <w:rFonts w:ascii="Times New Roman" w:hAnsi="Times New Roman" w:cs="Times New Roman"/>
          <w:i/>
          <w:iCs/>
          <w:color w:val="222222"/>
          <w:shd w:val="clear" w:color="auto" w:fill="FFFFFF"/>
        </w:rPr>
        <w:t>20</w:t>
      </w:r>
      <w:r w:rsidRPr="008901C0">
        <w:rPr>
          <w:rFonts w:ascii="Times New Roman" w:hAnsi="Times New Roman" w:cs="Times New Roman"/>
          <w:color w:val="222222"/>
          <w:shd w:val="clear" w:color="auto" w:fill="FFFFFF"/>
        </w:rPr>
        <w:t>(1), pp.49-67.</w:t>
      </w:r>
    </w:p>
    <w:p w14:paraId="235FA77A" w14:textId="77777777" w:rsidR="00EA0645" w:rsidRPr="008901C0"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Xu, Y., Jie, D., Wu, H., Shi, X., Badulescu, D., Akbar, S. and Badulescu, A., 2022. Reducing employee turnover intentions in tourism and hospitality sector: The mediating effect of quality of work life and intrinsic motivation. </w:t>
      </w:r>
      <w:r w:rsidRPr="008901C0">
        <w:rPr>
          <w:rFonts w:ascii="Times New Roman" w:hAnsi="Times New Roman" w:cs="Times New Roman"/>
          <w:i/>
          <w:iCs/>
          <w:shd w:val="clear" w:color="auto" w:fill="FFFFFF"/>
        </w:rPr>
        <w:t>International journal of environmental research and public health</w:t>
      </w:r>
      <w:r w:rsidRPr="008901C0">
        <w:rPr>
          <w:rFonts w:ascii="Times New Roman" w:hAnsi="Times New Roman" w:cs="Times New Roman"/>
          <w:shd w:val="clear" w:color="auto" w:fill="FFFFFF"/>
        </w:rPr>
        <w:t>, </w:t>
      </w:r>
      <w:r w:rsidRPr="008901C0">
        <w:rPr>
          <w:rFonts w:ascii="Times New Roman" w:hAnsi="Times New Roman" w:cs="Times New Roman"/>
          <w:i/>
          <w:iCs/>
          <w:shd w:val="clear" w:color="auto" w:fill="FFFFFF"/>
        </w:rPr>
        <w:t>19</w:t>
      </w:r>
      <w:r w:rsidRPr="008901C0">
        <w:rPr>
          <w:rFonts w:ascii="Times New Roman" w:hAnsi="Times New Roman" w:cs="Times New Roman"/>
          <w:shd w:val="clear" w:color="auto" w:fill="FFFFFF"/>
        </w:rPr>
        <w:t>(18), p.11222.</w:t>
      </w:r>
    </w:p>
    <w:p w14:paraId="27A8A5AD" w14:textId="77777777" w:rsidR="00EA0645" w:rsidRPr="00691379" w:rsidRDefault="00EA0645" w:rsidP="00691379">
      <w:pPr>
        <w:spacing w:line="360" w:lineRule="auto"/>
        <w:ind w:left="720" w:hanging="720"/>
        <w:jc w:val="both"/>
        <w:rPr>
          <w:rFonts w:ascii="Times New Roman" w:hAnsi="Times New Roman" w:cs="Times New Roman"/>
          <w:shd w:val="clear" w:color="auto" w:fill="FFFFFF"/>
        </w:rPr>
      </w:pPr>
      <w:r w:rsidRPr="008901C0">
        <w:rPr>
          <w:rFonts w:ascii="Times New Roman" w:hAnsi="Times New Roman" w:cs="Times New Roman"/>
          <w:shd w:val="clear" w:color="auto" w:fill="FFFFFF"/>
        </w:rPr>
        <w:t>Zelenskaia, A., 2024. The Effects of Externalised Border Control Management by Germany on Marriage Migrants from Third Countries. </w:t>
      </w:r>
      <w:r w:rsidRPr="008901C0">
        <w:rPr>
          <w:rFonts w:ascii="Times New Roman" w:hAnsi="Times New Roman" w:cs="Times New Roman"/>
          <w:i/>
          <w:iCs/>
          <w:shd w:val="clear" w:color="auto" w:fill="FFFFFF"/>
        </w:rPr>
        <w:t>Geopolitics</w:t>
      </w:r>
      <w:r w:rsidRPr="008901C0">
        <w:rPr>
          <w:rFonts w:ascii="Times New Roman" w:hAnsi="Times New Roman" w:cs="Times New Roman"/>
          <w:shd w:val="clear" w:color="auto" w:fill="FFFFFF"/>
        </w:rPr>
        <w:t>, pp.1-25.</w:t>
      </w:r>
    </w:p>
    <w:p w14:paraId="779FA5F6"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655ED275"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01BCC599"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41F5320F"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768E3B1F"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497F04A7"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28E26631"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10773261"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47D47F24"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3E1E61FE"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2EA225EA"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1D955747"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05420D66"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5208A3EC"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30857279"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0A85485A"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3635679B"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39D48704"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294C78E6"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75C6DE3A" w14:textId="77777777" w:rsidR="009F233E" w:rsidRPr="00691379" w:rsidRDefault="009F233E" w:rsidP="00691379">
      <w:pPr>
        <w:pBdr>
          <w:top w:val="nil"/>
          <w:left w:val="nil"/>
          <w:bottom w:val="nil"/>
          <w:right w:val="nil"/>
          <w:between w:val="nil"/>
        </w:pBdr>
        <w:spacing w:line="360" w:lineRule="auto"/>
        <w:rPr>
          <w:rFonts w:ascii="Times New Roman" w:eastAsia="Calibri" w:hAnsi="Times New Roman" w:cs="Times New Roman"/>
          <w:color w:val="000000"/>
        </w:rPr>
      </w:pPr>
    </w:p>
    <w:p w14:paraId="69484CA1" w14:textId="77777777" w:rsidR="009F233E" w:rsidRPr="00691379" w:rsidRDefault="009F233E" w:rsidP="00691379">
      <w:pPr>
        <w:pBdr>
          <w:top w:val="nil"/>
          <w:left w:val="nil"/>
          <w:bottom w:val="nil"/>
          <w:right w:val="nil"/>
          <w:between w:val="nil"/>
        </w:pBdr>
        <w:spacing w:line="360" w:lineRule="auto"/>
        <w:rPr>
          <w:rFonts w:ascii="Times New Roman" w:eastAsia="Arial" w:hAnsi="Times New Roman" w:cs="Times New Roman"/>
          <w:color w:val="000000"/>
        </w:rPr>
      </w:pPr>
    </w:p>
    <w:sectPr w:rsidR="009F233E" w:rsidRPr="00691379" w:rsidSect="00AF5004">
      <w:headerReference w:type="default" r:id="rId34"/>
      <w:footerReference w:type="default" r:id="rId35"/>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2881EE" w14:textId="77777777" w:rsidR="00A844FA" w:rsidRDefault="00A844FA">
      <w:r>
        <w:separator/>
      </w:r>
    </w:p>
  </w:endnote>
  <w:endnote w:type="continuationSeparator" w:id="0">
    <w:p w14:paraId="382C9AB7" w14:textId="77777777" w:rsidR="00A844FA" w:rsidRDefault="00A84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EF08E" w14:textId="4901DA44" w:rsidR="009F233E" w:rsidRDefault="002F1CF2">
    <w:pPr>
      <w:pBdr>
        <w:top w:val="nil"/>
        <w:left w:val="nil"/>
        <w:bottom w:val="nil"/>
        <w:right w:val="nil"/>
        <w:between w:val="nil"/>
      </w:pBdr>
      <w:jc w:val="right"/>
      <w:rPr>
        <w:rFonts w:ascii="Arial" w:eastAsia="Arial" w:hAnsi="Arial" w:cs="Arial"/>
        <w:color w:val="000000"/>
      </w:rPr>
    </w:pPr>
    <w:r>
      <w:rPr>
        <w:rFonts w:ascii="Calibri" w:eastAsia="Calibri" w:hAnsi="Calibri" w:cs="Calibri"/>
        <w:b/>
        <w:color w:val="000000"/>
      </w:rPr>
      <w:fldChar w:fldCharType="begin"/>
    </w:r>
    <w:r>
      <w:rPr>
        <w:rFonts w:ascii="Calibri" w:eastAsia="Calibri" w:hAnsi="Calibri" w:cs="Calibri"/>
        <w:b/>
        <w:color w:val="000000"/>
      </w:rPr>
      <w:instrText>PAGE</w:instrText>
    </w:r>
    <w:r>
      <w:rPr>
        <w:rFonts w:ascii="Calibri" w:eastAsia="Calibri" w:hAnsi="Calibri" w:cs="Calibri"/>
        <w:b/>
        <w:color w:val="000000"/>
      </w:rPr>
      <w:fldChar w:fldCharType="separate"/>
    </w:r>
    <w:r w:rsidR="008901C0">
      <w:rPr>
        <w:rFonts w:ascii="Calibri" w:eastAsia="Calibri" w:hAnsi="Calibri" w:cs="Calibri"/>
        <w:b/>
        <w:noProof/>
        <w:color w:val="000000"/>
      </w:rPr>
      <w:t>8</w:t>
    </w:r>
    <w:r>
      <w:rPr>
        <w:rFonts w:ascii="Calibri" w:eastAsia="Calibri" w:hAnsi="Calibri" w:cs="Calibri"/>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C9332" w14:textId="77777777" w:rsidR="00A844FA" w:rsidRDefault="00A844FA">
      <w:r>
        <w:separator/>
      </w:r>
    </w:p>
  </w:footnote>
  <w:footnote w:type="continuationSeparator" w:id="0">
    <w:p w14:paraId="3E118AD1" w14:textId="77777777" w:rsidR="00A844FA" w:rsidRDefault="00A84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E112C" w14:textId="497775FD" w:rsidR="00E227C0" w:rsidRDefault="00E227C0">
    <w:pPr>
      <w:pStyle w:val="Antet"/>
    </w:pPr>
    <w:r>
      <w:rPr>
        <w:noProof/>
        <w:lang w:eastAsia="en-US"/>
      </w:rPr>
      <mc:AlternateContent>
        <mc:Choice Requires="wpg">
          <w:drawing>
            <wp:anchor distT="0" distB="0" distL="0" distR="0" simplePos="0" relativeHeight="251659264" behindDoc="0" locked="0" layoutInCell="1" hidden="0" allowOverlap="1" wp14:anchorId="06F6420E" wp14:editId="4F8DA5D5">
              <wp:simplePos x="0" y="0"/>
              <wp:positionH relativeFrom="margin">
                <wp:align>left</wp:align>
              </wp:positionH>
              <wp:positionV relativeFrom="paragraph">
                <wp:posOffset>107950</wp:posOffset>
              </wp:positionV>
              <wp:extent cx="1979067" cy="269528"/>
              <wp:effectExtent l="0" t="0" r="2540" b="0"/>
              <wp:wrapSquare wrapText="bothSides" distT="0" distB="0" distL="0" distR="0"/>
              <wp:docPr id="1" name="Group 1"/>
              <wp:cNvGraphicFramePr/>
              <a:graphic xmlns:a="http://schemas.openxmlformats.org/drawingml/2006/main">
                <a:graphicData uri="http://schemas.microsoft.com/office/word/2010/wordprocessingGroup">
                  <wpg:wgp>
                    <wpg:cNvGrpSpPr/>
                    <wpg:grpSpPr>
                      <a:xfrm>
                        <a:off x="0" y="0"/>
                        <a:ext cx="1979067" cy="269528"/>
                        <a:chOff x="4356467" y="3645236"/>
                        <a:chExt cx="1979068" cy="269529"/>
                      </a:xfrm>
                    </wpg:grpSpPr>
                    <wpg:grpSp>
                      <wpg:cNvPr id="8" name="Group 4"/>
                      <wpg:cNvGrpSpPr/>
                      <wpg:grpSpPr>
                        <a:xfrm>
                          <a:off x="4356467" y="3645236"/>
                          <a:ext cx="1979068" cy="269529"/>
                          <a:chOff x="0" y="0"/>
                          <a:chExt cx="1979067" cy="269528"/>
                        </a:xfrm>
                      </wpg:grpSpPr>
                      <wps:wsp>
                        <wps:cNvPr id="9" name="Rectangle 8"/>
                        <wps:cNvSpPr/>
                        <wps:spPr>
                          <a:xfrm>
                            <a:off x="0" y="0"/>
                            <a:ext cx="1979050" cy="269525"/>
                          </a:xfrm>
                          <a:prstGeom prst="rect">
                            <a:avLst/>
                          </a:prstGeom>
                          <a:noFill/>
                          <a:ln>
                            <a:noFill/>
                          </a:ln>
                        </wps:spPr>
                        <wps:txbx>
                          <w:txbxContent>
                            <w:p w14:paraId="4CC8CAD2" w14:textId="77777777" w:rsidR="00E227C0" w:rsidRDefault="00E227C0" w:rsidP="00E227C0">
                              <w:pPr>
                                <w:textDirection w:val="btLr"/>
                              </w:pPr>
                            </w:p>
                          </w:txbxContent>
                        </wps:txbx>
                        <wps:bodyPr spcFirstLastPara="1" wrap="square" lIns="91425" tIns="91425" rIns="91425" bIns="91425" anchor="ctr" anchorCtr="0">
                          <a:noAutofit/>
                        </wps:bodyPr>
                      </wps:wsp>
                      <wps:wsp>
                        <wps:cNvPr id="10" name="Rectangle 9"/>
                        <wps:cNvSpPr/>
                        <wps:spPr>
                          <a:xfrm>
                            <a:off x="0" y="0"/>
                            <a:ext cx="292200" cy="269528"/>
                          </a:xfrm>
                          <a:prstGeom prst="rect">
                            <a:avLst/>
                          </a:prstGeom>
                          <a:solidFill>
                            <a:srgbClr val="3F6696"/>
                          </a:solidFill>
                          <a:ln>
                            <a:noFill/>
                          </a:ln>
                        </wps:spPr>
                        <wps:txbx>
                          <w:txbxContent>
                            <w:p w14:paraId="4E8FC016" w14:textId="77777777" w:rsidR="00E227C0" w:rsidRDefault="00E227C0" w:rsidP="00E227C0">
                              <w:pPr>
                                <w:textDirection w:val="btLr"/>
                              </w:pPr>
                            </w:p>
                          </w:txbxContent>
                        </wps:txbx>
                        <wps:bodyPr spcFirstLastPara="1" wrap="square" lIns="91425" tIns="91425" rIns="91425" bIns="91425" anchor="ctr" anchorCtr="0">
                          <a:noAutofit/>
                        </wps:bodyPr>
                      </wps:wsp>
                      <wps:wsp>
                        <wps:cNvPr id="11" name="Rectangle 10"/>
                        <wps:cNvSpPr/>
                        <wps:spPr>
                          <a:xfrm>
                            <a:off x="957113" y="0"/>
                            <a:ext cx="1021954" cy="269528"/>
                          </a:xfrm>
                          <a:prstGeom prst="rect">
                            <a:avLst/>
                          </a:prstGeom>
                          <a:solidFill>
                            <a:srgbClr val="C6E7FB"/>
                          </a:solidFill>
                          <a:ln>
                            <a:noFill/>
                          </a:ln>
                        </wps:spPr>
                        <wps:txbx>
                          <w:txbxContent>
                            <w:p w14:paraId="65D2664A" w14:textId="77777777" w:rsidR="00E227C0" w:rsidRDefault="00E227C0" w:rsidP="00E227C0">
                              <w:pPr>
                                <w:textDirection w:val="btLr"/>
                              </w:pPr>
                            </w:p>
                          </w:txbxContent>
                        </wps:txbx>
                        <wps:bodyPr spcFirstLastPara="1" wrap="square" lIns="91425" tIns="91425" rIns="91425" bIns="91425" anchor="ctr" anchorCtr="0">
                          <a:noAutofit/>
                        </wps:bodyPr>
                      </wps:wsp>
                      <wps:wsp>
                        <wps:cNvPr id="12" name="Rectangle 11"/>
                        <wps:cNvSpPr/>
                        <wps:spPr>
                          <a:xfrm>
                            <a:off x="292199" y="0"/>
                            <a:ext cx="664915" cy="269528"/>
                          </a:xfrm>
                          <a:prstGeom prst="rect">
                            <a:avLst/>
                          </a:prstGeom>
                          <a:solidFill>
                            <a:srgbClr val="3E95C5"/>
                          </a:solidFill>
                          <a:ln>
                            <a:noFill/>
                          </a:ln>
                        </wps:spPr>
                        <wps:txbx>
                          <w:txbxContent>
                            <w:p w14:paraId="651FACAA" w14:textId="77777777" w:rsidR="00E227C0" w:rsidRDefault="00E227C0" w:rsidP="00E227C0">
                              <w:pPr>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06F6420E" id="Group 1" o:spid="_x0000_s1035" style="position:absolute;margin-left:0;margin-top:8.5pt;width:155.85pt;height:21.2pt;z-index:251659264;mso-wrap-distance-left:0;mso-wrap-distance-right:0;mso-position-horizontal:left;mso-position-horizontal-relative:margin" coordorigin="43564,36452" coordsize="19790,269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">
              <v:group id="Group 4" o:spid="_x0000_s1036" style="position:absolute;left:43564;top:36452;width:19791;height:2695" coordsize="19790,26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">
                <v:rect id="Rectangle 8" o:spid="_x0000_s1037" style="position:absolute;width:19790;height:2695;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" filled="f" stroked="f">
                  <v:textbox inset="2.53958mm,2.53958mm,2.53958mm,2.53958mm">
                    <w:txbxContent>
                      <w:p w14:paraId="4CC8CAD2" w14:textId="77777777" w:rsidR="00E227C0" w:rsidRDefault="00E227C0" w:rsidP="00E227C0">
                        <w:pPr>
                          <w:textDirection w:val="btLr"/>
                        </w:pPr>
                      </w:p>
                    </w:txbxContent>
                  </v:textbox>
                </v:rect>
                <v:rect id="Rectangle 9" o:spid="_x0000_s1038" style="position:absolute;width:2922;height:2695;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" fillcolor="#3f6696" stroked="f">
                  <v:textbox inset="2.53958mm,2.53958mm,2.53958mm,2.53958mm">
                    <w:txbxContent>
                      <w:p w14:paraId="4E8FC016" w14:textId="77777777" w:rsidR="00E227C0" w:rsidRDefault="00E227C0" w:rsidP="00E227C0">
                        <w:pPr>
                          <w:textDirection w:val="btLr"/>
                        </w:pPr>
                      </w:p>
                    </w:txbxContent>
                  </v:textbox>
                </v:rect>
                <v:rect id="Rectangle 10" o:spid="_x0000_s1039" style="position:absolute;left:9571;width:10219;height:2695;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" fillcolor="#c6e7fb" stroked="f">
                  <v:textbox inset="2.53958mm,2.53958mm,2.53958mm,2.53958mm">
                    <w:txbxContent>
                      <w:p w14:paraId="65D2664A" w14:textId="77777777" w:rsidR="00E227C0" w:rsidRDefault="00E227C0" w:rsidP="00E227C0">
                        <w:pPr>
                          <w:textDirection w:val="btLr"/>
                        </w:pPr>
                      </w:p>
                    </w:txbxContent>
                  </v:textbox>
                </v:rect>
                <v:rect id="Rectangle 11" o:spid="_x0000_s1040" style="position:absolute;left:2921;width:6650;height:2695;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" fillcolor="#3e95c5" stroked="f">
                  <v:textbox inset="2.53958mm,2.53958mm,2.53958mm,2.53958mm">
                    <w:txbxContent>
                      <w:p w14:paraId="651FACAA" w14:textId="77777777" w:rsidR="00E227C0" w:rsidRDefault="00E227C0" w:rsidP="00E227C0">
                        <w:pPr>
                          <w:textDirection w:val="btLr"/>
                        </w:pPr>
                      </w:p>
                    </w:txbxContent>
                  </v:textbox>
                </v:rect>
              </v:group>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657F3F"/>
    <w:multiLevelType w:val="multilevel"/>
    <w:tmpl w:val="DC74CB1A"/>
    <w:lvl w:ilvl="0">
      <w:start w:val="1"/>
      <w:numFmt w:val="decimal"/>
      <w:lvlText w:val="%1."/>
      <w:lvlJc w:val="left"/>
      <w:pPr>
        <w:ind w:left="720" w:hanging="360"/>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455"/>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455"/>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455"/>
      </w:pPr>
      <w:rPr>
        <w:smallCaps w:val="0"/>
        <w:strike w:val="0"/>
        <w:shd w:val="clear" w:color="auto" w:fill="auto"/>
        <w:vertAlign w:val="baseline"/>
      </w:rPr>
    </w:lvl>
  </w:abstractNum>
  <w:abstractNum w:abstractNumId="1" w15:restartNumberingAfterBreak="0">
    <w:nsid w:val="4BDF653D"/>
    <w:multiLevelType w:val="hybridMultilevel"/>
    <w:tmpl w:val="59348F52"/>
    <w:lvl w:ilvl="0" w:tplc="E104F87A">
      <w:start w:val="1"/>
      <w:numFmt w:val="bullet"/>
      <w:lvlText w:val="•"/>
      <w:lvlJc w:val="left"/>
      <w:pPr>
        <w:tabs>
          <w:tab w:val="num" w:pos="720"/>
        </w:tabs>
        <w:ind w:left="720" w:hanging="360"/>
      </w:pPr>
      <w:rPr>
        <w:rFonts w:ascii="Times New Roman" w:hAnsi="Times New Roman" w:hint="default"/>
      </w:rPr>
    </w:lvl>
    <w:lvl w:ilvl="1" w:tplc="FA88F664" w:tentative="1">
      <w:start w:val="1"/>
      <w:numFmt w:val="bullet"/>
      <w:lvlText w:val="•"/>
      <w:lvlJc w:val="left"/>
      <w:pPr>
        <w:tabs>
          <w:tab w:val="num" w:pos="1440"/>
        </w:tabs>
        <w:ind w:left="1440" w:hanging="360"/>
      </w:pPr>
      <w:rPr>
        <w:rFonts w:ascii="Times New Roman" w:hAnsi="Times New Roman" w:hint="default"/>
      </w:rPr>
    </w:lvl>
    <w:lvl w:ilvl="2" w:tplc="E034A97C" w:tentative="1">
      <w:start w:val="1"/>
      <w:numFmt w:val="bullet"/>
      <w:lvlText w:val="•"/>
      <w:lvlJc w:val="left"/>
      <w:pPr>
        <w:tabs>
          <w:tab w:val="num" w:pos="2160"/>
        </w:tabs>
        <w:ind w:left="2160" w:hanging="360"/>
      </w:pPr>
      <w:rPr>
        <w:rFonts w:ascii="Times New Roman" w:hAnsi="Times New Roman" w:hint="default"/>
      </w:rPr>
    </w:lvl>
    <w:lvl w:ilvl="3" w:tplc="97447DDC" w:tentative="1">
      <w:start w:val="1"/>
      <w:numFmt w:val="bullet"/>
      <w:lvlText w:val="•"/>
      <w:lvlJc w:val="left"/>
      <w:pPr>
        <w:tabs>
          <w:tab w:val="num" w:pos="2880"/>
        </w:tabs>
        <w:ind w:left="2880" w:hanging="360"/>
      </w:pPr>
      <w:rPr>
        <w:rFonts w:ascii="Times New Roman" w:hAnsi="Times New Roman" w:hint="default"/>
      </w:rPr>
    </w:lvl>
    <w:lvl w:ilvl="4" w:tplc="FE8E44C8" w:tentative="1">
      <w:start w:val="1"/>
      <w:numFmt w:val="bullet"/>
      <w:lvlText w:val="•"/>
      <w:lvlJc w:val="left"/>
      <w:pPr>
        <w:tabs>
          <w:tab w:val="num" w:pos="3600"/>
        </w:tabs>
        <w:ind w:left="3600" w:hanging="360"/>
      </w:pPr>
      <w:rPr>
        <w:rFonts w:ascii="Times New Roman" w:hAnsi="Times New Roman" w:hint="default"/>
      </w:rPr>
    </w:lvl>
    <w:lvl w:ilvl="5" w:tplc="34C24354" w:tentative="1">
      <w:start w:val="1"/>
      <w:numFmt w:val="bullet"/>
      <w:lvlText w:val="•"/>
      <w:lvlJc w:val="left"/>
      <w:pPr>
        <w:tabs>
          <w:tab w:val="num" w:pos="4320"/>
        </w:tabs>
        <w:ind w:left="4320" w:hanging="360"/>
      </w:pPr>
      <w:rPr>
        <w:rFonts w:ascii="Times New Roman" w:hAnsi="Times New Roman" w:hint="default"/>
      </w:rPr>
    </w:lvl>
    <w:lvl w:ilvl="6" w:tplc="747C546E" w:tentative="1">
      <w:start w:val="1"/>
      <w:numFmt w:val="bullet"/>
      <w:lvlText w:val="•"/>
      <w:lvlJc w:val="left"/>
      <w:pPr>
        <w:tabs>
          <w:tab w:val="num" w:pos="5040"/>
        </w:tabs>
        <w:ind w:left="5040" w:hanging="360"/>
      </w:pPr>
      <w:rPr>
        <w:rFonts w:ascii="Times New Roman" w:hAnsi="Times New Roman" w:hint="default"/>
      </w:rPr>
    </w:lvl>
    <w:lvl w:ilvl="7" w:tplc="9A52B92C" w:tentative="1">
      <w:start w:val="1"/>
      <w:numFmt w:val="bullet"/>
      <w:lvlText w:val="•"/>
      <w:lvlJc w:val="left"/>
      <w:pPr>
        <w:tabs>
          <w:tab w:val="num" w:pos="5760"/>
        </w:tabs>
        <w:ind w:left="5760" w:hanging="360"/>
      </w:pPr>
      <w:rPr>
        <w:rFonts w:ascii="Times New Roman" w:hAnsi="Times New Roman" w:hint="default"/>
      </w:rPr>
    </w:lvl>
    <w:lvl w:ilvl="8" w:tplc="4156D1AA" w:tentative="1">
      <w:start w:val="1"/>
      <w:numFmt w:val="bullet"/>
      <w:lvlText w:val="•"/>
      <w:lvlJc w:val="left"/>
      <w:pPr>
        <w:tabs>
          <w:tab w:val="num" w:pos="6480"/>
        </w:tabs>
        <w:ind w:left="6480" w:hanging="360"/>
      </w:pPr>
      <w:rPr>
        <w:rFonts w:ascii="Times New Roman" w:hAnsi="Times New Roman" w:hint="default"/>
      </w:rPr>
    </w:lvl>
  </w:abstractNum>
  <w:num w:numId="1" w16cid:durableId="400368854">
    <w:abstractNumId w:val="0"/>
  </w:num>
  <w:num w:numId="2" w16cid:durableId="1142189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displayBackgroundShape/>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33E"/>
    <w:rsid w:val="001241BF"/>
    <w:rsid w:val="001F08F0"/>
    <w:rsid w:val="001F745B"/>
    <w:rsid w:val="0020579F"/>
    <w:rsid w:val="0023138D"/>
    <w:rsid w:val="002F1CF2"/>
    <w:rsid w:val="00323BD4"/>
    <w:rsid w:val="003527A2"/>
    <w:rsid w:val="004206A1"/>
    <w:rsid w:val="00442391"/>
    <w:rsid w:val="004A17A9"/>
    <w:rsid w:val="004A2FA2"/>
    <w:rsid w:val="00691379"/>
    <w:rsid w:val="006C0BE4"/>
    <w:rsid w:val="008901C0"/>
    <w:rsid w:val="00892525"/>
    <w:rsid w:val="00956F1C"/>
    <w:rsid w:val="00985B1C"/>
    <w:rsid w:val="009E45DB"/>
    <w:rsid w:val="009F233E"/>
    <w:rsid w:val="00A31303"/>
    <w:rsid w:val="00A63824"/>
    <w:rsid w:val="00A844FA"/>
    <w:rsid w:val="00AF5004"/>
    <w:rsid w:val="00C90E86"/>
    <w:rsid w:val="00CC1991"/>
    <w:rsid w:val="00CC24D2"/>
    <w:rsid w:val="00D2576E"/>
    <w:rsid w:val="00D553EE"/>
    <w:rsid w:val="00DB316A"/>
    <w:rsid w:val="00E227C0"/>
    <w:rsid w:val="00E7728C"/>
    <w:rsid w:val="00EA0645"/>
    <w:rsid w:val="00F705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961537"/>
  <w15:docId w15:val="{B9AD7616-FDC5-4993-85B8-FE7A5A1C9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379"/>
  </w:style>
  <w:style w:type="paragraph" w:styleId="Titlu1">
    <w:name w:val="heading 1"/>
    <w:basedOn w:val="Normal"/>
    <w:next w:val="Normal"/>
    <w:link w:val="Titlu1Caracter"/>
    <w:uiPriority w:val="9"/>
    <w:qFormat/>
    <w:rsid w:val="006913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semiHidden/>
    <w:unhideWhenUsed/>
    <w:qFormat/>
    <w:rsid w:val="006913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semiHidden/>
    <w:unhideWhenUsed/>
    <w:qFormat/>
    <w:rsid w:val="00691379"/>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691379"/>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691379"/>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69137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69137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69137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69137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69137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paragraph" w:styleId="Subtitlu">
    <w:name w:val="Subtitle"/>
    <w:basedOn w:val="Normal"/>
    <w:next w:val="Normal"/>
    <w:link w:val="SubtitluCaracter"/>
    <w:uiPriority w:val="11"/>
    <w:qFormat/>
    <w:rsid w:val="00691379"/>
    <w:pPr>
      <w:numPr>
        <w:ilvl w:val="1"/>
      </w:numPr>
    </w:pPr>
    <w:rPr>
      <w:rFonts w:asciiTheme="majorHAnsi" w:eastAsiaTheme="majorEastAsia" w:hAnsiTheme="majorHAnsi" w:cstheme="majorBidi"/>
      <w:i/>
      <w:iCs/>
      <w:color w:val="4F81BD" w:themeColor="accent1"/>
      <w:spacing w:val="15"/>
      <w:sz w:val="24"/>
      <w:szCs w:val="24"/>
    </w:rPr>
  </w:style>
  <w:style w:type="paragraph" w:styleId="Antet">
    <w:name w:val="header"/>
    <w:basedOn w:val="Normal"/>
    <w:link w:val="AntetCaracter"/>
    <w:uiPriority w:val="99"/>
    <w:unhideWhenUsed/>
    <w:rsid w:val="00E227C0"/>
    <w:pPr>
      <w:tabs>
        <w:tab w:val="center" w:pos="4513"/>
        <w:tab w:val="right" w:pos="9026"/>
      </w:tabs>
    </w:pPr>
  </w:style>
  <w:style w:type="character" w:customStyle="1" w:styleId="AntetCaracter">
    <w:name w:val="Antet Caracter"/>
    <w:basedOn w:val="Fontdeparagrafimplicit"/>
    <w:link w:val="Antet"/>
    <w:uiPriority w:val="99"/>
    <w:rsid w:val="00E227C0"/>
  </w:style>
  <w:style w:type="paragraph" w:styleId="Subsol">
    <w:name w:val="footer"/>
    <w:basedOn w:val="Normal"/>
    <w:link w:val="SubsolCaracter"/>
    <w:uiPriority w:val="99"/>
    <w:unhideWhenUsed/>
    <w:rsid w:val="00E227C0"/>
    <w:pPr>
      <w:tabs>
        <w:tab w:val="center" w:pos="4513"/>
        <w:tab w:val="right" w:pos="9026"/>
      </w:tabs>
    </w:pPr>
  </w:style>
  <w:style w:type="character" w:customStyle="1" w:styleId="SubsolCaracter">
    <w:name w:val="Subsol Caracter"/>
    <w:basedOn w:val="Fontdeparagrafimplicit"/>
    <w:link w:val="Subsol"/>
    <w:uiPriority w:val="99"/>
    <w:rsid w:val="00E227C0"/>
  </w:style>
  <w:style w:type="character" w:customStyle="1" w:styleId="Titlu2Caracter">
    <w:name w:val="Titlu 2 Caracter"/>
    <w:basedOn w:val="Fontdeparagrafimplicit"/>
    <w:link w:val="Titlu2"/>
    <w:uiPriority w:val="9"/>
    <w:semiHidden/>
    <w:rsid w:val="00691379"/>
    <w:rPr>
      <w:rFonts w:asciiTheme="majorHAnsi" w:eastAsiaTheme="majorEastAsia" w:hAnsiTheme="majorHAnsi" w:cstheme="majorBidi"/>
      <w:b/>
      <w:bCs/>
      <w:color w:val="4F81BD" w:themeColor="accent1"/>
      <w:sz w:val="26"/>
      <w:szCs w:val="26"/>
    </w:rPr>
  </w:style>
  <w:style w:type="table" w:styleId="Tabelgril">
    <w:name w:val="Table Grid"/>
    <w:basedOn w:val="TabelNormal"/>
    <w:uiPriority w:val="39"/>
    <w:rsid w:val="00DB31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3-Accentuare5">
    <w:name w:val="Grid Table 3 Accent 5"/>
    <w:basedOn w:val="TabelNormal"/>
    <w:uiPriority w:val="48"/>
    <w:rsid w:val="00DB316A"/>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character" w:styleId="Hyperlink">
    <w:name w:val="Hyperlink"/>
    <w:basedOn w:val="Fontdeparagrafimplicit"/>
    <w:uiPriority w:val="99"/>
    <w:unhideWhenUsed/>
    <w:rsid w:val="00EA0645"/>
    <w:rPr>
      <w:color w:val="0000FF" w:themeColor="hyperlink"/>
      <w:u w:val="single"/>
    </w:rPr>
  </w:style>
  <w:style w:type="paragraph" w:styleId="Legend">
    <w:name w:val="caption"/>
    <w:basedOn w:val="Normal"/>
    <w:next w:val="Normal"/>
    <w:uiPriority w:val="35"/>
    <w:unhideWhenUsed/>
    <w:qFormat/>
    <w:rsid w:val="00691379"/>
    <w:pPr>
      <w:spacing w:line="240" w:lineRule="auto"/>
    </w:pPr>
    <w:rPr>
      <w:b/>
      <w:bCs/>
      <w:color w:val="4F81BD" w:themeColor="accent1"/>
      <w:sz w:val="18"/>
      <w:szCs w:val="18"/>
    </w:rPr>
  </w:style>
  <w:style w:type="character" w:styleId="Robust">
    <w:name w:val="Strong"/>
    <w:basedOn w:val="Fontdeparagrafimplicit"/>
    <w:uiPriority w:val="22"/>
    <w:qFormat/>
    <w:rsid w:val="00691379"/>
    <w:rPr>
      <w:b/>
      <w:bCs/>
    </w:rPr>
  </w:style>
  <w:style w:type="table" w:styleId="Tabelprimar2">
    <w:name w:val="Plain Table 2"/>
    <w:basedOn w:val="TabelNormal"/>
    <w:uiPriority w:val="42"/>
    <w:rsid w:val="00691379"/>
    <w:rPr>
      <w:rFonts w:eastAsiaTheme="minorHAnsi"/>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primar3">
    <w:name w:val="Plain Table 3"/>
    <w:basedOn w:val="TabelNormal"/>
    <w:uiPriority w:val="43"/>
    <w:rsid w:val="0069137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gril1Luminos-Accentuare1">
    <w:name w:val="Grid Table 1 Light Accent 1"/>
    <w:basedOn w:val="TabelNormal"/>
    <w:uiPriority w:val="46"/>
    <w:rsid w:val="0069137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elgril1Luminos-Accentuare5">
    <w:name w:val="Grid Table 1 Light Accent 5"/>
    <w:basedOn w:val="TabelNormal"/>
    <w:uiPriority w:val="46"/>
    <w:rsid w:val="00691379"/>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elgril2-Accentuare5">
    <w:name w:val="Grid Table 2 Accent 5"/>
    <w:basedOn w:val="TabelNormal"/>
    <w:uiPriority w:val="47"/>
    <w:rsid w:val="0069137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elgril4-Accentuare5">
    <w:name w:val="Grid Table 4 Accent 5"/>
    <w:basedOn w:val="TabelNormal"/>
    <w:uiPriority w:val="49"/>
    <w:rsid w:val="0069137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Titlu1Caracter">
    <w:name w:val="Titlu 1 Caracter"/>
    <w:basedOn w:val="Fontdeparagrafimplicit"/>
    <w:link w:val="Titlu1"/>
    <w:uiPriority w:val="9"/>
    <w:rsid w:val="00691379"/>
    <w:rPr>
      <w:rFonts w:asciiTheme="majorHAnsi" w:eastAsiaTheme="majorEastAsia" w:hAnsiTheme="majorHAnsi" w:cstheme="majorBidi"/>
      <w:b/>
      <w:bCs/>
      <w:color w:val="365F91" w:themeColor="accent1" w:themeShade="BF"/>
      <w:sz w:val="28"/>
      <w:szCs w:val="28"/>
    </w:rPr>
  </w:style>
  <w:style w:type="character" w:customStyle="1" w:styleId="Titlu3Caracter">
    <w:name w:val="Titlu 3 Caracter"/>
    <w:basedOn w:val="Fontdeparagrafimplicit"/>
    <w:link w:val="Titlu3"/>
    <w:uiPriority w:val="9"/>
    <w:semiHidden/>
    <w:rsid w:val="00691379"/>
    <w:rPr>
      <w:rFonts w:asciiTheme="majorHAnsi" w:eastAsiaTheme="majorEastAsia" w:hAnsiTheme="majorHAnsi" w:cstheme="majorBidi"/>
      <w:b/>
      <w:bCs/>
      <w:color w:val="4F81BD" w:themeColor="accent1"/>
    </w:rPr>
  </w:style>
  <w:style w:type="character" w:customStyle="1" w:styleId="Titlu4Caracter">
    <w:name w:val="Titlu 4 Caracter"/>
    <w:basedOn w:val="Fontdeparagrafimplicit"/>
    <w:link w:val="Titlu4"/>
    <w:uiPriority w:val="9"/>
    <w:semiHidden/>
    <w:rsid w:val="00691379"/>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691379"/>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691379"/>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691379"/>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691379"/>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691379"/>
    <w:rPr>
      <w:rFonts w:asciiTheme="majorHAnsi" w:eastAsiaTheme="majorEastAsia" w:hAnsiTheme="majorHAnsi" w:cstheme="majorBidi"/>
      <w:i/>
      <w:iCs/>
      <w:color w:val="404040" w:themeColor="text1" w:themeTint="BF"/>
      <w:sz w:val="20"/>
      <w:szCs w:val="20"/>
    </w:rPr>
  </w:style>
  <w:style w:type="character" w:customStyle="1" w:styleId="TitluCaracter">
    <w:name w:val="Titlu Caracter"/>
    <w:basedOn w:val="Fontdeparagrafimplicit"/>
    <w:link w:val="Titlu"/>
    <w:uiPriority w:val="10"/>
    <w:rsid w:val="00691379"/>
    <w:rPr>
      <w:rFonts w:asciiTheme="majorHAnsi" w:eastAsiaTheme="majorEastAsia" w:hAnsiTheme="majorHAnsi" w:cstheme="majorBidi"/>
      <w:color w:val="17365D" w:themeColor="text2" w:themeShade="BF"/>
      <w:spacing w:val="5"/>
      <w:sz w:val="52"/>
      <w:szCs w:val="52"/>
    </w:rPr>
  </w:style>
  <w:style w:type="character" w:customStyle="1" w:styleId="SubtitluCaracter">
    <w:name w:val="Subtitlu Caracter"/>
    <w:basedOn w:val="Fontdeparagrafimplicit"/>
    <w:link w:val="Subtitlu"/>
    <w:uiPriority w:val="11"/>
    <w:rsid w:val="00691379"/>
    <w:rPr>
      <w:rFonts w:asciiTheme="majorHAnsi" w:eastAsiaTheme="majorEastAsia" w:hAnsiTheme="majorHAnsi" w:cstheme="majorBidi"/>
      <w:i/>
      <w:iCs/>
      <w:color w:val="4F81BD" w:themeColor="accent1"/>
      <w:spacing w:val="15"/>
      <w:sz w:val="24"/>
      <w:szCs w:val="24"/>
    </w:rPr>
  </w:style>
  <w:style w:type="character" w:styleId="Accentuat">
    <w:name w:val="Emphasis"/>
    <w:basedOn w:val="Fontdeparagrafimplicit"/>
    <w:uiPriority w:val="20"/>
    <w:qFormat/>
    <w:rsid w:val="00691379"/>
    <w:rPr>
      <w:i/>
      <w:iCs/>
    </w:rPr>
  </w:style>
  <w:style w:type="paragraph" w:styleId="Frspaiere">
    <w:name w:val="No Spacing"/>
    <w:uiPriority w:val="1"/>
    <w:qFormat/>
    <w:rsid w:val="00691379"/>
    <w:pPr>
      <w:spacing w:after="0" w:line="240" w:lineRule="auto"/>
    </w:pPr>
  </w:style>
  <w:style w:type="paragraph" w:styleId="Citat">
    <w:name w:val="Quote"/>
    <w:basedOn w:val="Normal"/>
    <w:next w:val="Normal"/>
    <w:link w:val="CitatCaracter"/>
    <w:uiPriority w:val="29"/>
    <w:qFormat/>
    <w:rsid w:val="00691379"/>
    <w:rPr>
      <w:i/>
      <w:iCs/>
      <w:color w:val="000000" w:themeColor="text1"/>
    </w:rPr>
  </w:style>
  <w:style w:type="character" w:customStyle="1" w:styleId="CitatCaracter">
    <w:name w:val="Citat Caracter"/>
    <w:basedOn w:val="Fontdeparagrafimplicit"/>
    <w:link w:val="Citat"/>
    <w:uiPriority w:val="29"/>
    <w:rsid w:val="00691379"/>
    <w:rPr>
      <w:i/>
      <w:iCs/>
      <w:color w:val="000000" w:themeColor="text1"/>
    </w:rPr>
  </w:style>
  <w:style w:type="paragraph" w:styleId="Citatintens">
    <w:name w:val="Intense Quote"/>
    <w:basedOn w:val="Normal"/>
    <w:next w:val="Normal"/>
    <w:link w:val="CitatintensCaracter"/>
    <w:uiPriority w:val="30"/>
    <w:qFormat/>
    <w:rsid w:val="00691379"/>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691379"/>
    <w:rPr>
      <w:b/>
      <w:bCs/>
      <w:i/>
      <w:iCs/>
      <w:color w:val="4F81BD" w:themeColor="accent1"/>
    </w:rPr>
  </w:style>
  <w:style w:type="character" w:styleId="Accentuaresubtil">
    <w:name w:val="Subtle Emphasis"/>
    <w:basedOn w:val="Fontdeparagrafimplicit"/>
    <w:uiPriority w:val="19"/>
    <w:qFormat/>
    <w:rsid w:val="00691379"/>
    <w:rPr>
      <w:i/>
      <w:iCs/>
      <w:color w:val="808080" w:themeColor="text1" w:themeTint="7F"/>
    </w:rPr>
  </w:style>
  <w:style w:type="character" w:styleId="Accentuareintens">
    <w:name w:val="Intense Emphasis"/>
    <w:basedOn w:val="Fontdeparagrafimplicit"/>
    <w:uiPriority w:val="21"/>
    <w:qFormat/>
    <w:rsid w:val="00691379"/>
    <w:rPr>
      <w:b/>
      <w:bCs/>
      <w:i/>
      <w:iCs/>
      <w:color w:val="4F81BD" w:themeColor="accent1"/>
    </w:rPr>
  </w:style>
  <w:style w:type="character" w:styleId="Referiresubtil">
    <w:name w:val="Subtle Reference"/>
    <w:basedOn w:val="Fontdeparagrafimplicit"/>
    <w:uiPriority w:val="31"/>
    <w:qFormat/>
    <w:rsid w:val="00691379"/>
    <w:rPr>
      <w:smallCaps/>
      <w:color w:val="C0504D" w:themeColor="accent2"/>
      <w:u w:val="single"/>
    </w:rPr>
  </w:style>
  <w:style w:type="character" w:styleId="Referireintens">
    <w:name w:val="Intense Reference"/>
    <w:basedOn w:val="Fontdeparagrafimplicit"/>
    <w:uiPriority w:val="32"/>
    <w:qFormat/>
    <w:rsid w:val="00691379"/>
    <w:rPr>
      <w:b/>
      <w:bCs/>
      <w:smallCaps/>
      <w:color w:val="C0504D" w:themeColor="accent2"/>
      <w:spacing w:val="5"/>
      <w:u w:val="single"/>
    </w:rPr>
  </w:style>
  <w:style w:type="character" w:styleId="Titlulcrii">
    <w:name w:val="Book Title"/>
    <w:basedOn w:val="Fontdeparagrafimplicit"/>
    <w:uiPriority w:val="33"/>
    <w:qFormat/>
    <w:rsid w:val="00691379"/>
    <w:rPr>
      <w:b/>
      <w:bCs/>
      <w:smallCaps/>
      <w:spacing w:val="5"/>
    </w:rPr>
  </w:style>
  <w:style w:type="paragraph" w:styleId="Titlucuprins">
    <w:name w:val="TOC Heading"/>
    <w:basedOn w:val="Titlu1"/>
    <w:next w:val="Normal"/>
    <w:uiPriority w:val="39"/>
    <w:semiHidden/>
    <w:unhideWhenUsed/>
    <w:qFormat/>
    <w:rsid w:val="00691379"/>
    <w:pPr>
      <w:outlineLvl w:val="9"/>
    </w:pPr>
  </w:style>
  <w:style w:type="paragraph" w:styleId="Listparagraf">
    <w:name w:val="List Paragraph"/>
    <w:basedOn w:val="Normal"/>
    <w:uiPriority w:val="34"/>
    <w:qFormat/>
    <w:rsid w:val="00AF5004"/>
    <w:pPr>
      <w:spacing w:after="0" w:line="240" w:lineRule="auto"/>
      <w:ind w:left="720"/>
      <w:contextualSpacing/>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0104173">
      <w:bodyDiv w:val="1"/>
      <w:marLeft w:val="0"/>
      <w:marRight w:val="0"/>
      <w:marTop w:val="0"/>
      <w:marBottom w:val="0"/>
      <w:divBdr>
        <w:top w:val="none" w:sz="0" w:space="0" w:color="auto"/>
        <w:left w:val="none" w:sz="0" w:space="0" w:color="auto"/>
        <w:bottom w:val="none" w:sz="0" w:space="0" w:color="auto"/>
        <w:right w:val="none" w:sz="0" w:space="0" w:color="auto"/>
      </w:divBdr>
      <w:divsChild>
        <w:div w:id="1529951897">
          <w:marLeft w:val="547"/>
          <w:marRight w:val="0"/>
          <w:marTop w:val="0"/>
          <w:marBottom w:val="0"/>
          <w:divBdr>
            <w:top w:val="none" w:sz="0" w:space="0" w:color="auto"/>
            <w:left w:val="none" w:sz="0" w:space="0" w:color="auto"/>
            <w:bottom w:val="none" w:sz="0" w:space="0" w:color="auto"/>
            <w:right w:val="none" w:sz="0" w:space="0" w:color="auto"/>
          </w:divBdr>
        </w:div>
      </w:divsChild>
    </w:div>
    <w:div w:id="1590886881">
      <w:bodyDiv w:val="1"/>
      <w:marLeft w:val="0"/>
      <w:marRight w:val="0"/>
      <w:marTop w:val="0"/>
      <w:marBottom w:val="0"/>
      <w:divBdr>
        <w:top w:val="none" w:sz="0" w:space="0" w:color="auto"/>
        <w:left w:val="none" w:sz="0" w:space="0" w:color="auto"/>
        <w:bottom w:val="none" w:sz="0" w:space="0" w:color="auto"/>
        <w:right w:val="none" w:sz="0" w:space="0" w:color="auto"/>
      </w:divBdr>
      <w:divsChild>
        <w:div w:id="542787625">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microsoft.com/office/2007/relationships/diagramDrawing" Target="diagrams/drawing1.xml" /><Relationship Id="rId26" Type="http://schemas.openxmlformats.org/officeDocument/2006/relationships/diagramData" Target="diagrams/data3.xml" /><Relationship Id="rId3" Type="http://schemas.openxmlformats.org/officeDocument/2006/relationships/settings" Target="settings.xml" /><Relationship Id="rId21" Type="http://schemas.openxmlformats.org/officeDocument/2006/relationships/diagramData" Target="diagrams/data2.xml" /><Relationship Id="rId34" Type="http://schemas.openxmlformats.org/officeDocument/2006/relationships/header" Target="header1.xml" /><Relationship Id="rId7" Type="http://schemas.openxmlformats.org/officeDocument/2006/relationships/image" Target="media/image1.png" /><Relationship Id="rId12" Type="http://schemas.openxmlformats.org/officeDocument/2006/relationships/image" Target="media/image6.jpeg" /><Relationship Id="rId17" Type="http://schemas.openxmlformats.org/officeDocument/2006/relationships/diagramColors" Target="diagrams/colors1.xml" /><Relationship Id="rId25" Type="http://schemas.microsoft.com/office/2007/relationships/diagramDrawing" Target="diagrams/drawing2.xml" /><Relationship Id="rId33" Type="http://schemas.openxmlformats.org/officeDocument/2006/relationships/hyperlink" Target="https://www.dangleterre.com/en/about-the-hotel/history" TargetMode="External" /><Relationship Id="rId2" Type="http://schemas.openxmlformats.org/officeDocument/2006/relationships/styles" Target="styles.xml" /><Relationship Id="rId16" Type="http://schemas.openxmlformats.org/officeDocument/2006/relationships/diagramQuickStyle" Target="diagrams/quickStyle1.xml" /><Relationship Id="rId20" Type="http://schemas.openxmlformats.org/officeDocument/2006/relationships/image" Target="media/image9.png" /><Relationship Id="rId29" Type="http://schemas.openxmlformats.org/officeDocument/2006/relationships/diagramColors" Target="diagrams/colors3.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diagramColors" Target="diagrams/colors2.xml" /><Relationship Id="rId32" Type="http://schemas.openxmlformats.org/officeDocument/2006/relationships/hyperlink" Target="https://www.dangleterre.com/" TargetMode="External" /><Relationship Id="rId37"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diagramLayout" Target="diagrams/layout1.xml" /><Relationship Id="rId23" Type="http://schemas.openxmlformats.org/officeDocument/2006/relationships/diagramQuickStyle" Target="diagrams/quickStyle2.xml" /><Relationship Id="rId28" Type="http://schemas.openxmlformats.org/officeDocument/2006/relationships/diagramQuickStyle" Target="diagrams/quickStyle3.xml" /><Relationship Id="rId36" Type="http://schemas.openxmlformats.org/officeDocument/2006/relationships/fontTable" Target="fontTable.xml" /><Relationship Id="rId10" Type="http://schemas.openxmlformats.org/officeDocument/2006/relationships/image" Target="media/image4.png" /><Relationship Id="rId19" Type="http://schemas.openxmlformats.org/officeDocument/2006/relationships/image" Target="media/image8.png" /><Relationship Id="rId31" Type="http://schemas.openxmlformats.org/officeDocument/2006/relationships/image" Target="media/image10.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diagramData" Target="diagrams/data1.xml" /><Relationship Id="rId22" Type="http://schemas.openxmlformats.org/officeDocument/2006/relationships/diagramLayout" Target="diagrams/layout2.xml" /><Relationship Id="rId27" Type="http://schemas.openxmlformats.org/officeDocument/2006/relationships/diagramLayout" Target="diagrams/layout3.xml" /><Relationship Id="rId30" Type="http://schemas.microsoft.com/office/2007/relationships/diagramDrawing" Target="diagrams/drawing3.xml" /><Relationship Id="rId35" Type="http://schemas.openxmlformats.org/officeDocument/2006/relationships/footer" Target="footer1.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25703F-5174-49FC-8209-531F3B563A14}"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en-US"/>
        </a:p>
      </dgm:t>
    </dgm:pt>
    <dgm:pt modelId="{891DC08D-8B01-4916-866B-D9B04AD48990}">
      <dgm:prSet phldrT="[Text]"/>
      <dgm:spPr/>
      <dgm:t>
        <a:bodyPr/>
        <a:lstStyle/>
        <a:p>
          <a:r>
            <a:rPr lang="en-US" i="1"/>
            <a:t>The staff is committed, in particular, in providing as clean environment and comfortable accost for guests. Depending on their ability they clean it every day; making the beds, washing, and changing the linen, and cleaning the bathrooms (de La Vergne et al., 2024). Furthermore, different models such as PESTEL, SWOT and TOWS to be used in order to define the nature of hospitality industry in regard to the hotel as well to highlight the main problem as well. </a:t>
          </a:r>
          <a:endParaRPr lang="en-US"/>
        </a:p>
      </dgm:t>
    </dgm:pt>
    <dgm:pt modelId="{C1D55D8E-1335-47AB-99D8-D6783567BE14}" type="parTrans" cxnId="{D14E9A71-5072-441F-BF2D-6D2B548EB2C8}">
      <dgm:prSet/>
      <dgm:spPr/>
      <dgm:t>
        <a:bodyPr/>
        <a:lstStyle/>
        <a:p>
          <a:endParaRPr lang="en-US"/>
        </a:p>
      </dgm:t>
    </dgm:pt>
    <dgm:pt modelId="{502D3395-68CA-4AEF-8561-1EF9624FDC7E}" type="sibTrans" cxnId="{D14E9A71-5072-441F-BF2D-6D2B548EB2C8}">
      <dgm:prSet/>
      <dgm:spPr/>
      <dgm:t>
        <a:bodyPr/>
        <a:lstStyle/>
        <a:p>
          <a:endParaRPr lang="en-US"/>
        </a:p>
      </dgm:t>
    </dgm:pt>
    <dgm:pt modelId="{E4704DC5-8A9C-4975-80D5-547C1A922063}">
      <dgm:prSet phldrT="[Text]"/>
      <dgm:spPr/>
      <dgm:t>
        <a:bodyPr/>
        <a:lstStyle/>
        <a:p>
          <a:r>
            <a:rPr lang="en-US" i="1"/>
            <a:t>There is a workforce shortage in various industries in Denmark. This labour shortage is most noticeable in the private sector among highly trained workers in various technical occupations including engineers, IT experts, biotech/pharmacy, and finance, as well as physicians and nurses. Copenhagen being a tourists’ major hub, the hospitability industry is sensitive to seasonal demands (Hagimont, 2023). The housekeeping services of Hotel D’Angleterre has received lot of appreciation form the visitors. </a:t>
          </a:r>
          <a:endParaRPr lang="en-US"/>
        </a:p>
      </dgm:t>
    </dgm:pt>
    <dgm:pt modelId="{FECBD26A-2D97-47B1-8A45-9EF5A49E20E2}" type="parTrans" cxnId="{62DA54F7-C0BD-4922-962A-2F11D15546B7}">
      <dgm:prSet/>
      <dgm:spPr/>
      <dgm:t>
        <a:bodyPr/>
        <a:lstStyle/>
        <a:p>
          <a:endParaRPr lang="en-US"/>
        </a:p>
      </dgm:t>
    </dgm:pt>
    <dgm:pt modelId="{AD3B687B-1298-4F64-A7C9-2271AFBA7B63}" type="sibTrans" cxnId="{62DA54F7-C0BD-4922-962A-2F11D15546B7}">
      <dgm:prSet/>
      <dgm:spPr/>
      <dgm:t>
        <a:bodyPr/>
        <a:lstStyle/>
        <a:p>
          <a:endParaRPr lang="en-US"/>
        </a:p>
      </dgm:t>
    </dgm:pt>
    <dgm:pt modelId="{58729C18-FD64-4509-A685-7B298EA51745}">
      <dgm:prSet phldrT="[Text]"/>
      <dgm:spPr/>
      <dgm:t>
        <a:bodyPr/>
        <a:lstStyle/>
        <a:p>
          <a:r>
            <a:rPr lang="en-US" i="1"/>
            <a:t>An industry has a staffing deficit when there is a deficiency of personnel. A multitude of factors, such as an ageing workforce and global health crises like the COVID-19 pandemic, can lead to staffing shortages (Brouquet, 2023). </a:t>
          </a:r>
          <a:endParaRPr lang="en-US"/>
        </a:p>
      </dgm:t>
    </dgm:pt>
    <dgm:pt modelId="{69694BB9-66C1-4B04-AA41-0BCFC9B05D20}" type="parTrans" cxnId="{B5FF5AD4-5058-4CFF-AA12-EC655BC8E5EB}">
      <dgm:prSet/>
      <dgm:spPr/>
      <dgm:t>
        <a:bodyPr/>
        <a:lstStyle/>
        <a:p>
          <a:endParaRPr lang="en-US"/>
        </a:p>
      </dgm:t>
    </dgm:pt>
    <dgm:pt modelId="{74AEE8EC-2E47-4E35-94B9-7F762D861035}" type="sibTrans" cxnId="{B5FF5AD4-5058-4CFF-AA12-EC655BC8E5EB}">
      <dgm:prSet/>
      <dgm:spPr/>
      <dgm:t>
        <a:bodyPr/>
        <a:lstStyle/>
        <a:p>
          <a:endParaRPr lang="en-US"/>
        </a:p>
      </dgm:t>
    </dgm:pt>
    <dgm:pt modelId="{4C6BB6B6-3866-4DDC-9ECC-4DA7AE7C4CE8}">
      <dgm:prSet phldrT="[Text]"/>
      <dgm:spPr/>
      <dgm:t>
        <a:bodyPr/>
        <a:lstStyle/>
        <a:p>
          <a:r>
            <a:rPr lang="en-US" i="1"/>
            <a:t>When a firm or sector cannot find enough suitable candidates to fill available positions, there is a staff shortage (Humair, 2023). </a:t>
          </a:r>
          <a:endParaRPr lang="en-US"/>
        </a:p>
      </dgm:t>
    </dgm:pt>
    <dgm:pt modelId="{8F23AAF5-7AF8-4909-B3B2-8D03738ED608}" type="parTrans" cxnId="{9055C1A3-8339-470E-8CCB-2DF28B35B7B9}">
      <dgm:prSet/>
      <dgm:spPr/>
      <dgm:t>
        <a:bodyPr/>
        <a:lstStyle/>
        <a:p>
          <a:endParaRPr lang="en-US"/>
        </a:p>
      </dgm:t>
    </dgm:pt>
    <dgm:pt modelId="{7D8DA323-788D-4315-9D2F-E57F9761F869}" type="sibTrans" cxnId="{9055C1A3-8339-470E-8CCB-2DF28B35B7B9}">
      <dgm:prSet/>
      <dgm:spPr/>
      <dgm:t>
        <a:bodyPr/>
        <a:lstStyle/>
        <a:p>
          <a:endParaRPr lang="en-US"/>
        </a:p>
      </dgm:t>
    </dgm:pt>
    <dgm:pt modelId="{B58587BF-D3EE-4433-BADE-DCAB9EF800B5}" type="pres">
      <dgm:prSet presAssocID="{9425703F-5174-49FC-8209-531F3B563A14}" presName="composite" presStyleCnt="0">
        <dgm:presLayoutVars>
          <dgm:chMax val="1"/>
          <dgm:dir/>
          <dgm:resizeHandles val="exact"/>
        </dgm:presLayoutVars>
      </dgm:prSet>
      <dgm:spPr/>
    </dgm:pt>
    <dgm:pt modelId="{0F5BCF76-6CBF-4AE4-B912-2260CE137198}" type="pres">
      <dgm:prSet presAssocID="{891DC08D-8B01-4916-866B-D9B04AD48990}" presName="roof" presStyleLbl="dkBgShp" presStyleIdx="0" presStyleCnt="2"/>
      <dgm:spPr/>
    </dgm:pt>
    <dgm:pt modelId="{C644497C-96B7-4E4E-98F0-CEA993ED2FB8}" type="pres">
      <dgm:prSet presAssocID="{891DC08D-8B01-4916-866B-D9B04AD48990}" presName="pillars" presStyleCnt="0"/>
      <dgm:spPr/>
    </dgm:pt>
    <dgm:pt modelId="{F5A9B3CA-D0F4-44A5-9CD4-9B7310F429A8}" type="pres">
      <dgm:prSet presAssocID="{891DC08D-8B01-4916-866B-D9B04AD48990}" presName="pillar1" presStyleLbl="node1" presStyleIdx="0" presStyleCnt="3">
        <dgm:presLayoutVars>
          <dgm:bulletEnabled val="1"/>
        </dgm:presLayoutVars>
      </dgm:prSet>
      <dgm:spPr/>
    </dgm:pt>
    <dgm:pt modelId="{6B3A5034-149F-4E08-9B07-00234C030464}" type="pres">
      <dgm:prSet presAssocID="{58729C18-FD64-4509-A685-7B298EA51745}" presName="pillarX" presStyleLbl="node1" presStyleIdx="1" presStyleCnt="3">
        <dgm:presLayoutVars>
          <dgm:bulletEnabled val="1"/>
        </dgm:presLayoutVars>
      </dgm:prSet>
      <dgm:spPr/>
    </dgm:pt>
    <dgm:pt modelId="{44EACD6B-0821-44EF-BFCE-F5F7D37B5A2C}" type="pres">
      <dgm:prSet presAssocID="{4C6BB6B6-3866-4DDC-9ECC-4DA7AE7C4CE8}" presName="pillarX" presStyleLbl="node1" presStyleIdx="2" presStyleCnt="3">
        <dgm:presLayoutVars>
          <dgm:bulletEnabled val="1"/>
        </dgm:presLayoutVars>
      </dgm:prSet>
      <dgm:spPr/>
    </dgm:pt>
    <dgm:pt modelId="{E1898844-C293-4B9E-845D-353CC36B78B1}" type="pres">
      <dgm:prSet presAssocID="{891DC08D-8B01-4916-866B-D9B04AD48990}" presName="base" presStyleLbl="dkBgShp" presStyleIdx="1" presStyleCnt="2"/>
      <dgm:spPr/>
    </dgm:pt>
  </dgm:ptLst>
  <dgm:cxnLst>
    <dgm:cxn modelId="{1563802F-1E9E-445B-B91F-A4D48FFBA200}" type="presOf" srcId="{58729C18-FD64-4509-A685-7B298EA51745}" destId="{6B3A5034-149F-4E08-9B07-00234C030464}" srcOrd="0" destOrd="0" presId="urn:microsoft.com/office/officeart/2005/8/layout/hList3"/>
    <dgm:cxn modelId="{87776360-225E-4BCE-A934-4AB616160304}" type="presOf" srcId="{891DC08D-8B01-4916-866B-D9B04AD48990}" destId="{0F5BCF76-6CBF-4AE4-B912-2260CE137198}" srcOrd="0" destOrd="0" presId="urn:microsoft.com/office/officeart/2005/8/layout/hList3"/>
    <dgm:cxn modelId="{D14E9A71-5072-441F-BF2D-6D2B548EB2C8}" srcId="{9425703F-5174-49FC-8209-531F3B563A14}" destId="{891DC08D-8B01-4916-866B-D9B04AD48990}" srcOrd="0" destOrd="0" parTransId="{C1D55D8E-1335-47AB-99D8-D6783567BE14}" sibTransId="{502D3395-68CA-4AEF-8561-1EF9624FDC7E}"/>
    <dgm:cxn modelId="{9055C1A3-8339-470E-8CCB-2DF28B35B7B9}" srcId="{891DC08D-8B01-4916-866B-D9B04AD48990}" destId="{4C6BB6B6-3866-4DDC-9ECC-4DA7AE7C4CE8}" srcOrd="2" destOrd="0" parTransId="{8F23AAF5-7AF8-4909-B3B2-8D03738ED608}" sibTransId="{7D8DA323-788D-4315-9D2F-E57F9761F869}"/>
    <dgm:cxn modelId="{B5FF5AD4-5058-4CFF-AA12-EC655BC8E5EB}" srcId="{891DC08D-8B01-4916-866B-D9B04AD48990}" destId="{58729C18-FD64-4509-A685-7B298EA51745}" srcOrd="1" destOrd="0" parTransId="{69694BB9-66C1-4B04-AA41-0BCFC9B05D20}" sibTransId="{74AEE8EC-2E47-4E35-94B9-7F762D861035}"/>
    <dgm:cxn modelId="{FBCEDBD8-E6AF-429F-B380-0DFBAEA7C846}" type="presOf" srcId="{E4704DC5-8A9C-4975-80D5-547C1A922063}" destId="{F5A9B3CA-D0F4-44A5-9CD4-9B7310F429A8}" srcOrd="0" destOrd="0" presId="urn:microsoft.com/office/officeart/2005/8/layout/hList3"/>
    <dgm:cxn modelId="{EA5BF7DE-D66D-4FC1-A83A-25DD8679A1DC}" type="presOf" srcId="{9425703F-5174-49FC-8209-531F3B563A14}" destId="{B58587BF-D3EE-4433-BADE-DCAB9EF800B5}" srcOrd="0" destOrd="0" presId="urn:microsoft.com/office/officeart/2005/8/layout/hList3"/>
    <dgm:cxn modelId="{62DA54F7-C0BD-4922-962A-2F11D15546B7}" srcId="{891DC08D-8B01-4916-866B-D9B04AD48990}" destId="{E4704DC5-8A9C-4975-80D5-547C1A922063}" srcOrd="0" destOrd="0" parTransId="{FECBD26A-2D97-47B1-8A45-9EF5A49E20E2}" sibTransId="{AD3B687B-1298-4F64-A7C9-2271AFBA7B63}"/>
    <dgm:cxn modelId="{92736EFC-3AE1-4956-8911-8FCFAA0FB72A}" type="presOf" srcId="{4C6BB6B6-3866-4DDC-9ECC-4DA7AE7C4CE8}" destId="{44EACD6B-0821-44EF-BFCE-F5F7D37B5A2C}" srcOrd="0" destOrd="0" presId="urn:microsoft.com/office/officeart/2005/8/layout/hList3"/>
    <dgm:cxn modelId="{810B6B3E-90C4-42F5-9985-8C87F87FA287}" type="presParOf" srcId="{B58587BF-D3EE-4433-BADE-DCAB9EF800B5}" destId="{0F5BCF76-6CBF-4AE4-B912-2260CE137198}" srcOrd="0" destOrd="0" presId="urn:microsoft.com/office/officeart/2005/8/layout/hList3"/>
    <dgm:cxn modelId="{7FEC45D0-0413-4F88-9FB1-805AAE4941BC}" type="presParOf" srcId="{B58587BF-D3EE-4433-BADE-DCAB9EF800B5}" destId="{C644497C-96B7-4E4E-98F0-CEA993ED2FB8}" srcOrd="1" destOrd="0" presId="urn:microsoft.com/office/officeart/2005/8/layout/hList3"/>
    <dgm:cxn modelId="{028B0404-19F9-4C10-B355-7D64BE3D9CDA}" type="presParOf" srcId="{C644497C-96B7-4E4E-98F0-CEA993ED2FB8}" destId="{F5A9B3CA-D0F4-44A5-9CD4-9B7310F429A8}" srcOrd="0" destOrd="0" presId="urn:microsoft.com/office/officeart/2005/8/layout/hList3"/>
    <dgm:cxn modelId="{E9A7A985-DF68-4ADE-B14F-7B52BE14A120}" type="presParOf" srcId="{C644497C-96B7-4E4E-98F0-CEA993ED2FB8}" destId="{6B3A5034-149F-4E08-9B07-00234C030464}" srcOrd="1" destOrd="0" presId="urn:microsoft.com/office/officeart/2005/8/layout/hList3"/>
    <dgm:cxn modelId="{D307226A-D2CC-4D56-8BB2-7CE04D3997C0}" type="presParOf" srcId="{C644497C-96B7-4E4E-98F0-CEA993ED2FB8}" destId="{44EACD6B-0821-44EF-BFCE-F5F7D37B5A2C}" srcOrd="2" destOrd="0" presId="urn:microsoft.com/office/officeart/2005/8/layout/hList3"/>
    <dgm:cxn modelId="{6DCA94AA-52C0-4503-AFE3-09647A0E0FE0}" type="presParOf" srcId="{B58587BF-D3EE-4433-BADE-DCAB9EF800B5}" destId="{E1898844-C293-4B9E-845D-353CC36B78B1}" srcOrd="2" destOrd="0" presId="urn:microsoft.com/office/officeart/2005/8/layout/hList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8D4B027-4EE9-43A3-8355-F01CA9CA996D}" type="doc">
      <dgm:prSet loTypeId="urn:microsoft.com/office/officeart/2005/8/layout/hierarchy4" loCatId="list" qsTypeId="urn:microsoft.com/office/officeart/2005/8/quickstyle/simple3" qsCatId="simple" csTypeId="urn:microsoft.com/office/officeart/2005/8/colors/accent1_5" csCatId="accent1" phldr="1"/>
      <dgm:spPr/>
      <dgm:t>
        <a:bodyPr/>
        <a:lstStyle/>
        <a:p>
          <a:endParaRPr lang="en-US"/>
        </a:p>
      </dgm:t>
    </dgm:pt>
    <dgm:pt modelId="{8F844606-3E29-4398-A07E-94DF423CAF46}">
      <dgm:prSet phldrT="[Text]"/>
      <dgm:spPr/>
      <dgm:t>
        <a:bodyPr/>
        <a:lstStyle/>
        <a:p>
          <a:r>
            <a:rPr lang="en-US"/>
            <a:t>First, the hotel will work on competitive compensations announced to employees, adjusting the remunerated salaries and including performance based bonuses to the offer.</a:t>
          </a:r>
        </a:p>
      </dgm:t>
    </dgm:pt>
    <dgm:pt modelId="{7135225C-0DDF-4203-B44A-14BC570E6872}" type="parTrans" cxnId="{9FC9B515-F434-42FE-82F9-8CC993FE67C1}">
      <dgm:prSet/>
      <dgm:spPr/>
      <dgm:t>
        <a:bodyPr/>
        <a:lstStyle/>
        <a:p>
          <a:endParaRPr lang="en-US"/>
        </a:p>
      </dgm:t>
    </dgm:pt>
    <dgm:pt modelId="{F68E74A3-8409-488C-97DE-78A6A9D38C59}" type="sibTrans" cxnId="{9FC9B515-F434-42FE-82F9-8CC993FE67C1}">
      <dgm:prSet/>
      <dgm:spPr/>
      <dgm:t>
        <a:bodyPr/>
        <a:lstStyle/>
        <a:p>
          <a:endParaRPr lang="en-US"/>
        </a:p>
      </dgm:t>
    </dgm:pt>
    <dgm:pt modelId="{03412EB9-9268-43A4-AB41-CDB85105883E}">
      <dgm:prSet phldrT="[Text]"/>
      <dgm:spPr/>
      <dgm:t>
        <a:bodyPr/>
        <a:lstStyle/>
        <a:p>
          <a:r>
            <a:rPr lang="en-US"/>
            <a:t>It is the productivity shall be followed by working conditions improvements; flexible work schedule, frequent and effective breaks, effective work-life balance will have to be provided as to prevent employees from exhaustion. </a:t>
          </a:r>
        </a:p>
      </dgm:t>
    </dgm:pt>
    <dgm:pt modelId="{CF296C61-44FD-455C-8B64-65A4C0AFF924}" type="parTrans" cxnId="{BF490BB8-B617-492A-B40F-FCEA25DFAEE1}">
      <dgm:prSet/>
      <dgm:spPr/>
      <dgm:t>
        <a:bodyPr/>
        <a:lstStyle/>
        <a:p>
          <a:endParaRPr lang="en-US"/>
        </a:p>
      </dgm:t>
    </dgm:pt>
    <dgm:pt modelId="{D2E3A62E-535C-4BBE-B8AE-B757BA2DBB1E}" type="sibTrans" cxnId="{BF490BB8-B617-492A-B40F-FCEA25DFAEE1}">
      <dgm:prSet/>
      <dgm:spPr/>
      <dgm:t>
        <a:bodyPr/>
        <a:lstStyle/>
        <a:p>
          <a:endParaRPr lang="en-US"/>
        </a:p>
      </dgm:t>
    </dgm:pt>
    <dgm:pt modelId="{4CB07C2F-2927-466B-A131-A0D1BCED7F81}">
      <dgm:prSet phldrT="[Text]"/>
      <dgm:spPr/>
      <dgm:t>
        <a:bodyPr/>
        <a:lstStyle/>
        <a:p>
          <a:r>
            <a:rPr lang="en-US"/>
            <a:t>All of the above mentioned action plan is expected to be completed in a period of six months and are planned out of a budget of DKK 500000 (Ruimi, 2018; Humair, 2011).</a:t>
          </a:r>
        </a:p>
      </dgm:t>
    </dgm:pt>
    <dgm:pt modelId="{A0152856-4F35-4D17-96C6-55F781FD4F0D}" type="parTrans" cxnId="{08ABEC4B-C1D5-45C1-A15F-FDBFA1BB5B45}">
      <dgm:prSet/>
      <dgm:spPr/>
      <dgm:t>
        <a:bodyPr/>
        <a:lstStyle/>
        <a:p>
          <a:endParaRPr lang="en-US"/>
        </a:p>
      </dgm:t>
    </dgm:pt>
    <dgm:pt modelId="{D08A13E4-24A8-4664-9F10-2F4599B02551}" type="sibTrans" cxnId="{08ABEC4B-C1D5-45C1-A15F-FDBFA1BB5B45}">
      <dgm:prSet/>
      <dgm:spPr/>
      <dgm:t>
        <a:bodyPr/>
        <a:lstStyle/>
        <a:p>
          <a:endParaRPr lang="en-US"/>
        </a:p>
      </dgm:t>
    </dgm:pt>
    <dgm:pt modelId="{5C48A2AD-9AEF-4D24-8E22-6B8F62F8133F}">
      <dgm:prSet phldrT="[Text]"/>
      <dgm:spPr/>
      <dgm:t>
        <a:bodyPr/>
        <a:lstStyle/>
        <a:p>
          <a:r>
            <a:rPr lang="en-US"/>
            <a:t>Last, new programs in career development and training will give the employees a chance to progress with options like the possibility to participate in a workshop, become certified, or to be a tutor for others. </a:t>
          </a:r>
        </a:p>
      </dgm:t>
    </dgm:pt>
    <dgm:pt modelId="{A3544A46-6323-4B90-9064-2B8458ED6B85}" type="parTrans" cxnId="{90445954-CD62-4ECF-8E8D-01EE8B918457}">
      <dgm:prSet/>
      <dgm:spPr/>
      <dgm:t>
        <a:bodyPr/>
        <a:lstStyle/>
        <a:p>
          <a:endParaRPr lang="en-US"/>
        </a:p>
      </dgm:t>
    </dgm:pt>
    <dgm:pt modelId="{392AC3C2-C7E9-4CF5-9FD6-00591C27AF2D}" type="sibTrans" cxnId="{90445954-CD62-4ECF-8E8D-01EE8B918457}">
      <dgm:prSet/>
      <dgm:spPr/>
      <dgm:t>
        <a:bodyPr/>
        <a:lstStyle/>
        <a:p>
          <a:endParaRPr lang="en-US"/>
        </a:p>
      </dgm:t>
    </dgm:pt>
    <dgm:pt modelId="{0254F360-E780-4395-8931-8CCF148E6486}" type="pres">
      <dgm:prSet presAssocID="{58D4B027-4EE9-43A3-8355-F01CA9CA996D}" presName="Name0" presStyleCnt="0">
        <dgm:presLayoutVars>
          <dgm:chPref val="1"/>
          <dgm:dir/>
          <dgm:animOne val="branch"/>
          <dgm:animLvl val="lvl"/>
          <dgm:resizeHandles/>
        </dgm:presLayoutVars>
      </dgm:prSet>
      <dgm:spPr/>
    </dgm:pt>
    <dgm:pt modelId="{7F87626E-7626-4937-ACAD-E01586445C53}" type="pres">
      <dgm:prSet presAssocID="{8F844606-3E29-4398-A07E-94DF423CAF46}" presName="vertOne" presStyleCnt="0"/>
      <dgm:spPr/>
    </dgm:pt>
    <dgm:pt modelId="{DA4A269C-654C-413B-A288-8DD3B761D677}" type="pres">
      <dgm:prSet presAssocID="{8F844606-3E29-4398-A07E-94DF423CAF46}" presName="txOne" presStyleLbl="node0" presStyleIdx="0" presStyleCnt="1">
        <dgm:presLayoutVars>
          <dgm:chPref val="3"/>
        </dgm:presLayoutVars>
      </dgm:prSet>
      <dgm:spPr/>
    </dgm:pt>
    <dgm:pt modelId="{80F9EF85-96BD-442A-A2FE-644FA0B4BE71}" type="pres">
      <dgm:prSet presAssocID="{8F844606-3E29-4398-A07E-94DF423CAF46}" presName="parTransOne" presStyleCnt="0"/>
      <dgm:spPr/>
    </dgm:pt>
    <dgm:pt modelId="{12A2DEE4-923B-46FE-B460-972D2047C1A9}" type="pres">
      <dgm:prSet presAssocID="{8F844606-3E29-4398-A07E-94DF423CAF46}" presName="horzOne" presStyleCnt="0"/>
      <dgm:spPr/>
    </dgm:pt>
    <dgm:pt modelId="{F4DE1CFD-2D88-43EB-A3A6-6FBF96BAF538}" type="pres">
      <dgm:prSet presAssocID="{03412EB9-9268-43A4-AB41-CDB85105883E}" presName="vertTwo" presStyleCnt="0"/>
      <dgm:spPr/>
    </dgm:pt>
    <dgm:pt modelId="{19160A10-C0D3-4EE8-8BCA-8DE8F748E28E}" type="pres">
      <dgm:prSet presAssocID="{03412EB9-9268-43A4-AB41-CDB85105883E}" presName="txTwo" presStyleLbl="node2" presStyleIdx="0" presStyleCnt="2">
        <dgm:presLayoutVars>
          <dgm:chPref val="3"/>
        </dgm:presLayoutVars>
      </dgm:prSet>
      <dgm:spPr/>
    </dgm:pt>
    <dgm:pt modelId="{E1C5A40F-C542-41FA-9B26-0752BD2B09AC}" type="pres">
      <dgm:prSet presAssocID="{03412EB9-9268-43A4-AB41-CDB85105883E}" presName="parTransTwo" presStyleCnt="0"/>
      <dgm:spPr/>
    </dgm:pt>
    <dgm:pt modelId="{FBF2D1CB-9641-4935-87AE-762EB027C429}" type="pres">
      <dgm:prSet presAssocID="{03412EB9-9268-43A4-AB41-CDB85105883E}" presName="horzTwo" presStyleCnt="0"/>
      <dgm:spPr/>
    </dgm:pt>
    <dgm:pt modelId="{7B91FB48-287E-4AE4-8AE8-7B26DA508482}" type="pres">
      <dgm:prSet presAssocID="{4CB07C2F-2927-466B-A131-A0D1BCED7F81}" presName="vertThree" presStyleCnt="0"/>
      <dgm:spPr/>
    </dgm:pt>
    <dgm:pt modelId="{E0A0DDD4-D83C-4FAF-9776-592D27A62358}" type="pres">
      <dgm:prSet presAssocID="{4CB07C2F-2927-466B-A131-A0D1BCED7F81}" presName="txThree" presStyleLbl="node3" presStyleIdx="0" presStyleCnt="1" custScaleX="185160" custLinFactNeighborX="64912" custLinFactNeighborY="151">
        <dgm:presLayoutVars>
          <dgm:chPref val="3"/>
        </dgm:presLayoutVars>
      </dgm:prSet>
      <dgm:spPr/>
    </dgm:pt>
    <dgm:pt modelId="{16567398-249E-464A-96DA-14F36360E34D}" type="pres">
      <dgm:prSet presAssocID="{4CB07C2F-2927-466B-A131-A0D1BCED7F81}" presName="horzThree" presStyleCnt="0"/>
      <dgm:spPr/>
    </dgm:pt>
    <dgm:pt modelId="{07E97CA1-5E88-4303-9274-2073E34A1A7F}" type="pres">
      <dgm:prSet presAssocID="{D2E3A62E-535C-4BBE-B8AE-B757BA2DBB1E}" presName="sibSpaceTwo" presStyleCnt="0"/>
      <dgm:spPr/>
    </dgm:pt>
    <dgm:pt modelId="{B1EFBCCD-8ED9-4A99-8ECC-A1F538946C1E}" type="pres">
      <dgm:prSet presAssocID="{5C48A2AD-9AEF-4D24-8E22-6B8F62F8133F}" presName="vertTwo" presStyleCnt="0"/>
      <dgm:spPr/>
    </dgm:pt>
    <dgm:pt modelId="{68168F97-8EF8-4A76-925F-9AD52C7C4671}" type="pres">
      <dgm:prSet presAssocID="{5C48A2AD-9AEF-4D24-8E22-6B8F62F8133F}" presName="txTwo" presStyleLbl="node2" presStyleIdx="1" presStyleCnt="2">
        <dgm:presLayoutVars>
          <dgm:chPref val="3"/>
        </dgm:presLayoutVars>
      </dgm:prSet>
      <dgm:spPr/>
    </dgm:pt>
    <dgm:pt modelId="{3C69C19F-8DD2-4458-82D6-EE39EE42E297}" type="pres">
      <dgm:prSet presAssocID="{5C48A2AD-9AEF-4D24-8E22-6B8F62F8133F}" presName="horzTwo" presStyleCnt="0"/>
      <dgm:spPr/>
    </dgm:pt>
  </dgm:ptLst>
  <dgm:cxnLst>
    <dgm:cxn modelId="{9FC9B515-F434-42FE-82F9-8CC993FE67C1}" srcId="{58D4B027-4EE9-43A3-8355-F01CA9CA996D}" destId="{8F844606-3E29-4398-A07E-94DF423CAF46}" srcOrd="0" destOrd="0" parTransId="{7135225C-0DDF-4203-B44A-14BC570E6872}" sibTransId="{F68E74A3-8409-488C-97DE-78A6A9D38C59}"/>
    <dgm:cxn modelId="{31536264-9FC6-442F-AB54-15A47CB5A477}" type="presOf" srcId="{4CB07C2F-2927-466B-A131-A0D1BCED7F81}" destId="{E0A0DDD4-D83C-4FAF-9776-592D27A62358}" srcOrd="0" destOrd="0" presId="urn:microsoft.com/office/officeart/2005/8/layout/hierarchy4"/>
    <dgm:cxn modelId="{08ABEC4B-C1D5-45C1-A15F-FDBFA1BB5B45}" srcId="{03412EB9-9268-43A4-AB41-CDB85105883E}" destId="{4CB07C2F-2927-466B-A131-A0D1BCED7F81}" srcOrd="0" destOrd="0" parTransId="{A0152856-4F35-4D17-96C6-55F781FD4F0D}" sibTransId="{D08A13E4-24A8-4664-9F10-2F4599B02551}"/>
    <dgm:cxn modelId="{90445954-CD62-4ECF-8E8D-01EE8B918457}" srcId="{8F844606-3E29-4398-A07E-94DF423CAF46}" destId="{5C48A2AD-9AEF-4D24-8E22-6B8F62F8133F}" srcOrd="1" destOrd="0" parTransId="{A3544A46-6323-4B90-9064-2B8458ED6B85}" sibTransId="{392AC3C2-C7E9-4CF5-9FD6-00591C27AF2D}"/>
    <dgm:cxn modelId="{93BB8E7A-6163-4888-A0E6-19C50694916C}" type="presOf" srcId="{5C48A2AD-9AEF-4D24-8E22-6B8F62F8133F}" destId="{68168F97-8EF8-4A76-925F-9AD52C7C4671}" srcOrd="0" destOrd="0" presId="urn:microsoft.com/office/officeart/2005/8/layout/hierarchy4"/>
    <dgm:cxn modelId="{F7656288-5097-4C32-B54C-949BE19EAB11}" type="presOf" srcId="{58D4B027-4EE9-43A3-8355-F01CA9CA996D}" destId="{0254F360-E780-4395-8931-8CCF148E6486}" srcOrd="0" destOrd="0" presId="urn:microsoft.com/office/officeart/2005/8/layout/hierarchy4"/>
    <dgm:cxn modelId="{7D841497-1B93-4425-9BEF-58B2805181BD}" type="presOf" srcId="{8F844606-3E29-4398-A07E-94DF423CAF46}" destId="{DA4A269C-654C-413B-A288-8DD3B761D677}" srcOrd="0" destOrd="0" presId="urn:microsoft.com/office/officeart/2005/8/layout/hierarchy4"/>
    <dgm:cxn modelId="{BF490BB8-B617-492A-B40F-FCEA25DFAEE1}" srcId="{8F844606-3E29-4398-A07E-94DF423CAF46}" destId="{03412EB9-9268-43A4-AB41-CDB85105883E}" srcOrd="0" destOrd="0" parTransId="{CF296C61-44FD-455C-8B64-65A4C0AFF924}" sibTransId="{D2E3A62E-535C-4BBE-B8AE-B757BA2DBB1E}"/>
    <dgm:cxn modelId="{87F0F1FA-137C-4CD8-8EAC-DF187C265851}" type="presOf" srcId="{03412EB9-9268-43A4-AB41-CDB85105883E}" destId="{19160A10-C0D3-4EE8-8BCA-8DE8F748E28E}" srcOrd="0" destOrd="0" presId="urn:microsoft.com/office/officeart/2005/8/layout/hierarchy4"/>
    <dgm:cxn modelId="{EE9638BA-7AF6-463F-B422-3677A7273C15}" type="presParOf" srcId="{0254F360-E780-4395-8931-8CCF148E6486}" destId="{7F87626E-7626-4937-ACAD-E01586445C53}" srcOrd="0" destOrd="0" presId="urn:microsoft.com/office/officeart/2005/8/layout/hierarchy4"/>
    <dgm:cxn modelId="{6B74D6D7-E258-4281-B253-9EEA6D3DF96E}" type="presParOf" srcId="{7F87626E-7626-4937-ACAD-E01586445C53}" destId="{DA4A269C-654C-413B-A288-8DD3B761D677}" srcOrd="0" destOrd="0" presId="urn:microsoft.com/office/officeart/2005/8/layout/hierarchy4"/>
    <dgm:cxn modelId="{ACFAC56C-F85A-468A-B105-611E2BB700EC}" type="presParOf" srcId="{7F87626E-7626-4937-ACAD-E01586445C53}" destId="{80F9EF85-96BD-442A-A2FE-644FA0B4BE71}" srcOrd="1" destOrd="0" presId="urn:microsoft.com/office/officeart/2005/8/layout/hierarchy4"/>
    <dgm:cxn modelId="{AE36171B-5C7A-4F24-BC0E-5A561DC0C858}" type="presParOf" srcId="{7F87626E-7626-4937-ACAD-E01586445C53}" destId="{12A2DEE4-923B-46FE-B460-972D2047C1A9}" srcOrd="2" destOrd="0" presId="urn:microsoft.com/office/officeart/2005/8/layout/hierarchy4"/>
    <dgm:cxn modelId="{4BA0A399-4698-410C-94C9-36601690EC41}" type="presParOf" srcId="{12A2DEE4-923B-46FE-B460-972D2047C1A9}" destId="{F4DE1CFD-2D88-43EB-A3A6-6FBF96BAF538}" srcOrd="0" destOrd="0" presId="urn:microsoft.com/office/officeart/2005/8/layout/hierarchy4"/>
    <dgm:cxn modelId="{2378E18B-C20D-4347-9F0A-072A2A42BC50}" type="presParOf" srcId="{F4DE1CFD-2D88-43EB-A3A6-6FBF96BAF538}" destId="{19160A10-C0D3-4EE8-8BCA-8DE8F748E28E}" srcOrd="0" destOrd="0" presId="urn:microsoft.com/office/officeart/2005/8/layout/hierarchy4"/>
    <dgm:cxn modelId="{EDA672A6-C2BF-4B1C-B853-37C1D5021FFB}" type="presParOf" srcId="{F4DE1CFD-2D88-43EB-A3A6-6FBF96BAF538}" destId="{E1C5A40F-C542-41FA-9B26-0752BD2B09AC}" srcOrd="1" destOrd="0" presId="urn:microsoft.com/office/officeart/2005/8/layout/hierarchy4"/>
    <dgm:cxn modelId="{8192732E-B527-4DCB-8F45-D45FE043391F}" type="presParOf" srcId="{F4DE1CFD-2D88-43EB-A3A6-6FBF96BAF538}" destId="{FBF2D1CB-9641-4935-87AE-762EB027C429}" srcOrd="2" destOrd="0" presId="urn:microsoft.com/office/officeart/2005/8/layout/hierarchy4"/>
    <dgm:cxn modelId="{3AE55F65-F662-4CA9-958E-6F9E994CF9F3}" type="presParOf" srcId="{FBF2D1CB-9641-4935-87AE-762EB027C429}" destId="{7B91FB48-287E-4AE4-8AE8-7B26DA508482}" srcOrd="0" destOrd="0" presId="urn:microsoft.com/office/officeart/2005/8/layout/hierarchy4"/>
    <dgm:cxn modelId="{B945D71F-FF99-4559-A26B-B5B7346A7426}" type="presParOf" srcId="{7B91FB48-287E-4AE4-8AE8-7B26DA508482}" destId="{E0A0DDD4-D83C-4FAF-9776-592D27A62358}" srcOrd="0" destOrd="0" presId="urn:microsoft.com/office/officeart/2005/8/layout/hierarchy4"/>
    <dgm:cxn modelId="{BB424B56-6433-4327-B2F4-38314837B1E5}" type="presParOf" srcId="{7B91FB48-287E-4AE4-8AE8-7B26DA508482}" destId="{16567398-249E-464A-96DA-14F36360E34D}" srcOrd="1" destOrd="0" presId="urn:microsoft.com/office/officeart/2005/8/layout/hierarchy4"/>
    <dgm:cxn modelId="{A3BACCFE-A488-479C-9BB5-2E34DCC20535}" type="presParOf" srcId="{12A2DEE4-923B-46FE-B460-972D2047C1A9}" destId="{07E97CA1-5E88-4303-9274-2073E34A1A7F}" srcOrd="1" destOrd="0" presId="urn:microsoft.com/office/officeart/2005/8/layout/hierarchy4"/>
    <dgm:cxn modelId="{EE4FD9A5-CB36-45D4-9926-CB534F43AD3A}" type="presParOf" srcId="{12A2DEE4-923B-46FE-B460-972D2047C1A9}" destId="{B1EFBCCD-8ED9-4A99-8ECC-A1F538946C1E}" srcOrd="2" destOrd="0" presId="urn:microsoft.com/office/officeart/2005/8/layout/hierarchy4"/>
    <dgm:cxn modelId="{76584957-273F-497B-A34C-D3D173605B5C}" type="presParOf" srcId="{B1EFBCCD-8ED9-4A99-8ECC-A1F538946C1E}" destId="{68168F97-8EF8-4A76-925F-9AD52C7C4671}" srcOrd="0" destOrd="0" presId="urn:microsoft.com/office/officeart/2005/8/layout/hierarchy4"/>
    <dgm:cxn modelId="{4BED62A0-ACC7-49F4-811D-E1B50C6D6184}" type="presParOf" srcId="{B1EFBCCD-8ED9-4A99-8ECC-A1F538946C1E}" destId="{3C69C19F-8DD2-4458-82D6-EE39EE42E297}" srcOrd="1" destOrd="0" presId="urn:microsoft.com/office/officeart/2005/8/layout/hierarchy4"/>
  </dgm:cxnLst>
  <dgm:bg>
    <a:solidFill>
      <a:schemeClr val="accent1">
        <a:lumMod val="60000"/>
        <a:lumOff val="40000"/>
      </a:schemeClr>
    </a:solidFill>
  </dgm:bg>
  <dgm:whole>
    <a:ln>
      <a:solidFill>
        <a:schemeClr val="accent1"/>
      </a:solidFill>
    </a:ln>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248675D-54F2-4667-A2A3-D0625807A5D6}" type="doc">
      <dgm:prSet loTypeId="urn:microsoft.com/office/officeart/2005/8/layout/vProcess5" loCatId="process" qsTypeId="urn:microsoft.com/office/officeart/2005/8/quickstyle/simple1" qsCatId="simple" csTypeId="urn:microsoft.com/office/officeart/2005/8/colors/accent1_5" csCatId="accent1" phldr="1"/>
      <dgm:spPr/>
      <dgm:t>
        <a:bodyPr/>
        <a:lstStyle/>
        <a:p>
          <a:endParaRPr lang="en-US"/>
        </a:p>
      </dgm:t>
    </dgm:pt>
    <dgm:pt modelId="{A9ED0B13-003C-44F5-A739-1BAA2BF5A154}">
      <dgm:prSet phldrT="[Text]" custT="1"/>
      <dgm:spPr/>
      <dgm:t>
        <a:bodyPr/>
        <a:lstStyle/>
        <a:p>
          <a:pPr algn="just"/>
          <a:r>
            <a:rPr lang="en-US" sz="900" b="1">
              <a:solidFill>
                <a:schemeClr val="tx1"/>
              </a:solidFill>
              <a:latin typeface="Times New Roman" panose="02020603050405020304" pitchFamily="18" charset="0"/>
              <a:cs typeface="Times New Roman" panose="02020603050405020304" pitchFamily="18" charset="0"/>
            </a:rPr>
            <a:t>Implementation of Suggested Measures</a:t>
          </a:r>
        </a:p>
        <a:p>
          <a:pPr algn="just"/>
          <a:r>
            <a:rPr lang="en-US" sz="900">
              <a:solidFill>
                <a:schemeClr val="tx1"/>
              </a:solidFill>
              <a:latin typeface="Times New Roman" panose="02020603050405020304" pitchFamily="18" charset="0"/>
              <a:cs typeface="Times New Roman" panose="02020603050405020304" pitchFamily="18" charset="0"/>
            </a:rPr>
            <a:t>D’Angleterre should integrate seasonal employment that would imply short-term working conditions. This entails having procedures such as employing people during the peak seasons as casual or contract employees to performs tasks including cleaning, reception or waiting staff respectively (Ilsøe and Larsen, 2023). The hotel should employ agency staff and advertise its openings on the internet by using sites like LinkedIn for part-time employees and freelancers or students (Jerg et al., 2021). Therefore, the hotel can be certain that only seasonal employees have responded to the adverts placed so that the training will be effective before the peak periods.</a:t>
          </a:r>
        </a:p>
      </dgm:t>
    </dgm:pt>
    <dgm:pt modelId="{637F335A-66E9-4814-834B-4103635883E0}" type="parTrans" cxnId="{2D055DD1-1A51-4A8C-A064-31FEA445699A}">
      <dgm:prSet/>
      <dgm:spPr/>
      <dgm:t>
        <a:bodyPr/>
        <a:lstStyle/>
        <a:p>
          <a:pPr algn="just"/>
          <a:endParaRPr lang="en-US">
            <a:solidFill>
              <a:schemeClr val="tx1"/>
            </a:solidFill>
            <a:latin typeface="Times New Roman" panose="02020603050405020304" pitchFamily="18" charset="0"/>
            <a:cs typeface="Times New Roman" panose="02020603050405020304" pitchFamily="18" charset="0"/>
          </a:endParaRPr>
        </a:p>
      </dgm:t>
    </dgm:pt>
    <dgm:pt modelId="{5CC5C6CC-AB3F-425D-A037-E744B6C49FBF}" type="sibTrans" cxnId="{2D055DD1-1A51-4A8C-A064-31FEA445699A}">
      <dgm:prSet/>
      <dgm:spPr/>
      <dgm:t>
        <a:bodyPr/>
        <a:lstStyle/>
        <a:p>
          <a:pPr algn="just"/>
          <a:endParaRPr lang="en-US">
            <a:solidFill>
              <a:schemeClr val="tx1"/>
            </a:solidFill>
            <a:latin typeface="Times New Roman" panose="02020603050405020304" pitchFamily="18" charset="0"/>
            <a:cs typeface="Times New Roman" panose="02020603050405020304" pitchFamily="18" charset="0"/>
          </a:endParaRPr>
        </a:p>
      </dgm:t>
    </dgm:pt>
    <dgm:pt modelId="{72DD5135-2444-4BB7-A910-DC3AB0D9B1EF}">
      <dgm:prSet phldrT="[Text]" custT="1"/>
      <dgm:spPr/>
      <dgm:t>
        <a:bodyPr/>
        <a:lstStyle/>
        <a:p>
          <a:pPr algn="just"/>
          <a:r>
            <a:rPr lang="en-US" sz="900" b="1">
              <a:solidFill>
                <a:schemeClr val="tx1"/>
              </a:solidFill>
              <a:latin typeface="Times New Roman" panose="02020603050405020304" pitchFamily="18" charset="0"/>
              <a:cs typeface="Times New Roman" panose="02020603050405020304" pitchFamily="18" charset="0"/>
            </a:rPr>
            <a:t>Change Management Practices and Procedures</a:t>
          </a:r>
        </a:p>
        <a:p>
          <a:pPr algn="just"/>
          <a:r>
            <a:rPr lang="en-US" sz="900">
              <a:solidFill>
                <a:schemeClr val="tx1"/>
              </a:solidFill>
              <a:latin typeface="Times New Roman" panose="02020603050405020304" pitchFamily="18" charset="0"/>
              <a:cs typeface="Times New Roman" panose="02020603050405020304" pitchFamily="18" charset="0"/>
            </a:rPr>
            <a:t>In order to ensure that people in the organization especially the permanent staff as well as the new employees are receptive to the change, Hotel D’Angleterre should implement clear communication plan in which the company will explain how this type of contracts beneficial and how it will help the company during the peak seasons (Berglund et al., 2023). Permanent employees should be comforted that the business is permanent and that the seasonal hires are to assist during those times of the year when business is especially high (Marenco, 2024). This includes giving a brief training to new workers during the holiday seasons and training the other employees to perform duties of other employees who can be on high working periods.</a:t>
          </a:r>
        </a:p>
      </dgm:t>
    </dgm:pt>
    <dgm:pt modelId="{0F17DDBA-C955-4FC2-9741-F41C65F72817}" type="parTrans" cxnId="{208EE50A-A71B-4783-B809-3928E3F52DB9}">
      <dgm:prSet/>
      <dgm:spPr/>
      <dgm:t>
        <a:bodyPr/>
        <a:lstStyle/>
        <a:p>
          <a:pPr algn="just"/>
          <a:endParaRPr lang="en-US">
            <a:solidFill>
              <a:schemeClr val="tx1"/>
            </a:solidFill>
            <a:latin typeface="Times New Roman" panose="02020603050405020304" pitchFamily="18" charset="0"/>
            <a:cs typeface="Times New Roman" panose="02020603050405020304" pitchFamily="18" charset="0"/>
          </a:endParaRPr>
        </a:p>
      </dgm:t>
    </dgm:pt>
    <dgm:pt modelId="{5E2E555D-D85D-4B79-A0BB-45CEA0E88358}" type="sibTrans" cxnId="{208EE50A-A71B-4783-B809-3928E3F52DB9}">
      <dgm:prSet/>
      <dgm:spPr/>
      <dgm:t>
        <a:bodyPr/>
        <a:lstStyle/>
        <a:p>
          <a:pPr algn="just"/>
          <a:endParaRPr lang="en-US">
            <a:solidFill>
              <a:schemeClr val="tx1"/>
            </a:solidFill>
            <a:latin typeface="Times New Roman" panose="02020603050405020304" pitchFamily="18" charset="0"/>
            <a:cs typeface="Times New Roman" panose="02020603050405020304" pitchFamily="18" charset="0"/>
          </a:endParaRPr>
        </a:p>
      </dgm:t>
    </dgm:pt>
    <dgm:pt modelId="{95B56223-CAAB-4E03-A8BC-4E020721B7AC}">
      <dgm:prSet phldrT="[Text]" custT="1"/>
      <dgm:spPr/>
      <dgm:t>
        <a:bodyPr/>
        <a:lstStyle/>
        <a:p>
          <a:pPr algn="just"/>
          <a:r>
            <a:rPr lang="en-US" sz="900" b="1">
              <a:solidFill>
                <a:schemeClr val="tx1"/>
              </a:solidFill>
              <a:latin typeface="Times New Roman" panose="02020603050405020304" pitchFamily="18" charset="0"/>
              <a:cs typeface="Times New Roman" panose="02020603050405020304" pitchFamily="18" charset="0"/>
            </a:rPr>
            <a:t>Review of Success Rate</a:t>
          </a:r>
        </a:p>
        <a:p>
          <a:pPr algn="just"/>
          <a:r>
            <a:rPr lang="en-US" sz="900">
              <a:solidFill>
                <a:schemeClr val="tx1"/>
              </a:solidFill>
              <a:latin typeface="Times New Roman" panose="02020603050405020304" pitchFamily="18" charset="0"/>
              <a:cs typeface="Times New Roman" panose="02020603050405020304" pitchFamily="18" charset="0"/>
            </a:rPr>
            <a:t>Proposal of the KPIs to measure the flexibility results of implementing the contracts can be done in several ways (Ilsøe and Jesnes, 2020). One of them is staff retention; another, the comparison of the turnover of seasonal and permanent employees before and after the change. Another important measure with regard to the delivery of services is guest satisfaction which can be ascertained through card returns and expressed feedback as the business endures its peak season to make sure that guests are not just numbers to exploit but actual people whose needs have to be met or they are going to move their patronage elsewhere (Gjerald et al., 2021). </a:t>
          </a:r>
        </a:p>
      </dgm:t>
    </dgm:pt>
    <dgm:pt modelId="{9C956009-C9B5-4A28-954D-2A8D49FD1E5F}" type="parTrans" cxnId="{CE443703-C3C3-4F60-ADD1-9F04BCA26FED}">
      <dgm:prSet/>
      <dgm:spPr/>
      <dgm:t>
        <a:bodyPr/>
        <a:lstStyle/>
        <a:p>
          <a:pPr algn="just"/>
          <a:endParaRPr lang="en-US">
            <a:solidFill>
              <a:schemeClr val="tx1"/>
            </a:solidFill>
            <a:latin typeface="Times New Roman" panose="02020603050405020304" pitchFamily="18" charset="0"/>
            <a:cs typeface="Times New Roman" panose="02020603050405020304" pitchFamily="18" charset="0"/>
          </a:endParaRPr>
        </a:p>
      </dgm:t>
    </dgm:pt>
    <dgm:pt modelId="{96976878-93EA-4E31-AAA3-0B1618E8923D}" type="sibTrans" cxnId="{CE443703-C3C3-4F60-ADD1-9F04BCA26FED}">
      <dgm:prSet/>
      <dgm:spPr/>
      <dgm:t>
        <a:bodyPr/>
        <a:lstStyle/>
        <a:p>
          <a:pPr algn="just"/>
          <a:endParaRPr lang="en-US">
            <a:solidFill>
              <a:schemeClr val="tx1"/>
            </a:solidFill>
            <a:latin typeface="Times New Roman" panose="02020603050405020304" pitchFamily="18" charset="0"/>
            <a:cs typeface="Times New Roman" panose="02020603050405020304" pitchFamily="18" charset="0"/>
          </a:endParaRPr>
        </a:p>
      </dgm:t>
    </dgm:pt>
    <dgm:pt modelId="{CEEC9007-A3B6-4A8F-BB04-DCF22FD2144A}">
      <dgm:prSet phldrT="[Text]" custT="1"/>
      <dgm:spPr/>
      <dgm:t>
        <a:bodyPr/>
        <a:lstStyle/>
        <a:p>
          <a:pPr algn="just"/>
          <a:r>
            <a:rPr lang="en-US" sz="900" b="1">
              <a:solidFill>
                <a:schemeClr val="tx1"/>
              </a:solidFill>
              <a:latin typeface="Times New Roman" panose="02020603050405020304" pitchFamily="18" charset="0"/>
              <a:cs typeface="Times New Roman" panose="02020603050405020304" pitchFamily="18" charset="0"/>
            </a:rPr>
            <a:t>Potential Benefits Experienced by the Hotel</a:t>
          </a:r>
        </a:p>
        <a:p>
          <a:pPr algn="just"/>
          <a:r>
            <a:rPr lang="en-US" sz="900">
              <a:solidFill>
                <a:schemeClr val="tx1"/>
              </a:solidFill>
              <a:latin typeface="Times New Roman" panose="02020603050405020304" pitchFamily="18" charset="0"/>
              <a:cs typeface="Times New Roman" panose="02020603050405020304" pitchFamily="18" charset="0"/>
            </a:rPr>
            <a:t>Hotel D’Angleterre is likely to benefit in the following ways through flexible contracts. The employment opportunities should be available throughout the year, so the hotel can hire employees for periods of heavy customer traffic without passing through lean periods with full time employees to keep (Munkholm, 2022). Further, the employment of temporary staff through contracts insulates permanent employees from burnout due to an overload of work during the peak periods resulting in increased morale and staff retention.</a:t>
          </a:r>
        </a:p>
      </dgm:t>
    </dgm:pt>
    <dgm:pt modelId="{3C173DFA-8225-4089-88B5-BE401A056F40}" type="parTrans" cxnId="{CF03D83F-5430-404D-ABF4-B3213393982B}">
      <dgm:prSet/>
      <dgm:spPr/>
      <dgm:t>
        <a:bodyPr/>
        <a:lstStyle/>
        <a:p>
          <a:pPr algn="just"/>
          <a:endParaRPr lang="en-US">
            <a:solidFill>
              <a:schemeClr val="tx1"/>
            </a:solidFill>
            <a:latin typeface="Times New Roman" panose="02020603050405020304" pitchFamily="18" charset="0"/>
            <a:cs typeface="Times New Roman" panose="02020603050405020304" pitchFamily="18" charset="0"/>
          </a:endParaRPr>
        </a:p>
      </dgm:t>
    </dgm:pt>
    <dgm:pt modelId="{B060570A-2F11-47F5-B4A7-F796C8C94936}" type="sibTrans" cxnId="{CF03D83F-5430-404D-ABF4-B3213393982B}">
      <dgm:prSet/>
      <dgm:spPr/>
      <dgm:t>
        <a:bodyPr/>
        <a:lstStyle/>
        <a:p>
          <a:pPr algn="just"/>
          <a:endParaRPr lang="en-US">
            <a:solidFill>
              <a:schemeClr val="tx1"/>
            </a:solidFill>
            <a:latin typeface="Times New Roman" panose="02020603050405020304" pitchFamily="18" charset="0"/>
            <a:cs typeface="Times New Roman" panose="02020603050405020304" pitchFamily="18" charset="0"/>
          </a:endParaRPr>
        </a:p>
      </dgm:t>
    </dgm:pt>
    <dgm:pt modelId="{06009CB3-423F-4B8B-B931-656E858FB6E0}">
      <dgm:prSet phldrT="[Text]"/>
      <dgm:spPr/>
      <dgm:t>
        <a:bodyPr/>
        <a:lstStyle/>
        <a:p>
          <a:pPr algn="just"/>
          <a:r>
            <a:rPr lang="en-US" b="1">
              <a:solidFill>
                <a:schemeClr val="tx1"/>
              </a:solidFill>
              <a:latin typeface="Times New Roman" panose="02020603050405020304" pitchFamily="18" charset="0"/>
              <a:cs typeface="Times New Roman" panose="02020603050405020304" pitchFamily="18" charset="0"/>
            </a:rPr>
            <a:t>Costs Associated with the Recommendations</a:t>
          </a:r>
        </a:p>
        <a:p>
          <a:pPr algn="just"/>
          <a:r>
            <a:rPr lang="en-US">
              <a:solidFill>
                <a:schemeClr val="tx1"/>
              </a:solidFill>
              <a:latin typeface="Times New Roman" panose="02020603050405020304" pitchFamily="18" charset="0"/>
              <a:cs typeface="Times New Roman" panose="02020603050405020304" pitchFamily="18" charset="0"/>
            </a:rPr>
            <a:t>Some of the direct-costing scenarios include paying for receptionists recruited through manpower companies or social media platforms for seasonal employees (Munkholm, 2020). However, these costs are compensated by the financial benefits that stem from avoiding full time contract employees during relativity low demand seasons and thereby avoiding having to pay employee salary when there are not many guests to attend to. </a:t>
          </a:r>
        </a:p>
      </dgm:t>
    </dgm:pt>
    <dgm:pt modelId="{D4F8B28F-840B-4510-9D2F-043156D0BADE}" type="parTrans" cxnId="{3DD18E97-4F14-4ACD-AE12-74D08C9DEEC0}">
      <dgm:prSet/>
      <dgm:spPr/>
      <dgm:t>
        <a:bodyPr/>
        <a:lstStyle/>
        <a:p>
          <a:pPr algn="just"/>
          <a:endParaRPr lang="en-US">
            <a:solidFill>
              <a:schemeClr val="tx1"/>
            </a:solidFill>
            <a:latin typeface="Times New Roman" panose="02020603050405020304" pitchFamily="18" charset="0"/>
            <a:cs typeface="Times New Roman" panose="02020603050405020304" pitchFamily="18" charset="0"/>
          </a:endParaRPr>
        </a:p>
      </dgm:t>
    </dgm:pt>
    <dgm:pt modelId="{48FBFED5-DD32-4961-BF9C-3FA1611BAB40}" type="sibTrans" cxnId="{3DD18E97-4F14-4ACD-AE12-74D08C9DEEC0}">
      <dgm:prSet/>
      <dgm:spPr/>
      <dgm:t>
        <a:bodyPr/>
        <a:lstStyle/>
        <a:p>
          <a:pPr algn="just"/>
          <a:endParaRPr lang="en-US">
            <a:solidFill>
              <a:schemeClr val="tx1"/>
            </a:solidFill>
            <a:latin typeface="Times New Roman" panose="02020603050405020304" pitchFamily="18" charset="0"/>
            <a:cs typeface="Times New Roman" panose="02020603050405020304" pitchFamily="18" charset="0"/>
          </a:endParaRPr>
        </a:p>
      </dgm:t>
    </dgm:pt>
    <dgm:pt modelId="{18B649BF-8B01-428A-9AE7-679500E18FB0}" type="pres">
      <dgm:prSet presAssocID="{E248675D-54F2-4667-A2A3-D0625807A5D6}" presName="outerComposite" presStyleCnt="0">
        <dgm:presLayoutVars>
          <dgm:chMax val="5"/>
          <dgm:dir/>
          <dgm:resizeHandles val="exact"/>
        </dgm:presLayoutVars>
      </dgm:prSet>
      <dgm:spPr/>
    </dgm:pt>
    <dgm:pt modelId="{9CEB9212-419D-4F2C-83F6-EA111677DDB4}" type="pres">
      <dgm:prSet presAssocID="{E248675D-54F2-4667-A2A3-D0625807A5D6}" presName="dummyMaxCanvas" presStyleCnt="0">
        <dgm:presLayoutVars/>
      </dgm:prSet>
      <dgm:spPr/>
    </dgm:pt>
    <dgm:pt modelId="{67A4FADA-26FE-4588-BCF5-F80C5048982C}" type="pres">
      <dgm:prSet presAssocID="{E248675D-54F2-4667-A2A3-D0625807A5D6}" presName="FiveNodes_1" presStyleLbl="node1" presStyleIdx="0" presStyleCnt="5" custScaleX="114461">
        <dgm:presLayoutVars>
          <dgm:bulletEnabled val="1"/>
        </dgm:presLayoutVars>
      </dgm:prSet>
      <dgm:spPr/>
    </dgm:pt>
    <dgm:pt modelId="{FF3541AC-E8B3-448D-87DD-565018472378}" type="pres">
      <dgm:prSet presAssocID="{E248675D-54F2-4667-A2A3-D0625807A5D6}" presName="FiveNodes_2" presStyleLbl="node1" presStyleIdx="1" presStyleCnt="5" custScaleX="111629" custScaleY="112000">
        <dgm:presLayoutVars>
          <dgm:bulletEnabled val="1"/>
        </dgm:presLayoutVars>
      </dgm:prSet>
      <dgm:spPr/>
    </dgm:pt>
    <dgm:pt modelId="{4DA002E5-F74E-4809-BFB2-1CB7B838F352}" type="pres">
      <dgm:prSet presAssocID="{E248675D-54F2-4667-A2A3-D0625807A5D6}" presName="FiveNodes_3" presStyleLbl="node1" presStyleIdx="2" presStyleCnt="5" custScaleX="109174">
        <dgm:presLayoutVars>
          <dgm:bulletEnabled val="1"/>
        </dgm:presLayoutVars>
      </dgm:prSet>
      <dgm:spPr/>
    </dgm:pt>
    <dgm:pt modelId="{02E358DB-77D7-4EC3-BAF1-E710034D8E6A}" type="pres">
      <dgm:prSet presAssocID="{E248675D-54F2-4667-A2A3-D0625807A5D6}" presName="FiveNodes_4" presStyleLbl="node1" presStyleIdx="3" presStyleCnt="5" custScaleX="107640">
        <dgm:presLayoutVars>
          <dgm:bulletEnabled val="1"/>
        </dgm:presLayoutVars>
      </dgm:prSet>
      <dgm:spPr/>
    </dgm:pt>
    <dgm:pt modelId="{0CC4FB08-6A9E-4B7F-A49A-716625BBF2E1}" type="pres">
      <dgm:prSet presAssocID="{E248675D-54F2-4667-A2A3-D0625807A5D6}" presName="FiveNodes_5" presStyleLbl="node1" presStyleIdx="4" presStyleCnt="5" custScaleX="102912">
        <dgm:presLayoutVars>
          <dgm:bulletEnabled val="1"/>
        </dgm:presLayoutVars>
      </dgm:prSet>
      <dgm:spPr/>
    </dgm:pt>
    <dgm:pt modelId="{941266E7-7542-4689-8372-A81CD896E898}" type="pres">
      <dgm:prSet presAssocID="{E248675D-54F2-4667-A2A3-D0625807A5D6}" presName="FiveConn_1-2" presStyleLbl="fgAccFollowNode1" presStyleIdx="0" presStyleCnt="4">
        <dgm:presLayoutVars>
          <dgm:bulletEnabled val="1"/>
        </dgm:presLayoutVars>
      </dgm:prSet>
      <dgm:spPr/>
    </dgm:pt>
    <dgm:pt modelId="{948914B0-61D9-4E26-A296-C5385E018923}" type="pres">
      <dgm:prSet presAssocID="{E248675D-54F2-4667-A2A3-D0625807A5D6}" presName="FiveConn_2-3" presStyleLbl="fgAccFollowNode1" presStyleIdx="1" presStyleCnt="4">
        <dgm:presLayoutVars>
          <dgm:bulletEnabled val="1"/>
        </dgm:presLayoutVars>
      </dgm:prSet>
      <dgm:spPr/>
    </dgm:pt>
    <dgm:pt modelId="{B7299360-7741-4B65-8AC7-2AA1F818B036}" type="pres">
      <dgm:prSet presAssocID="{E248675D-54F2-4667-A2A3-D0625807A5D6}" presName="FiveConn_3-4" presStyleLbl="fgAccFollowNode1" presStyleIdx="2" presStyleCnt="4">
        <dgm:presLayoutVars>
          <dgm:bulletEnabled val="1"/>
        </dgm:presLayoutVars>
      </dgm:prSet>
      <dgm:spPr/>
    </dgm:pt>
    <dgm:pt modelId="{339D6DFE-1A4A-4BA5-BD0A-05E039B2357F}" type="pres">
      <dgm:prSet presAssocID="{E248675D-54F2-4667-A2A3-D0625807A5D6}" presName="FiveConn_4-5" presStyleLbl="fgAccFollowNode1" presStyleIdx="3" presStyleCnt="4">
        <dgm:presLayoutVars>
          <dgm:bulletEnabled val="1"/>
        </dgm:presLayoutVars>
      </dgm:prSet>
      <dgm:spPr/>
    </dgm:pt>
    <dgm:pt modelId="{8A661A63-5E71-4CB5-BE5D-FE5C7DBC8B7F}" type="pres">
      <dgm:prSet presAssocID="{E248675D-54F2-4667-A2A3-D0625807A5D6}" presName="FiveNodes_1_text" presStyleLbl="node1" presStyleIdx="4" presStyleCnt="5">
        <dgm:presLayoutVars>
          <dgm:bulletEnabled val="1"/>
        </dgm:presLayoutVars>
      </dgm:prSet>
      <dgm:spPr/>
    </dgm:pt>
    <dgm:pt modelId="{615CAB5E-DD80-4125-8117-B81B7260F237}" type="pres">
      <dgm:prSet presAssocID="{E248675D-54F2-4667-A2A3-D0625807A5D6}" presName="FiveNodes_2_text" presStyleLbl="node1" presStyleIdx="4" presStyleCnt="5">
        <dgm:presLayoutVars>
          <dgm:bulletEnabled val="1"/>
        </dgm:presLayoutVars>
      </dgm:prSet>
      <dgm:spPr/>
    </dgm:pt>
    <dgm:pt modelId="{567BBA85-675D-46E1-9369-35068C029D76}" type="pres">
      <dgm:prSet presAssocID="{E248675D-54F2-4667-A2A3-D0625807A5D6}" presName="FiveNodes_3_text" presStyleLbl="node1" presStyleIdx="4" presStyleCnt="5">
        <dgm:presLayoutVars>
          <dgm:bulletEnabled val="1"/>
        </dgm:presLayoutVars>
      </dgm:prSet>
      <dgm:spPr/>
    </dgm:pt>
    <dgm:pt modelId="{F724620A-56B8-4FB3-9D85-2E3F81A73648}" type="pres">
      <dgm:prSet presAssocID="{E248675D-54F2-4667-A2A3-D0625807A5D6}" presName="FiveNodes_4_text" presStyleLbl="node1" presStyleIdx="4" presStyleCnt="5">
        <dgm:presLayoutVars>
          <dgm:bulletEnabled val="1"/>
        </dgm:presLayoutVars>
      </dgm:prSet>
      <dgm:spPr/>
    </dgm:pt>
    <dgm:pt modelId="{5EE1C000-F24E-459B-9A4B-E95A6B809BD6}" type="pres">
      <dgm:prSet presAssocID="{E248675D-54F2-4667-A2A3-D0625807A5D6}" presName="FiveNodes_5_text" presStyleLbl="node1" presStyleIdx="4" presStyleCnt="5">
        <dgm:presLayoutVars>
          <dgm:bulletEnabled val="1"/>
        </dgm:presLayoutVars>
      </dgm:prSet>
      <dgm:spPr/>
    </dgm:pt>
  </dgm:ptLst>
  <dgm:cxnLst>
    <dgm:cxn modelId="{CE443703-C3C3-4F60-ADD1-9F04BCA26FED}" srcId="{E248675D-54F2-4667-A2A3-D0625807A5D6}" destId="{95B56223-CAAB-4E03-A8BC-4E020721B7AC}" srcOrd="2" destOrd="0" parTransId="{9C956009-C9B5-4A28-954D-2A8D49FD1E5F}" sibTransId="{96976878-93EA-4E31-AAA3-0B1618E8923D}"/>
    <dgm:cxn modelId="{208EE50A-A71B-4783-B809-3928E3F52DB9}" srcId="{E248675D-54F2-4667-A2A3-D0625807A5D6}" destId="{72DD5135-2444-4BB7-A910-DC3AB0D9B1EF}" srcOrd="1" destOrd="0" parTransId="{0F17DDBA-C955-4FC2-9741-F41C65F72817}" sibTransId="{5E2E555D-D85D-4B79-A0BB-45CEA0E88358}"/>
    <dgm:cxn modelId="{C2CFCE1A-A36C-4C61-8489-9511C97D4BAE}" type="presOf" srcId="{B060570A-2F11-47F5-B4A7-F796C8C94936}" destId="{339D6DFE-1A4A-4BA5-BD0A-05E039B2357F}" srcOrd="0" destOrd="0" presId="urn:microsoft.com/office/officeart/2005/8/layout/vProcess5"/>
    <dgm:cxn modelId="{0F14D53E-B779-42FE-810A-C81431F84423}" type="presOf" srcId="{E248675D-54F2-4667-A2A3-D0625807A5D6}" destId="{18B649BF-8B01-428A-9AE7-679500E18FB0}" srcOrd="0" destOrd="0" presId="urn:microsoft.com/office/officeart/2005/8/layout/vProcess5"/>
    <dgm:cxn modelId="{CF03D83F-5430-404D-ABF4-B3213393982B}" srcId="{E248675D-54F2-4667-A2A3-D0625807A5D6}" destId="{CEEC9007-A3B6-4A8F-BB04-DCF22FD2144A}" srcOrd="3" destOrd="0" parTransId="{3C173DFA-8225-4089-88B5-BE401A056F40}" sibTransId="{B060570A-2F11-47F5-B4A7-F796C8C94936}"/>
    <dgm:cxn modelId="{25D0B042-51C8-4CB8-A68C-916201BA67B7}" type="presOf" srcId="{95B56223-CAAB-4E03-A8BC-4E020721B7AC}" destId="{567BBA85-675D-46E1-9369-35068C029D76}" srcOrd="1" destOrd="0" presId="urn:microsoft.com/office/officeart/2005/8/layout/vProcess5"/>
    <dgm:cxn modelId="{27094344-B6A6-4820-A630-09A607A9D8E9}" type="presOf" srcId="{5CC5C6CC-AB3F-425D-A037-E744B6C49FBF}" destId="{941266E7-7542-4689-8372-A81CD896E898}" srcOrd="0" destOrd="0" presId="urn:microsoft.com/office/officeart/2005/8/layout/vProcess5"/>
    <dgm:cxn modelId="{DD78946D-44ED-4693-AE9A-915B11A09D5C}" type="presOf" srcId="{CEEC9007-A3B6-4A8F-BB04-DCF22FD2144A}" destId="{02E358DB-77D7-4EC3-BAF1-E710034D8E6A}" srcOrd="0" destOrd="0" presId="urn:microsoft.com/office/officeart/2005/8/layout/vProcess5"/>
    <dgm:cxn modelId="{5AFA126E-7587-4833-BD83-D0002BD0150D}" type="presOf" srcId="{72DD5135-2444-4BB7-A910-DC3AB0D9B1EF}" destId="{615CAB5E-DD80-4125-8117-B81B7260F237}" srcOrd="1" destOrd="0" presId="urn:microsoft.com/office/officeart/2005/8/layout/vProcess5"/>
    <dgm:cxn modelId="{A813B750-BEAA-470C-AB59-9C0330AACCE9}" type="presOf" srcId="{96976878-93EA-4E31-AAA3-0B1618E8923D}" destId="{B7299360-7741-4B65-8AC7-2AA1F818B036}" srcOrd="0" destOrd="0" presId="urn:microsoft.com/office/officeart/2005/8/layout/vProcess5"/>
    <dgm:cxn modelId="{534E7A57-EB8F-42A4-9DED-CAA01B487FFD}" type="presOf" srcId="{72DD5135-2444-4BB7-A910-DC3AB0D9B1EF}" destId="{FF3541AC-E8B3-448D-87DD-565018472378}" srcOrd="0" destOrd="0" presId="urn:microsoft.com/office/officeart/2005/8/layout/vProcess5"/>
    <dgm:cxn modelId="{A7DFAB84-8BBB-4B82-B67A-E02A0C4CAB01}" type="presOf" srcId="{A9ED0B13-003C-44F5-A739-1BAA2BF5A154}" destId="{67A4FADA-26FE-4588-BCF5-F80C5048982C}" srcOrd="0" destOrd="0" presId="urn:microsoft.com/office/officeart/2005/8/layout/vProcess5"/>
    <dgm:cxn modelId="{3DD18E97-4F14-4ACD-AE12-74D08C9DEEC0}" srcId="{E248675D-54F2-4667-A2A3-D0625807A5D6}" destId="{06009CB3-423F-4B8B-B931-656E858FB6E0}" srcOrd="4" destOrd="0" parTransId="{D4F8B28F-840B-4510-9D2F-043156D0BADE}" sibTransId="{48FBFED5-DD32-4961-BF9C-3FA1611BAB40}"/>
    <dgm:cxn modelId="{36A44F99-CEC7-4A51-B9E0-F6F5DAC2A62C}" type="presOf" srcId="{06009CB3-423F-4B8B-B931-656E858FB6E0}" destId="{5EE1C000-F24E-459B-9A4B-E95A6B809BD6}" srcOrd="1" destOrd="0" presId="urn:microsoft.com/office/officeart/2005/8/layout/vProcess5"/>
    <dgm:cxn modelId="{BC3B9AAE-9F01-4961-B187-C48739EC344B}" type="presOf" srcId="{06009CB3-423F-4B8B-B931-656E858FB6E0}" destId="{0CC4FB08-6A9E-4B7F-A49A-716625BBF2E1}" srcOrd="0" destOrd="0" presId="urn:microsoft.com/office/officeart/2005/8/layout/vProcess5"/>
    <dgm:cxn modelId="{06FE69B6-78B1-4CB6-A9C1-8A56E3EC0438}" type="presOf" srcId="{5E2E555D-D85D-4B79-A0BB-45CEA0E88358}" destId="{948914B0-61D9-4E26-A296-C5385E018923}" srcOrd="0" destOrd="0" presId="urn:microsoft.com/office/officeart/2005/8/layout/vProcess5"/>
    <dgm:cxn modelId="{FB9897C8-653C-4011-BEF5-A68A9E2C2C63}" type="presOf" srcId="{A9ED0B13-003C-44F5-A739-1BAA2BF5A154}" destId="{8A661A63-5E71-4CB5-BE5D-FE5C7DBC8B7F}" srcOrd="1" destOrd="0" presId="urn:microsoft.com/office/officeart/2005/8/layout/vProcess5"/>
    <dgm:cxn modelId="{2D055DD1-1A51-4A8C-A064-31FEA445699A}" srcId="{E248675D-54F2-4667-A2A3-D0625807A5D6}" destId="{A9ED0B13-003C-44F5-A739-1BAA2BF5A154}" srcOrd="0" destOrd="0" parTransId="{637F335A-66E9-4814-834B-4103635883E0}" sibTransId="{5CC5C6CC-AB3F-425D-A037-E744B6C49FBF}"/>
    <dgm:cxn modelId="{E4A08CDC-22E6-40AF-9075-6288F738E764}" type="presOf" srcId="{95B56223-CAAB-4E03-A8BC-4E020721B7AC}" destId="{4DA002E5-F74E-4809-BFB2-1CB7B838F352}" srcOrd="0" destOrd="0" presId="urn:microsoft.com/office/officeart/2005/8/layout/vProcess5"/>
    <dgm:cxn modelId="{AB17C2E6-DA9F-40D7-A817-0FC5A771E467}" type="presOf" srcId="{CEEC9007-A3B6-4A8F-BB04-DCF22FD2144A}" destId="{F724620A-56B8-4FB3-9D85-2E3F81A73648}" srcOrd="1" destOrd="0" presId="urn:microsoft.com/office/officeart/2005/8/layout/vProcess5"/>
    <dgm:cxn modelId="{C553CD0D-18BF-411F-8DCC-BA4BCA51FCFC}" type="presParOf" srcId="{18B649BF-8B01-428A-9AE7-679500E18FB0}" destId="{9CEB9212-419D-4F2C-83F6-EA111677DDB4}" srcOrd="0" destOrd="0" presId="urn:microsoft.com/office/officeart/2005/8/layout/vProcess5"/>
    <dgm:cxn modelId="{1DA5DE90-E3E3-4555-8CCB-1B5A4DFB466D}" type="presParOf" srcId="{18B649BF-8B01-428A-9AE7-679500E18FB0}" destId="{67A4FADA-26FE-4588-BCF5-F80C5048982C}" srcOrd="1" destOrd="0" presId="urn:microsoft.com/office/officeart/2005/8/layout/vProcess5"/>
    <dgm:cxn modelId="{83284B6D-3372-42F7-B58C-1592377A4866}" type="presParOf" srcId="{18B649BF-8B01-428A-9AE7-679500E18FB0}" destId="{FF3541AC-E8B3-448D-87DD-565018472378}" srcOrd="2" destOrd="0" presId="urn:microsoft.com/office/officeart/2005/8/layout/vProcess5"/>
    <dgm:cxn modelId="{13AE040A-B516-48CF-A861-B8643E494F53}" type="presParOf" srcId="{18B649BF-8B01-428A-9AE7-679500E18FB0}" destId="{4DA002E5-F74E-4809-BFB2-1CB7B838F352}" srcOrd="3" destOrd="0" presId="urn:microsoft.com/office/officeart/2005/8/layout/vProcess5"/>
    <dgm:cxn modelId="{EA269936-2141-4471-AB26-469DF1D3E204}" type="presParOf" srcId="{18B649BF-8B01-428A-9AE7-679500E18FB0}" destId="{02E358DB-77D7-4EC3-BAF1-E710034D8E6A}" srcOrd="4" destOrd="0" presId="urn:microsoft.com/office/officeart/2005/8/layout/vProcess5"/>
    <dgm:cxn modelId="{5D8B0324-547C-4D6F-B128-9822201E5FE5}" type="presParOf" srcId="{18B649BF-8B01-428A-9AE7-679500E18FB0}" destId="{0CC4FB08-6A9E-4B7F-A49A-716625BBF2E1}" srcOrd="5" destOrd="0" presId="urn:microsoft.com/office/officeart/2005/8/layout/vProcess5"/>
    <dgm:cxn modelId="{469E2856-F339-4141-84CC-D2DD3C1BF13B}" type="presParOf" srcId="{18B649BF-8B01-428A-9AE7-679500E18FB0}" destId="{941266E7-7542-4689-8372-A81CD896E898}" srcOrd="6" destOrd="0" presId="urn:microsoft.com/office/officeart/2005/8/layout/vProcess5"/>
    <dgm:cxn modelId="{90215661-C281-4A58-9000-3E44ED57A7E6}" type="presParOf" srcId="{18B649BF-8B01-428A-9AE7-679500E18FB0}" destId="{948914B0-61D9-4E26-A296-C5385E018923}" srcOrd="7" destOrd="0" presId="urn:microsoft.com/office/officeart/2005/8/layout/vProcess5"/>
    <dgm:cxn modelId="{8A718121-6C9B-4EC3-8F54-42E59F2D185A}" type="presParOf" srcId="{18B649BF-8B01-428A-9AE7-679500E18FB0}" destId="{B7299360-7741-4B65-8AC7-2AA1F818B036}" srcOrd="8" destOrd="0" presId="urn:microsoft.com/office/officeart/2005/8/layout/vProcess5"/>
    <dgm:cxn modelId="{28C59484-1ED0-422D-86C8-4A845354E836}" type="presParOf" srcId="{18B649BF-8B01-428A-9AE7-679500E18FB0}" destId="{339D6DFE-1A4A-4BA5-BD0A-05E039B2357F}" srcOrd="9" destOrd="0" presId="urn:microsoft.com/office/officeart/2005/8/layout/vProcess5"/>
    <dgm:cxn modelId="{BE9BCD4C-6D6D-47E3-B5DC-D893A212C06A}" type="presParOf" srcId="{18B649BF-8B01-428A-9AE7-679500E18FB0}" destId="{8A661A63-5E71-4CB5-BE5D-FE5C7DBC8B7F}" srcOrd="10" destOrd="0" presId="urn:microsoft.com/office/officeart/2005/8/layout/vProcess5"/>
    <dgm:cxn modelId="{416FDCE2-CB03-4E88-9D3B-0A98D7B4B874}" type="presParOf" srcId="{18B649BF-8B01-428A-9AE7-679500E18FB0}" destId="{615CAB5E-DD80-4125-8117-B81B7260F237}" srcOrd="11" destOrd="0" presId="urn:microsoft.com/office/officeart/2005/8/layout/vProcess5"/>
    <dgm:cxn modelId="{E0E5653A-4A57-4A0E-AA86-60524D2AD63D}" type="presParOf" srcId="{18B649BF-8B01-428A-9AE7-679500E18FB0}" destId="{567BBA85-675D-46E1-9369-35068C029D76}" srcOrd="12" destOrd="0" presId="urn:microsoft.com/office/officeart/2005/8/layout/vProcess5"/>
    <dgm:cxn modelId="{836DCD75-45FC-418B-82C1-6A48B87F7A1C}" type="presParOf" srcId="{18B649BF-8B01-428A-9AE7-679500E18FB0}" destId="{F724620A-56B8-4FB3-9D85-2E3F81A73648}" srcOrd="13" destOrd="0" presId="urn:microsoft.com/office/officeart/2005/8/layout/vProcess5"/>
    <dgm:cxn modelId="{68F166EC-57E6-49B0-BCED-8E5857D0910F}" type="presParOf" srcId="{18B649BF-8B01-428A-9AE7-679500E18FB0}" destId="{5EE1C000-F24E-459B-9A4B-E95A6B809BD6}" srcOrd="14" destOrd="0" presId="urn:microsoft.com/office/officeart/2005/8/layout/vProcess5"/>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5BCF76-6CBF-4AE4-B912-2260CE137198}">
      <dsp:nvSpPr>
        <dsp:cNvPr id="0" name=""/>
        <dsp:cNvSpPr/>
      </dsp:nvSpPr>
      <dsp:spPr>
        <a:xfrm>
          <a:off x="0" y="0"/>
          <a:ext cx="6067425" cy="114300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i="1" kern="1200"/>
            <a:t>The staff is committed, in particular, in providing as clean environment and comfortable accost for guests. Depending on their ability they clean it every day; making the beds, washing, and changing the linen, and cleaning the bathrooms (de La Vergne et al., 2024). Furthermore, different models such as PESTEL, SWOT and TOWS to be used in order to define the nature of hospitality industry in regard to the hotel as well to highlight the main problem as well. </a:t>
          </a:r>
          <a:endParaRPr lang="en-US" sz="1200" kern="1200"/>
        </a:p>
      </dsp:txBody>
      <dsp:txXfrm>
        <a:off x="0" y="0"/>
        <a:ext cx="6067425" cy="1143000"/>
      </dsp:txXfrm>
    </dsp:sp>
    <dsp:sp modelId="{F5A9B3CA-D0F4-44A5-9CD4-9B7310F429A8}">
      <dsp:nvSpPr>
        <dsp:cNvPr id="0" name=""/>
        <dsp:cNvSpPr/>
      </dsp:nvSpPr>
      <dsp:spPr>
        <a:xfrm>
          <a:off x="2962" y="1143000"/>
          <a:ext cx="2020499" cy="24003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i="1" kern="1200"/>
            <a:t>There is a workforce shortage in various industries in Denmark. This labour shortage is most noticeable in the private sector among highly trained workers in various technical occupations including engineers, IT experts, biotech/pharmacy, and finance, as well as physicians and nurses. Copenhagen being a tourists’ major hub, the hospitability industry is sensitive to seasonal demands (Hagimont, 2023). The housekeeping services of Hotel D’Angleterre has received lot of appreciation form the visitors. </a:t>
          </a:r>
          <a:endParaRPr lang="en-US" sz="1000" kern="1200"/>
        </a:p>
      </dsp:txBody>
      <dsp:txXfrm>
        <a:off x="2962" y="1143000"/>
        <a:ext cx="2020499" cy="2400300"/>
      </dsp:txXfrm>
    </dsp:sp>
    <dsp:sp modelId="{6B3A5034-149F-4E08-9B07-00234C030464}">
      <dsp:nvSpPr>
        <dsp:cNvPr id="0" name=""/>
        <dsp:cNvSpPr/>
      </dsp:nvSpPr>
      <dsp:spPr>
        <a:xfrm>
          <a:off x="2023462" y="1143000"/>
          <a:ext cx="2020499" cy="24003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i="1" kern="1200"/>
            <a:t>An industry has a staffing deficit when there is a deficiency of personnel. A multitude of factors, such as an ageing workforce and global health crises like the COVID-19 pandemic, can lead to staffing shortages (Brouquet, 2023). </a:t>
          </a:r>
          <a:endParaRPr lang="en-US" sz="1000" kern="1200"/>
        </a:p>
      </dsp:txBody>
      <dsp:txXfrm>
        <a:off x="2023462" y="1143000"/>
        <a:ext cx="2020499" cy="2400300"/>
      </dsp:txXfrm>
    </dsp:sp>
    <dsp:sp modelId="{44EACD6B-0821-44EF-BFCE-F5F7D37B5A2C}">
      <dsp:nvSpPr>
        <dsp:cNvPr id="0" name=""/>
        <dsp:cNvSpPr/>
      </dsp:nvSpPr>
      <dsp:spPr>
        <a:xfrm>
          <a:off x="4043962" y="1143000"/>
          <a:ext cx="2020499" cy="24003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i="1" kern="1200"/>
            <a:t>When a firm or sector cannot find enough suitable candidates to fill available positions, there is a staff shortage (Humair, 2023). </a:t>
          </a:r>
          <a:endParaRPr lang="en-US" sz="1000" kern="1200"/>
        </a:p>
      </dsp:txBody>
      <dsp:txXfrm>
        <a:off x="4043962" y="1143000"/>
        <a:ext cx="2020499" cy="2400300"/>
      </dsp:txXfrm>
    </dsp:sp>
    <dsp:sp modelId="{E1898844-C293-4B9E-845D-353CC36B78B1}">
      <dsp:nvSpPr>
        <dsp:cNvPr id="0" name=""/>
        <dsp:cNvSpPr/>
      </dsp:nvSpPr>
      <dsp:spPr>
        <a:xfrm>
          <a:off x="0" y="3543300"/>
          <a:ext cx="6067425" cy="26670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4A269C-654C-413B-A288-8DD3B761D677}">
      <dsp:nvSpPr>
        <dsp:cNvPr id="0" name=""/>
        <dsp:cNvSpPr/>
      </dsp:nvSpPr>
      <dsp:spPr>
        <a:xfrm>
          <a:off x="2768" y="2357"/>
          <a:ext cx="6004737" cy="995436"/>
        </a:xfrm>
        <a:prstGeom prst="roundRect">
          <a:avLst>
            <a:gd name="adj" fmla="val 10000"/>
          </a:avLst>
        </a:prstGeom>
        <a:gradFill rotWithShape="0">
          <a:gsLst>
            <a:gs pos="0">
              <a:schemeClr val="accent1">
                <a:alpha val="80000"/>
                <a:hueOff val="0"/>
                <a:satOff val="0"/>
                <a:lumOff val="0"/>
                <a:alphaOff val="0"/>
                <a:tint val="50000"/>
                <a:satMod val="300000"/>
              </a:schemeClr>
            </a:gs>
            <a:gs pos="35000">
              <a:schemeClr val="accent1">
                <a:alpha val="80000"/>
                <a:hueOff val="0"/>
                <a:satOff val="0"/>
                <a:lumOff val="0"/>
                <a:alphaOff val="0"/>
                <a:tint val="37000"/>
                <a:satMod val="300000"/>
              </a:schemeClr>
            </a:gs>
            <a:gs pos="100000">
              <a:schemeClr val="accent1">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t>First, the hotel will work on competitive compensations announced to employees, adjusting the remunerated salaries and including performance based bonuses to the offer.</a:t>
          </a:r>
        </a:p>
      </dsp:txBody>
      <dsp:txXfrm>
        <a:off x="31923" y="31512"/>
        <a:ext cx="5946427" cy="937126"/>
      </dsp:txXfrm>
    </dsp:sp>
    <dsp:sp modelId="{19160A10-C0D3-4EE8-8BCA-8DE8F748E28E}">
      <dsp:nvSpPr>
        <dsp:cNvPr id="0" name=""/>
        <dsp:cNvSpPr/>
      </dsp:nvSpPr>
      <dsp:spPr>
        <a:xfrm>
          <a:off x="8629" y="1102481"/>
          <a:ext cx="3780033" cy="995436"/>
        </a:xfrm>
        <a:prstGeom prst="roundRect">
          <a:avLst>
            <a:gd name="adj" fmla="val 10000"/>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It is the productivity shall be followed by working conditions improvements; flexible work schedule, frequent and effective breaks, effective work-life balance will have to be provided as to prevent employees from exhaustion. </a:t>
          </a:r>
        </a:p>
      </dsp:txBody>
      <dsp:txXfrm>
        <a:off x="37784" y="1131636"/>
        <a:ext cx="3721723" cy="937126"/>
      </dsp:txXfrm>
    </dsp:sp>
    <dsp:sp modelId="{E0A0DDD4-D83C-4FAF-9776-592D27A62358}">
      <dsp:nvSpPr>
        <dsp:cNvPr id="0" name=""/>
        <dsp:cNvSpPr/>
      </dsp:nvSpPr>
      <dsp:spPr>
        <a:xfrm>
          <a:off x="1333805" y="2204108"/>
          <a:ext cx="3780033" cy="995436"/>
        </a:xfrm>
        <a:prstGeom prst="roundRect">
          <a:avLst>
            <a:gd name="adj" fmla="val 10000"/>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All of the above mentioned action plan is expected to be completed in a period of six months and are planned out of a budget of DKK 500000 (Ruimi, 2018; Humair, 2011).</a:t>
          </a:r>
        </a:p>
      </dsp:txBody>
      <dsp:txXfrm>
        <a:off x="1362960" y="2233263"/>
        <a:ext cx="3721723" cy="937126"/>
      </dsp:txXfrm>
    </dsp:sp>
    <dsp:sp modelId="{68168F97-8EF8-4A76-925F-9AD52C7C4671}">
      <dsp:nvSpPr>
        <dsp:cNvPr id="0" name=""/>
        <dsp:cNvSpPr/>
      </dsp:nvSpPr>
      <dsp:spPr>
        <a:xfrm>
          <a:off x="3960149" y="1102481"/>
          <a:ext cx="2041495" cy="995436"/>
        </a:xfrm>
        <a:prstGeom prst="roundRect">
          <a:avLst>
            <a:gd name="adj" fmla="val 10000"/>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Last, new programs in career development and training will give the employees a chance to progress with options like the possibility to participate in a workshop, become certified, or to be a tutor for others. </a:t>
          </a:r>
        </a:p>
      </dsp:txBody>
      <dsp:txXfrm>
        <a:off x="3989304" y="1131636"/>
        <a:ext cx="1983185" cy="93712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A4FADA-26FE-4588-BCF5-F80C5048982C}">
      <dsp:nvSpPr>
        <dsp:cNvPr id="0" name=""/>
        <dsp:cNvSpPr/>
      </dsp:nvSpPr>
      <dsp:spPr>
        <a:xfrm>
          <a:off x="-231093" y="0"/>
          <a:ext cx="6090188" cy="1061275"/>
        </a:xfrm>
        <a:prstGeom prst="roundRect">
          <a:avLst>
            <a:gd name="adj" fmla="val 10000"/>
          </a:avLst>
        </a:prstGeom>
        <a:solidFill>
          <a:schemeClr val="accent1">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400050">
            <a:lnSpc>
              <a:spcPct val="90000"/>
            </a:lnSpc>
            <a:spcBef>
              <a:spcPct val="0"/>
            </a:spcBef>
            <a:spcAft>
              <a:spcPct val="35000"/>
            </a:spcAft>
            <a:buNone/>
          </a:pPr>
          <a:r>
            <a:rPr lang="en-US" sz="900" b="1" kern="1200">
              <a:solidFill>
                <a:schemeClr val="tx1"/>
              </a:solidFill>
              <a:latin typeface="Times New Roman" panose="02020603050405020304" pitchFamily="18" charset="0"/>
              <a:cs typeface="Times New Roman" panose="02020603050405020304" pitchFamily="18" charset="0"/>
            </a:rPr>
            <a:t>Implementation of Suggested Measures</a:t>
          </a:r>
        </a:p>
        <a:p>
          <a:pPr marL="0" lvl="0" indent="0" algn="just" defTabSz="400050">
            <a:lnSpc>
              <a:spcPct val="90000"/>
            </a:lnSpc>
            <a:spcBef>
              <a:spcPct val="0"/>
            </a:spcBef>
            <a:spcAft>
              <a:spcPct val="35000"/>
            </a:spcAft>
            <a:buNone/>
          </a:pPr>
          <a:r>
            <a:rPr lang="en-US" sz="900" kern="1200">
              <a:solidFill>
                <a:schemeClr val="tx1"/>
              </a:solidFill>
              <a:latin typeface="Times New Roman" panose="02020603050405020304" pitchFamily="18" charset="0"/>
              <a:cs typeface="Times New Roman" panose="02020603050405020304" pitchFamily="18" charset="0"/>
            </a:rPr>
            <a:t>D’Angleterre should integrate seasonal employment that would imply short-term working conditions. This entails having procedures such as employing people during the peak seasons as casual or contract employees to performs tasks including cleaning, reception or waiting staff respectively (Ilsøe and Larsen, 2023). The hotel should employ agency staff and advertise its openings on the internet by using sites like LinkedIn for part-time employees and freelancers or students (Jerg et al., 2021). Therefore, the hotel can be certain that only seasonal employees have responded to the adverts placed so that the training will be effective before the peak periods.</a:t>
          </a:r>
        </a:p>
      </dsp:txBody>
      <dsp:txXfrm>
        <a:off x="-200009" y="31084"/>
        <a:ext cx="4646245" cy="999107"/>
      </dsp:txXfrm>
    </dsp:sp>
    <dsp:sp modelId="{FF3541AC-E8B3-448D-87DD-565018472378}">
      <dsp:nvSpPr>
        <dsp:cNvPr id="0" name=""/>
        <dsp:cNvSpPr/>
      </dsp:nvSpPr>
      <dsp:spPr>
        <a:xfrm>
          <a:off x="241577" y="1144998"/>
          <a:ext cx="5939504" cy="1188628"/>
        </a:xfrm>
        <a:prstGeom prst="roundRect">
          <a:avLst>
            <a:gd name="adj" fmla="val 10000"/>
          </a:avLst>
        </a:prstGeom>
        <a:solidFill>
          <a:schemeClr val="accent1">
            <a:alpha val="90000"/>
            <a:hueOff val="0"/>
            <a:satOff val="0"/>
            <a:lumOff val="0"/>
            <a:alphaOff val="-1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400050">
            <a:lnSpc>
              <a:spcPct val="90000"/>
            </a:lnSpc>
            <a:spcBef>
              <a:spcPct val="0"/>
            </a:spcBef>
            <a:spcAft>
              <a:spcPct val="35000"/>
            </a:spcAft>
            <a:buNone/>
          </a:pPr>
          <a:r>
            <a:rPr lang="en-US" sz="900" b="1" kern="1200">
              <a:solidFill>
                <a:schemeClr val="tx1"/>
              </a:solidFill>
              <a:latin typeface="Times New Roman" panose="02020603050405020304" pitchFamily="18" charset="0"/>
              <a:cs typeface="Times New Roman" panose="02020603050405020304" pitchFamily="18" charset="0"/>
            </a:rPr>
            <a:t>Change Management Practices and Procedures</a:t>
          </a:r>
        </a:p>
        <a:p>
          <a:pPr marL="0" lvl="0" indent="0" algn="just" defTabSz="400050">
            <a:lnSpc>
              <a:spcPct val="90000"/>
            </a:lnSpc>
            <a:spcBef>
              <a:spcPct val="0"/>
            </a:spcBef>
            <a:spcAft>
              <a:spcPct val="35000"/>
            </a:spcAft>
            <a:buNone/>
          </a:pPr>
          <a:r>
            <a:rPr lang="en-US" sz="900" kern="1200">
              <a:solidFill>
                <a:schemeClr val="tx1"/>
              </a:solidFill>
              <a:latin typeface="Times New Roman" panose="02020603050405020304" pitchFamily="18" charset="0"/>
              <a:cs typeface="Times New Roman" panose="02020603050405020304" pitchFamily="18" charset="0"/>
            </a:rPr>
            <a:t>In order to ensure that people in the organization especially the permanent staff as well as the new employees are receptive to the change, Hotel D’Angleterre should implement clear communication plan in which the company will explain how this type of contracts beneficial and how it will help the company during the peak seasons (Berglund et al., 2023). Permanent employees should be comforted that the business is permanent and that the seasonal hires are to assist during those times of the year when business is especially high (Marenco, 2024). This includes giving a brief training to new workers during the holiday seasons and training the other employees to perform duties of other employees who can be on high working periods.</a:t>
          </a:r>
        </a:p>
      </dsp:txBody>
      <dsp:txXfrm>
        <a:off x="276391" y="1179812"/>
        <a:ext cx="4656292" cy="1119000"/>
      </dsp:txXfrm>
    </dsp:sp>
    <dsp:sp modelId="{4DA002E5-F74E-4809-BFB2-1CB7B838F352}">
      <dsp:nvSpPr>
        <dsp:cNvPr id="0" name=""/>
        <dsp:cNvSpPr/>
      </dsp:nvSpPr>
      <dsp:spPr>
        <a:xfrm>
          <a:off x="704218" y="2417349"/>
          <a:ext cx="5808879" cy="1061275"/>
        </a:xfrm>
        <a:prstGeom prst="roundRect">
          <a:avLst>
            <a:gd name="adj" fmla="val 10000"/>
          </a:avLst>
        </a:prstGeom>
        <a:solidFill>
          <a:schemeClr val="accent1">
            <a:alpha val="90000"/>
            <a:hueOff val="0"/>
            <a:satOff val="0"/>
            <a:lumOff val="0"/>
            <a:alphaOff val="-2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400050">
            <a:lnSpc>
              <a:spcPct val="90000"/>
            </a:lnSpc>
            <a:spcBef>
              <a:spcPct val="0"/>
            </a:spcBef>
            <a:spcAft>
              <a:spcPct val="35000"/>
            </a:spcAft>
            <a:buNone/>
          </a:pPr>
          <a:r>
            <a:rPr lang="en-US" sz="900" b="1" kern="1200">
              <a:solidFill>
                <a:schemeClr val="tx1"/>
              </a:solidFill>
              <a:latin typeface="Times New Roman" panose="02020603050405020304" pitchFamily="18" charset="0"/>
              <a:cs typeface="Times New Roman" panose="02020603050405020304" pitchFamily="18" charset="0"/>
            </a:rPr>
            <a:t>Review of Success Rate</a:t>
          </a:r>
        </a:p>
        <a:p>
          <a:pPr marL="0" lvl="0" indent="0" algn="just" defTabSz="400050">
            <a:lnSpc>
              <a:spcPct val="90000"/>
            </a:lnSpc>
            <a:spcBef>
              <a:spcPct val="0"/>
            </a:spcBef>
            <a:spcAft>
              <a:spcPct val="35000"/>
            </a:spcAft>
            <a:buNone/>
          </a:pPr>
          <a:r>
            <a:rPr lang="en-US" sz="900" kern="1200">
              <a:solidFill>
                <a:schemeClr val="tx1"/>
              </a:solidFill>
              <a:latin typeface="Times New Roman" panose="02020603050405020304" pitchFamily="18" charset="0"/>
              <a:cs typeface="Times New Roman" panose="02020603050405020304" pitchFamily="18" charset="0"/>
            </a:rPr>
            <a:t>Proposal of the KPIs to measure the flexibility results of implementing the contracts can be done in several ways (Ilsøe and Jesnes, 2020). One of them is staff retention; another, the comparison of the turnover of seasonal and permanent employees before and after the change. Another important measure with regard to the delivery of services is guest satisfaction which can be ascertained through card returns and expressed feedback as the business endures its peak season to make sure that guests are not just numbers to exploit but actual people whose needs have to be met or they are going to move their patronage elsewhere (Gjerald et al., 2021). </a:t>
          </a:r>
        </a:p>
      </dsp:txBody>
      <dsp:txXfrm>
        <a:off x="735302" y="2448433"/>
        <a:ext cx="4559817" cy="999107"/>
      </dsp:txXfrm>
    </dsp:sp>
    <dsp:sp modelId="{02E358DB-77D7-4EC3-BAF1-E710034D8E6A}">
      <dsp:nvSpPr>
        <dsp:cNvPr id="0" name=""/>
        <dsp:cNvSpPr/>
      </dsp:nvSpPr>
      <dsp:spPr>
        <a:xfrm>
          <a:off x="1142357" y="3626024"/>
          <a:ext cx="5727259" cy="1061275"/>
        </a:xfrm>
        <a:prstGeom prst="roundRect">
          <a:avLst>
            <a:gd name="adj" fmla="val 10000"/>
          </a:avLst>
        </a:prstGeom>
        <a:solidFill>
          <a:schemeClr val="accent1">
            <a:alpha val="90000"/>
            <a:hueOff val="0"/>
            <a:satOff val="0"/>
            <a:lumOff val="0"/>
            <a:alphaOff val="-3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400050">
            <a:lnSpc>
              <a:spcPct val="90000"/>
            </a:lnSpc>
            <a:spcBef>
              <a:spcPct val="0"/>
            </a:spcBef>
            <a:spcAft>
              <a:spcPct val="35000"/>
            </a:spcAft>
            <a:buNone/>
          </a:pPr>
          <a:r>
            <a:rPr lang="en-US" sz="900" b="1" kern="1200">
              <a:solidFill>
                <a:schemeClr val="tx1"/>
              </a:solidFill>
              <a:latin typeface="Times New Roman" panose="02020603050405020304" pitchFamily="18" charset="0"/>
              <a:cs typeface="Times New Roman" panose="02020603050405020304" pitchFamily="18" charset="0"/>
            </a:rPr>
            <a:t>Potential Benefits Experienced by the Hotel</a:t>
          </a:r>
        </a:p>
        <a:p>
          <a:pPr marL="0" lvl="0" indent="0" algn="just" defTabSz="400050">
            <a:lnSpc>
              <a:spcPct val="90000"/>
            </a:lnSpc>
            <a:spcBef>
              <a:spcPct val="0"/>
            </a:spcBef>
            <a:spcAft>
              <a:spcPct val="35000"/>
            </a:spcAft>
            <a:buNone/>
          </a:pPr>
          <a:r>
            <a:rPr lang="en-US" sz="900" kern="1200">
              <a:solidFill>
                <a:schemeClr val="tx1"/>
              </a:solidFill>
              <a:latin typeface="Times New Roman" panose="02020603050405020304" pitchFamily="18" charset="0"/>
              <a:cs typeface="Times New Roman" panose="02020603050405020304" pitchFamily="18" charset="0"/>
            </a:rPr>
            <a:t>Hotel D’Angleterre is likely to benefit in the following ways through flexible contracts. The employment opportunities should be available throughout the year, so the hotel can hire employees for periods of heavy customer traffic without passing through lean periods with full time employees to keep (Munkholm, 2022). Further, the employment of temporary staff through contracts insulates permanent employees from burnout due to an overload of work during the peak periods resulting in increased morale and staff retention.</a:t>
          </a:r>
        </a:p>
      </dsp:txBody>
      <dsp:txXfrm>
        <a:off x="1173441" y="3657108"/>
        <a:ext cx="4494874" cy="999107"/>
      </dsp:txXfrm>
    </dsp:sp>
    <dsp:sp modelId="{0CC4FB08-6A9E-4B7F-A49A-716625BBF2E1}">
      <dsp:nvSpPr>
        <dsp:cNvPr id="0" name=""/>
        <dsp:cNvSpPr/>
      </dsp:nvSpPr>
      <dsp:spPr>
        <a:xfrm>
          <a:off x="1665469" y="4834699"/>
          <a:ext cx="5475694" cy="1061275"/>
        </a:xfrm>
        <a:prstGeom prst="roundRect">
          <a:avLst>
            <a:gd name="adj" fmla="val 10000"/>
          </a:avLst>
        </a:prstGeom>
        <a:solidFill>
          <a:schemeClr val="accent1">
            <a:alpha val="90000"/>
            <a:hueOff val="0"/>
            <a:satOff val="0"/>
            <a:lumOff val="0"/>
            <a:alpha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400050">
            <a:lnSpc>
              <a:spcPct val="90000"/>
            </a:lnSpc>
            <a:spcBef>
              <a:spcPct val="0"/>
            </a:spcBef>
            <a:spcAft>
              <a:spcPct val="35000"/>
            </a:spcAft>
            <a:buNone/>
          </a:pPr>
          <a:r>
            <a:rPr lang="en-US" sz="900" b="1" kern="1200">
              <a:solidFill>
                <a:schemeClr val="tx1"/>
              </a:solidFill>
              <a:latin typeface="Times New Roman" panose="02020603050405020304" pitchFamily="18" charset="0"/>
              <a:cs typeface="Times New Roman" panose="02020603050405020304" pitchFamily="18" charset="0"/>
            </a:rPr>
            <a:t>Costs Associated with the Recommendations</a:t>
          </a:r>
        </a:p>
        <a:p>
          <a:pPr marL="0" lvl="0" indent="0" algn="just" defTabSz="400050">
            <a:lnSpc>
              <a:spcPct val="90000"/>
            </a:lnSpc>
            <a:spcBef>
              <a:spcPct val="0"/>
            </a:spcBef>
            <a:spcAft>
              <a:spcPct val="35000"/>
            </a:spcAft>
            <a:buNone/>
          </a:pPr>
          <a:r>
            <a:rPr lang="en-US" sz="900" kern="1200">
              <a:solidFill>
                <a:schemeClr val="tx1"/>
              </a:solidFill>
              <a:latin typeface="Times New Roman" panose="02020603050405020304" pitchFamily="18" charset="0"/>
              <a:cs typeface="Times New Roman" panose="02020603050405020304" pitchFamily="18" charset="0"/>
            </a:rPr>
            <a:t>Some of the direct-costing scenarios include paying for receptionists recruited through manpower companies or social media platforms for seasonal employees (Munkholm, 2020). However, these costs are compensated by the financial benefits that stem from avoiding full time contract employees during relativity low demand seasons and thereby avoiding having to pay employee salary when there are not many guests to attend to. </a:t>
          </a:r>
        </a:p>
      </dsp:txBody>
      <dsp:txXfrm>
        <a:off x="1696553" y="4865783"/>
        <a:ext cx="4294710" cy="999107"/>
      </dsp:txXfrm>
    </dsp:sp>
    <dsp:sp modelId="{941266E7-7542-4689-8372-A81CD896E898}">
      <dsp:nvSpPr>
        <dsp:cNvPr id="0" name=""/>
        <dsp:cNvSpPr/>
      </dsp:nvSpPr>
      <dsp:spPr>
        <a:xfrm>
          <a:off x="4784548" y="775320"/>
          <a:ext cx="689829" cy="689829"/>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just" defTabSz="1466850">
            <a:lnSpc>
              <a:spcPct val="90000"/>
            </a:lnSpc>
            <a:spcBef>
              <a:spcPct val="0"/>
            </a:spcBef>
            <a:spcAft>
              <a:spcPct val="35000"/>
            </a:spcAft>
            <a:buNone/>
          </a:pPr>
          <a:endParaRPr lang="en-US" sz="3300" kern="1200">
            <a:solidFill>
              <a:schemeClr val="tx1"/>
            </a:solidFill>
            <a:latin typeface="Times New Roman" panose="02020603050405020304" pitchFamily="18" charset="0"/>
            <a:cs typeface="Times New Roman" panose="02020603050405020304" pitchFamily="18" charset="0"/>
          </a:endParaRPr>
        </a:p>
      </dsp:txBody>
      <dsp:txXfrm>
        <a:off x="4939760" y="775320"/>
        <a:ext cx="379405" cy="519096"/>
      </dsp:txXfrm>
    </dsp:sp>
    <dsp:sp modelId="{948914B0-61D9-4E26-A296-C5385E018923}">
      <dsp:nvSpPr>
        <dsp:cNvPr id="0" name=""/>
        <dsp:cNvSpPr/>
      </dsp:nvSpPr>
      <dsp:spPr>
        <a:xfrm>
          <a:off x="5181877" y="1983995"/>
          <a:ext cx="689829" cy="689829"/>
        </a:xfrm>
        <a:prstGeom prst="downArrow">
          <a:avLst>
            <a:gd name="adj1" fmla="val 55000"/>
            <a:gd name="adj2" fmla="val 45000"/>
          </a:avLst>
        </a:prstGeom>
        <a:solidFill>
          <a:schemeClr val="accent1">
            <a:alpha val="90000"/>
            <a:tint val="40000"/>
            <a:hueOff val="0"/>
            <a:satOff val="0"/>
            <a:lumOff val="0"/>
            <a:alphaOff val="-13333"/>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just" defTabSz="1466850">
            <a:lnSpc>
              <a:spcPct val="90000"/>
            </a:lnSpc>
            <a:spcBef>
              <a:spcPct val="0"/>
            </a:spcBef>
            <a:spcAft>
              <a:spcPct val="35000"/>
            </a:spcAft>
            <a:buNone/>
          </a:pPr>
          <a:endParaRPr lang="en-US" sz="3300" kern="1200">
            <a:solidFill>
              <a:schemeClr val="tx1"/>
            </a:solidFill>
            <a:latin typeface="Times New Roman" panose="02020603050405020304" pitchFamily="18" charset="0"/>
            <a:cs typeface="Times New Roman" panose="02020603050405020304" pitchFamily="18" charset="0"/>
          </a:endParaRPr>
        </a:p>
      </dsp:txBody>
      <dsp:txXfrm>
        <a:off x="5337089" y="1983995"/>
        <a:ext cx="379405" cy="519096"/>
      </dsp:txXfrm>
    </dsp:sp>
    <dsp:sp modelId="{B7299360-7741-4B65-8AC7-2AA1F818B036}">
      <dsp:nvSpPr>
        <dsp:cNvPr id="0" name=""/>
        <dsp:cNvSpPr/>
      </dsp:nvSpPr>
      <dsp:spPr>
        <a:xfrm>
          <a:off x="5579206" y="3174982"/>
          <a:ext cx="689829" cy="689829"/>
        </a:xfrm>
        <a:prstGeom prst="downArrow">
          <a:avLst>
            <a:gd name="adj1" fmla="val 55000"/>
            <a:gd name="adj2" fmla="val 45000"/>
          </a:avLst>
        </a:prstGeom>
        <a:solidFill>
          <a:schemeClr val="accent1">
            <a:alpha val="90000"/>
            <a:tint val="40000"/>
            <a:hueOff val="0"/>
            <a:satOff val="0"/>
            <a:lumOff val="0"/>
            <a:alphaOff val="-26667"/>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just" defTabSz="1466850">
            <a:lnSpc>
              <a:spcPct val="90000"/>
            </a:lnSpc>
            <a:spcBef>
              <a:spcPct val="0"/>
            </a:spcBef>
            <a:spcAft>
              <a:spcPct val="35000"/>
            </a:spcAft>
            <a:buNone/>
          </a:pPr>
          <a:endParaRPr lang="en-US" sz="3300" kern="1200">
            <a:solidFill>
              <a:schemeClr val="tx1"/>
            </a:solidFill>
            <a:latin typeface="Times New Roman" panose="02020603050405020304" pitchFamily="18" charset="0"/>
            <a:cs typeface="Times New Roman" panose="02020603050405020304" pitchFamily="18" charset="0"/>
          </a:endParaRPr>
        </a:p>
      </dsp:txBody>
      <dsp:txXfrm>
        <a:off x="5734418" y="3174982"/>
        <a:ext cx="379405" cy="519096"/>
      </dsp:txXfrm>
    </dsp:sp>
    <dsp:sp modelId="{339D6DFE-1A4A-4BA5-BD0A-05E039B2357F}">
      <dsp:nvSpPr>
        <dsp:cNvPr id="0" name=""/>
        <dsp:cNvSpPr/>
      </dsp:nvSpPr>
      <dsp:spPr>
        <a:xfrm>
          <a:off x="5976535" y="4395449"/>
          <a:ext cx="689829" cy="689829"/>
        </a:xfrm>
        <a:prstGeom prst="downArrow">
          <a:avLst>
            <a:gd name="adj1" fmla="val 55000"/>
            <a:gd name="adj2" fmla="val 45000"/>
          </a:avLst>
        </a:prstGeom>
        <a:solidFill>
          <a:schemeClr val="accent1">
            <a:alpha val="90000"/>
            <a:tint val="40000"/>
            <a:hueOff val="0"/>
            <a:satOff val="0"/>
            <a:lumOff val="0"/>
            <a:alphaOff val="-4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just" defTabSz="1466850">
            <a:lnSpc>
              <a:spcPct val="90000"/>
            </a:lnSpc>
            <a:spcBef>
              <a:spcPct val="0"/>
            </a:spcBef>
            <a:spcAft>
              <a:spcPct val="35000"/>
            </a:spcAft>
            <a:buNone/>
          </a:pPr>
          <a:endParaRPr lang="en-US" sz="3300" kern="1200">
            <a:solidFill>
              <a:schemeClr val="tx1"/>
            </a:solidFill>
            <a:latin typeface="Times New Roman" panose="02020603050405020304" pitchFamily="18" charset="0"/>
            <a:cs typeface="Times New Roman" panose="02020603050405020304" pitchFamily="18" charset="0"/>
          </a:endParaRPr>
        </a:p>
      </dsp:txBody>
      <dsp:txXfrm>
        <a:off x="6131747" y="4395449"/>
        <a:ext cx="379405" cy="519096"/>
      </dsp:txXfrm>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4082</Words>
  <Characters>24678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mecic florin</cp:lastModifiedBy>
  <cp:revision>2</cp:revision>
  <dcterms:created xsi:type="dcterms:W3CDTF">2024-11-12T00:02:00Z</dcterms:created>
  <dcterms:modified xsi:type="dcterms:W3CDTF">2024-11-12T00:02:00Z</dcterms:modified>
</cp:coreProperties>
</file>