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B57A352" wp14:paraId="1E75F068" wp14:textId="58BB594E">
      <w:pPr>
        <w:spacing w:before="0" w:beforeAutospacing="off" w:after="160" w:afterAutospacing="off" w:line="360" w:lineRule="auto"/>
        <w:jc w:val="center"/>
      </w:pPr>
      <w:r w:rsidRPr="7B57A352" w:rsidR="09895835">
        <w:rPr>
          <w:rFonts w:ascii="Times New Roman" w:hAnsi="Times New Roman" w:eastAsia="Times New Roman" w:cs="Times New Roman"/>
          <w:noProof w:val="0"/>
          <w:sz w:val="36"/>
          <w:szCs w:val="36"/>
          <w:lang w:val="en-GB"/>
        </w:rPr>
        <w:t>Billie Mary Payne Woodham</w:t>
      </w:r>
    </w:p>
    <w:p xmlns:wp14="http://schemas.microsoft.com/office/word/2010/wordml" w:rsidP="7B57A352" wp14:paraId="1A9F5399" wp14:textId="29FDC67E">
      <w:pPr>
        <w:spacing w:before="0" w:beforeAutospacing="off" w:after="160" w:afterAutospacing="off" w:line="360" w:lineRule="auto"/>
        <w:jc w:val="center"/>
      </w:pPr>
      <w:r w:rsidRPr="7B57A352" w:rsidR="09895835">
        <w:rPr>
          <w:rFonts w:ascii="Times New Roman" w:hAnsi="Times New Roman" w:eastAsia="Times New Roman" w:cs="Times New Roman"/>
          <w:noProof w:val="0"/>
          <w:sz w:val="36"/>
          <w:szCs w:val="36"/>
          <w:lang w:val="en-GB"/>
        </w:rPr>
        <w:t>2235955</w:t>
      </w:r>
    </w:p>
    <w:p xmlns:wp14="http://schemas.microsoft.com/office/word/2010/wordml" w:rsidP="7B57A352" wp14:paraId="4FD1F21C" wp14:textId="148FB696">
      <w:pPr>
        <w:spacing w:before="0" w:beforeAutospacing="off" w:after="160" w:afterAutospacing="off" w:line="360" w:lineRule="auto"/>
        <w:jc w:val="center"/>
      </w:pPr>
      <w:r w:rsidRPr="7B57A352" w:rsidR="09895835">
        <w:rPr>
          <w:rFonts w:ascii="Times New Roman" w:hAnsi="Times New Roman" w:eastAsia="Times New Roman" w:cs="Times New Roman"/>
          <w:noProof w:val="0"/>
          <w:sz w:val="36"/>
          <w:szCs w:val="36"/>
          <w:lang w:val="en-GB"/>
        </w:rPr>
        <w:t>Academic Skills</w:t>
      </w:r>
    </w:p>
    <w:p xmlns:wp14="http://schemas.microsoft.com/office/word/2010/wordml" w:rsidP="7B57A352" wp14:paraId="598A0E1C" wp14:textId="6ABB42ED">
      <w:pPr>
        <w:spacing w:before="0" w:beforeAutospacing="off" w:after="160" w:afterAutospacing="off" w:line="360" w:lineRule="auto"/>
        <w:jc w:val="center"/>
      </w:pPr>
      <w:r w:rsidRPr="7B57A352" w:rsidR="09895835">
        <w:rPr>
          <w:rFonts w:ascii="Times New Roman" w:hAnsi="Times New Roman" w:eastAsia="Times New Roman" w:cs="Times New Roman"/>
          <w:noProof w:val="0"/>
          <w:sz w:val="36"/>
          <w:szCs w:val="36"/>
          <w:lang w:val="en-GB"/>
        </w:rPr>
        <w:t>LCLM 4001</w:t>
      </w:r>
    </w:p>
    <w:p xmlns:wp14="http://schemas.microsoft.com/office/word/2010/wordml" w:rsidP="7B57A352" wp14:paraId="2456BE54" wp14:textId="7A09DC71">
      <w:pPr>
        <w:pStyle w:val="Normal"/>
        <w:spacing w:line="360" w:lineRule="auto"/>
        <w:jc w:val="both"/>
        <w:rPr>
          <w:rFonts w:ascii="Times New Roman" w:hAnsi="Times New Roman"/>
          <w:b w:val="1"/>
          <w:bCs w:val="1"/>
          <w:noProof w:val="0"/>
          <w:color w:val="auto"/>
          <w:sz w:val="24"/>
          <w:szCs w:val="24"/>
          <w:lang w:val="en-GB"/>
        </w:rPr>
      </w:pPr>
    </w:p>
    <w:p xmlns:wp14="http://schemas.microsoft.com/office/word/2010/wordml" w:rsidP="7B57A352" wp14:paraId="0280AA5B" wp14:textId="3174DA72">
      <w:pPr>
        <w:pStyle w:val="Normal"/>
        <w:spacing w:line="360" w:lineRule="auto"/>
        <w:jc w:val="both"/>
        <w:rPr>
          <w:rFonts w:ascii="Times New Roman" w:hAnsi="Times New Roman"/>
          <w:b w:val="1"/>
          <w:bCs w:val="1"/>
          <w:noProof w:val="0"/>
          <w:color w:val="auto"/>
          <w:sz w:val="24"/>
          <w:szCs w:val="24"/>
          <w:lang w:val="en-GB"/>
        </w:rPr>
      </w:pPr>
      <w:r w:rsidRPr="7B57A352" w:rsidR="2E3F994A">
        <w:rPr>
          <w:rFonts w:ascii="Times New Roman" w:hAnsi="Times New Roman"/>
          <w:b w:val="1"/>
          <w:bCs w:val="1"/>
          <w:noProof w:val="0"/>
          <w:color w:val="auto"/>
          <w:sz w:val="24"/>
          <w:szCs w:val="24"/>
          <w:lang w:val="en-GB"/>
        </w:rPr>
        <w:t>Reflective Report – Academic Skills Module</w:t>
      </w:r>
    </w:p>
    <w:p xmlns:wp14="http://schemas.microsoft.com/office/word/2010/wordml" w:rsidP="7B57A352" wp14:paraId="0F48BB7C" wp14:textId="6DB4754B">
      <w:pPr>
        <w:pStyle w:val="Normal"/>
        <w:spacing w:line="360" w:lineRule="auto"/>
        <w:jc w:val="both"/>
        <w:rPr>
          <w:rFonts w:ascii="Times New Roman" w:hAnsi="Times New Roman"/>
          <w:b w:val="1"/>
          <w:bCs w:val="1"/>
          <w:noProof w:val="0"/>
          <w:color w:val="auto"/>
          <w:sz w:val="24"/>
          <w:szCs w:val="24"/>
          <w:lang w:val="en-GB"/>
        </w:rPr>
      </w:pPr>
      <w:r w:rsidRPr="7B57A352" w:rsidR="2E3F994A">
        <w:rPr>
          <w:rFonts w:ascii="Times New Roman" w:hAnsi="Times New Roman"/>
          <w:b w:val="1"/>
          <w:bCs w:val="1"/>
          <w:noProof w:val="0"/>
          <w:color w:val="auto"/>
          <w:sz w:val="24"/>
          <w:szCs w:val="24"/>
          <w:lang w:val="en-GB"/>
        </w:rPr>
        <w:t>1. Introduction</w:t>
      </w:r>
    </w:p>
    <w:p xmlns:wp14="http://schemas.microsoft.com/office/word/2010/wordml" w:rsidP="7B57A352" wp14:paraId="2083D08C" wp14:textId="7B2F9DDD">
      <w:pPr>
        <w:spacing w:line="360" w:lineRule="auto"/>
        <w:jc w:val="both"/>
        <w:rPr>
          <w:color w:val="auto"/>
          <w:sz w:val="24"/>
          <w:szCs w:val="24"/>
        </w:rPr>
      </w:pPr>
      <w:r w:rsidRPr="7B57A352" w:rsidR="1C4491B8">
        <w:rPr>
          <w:color w:val="auto"/>
          <w:sz w:val="24"/>
          <w:szCs w:val="24"/>
        </w:rPr>
        <w:t xml:space="preserve">This reflective paper clarifies </w:t>
      </w:r>
      <w:r w:rsidRPr="7B57A352" w:rsidR="1C4491B8">
        <w:rPr>
          <w:color w:val="auto"/>
          <w:sz w:val="24"/>
          <w:szCs w:val="24"/>
        </w:rPr>
        <w:t>regarding</w:t>
      </w:r>
      <w:r w:rsidRPr="7B57A352" w:rsidR="1C4491B8">
        <w:rPr>
          <w:color w:val="auto"/>
          <w:sz w:val="24"/>
          <w:szCs w:val="24"/>
        </w:rPr>
        <w:t xml:space="preserve"> my learning experience with the Academic Skills module and connects how the experience has affected my development as a person and as an academic. The module was also specifically tailor-made in teaching time-management, taking notes, paraphrasing, referencing and academic writings-so much need in higher studies and self-studies.</w:t>
      </w:r>
    </w:p>
    <w:p xmlns:wp14="http://schemas.microsoft.com/office/word/2010/wordml" w:rsidP="7B57A352" wp14:paraId="293012D6" wp14:textId="00EEE618">
      <w:pPr>
        <w:pStyle w:val="Normal"/>
        <w:spacing w:line="360" w:lineRule="auto"/>
        <w:jc w:val="both"/>
        <w:rPr>
          <w:color w:val="auto"/>
          <w:sz w:val="24"/>
          <w:szCs w:val="24"/>
        </w:rPr>
      </w:pPr>
      <w:r w:rsidRPr="7B57A352" w:rsidR="1C4491B8">
        <w:rPr>
          <w:color w:val="auto"/>
          <w:sz w:val="24"/>
          <w:szCs w:val="24"/>
        </w:rPr>
        <w:t xml:space="preserve">Some of the learning practises I employed </w:t>
      </w:r>
      <w:r w:rsidRPr="7B57A352" w:rsidR="1C4491B8">
        <w:rPr>
          <w:color w:val="auto"/>
          <w:sz w:val="24"/>
          <w:szCs w:val="24"/>
        </w:rPr>
        <w:t>during</w:t>
      </w:r>
      <w:r w:rsidRPr="7B57A352" w:rsidR="1C4491B8">
        <w:rPr>
          <w:color w:val="auto"/>
          <w:sz w:val="24"/>
          <w:szCs w:val="24"/>
        </w:rPr>
        <w:t xml:space="preserve"> the teaching included knowledge quizzes, typing exercises, and group discussions. All these exercises allowed me to value the usage of academic skills in practise-based learning environments. I am happy to point out that these activities helped me to acknowledge my strengths and areas of weaknesses. Reflection is identified as the process of learning, which causes the assessment of the experiences that a person is exposed to and, therefore, future improved performance (Kolb, 1984).</w:t>
      </w:r>
    </w:p>
    <w:p xmlns:wp14="http://schemas.microsoft.com/office/word/2010/wordml" w:rsidP="7B57A352" wp14:paraId="2AB21462" wp14:textId="62FEB483">
      <w:pPr>
        <w:pStyle w:val="Normal"/>
        <w:spacing w:line="360" w:lineRule="auto"/>
        <w:jc w:val="both"/>
        <w:rPr>
          <w:color w:val="auto"/>
          <w:sz w:val="24"/>
          <w:szCs w:val="24"/>
        </w:rPr>
      </w:pPr>
      <w:r w:rsidRPr="7B57A352" w:rsidR="1C4491B8">
        <w:rPr>
          <w:color w:val="auto"/>
          <w:sz w:val="24"/>
          <w:szCs w:val="24"/>
        </w:rPr>
        <w:t xml:space="preserve"> </w:t>
      </w:r>
    </w:p>
    <w:p xmlns:wp14="http://schemas.microsoft.com/office/word/2010/wordml" w:rsidP="7B57A352" wp14:paraId="4DCC071D" wp14:textId="21C64A63">
      <w:pPr>
        <w:pStyle w:val="Normal"/>
        <w:spacing w:line="360" w:lineRule="auto"/>
        <w:jc w:val="both"/>
        <w:rPr>
          <w:rFonts w:ascii="Times New Roman" w:hAnsi="Times New Roman"/>
          <w:b w:val="1"/>
          <w:bCs w:val="1"/>
          <w:noProof w:val="0"/>
          <w:color w:val="auto"/>
          <w:sz w:val="24"/>
          <w:szCs w:val="24"/>
          <w:lang w:val="en-GB"/>
        </w:rPr>
      </w:pPr>
      <w:r w:rsidRPr="7B57A352" w:rsidR="1C4491B8">
        <w:rPr>
          <w:b w:val="1"/>
          <w:bCs w:val="1"/>
          <w:color w:val="auto"/>
          <w:sz w:val="24"/>
          <w:szCs w:val="24"/>
        </w:rPr>
        <w:t xml:space="preserve">2. </w:t>
      </w:r>
      <w:r w:rsidRPr="7B57A352" w:rsidR="1C4491B8">
        <w:rPr>
          <w:rFonts w:ascii="Times New Roman" w:hAnsi="Times New Roman"/>
          <w:b w:val="1"/>
          <w:bCs w:val="1"/>
          <w:noProof w:val="0"/>
          <w:color w:val="auto"/>
          <w:sz w:val="24"/>
          <w:szCs w:val="24"/>
          <w:lang w:val="en-GB"/>
        </w:rPr>
        <w:t>Description of Experiences</w:t>
      </w:r>
    </w:p>
    <w:p xmlns:wp14="http://schemas.microsoft.com/office/word/2010/wordml" w:rsidP="7B57A352" wp14:paraId="43ED19D0" wp14:textId="2B430370">
      <w:pPr>
        <w:pStyle w:val="Normal"/>
        <w:spacing w:line="360" w:lineRule="auto"/>
        <w:jc w:val="both"/>
        <w:rPr>
          <w:color w:val="auto"/>
          <w:sz w:val="24"/>
          <w:szCs w:val="24"/>
        </w:rPr>
      </w:pPr>
      <w:r w:rsidRPr="7B57A352" w:rsidR="1C4491B8">
        <w:rPr>
          <w:color w:val="auto"/>
          <w:sz w:val="24"/>
          <w:szCs w:val="24"/>
        </w:rPr>
        <w:t xml:space="preserve"> </w:t>
      </w:r>
    </w:p>
    <w:p xmlns:wp14="http://schemas.microsoft.com/office/word/2010/wordml" w:rsidP="7B57A352" wp14:paraId="6A603DB9" wp14:textId="2C01A6AB">
      <w:pPr>
        <w:pStyle w:val="Normal"/>
        <w:spacing w:line="360" w:lineRule="auto"/>
        <w:jc w:val="both"/>
        <w:rPr>
          <w:color w:val="auto"/>
          <w:sz w:val="24"/>
          <w:szCs w:val="24"/>
        </w:rPr>
      </w:pPr>
      <w:r w:rsidRPr="7B57A352" w:rsidR="1C4491B8">
        <w:rPr>
          <w:color w:val="auto"/>
          <w:sz w:val="24"/>
          <w:szCs w:val="24"/>
        </w:rPr>
        <w:t xml:space="preserve">The greatest experience that you might get during this period was to take an Academic Skills Quiz. In this type of tool, time management; academic integrity and writing/referencing are the most notable things that would be struck during assessment. This time I was on top, but I was informed that my referencing styles especially the Harvard referencing style, was poor. This later sparked my realisation that the following of academic conventions is invaluable in advancing our intentions of doing away with plagiarism and in developing </w:t>
      </w:r>
      <w:r w:rsidRPr="7B57A352" w:rsidR="1C4491B8">
        <w:rPr>
          <w:color w:val="auto"/>
          <w:sz w:val="24"/>
          <w:szCs w:val="24"/>
        </w:rPr>
        <w:t>a good quality</w:t>
      </w:r>
      <w:r w:rsidRPr="7B57A352" w:rsidR="1C4491B8">
        <w:rPr>
          <w:color w:val="auto"/>
          <w:sz w:val="24"/>
          <w:szCs w:val="24"/>
        </w:rPr>
        <w:t xml:space="preserve"> academic work (Neville, 2010).</w:t>
      </w:r>
    </w:p>
    <w:p xmlns:wp14="http://schemas.microsoft.com/office/word/2010/wordml" w:rsidP="7B57A352" wp14:paraId="64F98539" wp14:textId="5974A1C5">
      <w:pPr>
        <w:pStyle w:val="Normal"/>
        <w:spacing w:line="360" w:lineRule="auto"/>
        <w:jc w:val="both"/>
        <w:rPr>
          <w:color w:val="auto"/>
          <w:sz w:val="24"/>
          <w:szCs w:val="24"/>
        </w:rPr>
      </w:pPr>
      <w:r w:rsidRPr="7B57A352" w:rsidR="1C4491B8">
        <w:rPr>
          <w:color w:val="auto"/>
          <w:sz w:val="24"/>
          <w:szCs w:val="24"/>
        </w:rPr>
        <w:t>Besides, the part of actual implementation, there was the next session which was, nevertheless, so much learning to me: making notes, and trying to paraphrase information, and trying to construct a coherent paragraph. This was done to build an insight on the importance of organising information in a logical way followed by expression of ideas. At first, however, paraphrasing did not appear to flow naturally to me since I would paraphrase but a few words, twist them around, in fact, instead of delving into rephrasing. However, as I will train, my abilities when interpreting and rewriting information would expand in that regard; in that regard, paraphrasing is this invaluable academic requirement, perceiving knowledge and diminishing the chance of academic violations (Cottrell, 2019).</w:t>
      </w:r>
    </w:p>
    <w:p xmlns:wp14="http://schemas.microsoft.com/office/word/2010/wordml" w:rsidP="7B57A352" wp14:paraId="5E5787A5" wp14:textId="3F050977">
      <w:pPr>
        <w:pStyle w:val="Normal"/>
        <w:spacing w:line="360" w:lineRule="auto"/>
        <w:jc w:val="both"/>
        <w:rPr>
          <w:color w:val="auto"/>
          <w:sz w:val="24"/>
          <w:szCs w:val="24"/>
        </w:rPr>
      </w:pPr>
      <w:r w:rsidRPr="7B57A352" w:rsidR="1C4491B8">
        <w:rPr>
          <w:color w:val="auto"/>
          <w:sz w:val="24"/>
          <w:szCs w:val="24"/>
        </w:rPr>
        <w:t xml:space="preserve">The classroom discussions are another thing that should be learnt as well. One will have an opportunity to learn </w:t>
      </w:r>
      <w:r w:rsidRPr="7B57A352" w:rsidR="1C4491B8">
        <w:rPr>
          <w:color w:val="auto"/>
          <w:sz w:val="24"/>
          <w:szCs w:val="24"/>
        </w:rPr>
        <w:t>numerous</w:t>
      </w:r>
      <w:r w:rsidRPr="7B57A352" w:rsidR="1C4491B8">
        <w:rPr>
          <w:color w:val="auto"/>
          <w:sz w:val="24"/>
          <w:szCs w:val="24"/>
        </w:rPr>
        <w:t xml:space="preserve"> methods of studying and solving problems by listening to the opinions of other students. This </w:t>
      </w:r>
      <w:r w:rsidRPr="7B57A352" w:rsidR="1C4491B8">
        <w:rPr>
          <w:color w:val="auto"/>
          <w:sz w:val="24"/>
          <w:szCs w:val="24"/>
        </w:rPr>
        <w:t>assisted</w:t>
      </w:r>
      <w:r w:rsidRPr="7B57A352" w:rsidR="1C4491B8">
        <w:rPr>
          <w:color w:val="auto"/>
          <w:sz w:val="24"/>
          <w:szCs w:val="24"/>
        </w:rPr>
        <w:t xml:space="preserve"> me in gaining strength in communication in a speech and confidence in myself in an impromptu session. It has been </w:t>
      </w:r>
      <w:r w:rsidRPr="7B57A352" w:rsidR="1C4491B8">
        <w:rPr>
          <w:color w:val="auto"/>
          <w:sz w:val="24"/>
          <w:szCs w:val="24"/>
        </w:rPr>
        <w:t>established</w:t>
      </w:r>
      <w:r w:rsidRPr="7B57A352" w:rsidR="1C4491B8">
        <w:rPr>
          <w:color w:val="auto"/>
          <w:sz w:val="24"/>
          <w:szCs w:val="24"/>
        </w:rPr>
        <w:t xml:space="preserve"> that such collaborative learning spaces will trigger the level of understanding since more interaction and exchange of thoughts will be exercised (Vygotsky, 1978).</w:t>
      </w:r>
    </w:p>
    <w:p w:rsidR="1C4491B8" w:rsidP="7B57A352" w:rsidRDefault="1C4491B8" w14:paraId="4827F929" w14:textId="55067E9C">
      <w:pPr>
        <w:pStyle w:val="Normal"/>
        <w:spacing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3. Analysis and Personal Reflection</w:t>
      </w:r>
    </w:p>
    <w:p w:rsidR="1C4491B8" w:rsidP="7B57A352" w:rsidRDefault="1C4491B8" w14:paraId="271F2B2C" w14:textId="2536435B">
      <w:pPr>
        <w:pStyle w:val="Normal"/>
        <w:spacing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Evaluating the overall experience that I have gone through, I see the fact that I am naturally organised and can hold on to my planning and that is my bigger strength. I normally budget most of my work but usually spend in a hurry to be on the deadline but it has positively carried me through the module requirements. Time management also plays a significant role in academic performances as students can manage all the loads of studies and lessen stress (Macan et al., 1990). However, I also see that in </w:t>
      </w:r>
      <w:r w:rsidRPr="7B57A352" w:rsidR="1C4491B8">
        <w:rPr>
          <w:rFonts w:ascii="Times New Roman" w:hAnsi="Times New Roman" w:eastAsia="Times New Roman" w:cs="Times New Roman"/>
          <w:noProof w:val="0"/>
          <w:color w:val="auto"/>
          <w:sz w:val="24"/>
          <w:szCs w:val="24"/>
          <w:lang w:val="en-GB"/>
        </w:rPr>
        <w:t>most</w:t>
      </w:r>
      <w:r w:rsidRPr="7B57A352" w:rsidR="1C4491B8">
        <w:rPr>
          <w:rFonts w:ascii="Times New Roman" w:hAnsi="Times New Roman" w:eastAsia="Times New Roman" w:cs="Times New Roman"/>
          <w:noProof w:val="0"/>
          <w:color w:val="auto"/>
          <w:sz w:val="24"/>
          <w:szCs w:val="24"/>
          <w:lang w:val="en-GB"/>
        </w:rPr>
        <w:t xml:space="preserve"> cases my planning is not as effective, and sometimes I underestimate the time, which it will require me to spend on completing some of my resources.</w:t>
      </w:r>
    </w:p>
    <w:p w:rsidR="1C4491B8" w:rsidP="7B57A352" w:rsidRDefault="1C4491B8" w14:paraId="3918E221" w14:textId="358F776B">
      <w:pPr>
        <w:pStyle w:val="Normal"/>
        <w:spacing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Another wisdom that I have </w:t>
      </w:r>
      <w:r w:rsidRPr="7B57A352" w:rsidR="1C4491B8">
        <w:rPr>
          <w:rFonts w:ascii="Times New Roman" w:hAnsi="Times New Roman" w:eastAsia="Times New Roman" w:cs="Times New Roman"/>
          <w:noProof w:val="0"/>
          <w:color w:val="auto"/>
          <w:sz w:val="24"/>
          <w:szCs w:val="24"/>
          <w:lang w:val="en-GB"/>
        </w:rPr>
        <w:t>acquired</w:t>
      </w:r>
      <w:r w:rsidRPr="7B57A352" w:rsidR="1C4491B8">
        <w:rPr>
          <w:rFonts w:ascii="Times New Roman" w:hAnsi="Times New Roman" w:eastAsia="Times New Roman" w:cs="Times New Roman"/>
          <w:noProof w:val="0"/>
          <w:color w:val="auto"/>
          <w:sz w:val="24"/>
          <w:szCs w:val="24"/>
          <w:lang w:val="en-GB"/>
        </w:rPr>
        <w:t xml:space="preserve"> during this module is that ability that has been cultivated in me to hone my academic talent. When I began, it was a great challenge to create paragraphs, and I did not even have many doubts about the use of the formal language. Over time, I have become better at putting my ideas across in a crystalline concise way, unearthing evidence to support my points, and using relevant sources. The writing in scholarly writing requires that it </w:t>
      </w:r>
      <w:r w:rsidRPr="7B57A352" w:rsidR="1C4491B8">
        <w:rPr>
          <w:rFonts w:ascii="Times New Roman" w:hAnsi="Times New Roman" w:eastAsia="Times New Roman" w:cs="Times New Roman"/>
          <w:noProof w:val="0"/>
          <w:color w:val="auto"/>
          <w:sz w:val="24"/>
          <w:szCs w:val="24"/>
          <w:lang w:val="en-GB"/>
        </w:rPr>
        <w:t>is</w:t>
      </w:r>
      <w:r w:rsidRPr="7B57A352" w:rsidR="1C4491B8">
        <w:rPr>
          <w:rFonts w:ascii="Times New Roman" w:hAnsi="Times New Roman" w:eastAsia="Times New Roman" w:cs="Times New Roman"/>
          <w:noProof w:val="0"/>
          <w:color w:val="auto"/>
          <w:sz w:val="24"/>
          <w:szCs w:val="24"/>
          <w:lang w:val="en-GB"/>
        </w:rPr>
        <w:t xml:space="preserve"> clear, logically argued, and critically discussed, and I have been learning these aspects through constant practise (Bailey, 2018). Still, the same, I still </w:t>
      </w:r>
      <w:r w:rsidRPr="7B57A352" w:rsidR="1C4491B8">
        <w:rPr>
          <w:rFonts w:ascii="Times New Roman" w:hAnsi="Times New Roman" w:eastAsia="Times New Roman" w:cs="Times New Roman"/>
          <w:noProof w:val="0"/>
          <w:color w:val="auto"/>
          <w:sz w:val="24"/>
          <w:szCs w:val="24"/>
          <w:lang w:val="en-GB"/>
        </w:rPr>
        <w:t>must</w:t>
      </w:r>
      <w:r w:rsidRPr="7B57A352" w:rsidR="1C4491B8">
        <w:rPr>
          <w:rFonts w:ascii="Times New Roman" w:hAnsi="Times New Roman" w:eastAsia="Times New Roman" w:cs="Times New Roman"/>
          <w:noProof w:val="0"/>
          <w:color w:val="auto"/>
          <w:sz w:val="24"/>
          <w:szCs w:val="24"/>
          <w:lang w:val="en-GB"/>
        </w:rPr>
        <w:t xml:space="preserve"> practise my ability to analyse information rather than just gather information and amass it.</w:t>
      </w:r>
    </w:p>
    <w:p w:rsidR="1C4491B8" w:rsidP="7B57A352" w:rsidRDefault="1C4491B8" w14:paraId="4A30F4CB" w14:textId="20E66F97">
      <w:pPr>
        <w:pStyle w:val="Normal"/>
        <w:spacing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One of my weaknesses was the lack of confidence in making citations and paraphrasing. When it came to the question of </w:t>
      </w:r>
      <w:r w:rsidRPr="7B57A352" w:rsidR="1C4491B8">
        <w:rPr>
          <w:rFonts w:ascii="Times New Roman" w:hAnsi="Times New Roman" w:eastAsia="Times New Roman" w:cs="Times New Roman"/>
          <w:noProof w:val="0"/>
          <w:color w:val="auto"/>
          <w:sz w:val="24"/>
          <w:szCs w:val="24"/>
          <w:lang w:val="en-GB"/>
        </w:rPr>
        <w:t>establishing</w:t>
      </w:r>
      <w:r w:rsidRPr="7B57A352" w:rsidR="1C4491B8">
        <w:rPr>
          <w:rFonts w:ascii="Times New Roman" w:hAnsi="Times New Roman" w:eastAsia="Times New Roman" w:cs="Times New Roman"/>
          <w:noProof w:val="0"/>
          <w:color w:val="auto"/>
          <w:sz w:val="24"/>
          <w:szCs w:val="24"/>
          <w:lang w:val="en-GB"/>
        </w:rPr>
        <w:t xml:space="preserve"> how to render an academic writing in my own words, I </w:t>
      </w:r>
      <w:r w:rsidRPr="7B57A352" w:rsidR="1C4491B8">
        <w:rPr>
          <w:rFonts w:ascii="Times New Roman" w:hAnsi="Times New Roman" w:eastAsia="Times New Roman" w:cs="Times New Roman"/>
          <w:noProof w:val="0"/>
          <w:color w:val="auto"/>
          <w:sz w:val="24"/>
          <w:szCs w:val="24"/>
          <w:lang w:val="en-GB"/>
        </w:rPr>
        <w:t>encountered</w:t>
      </w:r>
      <w:r w:rsidRPr="7B57A352" w:rsidR="1C4491B8">
        <w:rPr>
          <w:rFonts w:ascii="Times New Roman" w:hAnsi="Times New Roman" w:eastAsia="Times New Roman" w:cs="Times New Roman"/>
          <w:noProof w:val="0"/>
          <w:color w:val="auto"/>
          <w:sz w:val="24"/>
          <w:szCs w:val="24"/>
          <w:lang w:val="en-GB"/>
        </w:rPr>
        <w:t xml:space="preserve"> </w:t>
      </w:r>
      <w:r w:rsidRPr="7B57A352" w:rsidR="1C4491B8">
        <w:rPr>
          <w:rFonts w:ascii="Times New Roman" w:hAnsi="Times New Roman" w:eastAsia="Times New Roman" w:cs="Times New Roman"/>
          <w:noProof w:val="0"/>
          <w:color w:val="auto"/>
          <w:sz w:val="24"/>
          <w:szCs w:val="24"/>
          <w:lang w:val="en-GB"/>
        </w:rPr>
        <w:t>numerous</w:t>
      </w:r>
      <w:r w:rsidRPr="7B57A352" w:rsidR="1C4491B8">
        <w:rPr>
          <w:rFonts w:ascii="Times New Roman" w:hAnsi="Times New Roman" w:eastAsia="Times New Roman" w:cs="Times New Roman"/>
          <w:noProof w:val="0"/>
          <w:color w:val="auto"/>
          <w:sz w:val="24"/>
          <w:szCs w:val="24"/>
          <w:lang w:val="en-GB"/>
        </w:rPr>
        <w:t xml:space="preserve"> difficulties; and the paraphrasing of an academic writing bothered me more than once. This affected a few negatively. On one end, I have never been able to have any sort of concentration on what I was studying, and it would always work against me either being exhausted and not knowing where to go afterwards. But not all sources did concur with another source. I could overcome my other weaknesses working hard and getting feedback on homework and within </w:t>
      </w:r>
      <w:r w:rsidRPr="7B57A352" w:rsidR="1C4491B8">
        <w:rPr>
          <w:rFonts w:ascii="Times New Roman" w:hAnsi="Times New Roman" w:eastAsia="Times New Roman" w:cs="Times New Roman"/>
          <w:noProof w:val="0"/>
          <w:color w:val="auto"/>
          <w:sz w:val="24"/>
          <w:szCs w:val="24"/>
          <w:lang w:val="en-GB"/>
        </w:rPr>
        <w:t>a short time</w:t>
      </w:r>
      <w:r w:rsidRPr="7B57A352" w:rsidR="1C4491B8">
        <w:rPr>
          <w:rFonts w:ascii="Times New Roman" w:hAnsi="Times New Roman" w:eastAsia="Times New Roman" w:cs="Times New Roman"/>
          <w:noProof w:val="0"/>
          <w:color w:val="auto"/>
          <w:sz w:val="24"/>
          <w:szCs w:val="24"/>
          <w:lang w:val="en-GB"/>
        </w:rPr>
        <w:t xml:space="preserve">, I started feeling confident again. Such practises are to be repeated, in as full measure as possible, </w:t>
      </w:r>
      <w:r w:rsidRPr="7B57A352" w:rsidR="1C4491B8">
        <w:rPr>
          <w:rFonts w:ascii="Times New Roman" w:hAnsi="Times New Roman" w:eastAsia="Times New Roman" w:cs="Times New Roman"/>
          <w:noProof w:val="0"/>
          <w:color w:val="auto"/>
          <w:sz w:val="24"/>
          <w:szCs w:val="24"/>
          <w:lang w:val="en-GB"/>
        </w:rPr>
        <w:t>to</w:t>
      </w:r>
      <w:r w:rsidRPr="7B57A352" w:rsidR="1C4491B8">
        <w:rPr>
          <w:rFonts w:ascii="Times New Roman" w:hAnsi="Times New Roman" w:eastAsia="Times New Roman" w:cs="Times New Roman"/>
          <w:noProof w:val="0"/>
          <w:color w:val="auto"/>
          <w:sz w:val="24"/>
          <w:szCs w:val="24"/>
          <w:lang w:val="en-GB"/>
        </w:rPr>
        <w:t xml:space="preserve"> uphold the integrity of academics, and provide a unique product. (</w:t>
      </w:r>
      <w:r w:rsidRPr="7B57A352" w:rsidR="1C4491B8">
        <w:rPr>
          <w:rFonts w:ascii="Times New Roman" w:hAnsi="Times New Roman" w:eastAsia="Times New Roman" w:cs="Times New Roman"/>
          <w:noProof w:val="0"/>
          <w:color w:val="auto"/>
          <w:sz w:val="24"/>
          <w:szCs w:val="24"/>
          <w:lang w:val="en-GB"/>
        </w:rPr>
        <w:t>Pecorari</w:t>
      </w:r>
      <w:r w:rsidRPr="7B57A352" w:rsidR="1C4491B8">
        <w:rPr>
          <w:rFonts w:ascii="Times New Roman" w:hAnsi="Times New Roman" w:eastAsia="Times New Roman" w:cs="Times New Roman"/>
          <w:noProof w:val="0"/>
          <w:color w:val="auto"/>
          <w:sz w:val="24"/>
          <w:szCs w:val="24"/>
          <w:lang w:val="en-GB"/>
        </w:rPr>
        <w:t>, 2008).</w:t>
      </w:r>
    </w:p>
    <w:p w:rsidR="1C4491B8" w:rsidP="7B57A352" w:rsidRDefault="1C4491B8" w14:paraId="27C00BF3" w14:textId="369A464E">
      <w:pPr>
        <w:pStyle w:val="Normal"/>
        <w:spacing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Apparently, quality</w:t>
      </w:r>
      <w:r w:rsidRPr="7B57A352" w:rsidR="1C4491B8">
        <w:rPr>
          <w:rFonts w:ascii="Times New Roman" w:hAnsi="Times New Roman" w:eastAsia="Times New Roman" w:cs="Times New Roman"/>
          <w:noProof w:val="0"/>
          <w:color w:val="auto"/>
          <w:sz w:val="24"/>
          <w:szCs w:val="24"/>
          <w:lang w:val="en-GB"/>
        </w:rPr>
        <w:t xml:space="preserve"> of my contribution during classroom discussions requires improvement as I did contribute significantly </w:t>
      </w:r>
      <w:r w:rsidRPr="7B57A352" w:rsidR="1C4491B8">
        <w:rPr>
          <w:rFonts w:ascii="Times New Roman" w:hAnsi="Times New Roman" w:eastAsia="Times New Roman" w:cs="Times New Roman"/>
          <w:noProof w:val="0"/>
          <w:color w:val="auto"/>
          <w:sz w:val="24"/>
          <w:szCs w:val="24"/>
          <w:lang w:val="en-GB"/>
        </w:rPr>
        <w:t>on</w:t>
      </w:r>
      <w:r w:rsidRPr="7B57A352" w:rsidR="1C4491B8">
        <w:rPr>
          <w:rFonts w:ascii="Times New Roman" w:hAnsi="Times New Roman" w:eastAsia="Times New Roman" w:cs="Times New Roman"/>
          <w:noProof w:val="0"/>
          <w:color w:val="auto"/>
          <w:sz w:val="24"/>
          <w:szCs w:val="24"/>
          <w:lang w:val="en-GB"/>
        </w:rPr>
        <w:t xml:space="preserve"> some occasions but due to </w:t>
      </w:r>
      <w:r w:rsidRPr="7B57A352" w:rsidR="1C4491B8">
        <w:rPr>
          <w:rFonts w:ascii="Times New Roman" w:hAnsi="Times New Roman" w:eastAsia="Times New Roman" w:cs="Times New Roman"/>
          <w:noProof w:val="0"/>
          <w:color w:val="auto"/>
          <w:sz w:val="24"/>
          <w:szCs w:val="24"/>
          <w:lang w:val="en-GB"/>
        </w:rPr>
        <w:t>different factors</w:t>
      </w:r>
      <w:r w:rsidRPr="7B57A352" w:rsidR="1C4491B8">
        <w:rPr>
          <w:rFonts w:ascii="Times New Roman" w:hAnsi="Times New Roman" w:eastAsia="Times New Roman" w:cs="Times New Roman"/>
          <w:noProof w:val="0"/>
          <w:color w:val="auto"/>
          <w:sz w:val="24"/>
          <w:szCs w:val="24"/>
          <w:lang w:val="en-GB"/>
        </w:rPr>
        <w:t>, I hesitated to present ideas to avoid making the wrong time. This time on a pensive note of the experiences I had, I also came to the thought that I ought to engage in active learning where rules of participation are also central to learning new things as it is also the main factor that encourage communication and critical thinking abilities. One of the most important teacher propositions is active engagement, which is active participation enhances the perception and memorability of knowledge (Biggs, 2011), and I wish to increase my confidence and, therefore, raise the rates of active participation in discussions that will still be in the storage.</w:t>
      </w:r>
    </w:p>
    <w:p w:rsidR="7B57A352" w:rsidP="7B57A352" w:rsidRDefault="7B57A352" w14:paraId="6B3BA3AA" w14:textId="6B30E814">
      <w:pPr>
        <w:pStyle w:val="Normal"/>
        <w:spacing w:line="360" w:lineRule="auto"/>
        <w:jc w:val="both"/>
        <w:rPr>
          <w:rFonts w:ascii="Times New Roman" w:hAnsi="Times New Roman" w:eastAsia="Times New Roman" w:cs="Times New Roman"/>
          <w:noProof w:val="0"/>
          <w:color w:val="auto"/>
          <w:sz w:val="24"/>
          <w:szCs w:val="24"/>
          <w:lang w:val="en-GB"/>
        </w:rPr>
      </w:pPr>
    </w:p>
    <w:p w:rsidR="1C4491B8" w:rsidP="7B57A352" w:rsidRDefault="1C4491B8" w14:paraId="1A19667D" w14:textId="74EFE632">
      <w:pPr>
        <w:pStyle w:val="Normal"/>
        <w:spacing w:line="360" w:lineRule="auto"/>
        <w:jc w:val="both"/>
        <w:rPr>
          <w:rFonts w:ascii="Times New Roman" w:hAnsi="Times New Roman" w:eastAsia="Times New Roman" w:cs="Times New Roman"/>
          <w:b w:val="1"/>
          <w:bCs w:val="1"/>
          <w:noProof w:val="0"/>
          <w:color w:val="auto"/>
          <w:sz w:val="24"/>
          <w:szCs w:val="24"/>
          <w:lang w:val="en-GB"/>
        </w:rPr>
      </w:pPr>
      <w:r w:rsidRPr="7B57A352" w:rsidR="1C4491B8">
        <w:rPr>
          <w:rFonts w:ascii="Times New Roman" w:hAnsi="Times New Roman" w:eastAsia="Times New Roman" w:cs="Times New Roman"/>
          <w:b w:val="1"/>
          <w:bCs w:val="1"/>
          <w:noProof w:val="0"/>
          <w:color w:val="auto"/>
          <w:sz w:val="24"/>
          <w:szCs w:val="24"/>
          <w:lang w:val="en-GB"/>
        </w:rPr>
        <w:t>4. Conclusion</w:t>
      </w:r>
    </w:p>
    <w:p w:rsidR="1C4491B8" w:rsidP="7B57A352" w:rsidRDefault="1C4491B8" w14:paraId="7D181ABE" w14:textId="02DCC3D6">
      <w:pPr>
        <w:pStyle w:val="Normal"/>
        <w:spacing w:line="360" w:lineRule="auto"/>
        <w:jc w:val="both"/>
        <w:rPr>
          <w:rFonts w:ascii="Times New Roman" w:hAnsi="Times New Roman" w:eastAsia="Times New Roman" w:cs="Times New Roman"/>
          <w:b w:val="0"/>
          <w:bCs w:val="0"/>
          <w:noProof w:val="0"/>
          <w:color w:val="auto"/>
          <w:sz w:val="24"/>
          <w:szCs w:val="24"/>
          <w:lang w:val="en-GB"/>
        </w:rPr>
      </w:pPr>
      <w:r w:rsidRPr="7B57A352" w:rsidR="1C4491B8">
        <w:rPr>
          <w:rFonts w:ascii="Times New Roman" w:hAnsi="Times New Roman" w:eastAsia="Times New Roman" w:cs="Times New Roman"/>
          <w:b w:val="0"/>
          <w:bCs w:val="0"/>
          <w:noProof w:val="0"/>
          <w:color w:val="auto"/>
          <w:sz w:val="24"/>
          <w:szCs w:val="24"/>
          <w:lang w:val="en-GB"/>
        </w:rPr>
        <w:t xml:space="preserve">I therefore acknowledge that this module had a drastic effect on my academic and personal growth. The activities that we went through developed skills that are very fundamental to me: time management, academic writing, paraphrasing, and referencing. I also discovered that my strengths are organization and improvement in writing, </w:t>
      </w:r>
      <w:r w:rsidRPr="7B57A352" w:rsidR="1C4491B8">
        <w:rPr>
          <w:rFonts w:ascii="Times New Roman" w:hAnsi="Times New Roman" w:eastAsia="Times New Roman" w:cs="Times New Roman"/>
          <w:b w:val="0"/>
          <w:bCs w:val="0"/>
          <w:noProof w:val="0"/>
          <w:color w:val="auto"/>
          <w:sz w:val="24"/>
          <w:szCs w:val="24"/>
          <w:lang w:val="en-GB"/>
        </w:rPr>
        <w:t>whereas</w:t>
      </w:r>
      <w:r w:rsidRPr="7B57A352" w:rsidR="1C4491B8">
        <w:rPr>
          <w:rFonts w:ascii="Times New Roman" w:hAnsi="Times New Roman" w:eastAsia="Times New Roman" w:cs="Times New Roman"/>
          <w:b w:val="0"/>
          <w:bCs w:val="0"/>
          <w:noProof w:val="0"/>
          <w:color w:val="auto"/>
          <w:sz w:val="24"/>
          <w:szCs w:val="24"/>
          <w:lang w:val="en-GB"/>
        </w:rPr>
        <w:t xml:space="preserve"> areas needing improvement are critical analytical skills and being a reluctant classroom participant.</w:t>
      </w:r>
      <w:r w:rsidRPr="7B57A352" w:rsidR="1C4491B8">
        <w:rPr>
          <w:rFonts w:ascii="Times New Roman" w:hAnsi="Times New Roman" w:eastAsia="Times New Roman" w:cs="Times New Roman"/>
          <w:b w:val="0"/>
          <w:bCs w:val="0"/>
          <w:noProof w:val="0"/>
          <w:color w:val="auto"/>
          <w:sz w:val="24"/>
          <w:szCs w:val="24"/>
          <w:lang w:val="en-GB"/>
        </w:rPr>
        <w:t xml:space="preserve"> </w:t>
      </w:r>
    </w:p>
    <w:p w:rsidR="1C4491B8" w:rsidP="7B57A352" w:rsidRDefault="1C4491B8" w14:paraId="658A1393" w14:textId="291594D2">
      <w:pPr>
        <w:pStyle w:val="Normal"/>
        <w:spacing w:line="360" w:lineRule="auto"/>
        <w:jc w:val="both"/>
        <w:rPr>
          <w:rFonts w:ascii="Times New Roman" w:hAnsi="Times New Roman" w:eastAsia="Times New Roman" w:cs="Times New Roman"/>
          <w:b w:val="0"/>
          <w:bCs w:val="0"/>
          <w:noProof w:val="0"/>
          <w:color w:val="auto"/>
          <w:sz w:val="24"/>
          <w:szCs w:val="24"/>
          <w:lang w:val="en-GB"/>
        </w:rPr>
      </w:pPr>
      <w:r w:rsidRPr="7B57A352" w:rsidR="1C4491B8">
        <w:rPr>
          <w:rFonts w:ascii="Times New Roman" w:hAnsi="Times New Roman" w:eastAsia="Times New Roman" w:cs="Times New Roman"/>
          <w:b w:val="0"/>
          <w:bCs w:val="0"/>
          <w:noProof w:val="0"/>
          <w:color w:val="auto"/>
          <w:sz w:val="24"/>
          <w:szCs w:val="24"/>
          <w:lang w:val="en-GB"/>
        </w:rPr>
        <w:t>In my opinion, this</w:t>
      </w:r>
      <w:r w:rsidRPr="7B57A352" w:rsidR="1C4491B8">
        <w:rPr>
          <w:rFonts w:ascii="Times New Roman" w:hAnsi="Times New Roman" w:eastAsia="Times New Roman" w:cs="Times New Roman"/>
          <w:b w:val="0"/>
          <w:bCs w:val="0"/>
          <w:noProof w:val="0"/>
          <w:color w:val="auto"/>
          <w:sz w:val="24"/>
          <w:szCs w:val="24"/>
          <w:lang w:val="en-GB"/>
        </w:rPr>
        <w:t xml:space="preserve"> learning experience and a continuous realization of each day have boosted my confidence and got me prepared for all those academic challenges out there, which sure come along. Through practice, I will improve on my further-developing skills while specifically addressing my weaknesses for the continuous improvement of my academic performance and self.</w:t>
      </w:r>
    </w:p>
    <w:p w:rsidR="7B57A352" w:rsidP="7B57A352" w:rsidRDefault="7B57A352" w14:paraId="1773760C" w14:textId="7709D548">
      <w:pPr>
        <w:pStyle w:val="Normal"/>
        <w:spacing w:line="360" w:lineRule="auto"/>
        <w:jc w:val="both"/>
        <w:rPr>
          <w:rFonts w:ascii="Times New Roman" w:hAnsi="Times New Roman" w:eastAsia="Times New Roman" w:cs="Times New Roman"/>
          <w:b w:val="0"/>
          <w:bCs w:val="0"/>
          <w:noProof w:val="0"/>
          <w:color w:val="auto"/>
          <w:sz w:val="24"/>
          <w:szCs w:val="24"/>
          <w:lang w:val="en-GB"/>
        </w:rPr>
      </w:pPr>
    </w:p>
    <w:p w:rsidR="1C4491B8" w:rsidP="7B57A352" w:rsidRDefault="1C4491B8" w14:paraId="7AB3FC79" w14:textId="66B32A62">
      <w:pPr>
        <w:pStyle w:val="Heading2"/>
        <w:spacing w:before="299" w:beforeAutospacing="off" w:after="299" w:afterAutospacing="off" w:line="360" w:lineRule="auto"/>
        <w:jc w:val="both"/>
        <w:rPr>
          <w:rFonts w:ascii="Times New Roman" w:hAnsi="Times New Roman" w:eastAsia="Times New Roman" w:cs="Times New Roman"/>
          <w:b w:val="1"/>
          <w:bCs w:val="1"/>
          <w:noProof w:val="0"/>
          <w:color w:val="auto"/>
          <w:sz w:val="24"/>
          <w:szCs w:val="24"/>
          <w:lang w:val="en-GB"/>
        </w:rPr>
      </w:pPr>
      <w:r w:rsidRPr="7B57A352" w:rsidR="1C4491B8">
        <w:rPr>
          <w:rFonts w:ascii="Times New Roman" w:hAnsi="Times New Roman" w:eastAsia="Times New Roman" w:cs="Times New Roman"/>
          <w:b w:val="1"/>
          <w:bCs w:val="1"/>
          <w:noProof w:val="0"/>
          <w:color w:val="auto"/>
          <w:sz w:val="24"/>
          <w:szCs w:val="24"/>
          <w:lang w:val="en-GB"/>
        </w:rPr>
        <w:t>Reference List (Harvard Style)</w:t>
      </w:r>
    </w:p>
    <w:p w:rsidR="1C4491B8" w:rsidP="7B57A352" w:rsidRDefault="1C4491B8" w14:paraId="1DA60573" w14:textId="1FFF5979">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Bailey, S. (2018) </w:t>
      </w:r>
      <w:r w:rsidRPr="7B57A352" w:rsidR="1C4491B8">
        <w:rPr>
          <w:rFonts w:ascii="Times New Roman" w:hAnsi="Times New Roman" w:eastAsia="Times New Roman" w:cs="Times New Roman"/>
          <w:i w:val="1"/>
          <w:iCs w:val="1"/>
          <w:noProof w:val="0"/>
          <w:color w:val="auto"/>
          <w:sz w:val="24"/>
          <w:szCs w:val="24"/>
          <w:lang w:val="en-GB"/>
        </w:rPr>
        <w:t>Academic Writing: A Handbook for International Students</w:t>
      </w:r>
      <w:r w:rsidRPr="7B57A352" w:rsidR="1C4491B8">
        <w:rPr>
          <w:rFonts w:ascii="Times New Roman" w:hAnsi="Times New Roman" w:eastAsia="Times New Roman" w:cs="Times New Roman"/>
          <w:noProof w:val="0"/>
          <w:color w:val="auto"/>
          <w:sz w:val="24"/>
          <w:szCs w:val="24"/>
          <w:lang w:val="en-GB"/>
        </w:rPr>
        <w:t>. 5th ed. London: Routledge.</w:t>
      </w:r>
    </w:p>
    <w:p w:rsidR="1C4491B8" w:rsidP="7B57A352" w:rsidRDefault="1C4491B8" w14:paraId="62890486" w14:textId="664BC370">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Biggs, J. (2011) </w:t>
      </w:r>
      <w:r w:rsidRPr="7B57A352" w:rsidR="1C4491B8">
        <w:rPr>
          <w:rFonts w:ascii="Times New Roman" w:hAnsi="Times New Roman" w:eastAsia="Times New Roman" w:cs="Times New Roman"/>
          <w:i w:val="1"/>
          <w:iCs w:val="1"/>
          <w:noProof w:val="0"/>
          <w:color w:val="auto"/>
          <w:sz w:val="24"/>
          <w:szCs w:val="24"/>
          <w:lang w:val="en-GB"/>
        </w:rPr>
        <w:t>Teaching for Quality Learning at University</w:t>
      </w:r>
      <w:r w:rsidRPr="7B57A352" w:rsidR="1C4491B8">
        <w:rPr>
          <w:rFonts w:ascii="Times New Roman" w:hAnsi="Times New Roman" w:eastAsia="Times New Roman" w:cs="Times New Roman"/>
          <w:noProof w:val="0"/>
          <w:color w:val="auto"/>
          <w:sz w:val="24"/>
          <w:szCs w:val="24"/>
          <w:lang w:val="en-GB"/>
        </w:rPr>
        <w:t>. 4th ed. Maidenhead: Open University Press.</w:t>
      </w:r>
    </w:p>
    <w:p w:rsidR="1C4491B8" w:rsidP="7B57A352" w:rsidRDefault="1C4491B8" w14:paraId="22EB506F" w14:textId="63A370AC">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Cottrell, S. (2019) </w:t>
      </w:r>
      <w:r w:rsidRPr="7B57A352" w:rsidR="1C4491B8">
        <w:rPr>
          <w:rFonts w:ascii="Times New Roman" w:hAnsi="Times New Roman" w:eastAsia="Times New Roman" w:cs="Times New Roman"/>
          <w:i w:val="1"/>
          <w:iCs w:val="1"/>
          <w:noProof w:val="0"/>
          <w:color w:val="auto"/>
          <w:sz w:val="24"/>
          <w:szCs w:val="24"/>
          <w:lang w:val="en-GB"/>
        </w:rPr>
        <w:t>The Study Skills Handbook</w:t>
      </w:r>
      <w:r w:rsidRPr="7B57A352" w:rsidR="1C4491B8">
        <w:rPr>
          <w:rFonts w:ascii="Times New Roman" w:hAnsi="Times New Roman" w:eastAsia="Times New Roman" w:cs="Times New Roman"/>
          <w:noProof w:val="0"/>
          <w:color w:val="auto"/>
          <w:sz w:val="24"/>
          <w:szCs w:val="24"/>
          <w:lang w:val="en-GB"/>
        </w:rPr>
        <w:t>. 5th ed. London: Palgrave Macmillan.</w:t>
      </w:r>
    </w:p>
    <w:p w:rsidR="1C4491B8" w:rsidP="7B57A352" w:rsidRDefault="1C4491B8" w14:paraId="07F27002" w14:textId="6E59412C">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Kolb, D.A. (1984) </w:t>
      </w:r>
      <w:r w:rsidRPr="7B57A352" w:rsidR="1C4491B8">
        <w:rPr>
          <w:rFonts w:ascii="Times New Roman" w:hAnsi="Times New Roman" w:eastAsia="Times New Roman" w:cs="Times New Roman"/>
          <w:i w:val="1"/>
          <w:iCs w:val="1"/>
          <w:noProof w:val="0"/>
          <w:color w:val="auto"/>
          <w:sz w:val="24"/>
          <w:szCs w:val="24"/>
          <w:lang w:val="en-GB"/>
        </w:rPr>
        <w:t>Experiential Learning: Experience as the Source of Learning and Development</w:t>
      </w:r>
      <w:r w:rsidRPr="7B57A352" w:rsidR="1C4491B8">
        <w:rPr>
          <w:rFonts w:ascii="Times New Roman" w:hAnsi="Times New Roman" w:eastAsia="Times New Roman" w:cs="Times New Roman"/>
          <w:noProof w:val="0"/>
          <w:color w:val="auto"/>
          <w:sz w:val="24"/>
          <w:szCs w:val="24"/>
          <w:lang w:val="en-GB"/>
        </w:rPr>
        <w:t>. New Jersey: Prentice Hall.</w:t>
      </w:r>
    </w:p>
    <w:p w:rsidR="1C4491B8" w:rsidP="7B57A352" w:rsidRDefault="1C4491B8" w14:paraId="7937A9F9" w14:textId="6025E749">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Macan, T.H. et al. (1990) ‘College students’ time management: Correlations with academic performance and stress’, </w:t>
      </w:r>
      <w:r w:rsidRPr="7B57A352" w:rsidR="1C4491B8">
        <w:rPr>
          <w:rFonts w:ascii="Times New Roman" w:hAnsi="Times New Roman" w:eastAsia="Times New Roman" w:cs="Times New Roman"/>
          <w:i w:val="1"/>
          <w:iCs w:val="1"/>
          <w:noProof w:val="0"/>
          <w:color w:val="auto"/>
          <w:sz w:val="24"/>
          <w:szCs w:val="24"/>
          <w:lang w:val="en-GB"/>
        </w:rPr>
        <w:t>Journal of Educational Psychology</w:t>
      </w:r>
      <w:r w:rsidRPr="7B57A352" w:rsidR="1C4491B8">
        <w:rPr>
          <w:rFonts w:ascii="Times New Roman" w:hAnsi="Times New Roman" w:eastAsia="Times New Roman" w:cs="Times New Roman"/>
          <w:noProof w:val="0"/>
          <w:color w:val="auto"/>
          <w:sz w:val="24"/>
          <w:szCs w:val="24"/>
          <w:lang w:val="en-GB"/>
        </w:rPr>
        <w:t>, 82(4), pp. 760–768.</w:t>
      </w:r>
    </w:p>
    <w:p w:rsidR="1C4491B8" w:rsidP="7B57A352" w:rsidRDefault="1C4491B8" w14:paraId="471D41F4" w14:textId="5D1E284A">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Neville, C. (2010) </w:t>
      </w:r>
      <w:r w:rsidRPr="7B57A352" w:rsidR="1C4491B8">
        <w:rPr>
          <w:rFonts w:ascii="Times New Roman" w:hAnsi="Times New Roman" w:eastAsia="Times New Roman" w:cs="Times New Roman"/>
          <w:i w:val="1"/>
          <w:iCs w:val="1"/>
          <w:noProof w:val="0"/>
          <w:color w:val="auto"/>
          <w:sz w:val="24"/>
          <w:szCs w:val="24"/>
          <w:lang w:val="en-GB"/>
        </w:rPr>
        <w:t>The Complete Guide to Referencing and Avoiding Plagiarism</w:t>
      </w:r>
      <w:r w:rsidRPr="7B57A352" w:rsidR="1C4491B8">
        <w:rPr>
          <w:rFonts w:ascii="Times New Roman" w:hAnsi="Times New Roman" w:eastAsia="Times New Roman" w:cs="Times New Roman"/>
          <w:noProof w:val="0"/>
          <w:color w:val="auto"/>
          <w:sz w:val="24"/>
          <w:szCs w:val="24"/>
          <w:lang w:val="en-GB"/>
        </w:rPr>
        <w:t>. 2nd ed. Maidenhead: Open University Press.</w:t>
      </w:r>
    </w:p>
    <w:p w:rsidR="1C4491B8" w:rsidP="7B57A352" w:rsidRDefault="1C4491B8" w14:paraId="71E23A1D" w14:textId="003CA4E3">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Pecorari</w:t>
      </w:r>
      <w:r w:rsidRPr="7B57A352" w:rsidR="1C4491B8">
        <w:rPr>
          <w:rFonts w:ascii="Times New Roman" w:hAnsi="Times New Roman" w:eastAsia="Times New Roman" w:cs="Times New Roman"/>
          <w:noProof w:val="0"/>
          <w:color w:val="auto"/>
          <w:sz w:val="24"/>
          <w:szCs w:val="24"/>
          <w:lang w:val="en-GB"/>
        </w:rPr>
        <w:t xml:space="preserve">, D. (2008) </w:t>
      </w:r>
      <w:r w:rsidRPr="7B57A352" w:rsidR="1C4491B8">
        <w:rPr>
          <w:rFonts w:ascii="Times New Roman" w:hAnsi="Times New Roman" w:eastAsia="Times New Roman" w:cs="Times New Roman"/>
          <w:i w:val="1"/>
          <w:iCs w:val="1"/>
          <w:noProof w:val="0"/>
          <w:color w:val="auto"/>
          <w:sz w:val="24"/>
          <w:szCs w:val="24"/>
          <w:lang w:val="en-GB"/>
        </w:rPr>
        <w:t>Academic Writing and Plagiarism: A Linguistic Analysis</w:t>
      </w:r>
      <w:r w:rsidRPr="7B57A352" w:rsidR="1C4491B8">
        <w:rPr>
          <w:rFonts w:ascii="Times New Roman" w:hAnsi="Times New Roman" w:eastAsia="Times New Roman" w:cs="Times New Roman"/>
          <w:noProof w:val="0"/>
          <w:color w:val="auto"/>
          <w:sz w:val="24"/>
          <w:szCs w:val="24"/>
          <w:lang w:val="en-GB"/>
        </w:rPr>
        <w:t>. London: Continuum.</w:t>
      </w:r>
    </w:p>
    <w:p w:rsidR="1C4491B8" w:rsidP="7B57A352" w:rsidRDefault="1C4491B8" w14:paraId="6FC5EB49" w14:textId="3FA6B704">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7B57A352" w:rsidR="1C4491B8">
        <w:rPr>
          <w:rFonts w:ascii="Times New Roman" w:hAnsi="Times New Roman" w:eastAsia="Times New Roman" w:cs="Times New Roman"/>
          <w:noProof w:val="0"/>
          <w:color w:val="auto"/>
          <w:sz w:val="24"/>
          <w:szCs w:val="24"/>
          <w:lang w:val="en-GB"/>
        </w:rPr>
        <w:t xml:space="preserve">Vygotsky, L.S. (1978) </w:t>
      </w:r>
      <w:r w:rsidRPr="7B57A352" w:rsidR="1C4491B8">
        <w:rPr>
          <w:rFonts w:ascii="Times New Roman" w:hAnsi="Times New Roman" w:eastAsia="Times New Roman" w:cs="Times New Roman"/>
          <w:i w:val="1"/>
          <w:iCs w:val="1"/>
          <w:noProof w:val="0"/>
          <w:color w:val="auto"/>
          <w:sz w:val="24"/>
          <w:szCs w:val="24"/>
          <w:lang w:val="en-GB"/>
        </w:rPr>
        <w:t>Mind in Society: The Development of Higher Psychological Processes</w:t>
      </w:r>
      <w:r w:rsidRPr="7B57A352" w:rsidR="1C4491B8">
        <w:rPr>
          <w:rFonts w:ascii="Times New Roman" w:hAnsi="Times New Roman" w:eastAsia="Times New Roman" w:cs="Times New Roman"/>
          <w:noProof w:val="0"/>
          <w:color w:val="auto"/>
          <w:sz w:val="24"/>
          <w:szCs w:val="24"/>
          <w:lang w:val="en-GB"/>
        </w:rPr>
        <w:t>. Cambridge, MA: Harvard University Press.</w:t>
      </w:r>
    </w:p>
    <w:p w:rsidR="7B57A352" w:rsidP="7B57A352" w:rsidRDefault="7B57A352" w14:paraId="679CD6BC" w14:textId="2DC381D8">
      <w:pPr>
        <w:pStyle w:val="Normal"/>
        <w:spacing w:line="360" w:lineRule="auto"/>
        <w:jc w:val="both"/>
        <w:rPr>
          <w:rFonts w:ascii="Times New Roman" w:hAnsi="Times New Roman" w:eastAsia="Times New Roman" w:cs="Times New Roman"/>
          <w:b w:val="0"/>
          <w:bC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C41B6B"/>
    <w:rsid w:val="09895835"/>
    <w:rsid w:val="1C4491B8"/>
    <w:rsid w:val="2E3F994A"/>
    <w:rsid w:val="32A31AEF"/>
    <w:rsid w:val="36592F7B"/>
    <w:rsid w:val="4552614A"/>
    <w:rsid w:val="4BCE0BD6"/>
    <w:rsid w:val="4F456D15"/>
    <w:rsid w:val="7B57A352"/>
    <w:rsid w:val="7BC41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41B6B"/>
  <w15:chartTrackingRefBased/>
  <w15:docId w15:val="{90AB95AB-957F-4A5A-A096-D44E767299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B57A35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2026-03-28T20:59:57Z</dcterms:created>
  <dcterms:modified xsi:type="dcterms:W3CDTF">2026-03-28T21:07:04Z</dcterms:modified>
</cp:coreProperties>
</file>