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05175E" w14:textId="30D49A88" w:rsidR="00A87F4A" w:rsidRDefault="00A87F4A" w:rsidP="008F722D">
      <w:pPr>
        <w:spacing w:after="0" w:line="240" w:lineRule="auto"/>
        <w:jc w:val="center"/>
        <w:rPr>
          <w:rFonts w:ascii="Segoe UI" w:hAnsi="Segoe UI" w:cs="Segoe UI"/>
          <w:color w:val="00090E"/>
          <w:sz w:val="56"/>
          <w:szCs w:val="56"/>
        </w:rPr>
      </w:pPr>
      <w:r>
        <w:rPr>
          <w:rFonts w:ascii="Segoe UI" w:hAnsi="Segoe UI" w:cs="Segoe UI"/>
          <w:color w:val="00090E"/>
          <w:sz w:val="56"/>
          <w:szCs w:val="56"/>
        </w:rPr>
        <w:t>The Palaeolithic and Mesolithic of Britain</w:t>
      </w:r>
    </w:p>
    <w:p w14:paraId="22949151" w14:textId="77777777" w:rsidR="00A87F4A" w:rsidRDefault="00A87F4A" w:rsidP="008F722D">
      <w:pPr>
        <w:spacing w:after="0" w:line="240" w:lineRule="auto"/>
        <w:jc w:val="center"/>
        <w:rPr>
          <w:rFonts w:ascii="Segoe UI" w:hAnsi="Segoe UI" w:cs="Segoe UI"/>
          <w:color w:val="00090E"/>
          <w:sz w:val="56"/>
          <w:szCs w:val="56"/>
        </w:rPr>
      </w:pPr>
    </w:p>
    <w:p w14:paraId="05D378C3" w14:textId="400796EF" w:rsidR="00A87F4A" w:rsidRDefault="00A87F4A" w:rsidP="008F722D">
      <w:pPr>
        <w:spacing w:after="0" w:line="240" w:lineRule="auto"/>
        <w:jc w:val="center"/>
        <w:rPr>
          <w:rFonts w:ascii="Segoe UI" w:hAnsi="Segoe UI" w:cs="Segoe UI"/>
          <w:color w:val="00090E"/>
          <w:sz w:val="56"/>
          <w:szCs w:val="56"/>
        </w:rPr>
      </w:pPr>
      <w:r>
        <w:rPr>
          <w:rFonts w:ascii="Segoe UI" w:hAnsi="Segoe UI" w:cs="Segoe UI"/>
          <w:color w:val="00090E"/>
          <w:sz w:val="56"/>
          <w:szCs w:val="56"/>
        </w:rPr>
        <w:t>(HPAR6011)</w:t>
      </w:r>
    </w:p>
    <w:p w14:paraId="7E361AF3" w14:textId="77777777" w:rsidR="00A87F4A" w:rsidRDefault="00A87F4A" w:rsidP="008F722D">
      <w:pPr>
        <w:spacing w:after="0" w:line="240" w:lineRule="auto"/>
        <w:jc w:val="both"/>
        <w:rPr>
          <w:rFonts w:ascii="Segoe UI" w:hAnsi="Segoe UI" w:cs="Segoe UI"/>
          <w:color w:val="00090E"/>
          <w:sz w:val="56"/>
          <w:szCs w:val="56"/>
        </w:rPr>
      </w:pPr>
    </w:p>
    <w:p w14:paraId="15B7F083" w14:textId="2286A712" w:rsidR="00A87F4A" w:rsidRDefault="00A87F4A" w:rsidP="008F722D">
      <w:pPr>
        <w:spacing w:after="0" w:line="240" w:lineRule="auto"/>
        <w:jc w:val="both"/>
        <w:rPr>
          <w:rFonts w:ascii="Segoe UI" w:hAnsi="Segoe UI" w:cs="Segoe UI"/>
          <w:color w:val="00090E"/>
          <w:sz w:val="56"/>
          <w:szCs w:val="56"/>
        </w:rPr>
      </w:pPr>
      <w:r>
        <w:rPr>
          <w:rFonts w:ascii="Segoe UI" w:hAnsi="Segoe UI" w:cs="Segoe UI"/>
          <w:noProof/>
          <w:color w:val="00090E"/>
          <w:sz w:val="56"/>
          <w:szCs w:val="56"/>
        </w:rPr>
        <w:drawing>
          <wp:anchor distT="0" distB="0" distL="114300" distR="114300" simplePos="0" relativeHeight="251658240" behindDoc="1" locked="0" layoutInCell="1" allowOverlap="1" wp14:anchorId="4E8FE5E2" wp14:editId="6B2C331C">
            <wp:simplePos x="0" y="0"/>
            <wp:positionH relativeFrom="margin">
              <wp:align>center</wp:align>
            </wp:positionH>
            <wp:positionV relativeFrom="paragraph">
              <wp:posOffset>15875</wp:posOffset>
            </wp:positionV>
            <wp:extent cx="4645660" cy="6194425"/>
            <wp:effectExtent l="0" t="0" r="2540" b="0"/>
            <wp:wrapTight wrapText="bothSides">
              <wp:wrapPolygon edited="0">
                <wp:start x="0" y="0"/>
                <wp:lineTo x="0" y="21523"/>
                <wp:lineTo x="21523" y="21523"/>
                <wp:lineTo x="2152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7210016.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4645660" cy="6194425"/>
                    </a:xfrm>
                    <a:prstGeom prst="rect">
                      <a:avLst/>
                    </a:prstGeom>
                  </pic:spPr>
                </pic:pic>
              </a:graphicData>
            </a:graphic>
          </wp:anchor>
        </w:drawing>
      </w:r>
    </w:p>
    <w:p w14:paraId="29529395" w14:textId="77777777" w:rsidR="009A249B" w:rsidRPr="00A87F4A" w:rsidRDefault="009A249B" w:rsidP="008F722D">
      <w:pPr>
        <w:spacing w:after="0" w:line="240" w:lineRule="auto"/>
        <w:jc w:val="both"/>
        <w:rPr>
          <w:rFonts w:ascii="Segoe UI" w:hAnsi="Segoe UI" w:cs="Segoe UI"/>
          <w:color w:val="00090E"/>
          <w:sz w:val="56"/>
          <w:szCs w:val="56"/>
        </w:rPr>
      </w:pPr>
    </w:p>
    <w:p w14:paraId="61DE250F" w14:textId="77777777" w:rsidR="00A87F4A" w:rsidRDefault="00A87F4A" w:rsidP="008F722D">
      <w:pPr>
        <w:spacing w:after="0" w:line="240" w:lineRule="auto"/>
        <w:jc w:val="both"/>
        <w:rPr>
          <w:rFonts w:eastAsia="Times New Roman" w:cstheme="minorHAnsi"/>
          <w:color w:val="373A3C"/>
          <w:sz w:val="24"/>
          <w:szCs w:val="24"/>
          <w:lang w:eastAsia="en-GB"/>
        </w:rPr>
      </w:pPr>
      <w:r>
        <w:rPr>
          <w:rFonts w:eastAsia="Times New Roman" w:cstheme="minorHAnsi"/>
          <w:color w:val="373A3C"/>
          <w:sz w:val="24"/>
          <w:szCs w:val="24"/>
          <w:lang w:eastAsia="en-GB"/>
        </w:rPr>
        <w:br w:type="page"/>
      </w:r>
    </w:p>
    <w:p w14:paraId="2C088B23" w14:textId="77777777" w:rsidR="00A87F4A" w:rsidRPr="00A87F4A" w:rsidRDefault="00A87F4A" w:rsidP="008F722D">
      <w:pPr>
        <w:spacing w:after="0" w:line="240" w:lineRule="auto"/>
        <w:jc w:val="both"/>
        <w:rPr>
          <w:rFonts w:eastAsia="Times New Roman" w:cstheme="minorHAnsi"/>
          <w:b/>
          <w:color w:val="373A3C"/>
          <w:sz w:val="24"/>
          <w:szCs w:val="24"/>
          <w:lang w:eastAsia="en-GB"/>
        </w:rPr>
      </w:pPr>
      <w:r w:rsidRPr="00A87F4A">
        <w:rPr>
          <w:rFonts w:eastAsia="Times New Roman" w:cstheme="minorHAnsi"/>
          <w:b/>
          <w:color w:val="373A3C"/>
          <w:sz w:val="24"/>
          <w:szCs w:val="24"/>
          <w:lang w:eastAsia="en-GB"/>
        </w:rPr>
        <w:lastRenderedPageBreak/>
        <w:t>Summary</w:t>
      </w:r>
    </w:p>
    <w:p w14:paraId="3415113A" w14:textId="77777777" w:rsidR="00A87F4A" w:rsidRDefault="00A87F4A" w:rsidP="008F722D">
      <w:pPr>
        <w:spacing w:after="0" w:line="240" w:lineRule="auto"/>
        <w:jc w:val="both"/>
        <w:rPr>
          <w:rFonts w:eastAsia="Times New Roman" w:cstheme="minorHAnsi"/>
          <w:color w:val="373A3C"/>
          <w:sz w:val="24"/>
          <w:szCs w:val="24"/>
          <w:lang w:eastAsia="en-GB"/>
        </w:rPr>
      </w:pPr>
    </w:p>
    <w:p w14:paraId="27D2EEF1" w14:textId="5ECE86C5" w:rsidR="009B75D7" w:rsidRPr="009B75D7" w:rsidRDefault="009B75D7" w:rsidP="008F722D">
      <w:pPr>
        <w:spacing w:after="0" w:line="240" w:lineRule="auto"/>
        <w:jc w:val="both"/>
        <w:rPr>
          <w:rFonts w:eastAsia="Times New Roman" w:cstheme="minorHAnsi"/>
          <w:color w:val="373A3C"/>
          <w:sz w:val="24"/>
          <w:szCs w:val="24"/>
          <w:lang w:eastAsia="en-GB"/>
        </w:rPr>
      </w:pPr>
      <w:r w:rsidRPr="009B75D7">
        <w:rPr>
          <w:rFonts w:eastAsia="Times New Roman" w:cstheme="minorHAnsi"/>
          <w:color w:val="373A3C"/>
          <w:sz w:val="24"/>
          <w:szCs w:val="24"/>
          <w:lang w:eastAsia="en-GB"/>
        </w:rPr>
        <w:t>T</w:t>
      </w:r>
      <w:r w:rsidR="00A87F4A">
        <w:rPr>
          <w:rFonts w:eastAsia="Times New Roman" w:cstheme="minorHAnsi"/>
          <w:color w:val="373A3C"/>
          <w:sz w:val="24"/>
          <w:szCs w:val="24"/>
          <w:lang w:eastAsia="en-GB"/>
        </w:rPr>
        <w:t>he purpose of this course is t</w:t>
      </w:r>
      <w:r w:rsidRPr="009B75D7">
        <w:rPr>
          <w:rFonts w:eastAsia="Times New Roman" w:cstheme="minorHAnsi"/>
          <w:color w:val="373A3C"/>
          <w:sz w:val="24"/>
          <w:szCs w:val="24"/>
          <w:lang w:eastAsia="en-GB"/>
        </w:rPr>
        <w:t>o offer an historical context for Palaeolithic/Mesolithic archaeology in Britain and an environmental history and palaeoecology for Britain.</w:t>
      </w:r>
    </w:p>
    <w:p w14:paraId="79615899" w14:textId="77777777" w:rsidR="00A87F4A" w:rsidRDefault="00A87F4A" w:rsidP="008F722D">
      <w:pPr>
        <w:spacing w:after="0" w:line="240" w:lineRule="auto"/>
        <w:jc w:val="both"/>
        <w:rPr>
          <w:rFonts w:eastAsia="Times New Roman" w:cstheme="minorHAnsi"/>
          <w:color w:val="373A3C"/>
          <w:sz w:val="24"/>
          <w:szCs w:val="24"/>
          <w:lang w:eastAsia="en-GB"/>
        </w:rPr>
      </w:pPr>
    </w:p>
    <w:p w14:paraId="5131DE26" w14:textId="00773CBA" w:rsidR="009B75D7" w:rsidRDefault="009B75D7" w:rsidP="008F722D">
      <w:pPr>
        <w:spacing w:after="0" w:line="240" w:lineRule="auto"/>
        <w:jc w:val="both"/>
        <w:rPr>
          <w:rFonts w:eastAsia="Times New Roman" w:cstheme="minorHAnsi"/>
          <w:color w:val="373A3C"/>
          <w:sz w:val="24"/>
          <w:szCs w:val="24"/>
          <w:lang w:eastAsia="en-GB"/>
        </w:rPr>
      </w:pPr>
      <w:r w:rsidRPr="009B75D7">
        <w:rPr>
          <w:rFonts w:eastAsia="Times New Roman" w:cstheme="minorHAnsi"/>
          <w:color w:val="373A3C"/>
          <w:sz w:val="24"/>
          <w:szCs w:val="24"/>
          <w:lang w:eastAsia="en-GB"/>
        </w:rPr>
        <w:t>Upon the successful completion of this module, the student should be able to:</w:t>
      </w:r>
    </w:p>
    <w:p w14:paraId="3EE04A6F" w14:textId="77777777" w:rsidR="00A87F4A" w:rsidRPr="009B75D7" w:rsidRDefault="00A87F4A" w:rsidP="008F722D">
      <w:pPr>
        <w:spacing w:after="0" w:line="240" w:lineRule="auto"/>
        <w:jc w:val="both"/>
        <w:rPr>
          <w:rFonts w:eastAsia="Times New Roman" w:cstheme="minorHAnsi"/>
          <w:color w:val="373A3C"/>
          <w:sz w:val="24"/>
          <w:szCs w:val="24"/>
          <w:lang w:eastAsia="en-GB"/>
        </w:rPr>
      </w:pPr>
    </w:p>
    <w:p w14:paraId="2C3017F9" w14:textId="2690EC28" w:rsidR="00A87F4A" w:rsidRDefault="009B75D7" w:rsidP="008F722D">
      <w:pPr>
        <w:pStyle w:val="ListParagraph"/>
        <w:numPr>
          <w:ilvl w:val="0"/>
          <w:numId w:val="4"/>
        </w:numPr>
        <w:spacing w:after="0" w:line="240" w:lineRule="auto"/>
        <w:ind w:left="0" w:firstLine="0"/>
        <w:jc w:val="both"/>
        <w:rPr>
          <w:rFonts w:eastAsia="Times New Roman" w:cstheme="minorHAnsi"/>
          <w:color w:val="373A3C"/>
          <w:sz w:val="24"/>
          <w:szCs w:val="24"/>
          <w:lang w:eastAsia="en-GB"/>
        </w:rPr>
      </w:pPr>
      <w:r w:rsidRPr="00A87F4A">
        <w:rPr>
          <w:rFonts w:eastAsia="Times New Roman" w:cstheme="minorHAnsi"/>
          <w:color w:val="373A3C"/>
          <w:sz w:val="24"/>
          <w:szCs w:val="24"/>
          <w:lang w:eastAsia="en-GB"/>
        </w:rPr>
        <w:t>articulate a detailed knowledge of human biological and cultural evolution over 1 million years of British Prehistory;</w:t>
      </w:r>
    </w:p>
    <w:p w14:paraId="20C0823D" w14:textId="77777777" w:rsidR="00A87F4A" w:rsidRPr="00A87F4A" w:rsidRDefault="00A87F4A" w:rsidP="008F722D">
      <w:pPr>
        <w:pStyle w:val="ListParagraph"/>
        <w:spacing w:after="0" w:line="240" w:lineRule="auto"/>
        <w:ind w:left="0"/>
        <w:jc w:val="both"/>
        <w:rPr>
          <w:rFonts w:eastAsia="Times New Roman" w:cstheme="minorHAnsi"/>
          <w:color w:val="373A3C"/>
          <w:sz w:val="24"/>
          <w:szCs w:val="24"/>
          <w:lang w:eastAsia="en-GB"/>
        </w:rPr>
      </w:pPr>
    </w:p>
    <w:p w14:paraId="2A08B75C" w14:textId="1451317C" w:rsidR="00A87F4A" w:rsidRDefault="009B75D7" w:rsidP="008F722D">
      <w:pPr>
        <w:pStyle w:val="ListParagraph"/>
        <w:numPr>
          <w:ilvl w:val="0"/>
          <w:numId w:val="4"/>
        </w:numPr>
        <w:spacing w:after="0" w:line="240" w:lineRule="auto"/>
        <w:ind w:left="0" w:firstLine="0"/>
        <w:jc w:val="both"/>
        <w:rPr>
          <w:rFonts w:eastAsia="Times New Roman" w:cstheme="minorHAnsi"/>
          <w:color w:val="373A3C"/>
          <w:sz w:val="24"/>
          <w:szCs w:val="24"/>
          <w:lang w:eastAsia="en-GB"/>
        </w:rPr>
      </w:pPr>
      <w:r w:rsidRPr="00A87F4A">
        <w:rPr>
          <w:rFonts w:eastAsia="Times New Roman" w:cstheme="minorHAnsi"/>
          <w:color w:val="373A3C"/>
          <w:sz w:val="24"/>
          <w:szCs w:val="24"/>
          <w:lang w:eastAsia="en-GB"/>
        </w:rPr>
        <w:t>demonstrate sophisticated written and oral skills in communicating complex ideas and data-sets derived from these academic disciplines;</w:t>
      </w:r>
    </w:p>
    <w:p w14:paraId="09E414ED" w14:textId="77777777" w:rsidR="00A87F4A" w:rsidRPr="00A87F4A" w:rsidRDefault="00A87F4A" w:rsidP="008F722D">
      <w:pPr>
        <w:spacing w:after="0" w:line="240" w:lineRule="auto"/>
        <w:jc w:val="both"/>
        <w:rPr>
          <w:rFonts w:eastAsia="Times New Roman" w:cstheme="minorHAnsi"/>
          <w:color w:val="373A3C"/>
          <w:sz w:val="24"/>
          <w:szCs w:val="24"/>
          <w:lang w:eastAsia="en-GB"/>
        </w:rPr>
      </w:pPr>
    </w:p>
    <w:p w14:paraId="1261622A" w14:textId="19F0CA0E" w:rsidR="00A87F4A" w:rsidRDefault="009B75D7" w:rsidP="008F722D">
      <w:pPr>
        <w:pStyle w:val="ListParagraph"/>
        <w:numPr>
          <w:ilvl w:val="0"/>
          <w:numId w:val="4"/>
        </w:numPr>
        <w:spacing w:after="0" w:line="240" w:lineRule="auto"/>
        <w:ind w:left="0" w:firstLine="0"/>
        <w:jc w:val="both"/>
        <w:rPr>
          <w:rFonts w:eastAsia="Times New Roman" w:cstheme="minorHAnsi"/>
          <w:color w:val="373A3C"/>
          <w:sz w:val="24"/>
          <w:szCs w:val="24"/>
          <w:lang w:eastAsia="en-GB"/>
        </w:rPr>
      </w:pPr>
      <w:r w:rsidRPr="00A87F4A">
        <w:rPr>
          <w:rFonts w:eastAsia="Times New Roman" w:cstheme="minorHAnsi"/>
          <w:color w:val="373A3C"/>
          <w:sz w:val="24"/>
          <w:szCs w:val="24"/>
          <w:lang w:eastAsia="en-GB"/>
        </w:rPr>
        <w:t xml:space="preserve">critically evaluate evidence and arguments regarding issues in </w:t>
      </w:r>
      <w:r w:rsidR="00A87F4A" w:rsidRPr="00A87F4A">
        <w:rPr>
          <w:rFonts w:eastAsia="Times New Roman" w:cstheme="minorHAnsi"/>
          <w:color w:val="373A3C"/>
          <w:sz w:val="24"/>
          <w:szCs w:val="24"/>
          <w:lang w:eastAsia="en-GB"/>
        </w:rPr>
        <w:t xml:space="preserve">earlier </w:t>
      </w:r>
      <w:r w:rsidRPr="00A87F4A">
        <w:rPr>
          <w:rFonts w:eastAsia="Times New Roman" w:cstheme="minorHAnsi"/>
          <w:color w:val="373A3C"/>
          <w:sz w:val="24"/>
          <w:szCs w:val="24"/>
          <w:lang w:eastAsia="en-GB"/>
        </w:rPr>
        <w:t>Prehistoric societies in Britain.</w:t>
      </w:r>
    </w:p>
    <w:p w14:paraId="7D68000C" w14:textId="77777777" w:rsidR="00A87F4A" w:rsidRPr="00A87F4A" w:rsidRDefault="00A87F4A" w:rsidP="008F722D">
      <w:pPr>
        <w:pStyle w:val="ListParagraph"/>
        <w:ind w:left="0"/>
        <w:jc w:val="both"/>
        <w:rPr>
          <w:rFonts w:eastAsia="Times New Roman" w:cstheme="minorHAnsi"/>
          <w:color w:val="373A3C"/>
          <w:sz w:val="24"/>
          <w:szCs w:val="24"/>
          <w:lang w:eastAsia="en-GB"/>
        </w:rPr>
      </w:pPr>
    </w:p>
    <w:p w14:paraId="3E6851DD" w14:textId="2EB39A95" w:rsidR="009B75D7" w:rsidRDefault="009B75D7" w:rsidP="008F722D">
      <w:pPr>
        <w:spacing w:after="0" w:line="240" w:lineRule="auto"/>
        <w:jc w:val="both"/>
        <w:rPr>
          <w:rFonts w:eastAsia="Times New Roman" w:cstheme="minorHAnsi"/>
          <w:color w:val="373A3C"/>
          <w:sz w:val="24"/>
          <w:szCs w:val="24"/>
          <w:lang w:eastAsia="en-GB"/>
        </w:rPr>
      </w:pPr>
      <w:r w:rsidRPr="009B75D7">
        <w:rPr>
          <w:rFonts w:eastAsia="Times New Roman" w:cstheme="minorHAnsi"/>
          <w:color w:val="373A3C"/>
          <w:sz w:val="24"/>
          <w:szCs w:val="24"/>
          <w:lang w:eastAsia="en-GB"/>
        </w:rPr>
        <w:t>Students will study the following key themes:</w:t>
      </w:r>
    </w:p>
    <w:p w14:paraId="3B3E255D" w14:textId="77777777" w:rsidR="00A87F4A" w:rsidRPr="009B75D7" w:rsidRDefault="00A87F4A" w:rsidP="008F722D">
      <w:pPr>
        <w:spacing w:after="0" w:line="240" w:lineRule="auto"/>
        <w:jc w:val="both"/>
        <w:rPr>
          <w:rFonts w:eastAsia="Times New Roman" w:cstheme="minorHAnsi"/>
          <w:color w:val="373A3C"/>
          <w:sz w:val="24"/>
          <w:szCs w:val="24"/>
          <w:lang w:eastAsia="en-GB"/>
        </w:rPr>
      </w:pPr>
    </w:p>
    <w:p w14:paraId="431963A0" w14:textId="5A2C3574" w:rsidR="009B75D7" w:rsidRDefault="009B75D7" w:rsidP="008F722D">
      <w:pPr>
        <w:pStyle w:val="ListParagraph"/>
        <w:numPr>
          <w:ilvl w:val="0"/>
          <w:numId w:val="5"/>
        </w:numPr>
        <w:spacing w:after="0" w:line="240" w:lineRule="auto"/>
        <w:ind w:left="0" w:firstLine="0"/>
        <w:jc w:val="both"/>
        <w:rPr>
          <w:rFonts w:eastAsia="Times New Roman" w:cstheme="minorHAnsi"/>
          <w:color w:val="373A3C"/>
          <w:sz w:val="24"/>
          <w:szCs w:val="24"/>
          <w:lang w:eastAsia="en-GB"/>
        </w:rPr>
      </w:pPr>
      <w:r w:rsidRPr="00A87F4A">
        <w:rPr>
          <w:rFonts w:eastAsia="Times New Roman" w:cstheme="minorHAnsi"/>
          <w:color w:val="373A3C"/>
          <w:sz w:val="24"/>
          <w:szCs w:val="24"/>
          <w:lang w:eastAsia="en-GB"/>
        </w:rPr>
        <w:t>The earliest occupation of Europe.</w:t>
      </w:r>
    </w:p>
    <w:p w14:paraId="6D0B86B8" w14:textId="77777777" w:rsidR="00A87F4A" w:rsidRPr="00A87F4A" w:rsidRDefault="00A87F4A" w:rsidP="008F722D">
      <w:pPr>
        <w:pStyle w:val="ListParagraph"/>
        <w:spacing w:after="0" w:line="240" w:lineRule="auto"/>
        <w:ind w:left="0"/>
        <w:jc w:val="both"/>
        <w:rPr>
          <w:rFonts w:eastAsia="Times New Roman" w:cstheme="minorHAnsi"/>
          <w:color w:val="373A3C"/>
          <w:sz w:val="24"/>
          <w:szCs w:val="24"/>
          <w:lang w:eastAsia="en-GB"/>
        </w:rPr>
      </w:pPr>
    </w:p>
    <w:p w14:paraId="400FD0E2" w14:textId="6E3C2A0A" w:rsidR="009B75D7" w:rsidRDefault="009B75D7" w:rsidP="008F722D">
      <w:pPr>
        <w:pStyle w:val="ListParagraph"/>
        <w:numPr>
          <w:ilvl w:val="0"/>
          <w:numId w:val="5"/>
        </w:numPr>
        <w:spacing w:after="0" w:line="240" w:lineRule="auto"/>
        <w:ind w:left="0" w:firstLine="0"/>
        <w:jc w:val="both"/>
        <w:rPr>
          <w:rFonts w:eastAsia="Times New Roman" w:cstheme="minorHAnsi"/>
          <w:color w:val="373A3C"/>
          <w:sz w:val="24"/>
          <w:szCs w:val="24"/>
          <w:lang w:eastAsia="en-GB"/>
        </w:rPr>
      </w:pPr>
      <w:r w:rsidRPr="00A87F4A">
        <w:rPr>
          <w:rFonts w:eastAsia="Times New Roman" w:cstheme="minorHAnsi"/>
          <w:color w:val="373A3C"/>
          <w:sz w:val="24"/>
          <w:szCs w:val="24"/>
          <w:lang w:eastAsia="en-GB"/>
        </w:rPr>
        <w:t>The creation of ‘Island Britain’ and its impact on our ancestors.</w:t>
      </w:r>
    </w:p>
    <w:p w14:paraId="1525C2BD" w14:textId="77777777" w:rsidR="00A87F4A" w:rsidRPr="00A87F4A" w:rsidRDefault="00A87F4A" w:rsidP="008F722D">
      <w:pPr>
        <w:spacing w:after="0" w:line="240" w:lineRule="auto"/>
        <w:jc w:val="both"/>
        <w:rPr>
          <w:rFonts w:eastAsia="Times New Roman" w:cstheme="minorHAnsi"/>
          <w:color w:val="373A3C"/>
          <w:sz w:val="24"/>
          <w:szCs w:val="24"/>
          <w:lang w:eastAsia="en-GB"/>
        </w:rPr>
      </w:pPr>
    </w:p>
    <w:p w14:paraId="39CD4D30" w14:textId="4E66AC68" w:rsidR="009B75D7" w:rsidRDefault="009B75D7" w:rsidP="008F722D">
      <w:pPr>
        <w:pStyle w:val="ListParagraph"/>
        <w:numPr>
          <w:ilvl w:val="0"/>
          <w:numId w:val="5"/>
        </w:numPr>
        <w:spacing w:after="0" w:line="240" w:lineRule="auto"/>
        <w:ind w:left="0" w:firstLine="0"/>
        <w:jc w:val="both"/>
        <w:rPr>
          <w:rFonts w:eastAsia="Times New Roman" w:cstheme="minorHAnsi"/>
          <w:color w:val="373A3C"/>
          <w:sz w:val="24"/>
          <w:szCs w:val="24"/>
          <w:lang w:eastAsia="en-GB"/>
        </w:rPr>
      </w:pPr>
      <w:r w:rsidRPr="00A87F4A">
        <w:rPr>
          <w:rFonts w:eastAsia="Times New Roman" w:cstheme="minorHAnsi"/>
          <w:color w:val="373A3C"/>
          <w:sz w:val="24"/>
          <w:szCs w:val="24"/>
          <w:lang w:eastAsia="en-GB"/>
        </w:rPr>
        <w:t>European Neanderthals and the occupation caves.</w:t>
      </w:r>
    </w:p>
    <w:p w14:paraId="53F0FBE1" w14:textId="77777777" w:rsidR="00A87F4A" w:rsidRPr="00A87F4A" w:rsidRDefault="00A87F4A" w:rsidP="008F722D">
      <w:pPr>
        <w:spacing w:after="0" w:line="240" w:lineRule="auto"/>
        <w:jc w:val="both"/>
        <w:rPr>
          <w:rFonts w:eastAsia="Times New Roman" w:cstheme="minorHAnsi"/>
          <w:color w:val="373A3C"/>
          <w:sz w:val="24"/>
          <w:szCs w:val="24"/>
          <w:lang w:eastAsia="en-GB"/>
        </w:rPr>
      </w:pPr>
    </w:p>
    <w:p w14:paraId="1416F12C" w14:textId="6EF55279" w:rsidR="009B75D7" w:rsidRDefault="009B75D7" w:rsidP="008F722D">
      <w:pPr>
        <w:pStyle w:val="ListParagraph"/>
        <w:numPr>
          <w:ilvl w:val="0"/>
          <w:numId w:val="5"/>
        </w:numPr>
        <w:spacing w:after="0" w:line="240" w:lineRule="auto"/>
        <w:ind w:left="0" w:firstLine="0"/>
        <w:jc w:val="both"/>
        <w:rPr>
          <w:rFonts w:eastAsia="Times New Roman" w:cstheme="minorHAnsi"/>
          <w:color w:val="373A3C"/>
          <w:sz w:val="24"/>
          <w:szCs w:val="24"/>
          <w:lang w:eastAsia="en-GB"/>
        </w:rPr>
      </w:pPr>
      <w:r w:rsidRPr="00A87F4A">
        <w:rPr>
          <w:rFonts w:eastAsia="Times New Roman" w:cstheme="minorHAnsi"/>
          <w:color w:val="373A3C"/>
          <w:sz w:val="24"/>
          <w:szCs w:val="24"/>
          <w:lang w:eastAsia="en-GB"/>
        </w:rPr>
        <w:t>The arrival of modern humans.</w:t>
      </w:r>
    </w:p>
    <w:p w14:paraId="5469E4AA" w14:textId="77777777" w:rsidR="00A87F4A" w:rsidRPr="00A87F4A" w:rsidRDefault="00A87F4A" w:rsidP="008F722D">
      <w:pPr>
        <w:spacing w:after="0" w:line="240" w:lineRule="auto"/>
        <w:jc w:val="both"/>
        <w:rPr>
          <w:rFonts w:eastAsia="Times New Roman" w:cstheme="minorHAnsi"/>
          <w:color w:val="373A3C"/>
          <w:sz w:val="24"/>
          <w:szCs w:val="24"/>
          <w:lang w:eastAsia="en-GB"/>
        </w:rPr>
      </w:pPr>
    </w:p>
    <w:p w14:paraId="4F2EEA71" w14:textId="7533EFC9" w:rsidR="009B75D7" w:rsidRDefault="009B75D7" w:rsidP="008F722D">
      <w:pPr>
        <w:pStyle w:val="ListParagraph"/>
        <w:numPr>
          <w:ilvl w:val="0"/>
          <w:numId w:val="5"/>
        </w:numPr>
        <w:spacing w:after="0" w:line="240" w:lineRule="auto"/>
        <w:ind w:left="0" w:firstLine="0"/>
        <w:jc w:val="both"/>
        <w:rPr>
          <w:rFonts w:eastAsia="Times New Roman" w:cstheme="minorHAnsi"/>
          <w:color w:val="373A3C"/>
          <w:sz w:val="24"/>
          <w:szCs w:val="24"/>
          <w:lang w:eastAsia="en-GB"/>
        </w:rPr>
      </w:pPr>
      <w:r w:rsidRPr="00A87F4A">
        <w:rPr>
          <w:rFonts w:eastAsia="Times New Roman" w:cstheme="minorHAnsi"/>
          <w:color w:val="373A3C"/>
          <w:sz w:val="24"/>
          <w:szCs w:val="24"/>
          <w:lang w:eastAsia="en-GB"/>
        </w:rPr>
        <w:t>Late Pleistocene hunters and changing landscapes.</w:t>
      </w:r>
    </w:p>
    <w:p w14:paraId="6482DCA5" w14:textId="77777777" w:rsidR="00A87F4A" w:rsidRPr="00A87F4A" w:rsidRDefault="00A87F4A" w:rsidP="008F722D">
      <w:pPr>
        <w:spacing w:after="0" w:line="240" w:lineRule="auto"/>
        <w:jc w:val="both"/>
        <w:rPr>
          <w:rFonts w:eastAsia="Times New Roman" w:cstheme="minorHAnsi"/>
          <w:color w:val="373A3C"/>
          <w:sz w:val="24"/>
          <w:szCs w:val="24"/>
          <w:lang w:eastAsia="en-GB"/>
        </w:rPr>
      </w:pPr>
    </w:p>
    <w:p w14:paraId="55E4D980" w14:textId="0AEEB62B" w:rsidR="009B75D7" w:rsidRDefault="009B75D7" w:rsidP="008F722D">
      <w:pPr>
        <w:pStyle w:val="ListParagraph"/>
        <w:numPr>
          <w:ilvl w:val="0"/>
          <w:numId w:val="5"/>
        </w:numPr>
        <w:spacing w:after="0" w:line="240" w:lineRule="auto"/>
        <w:ind w:left="0" w:firstLine="0"/>
        <w:jc w:val="both"/>
        <w:rPr>
          <w:rFonts w:eastAsia="Times New Roman" w:cstheme="minorHAnsi"/>
          <w:color w:val="373A3C"/>
          <w:sz w:val="24"/>
          <w:szCs w:val="24"/>
          <w:lang w:eastAsia="en-GB"/>
        </w:rPr>
      </w:pPr>
      <w:r w:rsidRPr="00A87F4A">
        <w:rPr>
          <w:rFonts w:eastAsia="Times New Roman" w:cstheme="minorHAnsi"/>
          <w:color w:val="373A3C"/>
          <w:sz w:val="24"/>
          <w:szCs w:val="24"/>
          <w:lang w:eastAsia="en-GB"/>
        </w:rPr>
        <w:t>Mesolithic hunters, gatherers and fishers.</w:t>
      </w:r>
    </w:p>
    <w:p w14:paraId="02CF505D" w14:textId="77777777" w:rsidR="00A87F4A" w:rsidRPr="00A87F4A" w:rsidRDefault="00A87F4A" w:rsidP="008F722D">
      <w:pPr>
        <w:spacing w:after="0" w:line="240" w:lineRule="auto"/>
        <w:jc w:val="both"/>
        <w:rPr>
          <w:rFonts w:eastAsia="Times New Roman" w:cstheme="minorHAnsi"/>
          <w:color w:val="373A3C"/>
          <w:sz w:val="24"/>
          <w:szCs w:val="24"/>
          <w:lang w:eastAsia="en-GB"/>
        </w:rPr>
      </w:pPr>
    </w:p>
    <w:p w14:paraId="4778E548" w14:textId="0B356FB4" w:rsidR="009B75D7" w:rsidRPr="00A87F4A" w:rsidRDefault="009B75D7" w:rsidP="008F722D">
      <w:pPr>
        <w:pStyle w:val="ListParagraph"/>
        <w:numPr>
          <w:ilvl w:val="0"/>
          <w:numId w:val="5"/>
        </w:numPr>
        <w:spacing w:after="0" w:line="240" w:lineRule="auto"/>
        <w:ind w:left="0" w:firstLine="0"/>
        <w:jc w:val="both"/>
        <w:rPr>
          <w:rFonts w:eastAsia="Times New Roman" w:cstheme="minorHAnsi"/>
          <w:color w:val="373A3C"/>
          <w:sz w:val="24"/>
          <w:szCs w:val="24"/>
          <w:lang w:eastAsia="en-GB"/>
        </w:rPr>
      </w:pPr>
      <w:r w:rsidRPr="00A87F4A">
        <w:rPr>
          <w:rFonts w:eastAsia="Times New Roman" w:cstheme="minorHAnsi"/>
          <w:color w:val="373A3C"/>
          <w:sz w:val="24"/>
          <w:szCs w:val="24"/>
          <w:lang w:eastAsia="en-GB"/>
        </w:rPr>
        <w:t>Transition to a new world – Mesolithic/Neolithic transitions.</w:t>
      </w:r>
    </w:p>
    <w:p w14:paraId="1C0AFC46" w14:textId="6C7CBF87" w:rsidR="00A87F4A" w:rsidRDefault="00A87F4A" w:rsidP="008F722D">
      <w:pPr>
        <w:spacing w:after="0" w:line="240" w:lineRule="auto"/>
        <w:jc w:val="both"/>
        <w:rPr>
          <w:rFonts w:eastAsia="Times New Roman" w:cstheme="minorHAnsi"/>
          <w:color w:val="373A3C"/>
          <w:sz w:val="24"/>
          <w:szCs w:val="24"/>
          <w:lang w:eastAsia="en-GB"/>
        </w:rPr>
      </w:pPr>
    </w:p>
    <w:p w14:paraId="4E07DBE4" w14:textId="77777777" w:rsidR="00A87F4A" w:rsidRDefault="00A87F4A" w:rsidP="008F722D">
      <w:pPr>
        <w:spacing w:after="0" w:line="240" w:lineRule="auto"/>
        <w:jc w:val="both"/>
        <w:rPr>
          <w:rFonts w:eastAsia="Times New Roman" w:cstheme="minorHAnsi"/>
          <w:color w:val="373A3C"/>
          <w:sz w:val="24"/>
          <w:szCs w:val="24"/>
          <w:lang w:eastAsia="en-GB"/>
        </w:rPr>
      </w:pPr>
    </w:p>
    <w:p w14:paraId="08CC7D6E" w14:textId="1E8B98B1" w:rsidR="00A87F4A" w:rsidRPr="00A87F4A" w:rsidRDefault="00A87F4A" w:rsidP="008F722D">
      <w:pPr>
        <w:spacing w:after="0" w:line="240" w:lineRule="auto"/>
        <w:jc w:val="both"/>
        <w:rPr>
          <w:rFonts w:eastAsia="Times New Roman" w:cstheme="minorHAnsi"/>
          <w:b/>
          <w:color w:val="373A3C"/>
          <w:sz w:val="24"/>
          <w:szCs w:val="24"/>
          <w:lang w:eastAsia="en-GB"/>
        </w:rPr>
      </w:pPr>
      <w:r w:rsidRPr="00A87F4A">
        <w:rPr>
          <w:rFonts w:eastAsia="Times New Roman" w:cstheme="minorHAnsi"/>
          <w:b/>
          <w:color w:val="373A3C"/>
          <w:sz w:val="24"/>
          <w:szCs w:val="24"/>
          <w:lang w:eastAsia="en-GB"/>
        </w:rPr>
        <w:t>Timetable</w:t>
      </w:r>
    </w:p>
    <w:p w14:paraId="6C6D7020" w14:textId="3D7373CF" w:rsidR="00A87F4A" w:rsidRDefault="00A87F4A" w:rsidP="008F722D">
      <w:pPr>
        <w:spacing w:after="0" w:line="240" w:lineRule="auto"/>
        <w:jc w:val="both"/>
        <w:rPr>
          <w:rFonts w:eastAsia="Times New Roman" w:cstheme="minorHAnsi"/>
          <w:color w:val="373A3C"/>
          <w:sz w:val="24"/>
          <w:szCs w:val="24"/>
          <w:lang w:eastAsia="en-GB"/>
        </w:rPr>
      </w:pPr>
    </w:p>
    <w:p w14:paraId="112EB387" w14:textId="4809F966" w:rsidR="00A87F4A" w:rsidRDefault="00522D1D" w:rsidP="008F722D">
      <w:pPr>
        <w:spacing w:after="0" w:line="240" w:lineRule="auto"/>
        <w:jc w:val="both"/>
        <w:rPr>
          <w:rFonts w:eastAsia="Times New Roman" w:cstheme="minorHAnsi"/>
          <w:color w:val="373A3C"/>
          <w:sz w:val="24"/>
          <w:szCs w:val="24"/>
          <w:lang w:eastAsia="en-GB"/>
        </w:rPr>
      </w:pPr>
      <w:r>
        <w:rPr>
          <w:rFonts w:eastAsia="Times New Roman" w:cstheme="minorHAnsi"/>
          <w:b/>
          <w:i/>
          <w:color w:val="373A3C"/>
          <w:sz w:val="24"/>
          <w:szCs w:val="24"/>
          <w:lang w:eastAsia="en-GB"/>
        </w:rPr>
        <w:t>Part</w:t>
      </w:r>
      <w:r w:rsidR="00A87F4A" w:rsidRPr="00A87F4A">
        <w:rPr>
          <w:rFonts w:eastAsia="Times New Roman" w:cstheme="minorHAnsi"/>
          <w:b/>
          <w:i/>
          <w:color w:val="373A3C"/>
          <w:sz w:val="24"/>
          <w:szCs w:val="24"/>
          <w:lang w:eastAsia="en-GB"/>
        </w:rPr>
        <w:t xml:space="preserve"> 1.</w:t>
      </w:r>
      <w:r w:rsidR="00A87F4A">
        <w:rPr>
          <w:rFonts w:eastAsia="Times New Roman" w:cstheme="minorHAnsi"/>
          <w:color w:val="373A3C"/>
          <w:sz w:val="24"/>
          <w:szCs w:val="24"/>
          <w:lang w:eastAsia="en-GB"/>
        </w:rPr>
        <w:t xml:space="preserve"> Chronologies, environmental frameworks and changing landscapes </w:t>
      </w:r>
    </w:p>
    <w:p w14:paraId="03FE4A4B" w14:textId="4D74D17C" w:rsidR="00A87F4A" w:rsidRDefault="00A87F4A" w:rsidP="008F722D">
      <w:pPr>
        <w:spacing w:after="0" w:line="240" w:lineRule="auto"/>
        <w:jc w:val="both"/>
        <w:rPr>
          <w:rFonts w:eastAsia="Times New Roman" w:cstheme="minorHAnsi"/>
          <w:color w:val="373A3C"/>
          <w:sz w:val="24"/>
          <w:szCs w:val="24"/>
          <w:lang w:eastAsia="en-GB"/>
        </w:rPr>
      </w:pPr>
    </w:p>
    <w:p w14:paraId="15956704" w14:textId="0CC25947" w:rsidR="00A87F4A" w:rsidRDefault="00522D1D" w:rsidP="008F722D">
      <w:pPr>
        <w:spacing w:after="0" w:line="240" w:lineRule="auto"/>
        <w:jc w:val="both"/>
        <w:rPr>
          <w:rFonts w:eastAsia="Times New Roman" w:cstheme="minorHAnsi"/>
          <w:color w:val="373A3C"/>
          <w:sz w:val="24"/>
          <w:szCs w:val="24"/>
          <w:lang w:eastAsia="en-GB"/>
        </w:rPr>
      </w:pPr>
      <w:r>
        <w:rPr>
          <w:rFonts w:eastAsia="Times New Roman" w:cstheme="minorHAnsi"/>
          <w:b/>
          <w:i/>
          <w:color w:val="373A3C"/>
          <w:sz w:val="24"/>
          <w:szCs w:val="24"/>
          <w:lang w:eastAsia="en-GB"/>
        </w:rPr>
        <w:t>Part</w:t>
      </w:r>
      <w:r w:rsidR="00A87F4A" w:rsidRPr="00A87F4A">
        <w:rPr>
          <w:rFonts w:eastAsia="Times New Roman" w:cstheme="minorHAnsi"/>
          <w:b/>
          <w:i/>
          <w:color w:val="373A3C"/>
          <w:sz w:val="24"/>
          <w:szCs w:val="24"/>
          <w:lang w:eastAsia="en-GB"/>
        </w:rPr>
        <w:t xml:space="preserve"> 2.</w:t>
      </w:r>
      <w:r w:rsidR="00A87F4A">
        <w:rPr>
          <w:rFonts w:eastAsia="Times New Roman" w:cstheme="minorHAnsi"/>
          <w:color w:val="373A3C"/>
          <w:sz w:val="24"/>
          <w:szCs w:val="24"/>
          <w:lang w:eastAsia="en-GB"/>
        </w:rPr>
        <w:t xml:space="preserve">  Key sites (</w:t>
      </w:r>
      <w:proofErr w:type="spellStart"/>
      <w:r w:rsidR="00A87F4A">
        <w:rPr>
          <w:rFonts w:eastAsia="Times New Roman" w:cstheme="minorHAnsi"/>
          <w:color w:val="373A3C"/>
          <w:sz w:val="24"/>
          <w:szCs w:val="24"/>
          <w:lang w:eastAsia="en-GB"/>
        </w:rPr>
        <w:t>Happisburg</w:t>
      </w:r>
      <w:proofErr w:type="spellEnd"/>
      <w:r w:rsidR="00A87F4A">
        <w:rPr>
          <w:rFonts w:eastAsia="Times New Roman" w:cstheme="minorHAnsi"/>
          <w:color w:val="373A3C"/>
          <w:sz w:val="24"/>
          <w:szCs w:val="24"/>
          <w:lang w:eastAsia="en-GB"/>
        </w:rPr>
        <w:t>, Boxgrove, Swanscombe/</w:t>
      </w:r>
      <w:proofErr w:type="spellStart"/>
      <w:r w:rsidR="00A87F4A">
        <w:rPr>
          <w:rFonts w:eastAsia="Times New Roman" w:cstheme="minorHAnsi"/>
          <w:color w:val="373A3C"/>
          <w:sz w:val="24"/>
          <w:szCs w:val="24"/>
          <w:lang w:eastAsia="en-GB"/>
        </w:rPr>
        <w:t>Southfleet</w:t>
      </w:r>
      <w:proofErr w:type="spellEnd"/>
      <w:r w:rsidR="00A87F4A">
        <w:rPr>
          <w:rFonts w:eastAsia="Times New Roman" w:cstheme="minorHAnsi"/>
          <w:color w:val="373A3C"/>
          <w:sz w:val="24"/>
          <w:szCs w:val="24"/>
          <w:lang w:eastAsia="en-GB"/>
        </w:rPr>
        <w:t xml:space="preserve"> Road, </w:t>
      </w:r>
      <w:r>
        <w:rPr>
          <w:rFonts w:eastAsia="Times New Roman" w:cstheme="minorHAnsi"/>
          <w:color w:val="373A3C"/>
          <w:sz w:val="24"/>
          <w:szCs w:val="24"/>
          <w:lang w:eastAsia="en-GB"/>
        </w:rPr>
        <w:t xml:space="preserve">La Cotte de Saint Brelade, </w:t>
      </w:r>
      <w:r w:rsidR="00A87F4A">
        <w:rPr>
          <w:rFonts w:eastAsia="Times New Roman" w:cstheme="minorHAnsi"/>
          <w:color w:val="373A3C"/>
          <w:sz w:val="24"/>
          <w:szCs w:val="24"/>
          <w:lang w:eastAsia="en-GB"/>
        </w:rPr>
        <w:t>Three Ways Wharf</w:t>
      </w:r>
      <w:r w:rsidR="008F722D">
        <w:rPr>
          <w:rFonts w:eastAsia="Times New Roman" w:cstheme="minorHAnsi"/>
          <w:color w:val="373A3C"/>
          <w:sz w:val="24"/>
          <w:szCs w:val="24"/>
          <w:lang w:eastAsia="en-GB"/>
        </w:rPr>
        <w:t xml:space="preserve">, Star </w:t>
      </w:r>
      <w:proofErr w:type="spellStart"/>
      <w:r w:rsidR="008F722D">
        <w:rPr>
          <w:rFonts w:eastAsia="Times New Roman" w:cstheme="minorHAnsi"/>
          <w:color w:val="373A3C"/>
          <w:sz w:val="24"/>
          <w:szCs w:val="24"/>
          <w:lang w:eastAsia="en-GB"/>
        </w:rPr>
        <w:t>Carr</w:t>
      </w:r>
      <w:proofErr w:type="spellEnd"/>
      <w:r w:rsidR="00A87F4A">
        <w:rPr>
          <w:rFonts w:eastAsia="Times New Roman" w:cstheme="minorHAnsi"/>
          <w:color w:val="373A3C"/>
          <w:sz w:val="24"/>
          <w:szCs w:val="24"/>
          <w:lang w:eastAsia="en-GB"/>
        </w:rPr>
        <w:t>)</w:t>
      </w:r>
    </w:p>
    <w:p w14:paraId="59F69F10" w14:textId="65411E73" w:rsidR="00A87F4A" w:rsidRDefault="00A87F4A" w:rsidP="008F722D">
      <w:pPr>
        <w:spacing w:after="0" w:line="240" w:lineRule="auto"/>
        <w:jc w:val="both"/>
        <w:rPr>
          <w:rFonts w:eastAsia="Times New Roman" w:cstheme="minorHAnsi"/>
          <w:color w:val="373A3C"/>
          <w:sz w:val="24"/>
          <w:szCs w:val="24"/>
          <w:lang w:eastAsia="en-GB"/>
        </w:rPr>
      </w:pPr>
    </w:p>
    <w:p w14:paraId="1723D453" w14:textId="376CF62C" w:rsidR="00A87F4A" w:rsidRDefault="00522D1D" w:rsidP="008F722D">
      <w:pPr>
        <w:spacing w:after="0" w:line="240" w:lineRule="auto"/>
        <w:jc w:val="both"/>
        <w:rPr>
          <w:rFonts w:eastAsia="Times New Roman" w:cstheme="minorHAnsi"/>
          <w:color w:val="373A3C"/>
          <w:sz w:val="24"/>
          <w:szCs w:val="24"/>
          <w:lang w:eastAsia="en-GB"/>
        </w:rPr>
      </w:pPr>
      <w:r>
        <w:rPr>
          <w:rFonts w:eastAsia="Times New Roman" w:cstheme="minorHAnsi"/>
          <w:b/>
          <w:i/>
          <w:color w:val="373A3C"/>
          <w:sz w:val="24"/>
          <w:szCs w:val="24"/>
          <w:lang w:eastAsia="en-GB"/>
        </w:rPr>
        <w:t>Part</w:t>
      </w:r>
      <w:r w:rsidR="00A87F4A" w:rsidRPr="00A87F4A">
        <w:rPr>
          <w:rFonts w:eastAsia="Times New Roman" w:cstheme="minorHAnsi"/>
          <w:b/>
          <w:i/>
          <w:color w:val="373A3C"/>
          <w:sz w:val="24"/>
          <w:szCs w:val="24"/>
          <w:lang w:eastAsia="en-GB"/>
        </w:rPr>
        <w:t xml:space="preserve"> 3.</w:t>
      </w:r>
      <w:r w:rsidR="00A87F4A">
        <w:rPr>
          <w:rFonts w:eastAsia="Times New Roman" w:cstheme="minorHAnsi"/>
          <w:color w:val="373A3C"/>
          <w:sz w:val="24"/>
          <w:szCs w:val="24"/>
          <w:lang w:eastAsia="en-GB"/>
        </w:rPr>
        <w:t xml:space="preserve"> Technologies and lifestyles</w:t>
      </w:r>
      <w:r w:rsidR="00F97AF7">
        <w:rPr>
          <w:rFonts w:eastAsia="Times New Roman" w:cstheme="minorHAnsi"/>
          <w:color w:val="373A3C"/>
          <w:sz w:val="24"/>
          <w:szCs w:val="24"/>
          <w:lang w:eastAsia="en-GB"/>
        </w:rPr>
        <w:t xml:space="preserve"> (hunting, fire, burial)</w:t>
      </w:r>
    </w:p>
    <w:p w14:paraId="796016F4" w14:textId="77777777" w:rsidR="00A87F4A" w:rsidRDefault="00A87F4A" w:rsidP="008F722D">
      <w:pPr>
        <w:spacing w:after="0" w:line="240" w:lineRule="auto"/>
        <w:jc w:val="both"/>
        <w:rPr>
          <w:rFonts w:eastAsia="Times New Roman" w:cstheme="minorHAnsi"/>
          <w:color w:val="373A3C"/>
          <w:sz w:val="24"/>
          <w:szCs w:val="24"/>
          <w:lang w:eastAsia="en-GB"/>
        </w:rPr>
      </w:pPr>
    </w:p>
    <w:p w14:paraId="79B3966F" w14:textId="1193DE65" w:rsidR="00A87F4A" w:rsidRDefault="00522D1D" w:rsidP="008F722D">
      <w:pPr>
        <w:spacing w:after="0" w:line="240" w:lineRule="auto"/>
        <w:jc w:val="both"/>
        <w:rPr>
          <w:rFonts w:eastAsia="Times New Roman" w:cstheme="minorHAnsi"/>
          <w:color w:val="373A3C"/>
          <w:sz w:val="24"/>
          <w:szCs w:val="24"/>
          <w:lang w:eastAsia="en-GB"/>
        </w:rPr>
      </w:pPr>
      <w:r>
        <w:rPr>
          <w:rFonts w:eastAsia="Times New Roman" w:cstheme="minorHAnsi"/>
          <w:b/>
          <w:i/>
          <w:color w:val="373A3C"/>
          <w:sz w:val="24"/>
          <w:szCs w:val="24"/>
          <w:lang w:eastAsia="en-GB"/>
        </w:rPr>
        <w:t>Part</w:t>
      </w:r>
      <w:r w:rsidR="00A87F4A" w:rsidRPr="00A87F4A">
        <w:rPr>
          <w:rFonts w:eastAsia="Times New Roman" w:cstheme="minorHAnsi"/>
          <w:b/>
          <w:i/>
          <w:color w:val="373A3C"/>
          <w:sz w:val="24"/>
          <w:szCs w:val="24"/>
          <w:lang w:eastAsia="en-GB"/>
        </w:rPr>
        <w:t xml:space="preserve"> 4.</w:t>
      </w:r>
      <w:r w:rsidR="00A87F4A">
        <w:rPr>
          <w:rFonts w:eastAsia="Times New Roman" w:cstheme="minorHAnsi"/>
          <w:color w:val="373A3C"/>
          <w:sz w:val="24"/>
          <w:szCs w:val="24"/>
          <w:lang w:eastAsia="en-GB"/>
        </w:rPr>
        <w:t xml:space="preserve"> Transitions</w:t>
      </w:r>
    </w:p>
    <w:p w14:paraId="38F01F48" w14:textId="6EECD203" w:rsidR="00FA10F3" w:rsidRDefault="00FA10F3" w:rsidP="008F722D">
      <w:pPr>
        <w:jc w:val="both"/>
        <w:rPr>
          <w:rFonts w:eastAsia="Times New Roman" w:cstheme="minorHAnsi"/>
          <w:b/>
          <w:i/>
          <w:color w:val="373A3C"/>
          <w:sz w:val="24"/>
          <w:szCs w:val="24"/>
          <w:lang w:eastAsia="en-GB"/>
        </w:rPr>
      </w:pPr>
      <w:r>
        <w:rPr>
          <w:rFonts w:eastAsia="Times New Roman" w:cstheme="minorHAnsi"/>
          <w:b/>
          <w:i/>
          <w:color w:val="373A3C"/>
          <w:sz w:val="24"/>
          <w:szCs w:val="24"/>
          <w:lang w:eastAsia="en-GB"/>
        </w:rPr>
        <w:br w:type="page"/>
      </w:r>
    </w:p>
    <w:p w14:paraId="0E41BA86" w14:textId="36B9C19D" w:rsidR="00FA10F3" w:rsidRPr="00FA10F3" w:rsidRDefault="00FA10F3" w:rsidP="00A57AA1">
      <w:pPr>
        <w:spacing w:after="0" w:line="240" w:lineRule="auto"/>
        <w:jc w:val="center"/>
        <w:rPr>
          <w:rFonts w:eastAsia="Times New Roman" w:cstheme="minorHAnsi"/>
          <w:b/>
          <w:color w:val="373A3C"/>
          <w:sz w:val="24"/>
          <w:szCs w:val="24"/>
          <w:lang w:eastAsia="en-GB"/>
        </w:rPr>
      </w:pPr>
      <w:r w:rsidRPr="00FA10F3">
        <w:rPr>
          <w:rFonts w:eastAsia="Times New Roman" w:cstheme="minorHAnsi"/>
          <w:b/>
          <w:color w:val="373A3C"/>
          <w:sz w:val="24"/>
          <w:szCs w:val="24"/>
          <w:lang w:eastAsia="en-GB"/>
        </w:rPr>
        <w:lastRenderedPageBreak/>
        <w:t>References</w:t>
      </w:r>
    </w:p>
    <w:p w14:paraId="0F45824C" w14:textId="38CDAC2D" w:rsidR="00FA10F3" w:rsidRDefault="00FA10F3" w:rsidP="008F722D">
      <w:pPr>
        <w:spacing w:after="0" w:line="240" w:lineRule="auto"/>
        <w:jc w:val="both"/>
        <w:rPr>
          <w:rFonts w:eastAsia="Times New Roman" w:cstheme="minorHAnsi"/>
          <w:color w:val="373A3C"/>
          <w:sz w:val="24"/>
          <w:szCs w:val="24"/>
          <w:lang w:eastAsia="en-GB"/>
        </w:rPr>
      </w:pPr>
    </w:p>
    <w:p w14:paraId="45530DE5" w14:textId="76878F97" w:rsidR="00A57AA1" w:rsidRPr="00A57AA1" w:rsidRDefault="00A57AA1" w:rsidP="008F722D">
      <w:pPr>
        <w:spacing w:after="0" w:line="240" w:lineRule="auto"/>
        <w:jc w:val="both"/>
        <w:rPr>
          <w:rFonts w:eastAsia="Times New Roman" w:cstheme="minorHAnsi"/>
          <w:b/>
          <w:color w:val="373A3C"/>
          <w:sz w:val="24"/>
          <w:szCs w:val="24"/>
          <w:lang w:eastAsia="en-GB"/>
        </w:rPr>
      </w:pPr>
      <w:r w:rsidRPr="00A57AA1">
        <w:rPr>
          <w:rFonts w:eastAsia="Times New Roman" w:cstheme="minorHAnsi"/>
          <w:b/>
          <w:color w:val="373A3C"/>
          <w:sz w:val="24"/>
          <w:szCs w:val="24"/>
          <w:lang w:eastAsia="en-GB"/>
        </w:rPr>
        <w:t>General</w:t>
      </w:r>
    </w:p>
    <w:p w14:paraId="499C982E" w14:textId="77777777" w:rsidR="00A57AA1" w:rsidRDefault="00A57AA1" w:rsidP="008F722D">
      <w:pPr>
        <w:spacing w:after="0" w:line="240" w:lineRule="auto"/>
        <w:jc w:val="both"/>
        <w:rPr>
          <w:rFonts w:eastAsia="Times New Roman" w:cstheme="minorHAnsi"/>
          <w:color w:val="373A3C"/>
          <w:sz w:val="24"/>
          <w:szCs w:val="24"/>
          <w:lang w:eastAsia="en-GB"/>
        </w:rPr>
      </w:pPr>
    </w:p>
    <w:p w14:paraId="48F601D4" w14:textId="51ECE900" w:rsidR="00785D04" w:rsidRDefault="00785D04" w:rsidP="008F722D">
      <w:pPr>
        <w:spacing w:after="0" w:line="240" w:lineRule="auto"/>
        <w:jc w:val="both"/>
        <w:rPr>
          <w:rFonts w:eastAsia="Times New Roman" w:cstheme="minorHAnsi"/>
          <w:color w:val="373A3C"/>
          <w:sz w:val="24"/>
          <w:szCs w:val="24"/>
          <w:lang w:eastAsia="en-GB"/>
        </w:rPr>
      </w:pPr>
      <w:r>
        <w:rPr>
          <w:rFonts w:eastAsia="Times New Roman" w:cstheme="minorHAnsi"/>
          <w:color w:val="373A3C"/>
          <w:sz w:val="24"/>
          <w:szCs w:val="24"/>
          <w:lang w:eastAsia="en-GB"/>
        </w:rPr>
        <w:t xml:space="preserve">Ashton, N 2017 </w:t>
      </w:r>
      <w:r w:rsidRPr="00785D04">
        <w:rPr>
          <w:rFonts w:eastAsia="Times New Roman" w:cstheme="minorHAnsi"/>
          <w:i/>
          <w:color w:val="373A3C"/>
          <w:sz w:val="24"/>
          <w:szCs w:val="24"/>
          <w:lang w:eastAsia="en-GB"/>
        </w:rPr>
        <w:t>Early Humans</w:t>
      </w:r>
      <w:r>
        <w:rPr>
          <w:rFonts w:eastAsia="Times New Roman" w:cstheme="minorHAnsi"/>
          <w:color w:val="373A3C"/>
          <w:sz w:val="24"/>
          <w:szCs w:val="24"/>
          <w:lang w:eastAsia="en-GB"/>
        </w:rPr>
        <w:t>.  William Collins.</w:t>
      </w:r>
    </w:p>
    <w:p w14:paraId="08B390E7" w14:textId="77777777" w:rsidR="00785D04" w:rsidRDefault="00785D04" w:rsidP="008F722D">
      <w:pPr>
        <w:spacing w:after="0" w:line="240" w:lineRule="auto"/>
        <w:jc w:val="both"/>
        <w:rPr>
          <w:rFonts w:eastAsia="Times New Roman" w:cstheme="minorHAnsi"/>
          <w:color w:val="373A3C"/>
          <w:sz w:val="24"/>
          <w:szCs w:val="24"/>
          <w:lang w:eastAsia="en-GB"/>
        </w:rPr>
      </w:pPr>
    </w:p>
    <w:p w14:paraId="00474263" w14:textId="77777777" w:rsidR="00FA10F3" w:rsidRPr="00BA2C21" w:rsidRDefault="00FA10F3" w:rsidP="008F722D">
      <w:pPr>
        <w:spacing w:after="0" w:line="240" w:lineRule="auto"/>
        <w:jc w:val="both"/>
        <w:rPr>
          <w:sz w:val="24"/>
          <w:szCs w:val="24"/>
        </w:rPr>
      </w:pPr>
      <w:r w:rsidRPr="00BA2C21">
        <w:rPr>
          <w:sz w:val="24"/>
          <w:szCs w:val="24"/>
        </w:rPr>
        <w:t xml:space="preserve">Bell, M. and Walker, M.J.C. 2005 </w:t>
      </w:r>
      <w:r w:rsidRPr="00BA2C21">
        <w:rPr>
          <w:i/>
          <w:sz w:val="24"/>
          <w:szCs w:val="24"/>
        </w:rPr>
        <w:t xml:space="preserve">Late Quaternary Environmental Change: physical and human </w:t>
      </w:r>
      <w:proofErr w:type="gramStart"/>
      <w:r w:rsidRPr="00BA2C21">
        <w:rPr>
          <w:i/>
          <w:sz w:val="24"/>
          <w:szCs w:val="24"/>
        </w:rPr>
        <w:t>perspectives</w:t>
      </w:r>
      <w:r w:rsidRPr="00BA2C21">
        <w:rPr>
          <w:sz w:val="24"/>
          <w:szCs w:val="24"/>
        </w:rPr>
        <w:t xml:space="preserve">  (</w:t>
      </w:r>
      <w:proofErr w:type="gramEnd"/>
      <w:r w:rsidRPr="00BA2C21">
        <w:rPr>
          <w:sz w:val="24"/>
          <w:szCs w:val="24"/>
        </w:rPr>
        <w:t>Longman) (2</w:t>
      </w:r>
      <w:r w:rsidRPr="00BA2C21">
        <w:rPr>
          <w:sz w:val="24"/>
          <w:szCs w:val="24"/>
          <w:vertAlign w:val="superscript"/>
        </w:rPr>
        <w:t>nd</w:t>
      </w:r>
      <w:r w:rsidRPr="00BA2C21">
        <w:rPr>
          <w:sz w:val="24"/>
          <w:szCs w:val="24"/>
        </w:rPr>
        <w:t xml:space="preserve"> edition) </w:t>
      </w:r>
    </w:p>
    <w:p w14:paraId="48CA847D" w14:textId="77777777" w:rsidR="00FA10F3" w:rsidRPr="00BA2C21" w:rsidRDefault="00FA10F3" w:rsidP="008F722D">
      <w:pPr>
        <w:spacing w:after="0" w:line="240" w:lineRule="auto"/>
        <w:jc w:val="both"/>
        <w:rPr>
          <w:sz w:val="24"/>
          <w:szCs w:val="24"/>
        </w:rPr>
      </w:pPr>
    </w:p>
    <w:p w14:paraId="1C4995EB" w14:textId="77777777" w:rsidR="00FA10F3" w:rsidRPr="00BA2C21" w:rsidRDefault="00FA10F3" w:rsidP="008F722D">
      <w:pPr>
        <w:spacing w:after="0" w:line="240" w:lineRule="auto"/>
        <w:jc w:val="both"/>
        <w:rPr>
          <w:sz w:val="24"/>
          <w:szCs w:val="24"/>
        </w:rPr>
      </w:pPr>
      <w:r w:rsidRPr="00BA2C21">
        <w:rPr>
          <w:rStyle w:val="personname"/>
          <w:sz w:val="24"/>
          <w:szCs w:val="24"/>
          <w:shd w:val="clear" w:color="auto" w:fill="FFFFFF"/>
        </w:rPr>
        <w:t>Gamble, C.</w:t>
      </w:r>
      <w:r w:rsidRPr="00BA2C21">
        <w:rPr>
          <w:rStyle w:val="apple-converted-space"/>
          <w:sz w:val="24"/>
          <w:szCs w:val="24"/>
          <w:shd w:val="clear" w:color="auto" w:fill="FFFFFF"/>
        </w:rPr>
        <w:t> </w:t>
      </w:r>
      <w:r w:rsidRPr="00BA2C21">
        <w:rPr>
          <w:rStyle w:val="Date1"/>
          <w:sz w:val="24"/>
          <w:szCs w:val="24"/>
          <w:shd w:val="clear" w:color="auto" w:fill="FFFFFF"/>
        </w:rPr>
        <w:t>2013</w:t>
      </w:r>
      <w:r w:rsidRPr="00BA2C21">
        <w:rPr>
          <w:rStyle w:val="apple-converted-space"/>
          <w:sz w:val="24"/>
          <w:szCs w:val="24"/>
          <w:shd w:val="clear" w:color="auto" w:fill="FFFFFF"/>
        </w:rPr>
        <w:t> </w:t>
      </w:r>
      <w:hyperlink r:id="rId6" w:history="1">
        <w:r w:rsidRPr="00785D04">
          <w:rPr>
            <w:rStyle w:val="Hyperlink"/>
            <w:i/>
            <w:color w:val="000000" w:themeColor="text1"/>
            <w:sz w:val="24"/>
            <w:szCs w:val="24"/>
            <w:u w:val="none"/>
            <w:shd w:val="clear" w:color="auto" w:fill="FFFFFF"/>
          </w:rPr>
          <w:t>Settling the earth: the archaeology of deep human history</w:t>
        </w:r>
      </w:hyperlink>
      <w:r w:rsidRPr="00785D04">
        <w:rPr>
          <w:i/>
          <w:color w:val="000000" w:themeColor="text1"/>
          <w:sz w:val="24"/>
          <w:szCs w:val="24"/>
          <w:shd w:val="clear" w:color="auto" w:fill="FFFFFF"/>
        </w:rPr>
        <w:t>.</w:t>
      </w:r>
      <w:r w:rsidRPr="00BA2C21">
        <w:rPr>
          <w:i/>
          <w:sz w:val="24"/>
          <w:szCs w:val="24"/>
          <w:shd w:val="clear" w:color="auto" w:fill="FFFFFF"/>
        </w:rPr>
        <w:t xml:space="preserve"> </w:t>
      </w:r>
      <w:r w:rsidRPr="00BA2C21">
        <w:rPr>
          <w:rStyle w:val="placeofpub"/>
          <w:sz w:val="24"/>
          <w:szCs w:val="24"/>
          <w:shd w:val="clear" w:color="auto" w:fill="FFFFFF"/>
        </w:rPr>
        <w:t>Cambridge</w:t>
      </w:r>
      <w:r w:rsidRPr="00BA2C21">
        <w:rPr>
          <w:rStyle w:val="publisher"/>
          <w:sz w:val="24"/>
          <w:szCs w:val="24"/>
          <w:shd w:val="clear" w:color="auto" w:fill="FFFFFF"/>
        </w:rPr>
        <w:t xml:space="preserve"> University Press: Cambridge.</w:t>
      </w:r>
    </w:p>
    <w:p w14:paraId="4E090674" w14:textId="77777777" w:rsidR="00FA10F3" w:rsidRPr="00BA2C21" w:rsidRDefault="00FA10F3" w:rsidP="008F722D">
      <w:pPr>
        <w:spacing w:after="0" w:line="240" w:lineRule="auto"/>
        <w:jc w:val="both"/>
        <w:rPr>
          <w:sz w:val="24"/>
          <w:szCs w:val="24"/>
        </w:rPr>
      </w:pPr>
    </w:p>
    <w:p w14:paraId="4B495ED1" w14:textId="3C3E9CDF" w:rsidR="00FA10F3" w:rsidRPr="00BA2C21" w:rsidRDefault="00FA10F3" w:rsidP="008F722D">
      <w:pPr>
        <w:spacing w:after="0" w:line="240" w:lineRule="auto"/>
        <w:jc w:val="both"/>
        <w:rPr>
          <w:sz w:val="24"/>
          <w:szCs w:val="24"/>
        </w:rPr>
      </w:pPr>
      <w:r w:rsidRPr="00BA2C21">
        <w:rPr>
          <w:sz w:val="24"/>
          <w:szCs w:val="24"/>
        </w:rPr>
        <w:t>Lowe, J. J. and Walker, M. J. C. 201</w:t>
      </w:r>
      <w:r w:rsidR="006D437F">
        <w:rPr>
          <w:sz w:val="24"/>
          <w:szCs w:val="24"/>
        </w:rPr>
        <w:t>5</w:t>
      </w:r>
      <w:r w:rsidRPr="00BA2C21">
        <w:rPr>
          <w:sz w:val="24"/>
          <w:szCs w:val="24"/>
        </w:rPr>
        <w:t>.</w:t>
      </w:r>
      <w:r w:rsidRPr="00BA2C21">
        <w:rPr>
          <w:rStyle w:val="apple-converted-space"/>
          <w:sz w:val="24"/>
          <w:szCs w:val="24"/>
        </w:rPr>
        <w:t> </w:t>
      </w:r>
      <w:r w:rsidRPr="00BA2C21">
        <w:rPr>
          <w:rStyle w:val="Emphasis"/>
          <w:sz w:val="24"/>
          <w:szCs w:val="24"/>
        </w:rPr>
        <w:t>Reconstructing Quaternary Environments</w:t>
      </w:r>
      <w:r w:rsidRPr="00BA2C21">
        <w:rPr>
          <w:sz w:val="24"/>
          <w:szCs w:val="24"/>
        </w:rPr>
        <w:t>. 3</w:t>
      </w:r>
      <w:r w:rsidRPr="00BA2C21">
        <w:rPr>
          <w:sz w:val="24"/>
          <w:szCs w:val="24"/>
          <w:vertAlign w:val="superscript"/>
        </w:rPr>
        <w:t>rd</w:t>
      </w:r>
      <w:r w:rsidRPr="00BA2C21">
        <w:rPr>
          <w:sz w:val="24"/>
          <w:szCs w:val="24"/>
        </w:rPr>
        <w:t xml:space="preserve"> Edition. Routledge: London.</w:t>
      </w:r>
    </w:p>
    <w:p w14:paraId="58C74720" w14:textId="77777777" w:rsidR="00FA10F3" w:rsidRPr="00BA2C21" w:rsidRDefault="00FA10F3" w:rsidP="008F722D">
      <w:pPr>
        <w:spacing w:after="0" w:line="240" w:lineRule="auto"/>
        <w:jc w:val="both"/>
        <w:rPr>
          <w:sz w:val="24"/>
          <w:szCs w:val="24"/>
        </w:rPr>
      </w:pPr>
    </w:p>
    <w:p w14:paraId="7000703D" w14:textId="77777777" w:rsidR="00FA10F3" w:rsidRPr="00BA2C21" w:rsidRDefault="00FA10F3" w:rsidP="008F722D">
      <w:pPr>
        <w:spacing w:after="0" w:line="240" w:lineRule="auto"/>
        <w:jc w:val="both"/>
        <w:rPr>
          <w:sz w:val="24"/>
          <w:szCs w:val="24"/>
        </w:rPr>
      </w:pPr>
      <w:r w:rsidRPr="00BA2C21">
        <w:rPr>
          <w:sz w:val="24"/>
          <w:szCs w:val="24"/>
        </w:rPr>
        <w:t>McNabb, J. 2007.</w:t>
      </w:r>
      <w:r w:rsidRPr="00BA2C21">
        <w:rPr>
          <w:rStyle w:val="apple-converted-space"/>
          <w:sz w:val="24"/>
          <w:szCs w:val="24"/>
        </w:rPr>
        <w:t> </w:t>
      </w:r>
      <w:r w:rsidRPr="00BA2C21">
        <w:rPr>
          <w:rStyle w:val="Emphasis"/>
          <w:sz w:val="24"/>
          <w:szCs w:val="24"/>
        </w:rPr>
        <w:t>The British Lower Palaeolithic.</w:t>
      </w:r>
      <w:r w:rsidRPr="00BA2C21">
        <w:rPr>
          <w:rStyle w:val="apple-converted-space"/>
          <w:sz w:val="24"/>
          <w:szCs w:val="24"/>
        </w:rPr>
        <w:t> </w:t>
      </w:r>
      <w:r w:rsidRPr="00BA2C21">
        <w:rPr>
          <w:sz w:val="24"/>
          <w:szCs w:val="24"/>
        </w:rPr>
        <w:t>Routledge: London.</w:t>
      </w:r>
    </w:p>
    <w:p w14:paraId="5BDEB74A" w14:textId="77777777" w:rsidR="00FA10F3" w:rsidRPr="00BA2C21" w:rsidRDefault="00FA10F3" w:rsidP="008F722D">
      <w:pPr>
        <w:spacing w:after="0" w:line="240" w:lineRule="auto"/>
        <w:jc w:val="both"/>
        <w:rPr>
          <w:sz w:val="24"/>
          <w:szCs w:val="24"/>
        </w:rPr>
      </w:pPr>
    </w:p>
    <w:p w14:paraId="0A2A77B7" w14:textId="77777777" w:rsidR="00FA10F3" w:rsidRPr="00BA2C21" w:rsidRDefault="00FA10F3" w:rsidP="008F722D">
      <w:pPr>
        <w:spacing w:after="0" w:line="240" w:lineRule="auto"/>
        <w:jc w:val="both"/>
        <w:rPr>
          <w:sz w:val="24"/>
          <w:szCs w:val="24"/>
        </w:rPr>
      </w:pPr>
      <w:r w:rsidRPr="00BA2C21">
        <w:rPr>
          <w:sz w:val="24"/>
          <w:szCs w:val="24"/>
        </w:rPr>
        <w:t xml:space="preserve">McNabb, J. 2012 </w:t>
      </w:r>
      <w:r w:rsidRPr="00BA2C21">
        <w:rPr>
          <w:i/>
          <w:sz w:val="24"/>
          <w:szCs w:val="24"/>
        </w:rPr>
        <w:t>Dissent with modification.  Human origins, Palaeolithic archaeology and evolutionary anthropology in Britain 1859-1901</w:t>
      </w:r>
      <w:r w:rsidRPr="00BA2C21">
        <w:rPr>
          <w:sz w:val="24"/>
          <w:szCs w:val="24"/>
        </w:rPr>
        <w:t>. Archaeopress; Oxford.</w:t>
      </w:r>
    </w:p>
    <w:p w14:paraId="1A3F5530" w14:textId="77777777" w:rsidR="00FA10F3" w:rsidRPr="00BA2C21" w:rsidRDefault="00FA10F3" w:rsidP="008F722D">
      <w:pPr>
        <w:spacing w:after="0" w:line="240" w:lineRule="auto"/>
        <w:jc w:val="both"/>
        <w:rPr>
          <w:bCs/>
          <w:sz w:val="24"/>
          <w:szCs w:val="24"/>
        </w:rPr>
      </w:pPr>
    </w:p>
    <w:p w14:paraId="0AB3E4A3" w14:textId="77777777" w:rsidR="00FA10F3" w:rsidRPr="00BA2C21" w:rsidRDefault="00FA10F3" w:rsidP="008F722D">
      <w:pPr>
        <w:spacing w:after="0" w:line="240" w:lineRule="auto"/>
        <w:jc w:val="both"/>
        <w:rPr>
          <w:sz w:val="24"/>
          <w:szCs w:val="24"/>
        </w:rPr>
      </w:pPr>
      <w:r w:rsidRPr="00BA2C21">
        <w:rPr>
          <w:bCs/>
          <w:sz w:val="24"/>
          <w:szCs w:val="24"/>
        </w:rPr>
        <w:t>O’Connor, A. 2007 Finding Time for the Old Stone Age: A History of Palaeolithic Archaeology and Quaternary Geology in Britain, 1860-1960. Oxford University Press: Oxford.</w:t>
      </w:r>
    </w:p>
    <w:p w14:paraId="3256FEA8" w14:textId="77777777" w:rsidR="00FA10F3" w:rsidRPr="00BA2C21" w:rsidRDefault="00FA10F3" w:rsidP="008F722D">
      <w:pPr>
        <w:spacing w:after="0" w:line="240" w:lineRule="auto"/>
        <w:jc w:val="both"/>
        <w:rPr>
          <w:sz w:val="24"/>
          <w:szCs w:val="24"/>
        </w:rPr>
      </w:pPr>
    </w:p>
    <w:p w14:paraId="4E744AC6" w14:textId="77777777" w:rsidR="00FA10F3" w:rsidRPr="00BA2C21" w:rsidRDefault="00FA10F3" w:rsidP="008F722D">
      <w:pPr>
        <w:spacing w:after="0" w:line="240" w:lineRule="auto"/>
        <w:jc w:val="both"/>
        <w:rPr>
          <w:sz w:val="24"/>
          <w:szCs w:val="24"/>
        </w:rPr>
      </w:pPr>
      <w:r w:rsidRPr="00BA2C21">
        <w:rPr>
          <w:sz w:val="24"/>
          <w:szCs w:val="24"/>
        </w:rPr>
        <w:t xml:space="preserve">Pettitt, P. and White, M. 2012 </w:t>
      </w:r>
      <w:r w:rsidRPr="00BA2C21">
        <w:rPr>
          <w:i/>
          <w:sz w:val="24"/>
          <w:szCs w:val="24"/>
        </w:rPr>
        <w:t>The British Palaeolithic. Human societies at the edge of the Pleistocene world</w:t>
      </w:r>
      <w:r w:rsidRPr="00BA2C21">
        <w:rPr>
          <w:sz w:val="24"/>
          <w:szCs w:val="24"/>
        </w:rPr>
        <w:t>.  Routledge: London.</w:t>
      </w:r>
    </w:p>
    <w:p w14:paraId="5E655C4E" w14:textId="77777777" w:rsidR="00FA10F3" w:rsidRPr="00BA2C21" w:rsidRDefault="00FA10F3" w:rsidP="008F722D">
      <w:pPr>
        <w:spacing w:after="0" w:line="240" w:lineRule="auto"/>
        <w:jc w:val="both"/>
        <w:rPr>
          <w:sz w:val="24"/>
          <w:szCs w:val="24"/>
        </w:rPr>
      </w:pPr>
    </w:p>
    <w:p w14:paraId="7192F606" w14:textId="01DE4DF7" w:rsidR="00FA10F3" w:rsidRDefault="00FA10F3" w:rsidP="008F722D">
      <w:pPr>
        <w:spacing w:after="0" w:line="240" w:lineRule="auto"/>
        <w:jc w:val="both"/>
        <w:rPr>
          <w:sz w:val="24"/>
          <w:szCs w:val="24"/>
        </w:rPr>
      </w:pPr>
      <w:r w:rsidRPr="00BA2C21">
        <w:rPr>
          <w:sz w:val="24"/>
          <w:szCs w:val="24"/>
        </w:rPr>
        <w:t xml:space="preserve">Roberts, N. 1998 </w:t>
      </w:r>
      <w:r w:rsidRPr="00BA2C21">
        <w:rPr>
          <w:i/>
          <w:sz w:val="24"/>
          <w:szCs w:val="24"/>
        </w:rPr>
        <w:t>The Holocene: an environmental history</w:t>
      </w:r>
      <w:r w:rsidRPr="00BA2C21">
        <w:rPr>
          <w:sz w:val="24"/>
          <w:szCs w:val="24"/>
        </w:rPr>
        <w:t xml:space="preserve">. Blackwell: Oxford. </w:t>
      </w:r>
    </w:p>
    <w:p w14:paraId="4861BFA4" w14:textId="6901D849" w:rsidR="00FC3AB7" w:rsidRDefault="00FC3AB7" w:rsidP="008F722D">
      <w:pPr>
        <w:spacing w:after="0" w:line="240" w:lineRule="auto"/>
        <w:jc w:val="both"/>
        <w:rPr>
          <w:sz w:val="24"/>
          <w:szCs w:val="24"/>
        </w:rPr>
      </w:pPr>
    </w:p>
    <w:p w14:paraId="06D353F8" w14:textId="500F90FC" w:rsidR="00FC3AB7" w:rsidRPr="00BA2C21" w:rsidRDefault="00FC3AB7" w:rsidP="008F722D">
      <w:pPr>
        <w:spacing w:after="0" w:line="240" w:lineRule="auto"/>
        <w:jc w:val="both"/>
        <w:rPr>
          <w:sz w:val="24"/>
          <w:szCs w:val="24"/>
        </w:rPr>
      </w:pPr>
      <w:bookmarkStart w:id="0" w:name="_Hlk534632069"/>
      <w:r>
        <w:rPr>
          <w:sz w:val="24"/>
          <w:szCs w:val="24"/>
        </w:rPr>
        <w:t xml:space="preserve">Roe, D.A. 1981 </w:t>
      </w:r>
      <w:r w:rsidRPr="00FC3AB7">
        <w:rPr>
          <w:i/>
          <w:sz w:val="24"/>
          <w:szCs w:val="24"/>
        </w:rPr>
        <w:t>The Lower and Middle Palaeolithic Periods in Britain</w:t>
      </w:r>
      <w:r>
        <w:rPr>
          <w:sz w:val="24"/>
          <w:szCs w:val="24"/>
        </w:rPr>
        <w:t>. Routledge and Keegan Paul: London.</w:t>
      </w:r>
    </w:p>
    <w:bookmarkEnd w:id="0"/>
    <w:p w14:paraId="2DF52E48" w14:textId="77777777" w:rsidR="00FA10F3" w:rsidRPr="00BA2C21" w:rsidRDefault="00FA10F3" w:rsidP="008F722D">
      <w:pPr>
        <w:spacing w:after="0" w:line="240" w:lineRule="auto"/>
        <w:jc w:val="both"/>
        <w:rPr>
          <w:sz w:val="24"/>
          <w:szCs w:val="24"/>
        </w:rPr>
      </w:pPr>
    </w:p>
    <w:p w14:paraId="31FD3B6D" w14:textId="77777777" w:rsidR="00FA10F3" w:rsidRPr="00BA2C21" w:rsidRDefault="00FA10F3" w:rsidP="008F722D">
      <w:pPr>
        <w:spacing w:after="0" w:line="240" w:lineRule="auto"/>
        <w:jc w:val="both"/>
        <w:rPr>
          <w:sz w:val="24"/>
          <w:szCs w:val="24"/>
        </w:rPr>
      </w:pPr>
      <w:r w:rsidRPr="00BA2C21">
        <w:rPr>
          <w:sz w:val="24"/>
          <w:szCs w:val="24"/>
        </w:rPr>
        <w:t>Stringer, C. 2006.</w:t>
      </w:r>
      <w:r w:rsidRPr="00BA2C21">
        <w:rPr>
          <w:rStyle w:val="apple-converted-space"/>
          <w:sz w:val="24"/>
          <w:szCs w:val="24"/>
        </w:rPr>
        <w:t> </w:t>
      </w:r>
      <w:r w:rsidRPr="00BA2C21">
        <w:rPr>
          <w:rStyle w:val="Emphasis"/>
          <w:sz w:val="24"/>
          <w:szCs w:val="24"/>
        </w:rPr>
        <w:t>Homo Britannicus. The Incredible Story of Human Life in Britain</w:t>
      </w:r>
      <w:r w:rsidRPr="00BA2C21">
        <w:rPr>
          <w:sz w:val="24"/>
          <w:szCs w:val="24"/>
        </w:rPr>
        <w:t>. Allen Lane. London.</w:t>
      </w:r>
    </w:p>
    <w:p w14:paraId="5ADD9212" w14:textId="77777777" w:rsidR="00FA10F3" w:rsidRPr="00BA2C21" w:rsidRDefault="00FA10F3" w:rsidP="008F722D">
      <w:pPr>
        <w:spacing w:after="0" w:line="240" w:lineRule="auto"/>
        <w:jc w:val="both"/>
        <w:rPr>
          <w:sz w:val="24"/>
          <w:szCs w:val="24"/>
        </w:rPr>
      </w:pPr>
    </w:p>
    <w:p w14:paraId="0139B5B4" w14:textId="786E4121" w:rsidR="00FA10F3" w:rsidRDefault="00FA10F3" w:rsidP="008F722D">
      <w:pPr>
        <w:spacing w:after="0" w:line="240" w:lineRule="auto"/>
        <w:jc w:val="both"/>
        <w:rPr>
          <w:sz w:val="24"/>
          <w:szCs w:val="24"/>
        </w:rPr>
      </w:pPr>
      <w:r w:rsidRPr="00BA2C21">
        <w:rPr>
          <w:sz w:val="24"/>
          <w:szCs w:val="24"/>
        </w:rPr>
        <w:t>Walker, M. 2005.</w:t>
      </w:r>
      <w:r w:rsidRPr="00BA2C21">
        <w:rPr>
          <w:rStyle w:val="apple-converted-space"/>
          <w:sz w:val="24"/>
          <w:szCs w:val="24"/>
        </w:rPr>
        <w:t> </w:t>
      </w:r>
      <w:r w:rsidRPr="00BA2C21">
        <w:rPr>
          <w:rStyle w:val="Emphasis"/>
          <w:sz w:val="24"/>
          <w:szCs w:val="24"/>
        </w:rPr>
        <w:t>Quaternary Dating Methods</w:t>
      </w:r>
      <w:r w:rsidRPr="00BA2C21">
        <w:rPr>
          <w:sz w:val="24"/>
          <w:szCs w:val="24"/>
        </w:rPr>
        <w:t>. John Wiley and Sons Ltd. Chichester.</w:t>
      </w:r>
    </w:p>
    <w:p w14:paraId="38C58081" w14:textId="0BDFB5E6" w:rsidR="00494E8D" w:rsidRDefault="00494E8D" w:rsidP="008F722D">
      <w:pPr>
        <w:spacing w:after="0" w:line="240" w:lineRule="auto"/>
        <w:jc w:val="both"/>
        <w:rPr>
          <w:sz w:val="24"/>
          <w:szCs w:val="24"/>
        </w:rPr>
      </w:pPr>
    </w:p>
    <w:p w14:paraId="2051F4A6" w14:textId="65B9228B" w:rsidR="00494E8D" w:rsidRPr="00BA2C21" w:rsidRDefault="00494E8D" w:rsidP="008F722D">
      <w:pPr>
        <w:spacing w:after="0" w:line="240" w:lineRule="auto"/>
        <w:jc w:val="both"/>
        <w:rPr>
          <w:sz w:val="24"/>
          <w:szCs w:val="24"/>
        </w:rPr>
      </w:pPr>
      <w:r>
        <w:rPr>
          <w:sz w:val="24"/>
          <w:szCs w:val="24"/>
        </w:rPr>
        <w:t xml:space="preserve">Wickham-Jones, C. 2018 </w:t>
      </w:r>
      <w:r w:rsidRPr="00494E8D">
        <w:rPr>
          <w:i/>
          <w:sz w:val="24"/>
          <w:szCs w:val="24"/>
        </w:rPr>
        <w:t>Landscapes beneath the waves.  The archaeological investigation of underwater landscapes.</w:t>
      </w:r>
      <w:r>
        <w:rPr>
          <w:sz w:val="24"/>
          <w:szCs w:val="24"/>
        </w:rPr>
        <w:t xml:space="preserve">  Oxbow Books: Oxford.</w:t>
      </w:r>
    </w:p>
    <w:p w14:paraId="1DFC62DB" w14:textId="77777777" w:rsidR="00FA10F3" w:rsidRPr="00BA2C21" w:rsidRDefault="00FA10F3" w:rsidP="008F722D">
      <w:pPr>
        <w:spacing w:after="0" w:line="240" w:lineRule="auto"/>
        <w:jc w:val="both"/>
        <w:rPr>
          <w:sz w:val="24"/>
          <w:szCs w:val="24"/>
        </w:rPr>
      </w:pPr>
    </w:p>
    <w:p w14:paraId="76692254" w14:textId="0B9F2250" w:rsidR="00FA10F3" w:rsidRDefault="00FA10F3" w:rsidP="008F722D">
      <w:pPr>
        <w:pStyle w:val="NormalZAZB"/>
        <w:tabs>
          <w:tab w:val="clear" w:pos="720"/>
          <w:tab w:val="clear" w:pos="1440"/>
          <w:tab w:val="clear" w:pos="2160"/>
          <w:tab w:val="clear" w:pos="2880"/>
          <w:tab w:val="clear" w:pos="3600"/>
          <w:tab w:val="clear" w:pos="4320"/>
          <w:tab w:val="clear" w:pos="5040"/>
          <w:tab w:val="clear" w:pos="5760"/>
        </w:tabs>
        <w:ind w:left="0" w:firstLine="0"/>
        <w:rPr>
          <w:rFonts w:asciiTheme="minorHAnsi" w:hAnsiTheme="minorHAnsi"/>
          <w:color w:val="auto"/>
          <w:sz w:val="24"/>
          <w:szCs w:val="24"/>
        </w:rPr>
      </w:pPr>
      <w:r w:rsidRPr="00BA2C21">
        <w:rPr>
          <w:rFonts w:asciiTheme="minorHAnsi" w:hAnsiTheme="minorHAnsi"/>
          <w:color w:val="auto"/>
          <w:sz w:val="24"/>
          <w:szCs w:val="24"/>
        </w:rPr>
        <w:t xml:space="preserve">Wymer, J.J. 1999. </w:t>
      </w:r>
      <w:r w:rsidRPr="00BA2C21">
        <w:rPr>
          <w:rFonts w:asciiTheme="minorHAnsi" w:hAnsiTheme="minorHAnsi"/>
          <w:i/>
          <w:iCs/>
          <w:color w:val="auto"/>
          <w:sz w:val="24"/>
          <w:szCs w:val="24"/>
        </w:rPr>
        <w:t>The Palaeolithic Occupation of Britain</w:t>
      </w:r>
      <w:r w:rsidRPr="00BA2C21">
        <w:rPr>
          <w:rFonts w:asciiTheme="minorHAnsi" w:hAnsiTheme="minorHAnsi"/>
          <w:color w:val="auto"/>
          <w:sz w:val="24"/>
          <w:szCs w:val="24"/>
        </w:rPr>
        <w:t>. Wessex Archaeology, Salisbury.</w:t>
      </w:r>
    </w:p>
    <w:p w14:paraId="72F3FEEC" w14:textId="158795DA" w:rsidR="00C84C7D" w:rsidRDefault="00C84C7D" w:rsidP="008F722D">
      <w:pPr>
        <w:pStyle w:val="NormalZAZB"/>
        <w:tabs>
          <w:tab w:val="clear" w:pos="720"/>
          <w:tab w:val="clear" w:pos="1440"/>
          <w:tab w:val="clear" w:pos="2160"/>
          <w:tab w:val="clear" w:pos="2880"/>
          <w:tab w:val="clear" w:pos="3600"/>
          <w:tab w:val="clear" w:pos="4320"/>
          <w:tab w:val="clear" w:pos="5040"/>
          <w:tab w:val="clear" w:pos="5760"/>
        </w:tabs>
        <w:ind w:left="0" w:firstLine="0"/>
        <w:rPr>
          <w:rFonts w:asciiTheme="minorHAnsi" w:hAnsiTheme="minorHAnsi"/>
          <w:color w:val="auto"/>
          <w:sz w:val="24"/>
          <w:szCs w:val="24"/>
        </w:rPr>
      </w:pPr>
    </w:p>
    <w:p w14:paraId="0D8C9840" w14:textId="1E876C48" w:rsidR="00C84C7D" w:rsidRDefault="00C84C7D" w:rsidP="008F722D">
      <w:pPr>
        <w:pStyle w:val="NormalZAZB"/>
        <w:tabs>
          <w:tab w:val="clear" w:pos="720"/>
          <w:tab w:val="clear" w:pos="1440"/>
          <w:tab w:val="clear" w:pos="2160"/>
          <w:tab w:val="clear" w:pos="2880"/>
          <w:tab w:val="clear" w:pos="3600"/>
          <w:tab w:val="clear" w:pos="4320"/>
          <w:tab w:val="clear" w:pos="5040"/>
          <w:tab w:val="clear" w:pos="5760"/>
        </w:tabs>
        <w:ind w:left="0" w:firstLine="0"/>
        <w:rPr>
          <w:rFonts w:asciiTheme="minorHAnsi" w:hAnsiTheme="minorHAnsi"/>
          <w:color w:val="auto"/>
          <w:sz w:val="24"/>
          <w:szCs w:val="24"/>
        </w:rPr>
      </w:pPr>
    </w:p>
    <w:p w14:paraId="4C51D79A" w14:textId="29E20399" w:rsidR="00C84C7D" w:rsidRDefault="00C84C7D" w:rsidP="008F722D">
      <w:pPr>
        <w:pStyle w:val="NormalZAZB"/>
        <w:tabs>
          <w:tab w:val="clear" w:pos="720"/>
          <w:tab w:val="clear" w:pos="1440"/>
          <w:tab w:val="clear" w:pos="2160"/>
          <w:tab w:val="clear" w:pos="2880"/>
          <w:tab w:val="clear" w:pos="3600"/>
          <w:tab w:val="clear" w:pos="4320"/>
          <w:tab w:val="clear" w:pos="5040"/>
          <w:tab w:val="clear" w:pos="5760"/>
        </w:tabs>
        <w:ind w:left="0" w:firstLine="0"/>
        <w:rPr>
          <w:rFonts w:asciiTheme="minorHAnsi" w:hAnsiTheme="minorHAnsi"/>
          <w:b/>
          <w:color w:val="auto"/>
          <w:sz w:val="24"/>
          <w:szCs w:val="24"/>
        </w:rPr>
      </w:pPr>
      <w:r w:rsidRPr="00C84C7D">
        <w:rPr>
          <w:rFonts w:asciiTheme="minorHAnsi" w:hAnsiTheme="minorHAnsi"/>
          <w:b/>
          <w:color w:val="auto"/>
          <w:sz w:val="24"/>
          <w:szCs w:val="24"/>
        </w:rPr>
        <w:t>Concepts</w:t>
      </w:r>
    </w:p>
    <w:p w14:paraId="66BB22E7" w14:textId="678DFD3F" w:rsidR="00E036D0" w:rsidRPr="00C84C7D" w:rsidRDefault="00E036D0" w:rsidP="008F722D">
      <w:pPr>
        <w:pStyle w:val="NormalZAZB"/>
        <w:tabs>
          <w:tab w:val="clear" w:pos="720"/>
          <w:tab w:val="clear" w:pos="1440"/>
          <w:tab w:val="clear" w:pos="2160"/>
          <w:tab w:val="clear" w:pos="2880"/>
          <w:tab w:val="clear" w:pos="3600"/>
          <w:tab w:val="clear" w:pos="4320"/>
          <w:tab w:val="clear" w:pos="5040"/>
          <w:tab w:val="clear" w:pos="5760"/>
        </w:tabs>
        <w:ind w:left="0" w:firstLine="0"/>
        <w:rPr>
          <w:rFonts w:asciiTheme="minorHAnsi" w:hAnsiTheme="minorHAnsi"/>
          <w:b/>
          <w:color w:val="auto"/>
          <w:sz w:val="24"/>
          <w:szCs w:val="24"/>
        </w:rPr>
      </w:pPr>
    </w:p>
    <w:p w14:paraId="231E57DB" w14:textId="42715398" w:rsidR="00E036D0" w:rsidRDefault="00C84C7D" w:rsidP="008F722D">
      <w:pPr>
        <w:spacing w:after="0" w:line="240" w:lineRule="auto"/>
        <w:jc w:val="both"/>
        <w:rPr>
          <w:rFonts w:cstheme="minorHAnsi"/>
          <w:sz w:val="24"/>
          <w:szCs w:val="24"/>
        </w:rPr>
      </w:pPr>
      <w:r>
        <w:rPr>
          <w:sz w:val="24"/>
          <w:szCs w:val="24"/>
        </w:rPr>
        <w:t xml:space="preserve">Gamble, </w:t>
      </w:r>
      <w:r w:rsidR="00E036D0">
        <w:rPr>
          <w:sz w:val="24"/>
          <w:szCs w:val="24"/>
        </w:rPr>
        <w:t>C. 2005 From empty spaces to lived lives: exploring the individual in the Palaeolithic.  1-12.  In:</w:t>
      </w:r>
      <w:r w:rsidR="00E036D0">
        <w:rPr>
          <w:rFonts w:cstheme="minorHAnsi"/>
          <w:sz w:val="24"/>
          <w:szCs w:val="24"/>
        </w:rPr>
        <w:t xml:space="preserve"> Gamble, C. and </w:t>
      </w:r>
      <w:proofErr w:type="spellStart"/>
      <w:r w:rsidR="00E036D0">
        <w:rPr>
          <w:rFonts w:cstheme="minorHAnsi"/>
          <w:sz w:val="24"/>
          <w:szCs w:val="24"/>
        </w:rPr>
        <w:t>Porr</w:t>
      </w:r>
      <w:proofErr w:type="spellEnd"/>
      <w:r w:rsidR="00E036D0">
        <w:rPr>
          <w:rFonts w:cstheme="minorHAnsi"/>
          <w:sz w:val="24"/>
          <w:szCs w:val="24"/>
        </w:rPr>
        <w:t xml:space="preserve">, M. (eds.) </w:t>
      </w:r>
      <w:r w:rsidR="00E036D0" w:rsidRPr="00E036D0">
        <w:rPr>
          <w:rFonts w:cstheme="minorHAnsi"/>
          <w:i/>
          <w:sz w:val="24"/>
          <w:szCs w:val="24"/>
        </w:rPr>
        <w:t xml:space="preserve">The hominid individual in context.  Archaeological investigations of Lower and Middle </w:t>
      </w:r>
      <w:proofErr w:type="spellStart"/>
      <w:r w:rsidR="00E036D0" w:rsidRPr="00E036D0">
        <w:rPr>
          <w:rFonts w:cstheme="minorHAnsi"/>
          <w:i/>
          <w:sz w:val="24"/>
          <w:szCs w:val="24"/>
        </w:rPr>
        <w:t>Palaeoltihic</w:t>
      </w:r>
      <w:proofErr w:type="spellEnd"/>
      <w:r w:rsidR="00E036D0" w:rsidRPr="00E036D0">
        <w:rPr>
          <w:rFonts w:cstheme="minorHAnsi"/>
          <w:i/>
          <w:sz w:val="24"/>
          <w:szCs w:val="24"/>
        </w:rPr>
        <w:t xml:space="preserve"> landscapes, locales and artefacts</w:t>
      </w:r>
      <w:r w:rsidR="00E036D0">
        <w:rPr>
          <w:rFonts w:cstheme="minorHAnsi"/>
          <w:sz w:val="24"/>
          <w:szCs w:val="24"/>
        </w:rPr>
        <w:t>.  Routledge.</w:t>
      </w:r>
    </w:p>
    <w:p w14:paraId="2B08A420" w14:textId="3C62CA7E" w:rsidR="00E036D0" w:rsidRDefault="00E036D0" w:rsidP="008F722D">
      <w:pPr>
        <w:pStyle w:val="NormalZAZB"/>
        <w:tabs>
          <w:tab w:val="clear" w:pos="720"/>
          <w:tab w:val="clear" w:pos="1440"/>
          <w:tab w:val="clear" w:pos="2160"/>
          <w:tab w:val="clear" w:pos="2880"/>
          <w:tab w:val="clear" w:pos="3600"/>
          <w:tab w:val="clear" w:pos="4320"/>
          <w:tab w:val="clear" w:pos="5040"/>
          <w:tab w:val="clear" w:pos="5760"/>
        </w:tabs>
        <w:ind w:left="0" w:firstLine="0"/>
        <w:rPr>
          <w:rFonts w:asciiTheme="minorHAnsi" w:hAnsiTheme="minorHAnsi"/>
          <w:color w:val="auto"/>
          <w:sz w:val="24"/>
          <w:szCs w:val="24"/>
        </w:rPr>
      </w:pPr>
    </w:p>
    <w:p w14:paraId="47B91AE6" w14:textId="187A3E18" w:rsidR="00C84C7D" w:rsidRDefault="00E036D0" w:rsidP="008F722D">
      <w:pPr>
        <w:pStyle w:val="NormalZAZB"/>
        <w:tabs>
          <w:tab w:val="clear" w:pos="720"/>
          <w:tab w:val="clear" w:pos="1440"/>
          <w:tab w:val="clear" w:pos="2160"/>
          <w:tab w:val="clear" w:pos="2880"/>
          <w:tab w:val="clear" w:pos="3600"/>
          <w:tab w:val="clear" w:pos="4320"/>
          <w:tab w:val="clear" w:pos="5040"/>
          <w:tab w:val="clear" w:pos="5760"/>
        </w:tabs>
        <w:ind w:left="0" w:firstLine="0"/>
        <w:rPr>
          <w:rFonts w:asciiTheme="minorHAnsi" w:hAnsiTheme="minorHAnsi"/>
          <w:color w:val="auto"/>
          <w:sz w:val="24"/>
          <w:szCs w:val="24"/>
        </w:rPr>
      </w:pPr>
      <w:r>
        <w:rPr>
          <w:rFonts w:asciiTheme="minorHAnsi" w:hAnsiTheme="minorHAnsi"/>
          <w:color w:val="auto"/>
          <w:sz w:val="24"/>
          <w:szCs w:val="24"/>
        </w:rPr>
        <w:t xml:space="preserve">Gamble, </w:t>
      </w:r>
      <w:r w:rsidR="00C84C7D">
        <w:rPr>
          <w:rFonts w:asciiTheme="minorHAnsi" w:hAnsiTheme="minorHAnsi"/>
          <w:color w:val="auto"/>
          <w:sz w:val="24"/>
          <w:szCs w:val="24"/>
        </w:rPr>
        <w:t xml:space="preserve">C. 2018 Thresholds in hominin complexity during the Middle Pleistocene: a persistent places approach.  3 – 23.  </w:t>
      </w:r>
      <w:bookmarkStart w:id="1" w:name="_Hlk531611542"/>
      <w:r w:rsidR="00C84C7D">
        <w:rPr>
          <w:rFonts w:asciiTheme="minorHAnsi" w:hAnsiTheme="minorHAnsi"/>
          <w:color w:val="auto"/>
          <w:sz w:val="24"/>
          <w:szCs w:val="24"/>
        </w:rPr>
        <w:t xml:space="preserve">In: Pope, M., McNabb, J. and Gamble, C. (eds.) </w:t>
      </w:r>
      <w:r w:rsidR="00C84C7D" w:rsidRPr="00C84C7D">
        <w:rPr>
          <w:rFonts w:asciiTheme="minorHAnsi" w:hAnsiTheme="minorHAnsi"/>
          <w:i/>
          <w:color w:val="auto"/>
          <w:sz w:val="24"/>
          <w:szCs w:val="24"/>
        </w:rPr>
        <w:t>Crossing the human threshold.  Dynamic transformation and persistent places during the Middle Pleistocene</w:t>
      </w:r>
      <w:r w:rsidR="00C84C7D">
        <w:rPr>
          <w:rFonts w:asciiTheme="minorHAnsi" w:hAnsiTheme="minorHAnsi"/>
          <w:color w:val="auto"/>
          <w:sz w:val="24"/>
          <w:szCs w:val="24"/>
        </w:rPr>
        <w:t>.  Routledge.</w:t>
      </w:r>
    </w:p>
    <w:bookmarkEnd w:id="1"/>
    <w:p w14:paraId="71224FC2" w14:textId="4C5AC4B4" w:rsidR="00C84C7D" w:rsidRDefault="00C84C7D" w:rsidP="008F722D">
      <w:pPr>
        <w:pStyle w:val="NormalZAZB"/>
        <w:tabs>
          <w:tab w:val="clear" w:pos="720"/>
          <w:tab w:val="clear" w:pos="1440"/>
          <w:tab w:val="clear" w:pos="2160"/>
          <w:tab w:val="clear" w:pos="2880"/>
          <w:tab w:val="clear" w:pos="3600"/>
          <w:tab w:val="clear" w:pos="4320"/>
          <w:tab w:val="clear" w:pos="5040"/>
          <w:tab w:val="clear" w:pos="5760"/>
        </w:tabs>
        <w:ind w:left="0" w:firstLine="0"/>
        <w:rPr>
          <w:rFonts w:asciiTheme="minorHAnsi" w:hAnsiTheme="minorHAnsi"/>
          <w:color w:val="auto"/>
          <w:sz w:val="24"/>
          <w:szCs w:val="24"/>
        </w:rPr>
      </w:pPr>
    </w:p>
    <w:p w14:paraId="680A3392" w14:textId="2802A1DB" w:rsidR="00C84C7D" w:rsidRDefault="00C84C7D" w:rsidP="008F722D">
      <w:pPr>
        <w:pStyle w:val="NormalZAZB"/>
        <w:tabs>
          <w:tab w:val="clear" w:pos="720"/>
          <w:tab w:val="clear" w:pos="1440"/>
          <w:tab w:val="clear" w:pos="2160"/>
          <w:tab w:val="clear" w:pos="2880"/>
          <w:tab w:val="clear" w:pos="3600"/>
          <w:tab w:val="clear" w:pos="4320"/>
          <w:tab w:val="clear" w:pos="5040"/>
          <w:tab w:val="clear" w:pos="5760"/>
        </w:tabs>
        <w:ind w:left="0" w:firstLine="0"/>
        <w:rPr>
          <w:rFonts w:asciiTheme="minorHAnsi" w:hAnsiTheme="minorHAnsi"/>
          <w:color w:val="auto"/>
          <w:sz w:val="24"/>
          <w:szCs w:val="24"/>
        </w:rPr>
      </w:pPr>
      <w:r>
        <w:rPr>
          <w:rFonts w:asciiTheme="minorHAnsi" w:hAnsiTheme="minorHAnsi"/>
          <w:color w:val="auto"/>
          <w:sz w:val="24"/>
          <w:szCs w:val="24"/>
        </w:rPr>
        <w:t>Pope, M. 2018 Thresholds in behavior, thresholds of visibility:  landscape processes, asymmetries in landscape records and niche construction in the formation of the Palaeolithic record.  24-40.</w:t>
      </w:r>
      <w:r w:rsidRPr="00C84C7D">
        <w:rPr>
          <w:rFonts w:asciiTheme="minorHAnsi" w:hAnsiTheme="minorHAnsi"/>
          <w:color w:val="auto"/>
          <w:sz w:val="24"/>
          <w:szCs w:val="24"/>
        </w:rPr>
        <w:t xml:space="preserve"> </w:t>
      </w:r>
      <w:r>
        <w:rPr>
          <w:rFonts w:asciiTheme="minorHAnsi" w:hAnsiTheme="minorHAnsi"/>
          <w:color w:val="auto"/>
          <w:sz w:val="24"/>
          <w:szCs w:val="24"/>
        </w:rPr>
        <w:t xml:space="preserve">In: Pope, M., McNabb, J. and Gamble, C. (eds.) </w:t>
      </w:r>
      <w:r w:rsidRPr="00C84C7D">
        <w:rPr>
          <w:rFonts w:asciiTheme="minorHAnsi" w:hAnsiTheme="minorHAnsi"/>
          <w:i/>
          <w:color w:val="auto"/>
          <w:sz w:val="24"/>
          <w:szCs w:val="24"/>
        </w:rPr>
        <w:t>Crossing the human threshold.  Dynamic transformation and persistent places during the Middle Pleistocene</w:t>
      </w:r>
      <w:r>
        <w:rPr>
          <w:rFonts w:asciiTheme="minorHAnsi" w:hAnsiTheme="minorHAnsi"/>
          <w:color w:val="auto"/>
          <w:sz w:val="24"/>
          <w:szCs w:val="24"/>
        </w:rPr>
        <w:t>.  Routledge.</w:t>
      </w:r>
    </w:p>
    <w:p w14:paraId="08081F2F" w14:textId="3AA112A2" w:rsidR="007F4303" w:rsidRDefault="007F4303" w:rsidP="008F722D">
      <w:pPr>
        <w:pStyle w:val="NormalZAZB"/>
        <w:tabs>
          <w:tab w:val="clear" w:pos="720"/>
          <w:tab w:val="clear" w:pos="1440"/>
          <w:tab w:val="clear" w:pos="2160"/>
          <w:tab w:val="clear" w:pos="2880"/>
          <w:tab w:val="clear" w:pos="3600"/>
          <w:tab w:val="clear" w:pos="4320"/>
          <w:tab w:val="clear" w:pos="5040"/>
          <w:tab w:val="clear" w:pos="5760"/>
        </w:tabs>
        <w:ind w:left="0" w:firstLine="0"/>
        <w:rPr>
          <w:rFonts w:asciiTheme="minorHAnsi" w:hAnsiTheme="minorHAnsi"/>
          <w:color w:val="auto"/>
          <w:sz w:val="24"/>
          <w:szCs w:val="24"/>
        </w:rPr>
      </w:pPr>
    </w:p>
    <w:p w14:paraId="5C4D2CA7" w14:textId="77777777" w:rsidR="007F4303" w:rsidRPr="00916A74" w:rsidRDefault="007F4303" w:rsidP="008F722D">
      <w:pPr>
        <w:spacing w:after="0" w:line="240" w:lineRule="auto"/>
        <w:jc w:val="both"/>
        <w:rPr>
          <w:rFonts w:cstheme="minorHAnsi"/>
          <w:sz w:val="24"/>
          <w:szCs w:val="24"/>
        </w:rPr>
      </w:pPr>
      <w:r w:rsidRPr="00916A74">
        <w:rPr>
          <w:rFonts w:cstheme="minorHAnsi"/>
          <w:sz w:val="24"/>
          <w:szCs w:val="24"/>
        </w:rPr>
        <w:t xml:space="preserve">White, M. (ed.) </w:t>
      </w:r>
      <w:r w:rsidRPr="00916A74">
        <w:rPr>
          <w:rFonts w:cstheme="minorHAnsi"/>
          <w:i/>
          <w:sz w:val="24"/>
          <w:szCs w:val="24"/>
        </w:rPr>
        <w:t>Lost Landscapes of Palaeolithic Britain. The contribution of projects funded by the Aggregates Levy Sustainability Fund 2002-2011</w:t>
      </w:r>
      <w:r w:rsidRPr="00916A74">
        <w:rPr>
          <w:rFonts w:cstheme="minorHAnsi"/>
          <w:sz w:val="24"/>
          <w:szCs w:val="24"/>
        </w:rPr>
        <w:t>. Oxford Archaeology Monograph 26. Oxford Archaeology: Oxford.</w:t>
      </w:r>
    </w:p>
    <w:p w14:paraId="5054B268" w14:textId="77777777" w:rsidR="007F4303" w:rsidRDefault="007F4303" w:rsidP="008F722D">
      <w:pPr>
        <w:pStyle w:val="NormalZAZB"/>
        <w:tabs>
          <w:tab w:val="clear" w:pos="720"/>
          <w:tab w:val="clear" w:pos="1440"/>
          <w:tab w:val="clear" w:pos="2160"/>
          <w:tab w:val="clear" w:pos="2880"/>
          <w:tab w:val="clear" w:pos="3600"/>
          <w:tab w:val="clear" w:pos="4320"/>
          <w:tab w:val="clear" w:pos="5040"/>
          <w:tab w:val="clear" w:pos="5760"/>
        </w:tabs>
        <w:ind w:left="0" w:firstLine="0"/>
        <w:rPr>
          <w:rFonts w:asciiTheme="minorHAnsi" w:hAnsiTheme="minorHAnsi"/>
          <w:color w:val="auto"/>
          <w:sz w:val="24"/>
          <w:szCs w:val="24"/>
        </w:rPr>
      </w:pPr>
    </w:p>
    <w:p w14:paraId="513917B7" w14:textId="0AFE3BA7" w:rsidR="00C84C7D" w:rsidRPr="00BA2C21" w:rsidRDefault="00C84C7D" w:rsidP="008F722D">
      <w:pPr>
        <w:pStyle w:val="NormalZAZB"/>
        <w:tabs>
          <w:tab w:val="clear" w:pos="720"/>
          <w:tab w:val="clear" w:pos="1440"/>
          <w:tab w:val="clear" w:pos="2160"/>
          <w:tab w:val="clear" w:pos="2880"/>
          <w:tab w:val="clear" w:pos="3600"/>
          <w:tab w:val="clear" w:pos="4320"/>
          <w:tab w:val="clear" w:pos="5040"/>
          <w:tab w:val="clear" w:pos="5760"/>
        </w:tabs>
        <w:ind w:left="0" w:firstLine="0"/>
        <w:rPr>
          <w:rFonts w:asciiTheme="minorHAnsi" w:hAnsiTheme="minorHAnsi"/>
          <w:color w:val="auto"/>
          <w:sz w:val="24"/>
          <w:szCs w:val="24"/>
        </w:rPr>
      </w:pPr>
    </w:p>
    <w:p w14:paraId="773C95D9" w14:textId="26CCB0EB" w:rsidR="00FA10F3" w:rsidRDefault="00FA10F3" w:rsidP="008F722D">
      <w:pPr>
        <w:spacing w:after="0" w:line="240" w:lineRule="auto"/>
        <w:jc w:val="both"/>
        <w:rPr>
          <w:b/>
          <w:sz w:val="24"/>
          <w:szCs w:val="24"/>
        </w:rPr>
      </w:pPr>
      <w:r w:rsidRPr="00BA2C21">
        <w:rPr>
          <w:b/>
          <w:sz w:val="24"/>
          <w:szCs w:val="24"/>
        </w:rPr>
        <w:t>The geology and archaeology of the early occupation of Britain</w:t>
      </w:r>
    </w:p>
    <w:p w14:paraId="6A4D9459" w14:textId="44FC1059" w:rsidR="00FA10F3" w:rsidRDefault="00FA10F3" w:rsidP="008F722D">
      <w:pPr>
        <w:spacing w:after="0" w:line="240" w:lineRule="auto"/>
        <w:jc w:val="both"/>
        <w:rPr>
          <w:sz w:val="24"/>
          <w:szCs w:val="24"/>
        </w:rPr>
      </w:pPr>
    </w:p>
    <w:p w14:paraId="150C00EC" w14:textId="74CABE7C" w:rsidR="00050D23" w:rsidRDefault="00050D23" w:rsidP="008F722D">
      <w:pPr>
        <w:spacing w:after="0" w:line="240" w:lineRule="auto"/>
        <w:jc w:val="both"/>
        <w:rPr>
          <w:sz w:val="24"/>
          <w:szCs w:val="24"/>
        </w:rPr>
      </w:pPr>
      <w:r w:rsidRPr="00050D23">
        <w:rPr>
          <w:sz w:val="24"/>
          <w:szCs w:val="24"/>
        </w:rPr>
        <w:t>Ashton N.M. &amp; Lewis S.G. 2002. Deserted Britain: declining populations in the British late Middle Pleistocene.  Antiquity 76: 388-96</w:t>
      </w:r>
    </w:p>
    <w:p w14:paraId="03F54E55" w14:textId="77777777" w:rsidR="00050D23" w:rsidRDefault="00050D23" w:rsidP="008F722D">
      <w:pPr>
        <w:spacing w:after="0" w:line="240" w:lineRule="auto"/>
        <w:jc w:val="both"/>
        <w:rPr>
          <w:sz w:val="24"/>
          <w:szCs w:val="24"/>
        </w:rPr>
      </w:pPr>
    </w:p>
    <w:p w14:paraId="70AD44D9" w14:textId="77777777" w:rsidR="007F4303" w:rsidRDefault="00C84C7D" w:rsidP="008F722D">
      <w:pPr>
        <w:pStyle w:val="NormalZAZB"/>
        <w:tabs>
          <w:tab w:val="clear" w:pos="720"/>
          <w:tab w:val="clear" w:pos="1440"/>
          <w:tab w:val="clear" w:pos="2160"/>
          <w:tab w:val="clear" w:pos="2880"/>
          <w:tab w:val="clear" w:pos="3600"/>
          <w:tab w:val="clear" w:pos="4320"/>
          <w:tab w:val="clear" w:pos="5040"/>
          <w:tab w:val="clear" w:pos="5760"/>
        </w:tabs>
        <w:ind w:left="0" w:firstLine="0"/>
        <w:rPr>
          <w:rFonts w:asciiTheme="minorHAnsi" w:hAnsiTheme="minorHAnsi"/>
          <w:color w:val="auto"/>
          <w:sz w:val="24"/>
          <w:szCs w:val="24"/>
        </w:rPr>
      </w:pPr>
      <w:r>
        <w:rPr>
          <w:sz w:val="24"/>
          <w:szCs w:val="24"/>
        </w:rPr>
        <w:t xml:space="preserve">Ashton, N. 2018 Landscapes of habit and persistent places during MIS 11 in Europe: a return journey from Britain.  </w:t>
      </w:r>
      <w:r w:rsidR="007F4303">
        <w:rPr>
          <w:sz w:val="24"/>
          <w:szCs w:val="24"/>
        </w:rPr>
        <w:t xml:space="preserve">142-164.  </w:t>
      </w:r>
      <w:r w:rsidR="007F4303">
        <w:rPr>
          <w:rFonts w:asciiTheme="minorHAnsi" w:hAnsiTheme="minorHAnsi"/>
          <w:color w:val="auto"/>
          <w:sz w:val="24"/>
          <w:szCs w:val="24"/>
        </w:rPr>
        <w:t xml:space="preserve">In: Pope, M., McNabb, J. and Gamble, C. (eds.) </w:t>
      </w:r>
      <w:r w:rsidR="007F4303" w:rsidRPr="00C84C7D">
        <w:rPr>
          <w:rFonts w:asciiTheme="minorHAnsi" w:hAnsiTheme="minorHAnsi"/>
          <w:i/>
          <w:color w:val="auto"/>
          <w:sz w:val="24"/>
          <w:szCs w:val="24"/>
        </w:rPr>
        <w:t>Crossing the human threshold.  Dynamic transformation and persistent places during the Middle Pleistocene</w:t>
      </w:r>
      <w:r w:rsidR="007F4303">
        <w:rPr>
          <w:rFonts w:asciiTheme="minorHAnsi" w:hAnsiTheme="minorHAnsi"/>
          <w:color w:val="auto"/>
          <w:sz w:val="24"/>
          <w:szCs w:val="24"/>
        </w:rPr>
        <w:t>.  Routledge.</w:t>
      </w:r>
    </w:p>
    <w:p w14:paraId="43053617" w14:textId="11AAAF66" w:rsidR="00C84C7D" w:rsidRPr="00BA2C21" w:rsidRDefault="00C84C7D" w:rsidP="008F722D">
      <w:pPr>
        <w:spacing w:after="0" w:line="240" w:lineRule="auto"/>
        <w:jc w:val="both"/>
        <w:rPr>
          <w:sz w:val="24"/>
          <w:szCs w:val="24"/>
        </w:rPr>
      </w:pPr>
    </w:p>
    <w:p w14:paraId="3D41178A" w14:textId="4E2C2DFF" w:rsidR="00FA10F3" w:rsidRPr="00BA2C21" w:rsidRDefault="00FA10F3" w:rsidP="008F722D">
      <w:pPr>
        <w:spacing w:after="0" w:line="240" w:lineRule="auto"/>
        <w:jc w:val="both"/>
        <w:rPr>
          <w:sz w:val="24"/>
          <w:szCs w:val="24"/>
        </w:rPr>
      </w:pPr>
      <w:r w:rsidRPr="00BA2C21">
        <w:rPr>
          <w:sz w:val="24"/>
          <w:szCs w:val="24"/>
        </w:rPr>
        <w:t>Ashton, NM., Lewis, S.G. and Parfitt, S.A., 1998   </w:t>
      </w:r>
      <w:r w:rsidRPr="00BA2C21">
        <w:rPr>
          <w:rStyle w:val="Emphasis"/>
          <w:sz w:val="24"/>
          <w:szCs w:val="24"/>
        </w:rPr>
        <w:t>Excavations at Barnham 1989-94.</w:t>
      </w:r>
      <w:r w:rsidRPr="00BA2C21">
        <w:rPr>
          <w:sz w:val="24"/>
          <w:szCs w:val="24"/>
        </w:rPr>
        <w:t xml:space="preserve"> British Museum Occasional Paper 125.</w:t>
      </w:r>
    </w:p>
    <w:p w14:paraId="0530D09E" w14:textId="77777777" w:rsidR="00FA10F3" w:rsidRPr="00BA2C21" w:rsidRDefault="00FA10F3" w:rsidP="008F722D">
      <w:pPr>
        <w:spacing w:after="0" w:line="240" w:lineRule="auto"/>
        <w:jc w:val="both"/>
        <w:rPr>
          <w:sz w:val="24"/>
          <w:szCs w:val="24"/>
        </w:rPr>
      </w:pPr>
    </w:p>
    <w:p w14:paraId="3CBFFBD0" w14:textId="263ADE33" w:rsidR="00FA10F3" w:rsidRPr="00FA10F3" w:rsidRDefault="00FA10F3" w:rsidP="008F722D">
      <w:pPr>
        <w:spacing w:after="0" w:line="240" w:lineRule="auto"/>
        <w:jc w:val="both"/>
        <w:rPr>
          <w:sz w:val="24"/>
          <w:szCs w:val="24"/>
        </w:rPr>
      </w:pPr>
      <w:r w:rsidRPr="00FA10F3">
        <w:rPr>
          <w:rStyle w:val="Strong"/>
          <w:b w:val="0"/>
          <w:sz w:val="24"/>
          <w:szCs w:val="24"/>
        </w:rPr>
        <w:t xml:space="preserve">Ashton, N., Lewis, S.G., Parfitt, S. and White, M. 2006 Riparian landscapes and human habitat preferences during the </w:t>
      </w:r>
      <w:proofErr w:type="spellStart"/>
      <w:r w:rsidRPr="00FA10F3">
        <w:rPr>
          <w:rStyle w:val="Strong"/>
          <w:b w:val="0"/>
          <w:sz w:val="24"/>
          <w:szCs w:val="24"/>
        </w:rPr>
        <w:t>Hoxnian</w:t>
      </w:r>
      <w:proofErr w:type="spellEnd"/>
      <w:r w:rsidRPr="00FA10F3">
        <w:rPr>
          <w:rStyle w:val="Strong"/>
          <w:b w:val="0"/>
          <w:sz w:val="24"/>
          <w:szCs w:val="24"/>
        </w:rPr>
        <w:t xml:space="preserve"> (MIS 11) Interglacial.</w:t>
      </w:r>
      <w:r w:rsidRPr="00BA2C21">
        <w:rPr>
          <w:rStyle w:val="Strong"/>
          <w:sz w:val="24"/>
          <w:szCs w:val="24"/>
        </w:rPr>
        <w:t xml:space="preserve"> </w:t>
      </w:r>
      <w:r w:rsidRPr="00FA10F3">
        <w:rPr>
          <w:rStyle w:val="Strong"/>
          <w:b w:val="0"/>
          <w:i/>
          <w:sz w:val="24"/>
          <w:szCs w:val="24"/>
        </w:rPr>
        <w:t xml:space="preserve">Journal of Quaternary Science </w:t>
      </w:r>
      <w:proofErr w:type="gramStart"/>
      <w:r w:rsidRPr="00FA10F3">
        <w:rPr>
          <w:rStyle w:val="Strong"/>
          <w:b w:val="0"/>
          <w:i/>
          <w:sz w:val="24"/>
          <w:szCs w:val="24"/>
        </w:rPr>
        <w:t>21</w:t>
      </w:r>
      <w:r w:rsidRPr="00FA10F3">
        <w:rPr>
          <w:rStyle w:val="Strong"/>
          <w:b w:val="0"/>
          <w:sz w:val="24"/>
          <w:szCs w:val="24"/>
        </w:rPr>
        <w:t>,  497</w:t>
      </w:r>
      <w:proofErr w:type="gramEnd"/>
      <w:r w:rsidRPr="00FA10F3">
        <w:rPr>
          <w:rStyle w:val="Strong"/>
          <w:b w:val="0"/>
          <w:sz w:val="24"/>
          <w:szCs w:val="24"/>
        </w:rPr>
        <w:t>-505</w:t>
      </w:r>
      <w:r>
        <w:rPr>
          <w:rStyle w:val="Strong"/>
          <w:b w:val="0"/>
          <w:sz w:val="24"/>
          <w:szCs w:val="24"/>
        </w:rPr>
        <w:t>.</w:t>
      </w:r>
    </w:p>
    <w:p w14:paraId="2C2C402B" w14:textId="77777777" w:rsidR="00FA10F3" w:rsidRPr="00FA10F3" w:rsidRDefault="00FA10F3" w:rsidP="008F722D">
      <w:pPr>
        <w:spacing w:after="0" w:line="240" w:lineRule="auto"/>
        <w:jc w:val="both"/>
        <w:rPr>
          <w:rFonts w:cs="Arial"/>
          <w:bCs/>
          <w:sz w:val="24"/>
          <w:szCs w:val="24"/>
          <w:shd w:val="clear" w:color="auto" w:fill="000000"/>
        </w:rPr>
      </w:pPr>
    </w:p>
    <w:p w14:paraId="38A670C9" w14:textId="77777777" w:rsidR="00FA10F3" w:rsidRPr="00BA2C21" w:rsidRDefault="00FA10F3" w:rsidP="008F722D">
      <w:pPr>
        <w:spacing w:after="0" w:line="240" w:lineRule="auto"/>
        <w:jc w:val="both"/>
        <w:rPr>
          <w:sz w:val="24"/>
          <w:szCs w:val="24"/>
          <w:lang w:eastAsia="zh-CN"/>
        </w:rPr>
      </w:pPr>
      <w:r w:rsidRPr="005610D0">
        <w:rPr>
          <w:sz w:val="24"/>
          <w:szCs w:val="24"/>
          <w:lang w:eastAsia="zh-CN"/>
        </w:rPr>
        <w:t>A</w:t>
      </w:r>
      <w:r w:rsidRPr="00BA2C21">
        <w:rPr>
          <w:sz w:val="24"/>
          <w:szCs w:val="24"/>
          <w:lang w:eastAsia="zh-CN"/>
        </w:rPr>
        <w:t xml:space="preserve">shton, N.M., Lewis, S.G. and Stringer, C.B. (eds.) 2011 </w:t>
      </w:r>
      <w:r w:rsidRPr="00BA2C21">
        <w:rPr>
          <w:i/>
          <w:sz w:val="24"/>
          <w:szCs w:val="24"/>
          <w:lang w:eastAsia="zh-CN"/>
        </w:rPr>
        <w:t>The Ancient Human Occupation of Britain</w:t>
      </w:r>
      <w:r w:rsidRPr="00BA2C21">
        <w:rPr>
          <w:sz w:val="24"/>
          <w:szCs w:val="24"/>
          <w:lang w:eastAsia="zh-CN"/>
        </w:rPr>
        <w:t>.  Elsevier; Amsterdam.</w:t>
      </w:r>
    </w:p>
    <w:p w14:paraId="6441AD94" w14:textId="77777777" w:rsidR="00FA10F3" w:rsidRPr="00BA2C21" w:rsidRDefault="00FA10F3" w:rsidP="008F722D">
      <w:pPr>
        <w:spacing w:after="0" w:line="240" w:lineRule="auto"/>
        <w:jc w:val="both"/>
        <w:rPr>
          <w:sz w:val="24"/>
          <w:szCs w:val="24"/>
          <w:lang w:eastAsia="zh-CN"/>
        </w:rPr>
      </w:pPr>
    </w:p>
    <w:p w14:paraId="46ACE972" w14:textId="77777777" w:rsidR="00FA10F3" w:rsidRPr="005610D0" w:rsidRDefault="00FA10F3" w:rsidP="008F722D">
      <w:pPr>
        <w:spacing w:after="0" w:line="240" w:lineRule="auto"/>
        <w:jc w:val="both"/>
        <w:rPr>
          <w:sz w:val="24"/>
          <w:szCs w:val="24"/>
          <w:lang w:eastAsia="zh-CN"/>
        </w:rPr>
      </w:pPr>
      <w:r w:rsidRPr="00BA2C21">
        <w:rPr>
          <w:sz w:val="24"/>
          <w:szCs w:val="24"/>
          <w:lang w:eastAsia="zh-CN"/>
        </w:rPr>
        <w:t>A</w:t>
      </w:r>
      <w:r w:rsidRPr="005610D0">
        <w:rPr>
          <w:sz w:val="24"/>
          <w:szCs w:val="24"/>
          <w:lang w:eastAsia="zh-CN"/>
        </w:rPr>
        <w:t>shton</w:t>
      </w:r>
      <w:r w:rsidRPr="00BA2C21">
        <w:rPr>
          <w:sz w:val="24"/>
          <w:szCs w:val="24"/>
          <w:lang w:eastAsia="zh-CN"/>
        </w:rPr>
        <w:t>,</w:t>
      </w:r>
      <w:r w:rsidRPr="005610D0">
        <w:rPr>
          <w:sz w:val="24"/>
          <w:szCs w:val="24"/>
          <w:lang w:eastAsia="zh-CN"/>
        </w:rPr>
        <w:t xml:space="preserve"> N</w:t>
      </w:r>
      <w:r w:rsidRPr="00BA2C21">
        <w:rPr>
          <w:sz w:val="24"/>
          <w:szCs w:val="24"/>
          <w:lang w:eastAsia="zh-CN"/>
        </w:rPr>
        <w:t>.</w:t>
      </w:r>
      <w:r w:rsidRPr="005610D0">
        <w:rPr>
          <w:sz w:val="24"/>
          <w:szCs w:val="24"/>
          <w:lang w:eastAsia="zh-CN"/>
        </w:rPr>
        <w:t>M</w:t>
      </w:r>
      <w:r w:rsidRPr="00BA2C21">
        <w:rPr>
          <w:sz w:val="24"/>
          <w:szCs w:val="24"/>
          <w:lang w:eastAsia="zh-CN"/>
        </w:rPr>
        <w:t xml:space="preserve">. </w:t>
      </w:r>
      <w:proofErr w:type="gramStart"/>
      <w:r w:rsidRPr="00BA2C21">
        <w:rPr>
          <w:sz w:val="24"/>
          <w:szCs w:val="24"/>
          <w:lang w:eastAsia="zh-CN"/>
        </w:rPr>
        <w:t xml:space="preserve">and </w:t>
      </w:r>
      <w:r w:rsidRPr="005610D0">
        <w:rPr>
          <w:sz w:val="24"/>
          <w:szCs w:val="24"/>
          <w:lang w:eastAsia="zh-CN"/>
        </w:rPr>
        <w:t xml:space="preserve"> Lewis</w:t>
      </w:r>
      <w:proofErr w:type="gramEnd"/>
      <w:r w:rsidRPr="00BA2C21">
        <w:rPr>
          <w:sz w:val="24"/>
          <w:szCs w:val="24"/>
          <w:lang w:eastAsia="zh-CN"/>
        </w:rPr>
        <w:t>,</w:t>
      </w:r>
      <w:r w:rsidRPr="005610D0">
        <w:rPr>
          <w:sz w:val="24"/>
          <w:szCs w:val="24"/>
          <w:lang w:eastAsia="zh-CN"/>
        </w:rPr>
        <w:t xml:space="preserve"> S</w:t>
      </w:r>
      <w:r w:rsidRPr="00BA2C21">
        <w:rPr>
          <w:sz w:val="24"/>
          <w:szCs w:val="24"/>
          <w:lang w:eastAsia="zh-CN"/>
        </w:rPr>
        <w:t>.</w:t>
      </w:r>
      <w:r w:rsidRPr="005610D0">
        <w:rPr>
          <w:sz w:val="24"/>
          <w:szCs w:val="24"/>
          <w:lang w:eastAsia="zh-CN"/>
        </w:rPr>
        <w:t>G</w:t>
      </w:r>
      <w:r w:rsidRPr="00BA2C21">
        <w:rPr>
          <w:sz w:val="24"/>
          <w:szCs w:val="24"/>
          <w:lang w:eastAsia="zh-CN"/>
        </w:rPr>
        <w:t>.</w:t>
      </w:r>
      <w:r w:rsidRPr="005610D0">
        <w:rPr>
          <w:sz w:val="24"/>
          <w:szCs w:val="24"/>
          <w:lang w:eastAsia="zh-CN"/>
        </w:rPr>
        <w:t xml:space="preserve"> 2012. The environmental contexts of early human occupation of north-west Europe: the British Lower Palaeolithic record. </w:t>
      </w:r>
      <w:r w:rsidRPr="005610D0">
        <w:rPr>
          <w:i/>
          <w:sz w:val="24"/>
          <w:szCs w:val="24"/>
          <w:lang w:eastAsia="zh-CN"/>
        </w:rPr>
        <w:t>Quaternary International 271</w:t>
      </w:r>
      <w:r w:rsidRPr="005610D0">
        <w:rPr>
          <w:sz w:val="24"/>
          <w:szCs w:val="24"/>
          <w:lang w:eastAsia="zh-CN"/>
        </w:rPr>
        <w:t>,</w:t>
      </w:r>
    </w:p>
    <w:p w14:paraId="72849CB8" w14:textId="77777777" w:rsidR="00FA10F3" w:rsidRPr="00BA2C21" w:rsidRDefault="00FA10F3" w:rsidP="008F722D">
      <w:pPr>
        <w:autoSpaceDE w:val="0"/>
        <w:autoSpaceDN w:val="0"/>
        <w:adjustRightInd w:val="0"/>
        <w:spacing w:after="0" w:line="240" w:lineRule="auto"/>
        <w:jc w:val="both"/>
        <w:rPr>
          <w:sz w:val="24"/>
          <w:szCs w:val="24"/>
        </w:rPr>
      </w:pPr>
    </w:p>
    <w:p w14:paraId="647D24AB" w14:textId="77777777" w:rsidR="00FA10F3" w:rsidRPr="00BA2C21" w:rsidRDefault="00FA10F3" w:rsidP="008F722D">
      <w:pPr>
        <w:autoSpaceDE w:val="0"/>
        <w:autoSpaceDN w:val="0"/>
        <w:adjustRightInd w:val="0"/>
        <w:spacing w:after="0" w:line="240" w:lineRule="auto"/>
        <w:jc w:val="both"/>
        <w:rPr>
          <w:sz w:val="24"/>
          <w:szCs w:val="24"/>
        </w:rPr>
      </w:pPr>
      <w:r w:rsidRPr="00BA2C21">
        <w:rPr>
          <w:sz w:val="24"/>
          <w:szCs w:val="24"/>
        </w:rPr>
        <w:t xml:space="preserve">Ashton, N., Lewis, S.G., De Groote, I </w:t>
      </w:r>
      <w:proofErr w:type="spellStart"/>
      <w:r w:rsidRPr="00BA2C21">
        <w:rPr>
          <w:sz w:val="24"/>
          <w:szCs w:val="24"/>
        </w:rPr>
        <w:t>de</w:t>
      </w:r>
      <w:proofErr w:type="spellEnd"/>
      <w:r w:rsidRPr="00BA2C21">
        <w:rPr>
          <w:sz w:val="24"/>
          <w:szCs w:val="24"/>
        </w:rPr>
        <w:t xml:space="preserve">., Duffy, S, Bates, M., Bates, R., Hoare, P., Lewis, M, Parfitt, S.A., Peglar, S., Williams, C and Stringer, C. 2014 Hominin footprints from Early Pleistocene deposits at Happisburgh, UK. PLoS ONE 9(2): e88329. </w:t>
      </w:r>
      <w:proofErr w:type="gramStart"/>
      <w:r w:rsidRPr="00BA2C21">
        <w:rPr>
          <w:sz w:val="24"/>
          <w:szCs w:val="24"/>
        </w:rPr>
        <w:t>Doi:10.1371/journal.pone</w:t>
      </w:r>
      <w:proofErr w:type="gramEnd"/>
      <w:r w:rsidRPr="00BA2C21">
        <w:rPr>
          <w:sz w:val="24"/>
          <w:szCs w:val="24"/>
        </w:rPr>
        <w:t>.0088329</w:t>
      </w:r>
    </w:p>
    <w:p w14:paraId="2FF4AEA1" w14:textId="77777777" w:rsidR="00FA10F3" w:rsidRPr="005610D0" w:rsidRDefault="00FA10F3" w:rsidP="008F722D">
      <w:pPr>
        <w:spacing w:after="0" w:line="240" w:lineRule="auto"/>
        <w:jc w:val="both"/>
        <w:rPr>
          <w:sz w:val="24"/>
          <w:szCs w:val="24"/>
          <w:lang w:eastAsia="zh-CN"/>
        </w:rPr>
      </w:pPr>
    </w:p>
    <w:p w14:paraId="58DC2FA7" w14:textId="77777777" w:rsidR="00FA10F3" w:rsidRPr="00BA2C21" w:rsidRDefault="00FA10F3" w:rsidP="008F722D">
      <w:pPr>
        <w:spacing w:after="0" w:line="240" w:lineRule="auto"/>
        <w:jc w:val="both"/>
        <w:rPr>
          <w:rFonts w:cstheme="minorHAnsi"/>
          <w:sz w:val="24"/>
          <w:szCs w:val="24"/>
        </w:rPr>
      </w:pPr>
      <w:r w:rsidRPr="00BA2C21">
        <w:rPr>
          <w:rFonts w:cstheme="minorHAnsi"/>
          <w:sz w:val="24"/>
          <w:szCs w:val="24"/>
        </w:rPr>
        <w:t xml:space="preserve">Bates, M.R. and Wenban-Smith, F.F. 2011 Palaeolithic Geoarchaeology: </w:t>
      </w:r>
      <w:proofErr w:type="spellStart"/>
      <w:r w:rsidRPr="00BA2C21">
        <w:rPr>
          <w:rFonts w:cstheme="minorHAnsi"/>
          <w:sz w:val="24"/>
          <w:szCs w:val="24"/>
        </w:rPr>
        <w:t>palaeolandscape</w:t>
      </w:r>
      <w:proofErr w:type="spellEnd"/>
      <w:r w:rsidRPr="00BA2C21">
        <w:rPr>
          <w:rFonts w:cstheme="minorHAnsi"/>
          <w:sz w:val="24"/>
          <w:szCs w:val="24"/>
        </w:rPr>
        <w:t xml:space="preserve"> </w:t>
      </w:r>
      <w:proofErr w:type="spellStart"/>
      <w:r w:rsidRPr="00BA2C21">
        <w:rPr>
          <w:rFonts w:cstheme="minorHAnsi"/>
          <w:sz w:val="24"/>
          <w:szCs w:val="24"/>
        </w:rPr>
        <w:t>modeling</w:t>
      </w:r>
      <w:proofErr w:type="spellEnd"/>
      <w:r w:rsidRPr="00BA2C21">
        <w:rPr>
          <w:rFonts w:cstheme="minorHAnsi"/>
          <w:sz w:val="24"/>
          <w:szCs w:val="24"/>
        </w:rPr>
        <w:t xml:space="preserve"> and scales of investigation.  </w:t>
      </w:r>
      <w:r w:rsidRPr="00BA2C21">
        <w:rPr>
          <w:rFonts w:cstheme="minorHAnsi"/>
          <w:i/>
          <w:sz w:val="24"/>
          <w:szCs w:val="24"/>
        </w:rPr>
        <w:t>Landscapes 2011 (1),</w:t>
      </w:r>
      <w:r w:rsidRPr="00BA2C21">
        <w:rPr>
          <w:rFonts w:cstheme="minorHAnsi"/>
          <w:sz w:val="24"/>
          <w:szCs w:val="24"/>
        </w:rPr>
        <w:t xml:space="preserve"> 69-96.</w:t>
      </w:r>
    </w:p>
    <w:p w14:paraId="121CF95B" w14:textId="77777777" w:rsidR="00FA10F3" w:rsidRPr="00BA2C21" w:rsidRDefault="00FA10F3" w:rsidP="008F722D">
      <w:pPr>
        <w:shd w:val="clear" w:color="auto" w:fill="FFFFFF"/>
        <w:spacing w:after="0" w:line="240" w:lineRule="auto"/>
        <w:jc w:val="both"/>
        <w:rPr>
          <w:rFonts w:cs="Arial"/>
          <w:sz w:val="24"/>
          <w:szCs w:val="24"/>
        </w:rPr>
      </w:pPr>
    </w:p>
    <w:p w14:paraId="7C96C9CF" w14:textId="77777777" w:rsidR="00FA10F3" w:rsidRPr="00887EA3" w:rsidRDefault="00FA10F3" w:rsidP="008F722D">
      <w:pPr>
        <w:shd w:val="clear" w:color="auto" w:fill="FFFFFF"/>
        <w:spacing w:after="0" w:line="240" w:lineRule="auto"/>
        <w:jc w:val="both"/>
        <w:rPr>
          <w:rFonts w:cs="Arial"/>
          <w:sz w:val="24"/>
          <w:szCs w:val="24"/>
        </w:rPr>
      </w:pPr>
      <w:r w:rsidRPr="00887EA3">
        <w:rPr>
          <w:rFonts w:cs="Arial"/>
          <w:sz w:val="24"/>
          <w:szCs w:val="24"/>
        </w:rPr>
        <w:lastRenderedPageBreak/>
        <w:t>Bridgland, D.R. </w:t>
      </w:r>
      <w:r w:rsidRPr="00BA2C21">
        <w:rPr>
          <w:rFonts w:cs="Arial"/>
          <w:sz w:val="24"/>
          <w:szCs w:val="24"/>
        </w:rPr>
        <w:t xml:space="preserve">2006 </w:t>
      </w:r>
      <w:hyperlink r:id="rId7" w:history="1">
        <w:r w:rsidRPr="00887EA3">
          <w:rPr>
            <w:rFonts w:cs="Arial"/>
            <w:sz w:val="24"/>
            <w:szCs w:val="24"/>
          </w:rPr>
          <w:t xml:space="preserve">The Middle and Upper Pleistocene sequence in the Lower Thames: a record of Milankovitch climatic fluctuation and early human occupation of southern </w:t>
        </w:r>
        <w:proofErr w:type="spellStart"/>
        <w:r w:rsidRPr="00887EA3">
          <w:rPr>
            <w:rFonts w:cs="Arial"/>
            <w:sz w:val="24"/>
            <w:szCs w:val="24"/>
          </w:rPr>
          <w:t>Britian</w:t>
        </w:r>
        <w:proofErr w:type="spellEnd"/>
        <w:r w:rsidRPr="00887EA3">
          <w:rPr>
            <w:rFonts w:cs="Arial"/>
            <w:sz w:val="24"/>
            <w:szCs w:val="24"/>
          </w:rPr>
          <w:t>. Henry Stopes Memorial Lecture</w:t>
        </w:r>
      </w:hyperlink>
      <w:r w:rsidRPr="00887EA3">
        <w:rPr>
          <w:rFonts w:cs="Arial"/>
          <w:sz w:val="24"/>
          <w:szCs w:val="24"/>
        </w:rPr>
        <w:t>.</w:t>
      </w:r>
      <w:r w:rsidRPr="00BA2C21">
        <w:rPr>
          <w:rFonts w:cs="Arial"/>
          <w:sz w:val="24"/>
          <w:szCs w:val="24"/>
        </w:rPr>
        <w:t xml:space="preserve"> </w:t>
      </w:r>
      <w:r w:rsidRPr="00887EA3">
        <w:rPr>
          <w:rFonts w:cs="Arial"/>
          <w:i/>
          <w:iCs/>
          <w:sz w:val="24"/>
          <w:szCs w:val="24"/>
        </w:rPr>
        <w:t>Proceedings of the Geologists' Association</w:t>
      </w:r>
      <w:r w:rsidRPr="00BA2C21">
        <w:rPr>
          <w:rFonts w:cs="Arial"/>
          <w:sz w:val="24"/>
          <w:szCs w:val="24"/>
        </w:rPr>
        <w:t xml:space="preserve"> 117,</w:t>
      </w:r>
      <w:r w:rsidRPr="00887EA3">
        <w:rPr>
          <w:rFonts w:cs="Arial"/>
          <w:sz w:val="24"/>
          <w:szCs w:val="24"/>
        </w:rPr>
        <w:t>281-305.</w:t>
      </w:r>
    </w:p>
    <w:p w14:paraId="3FC8FB6B" w14:textId="77777777" w:rsidR="00FA10F3" w:rsidRPr="00BA2C21" w:rsidRDefault="00FA10F3" w:rsidP="008F722D">
      <w:pPr>
        <w:spacing w:after="0" w:line="240" w:lineRule="auto"/>
        <w:jc w:val="both"/>
        <w:rPr>
          <w:sz w:val="24"/>
          <w:szCs w:val="24"/>
        </w:rPr>
      </w:pPr>
    </w:p>
    <w:p w14:paraId="1C61FD08" w14:textId="77777777" w:rsidR="00FA10F3" w:rsidRPr="00BA2C21" w:rsidRDefault="00FA10F3" w:rsidP="008F722D">
      <w:pPr>
        <w:spacing w:after="0" w:line="240" w:lineRule="auto"/>
        <w:jc w:val="both"/>
        <w:rPr>
          <w:sz w:val="24"/>
          <w:szCs w:val="24"/>
        </w:rPr>
      </w:pPr>
      <w:r w:rsidRPr="00BA2C21">
        <w:rPr>
          <w:sz w:val="24"/>
          <w:szCs w:val="24"/>
        </w:rPr>
        <w:t xml:space="preserve">Bridgland, D.R., Maddy, D. and Bates, M.R. 2004a River terrace sequences: templates for Quaternary geochronology and marine-terrestrial correlation.  </w:t>
      </w:r>
      <w:r w:rsidRPr="00BA2C21">
        <w:rPr>
          <w:i/>
          <w:sz w:val="24"/>
          <w:szCs w:val="24"/>
        </w:rPr>
        <w:t>Journal of Quaternary Science</w:t>
      </w:r>
      <w:r w:rsidRPr="00BA2C21">
        <w:rPr>
          <w:sz w:val="24"/>
          <w:szCs w:val="24"/>
        </w:rPr>
        <w:t xml:space="preserve"> </w:t>
      </w:r>
      <w:r w:rsidRPr="00785D04">
        <w:rPr>
          <w:i/>
          <w:sz w:val="24"/>
          <w:szCs w:val="24"/>
        </w:rPr>
        <w:t>19</w:t>
      </w:r>
      <w:r w:rsidRPr="00BA2C21">
        <w:rPr>
          <w:sz w:val="24"/>
          <w:szCs w:val="24"/>
        </w:rPr>
        <w:t>, 203 – 218.</w:t>
      </w:r>
    </w:p>
    <w:p w14:paraId="7634E87B" w14:textId="77777777" w:rsidR="00FA10F3" w:rsidRDefault="00FA10F3" w:rsidP="008F722D">
      <w:pPr>
        <w:shd w:val="clear" w:color="auto" w:fill="FFFFFF"/>
        <w:spacing w:after="0" w:line="240" w:lineRule="auto"/>
        <w:jc w:val="both"/>
        <w:rPr>
          <w:sz w:val="24"/>
          <w:szCs w:val="24"/>
        </w:rPr>
      </w:pPr>
    </w:p>
    <w:p w14:paraId="66C7A8F2" w14:textId="77777777" w:rsidR="00FA10F3" w:rsidRPr="00BA2C21" w:rsidRDefault="00FA10F3" w:rsidP="008F722D">
      <w:pPr>
        <w:shd w:val="clear" w:color="auto" w:fill="FFFFFF"/>
        <w:spacing w:after="0" w:line="240" w:lineRule="auto"/>
        <w:jc w:val="both"/>
        <w:rPr>
          <w:sz w:val="24"/>
          <w:szCs w:val="24"/>
        </w:rPr>
      </w:pPr>
      <w:r w:rsidRPr="00BA2C21">
        <w:rPr>
          <w:sz w:val="24"/>
          <w:szCs w:val="24"/>
        </w:rPr>
        <w:t xml:space="preserve">Cohen, K.M., MacDonald, K., </w:t>
      </w:r>
      <w:proofErr w:type="spellStart"/>
      <w:r w:rsidRPr="00BA2C21">
        <w:rPr>
          <w:sz w:val="24"/>
          <w:szCs w:val="24"/>
        </w:rPr>
        <w:t>Joordens</w:t>
      </w:r>
      <w:proofErr w:type="spellEnd"/>
      <w:r w:rsidRPr="00BA2C21">
        <w:rPr>
          <w:sz w:val="24"/>
          <w:szCs w:val="24"/>
        </w:rPr>
        <w:t xml:space="preserve">, J.C., </w:t>
      </w:r>
      <w:proofErr w:type="spellStart"/>
      <w:r w:rsidRPr="00BA2C21">
        <w:rPr>
          <w:sz w:val="24"/>
          <w:szCs w:val="24"/>
        </w:rPr>
        <w:t>Roebroeks</w:t>
      </w:r>
      <w:proofErr w:type="spellEnd"/>
      <w:r w:rsidRPr="00BA2C21">
        <w:rPr>
          <w:sz w:val="24"/>
          <w:szCs w:val="24"/>
        </w:rPr>
        <w:t>, W., </w:t>
      </w:r>
      <w:r w:rsidRPr="00785D04">
        <w:rPr>
          <w:bCs/>
          <w:sz w:val="24"/>
          <w:szCs w:val="24"/>
        </w:rPr>
        <w:t>Gibbard, P.L.</w:t>
      </w:r>
      <w:r w:rsidRPr="00BA2C21">
        <w:rPr>
          <w:sz w:val="24"/>
          <w:szCs w:val="24"/>
        </w:rPr>
        <w:t> 2011 Earliest occupation of north-west Europe: a coastal perspective. </w:t>
      </w:r>
      <w:r w:rsidRPr="00BA2C21">
        <w:rPr>
          <w:i/>
          <w:iCs/>
          <w:sz w:val="24"/>
          <w:szCs w:val="24"/>
        </w:rPr>
        <w:t>Quaternary International</w:t>
      </w:r>
      <w:r w:rsidRPr="00BA2C21">
        <w:rPr>
          <w:sz w:val="24"/>
          <w:szCs w:val="24"/>
        </w:rPr>
        <w:t xml:space="preserve">, </w:t>
      </w:r>
      <w:proofErr w:type="gramStart"/>
      <w:r w:rsidRPr="00BA2C21">
        <w:rPr>
          <w:sz w:val="24"/>
          <w:szCs w:val="24"/>
        </w:rPr>
        <w:t>doi:10.1016/j.quaint</w:t>
      </w:r>
      <w:proofErr w:type="gramEnd"/>
      <w:r w:rsidRPr="00BA2C21">
        <w:rPr>
          <w:sz w:val="24"/>
          <w:szCs w:val="24"/>
        </w:rPr>
        <w:t>.2011.11.003</w:t>
      </w:r>
    </w:p>
    <w:p w14:paraId="14A94C45" w14:textId="77777777" w:rsidR="00FA10F3" w:rsidRPr="00BA2C21" w:rsidRDefault="00FA10F3" w:rsidP="008F722D">
      <w:pPr>
        <w:spacing w:after="0" w:line="240" w:lineRule="auto"/>
        <w:jc w:val="both"/>
        <w:rPr>
          <w:sz w:val="24"/>
          <w:szCs w:val="24"/>
        </w:rPr>
      </w:pPr>
    </w:p>
    <w:p w14:paraId="3DDFAC50" w14:textId="77777777" w:rsidR="00FA10F3" w:rsidRPr="00BA2C21" w:rsidRDefault="00FA10F3" w:rsidP="008F722D">
      <w:pPr>
        <w:spacing w:after="0" w:line="240" w:lineRule="auto"/>
        <w:jc w:val="both"/>
        <w:rPr>
          <w:sz w:val="24"/>
          <w:szCs w:val="24"/>
        </w:rPr>
      </w:pPr>
      <w:r w:rsidRPr="00BA2C21">
        <w:rPr>
          <w:sz w:val="24"/>
          <w:szCs w:val="24"/>
          <w:shd w:val="clear" w:color="auto" w:fill="FFFFFF"/>
        </w:rPr>
        <w:t>Cohen, K.M.,</w:t>
      </w:r>
      <w:r w:rsidRPr="00BA2C21">
        <w:rPr>
          <w:rStyle w:val="apple-converted-space"/>
          <w:sz w:val="24"/>
          <w:szCs w:val="24"/>
          <w:shd w:val="clear" w:color="auto" w:fill="FFFFFF"/>
        </w:rPr>
        <w:t> </w:t>
      </w:r>
      <w:r w:rsidRPr="00785D04">
        <w:rPr>
          <w:rStyle w:val="Strong"/>
          <w:b w:val="0"/>
          <w:sz w:val="24"/>
          <w:szCs w:val="24"/>
          <w:shd w:val="clear" w:color="auto" w:fill="FFFFFF"/>
        </w:rPr>
        <w:t>Gibbard, P.L.</w:t>
      </w:r>
      <w:r w:rsidRPr="00785D04">
        <w:rPr>
          <w:b/>
          <w:sz w:val="24"/>
          <w:szCs w:val="24"/>
          <w:shd w:val="clear" w:color="auto" w:fill="FFFFFF"/>
        </w:rPr>
        <w:t>,</w:t>
      </w:r>
      <w:r w:rsidRPr="00BA2C21">
        <w:rPr>
          <w:sz w:val="24"/>
          <w:szCs w:val="24"/>
          <w:shd w:val="clear" w:color="auto" w:fill="FFFFFF"/>
        </w:rPr>
        <w:t xml:space="preserve"> </w:t>
      </w:r>
      <w:proofErr w:type="spellStart"/>
      <w:r w:rsidRPr="00BA2C21">
        <w:rPr>
          <w:sz w:val="24"/>
          <w:szCs w:val="24"/>
          <w:shd w:val="clear" w:color="auto" w:fill="FFFFFF"/>
        </w:rPr>
        <w:t>Weerts</w:t>
      </w:r>
      <w:proofErr w:type="spellEnd"/>
      <w:r w:rsidRPr="00BA2C21">
        <w:rPr>
          <w:sz w:val="24"/>
          <w:szCs w:val="24"/>
          <w:shd w:val="clear" w:color="auto" w:fill="FFFFFF"/>
        </w:rPr>
        <w:t>, H.J.T. 2014. North Sea palaeogeographical reconstructions for the last 1 Ma.</w:t>
      </w:r>
      <w:r w:rsidRPr="00BA2C21">
        <w:rPr>
          <w:rStyle w:val="apple-converted-space"/>
          <w:sz w:val="24"/>
          <w:szCs w:val="24"/>
          <w:shd w:val="clear" w:color="auto" w:fill="FFFFFF"/>
        </w:rPr>
        <w:t> </w:t>
      </w:r>
      <w:r w:rsidRPr="00BA2C21">
        <w:rPr>
          <w:rStyle w:val="Emphasis"/>
          <w:sz w:val="24"/>
          <w:szCs w:val="24"/>
          <w:shd w:val="clear" w:color="auto" w:fill="FFFFFF"/>
        </w:rPr>
        <w:t>Netherlands Journal of Geosciences</w:t>
      </w:r>
      <w:r w:rsidRPr="00BA2C21">
        <w:rPr>
          <w:sz w:val="24"/>
          <w:szCs w:val="24"/>
          <w:shd w:val="clear" w:color="auto" w:fill="FFFFFF"/>
        </w:rPr>
        <w:t>. doi:10.1017/njg.2014.</w:t>
      </w:r>
      <w:proofErr w:type="gramStart"/>
      <w:r w:rsidRPr="00BA2C21">
        <w:rPr>
          <w:sz w:val="24"/>
          <w:szCs w:val="24"/>
          <w:shd w:val="clear" w:color="auto" w:fill="FFFFFF"/>
        </w:rPr>
        <w:t>12 .</w:t>
      </w:r>
      <w:proofErr w:type="gramEnd"/>
    </w:p>
    <w:p w14:paraId="48E24A36" w14:textId="77777777" w:rsidR="00FA10F3" w:rsidRPr="00BA2C21" w:rsidRDefault="00FA10F3" w:rsidP="008F722D">
      <w:pPr>
        <w:spacing w:after="0" w:line="240" w:lineRule="auto"/>
        <w:jc w:val="both"/>
        <w:rPr>
          <w:sz w:val="24"/>
          <w:szCs w:val="24"/>
        </w:rPr>
      </w:pPr>
    </w:p>
    <w:p w14:paraId="2C45C898" w14:textId="10A0B3D5" w:rsidR="00FA10F3" w:rsidRDefault="00FA10F3" w:rsidP="008F722D">
      <w:pPr>
        <w:spacing w:after="0" w:line="240" w:lineRule="auto"/>
        <w:jc w:val="both"/>
        <w:rPr>
          <w:sz w:val="24"/>
          <w:szCs w:val="24"/>
        </w:rPr>
      </w:pPr>
      <w:r w:rsidRPr="00BA2C21">
        <w:rPr>
          <w:sz w:val="24"/>
          <w:szCs w:val="24"/>
        </w:rPr>
        <w:t xml:space="preserve">Conway, B.W., McNabb, J and Ashton, N. (eds.) 1996 </w:t>
      </w:r>
      <w:r w:rsidRPr="00BA2C21">
        <w:rPr>
          <w:i/>
          <w:sz w:val="24"/>
          <w:szCs w:val="24"/>
        </w:rPr>
        <w:t>Excavations at Barnfield Pit, Swanscombe, 1968-72.</w:t>
      </w:r>
      <w:r w:rsidRPr="00BA2C21">
        <w:rPr>
          <w:sz w:val="24"/>
          <w:szCs w:val="24"/>
        </w:rPr>
        <w:t xml:space="preserve">  British Museum Occasional Paper 94.  British Museum Press: London.</w:t>
      </w:r>
    </w:p>
    <w:p w14:paraId="001F9C0B" w14:textId="57B2052C" w:rsidR="00E036D0" w:rsidRDefault="00E036D0" w:rsidP="008F722D">
      <w:pPr>
        <w:spacing w:after="0" w:line="240" w:lineRule="auto"/>
        <w:jc w:val="both"/>
        <w:rPr>
          <w:sz w:val="24"/>
          <w:szCs w:val="24"/>
        </w:rPr>
      </w:pPr>
    </w:p>
    <w:p w14:paraId="03125E42" w14:textId="77777777" w:rsidR="00E036D0" w:rsidRDefault="00E036D0" w:rsidP="008F722D">
      <w:pPr>
        <w:spacing w:after="0" w:line="240" w:lineRule="auto"/>
        <w:jc w:val="both"/>
        <w:rPr>
          <w:rFonts w:cstheme="minorHAnsi"/>
          <w:sz w:val="24"/>
          <w:szCs w:val="24"/>
        </w:rPr>
      </w:pPr>
      <w:r>
        <w:rPr>
          <w:sz w:val="24"/>
          <w:szCs w:val="24"/>
        </w:rPr>
        <w:t xml:space="preserve">Hosfield, R 2005 Individuals among palimpsest data: fluvial landscapes in Southern England.  220-243.  </w:t>
      </w:r>
      <w:r>
        <w:rPr>
          <w:rFonts w:cstheme="minorHAnsi"/>
          <w:sz w:val="24"/>
          <w:szCs w:val="24"/>
        </w:rPr>
        <w:t xml:space="preserve">In: Gamble, C. and </w:t>
      </w:r>
      <w:proofErr w:type="spellStart"/>
      <w:r>
        <w:rPr>
          <w:rFonts w:cstheme="minorHAnsi"/>
          <w:sz w:val="24"/>
          <w:szCs w:val="24"/>
        </w:rPr>
        <w:t>Porr</w:t>
      </w:r>
      <w:proofErr w:type="spellEnd"/>
      <w:r>
        <w:rPr>
          <w:rFonts w:cstheme="minorHAnsi"/>
          <w:sz w:val="24"/>
          <w:szCs w:val="24"/>
        </w:rPr>
        <w:t xml:space="preserve">, M. (eds.) </w:t>
      </w:r>
      <w:r w:rsidRPr="00E036D0">
        <w:rPr>
          <w:rFonts w:cstheme="minorHAnsi"/>
          <w:i/>
          <w:sz w:val="24"/>
          <w:szCs w:val="24"/>
        </w:rPr>
        <w:t xml:space="preserve">The hominid individual in context.  Archaeological investigations of Lower and Middle </w:t>
      </w:r>
      <w:proofErr w:type="spellStart"/>
      <w:r w:rsidRPr="00E036D0">
        <w:rPr>
          <w:rFonts w:cstheme="minorHAnsi"/>
          <w:i/>
          <w:sz w:val="24"/>
          <w:szCs w:val="24"/>
        </w:rPr>
        <w:t>Palaeoltihic</w:t>
      </w:r>
      <w:proofErr w:type="spellEnd"/>
      <w:r w:rsidRPr="00E036D0">
        <w:rPr>
          <w:rFonts w:cstheme="minorHAnsi"/>
          <w:i/>
          <w:sz w:val="24"/>
          <w:szCs w:val="24"/>
        </w:rPr>
        <w:t xml:space="preserve"> landscapes, locales and artefacts</w:t>
      </w:r>
      <w:r>
        <w:rPr>
          <w:rFonts w:cstheme="minorHAnsi"/>
          <w:sz w:val="24"/>
          <w:szCs w:val="24"/>
        </w:rPr>
        <w:t>.  Routledge.</w:t>
      </w:r>
    </w:p>
    <w:p w14:paraId="6B9D556A" w14:textId="0DE2A13F" w:rsidR="007F4303" w:rsidRPr="007F4303" w:rsidRDefault="007F4303" w:rsidP="008F722D">
      <w:pPr>
        <w:spacing w:after="0" w:line="240" w:lineRule="auto"/>
        <w:jc w:val="both"/>
        <w:rPr>
          <w:rFonts w:cstheme="minorHAnsi"/>
          <w:color w:val="000000" w:themeColor="text1"/>
          <w:sz w:val="24"/>
          <w:szCs w:val="24"/>
        </w:rPr>
      </w:pPr>
    </w:p>
    <w:p w14:paraId="4A50AA5B" w14:textId="7C95338C" w:rsidR="007F4303" w:rsidRPr="007F4303" w:rsidRDefault="00600BC1" w:rsidP="008F722D">
      <w:pPr>
        <w:spacing w:after="0" w:line="240" w:lineRule="auto"/>
        <w:jc w:val="both"/>
        <w:rPr>
          <w:rFonts w:cstheme="minorHAnsi"/>
          <w:color w:val="000000" w:themeColor="text1"/>
          <w:sz w:val="24"/>
          <w:szCs w:val="24"/>
        </w:rPr>
      </w:pPr>
      <w:hyperlink r:id="rId8" w:history="1">
        <w:r w:rsidR="007F4303" w:rsidRPr="007F4303">
          <w:rPr>
            <w:rFonts w:cstheme="minorHAnsi"/>
            <w:bCs/>
            <w:color w:val="000000" w:themeColor="text1"/>
            <w:sz w:val="24"/>
            <w:szCs w:val="24"/>
          </w:rPr>
          <w:t>Hosfield, R.</w:t>
        </w:r>
      </w:hyperlink>
      <w:r w:rsidR="007F4303" w:rsidRPr="007F4303">
        <w:rPr>
          <w:rFonts w:cstheme="minorHAnsi"/>
          <w:color w:val="000000" w:themeColor="text1"/>
          <w:sz w:val="24"/>
          <w:szCs w:val="24"/>
        </w:rPr>
        <w:t xml:space="preserve"> (2011) </w:t>
      </w:r>
      <w:hyperlink r:id="rId9" w:history="1">
        <w:r w:rsidR="007F4303" w:rsidRPr="007F4303">
          <w:rPr>
            <w:rFonts w:cstheme="minorHAnsi"/>
            <w:bCs/>
            <w:color w:val="000000" w:themeColor="text1"/>
            <w:sz w:val="24"/>
            <w:szCs w:val="24"/>
          </w:rPr>
          <w:t>The British Lower Palaeolithic of the early Middle Pleistocene.</w:t>
        </w:r>
      </w:hyperlink>
      <w:r w:rsidR="007F4303" w:rsidRPr="007F4303">
        <w:rPr>
          <w:rFonts w:cstheme="minorHAnsi"/>
          <w:color w:val="000000" w:themeColor="text1"/>
          <w:sz w:val="24"/>
          <w:szCs w:val="24"/>
        </w:rPr>
        <w:t xml:space="preserve"> </w:t>
      </w:r>
      <w:r w:rsidR="007F4303" w:rsidRPr="007F4303">
        <w:rPr>
          <w:rFonts w:cstheme="minorHAnsi"/>
          <w:i/>
          <w:color w:val="000000" w:themeColor="text1"/>
          <w:sz w:val="24"/>
          <w:szCs w:val="24"/>
        </w:rPr>
        <w:t>Quaternary Science Reviews, 30</w:t>
      </w:r>
      <w:r w:rsidR="007F4303">
        <w:rPr>
          <w:rFonts w:cstheme="minorHAnsi"/>
          <w:i/>
          <w:color w:val="000000" w:themeColor="text1"/>
          <w:sz w:val="24"/>
          <w:szCs w:val="24"/>
        </w:rPr>
        <w:t>,</w:t>
      </w:r>
      <w:r w:rsidR="007F4303" w:rsidRPr="007F4303">
        <w:rPr>
          <w:rFonts w:cstheme="minorHAnsi"/>
          <w:color w:val="000000" w:themeColor="text1"/>
          <w:sz w:val="24"/>
          <w:szCs w:val="24"/>
        </w:rPr>
        <w:t xml:space="preserve"> 1486-1510.</w:t>
      </w:r>
    </w:p>
    <w:p w14:paraId="2322116A" w14:textId="6D02DE2E" w:rsidR="00785D04" w:rsidRPr="007F4303" w:rsidRDefault="00785D04" w:rsidP="008F722D">
      <w:pPr>
        <w:spacing w:after="0" w:line="240" w:lineRule="auto"/>
        <w:jc w:val="both"/>
        <w:rPr>
          <w:rFonts w:cstheme="minorHAnsi"/>
          <w:color w:val="000000" w:themeColor="text1"/>
          <w:sz w:val="24"/>
          <w:szCs w:val="24"/>
        </w:rPr>
      </w:pPr>
    </w:p>
    <w:p w14:paraId="22128047" w14:textId="414963D5" w:rsidR="00785D04" w:rsidRPr="00BA2C21" w:rsidRDefault="00785D04" w:rsidP="008F722D">
      <w:pPr>
        <w:spacing w:after="0" w:line="240" w:lineRule="auto"/>
        <w:jc w:val="both"/>
        <w:rPr>
          <w:sz w:val="24"/>
          <w:szCs w:val="24"/>
        </w:rPr>
      </w:pPr>
      <w:r>
        <w:rPr>
          <w:sz w:val="24"/>
          <w:szCs w:val="24"/>
        </w:rPr>
        <w:t>Hosf</w:t>
      </w:r>
      <w:r w:rsidR="007F4303">
        <w:rPr>
          <w:sz w:val="24"/>
          <w:szCs w:val="24"/>
        </w:rPr>
        <w:t>i</w:t>
      </w:r>
      <w:r>
        <w:rPr>
          <w:sz w:val="24"/>
          <w:szCs w:val="24"/>
        </w:rPr>
        <w:t xml:space="preserve">eld, R. and Cole, J. 2018 Early hominis in north-west Europe: a punctuated long chronology.  </w:t>
      </w:r>
      <w:r w:rsidRPr="00785D04">
        <w:rPr>
          <w:i/>
          <w:sz w:val="24"/>
          <w:szCs w:val="24"/>
        </w:rPr>
        <w:t>Quaternary Science Reviews 190</w:t>
      </w:r>
      <w:r>
        <w:rPr>
          <w:sz w:val="24"/>
          <w:szCs w:val="24"/>
        </w:rPr>
        <w:t>, 148-160.</w:t>
      </w:r>
    </w:p>
    <w:p w14:paraId="0C2D33EE" w14:textId="77777777" w:rsidR="00FA10F3" w:rsidRPr="00BA2C21" w:rsidRDefault="00FA10F3" w:rsidP="008F722D">
      <w:pPr>
        <w:spacing w:after="0" w:line="240" w:lineRule="auto"/>
        <w:jc w:val="both"/>
        <w:rPr>
          <w:rFonts w:cstheme="minorHAnsi"/>
          <w:sz w:val="24"/>
          <w:szCs w:val="24"/>
        </w:rPr>
      </w:pPr>
    </w:p>
    <w:p w14:paraId="3D2DFA97" w14:textId="77777777" w:rsidR="00FA10F3" w:rsidRPr="00887EA3" w:rsidRDefault="00FA10F3" w:rsidP="008F722D">
      <w:pPr>
        <w:shd w:val="clear" w:color="auto" w:fill="FFFFFF"/>
        <w:spacing w:after="0" w:line="240" w:lineRule="auto"/>
        <w:jc w:val="both"/>
        <w:rPr>
          <w:rFonts w:cs="Arial"/>
          <w:sz w:val="24"/>
          <w:szCs w:val="24"/>
        </w:rPr>
      </w:pPr>
      <w:r w:rsidRPr="00887EA3">
        <w:rPr>
          <w:rFonts w:cs="Arial"/>
          <w:sz w:val="24"/>
          <w:szCs w:val="24"/>
        </w:rPr>
        <w:t xml:space="preserve">Mishra, S., White, M.J, Beaumont, P. Antoine, P. Bridgland, D.R. </w:t>
      </w:r>
      <w:proofErr w:type="spellStart"/>
      <w:r w:rsidRPr="00887EA3">
        <w:rPr>
          <w:rFonts w:cs="Arial"/>
          <w:sz w:val="24"/>
          <w:szCs w:val="24"/>
        </w:rPr>
        <w:t>Limondin-Lozouet</w:t>
      </w:r>
      <w:proofErr w:type="spellEnd"/>
      <w:r w:rsidRPr="00887EA3">
        <w:rPr>
          <w:rFonts w:cs="Arial"/>
          <w:sz w:val="24"/>
          <w:szCs w:val="24"/>
        </w:rPr>
        <w:t xml:space="preserve">, N. </w:t>
      </w:r>
      <w:proofErr w:type="spellStart"/>
      <w:r w:rsidRPr="00887EA3">
        <w:rPr>
          <w:rFonts w:cs="Arial"/>
          <w:sz w:val="24"/>
          <w:szCs w:val="24"/>
        </w:rPr>
        <w:t>Santistebanf</w:t>
      </w:r>
      <w:proofErr w:type="spellEnd"/>
      <w:r w:rsidRPr="00887EA3">
        <w:rPr>
          <w:rFonts w:cs="Arial"/>
          <w:sz w:val="24"/>
          <w:szCs w:val="24"/>
        </w:rPr>
        <w:t xml:space="preserve">, J.I. </w:t>
      </w:r>
      <w:proofErr w:type="spellStart"/>
      <w:r w:rsidRPr="00887EA3">
        <w:rPr>
          <w:rFonts w:cs="Arial"/>
          <w:sz w:val="24"/>
          <w:szCs w:val="24"/>
        </w:rPr>
        <w:t>Schreve,D.C</w:t>
      </w:r>
      <w:proofErr w:type="spellEnd"/>
      <w:r w:rsidRPr="00887EA3">
        <w:rPr>
          <w:rFonts w:cs="Arial"/>
          <w:sz w:val="24"/>
          <w:szCs w:val="24"/>
        </w:rPr>
        <w:t>. Shaw, A.D. Wenban-Smith, F.F. Westaway, R.W.C., &amp; White, T.S. </w:t>
      </w:r>
      <w:r w:rsidRPr="00BA2C21">
        <w:rPr>
          <w:rFonts w:cs="Arial"/>
          <w:sz w:val="24"/>
          <w:szCs w:val="24"/>
        </w:rPr>
        <w:t xml:space="preserve">2007 </w:t>
      </w:r>
      <w:hyperlink r:id="rId10" w:history="1">
        <w:r w:rsidRPr="00887EA3">
          <w:rPr>
            <w:rFonts w:cs="Arial"/>
            <w:sz w:val="24"/>
            <w:szCs w:val="24"/>
          </w:rPr>
          <w:t>Fluvial deposits as an archive of early human activity</w:t>
        </w:r>
      </w:hyperlink>
      <w:r w:rsidRPr="00887EA3">
        <w:rPr>
          <w:rFonts w:cs="Arial"/>
          <w:sz w:val="24"/>
          <w:szCs w:val="24"/>
        </w:rPr>
        <w:t>. </w:t>
      </w:r>
      <w:r w:rsidRPr="00887EA3">
        <w:rPr>
          <w:rFonts w:cs="Arial"/>
          <w:i/>
          <w:iCs/>
          <w:sz w:val="24"/>
          <w:szCs w:val="24"/>
        </w:rPr>
        <w:t>Quaternary Science Reviews</w:t>
      </w:r>
      <w:r w:rsidRPr="00BA2C21">
        <w:rPr>
          <w:rFonts w:cs="Arial"/>
          <w:sz w:val="24"/>
          <w:szCs w:val="24"/>
        </w:rPr>
        <w:t xml:space="preserve"> </w:t>
      </w:r>
      <w:r w:rsidRPr="00BA2C21">
        <w:rPr>
          <w:rFonts w:cs="Arial"/>
          <w:i/>
          <w:sz w:val="24"/>
          <w:szCs w:val="24"/>
        </w:rPr>
        <w:t>26</w:t>
      </w:r>
      <w:r w:rsidRPr="00BA2C21">
        <w:rPr>
          <w:rFonts w:cs="Arial"/>
          <w:sz w:val="24"/>
          <w:szCs w:val="24"/>
        </w:rPr>
        <w:t xml:space="preserve">, </w:t>
      </w:r>
      <w:r w:rsidRPr="00887EA3">
        <w:rPr>
          <w:rFonts w:cs="Arial"/>
          <w:sz w:val="24"/>
          <w:szCs w:val="24"/>
        </w:rPr>
        <w:t>2996-3016.</w:t>
      </w:r>
    </w:p>
    <w:p w14:paraId="27F3577C" w14:textId="77777777" w:rsidR="00FA10F3" w:rsidRPr="00BA2C21" w:rsidRDefault="00FA10F3" w:rsidP="008F722D">
      <w:pPr>
        <w:spacing w:after="0" w:line="240" w:lineRule="auto"/>
        <w:jc w:val="both"/>
        <w:rPr>
          <w:sz w:val="24"/>
          <w:szCs w:val="24"/>
        </w:rPr>
      </w:pPr>
    </w:p>
    <w:p w14:paraId="3D7007B7" w14:textId="77777777" w:rsidR="00FA10F3" w:rsidRPr="00BA2C21" w:rsidRDefault="00FA10F3" w:rsidP="008F722D">
      <w:pPr>
        <w:spacing w:after="0" w:line="240" w:lineRule="auto"/>
        <w:jc w:val="both"/>
        <w:rPr>
          <w:sz w:val="24"/>
          <w:szCs w:val="24"/>
        </w:rPr>
      </w:pPr>
      <w:r w:rsidRPr="00BA2C21">
        <w:rPr>
          <w:sz w:val="24"/>
          <w:szCs w:val="24"/>
        </w:rPr>
        <w:t xml:space="preserve">Parfitt, S.A. </w:t>
      </w:r>
      <w:r w:rsidRPr="00BA2C21">
        <w:rPr>
          <w:i/>
          <w:sz w:val="24"/>
          <w:szCs w:val="24"/>
        </w:rPr>
        <w:t>et al.</w:t>
      </w:r>
      <w:r w:rsidRPr="00BA2C21">
        <w:rPr>
          <w:sz w:val="24"/>
          <w:szCs w:val="24"/>
        </w:rPr>
        <w:t xml:space="preserve"> 2005 The earliest record of human activity in northern Europe.  </w:t>
      </w:r>
      <w:r w:rsidRPr="00BA2C21">
        <w:rPr>
          <w:i/>
          <w:sz w:val="24"/>
          <w:szCs w:val="24"/>
        </w:rPr>
        <w:t>Nature</w:t>
      </w:r>
      <w:r w:rsidRPr="00BA2C21">
        <w:rPr>
          <w:b/>
          <w:sz w:val="24"/>
          <w:szCs w:val="24"/>
        </w:rPr>
        <w:t xml:space="preserve"> 438</w:t>
      </w:r>
      <w:r w:rsidRPr="00BA2C21">
        <w:rPr>
          <w:sz w:val="24"/>
          <w:szCs w:val="24"/>
        </w:rPr>
        <w:t>, 1008 – 1012.</w:t>
      </w:r>
    </w:p>
    <w:p w14:paraId="0DE4BEE4" w14:textId="77777777" w:rsidR="00FA10F3" w:rsidRPr="00BA2C21" w:rsidRDefault="00FA10F3" w:rsidP="008F722D">
      <w:pPr>
        <w:spacing w:after="0" w:line="240" w:lineRule="auto"/>
        <w:jc w:val="both"/>
        <w:rPr>
          <w:sz w:val="24"/>
          <w:szCs w:val="24"/>
        </w:rPr>
      </w:pPr>
    </w:p>
    <w:p w14:paraId="1B7BE847" w14:textId="77777777" w:rsidR="00FA10F3" w:rsidRPr="00BA2C21" w:rsidRDefault="00FA10F3" w:rsidP="008F722D">
      <w:pPr>
        <w:spacing w:after="0" w:line="240" w:lineRule="auto"/>
        <w:jc w:val="both"/>
        <w:rPr>
          <w:sz w:val="24"/>
          <w:szCs w:val="24"/>
        </w:rPr>
      </w:pPr>
      <w:r w:rsidRPr="00BA2C21">
        <w:rPr>
          <w:sz w:val="24"/>
          <w:szCs w:val="24"/>
        </w:rPr>
        <w:t xml:space="preserve">Parfitt, S.A. 2010 Early Pleistocene human occupation at the edge of the boreal forest zone in northwest Europe.  Nature </w:t>
      </w:r>
      <w:r w:rsidRPr="00785D04">
        <w:rPr>
          <w:sz w:val="24"/>
          <w:szCs w:val="24"/>
        </w:rPr>
        <w:t>466</w:t>
      </w:r>
      <w:r w:rsidRPr="00BA2C21">
        <w:rPr>
          <w:sz w:val="24"/>
          <w:szCs w:val="24"/>
        </w:rPr>
        <w:t>, 229-233.</w:t>
      </w:r>
    </w:p>
    <w:p w14:paraId="7B8AAF26" w14:textId="77777777" w:rsidR="00FA10F3" w:rsidRPr="00BA2C21" w:rsidRDefault="00FA10F3" w:rsidP="008F722D">
      <w:pPr>
        <w:spacing w:after="0" w:line="240" w:lineRule="auto"/>
        <w:jc w:val="both"/>
        <w:rPr>
          <w:sz w:val="24"/>
          <w:szCs w:val="24"/>
          <w:lang w:eastAsia="zh-CN"/>
        </w:rPr>
      </w:pPr>
    </w:p>
    <w:p w14:paraId="126E5053" w14:textId="77777777" w:rsidR="00FA10F3" w:rsidRPr="005610D0" w:rsidRDefault="00FA10F3" w:rsidP="008F722D">
      <w:pPr>
        <w:spacing w:after="0" w:line="240" w:lineRule="auto"/>
        <w:jc w:val="both"/>
        <w:rPr>
          <w:sz w:val="24"/>
          <w:szCs w:val="24"/>
          <w:lang w:eastAsia="zh-CN"/>
        </w:rPr>
      </w:pPr>
      <w:r w:rsidRPr="005610D0">
        <w:rPr>
          <w:sz w:val="24"/>
          <w:szCs w:val="24"/>
          <w:lang w:eastAsia="zh-CN"/>
        </w:rPr>
        <w:t xml:space="preserve">Preece RC, Parfitt </w:t>
      </w:r>
      <w:r w:rsidRPr="00BA2C21">
        <w:rPr>
          <w:sz w:val="24"/>
          <w:szCs w:val="24"/>
          <w:lang w:eastAsia="zh-CN"/>
        </w:rPr>
        <w:t xml:space="preserve">SA </w:t>
      </w:r>
      <w:r w:rsidRPr="005610D0">
        <w:rPr>
          <w:sz w:val="24"/>
          <w:szCs w:val="24"/>
          <w:lang w:eastAsia="zh-CN"/>
        </w:rPr>
        <w:t xml:space="preserve">2012 The Early and early Middle Pleistocene context of human occupation and lowland glaciation in Britain and northern Europe. </w:t>
      </w:r>
      <w:r w:rsidRPr="005610D0">
        <w:rPr>
          <w:i/>
          <w:sz w:val="24"/>
          <w:szCs w:val="24"/>
          <w:lang w:eastAsia="zh-CN"/>
        </w:rPr>
        <w:t>Quaternary International 271</w:t>
      </w:r>
      <w:r w:rsidRPr="00BA2C21">
        <w:rPr>
          <w:sz w:val="24"/>
          <w:szCs w:val="24"/>
          <w:lang w:eastAsia="zh-CN"/>
        </w:rPr>
        <w:t>,</w:t>
      </w:r>
      <w:r w:rsidRPr="005610D0">
        <w:rPr>
          <w:sz w:val="24"/>
          <w:szCs w:val="24"/>
          <w:lang w:eastAsia="zh-CN"/>
        </w:rPr>
        <w:t xml:space="preserve"> 6-28.</w:t>
      </w:r>
    </w:p>
    <w:p w14:paraId="2D0C3C06" w14:textId="77777777" w:rsidR="00FA10F3" w:rsidRPr="005610D0" w:rsidRDefault="00FA10F3" w:rsidP="008F722D">
      <w:pPr>
        <w:spacing w:after="0" w:line="240" w:lineRule="auto"/>
        <w:jc w:val="both"/>
        <w:rPr>
          <w:sz w:val="24"/>
          <w:szCs w:val="24"/>
          <w:lang w:eastAsia="zh-CN"/>
        </w:rPr>
      </w:pPr>
    </w:p>
    <w:p w14:paraId="49676AAD" w14:textId="77777777" w:rsidR="00FA10F3" w:rsidRPr="00BA2C21" w:rsidRDefault="00FA10F3" w:rsidP="008F722D">
      <w:pPr>
        <w:tabs>
          <w:tab w:val="left" w:pos="540"/>
        </w:tabs>
        <w:spacing w:after="0" w:line="240" w:lineRule="auto"/>
        <w:jc w:val="both"/>
        <w:rPr>
          <w:sz w:val="24"/>
          <w:szCs w:val="24"/>
        </w:rPr>
      </w:pPr>
      <w:r w:rsidRPr="00BA2C21">
        <w:rPr>
          <w:sz w:val="24"/>
          <w:szCs w:val="24"/>
        </w:rPr>
        <w:t xml:space="preserve">Roberts, M.B. and Parfitt, S.A. 1999 </w:t>
      </w:r>
      <w:r w:rsidRPr="00BA2C21">
        <w:rPr>
          <w:i/>
          <w:sz w:val="24"/>
          <w:szCs w:val="24"/>
        </w:rPr>
        <w:t>Boxgrove.  A Middle Pleistocene hominid site at Eartham Quarry, Boxgrove, West Sussex.</w:t>
      </w:r>
      <w:r w:rsidRPr="00BA2C21">
        <w:rPr>
          <w:sz w:val="24"/>
          <w:szCs w:val="24"/>
        </w:rPr>
        <w:t xml:space="preserve">  English Heritage Archaeological Report </w:t>
      </w:r>
      <w:r w:rsidRPr="00BA2C21">
        <w:rPr>
          <w:b/>
          <w:sz w:val="24"/>
          <w:szCs w:val="24"/>
        </w:rPr>
        <w:t>17</w:t>
      </w:r>
      <w:r w:rsidRPr="00BA2C21">
        <w:rPr>
          <w:sz w:val="24"/>
          <w:szCs w:val="24"/>
        </w:rPr>
        <w:t>.  English Heritage: London.</w:t>
      </w:r>
      <w:bookmarkStart w:id="2" w:name="bm4.1"/>
      <w:bookmarkEnd w:id="2"/>
    </w:p>
    <w:p w14:paraId="1F74470A" w14:textId="77777777" w:rsidR="00FA10F3" w:rsidRPr="00BA2C21" w:rsidRDefault="00FA10F3" w:rsidP="008F722D">
      <w:pPr>
        <w:spacing w:after="0" w:line="240" w:lineRule="auto"/>
        <w:jc w:val="both"/>
        <w:rPr>
          <w:sz w:val="24"/>
          <w:szCs w:val="24"/>
        </w:rPr>
      </w:pPr>
    </w:p>
    <w:p w14:paraId="4AD61C74" w14:textId="449CBD5B" w:rsidR="00FA10F3" w:rsidRDefault="00FA10F3" w:rsidP="008F722D">
      <w:pPr>
        <w:autoSpaceDE w:val="0"/>
        <w:autoSpaceDN w:val="0"/>
        <w:adjustRightInd w:val="0"/>
        <w:spacing w:after="0" w:line="240" w:lineRule="auto"/>
        <w:jc w:val="both"/>
        <w:rPr>
          <w:rFonts w:cstheme="minorHAnsi"/>
          <w:bCs/>
          <w:sz w:val="24"/>
          <w:szCs w:val="24"/>
        </w:rPr>
      </w:pPr>
      <w:r w:rsidRPr="00BA2C21">
        <w:rPr>
          <w:rFonts w:cstheme="minorHAnsi"/>
          <w:iCs/>
          <w:sz w:val="24"/>
          <w:szCs w:val="24"/>
        </w:rPr>
        <w:t>Wenban-Smith, F. 2013</w:t>
      </w:r>
      <w:r w:rsidRPr="00BA2C21">
        <w:rPr>
          <w:rFonts w:cstheme="minorHAnsi"/>
          <w:i/>
          <w:iCs/>
          <w:sz w:val="24"/>
          <w:szCs w:val="24"/>
        </w:rPr>
        <w:t xml:space="preserve"> </w:t>
      </w:r>
      <w:r w:rsidRPr="00BA2C21">
        <w:rPr>
          <w:rFonts w:cstheme="minorHAnsi"/>
          <w:bCs/>
          <w:i/>
          <w:sz w:val="24"/>
          <w:szCs w:val="24"/>
        </w:rPr>
        <w:t xml:space="preserve">The Ebbsfleet Elephant Excavations at </w:t>
      </w:r>
      <w:proofErr w:type="spellStart"/>
      <w:r w:rsidRPr="00BA2C21">
        <w:rPr>
          <w:rFonts w:cstheme="minorHAnsi"/>
          <w:bCs/>
          <w:i/>
          <w:sz w:val="24"/>
          <w:szCs w:val="24"/>
        </w:rPr>
        <w:t>Southfleet</w:t>
      </w:r>
      <w:proofErr w:type="spellEnd"/>
      <w:r w:rsidRPr="00BA2C21">
        <w:rPr>
          <w:rFonts w:cstheme="minorHAnsi"/>
          <w:bCs/>
          <w:i/>
          <w:sz w:val="24"/>
          <w:szCs w:val="24"/>
        </w:rPr>
        <w:t xml:space="preserve"> Road, Swanscombe in advance of High Speed 1, 2003 –4.</w:t>
      </w:r>
      <w:r w:rsidRPr="00BA2C21">
        <w:rPr>
          <w:rFonts w:cstheme="minorHAnsi"/>
          <w:bCs/>
          <w:sz w:val="24"/>
          <w:szCs w:val="24"/>
        </w:rPr>
        <w:t xml:space="preserve"> Oxford Archaeology Monograph.</w:t>
      </w:r>
    </w:p>
    <w:p w14:paraId="4C19181C" w14:textId="79BED205" w:rsidR="00050D23" w:rsidRDefault="00050D23" w:rsidP="008F722D">
      <w:pPr>
        <w:autoSpaceDE w:val="0"/>
        <w:autoSpaceDN w:val="0"/>
        <w:adjustRightInd w:val="0"/>
        <w:spacing w:after="0" w:line="240" w:lineRule="auto"/>
        <w:jc w:val="both"/>
        <w:rPr>
          <w:rFonts w:cstheme="minorHAnsi"/>
          <w:sz w:val="24"/>
          <w:szCs w:val="24"/>
        </w:rPr>
      </w:pPr>
    </w:p>
    <w:p w14:paraId="1DFF03DC" w14:textId="77777777" w:rsidR="00050D23" w:rsidRPr="00050D23" w:rsidRDefault="00050D23" w:rsidP="008F722D">
      <w:pPr>
        <w:spacing w:after="0" w:line="240" w:lineRule="auto"/>
        <w:jc w:val="both"/>
        <w:rPr>
          <w:sz w:val="24"/>
          <w:szCs w:val="24"/>
        </w:rPr>
      </w:pPr>
      <w:r w:rsidRPr="00050D23">
        <w:rPr>
          <w:sz w:val="24"/>
          <w:szCs w:val="24"/>
        </w:rPr>
        <w:t xml:space="preserve">White M. 2000. The </w:t>
      </w:r>
      <w:proofErr w:type="spellStart"/>
      <w:r w:rsidRPr="00050D23">
        <w:rPr>
          <w:sz w:val="24"/>
          <w:szCs w:val="24"/>
        </w:rPr>
        <w:t>Clactonian</w:t>
      </w:r>
      <w:proofErr w:type="spellEnd"/>
      <w:r w:rsidRPr="00050D23">
        <w:rPr>
          <w:sz w:val="24"/>
          <w:szCs w:val="24"/>
        </w:rPr>
        <w:t xml:space="preserve"> question: on the interpretation of core and flake assemblages in the British Isles. Journal of World Prehistory 14: 1-63.</w:t>
      </w:r>
    </w:p>
    <w:p w14:paraId="130E7578" w14:textId="77777777" w:rsidR="00FA10F3" w:rsidRPr="00BA2C21" w:rsidRDefault="00FA10F3" w:rsidP="008F722D">
      <w:pPr>
        <w:spacing w:after="0" w:line="240" w:lineRule="auto"/>
        <w:jc w:val="both"/>
        <w:rPr>
          <w:sz w:val="24"/>
          <w:szCs w:val="24"/>
        </w:rPr>
      </w:pPr>
    </w:p>
    <w:p w14:paraId="2CBD4294" w14:textId="77777777" w:rsidR="00FA10F3" w:rsidRPr="00BA2C21" w:rsidRDefault="00FA10F3" w:rsidP="008F722D">
      <w:pPr>
        <w:pStyle w:val="BodyTextIndent3"/>
        <w:ind w:firstLine="0"/>
        <w:rPr>
          <w:rFonts w:asciiTheme="minorHAnsi" w:hAnsiTheme="minorHAnsi"/>
          <w:sz w:val="24"/>
          <w:szCs w:val="24"/>
        </w:rPr>
      </w:pPr>
    </w:p>
    <w:p w14:paraId="73AFF444" w14:textId="77777777" w:rsidR="00FA10F3" w:rsidRPr="00BA2C21" w:rsidRDefault="00FA10F3" w:rsidP="008F722D">
      <w:pPr>
        <w:pStyle w:val="BodyTextIndent3"/>
        <w:ind w:firstLine="0"/>
        <w:rPr>
          <w:rFonts w:asciiTheme="minorHAnsi" w:hAnsiTheme="minorHAnsi"/>
          <w:sz w:val="24"/>
          <w:szCs w:val="24"/>
        </w:rPr>
      </w:pPr>
      <w:r w:rsidRPr="00BA2C21">
        <w:rPr>
          <w:rFonts w:asciiTheme="minorHAnsi" w:hAnsiTheme="minorHAnsi"/>
          <w:sz w:val="24"/>
          <w:szCs w:val="24"/>
        </w:rPr>
        <w:t>Neanderthals and the Middle Palaeolithic</w:t>
      </w:r>
    </w:p>
    <w:p w14:paraId="403AC000" w14:textId="77777777" w:rsidR="00FA10F3" w:rsidRPr="00BA2C21" w:rsidRDefault="00FA10F3" w:rsidP="008F722D">
      <w:pPr>
        <w:tabs>
          <w:tab w:val="left" w:pos="-1440"/>
          <w:tab w:val="left" w:pos="-720"/>
        </w:tabs>
        <w:suppressAutoHyphens/>
        <w:spacing w:after="0" w:line="240" w:lineRule="auto"/>
        <w:jc w:val="both"/>
        <w:rPr>
          <w:spacing w:val="-2"/>
          <w:sz w:val="24"/>
          <w:szCs w:val="24"/>
        </w:rPr>
      </w:pPr>
    </w:p>
    <w:p w14:paraId="28E49E09" w14:textId="77777777" w:rsidR="00FA10F3" w:rsidRPr="00BA2C21" w:rsidRDefault="00FA10F3" w:rsidP="008F722D">
      <w:pPr>
        <w:tabs>
          <w:tab w:val="left" w:pos="-1440"/>
          <w:tab w:val="left" w:pos="-720"/>
        </w:tabs>
        <w:suppressAutoHyphens/>
        <w:spacing w:after="0" w:line="240" w:lineRule="auto"/>
        <w:jc w:val="both"/>
        <w:rPr>
          <w:spacing w:val="-2"/>
          <w:sz w:val="24"/>
          <w:szCs w:val="24"/>
        </w:rPr>
      </w:pPr>
      <w:r w:rsidRPr="00BA2C21">
        <w:rPr>
          <w:spacing w:val="-2"/>
          <w:sz w:val="24"/>
          <w:szCs w:val="24"/>
        </w:rPr>
        <w:t xml:space="preserve">Ashton, N.M., &amp; Lewis, S.G. 2002. Deserted Britain: declining populations in the British late Middle Pleistocene. </w:t>
      </w:r>
      <w:r w:rsidRPr="00BA2C21">
        <w:rPr>
          <w:i/>
          <w:spacing w:val="-2"/>
          <w:sz w:val="24"/>
          <w:szCs w:val="24"/>
        </w:rPr>
        <w:t>Antiquity</w:t>
      </w:r>
      <w:r w:rsidRPr="00BA2C21">
        <w:rPr>
          <w:spacing w:val="-2"/>
          <w:sz w:val="24"/>
          <w:szCs w:val="24"/>
        </w:rPr>
        <w:t xml:space="preserve"> 76: 388-396.</w:t>
      </w:r>
    </w:p>
    <w:p w14:paraId="658F9788" w14:textId="77777777" w:rsidR="00FA10F3" w:rsidRPr="00BA2C21" w:rsidRDefault="00FA10F3" w:rsidP="008F722D">
      <w:pPr>
        <w:pStyle w:val="BodyTextIndent3"/>
        <w:ind w:firstLine="0"/>
        <w:rPr>
          <w:rFonts w:asciiTheme="minorHAnsi" w:hAnsiTheme="minorHAnsi"/>
          <w:sz w:val="24"/>
          <w:szCs w:val="24"/>
        </w:rPr>
      </w:pPr>
    </w:p>
    <w:p w14:paraId="50B53B8F" w14:textId="77777777" w:rsidR="00FA10F3" w:rsidRPr="00BA2C21" w:rsidRDefault="00FA10F3" w:rsidP="008F722D">
      <w:pPr>
        <w:autoSpaceDE w:val="0"/>
        <w:autoSpaceDN w:val="0"/>
        <w:adjustRightInd w:val="0"/>
        <w:spacing w:after="0" w:line="240" w:lineRule="auto"/>
        <w:jc w:val="both"/>
        <w:rPr>
          <w:rFonts w:cstheme="minorHAnsi"/>
          <w:sz w:val="24"/>
          <w:szCs w:val="24"/>
        </w:rPr>
      </w:pPr>
      <w:r w:rsidRPr="00BA2C21">
        <w:rPr>
          <w:rFonts w:cstheme="minorHAnsi"/>
          <w:sz w:val="24"/>
          <w:szCs w:val="24"/>
        </w:rPr>
        <w:t xml:space="preserve">Bates, M.R., Pope, M., Shaw, A., Scott, B. and </w:t>
      </w:r>
      <w:proofErr w:type="spellStart"/>
      <w:r w:rsidRPr="00BA2C21">
        <w:rPr>
          <w:rFonts w:cstheme="minorHAnsi"/>
          <w:sz w:val="24"/>
          <w:szCs w:val="24"/>
        </w:rPr>
        <w:t>Schwenninger</w:t>
      </w:r>
      <w:proofErr w:type="spellEnd"/>
      <w:r w:rsidRPr="00BA2C21">
        <w:rPr>
          <w:rFonts w:cstheme="minorHAnsi"/>
          <w:sz w:val="24"/>
          <w:szCs w:val="24"/>
        </w:rPr>
        <w:t xml:space="preserve">, J-L. 2013 Late Neanderthal occupation in North-West Europe: rediscovery, investigation and dating of a last glacial sediment sequence at the site of La Cotte de Saint Brelade, Jersey. </w:t>
      </w:r>
      <w:r w:rsidRPr="00BA2C21">
        <w:rPr>
          <w:rFonts w:cstheme="minorHAnsi"/>
          <w:i/>
          <w:sz w:val="24"/>
          <w:szCs w:val="24"/>
        </w:rPr>
        <w:t>Journal of Quaternary Science 28</w:t>
      </w:r>
      <w:r w:rsidRPr="00BA2C21">
        <w:rPr>
          <w:rFonts w:cstheme="minorHAnsi"/>
          <w:sz w:val="24"/>
          <w:szCs w:val="24"/>
        </w:rPr>
        <w:t>, 647–652</w:t>
      </w:r>
    </w:p>
    <w:p w14:paraId="53BAC027" w14:textId="77777777" w:rsidR="00FA10F3" w:rsidRPr="00BA2C21" w:rsidRDefault="00FA10F3" w:rsidP="008F722D">
      <w:pPr>
        <w:autoSpaceDE w:val="0"/>
        <w:autoSpaceDN w:val="0"/>
        <w:adjustRightInd w:val="0"/>
        <w:spacing w:after="0" w:line="240" w:lineRule="auto"/>
        <w:jc w:val="both"/>
        <w:rPr>
          <w:sz w:val="24"/>
          <w:szCs w:val="24"/>
        </w:rPr>
      </w:pPr>
    </w:p>
    <w:p w14:paraId="3E6A84E4" w14:textId="77777777" w:rsidR="00FA10F3" w:rsidRPr="00BA2C21" w:rsidRDefault="00FA10F3" w:rsidP="008F722D">
      <w:pPr>
        <w:autoSpaceDE w:val="0"/>
        <w:autoSpaceDN w:val="0"/>
        <w:adjustRightInd w:val="0"/>
        <w:spacing w:after="0" w:line="240" w:lineRule="auto"/>
        <w:jc w:val="both"/>
        <w:rPr>
          <w:sz w:val="24"/>
          <w:szCs w:val="24"/>
        </w:rPr>
      </w:pPr>
      <w:r w:rsidRPr="00BA2C21">
        <w:rPr>
          <w:sz w:val="24"/>
          <w:szCs w:val="24"/>
        </w:rPr>
        <w:t xml:space="preserve">Bates, M.R., Wenban-Smith, F.F., Bello, S.M., Bridgland, D.R., Buck, L.T., Collins, M.J., Keen, D.H., Leary, J., Parfitt, S.A., Penkman, K., Rhodes, E, </w:t>
      </w:r>
      <w:proofErr w:type="spellStart"/>
      <w:r w:rsidRPr="00BA2C21">
        <w:rPr>
          <w:sz w:val="24"/>
          <w:szCs w:val="24"/>
        </w:rPr>
        <w:t>Ryssaert</w:t>
      </w:r>
      <w:proofErr w:type="spellEnd"/>
      <w:r w:rsidRPr="00BA2C21">
        <w:rPr>
          <w:sz w:val="24"/>
          <w:szCs w:val="24"/>
        </w:rPr>
        <w:t xml:space="preserve">, C. and Whittaker, J.E. 2014 Late persistence of the Acheulian in southern Britain in an MIS 8 interstadial: evidence from </w:t>
      </w:r>
      <w:proofErr w:type="spellStart"/>
      <w:r w:rsidRPr="00BA2C21">
        <w:rPr>
          <w:sz w:val="24"/>
          <w:szCs w:val="24"/>
        </w:rPr>
        <w:t>Harnham</w:t>
      </w:r>
      <w:proofErr w:type="spellEnd"/>
      <w:r w:rsidRPr="00BA2C21">
        <w:rPr>
          <w:sz w:val="24"/>
          <w:szCs w:val="24"/>
        </w:rPr>
        <w:t xml:space="preserve">, Wiltshire.  </w:t>
      </w:r>
      <w:r w:rsidRPr="00BA2C21">
        <w:rPr>
          <w:i/>
          <w:sz w:val="24"/>
          <w:szCs w:val="24"/>
        </w:rPr>
        <w:t>Quaternary Science Reviews 101</w:t>
      </w:r>
      <w:r w:rsidRPr="00BA2C21">
        <w:rPr>
          <w:sz w:val="24"/>
          <w:szCs w:val="24"/>
        </w:rPr>
        <w:t>, 159-186.</w:t>
      </w:r>
    </w:p>
    <w:p w14:paraId="1778E7D0" w14:textId="77777777" w:rsidR="00FA10F3" w:rsidRPr="00BA2C21" w:rsidRDefault="00FA10F3" w:rsidP="008F722D">
      <w:pPr>
        <w:autoSpaceDE w:val="0"/>
        <w:autoSpaceDN w:val="0"/>
        <w:adjustRightInd w:val="0"/>
        <w:spacing w:after="0" w:line="240" w:lineRule="auto"/>
        <w:jc w:val="both"/>
        <w:rPr>
          <w:sz w:val="24"/>
          <w:szCs w:val="24"/>
        </w:rPr>
      </w:pPr>
    </w:p>
    <w:p w14:paraId="1461C6E5" w14:textId="77777777" w:rsidR="00FA10F3" w:rsidRPr="00BA2C21" w:rsidRDefault="00FA10F3" w:rsidP="008F722D">
      <w:pPr>
        <w:autoSpaceDE w:val="0"/>
        <w:autoSpaceDN w:val="0"/>
        <w:adjustRightInd w:val="0"/>
        <w:spacing w:after="0" w:line="240" w:lineRule="auto"/>
        <w:jc w:val="both"/>
        <w:rPr>
          <w:sz w:val="24"/>
          <w:szCs w:val="24"/>
        </w:rPr>
      </w:pPr>
      <w:proofErr w:type="spellStart"/>
      <w:r w:rsidRPr="00BA2C21">
        <w:rPr>
          <w:rStyle w:val="personname"/>
          <w:sz w:val="24"/>
          <w:szCs w:val="24"/>
          <w:shd w:val="clear" w:color="auto" w:fill="FFFFFF"/>
        </w:rPr>
        <w:t>Boismier</w:t>
      </w:r>
      <w:proofErr w:type="spellEnd"/>
      <w:r w:rsidRPr="00BA2C21">
        <w:rPr>
          <w:rStyle w:val="personname"/>
          <w:sz w:val="24"/>
          <w:szCs w:val="24"/>
          <w:shd w:val="clear" w:color="auto" w:fill="FFFFFF"/>
        </w:rPr>
        <w:t>, William A.</w:t>
      </w:r>
      <w:r w:rsidRPr="00BA2C21">
        <w:rPr>
          <w:rStyle w:val="editors"/>
          <w:sz w:val="24"/>
          <w:szCs w:val="24"/>
          <w:shd w:val="clear" w:color="auto" w:fill="FFFFFF"/>
        </w:rPr>
        <w:t>,</w:t>
      </w:r>
      <w:r w:rsidRPr="00BA2C21">
        <w:rPr>
          <w:rStyle w:val="apple-converted-space"/>
          <w:sz w:val="24"/>
          <w:szCs w:val="24"/>
          <w:shd w:val="clear" w:color="auto" w:fill="FFFFFF"/>
        </w:rPr>
        <w:t> </w:t>
      </w:r>
      <w:r w:rsidRPr="00BA2C21">
        <w:rPr>
          <w:rStyle w:val="personname"/>
          <w:sz w:val="24"/>
          <w:szCs w:val="24"/>
          <w:shd w:val="clear" w:color="auto" w:fill="FFFFFF"/>
        </w:rPr>
        <w:t>Gamble, Clive</w:t>
      </w:r>
      <w:r w:rsidRPr="00BA2C21">
        <w:rPr>
          <w:rStyle w:val="apple-converted-space"/>
          <w:sz w:val="24"/>
          <w:szCs w:val="24"/>
          <w:shd w:val="clear" w:color="auto" w:fill="FFFFFF"/>
        </w:rPr>
        <w:t> </w:t>
      </w:r>
      <w:r w:rsidRPr="00BA2C21">
        <w:rPr>
          <w:rStyle w:val="editors"/>
          <w:sz w:val="24"/>
          <w:szCs w:val="24"/>
          <w:shd w:val="clear" w:color="auto" w:fill="FFFFFF"/>
        </w:rPr>
        <w:t>and</w:t>
      </w:r>
      <w:r w:rsidRPr="00BA2C21">
        <w:rPr>
          <w:rStyle w:val="apple-converted-space"/>
          <w:sz w:val="24"/>
          <w:szCs w:val="24"/>
          <w:shd w:val="clear" w:color="auto" w:fill="FFFFFF"/>
        </w:rPr>
        <w:t> </w:t>
      </w:r>
      <w:r w:rsidRPr="00BA2C21">
        <w:rPr>
          <w:rStyle w:val="personname"/>
          <w:sz w:val="24"/>
          <w:szCs w:val="24"/>
          <w:shd w:val="clear" w:color="auto" w:fill="FFFFFF"/>
        </w:rPr>
        <w:t>Coward, Fiona</w:t>
      </w:r>
      <w:r w:rsidRPr="00BA2C21">
        <w:rPr>
          <w:rStyle w:val="apple-converted-space"/>
          <w:sz w:val="24"/>
          <w:szCs w:val="24"/>
          <w:shd w:val="clear" w:color="auto" w:fill="FFFFFF"/>
        </w:rPr>
        <w:t> </w:t>
      </w:r>
      <w:r w:rsidRPr="00BA2C21">
        <w:rPr>
          <w:rStyle w:val="editors"/>
          <w:sz w:val="24"/>
          <w:szCs w:val="24"/>
          <w:shd w:val="clear" w:color="auto" w:fill="FFFFFF"/>
        </w:rPr>
        <w:t>(eds.)</w:t>
      </w:r>
      <w:r w:rsidRPr="00BA2C21">
        <w:rPr>
          <w:rStyle w:val="apple-converted-space"/>
          <w:sz w:val="24"/>
          <w:szCs w:val="24"/>
          <w:shd w:val="clear" w:color="auto" w:fill="FFFFFF"/>
        </w:rPr>
        <w:t> </w:t>
      </w:r>
      <w:r w:rsidRPr="00BA2C21">
        <w:rPr>
          <w:rStyle w:val="Date1"/>
          <w:sz w:val="24"/>
          <w:szCs w:val="24"/>
          <w:shd w:val="clear" w:color="auto" w:fill="FFFFFF"/>
        </w:rPr>
        <w:t>(2012)</w:t>
      </w:r>
      <w:r w:rsidRPr="00BA2C21">
        <w:rPr>
          <w:rStyle w:val="apple-converted-space"/>
          <w:sz w:val="24"/>
          <w:szCs w:val="24"/>
          <w:shd w:val="clear" w:color="auto" w:fill="FFFFFF"/>
        </w:rPr>
        <w:t> </w:t>
      </w:r>
      <w:hyperlink r:id="rId11" w:history="1">
        <w:r w:rsidRPr="00785D04">
          <w:rPr>
            <w:rStyle w:val="Hyperlink"/>
            <w:i/>
            <w:color w:val="000000" w:themeColor="text1"/>
            <w:sz w:val="24"/>
            <w:szCs w:val="24"/>
            <w:u w:val="none"/>
            <w:shd w:val="clear" w:color="auto" w:fill="FFFFFF"/>
          </w:rPr>
          <w:t xml:space="preserve">Neanderthals among mammoths: excavations at </w:t>
        </w:r>
        <w:proofErr w:type="spellStart"/>
        <w:r w:rsidRPr="00785D04">
          <w:rPr>
            <w:rStyle w:val="Hyperlink"/>
            <w:i/>
            <w:color w:val="000000" w:themeColor="text1"/>
            <w:sz w:val="24"/>
            <w:szCs w:val="24"/>
            <w:u w:val="none"/>
            <w:shd w:val="clear" w:color="auto" w:fill="FFFFFF"/>
          </w:rPr>
          <w:t>Lynford</w:t>
        </w:r>
        <w:proofErr w:type="spellEnd"/>
        <w:r w:rsidRPr="00785D04">
          <w:rPr>
            <w:rStyle w:val="Hyperlink"/>
            <w:i/>
            <w:color w:val="000000" w:themeColor="text1"/>
            <w:sz w:val="24"/>
            <w:szCs w:val="24"/>
            <w:u w:val="none"/>
            <w:shd w:val="clear" w:color="auto" w:fill="FFFFFF"/>
          </w:rPr>
          <w:t xml:space="preserve"> Quarry, Norfolk UK</w:t>
        </w:r>
      </w:hyperlink>
      <w:r w:rsidRPr="00785D04">
        <w:rPr>
          <w:color w:val="000000" w:themeColor="text1"/>
          <w:sz w:val="24"/>
          <w:szCs w:val="24"/>
          <w:shd w:val="clear" w:color="auto" w:fill="FFFFFF"/>
        </w:rPr>
        <w:t>,</w:t>
      </w:r>
      <w:r w:rsidRPr="00785D04">
        <w:rPr>
          <w:rStyle w:val="apple-converted-space"/>
          <w:color w:val="000000" w:themeColor="text1"/>
          <w:sz w:val="24"/>
          <w:szCs w:val="24"/>
          <w:shd w:val="clear" w:color="auto" w:fill="FFFFFF"/>
        </w:rPr>
        <w:t> </w:t>
      </w:r>
      <w:r w:rsidRPr="00BA2C21">
        <w:rPr>
          <w:rStyle w:val="placeofpub"/>
          <w:sz w:val="24"/>
          <w:szCs w:val="24"/>
          <w:shd w:val="clear" w:color="auto" w:fill="FFFFFF"/>
        </w:rPr>
        <w:t>Swindon, Borough of, GB</w:t>
      </w:r>
      <w:r w:rsidRPr="00BA2C21">
        <w:rPr>
          <w:sz w:val="24"/>
          <w:szCs w:val="24"/>
          <w:shd w:val="clear" w:color="auto" w:fill="FFFFFF"/>
        </w:rPr>
        <w:t>,</w:t>
      </w:r>
      <w:r w:rsidRPr="00BA2C21">
        <w:rPr>
          <w:rStyle w:val="apple-converted-space"/>
          <w:sz w:val="24"/>
          <w:szCs w:val="24"/>
          <w:shd w:val="clear" w:color="auto" w:fill="FFFFFF"/>
        </w:rPr>
        <w:t> </w:t>
      </w:r>
      <w:r w:rsidRPr="00BA2C21">
        <w:rPr>
          <w:rStyle w:val="publisher"/>
          <w:sz w:val="24"/>
          <w:szCs w:val="24"/>
          <w:shd w:val="clear" w:color="auto" w:fill="FFFFFF"/>
        </w:rPr>
        <w:t>English Heritage Monographs</w:t>
      </w:r>
      <w:r w:rsidRPr="00BA2C21">
        <w:rPr>
          <w:sz w:val="24"/>
          <w:szCs w:val="24"/>
          <w:shd w:val="clear" w:color="auto" w:fill="FFFFFF"/>
        </w:rPr>
        <w:t>,</w:t>
      </w:r>
      <w:r w:rsidRPr="00BA2C21">
        <w:rPr>
          <w:rStyle w:val="pages"/>
          <w:sz w:val="24"/>
          <w:szCs w:val="24"/>
          <w:shd w:val="clear" w:color="auto" w:fill="FFFFFF"/>
        </w:rPr>
        <w:t>529pp.</w:t>
      </w:r>
    </w:p>
    <w:p w14:paraId="0617F8BD" w14:textId="77777777" w:rsidR="00FA10F3" w:rsidRPr="00BA2C21" w:rsidRDefault="00FA10F3" w:rsidP="008F722D">
      <w:pPr>
        <w:autoSpaceDE w:val="0"/>
        <w:autoSpaceDN w:val="0"/>
        <w:adjustRightInd w:val="0"/>
        <w:spacing w:after="0" w:line="240" w:lineRule="auto"/>
        <w:jc w:val="both"/>
        <w:rPr>
          <w:sz w:val="24"/>
          <w:szCs w:val="24"/>
        </w:rPr>
      </w:pPr>
    </w:p>
    <w:p w14:paraId="60AE3151" w14:textId="77777777" w:rsidR="00FA10F3" w:rsidRPr="00BA2C21" w:rsidRDefault="00FA10F3" w:rsidP="008F722D">
      <w:pPr>
        <w:autoSpaceDE w:val="0"/>
        <w:autoSpaceDN w:val="0"/>
        <w:adjustRightInd w:val="0"/>
        <w:spacing w:after="0" w:line="240" w:lineRule="auto"/>
        <w:jc w:val="both"/>
        <w:rPr>
          <w:sz w:val="24"/>
          <w:szCs w:val="24"/>
        </w:rPr>
      </w:pPr>
      <w:r w:rsidRPr="00BA2C21">
        <w:rPr>
          <w:sz w:val="24"/>
          <w:szCs w:val="24"/>
        </w:rPr>
        <w:t xml:space="preserve">Callow P. &amp; Cornford J.M. (ed.) 1986. </w:t>
      </w:r>
      <w:r w:rsidRPr="00BA2C21">
        <w:rPr>
          <w:i/>
          <w:iCs/>
          <w:sz w:val="24"/>
          <w:szCs w:val="24"/>
        </w:rPr>
        <w:t xml:space="preserve">La Cotte de St Brelade. 1961-1978. </w:t>
      </w:r>
      <w:r w:rsidRPr="00BA2C21">
        <w:rPr>
          <w:sz w:val="24"/>
          <w:szCs w:val="24"/>
        </w:rPr>
        <w:t>Norwich, Geo Books.</w:t>
      </w:r>
    </w:p>
    <w:p w14:paraId="15A6D548" w14:textId="77777777" w:rsidR="00FA10F3" w:rsidRPr="00BA2C21" w:rsidRDefault="00FA10F3" w:rsidP="008F722D">
      <w:pPr>
        <w:autoSpaceDE w:val="0"/>
        <w:autoSpaceDN w:val="0"/>
        <w:adjustRightInd w:val="0"/>
        <w:spacing w:after="0" w:line="240" w:lineRule="auto"/>
        <w:jc w:val="both"/>
        <w:rPr>
          <w:rStyle w:val="apple-converted-space"/>
          <w:sz w:val="24"/>
          <w:szCs w:val="24"/>
          <w:shd w:val="clear" w:color="auto" w:fill="FFFFFF"/>
        </w:rPr>
      </w:pPr>
    </w:p>
    <w:p w14:paraId="3C50F15D" w14:textId="77777777" w:rsidR="00FA10F3" w:rsidRPr="00BA2C21" w:rsidRDefault="00FA10F3" w:rsidP="008F722D">
      <w:pPr>
        <w:autoSpaceDE w:val="0"/>
        <w:autoSpaceDN w:val="0"/>
        <w:adjustRightInd w:val="0"/>
        <w:spacing w:after="0" w:line="240" w:lineRule="auto"/>
        <w:jc w:val="both"/>
        <w:rPr>
          <w:sz w:val="24"/>
          <w:szCs w:val="24"/>
          <w:shd w:val="clear" w:color="auto" w:fill="FFFFFF"/>
        </w:rPr>
      </w:pPr>
      <w:r w:rsidRPr="00BA2C21">
        <w:rPr>
          <w:rStyle w:val="apple-converted-space"/>
          <w:sz w:val="24"/>
          <w:szCs w:val="24"/>
          <w:shd w:val="clear" w:color="auto" w:fill="FFFFFF"/>
        </w:rPr>
        <w:t>Scott, B. 2011 </w:t>
      </w:r>
      <w:r w:rsidRPr="00BA2C21">
        <w:rPr>
          <w:i/>
          <w:iCs/>
          <w:sz w:val="24"/>
          <w:szCs w:val="24"/>
          <w:shd w:val="clear" w:color="auto" w:fill="FFFFFF"/>
        </w:rPr>
        <w:t xml:space="preserve">Becoming Neanderthals: </w:t>
      </w:r>
      <w:proofErr w:type="gramStart"/>
      <w:r w:rsidRPr="00BA2C21">
        <w:rPr>
          <w:i/>
          <w:iCs/>
          <w:sz w:val="24"/>
          <w:szCs w:val="24"/>
          <w:shd w:val="clear" w:color="auto" w:fill="FFFFFF"/>
        </w:rPr>
        <w:t>the</w:t>
      </w:r>
      <w:proofErr w:type="gramEnd"/>
      <w:r w:rsidRPr="00BA2C21">
        <w:rPr>
          <w:i/>
          <w:iCs/>
          <w:sz w:val="24"/>
          <w:szCs w:val="24"/>
          <w:shd w:val="clear" w:color="auto" w:fill="FFFFFF"/>
        </w:rPr>
        <w:t xml:space="preserve"> Earlier British Middle Palaeolithic</w:t>
      </w:r>
      <w:r w:rsidRPr="00BA2C21">
        <w:rPr>
          <w:sz w:val="24"/>
          <w:szCs w:val="24"/>
          <w:shd w:val="clear" w:color="auto" w:fill="FFFFFF"/>
        </w:rPr>
        <w:t>. Oxbow Books: Oxford.</w:t>
      </w:r>
    </w:p>
    <w:p w14:paraId="08485E32" w14:textId="77777777" w:rsidR="00FA10F3" w:rsidRPr="00BA2C21" w:rsidRDefault="00FA10F3" w:rsidP="008F722D">
      <w:pPr>
        <w:autoSpaceDE w:val="0"/>
        <w:autoSpaceDN w:val="0"/>
        <w:adjustRightInd w:val="0"/>
        <w:spacing w:after="0" w:line="240" w:lineRule="auto"/>
        <w:jc w:val="both"/>
        <w:rPr>
          <w:sz w:val="24"/>
          <w:szCs w:val="24"/>
        </w:rPr>
      </w:pPr>
    </w:p>
    <w:p w14:paraId="5B525CBC" w14:textId="77777777" w:rsidR="00FA10F3" w:rsidRPr="00BA2C21" w:rsidRDefault="00FA10F3" w:rsidP="008F722D">
      <w:pPr>
        <w:autoSpaceDE w:val="0"/>
        <w:autoSpaceDN w:val="0"/>
        <w:adjustRightInd w:val="0"/>
        <w:spacing w:after="0" w:line="240" w:lineRule="auto"/>
        <w:jc w:val="both"/>
        <w:rPr>
          <w:sz w:val="24"/>
          <w:szCs w:val="24"/>
        </w:rPr>
      </w:pPr>
      <w:r w:rsidRPr="00BA2C21">
        <w:rPr>
          <w:sz w:val="24"/>
          <w:szCs w:val="24"/>
        </w:rPr>
        <w:t xml:space="preserve">Scott, B., Bates, M., Bates, R., </w:t>
      </w:r>
      <w:proofErr w:type="spellStart"/>
      <w:r w:rsidRPr="00BA2C21">
        <w:rPr>
          <w:sz w:val="24"/>
          <w:szCs w:val="24"/>
        </w:rPr>
        <w:t>Conneller</w:t>
      </w:r>
      <w:proofErr w:type="spellEnd"/>
      <w:r w:rsidRPr="00BA2C21">
        <w:rPr>
          <w:sz w:val="24"/>
          <w:szCs w:val="24"/>
        </w:rPr>
        <w:t xml:space="preserve">, C., Pope, M., Shaw, A. and Smith, G. 2014 A new view from La Cotte de St Brelade, Jersey.  </w:t>
      </w:r>
      <w:r w:rsidRPr="00BA2C21">
        <w:rPr>
          <w:i/>
          <w:sz w:val="24"/>
          <w:szCs w:val="24"/>
        </w:rPr>
        <w:t>Antiquity 88</w:t>
      </w:r>
      <w:r w:rsidRPr="00BA2C21">
        <w:rPr>
          <w:sz w:val="24"/>
          <w:szCs w:val="24"/>
        </w:rPr>
        <w:t>, 13-39.</w:t>
      </w:r>
    </w:p>
    <w:p w14:paraId="01BC7776" w14:textId="77777777" w:rsidR="00FA10F3" w:rsidRPr="00BA2C21" w:rsidRDefault="00FA10F3" w:rsidP="008F722D">
      <w:pPr>
        <w:pStyle w:val="BodyTextIndent3"/>
        <w:ind w:firstLine="0"/>
        <w:rPr>
          <w:rFonts w:asciiTheme="minorHAnsi" w:hAnsiTheme="minorHAnsi"/>
          <w:sz w:val="24"/>
          <w:szCs w:val="24"/>
        </w:rPr>
      </w:pPr>
    </w:p>
    <w:p w14:paraId="363F9135" w14:textId="77777777" w:rsidR="00FA10F3" w:rsidRPr="00BA2C21" w:rsidRDefault="00FA10F3" w:rsidP="008F722D">
      <w:pPr>
        <w:autoSpaceDE w:val="0"/>
        <w:autoSpaceDN w:val="0"/>
        <w:adjustRightInd w:val="0"/>
        <w:spacing w:after="0" w:line="240" w:lineRule="auto"/>
        <w:jc w:val="both"/>
        <w:rPr>
          <w:rFonts w:cstheme="minorHAnsi"/>
          <w:sz w:val="24"/>
          <w:szCs w:val="24"/>
        </w:rPr>
      </w:pPr>
      <w:r w:rsidRPr="00BA2C21">
        <w:rPr>
          <w:rFonts w:cstheme="minorHAnsi"/>
          <w:sz w:val="24"/>
          <w:szCs w:val="24"/>
        </w:rPr>
        <w:t xml:space="preserve">Wenban-Smith F. F., Bates M. R., </w:t>
      </w:r>
      <w:proofErr w:type="spellStart"/>
      <w:r w:rsidRPr="00BA2C21">
        <w:rPr>
          <w:rFonts w:cstheme="minorHAnsi"/>
          <w:sz w:val="24"/>
          <w:szCs w:val="24"/>
        </w:rPr>
        <w:t>Schwenninger</w:t>
      </w:r>
      <w:proofErr w:type="spellEnd"/>
      <w:r w:rsidRPr="00BA2C21">
        <w:rPr>
          <w:rFonts w:cstheme="minorHAnsi"/>
          <w:sz w:val="24"/>
          <w:szCs w:val="24"/>
        </w:rPr>
        <w:t xml:space="preserve"> J.-L. 2010. Early Devensian (MIS 5d–5b) </w:t>
      </w:r>
    </w:p>
    <w:p w14:paraId="3FB25F98" w14:textId="77777777" w:rsidR="00FA10F3" w:rsidRPr="00BA2C21" w:rsidRDefault="00FA10F3" w:rsidP="008F722D">
      <w:pPr>
        <w:autoSpaceDE w:val="0"/>
        <w:autoSpaceDN w:val="0"/>
        <w:adjustRightInd w:val="0"/>
        <w:spacing w:after="0" w:line="240" w:lineRule="auto"/>
        <w:jc w:val="both"/>
        <w:rPr>
          <w:rFonts w:cstheme="minorHAnsi"/>
          <w:sz w:val="24"/>
          <w:szCs w:val="24"/>
        </w:rPr>
      </w:pPr>
      <w:r w:rsidRPr="00BA2C21">
        <w:rPr>
          <w:rFonts w:cstheme="minorHAnsi"/>
          <w:sz w:val="24"/>
          <w:szCs w:val="24"/>
        </w:rPr>
        <w:t xml:space="preserve">occupation at Dartford, southeast England. </w:t>
      </w:r>
      <w:r w:rsidRPr="00BA2C21">
        <w:rPr>
          <w:rFonts w:cstheme="minorHAnsi"/>
          <w:i/>
          <w:sz w:val="24"/>
          <w:szCs w:val="24"/>
        </w:rPr>
        <w:t>J. Quaternary Sci., Vol. 25</w:t>
      </w:r>
      <w:r w:rsidRPr="00BA2C21">
        <w:rPr>
          <w:rFonts w:cstheme="minorHAnsi"/>
          <w:sz w:val="24"/>
          <w:szCs w:val="24"/>
        </w:rPr>
        <w:t xml:space="preserve"> pp. 1193-1199.</w:t>
      </w:r>
    </w:p>
    <w:p w14:paraId="55AD294C" w14:textId="77777777" w:rsidR="00FA10F3" w:rsidRPr="009B75D7" w:rsidRDefault="00FA10F3" w:rsidP="008F722D">
      <w:pPr>
        <w:spacing w:after="0" w:line="240" w:lineRule="auto"/>
        <w:jc w:val="both"/>
        <w:rPr>
          <w:rFonts w:eastAsia="Times New Roman" w:cstheme="minorHAnsi"/>
          <w:color w:val="373A3C"/>
          <w:sz w:val="24"/>
          <w:szCs w:val="24"/>
          <w:lang w:eastAsia="en-GB"/>
        </w:rPr>
      </w:pPr>
    </w:p>
    <w:p w14:paraId="5899BF89" w14:textId="71A5FB1D" w:rsidR="009A249B" w:rsidRDefault="009A249B" w:rsidP="008F722D">
      <w:pPr>
        <w:spacing w:after="0" w:line="240" w:lineRule="auto"/>
        <w:jc w:val="both"/>
        <w:rPr>
          <w:rFonts w:cstheme="minorHAnsi"/>
          <w:sz w:val="24"/>
          <w:szCs w:val="24"/>
        </w:rPr>
      </w:pPr>
    </w:p>
    <w:p w14:paraId="079F717D" w14:textId="0AB24754" w:rsidR="008603E1" w:rsidRPr="008603E1" w:rsidRDefault="008603E1" w:rsidP="008F722D">
      <w:pPr>
        <w:spacing w:after="0" w:line="240" w:lineRule="auto"/>
        <w:jc w:val="both"/>
        <w:rPr>
          <w:rFonts w:cstheme="minorHAnsi"/>
          <w:b/>
          <w:sz w:val="24"/>
          <w:szCs w:val="24"/>
        </w:rPr>
      </w:pPr>
      <w:r w:rsidRPr="008603E1">
        <w:rPr>
          <w:rFonts w:cstheme="minorHAnsi"/>
          <w:b/>
          <w:sz w:val="24"/>
          <w:szCs w:val="24"/>
        </w:rPr>
        <w:t>Lifestyles and pathways</w:t>
      </w:r>
    </w:p>
    <w:p w14:paraId="751BF75E" w14:textId="7D9B5899" w:rsidR="008603E1" w:rsidRDefault="008603E1" w:rsidP="00600BC1">
      <w:pPr>
        <w:spacing w:after="0" w:line="240" w:lineRule="auto"/>
        <w:jc w:val="both"/>
        <w:rPr>
          <w:rFonts w:cstheme="minorHAnsi"/>
          <w:sz w:val="24"/>
          <w:szCs w:val="24"/>
        </w:rPr>
      </w:pPr>
    </w:p>
    <w:p w14:paraId="52B62B6F" w14:textId="1964D669" w:rsidR="00600BC1" w:rsidRPr="00600BC1" w:rsidRDefault="00600BC1" w:rsidP="00600BC1">
      <w:pPr>
        <w:spacing w:after="0" w:line="240" w:lineRule="auto"/>
        <w:jc w:val="both"/>
        <w:rPr>
          <w:rFonts w:eastAsia="Times New Roman" w:cstheme="minorHAnsi"/>
          <w:sz w:val="24"/>
          <w:szCs w:val="24"/>
          <w:lang w:eastAsia="en-GB"/>
        </w:rPr>
      </w:pPr>
      <w:r w:rsidRPr="00600BC1">
        <w:rPr>
          <w:rFonts w:eastAsia="Times New Roman" w:cstheme="minorHAnsi"/>
          <w:bCs/>
          <w:color w:val="333333"/>
          <w:sz w:val="24"/>
          <w:szCs w:val="24"/>
          <w:lang w:eastAsia="en-GB"/>
        </w:rPr>
        <w:t xml:space="preserve">L. Bourguignon, F. </w:t>
      </w:r>
      <w:proofErr w:type="spellStart"/>
      <w:r w:rsidRPr="00600BC1">
        <w:rPr>
          <w:rFonts w:eastAsia="Times New Roman" w:cstheme="minorHAnsi"/>
          <w:bCs/>
          <w:color w:val="333333"/>
          <w:sz w:val="24"/>
          <w:szCs w:val="24"/>
          <w:lang w:eastAsia="en-GB"/>
        </w:rPr>
        <w:t>Sellami</w:t>
      </w:r>
      <w:proofErr w:type="spellEnd"/>
      <w:r w:rsidRPr="00600BC1">
        <w:rPr>
          <w:rFonts w:eastAsia="Times New Roman" w:cstheme="minorHAnsi"/>
          <w:bCs/>
          <w:color w:val="333333"/>
          <w:sz w:val="24"/>
          <w:szCs w:val="24"/>
          <w:lang w:eastAsia="en-GB"/>
        </w:rPr>
        <w:t xml:space="preserve">, V. </w:t>
      </w:r>
      <w:proofErr w:type="spellStart"/>
      <w:r w:rsidRPr="00600BC1">
        <w:rPr>
          <w:rFonts w:eastAsia="Times New Roman" w:cstheme="minorHAnsi"/>
          <w:bCs/>
          <w:color w:val="333333"/>
          <w:sz w:val="24"/>
          <w:szCs w:val="24"/>
          <w:lang w:eastAsia="en-GB"/>
        </w:rPr>
        <w:t>Deloze</w:t>
      </w:r>
      <w:proofErr w:type="spellEnd"/>
      <w:r w:rsidRPr="00600BC1">
        <w:rPr>
          <w:rFonts w:eastAsia="Times New Roman" w:cstheme="minorHAnsi"/>
          <w:bCs/>
          <w:color w:val="333333"/>
          <w:sz w:val="24"/>
          <w:szCs w:val="24"/>
          <w:lang w:eastAsia="en-GB"/>
        </w:rPr>
        <w:t>, N. Sellier-</w:t>
      </w:r>
      <w:proofErr w:type="spellStart"/>
      <w:r w:rsidRPr="00600BC1">
        <w:rPr>
          <w:rFonts w:eastAsia="Times New Roman" w:cstheme="minorHAnsi"/>
          <w:bCs/>
          <w:color w:val="333333"/>
          <w:sz w:val="24"/>
          <w:szCs w:val="24"/>
          <w:lang w:eastAsia="en-GB"/>
        </w:rPr>
        <w:t>segard</w:t>
      </w:r>
      <w:proofErr w:type="spellEnd"/>
      <w:r w:rsidRPr="00600BC1">
        <w:rPr>
          <w:rFonts w:eastAsia="Times New Roman" w:cstheme="minorHAnsi"/>
          <w:bCs/>
          <w:color w:val="333333"/>
          <w:sz w:val="24"/>
          <w:szCs w:val="24"/>
          <w:lang w:eastAsia="en-GB"/>
        </w:rPr>
        <w:t xml:space="preserve">, S. </w:t>
      </w:r>
      <w:proofErr w:type="spellStart"/>
      <w:r w:rsidRPr="00600BC1">
        <w:rPr>
          <w:rFonts w:eastAsia="Times New Roman" w:cstheme="minorHAnsi"/>
          <w:bCs/>
          <w:color w:val="333333"/>
          <w:sz w:val="24"/>
          <w:szCs w:val="24"/>
          <w:lang w:eastAsia="en-GB"/>
        </w:rPr>
        <w:t>Beyries</w:t>
      </w:r>
      <w:proofErr w:type="spellEnd"/>
      <w:r w:rsidRPr="00600BC1">
        <w:rPr>
          <w:rFonts w:eastAsia="Times New Roman" w:cstheme="minorHAnsi"/>
          <w:bCs/>
          <w:color w:val="333333"/>
          <w:sz w:val="24"/>
          <w:szCs w:val="24"/>
          <w:lang w:eastAsia="en-GB"/>
        </w:rPr>
        <w:t xml:space="preserve"> and A. Emery-</w:t>
      </w:r>
      <w:proofErr w:type="spellStart"/>
      <w:r>
        <w:rPr>
          <w:rFonts w:eastAsia="Times New Roman" w:cstheme="minorHAnsi"/>
          <w:bCs/>
          <w:color w:val="333333"/>
          <w:sz w:val="24"/>
          <w:szCs w:val="24"/>
          <w:lang w:eastAsia="en-GB"/>
        </w:rPr>
        <w:t>B</w:t>
      </w:r>
      <w:r w:rsidRPr="00600BC1">
        <w:rPr>
          <w:rFonts w:eastAsia="Times New Roman" w:cstheme="minorHAnsi"/>
          <w:bCs/>
          <w:color w:val="333333"/>
          <w:sz w:val="24"/>
          <w:szCs w:val="24"/>
          <w:lang w:eastAsia="en-GB"/>
        </w:rPr>
        <w:t>arbier</w:t>
      </w:r>
      <w:proofErr w:type="spellEnd"/>
      <w:r>
        <w:rPr>
          <w:rFonts w:eastAsia="Times New Roman" w:cstheme="minorHAnsi"/>
          <w:bCs/>
          <w:color w:val="333333"/>
          <w:sz w:val="24"/>
          <w:szCs w:val="24"/>
          <w:lang w:eastAsia="en-GB"/>
        </w:rPr>
        <w:t xml:space="preserve"> 2002m </w:t>
      </w:r>
      <w:proofErr w:type="spellStart"/>
      <w:r w:rsidRPr="00600BC1">
        <w:rPr>
          <w:rFonts w:cstheme="minorHAnsi"/>
          <w:sz w:val="24"/>
          <w:szCs w:val="24"/>
        </w:rPr>
        <w:t>L’habitat</w:t>
      </w:r>
      <w:proofErr w:type="spellEnd"/>
      <w:r w:rsidRPr="00600BC1">
        <w:rPr>
          <w:rFonts w:cstheme="minorHAnsi"/>
          <w:sz w:val="24"/>
          <w:szCs w:val="24"/>
        </w:rPr>
        <w:t xml:space="preserve"> </w:t>
      </w:r>
      <w:proofErr w:type="spellStart"/>
      <w:r w:rsidRPr="00600BC1">
        <w:rPr>
          <w:rFonts w:cstheme="minorHAnsi"/>
          <w:sz w:val="24"/>
          <w:szCs w:val="24"/>
        </w:rPr>
        <w:t>moustérien</w:t>
      </w:r>
      <w:proofErr w:type="spellEnd"/>
      <w:r w:rsidRPr="00600BC1">
        <w:rPr>
          <w:rFonts w:cstheme="minorHAnsi"/>
          <w:sz w:val="24"/>
          <w:szCs w:val="24"/>
        </w:rPr>
        <w:t xml:space="preserve"> de « La </w:t>
      </w:r>
      <w:proofErr w:type="spellStart"/>
      <w:r w:rsidRPr="00600BC1">
        <w:rPr>
          <w:rFonts w:cstheme="minorHAnsi"/>
          <w:sz w:val="24"/>
          <w:szCs w:val="24"/>
        </w:rPr>
        <w:t>Folie</w:t>
      </w:r>
      <w:proofErr w:type="spellEnd"/>
      <w:r w:rsidRPr="00600BC1">
        <w:rPr>
          <w:rFonts w:cstheme="minorHAnsi"/>
          <w:sz w:val="24"/>
          <w:szCs w:val="24"/>
        </w:rPr>
        <w:t> » (Poitiers, Vienne</w:t>
      </w:r>
      <w:proofErr w:type="gramStart"/>
      <w:r w:rsidRPr="00600BC1">
        <w:rPr>
          <w:rFonts w:cstheme="minorHAnsi"/>
          <w:sz w:val="24"/>
          <w:szCs w:val="24"/>
        </w:rPr>
        <w:t>) :</w:t>
      </w:r>
      <w:proofErr w:type="gramEnd"/>
      <w:r w:rsidRPr="00600BC1">
        <w:rPr>
          <w:rFonts w:cstheme="minorHAnsi"/>
          <w:sz w:val="24"/>
          <w:szCs w:val="24"/>
        </w:rPr>
        <w:t xml:space="preserve"> </w:t>
      </w:r>
      <w:proofErr w:type="spellStart"/>
      <w:r w:rsidRPr="00600BC1">
        <w:rPr>
          <w:rFonts w:cstheme="minorHAnsi"/>
          <w:sz w:val="24"/>
          <w:szCs w:val="24"/>
        </w:rPr>
        <w:t>synthèse</w:t>
      </w:r>
      <w:proofErr w:type="spellEnd"/>
      <w:r w:rsidRPr="00600BC1">
        <w:rPr>
          <w:rFonts w:cstheme="minorHAnsi"/>
          <w:sz w:val="24"/>
          <w:szCs w:val="24"/>
        </w:rPr>
        <w:t xml:space="preserve"> des premiers </w:t>
      </w:r>
      <w:proofErr w:type="spellStart"/>
      <w:r w:rsidRPr="00600BC1">
        <w:rPr>
          <w:rFonts w:cstheme="minorHAnsi"/>
          <w:sz w:val="24"/>
          <w:szCs w:val="24"/>
        </w:rPr>
        <w:t>résultats</w:t>
      </w:r>
      <w:proofErr w:type="spellEnd"/>
      <w:r>
        <w:rPr>
          <w:rFonts w:cstheme="minorHAnsi"/>
          <w:sz w:val="24"/>
          <w:szCs w:val="24"/>
        </w:rPr>
        <w:t xml:space="preserve">.  </w:t>
      </w:r>
      <w:r w:rsidRPr="00600BC1">
        <w:rPr>
          <w:rFonts w:cstheme="minorHAnsi"/>
          <w:i/>
          <w:sz w:val="24"/>
          <w:szCs w:val="24"/>
        </w:rPr>
        <w:t>Palaeo 14</w:t>
      </w:r>
      <w:r>
        <w:rPr>
          <w:rFonts w:cstheme="minorHAnsi"/>
          <w:sz w:val="24"/>
          <w:szCs w:val="24"/>
        </w:rPr>
        <w:t xml:space="preserve">, </w:t>
      </w:r>
      <w:r w:rsidRPr="00600BC1">
        <w:rPr>
          <w:rFonts w:eastAsia="Times New Roman" w:cstheme="minorHAnsi"/>
          <w:sz w:val="24"/>
          <w:szCs w:val="24"/>
          <w:lang w:eastAsia="en-GB"/>
        </w:rPr>
        <w:t>29-48</w:t>
      </w:r>
    </w:p>
    <w:p w14:paraId="752F5BBD" w14:textId="77777777" w:rsidR="00600BC1" w:rsidRPr="00600BC1" w:rsidRDefault="00600BC1" w:rsidP="00600BC1">
      <w:pPr>
        <w:spacing w:after="0" w:line="240" w:lineRule="auto"/>
        <w:jc w:val="both"/>
        <w:rPr>
          <w:rFonts w:cstheme="minorHAnsi"/>
          <w:sz w:val="24"/>
          <w:szCs w:val="24"/>
        </w:rPr>
      </w:pPr>
      <w:bookmarkStart w:id="3" w:name="_GoBack"/>
      <w:bookmarkEnd w:id="3"/>
    </w:p>
    <w:p w14:paraId="4BA2DB4B" w14:textId="52147091" w:rsidR="008603E1" w:rsidRDefault="008603E1" w:rsidP="00600BC1">
      <w:pPr>
        <w:spacing w:after="0" w:line="240" w:lineRule="auto"/>
        <w:jc w:val="both"/>
        <w:rPr>
          <w:rFonts w:cstheme="minorHAnsi"/>
          <w:sz w:val="24"/>
          <w:szCs w:val="24"/>
        </w:rPr>
      </w:pPr>
      <w:proofErr w:type="spellStart"/>
      <w:r>
        <w:rPr>
          <w:rFonts w:cstheme="minorHAnsi"/>
          <w:sz w:val="24"/>
          <w:szCs w:val="24"/>
        </w:rPr>
        <w:lastRenderedPageBreak/>
        <w:t>Costamagno</w:t>
      </w:r>
      <w:proofErr w:type="spellEnd"/>
      <w:r>
        <w:rPr>
          <w:rFonts w:cstheme="minorHAnsi"/>
          <w:sz w:val="24"/>
          <w:szCs w:val="24"/>
        </w:rPr>
        <w:t xml:space="preserve">, S., Liliane, M., Cedric, B., </w:t>
      </w:r>
      <w:proofErr w:type="spellStart"/>
      <w:r>
        <w:rPr>
          <w:rFonts w:cstheme="minorHAnsi"/>
          <w:sz w:val="24"/>
          <w:szCs w:val="24"/>
        </w:rPr>
        <w:t>Vandermeersch</w:t>
      </w:r>
      <w:proofErr w:type="spellEnd"/>
      <w:r>
        <w:rPr>
          <w:rFonts w:cstheme="minorHAnsi"/>
          <w:sz w:val="24"/>
          <w:szCs w:val="24"/>
        </w:rPr>
        <w:t xml:space="preserve">, B. and Bruno, M. 2006 Les </w:t>
      </w:r>
      <w:proofErr w:type="spellStart"/>
      <w:r>
        <w:rPr>
          <w:rFonts w:cstheme="minorHAnsi"/>
          <w:sz w:val="24"/>
          <w:szCs w:val="24"/>
        </w:rPr>
        <w:t>Pradelles</w:t>
      </w:r>
      <w:proofErr w:type="spellEnd"/>
      <w:r>
        <w:rPr>
          <w:rFonts w:cstheme="minorHAnsi"/>
          <w:sz w:val="24"/>
          <w:szCs w:val="24"/>
        </w:rPr>
        <w:t xml:space="preserve"> (Marillac-le-Franc, France): A </w:t>
      </w:r>
      <w:proofErr w:type="spellStart"/>
      <w:r>
        <w:rPr>
          <w:rFonts w:cstheme="minorHAnsi"/>
          <w:sz w:val="24"/>
          <w:szCs w:val="24"/>
        </w:rPr>
        <w:t>mousterian</w:t>
      </w:r>
      <w:proofErr w:type="spellEnd"/>
      <w:r>
        <w:rPr>
          <w:rFonts w:cstheme="minorHAnsi"/>
          <w:sz w:val="24"/>
          <w:szCs w:val="24"/>
        </w:rPr>
        <w:t xml:space="preserve"> reindeer hunting camp?  </w:t>
      </w:r>
      <w:r w:rsidRPr="008603E1">
        <w:rPr>
          <w:rFonts w:cstheme="minorHAnsi"/>
          <w:i/>
          <w:sz w:val="24"/>
          <w:szCs w:val="24"/>
        </w:rPr>
        <w:t>Journal of Anthropological Archaeology 25</w:t>
      </w:r>
      <w:r>
        <w:rPr>
          <w:rFonts w:cstheme="minorHAnsi"/>
          <w:sz w:val="24"/>
          <w:szCs w:val="24"/>
        </w:rPr>
        <w:t>, 466-484.</w:t>
      </w:r>
    </w:p>
    <w:p w14:paraId="4F990774" w14:textId="3CBFDF7B" w:rsidR="00600BC1" w:rsidRDefault="00600BC1" w:rsidP="00600BC1">
      <w:pPr>
        <w:spacing w:after="0" w:line="240" w:lineRule="auto"/>
        <w:jc w:val="both"/>
        <w:rPr>
          <w:rFonts w:cstheme="minorHAnsi"/>
          <w:sz w:val="24"/>
          <w:szCs w:val="24"/>
        </w:rPr>
      </w:pPr>
    </w:p>
    <w:p w14:paraId="27ED5291" w14:textId="0C812927" w:rsidR="00600BC1" w:rsidRDefault="00600BC1" w:rsidP="00600BC1">
      <w:pPr>
        <w:spacing w:after="0" w:line="240" w:lineRule="auto"/>
        <w:jc w:val="both"/>
        <w:rPr>
          <w:rFonts w:cstheme="minorHAnsi"/>
          <w:sz w:val="24"/>
          <w:szCs w:val="24"/>
        </w:rPr>
      </w:pPr>
      <w:r>
        <w:rPr>
          <w:rFonts w:cstheme="minorHAnsi"/>
          <w:sz w:val="24"/>
          <w:szCs w:val="24"/>
        </w:rPr>
        <w:t xml:space="preserve">Davies, R. and </w:t>
      </w:r>
      <w:proofErr w:type="spellStart"/>
      <w:r>
        <w:rPr>
          <w:rFonts w:cstheme="minorHAnsi"/>
          <w:sz w:val="24"/>
          <w:szCs w:val="24"/>
        </w:rPr>
        <w:t>Underdown</w:t>
      </w:r>
      <w:proofErr w:type="spellEnd"/>
      <w:r>
        <w:rPr>
          <w:rFonts w:cstheme="minorHAnsi"/>
          <w:sz w:val="24"/>
          <w:szCs w:val="24"/>
        </w:rPr>
        <w:t xml:space="preserve">, S. 2006 The Neanderthals: a social synthesis.  </w:t>
      </w:r>
      <w:r w:rsidRPr="00600BC1">
        <w:rPr>
          <w:rFonts w:cstheme="minorHAnsi"/>
          <w:i/>
          <w:sz w:val="24"/>
          <w:szCs w:val="24"/>
        </w:rPr>
        <w:t>Cambridge Archaeological Journal 16</w:t>
      </w:r>
      <w:r>
        <w:rPr>
          <w:rFonts w:cstheme="minorHAnsi"/>
          <w:sz w:val="24"/>
          <w:szCs w:val="24"/>
        </w:rPr>
        <w:t>, 145-164.</w:t>
      </w:r>
    </w:p>
    <w:p w14:paraId="2831AC86" w14:textId="14B4516C" w:rsidR="0031620C" w:rsidRDefault="0031620C" w:rsidP="00600BC1">
      <w:pPr>
        <w:spacing w:after="0" w:line="240" w:lineRule="auto"/>
        <w:jc w:val="both"/>
        <w:rPr>
          <w:rFonts w:cstheme="minorHAnsi"/>
          <w:sz w:val="24"/>
          <w:szCs w:val="24"/>
        </w:rPr>
      </w:pPr>
    </w:p>
    <w:p w14:paraId="64A44D4F" w14:textId="2E657726" w:rsidR="0031620C" w:rsidRDefault="0031620C" w:rsidP="00600BC1">
      <w:pPr>
        <w:spacing w:after="0" w:line="240" w:lineRule="auto"/>
        <w:jc w:val="both"/>
        <w:rPr>
          <w:rFonts w:cstheme="minorHAnsi"/>
          <w:sz w:val="24"/>
          <w:szCs w:val="24"/>
        </w:rPr>
      </w:pPr>
      <w:r>
        <w:rPr>
          <w:rFonts w:cstheme="minorHAnsi"/>
          <w:sz w:val="24"/>
          <w:szCs w:val="24"/>
        </w:rPr>
        <w:t xml:space="preserve">Dominguez-Rodrigo, M. </w:t>
      </w:r>
      <w:r w:rsidR="00600BC1">
        <w:rPr>
          <w:rFonts w:cstheme="minorHAnsi"/>
          <w:sz w:val="24"/>
          <w:szCs w:val="24"/>
        </w:rPr>
        <w:t xml:space="preserve">2002 Hunting and scavenging by Early Humans: The state of the debate.  </w:t>
      </w:r>
      <w:r w:rsidR="00600BC1" w:rsidRPr="00600BC1">
        <w:rPr>
          <w:rFonts w:cstheme="minorHAnsi"/>
          <w:i/>
          <w:sz w:val="24"/>
          <w:szCs w:val="24"/>
        </w:rPr>
        <w:t>Journal of World Prehistory 16</w:t>
      </w:r>
      <w:r w:rsidR="00600BC1">
        <w:rPr>
          <w:rFonts w:cstheme="minorHAnsi"/>
          <w:sz w:val="24"/>
          <w:szCs w:val="24"/>
        </w:rPr>
        <w:t>, 1-54.</w:t>
      </w:r>
    </w:p>
    <w:p w14:paraId="276321E8" w14:textId="77777777" w:rsidR="008603E1" w:rsidRDefault="008603E1" w:rsidP="00600BC1">
      <w:pPr>
        <w:spacing w:after="0" w:line="240" w:lineRule="auto"/>
        <w:jc w:val="both"/>
        <w:rPr>
          <w:rFonts w:cstheme="minorHAnsi"/>
          <w:sz w:val="24"/>
          <w:szCs w:val="24"/>
        </w:rPr>
      </w:pPr>
    </w:p>
    <w:p w14:paraId="5B87EFCD" w14:textId="3654E218" w:rsidR="008603E1" w:rsidRDefault="008603E1" w:rsidP="00600BC1">
      <w:pPr>
        <w:spacing w:after="0" w:line="240" w:lineRule="auto"/>
        <w:jc w:val="both"/>
        <w:rPr>
          <w:rFonts w:cstheme="minorHAnsi"/>
          <w:sz w:val="24"/>
          <w:szCs w:val="24"/>
        </w:rPr>
      </w:pPr>
      <w:proofErr w:type="spellStart"/>
      <w:r>
        <w:rPr>
          <w:rFonts w:cstheme="minorHAnsi"/>
          <w:sz w:val="24"/>
          <w:szCs w:val="24"/>
        </w:rPr>
        <w:t>Gabucio</w:t>
      </w:r>
      <w:proofErr w:type="spellEnd"/>
      <w:r>
        <w:rPr>
          <w:rFonts w:cstheme="minorHAnsi"/>
          <w:sz w:val="24"/>
          <w:szCs w:val="24"/>
        </w:rPr>
        <w:t>, M.J., Fernandez-</w:t>
      </w:r>
      <w:proofErr w:type="spellStart"/>
      <w:r>
        <w:rPr>
          <w:rFonts w:cstheme="minorHAnsi"/>
          <w:sz w:val="24"/>
          <w:szCs w:val="24"/>
        </w:rPr>
        <w:t>Laso</w:t>
      </w:r>
      <w:proofErr w:type="spellEnd"/>
      <w:r>
        <w:rPr>
          <w:rFonts w:cstheme="minorHAnsi"/>
          <w:sz w:val="24"/>
          <w:szCs w:val="24"/>
        </w:rPr>
        <w:t xml:space="preserve">, M.C. and </w:t>
      </w:r>
      <w:proofErr w:type="spellStart"/>
      <w:r>
        <w:rPr>
          <w:rFonts w:cstheme="minorHAnsi"/>
          <w:sz w:val="24"/>
          <w:szCs w:val="24"/>
        </w:rPr>
        <w:t>Rosell</w:t>
      </w:r>
      <w:proofErr w:type="spellEnd"/>
      <w:r>
        <w:rPr>
          <w:rFonts w:cstheme="minorHAnsi"/>
          <w:sz w:val="24"/>
          <w:szCs w:val="24"/>
        </w:rPr>
        <w:t xml:space="preserve">, J. 2018 Turning a rock shelter into a home.  Neanderthal use of space in Abris Romani levels M and O.  </w:t>
      </w:r>
      <w:r w:rsidRPr="008603E1">
        <w:rPr>
          <w:rFonts w:cstheme="minorHAnsi"/>
          <w:i/>
          <w:sz w:val="24"/>
          <w:szCs w:val="24"/>
        </w:rPr>
        <w:t>Historical Biology 30</w:t>
      </w:r>
      <w:r>
        <w:rPr>
          <w:rFonts w:cstheme="minorHAnsi"/>
          <w:sz w:val="24"/>
          <w:szCs w:val="24"/>
        </w:rPr>
        <w:t>, 743-766.</w:t>
      </w:r>
    </w:p>
    <w:p w14:paraId="71728EBA" w14:textId="52DA77DF" w:rsidR="008603E1" w:rsidRDefault="008603E1" w:rsidP="00600BC1">
      <w:pPr>
        <w:spacing w:after="0" w:line="240" w:lineRule="auto"/>
        <w:jc w:val="both"/>
        <w:rPr>
          <w:rFonts w:cstheme="minorHAnsi"/>
          <w:sz w:val="24"/>
          <w:szCs w:val="24"/>
        </w:rPr>
      </w:pPr>
    </w:p>
    <w:p w14:paraId="22357B0F" w14:textId="5884FDF1" w:rsidR="008603E1" w:rsidRDefault="008603E1" w:rsidP="00600BC1">
      <w:pPr>
        <w:spacing w:after="0" w:line="240" w:lineRule="auto"/>
        <w:jc w:val="both"/>
        <w:rPr>
          <w:rFonts w:cstheme="minorHAnsi"/>
          <w:sz w:val="24"/>
          <w:szCs w:val="24"/>
        </w:rPr>
      </w:pPr>
      <w:proofErr w:type="spellStart"/>
      <w:r>
        <w:rPr>
          <w:rFonts w:cstheme="minorHAnsi"/>
          <w:sz w:val="24"/>
          <w:szCs w:val="24"/>
        </w:rPr>
        <w:t>Gaudzinski-Windheuser</w:t>
      </w:r>
      <w:proofErr w:type="spellEnd"/>
      <w:r>
        <w:rPr>
          <w:rFonts w:cstheme="minorHAnsi"/>
          <w:sz w:val="24"/>
          <w:szCs w:val="24"/>
        </w:rPr>
        <w:t xml:space="preserve">, S., Kindler, L., Pop, E., </w:t>
      </w:r>
      <w:proofErr w:type="spellStart"/>
      <w:r>
        <w:rPr>
          <w:rFonts w:cstheme="minorHAnsi"/>
          <w:sz w:val="24"/>
          <w:szCs w:val="24"/>
        </w:rPr>
        <w:t>Roebroeks</w:t>
      </w:r>
      <w:proofErr w:type="spellEnd"/>
      <w:r>
        <w:rPr>
          <w:rFonts w:cstheme="minorHAnsi"/>
          <w:sz w:val="24"/>
          <w:szCs w:val="24"/>
        </w:rPr>
        <w:t xml:space="preserve">, W. and Smith, G. 2014 The Eemian Interglacial lake-landscape at </w:t>
      </w:r>
      <w:proofErr w:type="spellStart"/>
      <w:r>
        <w:rPr>
          <w:rFonts w:cstheme="minorHAnsi"/>
          <w:sz w:val="24"/>
          <w:szCs w:val="24"/>
        </w:rPr>
        <w:t>Neumark</w:t>
      </w:r>
      <w:proofErr w:type="spellEnd"/>
      <w:r>
        <w:rPr>
          <w:rFonts w:cstheme="minorHAnsi"/>
          <w:sz w:val="24"/>
          <w:szCs w:val="24"/>
        </w:rPr>
        <w:t xml:space="preserve">-Nord (Germany) and its potential for our knowledge of hominin subsistence strategies.  </w:t>
      </w:r>
      <w:r w:rsidRPr="008603E1">
        <w:rPr>
          <w:rFonts w:cstheme="minorHAnsi"/>
          <w:i/>
          <w:sz w:val="24"/>
          <w:szCs w:val="24"/>
        </w:rPr>
        <w:t>Quaternary International 331</w:t>
      </w:r>
      <w:r>
        <w:rPr>
          <w:rFonts w:cstheme="minorHAnsi"/>
          <w:sz w:val="24"/>
          <w:szCs w:val="24"/>
        </w:rPr>
        <w:t>, 31-38.</w:t>
      </w:r>
    </w:p>
    <w:p w14:paraId="010EF706" w14:textId="77777777" w:rsidR="008603E1" w:rsidRDefault="008603E1" w:rsidP="00600BC1">
      <w:pPr>
        <w:spacing w:after="0" w:line="240" w:lineRule="auto"/>
        <w:jc w:val="both"/>
        <w:rPr>
          <w:rFonts w:cstheme="minorHAnsi"/>
          <w:sz w:val="24"/>
          <w:szCs w:val="24"/>
        </w:rPr>
      </w:pPr>
    </w:p>
    <w:p w14:paraId="67B73EB8" w14:textId="0598B484" w:rsidR="008603E1" w:rsidRDefault="008603E1" w:rsidP="00600BC1">
      <w:pPr>
        <w:spacing w:after="0" w:line="240" w:lineRule="auto"/>
        <w:jc w:val="both"/>
        <w:rPr>
          <w:rFonts w:cstheme="minorHAnsi"/>
          <w:sz w:val="24"/>
          <w:szCs w:val="24"/>
        </w:rPr>
      </w:pPr>
      <w:r>
        <w:rPr>
          <w:rFonts w:cstheme="minorHAnsi"/>
          <w:sz w:val="24"/>
          <w:szCs w:val="24"/>
        </w:rPr>
        <w:t xml:space="preserve">Pope, M. 2018 Thresholds in behaviour, thresholds in visibility: landscape processes, asymmetries in landscape records and niche construction in the formation of the Palaeolithic Record.  24-40. </w:t>
      </w:r>
      <w:r w:rsidRPr="009E7D52">
        <w:rPr>
          <w:rFonts w:cstheme="minorHAnsi"/>
          <w:sz w:val="24"/>
          <w:szCs w:val="24"/>
        </w:rPr>
        <w:t xml:space="preserve">In: Pope, M., McNabb, J. and Gamble, C. (eds.) </w:t>
      </w:r>
      <w:r w:rsidRPr="008603E1">
        <w:rPr>
          <w:rFonts w:cstheme="minorHAnsi"/>
          <w:i/>
          <w:sz w:val="24"/>
          <w:szCs w:val="24"/>
        </w:rPr>
        <w:t>Crossing the human threshold.  Dynamic transformation and persistent places during the Middle Pleistocene</w:t>
      </w:r>
      <w:r w:rsidRPr="009E7D52">
        <w:rPr>
          <w:rFonts w:cstheme="minorHAnsi"/>
          <w:sz w:val="24"/>
          <w:szCs w:val="24"/>
        </w:rPr>
        <w:t>.  Routledge: Abingdon.</w:t>
      </w:r>
    </w:p>
    <w:p w14:paraId="4E51D8E9" w14:textId="34FB3BE3" w:rsidR="00600BC1" w:rsidRDefault="00600BC1" w:rsidP="00600BC1">
      <w:pPr>
        <w:spacing w:after="0" w:line="240" w:lineRule="auto"/>
        <w:jc w:val="both"/>
        <w:rPr>
          <w:rFonts w:cstheme="minorHAnsi"/>
          <w:sz w:val="24"/>
          <w:szCs w:val="24"/>
        </w:rPr>
      </w:pPr>
    </w:p>
    <w:p w14:paraId="253533C1" w14:textId="1956B892" w:rsidR="00600BC1" w:rsidRDefault="00600BC1" w:rsidP="00600BC1">
      <w:pPr>
        <w:spacing w:after="0" w:line="240" w:lineRule="auto"/>
        <w:jc w:val="both"/>
        <w:rPr>
          <w:rFonts w:cstheme="minorHAnsi"/>
          <w:sz w:val="24"/>
          <w:szCs w:val="24"/>
        </w:rPr>
      </w:pPr>
      <w:r>
        <w:rPr>
          <w:rFonts w:cstheme="minorHAnsi"/>
          <w:sz w:val="24"/>
          <w:szCs w:val="24"/>
        </w:rPr>
        <w:t xml:space="preserve">Shea, J.J. 2006 The origins of lithic projectile point technology: evidence form Africa, the Levant and Europe.  </w:t>
      </w:r>
      <w:r w:rsidRPr="00600BC1">
        <w:rPr>
          <w:rFonts w:cstheme="minorHAnsi"/>
          <w:i/>
          <w:sz w:val="24"/>
          <w:szCs w:val="24"/>
        </w:rPr>
        <w:t>Journal of Archaeological Science 33</w:t>
      </w:r>
      <w:r>
        <w:rPr>
          <w:rFonts w:cstheme="minorHAnsi"/>
          <w:sz w:val="24"/>
          <w:szCs w:val="24"/>
        </w:rPr>
        <w:t>, 823-846.</w:t>
      </w:r>
    </w:p>
    <w:p w14:paraId="4718108A" w14:textId="013F502F" w:rsidR="008603E1" w:rsidRDefault="008603E1" w:rsidP="00600BC1">
      <w:pPr>
        <w:spacing w:after="0" w:line="240" w:lineRule="auto"/>
        <w:jc w:val="both"/>
        <w:rPr>
          <w:rFonts w:cstheme="minorHAnsi"/>
          <w:sz w:val="24"/>
          <w:szCs w:val="24"/>
        </w:rPr>
      </w:pPr>
    </w:p>
    <w:p w14:paraId="74F3CA93" w14:textId="328B4B1A" w:rsidR="008603E1" w:rsidRPr="009E7D52" w:rsidRDefault="008603E1" w:rsidP="00600BC1">
      <w:pPr>
        <w:spacing w:after="0" w:line="240" w:lineRule="auto"/>
        <w:jc w:val="both"/>
        <w:rPr>
          <w:rFonts w:cstheme="minorHAnsi"/>
          <w:sz w:val="24"/>
          <w:szCs w:val="24"/>
        </w:rPr>
      </w:pPr>
      <w:r>
        <w:rPr>
          <w:rFonts w:cstheme="minorHAnsi"/>
          <w:sz w:val="24"/>
          <w:szCs w:val="24"/>
        </w:rPr>
        <w:t xml:space="preserve">Villa, P. and Lenoir, M. 2009. Hunting and Hunting weapons of the Lower and Middle Palaeolithic of Europe.  59-85.  In: </w:t>
      </w:r>
      <w:proofErr w:type="spellStart"/>
      <w:r>
        <w:rPr>
          <w:rFonts w:cstheme="minorHAnsi"/>
          <w:sz w:val="24"/>
          <w:szCs w:val="24"/>
        </w:rPr>
        <w:t>Hublin</w:t>
      </w:r>
      <w:proofErr w:type="spellEnd"/>
      <w:r>
        <w:rPr>
          <w:rFonts w:cstheme="minorHAnsi"/>
          <w:sz w:val="24"/>
          <w:szCs w:val="24"/>
        </w:rPr>
        <w:t xml:space="preserve">, J.-J. and Richards, M.P. (eds.) </w:t>
      </w:r>
      <w:r w:rsidRPr="008603E1">
        <w:rPr>
          <w:rFonts w:cstheme="minorHAnsi"/>
          <w:i/>
          <w:sz w:val="24"/>
          <w:szCs w:val="24"/>
        </w:rPr>
        <w:t>The evolution of Hominin Diets: Integrating approaches to the study of Palaeolithic subsistence</w:t>
      </w:r>
      <w:r>
        <w:rPr>
          <w:rFonts w:cstheme="minorHAnsi"/>
          <w:sz w:val="24"/>
          <w:szCs w:val="24"/>
        </w:rPr>
        <w:t>.  Springer Science.</w:t>
      </w:r>
    </w:p>
    <w:p w14:paraId="060C6658" w14:textId="489DC5BA" w:rsidR="008603E1" w:rsidRDefault="008603E1" w:rsidP="00600BC1">
      <w:pPr>
        <w:spacing w:after="0" w:line="240" w:lineRule="auto"/>
        <w:jc w:val="both"/>
        <w:rPr>
          <w:rFonts w:cstheme="minorHAnsi"/>
          <w:sz w:val="24"/>
          <w:szCs w:val="24"/>
        </w:rPr>
      </w:pPr>
    </w:p>
    <w:p w14:paraId="1838BA86" w14:textId="77777777" w:rsidR="008603E1" w:rsidRDefault="008603E1" w:rsidP="008F722D">
      <w:pPr>
        <w:spacing w:after="0" w:line="240" w:lineRule="auto"/>
        <w:jc w:val="both"/>
        <w:rPr>
          <w:rFonts w:cstheme="minorHAnsi"/>
          <w:sz w:val="24"/>
          <w:szCs w:val="24"/>
        </w:rPr>
      </w:pPr>
    </w:p>
    <w:p w14:paraId="76767C04" w14:textId="1853876B" w:rsidR="00361D41" w:rsidRPr="00814A49" w:rsidRDefault="00361D41" w:rsidP="008F722D">
      <w:pPr>
        <w:spacing w:after="0" w:line="240" w:lineRule="auto"/>
        <w:jc w:val="both"/>
        <w:rPr>
          <w:rFonts w:cstheme="minorHAnsi"/>
          <w:b/>
          <w:sz w:val="24"/>
          <w:szCs w:val="24"/>
        </w:rPr>
      </w:pPr>
      <w:r w:rsidRPr="00814A49">
        <w:rPr>
          <w:rFonts w:cstheme="minorHAnsi"/>
          <w:b/>
          <w:sz w:val="24"/>
          <w:szCs w:val="24"/>
        </w:rPr>
        <w:t>Late Palaeolithic/Mesolithic</w:t>
      </w:r>
    </w:p>
    <w:p w14:paraId="577EC2DA" w14:textId="319BF573" w:rsidR="00361D41" w:rsidRDefault="00361D41" w:rsidP="008F722D">
      <w:pPr>
        <w:spacing w:after="0" w:line="240" w:lineRule="auto"/>
        <w:jc w:val="both"/>
        <w:rPr>
          <w:rFonts w:cstheme="minorHAnsi"/>
          <w:sz w:val="24"/>
          <w:szCs w:val="24"/>
        </w:rPr>
      </w:pPr>
    </w:p>
    <w:p w14:paraId="472412A5" w14:textId="18EC9CA0" w:rsidR="003F2B13" w:rsidRDefault="003F2B13" w:rsidP="008F722D">
      <w:pPr>
        <w:spacing w:after="0" w:line="240" w:lineRule="auto"/>
        <w:jc w:val="both"/>
        <w:rPr>
          <w:rFonts w:cstheme="minorHAnsi"/>
          <w:sz w:val="24"/>
          <w:szCs w:val="24"/>
        </w:rPr>
      </w:pPr>
      <w:r>
        <w:rPr>
          <w:rFonts w:cstheme="minorHAnsi"/>
          <w:sz w:val="24"/>
          <w:szCs w:val="24"/>
        </w:rPr>
        <w:t xml:space="preserve">Gaffney, V., Fitch, S. and Smith, D. 2009 </w:t>
      </w:r>
      <w:r w:rsidRPr="003F2B13">
        <w:rPr>
          <w:rFonts w:cstheme="minorHAnsi"/>
          <w:i/>
          <w:sz w:val="24"/>
          <w:szCs w:val="24"/>
        </w:rPr>
        <w:t>Europe’s Lost World</w:t>
      </w:r>
      <w:r>
        <w:rPr>
          <w:rFonts w:cstheme="minorHAnsi"/>
          <w:sz w:val="24"/>
          <w:szCs w:val="24"/>
        </w:rPr>
        <w:t>.  Council for British Archaeology Research Report 160.</w:t>
      </w:r>
    </w:p>
    <w:p w14:paraId="4841655D" w14:textId="77777777" w:rsidR="003F2B13" w:rsidRDefault="003F2B13" w:rsidP="008F722D">
      <w:pPr>
        <w:spacing w:after="0" w:line="240" w:lineRule="auto"/>
        <w:jc w:val="both"/>
        <w:rPr>
          <w:rFonts w:cstheme="minorHAnsi"/>
          <w:sz w:val="24"/>
          <w:szCs w:val="24"/>
        </w:rPr>
      </w:pPr>
    </w:p>
    <w:p w14:paraId="4901DA1B" w14:textId="747BFDC9" w:rsidR="00E669A1" w:rsidRDefault="00814A49" w:rsidP="00E669A1">
      <w:pPr>
        <w:spacing w:after="0" w:line="240" w:lineRule="auto"/>
        <w:jc w:val="both"/>
        <w:rPr>
          <w:rFonts w:cstheme="minorHAnsi"/>
          <w:sz w:val="24"/>
          <w:szCs w:val="24"/>
        </w:rPr>
      </w:pPr>
      <w:r>
        <w:rPr>
          <w:rFonts w:cstheme="minorHAnsi"/>
          <w:sz w:val="24"/>
          <w:szCs w:val="24"/>
        </w:rPr>
        <w:t>Leary, J.</w:t>
      </w:r>
      <w:r w:rsidR="00E669A1">
        <w:rPr>
          <w:rFonts w:cstheme="minorHAnsi"/>
          <w:sz w:val="24"/>
          <w:szCs w:val="24"/>
        </w:rPr>
        <w:t>C.</w:t>
      </w:r>
      <w:r>
        <w:rPr>
          <w:rFonts w:cstheme="minorHAnsi"/>
          <w:sz w:val="24"/>
          <w:szCs w:val="24"/>
        </w:rPr>
        <w:t xml:space="preserve"> </w:t>
      </w:r>
      <w:r w:rsidR="00E669A1">
        <w:rPr>
          <w:rFonts w:cstheme="minorHAnsi"/>
          <w:sz w:val="24"/>
          <w:szCs w:val="24"/>
        </w:rPr>
        <w:t xml:space="preserve">2013 </w:t>
      </w:r>
      <w:proofErr w:type="spellStart"/>
      <w:r w:rsidR="00E669A1" w:rsidRPr="00E669A1">
        <w:rPr>
          <w:rFonts w:cstheme="minorHAnsi"/>
          <w:i/>
          <w:sz w:val="24"/>
          <w:szCs w:val="24"/>
        </w:rPr>
        <w:t>Northsealand</w:t>
      </w:r>
      <w:proofErr w:type="spellEnd"/>
      <w:r w:rsidR="00E669A1" w:rsidRPr="00E669A1">
        <w:rPr>
          <w:rFonts w:cstheme="minorHAnsi"/>
          <w:i/>
          <w:sz w:val="24"/>
          <w:szCs w:val="24"/>
        </w:rPr>
        <w:t>.  A study of the effects, perceptions of and responses to Mesolithic sea-level rise in the southern North Sea and Channel/Manche</w:t>
      </w:r>
      <w:r w:rsidR="00E669A1">
        <w:rPr>
          <w:rFonts w:cstheme="minorHAnsi"/>
          <w:sz w:val="24"/>
          <w:szCs w:val="24"/>
        </w:rPr>
        <w:t xml:space="preserve">.  Unpublished PhD thesis.  University of Manchester. </w:t>
      </w:r>
    </w:p>
    <w:p w14:paraId="53C3FE38" w14:textId="77777777" w:rsidR="00E669A1" w:rsidRDefault="00E669A1" w:rsidP="00E669A1">
      <w:pPr>
        <w:spacing w:after="0" w:line="240" w:lineRule="auto"/>
        <w:jc w:val="both"/>
        <w:rPr>
          <w:rFonts w:cstheme="minorHAnsi"/>
          <w:sz w:val="24"/>
          <w:szCs w:val="24"/>
        </w:rPr>
      </w:pPr>
    </w:p>
    <w:p w14:paraId="014C226A" w14:textId="2A8152AC" w:rsidR="00814A49" w:rsidRDefault="00E669A1" w:rsidP="008F722D">
      <w:pPr>
        <w:spacing w:after="0" w:line="240" w:lineRule="auto"/>
        <w:jc w:val="both"/>
        <w:rPr>
          <w:rFonts w:cstheme="minorHAnsi"/>
          <w:sz w:val="24"/>
          <w:szCs w:val="24"/>
        </w:rPr>
      </w:pPr>
      <w:r>
        <w:rPr>
          <w:rFonts w:cstheme="minorHAnsi"/>
          <w:sz w:val="24"/>
          <w:szCs w:val="24"/>
        </w:rPr>
        <w:t xml:space="preserve">Leary, J. </w:t>
      </w:r>
      <w:r w:rsidR="00814A49">
        <w:rPr>
          <w:rFonts w:cstheme="minorHAnsi"/>
          <w:sz w:val="24"/>
          <w:szCs w:val="24"/>
        </w:rPr>
        <w:t xml:space="preserve">2015 </w:t>
      </w:r>
      <w:r w:rsidR="00814A49" w:rsidRPr="00814A49">
        <w:rPr>
          <w:rFonts w:cstheme="minorHAnsi"/>
          <w:i/>
          <w:sz w:val="24"/>
          <w:szCs w:val="24"/>
        </w:rPr>
        <w:t>The Remembered Land.  Surviving sea-level rise after the Last Ice Age</w:t>
      </w:r>
      <w:r w:rsidR="00814A49">
        <w:rPr>
          <w:rFonts w:cstheme="minorHAnsi"/>
          <w:sz w:val="24"/>
          <w:szCs w:val="24"/>
        </w:rPr>
        <w:t>.  Bloomsbury: London.</w:t>
      </w:r>
    </w:p>
    <w:p w14:paraId="68FEA615" w14:textId="77777777" w:rsidR="00814A49" w:rsidRDefault="00814A49" w:rsidP="008F722D">
      <w:pPr>
        <w:spacing w:after="0" w:line="240" w:lineRule="auto"/>
        <w:jc w:val="both"/>
        <w:rPr>
          <w:rFonts w:cstheme="minorHAnsi"/>
          <w:sz w:val="24"/>
          <w:szCs w:val="24"/>
        </w:rPr>
      </w:pPr>
    </w:p>
    <w:p w14:paraId="449EBF98" w14:textId="7B1F7FF4" w:rsidR="00814A49" w:rsidRDefault="00814A49" w:rsidP="008F722D">
      <w:pPr>
        <w:spacing w:after="0" w:line="240" w:lineRule="auto"/>
        <w:jc w:val="both"/>
        <w:rPr>
          <w:rFonts w:cstheme="minorHAnsi"/>
          <w:sz w:val="24"/>
          <w:szCs w:val="24"/>
        </w:rPr>
      </w:pPr>
      <w:r>
        <w:rPr>
          <w:rFonts w:cstheme="minorHAnsi"/>
          <w:sz w:val="24"/>
          <w:szCs w:val="24"/>
        </w:rPr>
        <w:t xml:space="preserve">Lewis, J.S.C. and Rackham, J. 2011 </w:t>
      </w:r>
      <w:r w:rsidRPr="00814A49">
        <w:rPr>
          <w:rFonts w:cstheme="minorHAnsi"/>
          <w:i/>
          <w:sz w:val="24"/>
          <w:szCs w:val="24"/>
        </w:rPr>
        <w:t xml:space="preserve">Three Ways Wharf, Uxbridge.  A </w:t>
      </w:r>
      <w:proofErr w:type="spellStart"/>
      <w:r w:rsidRPr="00814A49">
        <w:rPr>
          <w:rFonts w:cstheme="minorHAnsi"/>
          <w:i/>
          <w:sz w:val="24"/>
          <w:szCs w:val="24"/>
        </w:rPr>
        <w:t>lateglacial</w:t>
      </w:r>
      <w:proofErr w:type="spellEnd"/>
      <w:r w:rsidRPr="00814A49">
        <w:rPr>
          <w:rFonts w:cstheme="minorHAnsi"/>
          <w:i/>
          <w:sz w:val="24"/>
          <w:szCs w:val="24"/>
        </w:rPr>
        <w:t xml:space="preserve"> and Early Holocene hunter-gatherer site in the Colne Valley</w:t>
      </w:r>
      <w:r>
        <w:rPr>
          <w:rFonts w:cstheme="minorHAnsi"/>
          <w:sz w:val="24"/>
          <w:szCs w:val="24"/>
        </w:rPr>
        <w:t>.  Museum of London Archaeology Monograph 51.  London.</w:t>
      </w:r>
    </w:p>
    <w:p w14:paraId="1D6741CE" w14:textId="77777777" w:rsidR="00814A49" w:rsidRDefault="00814A49" w:rsidP="008F722D">
      <w:pPr>
        <w:spacing w:after="0" w:line="240" w:lineRule="auto"/>
        <w:jc w:val="both"/>
        <w:rPr>
          <w:rFonts w:cstheme="minorHAnsi"/>
          <w:sz w:val="24"/>
          <w:szCs w:val="24"/>
        </w:rPr>
      </w:pPr>
    </w:p>
    <w:p w14:paraId="1BBFD5A7" w14:textId="4D1B19EA" w:rsidR="00814A49" w:rsidRPr="00814A49" w:rsidRDefault="00814A49" w:rsidP="008F722D">
      <w:pPr>
        <w:spacing w:after="0" w:line="240" w:lineRule="auto"/>
        <w:jc w:val="both"/>
        <w:rPr>
          <w:rFonts w:cstheme="minorHAnsi"/>
          <w:sz w:val="24"/>
          <w:szCs w:val="24"/>
          <w:bdr w:val="none" w:sz="0" w:space="0" w:color="auto" w:frame="1"/>
        </w:rPr>
      </w:pPr>
      <w:r w:rsidRPr="00814A49">
        <w:rPr>
          <w:rFonts w:cstheme="minorHAnsi"/>
          <w:sz w:val="24"/>
          <w:szCs w:val="24"/>
          <w:bdr w:val="none" w:sz="0" w:space="0" w:color="auto" w:frame="1"/>
        </w:rPr>
        <w:t xml:space="preserve">Milner, N </w:t>
      </w:r>
      <w:r w:rsidRPr="00814A49">
        <w:rPr>
          <w:rFonts w:cstheme="minorHAnsi"/>
          <w:i/>
          <w:iCs/>
          <w:sz w:val="24"/>
          <w:szCs w:val="24"/>
          <w:bdr w:val="none" w:sz="0" w:space="0" w:color="auto" w:frame="1"/>
        </w:rPr>
        <w:t>et al</w:t>
      </w:r>
      <w:r w:rsidRPr="00814A49">
        <w:rPr>
          <w:rFonts w:cstheme="minorHAnsi"/>
          <w:sz w:val="24"/>
          <w:szCs w:val="24"/>
          <w:bdr w:val="none" w:sz="0" w:space="0" w:color="auto" w:frame="1"/>
        </w:rPr>
        <w:t xml:space="preserve">. 2018. </w:t>
      </w:r>
      <w:r w:rsidRPr="00814A49">
        <w:rPr>
          <w:rFonts w:cstheme="minorHAnsi"/>
          <w:i/>
          <w:iCs/>
          <w:sz w:val="24"/>
          <w:szCs w:val="24"/>
          <w:bdr w:val="none" w:sz="0" w:space="0" w:color="auto" w:frame="1"/>
        </w:rPr>
        <w:t xml:space="preserve">Star </w:t>
      </w:r>
      <w:proofErr w:type="spellStart"/>
      <w:r w:rsidRPr="00814A49">
        <w:rPr>
          <w:rFonts w:cstheme="minorHAnsi"/>
          <w:i/>
          <w:iCs/>
          <w:sz w:val="24"/>
          <w:szCs w:val="24"/>
          <w:bdr w:val="none" w:sz="0" w:space="0" w:color="auto" w:frame="1"/>
        </w:rPr>
        <w:t>Carr</w:t>
      </w:r>
      <w:proofErr w:type="spellEnd"/>
      <w:r w:rsidRPr="00814A49">
        <w:rPr>
          <w:rFonts w:cstheme="minorHAnsi"/>
          <w:i/>
          <w:iCs/>
          <w:sz w:val="24"/>
          <w:szCs w:val="24"/>
          <w:bdr w:val="none" w:sz="0" w:space="0" w:color="auto" w:frame="1"/>
        </w:rPr>
        <w:t xml:space="preserve"> Volume 1: A Persistent Place in a Changing World</w:t>
      </w:r>
      <w:r w:rsidRPr="00814A49">
        <w:rPr>
          <w:rFonts w:cstheme="minorHAnsi"/>
          <w:sz w:val="24"/>
          <w:szCs w:val="24"/>
          <w:bdr w:val="none" w:sz="0" w:space="0" w:color="auto" w:frame="1"/>
        </w:rPr>
        <w:t xml:space="preserve">. York: White Rose University Press. DOI: </w:t>
      </w:r>
      <w:hyperlink r:id="rId12" w:history="1">
        <w:r w:rsidRPr="00814A49">
          <w:rPr>
            <w:rFonts w:cstheme="minorHAnsi"/>
            <w:bCs/>
            <w:sz w:val="24"/>
            <w:szCs w:val="24"/>
            <w:bdr w:val="none" w:sz="0" w:space="0" w:color="auto" w:frame="1"/>
          </w:rPr>
          <w:t>https://doi.org/10.22599/book1</w:t>
        </w:r>
      </w:hyperlink>
    </w:p>
    <w:p w14:paraId="23BE1641" w14:textId="77777777" w:rsidR="00814A49" w:rsidRPr="00814A49" w:rsidRDefault="00814A49" w:rsidP="008F722D">
      <w:pPr>
        <w:spacing w:after="0" w:line="240" w:lineRule="auto"/>
        <w:jc w:val="both"/>
        <w:rPr>
          <w:rFonts w:cstheme="minorHAnsi"/>
          <w:sz w:val="24"/>
          <w:szCs w:val="24"/>
        </w:rPr>
      </w:pPr>
    </w:p>
    <w:p w14:paraId="4171F550" w14:textId="6FF03B94" w:rsidR="00361D41" w:rsidRPr="00814A49" w:rsidRDefault="00361D41" w:rsidP="008F722D">
      <w:pPr>
        <w:spacing w:after="0" w:line="240" w:lineRule="auto"/>
        <w:jc w:val="both"/>
        <w:rPr>
          <w:rFonts w:cstheme="minorHAnsi"/>
          <w:sz w:val="24"/>
          <w:szCs w:val="24"/>
        </w:rPr>
      </w:pPr>
      <w:r w:rsidRPr="00814A49">
        <w:rPr>
          <w:rFonts w:cstheme="minorHAnsi"/>
          <w:sz w:val="24"/>
          <w:szCs w:val="24"/>
          <w:bdr w:val="none" w:sz="0" w:space="0" w:color="auto" w:frame="1"/>
        </w:rPr>
        <w:t xml:space="preserve">Milner, N </w:t>
      </w:r>
      <w:r w:rsidRPr="00814A49">
        <w:rPr>
          <w:rFonts w:cstheme="minorHAnsi"/>
          <w:i/>
          <w:iCs/>
          <w:sz w:val="24"/>
          <w:szCs w:val="24"/>
          <w:bdr w:val="none" w:sz="0" w:space="0" w:color="auto" w:frame="1"/>
        </w:rPr>
        <w:t>et al</w:t>
      </w:r>
      <w:r w:rsidRPr="00814A49">
        <w:rPr>
          <w:rFonts w:cstheme="minorHAnsi"/>
          <w:sz w:val="24"/>
          <w:szCs w:val="24"/>
          <w:bdr w:val="none" w:sz="0" w:space="0" w:color="auto" w:frame="1"/>
        </w:rPr>
        <w:t xml:space="preserve">. 2018. </w:t>
      </w:r>
      <w:r w:rsidRPr="00814A49">
        <w:rPr>
          <w:rFonts w:cstheme="minorHAnsi"/>
          <w:i/>
          <w:iCs/>
          <w:sz w:val="24"/>
          <w:szCs w:val="24"/>
          <w:bdr w:val="none" w:sz="0" w:space="0" w:color="auto" w:frame="1"/>
        </w:rPr>
        <w:t xml:space="preserve">Star </w:t>
      </w:r>
      <w:proofErr w:type="spellStart"/>
      <w:r w:rsidRPr="00814A49">
        <w:rPr>
          <w:rFonts w:cstheme="minorHAnsi"/>
          <w:i/>
          <w:iCs/>
          <w:sz w:val="24"/>
          <w:szCs w:val="24"/>
          <w:bdr w:val="none" w:sz="0" w:space="0" w:color="auto" w:frame="1"/>
        </w:rPr>
        <w:t>Carr</w:t>
      </w:r>
      <w:proofErr w:type="spellEnd"/>
      <w:r w:rsidRPr="00814A49">
        <w:rPr>
          <w:rFonts w:cstheme="minorHAnsi"/>
          <w:i/>
          <w:iCs/>
          <w:sz w:val="24"/>
          <w:szCs w:val="24"/>
          <w:bdr w:val="none" w:sz="0" w:space="0" w:color="auto" w:frame="1"/>
        </w:rPr>
        <w:t xml:space="preserve"> Volume 2: Studies in Technology, Subsistence and Environment</w:t>
      </w:r>
      <w:r w:rsidRPr="00814A49">
        <w:rPr>
          <w:rFonts w:cstheme="minorHAnsi"/>
          <w:sz w:val="24"/>
          <w:szCs w:val="24"/>
          <w:bdr w:val="none" w:sz="0" w:space="0" w:color="auto" w:frame="1"/>
        </w:rPr>
        <w:t xml:space="preserve">. York: White Rose University Press. DOI: </w:t>
      </w:r>
      <w:hyperlink r:id="rId13" w:history="1">
        <w:r w:rsidRPr="00814A49">
          <w:rPr>
            <w:rFonts w:cstheme="minorHAnsi"/>
            <w:bCs/>
            <w:sz w:val="24"/>
            <w:szCs w:val="24"/>
            <w:bdr w:val="none" w:sz="0" w:space="0" w:color="auto" w:frame="1"/>
          </w:rPr>
          <w:t>https://doi.org/10.22599/book2</w:t>
        </w:r>
      </w:hyperlink>
    </w:p>
    <w:p w14:paraId="4C43FC4F" w14:textId="77777777" w:rsidR="00967C38" w:rsidRDefault="00967C38">
      <w:pPr>
        <w:rPr>
          <w:rFonts w:cstheme="minorHAnsi"/>
          <w:sz w:val="24"/>
          <w:szCs w:val="24"/>
        </w:rPr>
      </w:pPr>
      <w:r>
        <w:rPr>
          <w:rFonts w:cstheme="minorHAnsi"/>
          <w:sz w:val="24"/>
          <w:szCs w:val="24"/>
        </w:rPr>
        <w:br w:type="page"/>
      </w:r>
    </w:p>
    <w:p w14:paraId="1F238755" w14:textId="77777777" w:rsidR="00967C38" w:rsidRPr="00967C38" w:rsidRDefault="00967C38" w:rsidP="008F722D">
      <w:pPr>
        <w:jc w:val="both"/>
        <w:rPr>
          <w:rFonts w:cstheme="minorHAnsi"/>
          <w:b/>
          <w:sz w:val="24"/>
          <w:szCs w:val="24"/>
        </w:rPr>
      </w:pPr>
      <w:r w:rsidRPr="00967C38">
        <w:rPr>
          <w:rFonts w:cstheme="minorHAnsi"/>
          <w:b/>
          <w:sz w:val="24"/>
          <w:szCs w:val="24"/>
        </w:rPr>
        <w:lastRenderedPageBreak/>
        <w:t>Key sites</w:t>
      </w:r>
    </w:p>
    <w:p w14:paraId="310B804D" w14:textId="77777777" w:rsidR="00967C38" w:rsidRPr="00967C38" w:rsidRDefault="00967C38" w:rsidP="00967C38">
      <w:pPr>
        <w:spacing w:after="0" w:line="240" w:lineRule="auto"/>
        <w:jc w:val="both"/>
        <w:rPr>
          <w:rFonts w:cstheme="minorHAnsi"/>
          <w:b/>
          <w:sz w:val="24"/>
          <w:szCs w:val="24"/>
        </w:rPr>
      </w:pPr>
      <w:proofErr w:type="spellStart"/>
      <w:r w:rsidRPr="00967C38">
        <w:rPr>
          <w:rFonts w:cstheme="minorHAnsi"/>
          <w:b/>
          <w:sz w:val="24"/>
          <w:szCs w:val="24"/>
        </w:rPr>
        <w:t>Happisburg</w:t>
      </w:r>
      <w:proofErr w:type="spellEnd"/>
    </w:p>
    <w:p w14:paraId="2145DB32" w14:textId="77777777" w:rsidR="00967C38" w:rsidRPr="00967C38" w:rsidRDefault="00967C38" w:rsidP="00967C38">
      <w:pPr>
        <w:autoSpaceDE w:val="0"/>
        <w:autoSpaceDN w:val="0"/>
        <w:adjustRightInd w:val="0"/>
        <w:spacing w:after="0" w:line="240" w:lineRule="auto"/>
        <w:jc w:val="both"/>
        <w:rPr>
          <w:rFonts w:cstheme="minorHAnsi"/>
          <w:sz w:val="24"/>
          <w:szCs w:val="24"/>
        </w:rPr>
      </w:pPr>
    </w:p>
    <w:p w14:paraId="0FF6E31C" w14:textId="77777777" w:rsidR="00967C38" w:rsidRPr="00967C38" w:rsidRDefault="00967C38" w:rsidP="00967C38">
      <w:pPr>
        <w:autoSpaceDE w:val="0"/>
        <w:autoSpaceDN w:val="0"/>
        <w:adjustRightInd w:val="0"/>
        <w:spacing w:after="0" w:line="240" w:lineRule="auto"/>
        <w:jc w:val="both"/>
        <w:rPr>
          <w:rFonts w:cstheme="minorHAnsi"/>
          <w:sz w:val="24"/>
          <w:szCs w:val="24"/>
        </w:rPr>
      </w:pPr>
      <w:r w:rsidRPr="00967C38">
        <w:rPr>
          <w:rFonts w:cstheme="minorHAnsi"/>
          <w:sz w:val="24"/>
          <w:szCs w:val="24"/>
        </w:rPr>
        <w:t xml:space="preserve">Ashton, N., Lewis, S.G., De Groote, I </w:t>
      </w:r>
      <w:proofErr w:type="spellStart"/>
      <w:r w:rsidRPr="00967C38">
        <w:rPr>
          <w:rFonts w:cstheme="minorHAnsi"/>
          <w:sz w:val="24"/>
          <w:szCs w:val="24"/>
        </w:rPr>
        <w:t>de</w:t>
      </w:r>
      <w:proofErr w:type="spellEnd"/>
      <w:r w:rsidRPr="00967C38">
        <w:rPr>
          <w:rFonts w:cstheme="minorHAnsi"/>
          <w:sz w:val="24"/>
          <w:szCs w:val="24"/>
        </w:rPr>
        <w:t xml:space="preserve">., Duffy, S, Bates, M., Bates, R., Hoare, P., Lewis, M, Parfitt, S.A., Peglar, S., Williams, C and Stringer, C. 2014 Hominin footprints from Early Pleistocene deposits at Happisburgh, UK. PLoS ONE 9(2): e88329. </w:t>
      </w:r>
      <w:proofErr w:type="gramStart"/>
      <w:r w:rsidRPr="00967C38">
        <w:rPr>
          <w:rFonts w:cstheme="minorHAnsi"/>
          <w:sz w:val="24"/>
          <w:szCs w:val="24"/>
        </w:rPr>
        <w:t>Doi:10.1371/journal.pone</w:t>
      </w:r>
      <w:proofErr w:type="gramEnd"/>
      <w:r w:rsidRPr="00967C38">
        <w:rPr>
          <w:rFonts w:cstheme="minorHAnsi"/>
          <w:sz w:val="24"/>
          <w:szCs w:val="24"/>
        </w:rPr>
        <w:t>.0088329</w:t>
      </w:r>
    </w:p>
    <w:p w14:paraId="0D7369C3" w14:textId="77777777" w:rsidR="00967C38" w:rsidRPr="00967C38" w:rsidRDefault="00967C38" w:rsidP="00967C38">
      <w:pPr>
        <w:spacing w:after="0" w:line="240" w:lineRule="auto"/>
        <w:jc w:val="both"/>
        <w:rPr>
          <w:rFonts w:cstheme="minorHAnsi"/>
          <w:sz w:val="24"/>
          <w:szCs w:val="24"/>
        </w:rPr>
      </w:pPr>
    </w:p>
    <w:p w14:paraId="1FAD2759" w14:textId="77777777" w:rsidR="00967C38" w:rsidRPr="00967C38" w:rsidRDefault="00967C38" w:rsidP="00967C38">
      <w:pPr>
        <w:spacing w:after="0" w:line="240" w:lineRule="auto"/>
        <w:jc w:val="both"/>
        <w:rPr>
          <w:rFonts w:cstheme="minorHAnsi"/>
          <w:sz w:val="24"/>
          <w:szCs w:val="24"/>
        </w:rPr>
      </w:pPr>
      <w:r w:rsidRPr="00967C38">
        <w:rPr>
          <w:rFonts w:cstheme="minorHAnsi"/>
          <w:sz w:val="24"/>
          <w:szCs w:val="24"/>
        </w:rPr>
        <w:t>Parfitt, S.A. 2010 Early Pleistocene human occupation at the edge of the boreal forest zone in northwest Europe.  Nature 466, 229-233.</w:t>
      </w:r>
    </w:p>
    <w:p w14:paraId="50CB3C13" w14:textId="77777777" w:rsidR="00967C38" w:rsidRPr="00967C38" w:rsidRDefault="00967C38" w:rsidP="00967C38">
      <w:pPr>
        <w:spacing w:after="0" w:line="240" w:lineRule="auto"/>
        <w:jc w:val="both"/>
        <w:rPr>
          <w:rFonts w:cstheme="minorHAnsi"/>
          <w:sz w:val="24"/>
          <w:szCs w:val="24"/>
        </w:rPr>
      </w:pPr>
    </w:p>
    <w:p w14:paraId="1FCC8E54" w14:textId="77777777" w:rsidR="00967C38" w:rsidRPr="00967C38" w:rsidRDefault="00967C38" w:rsidP="00967C38">
      <w:pPr>
        <w:spacing w:after="0" w:line="240" w:lineRule="auto"/>
        <w:jc w:val="both"/>
        <w:rPr>
          <w:rFonts w:cstheme="minorHAnsi"/>
          <w:b/>
          <w:sz w:val="24"/>
          <w:szCs w:val="24"/>
        </w:rPr>
      </w:pPr>
      <w:r w:rsidRPr="00967C38">
        <w:rPr>
          <w:rFonts w:cstheme="minorHAnsi"/>
          <w:b/>
          <w:sz w:val="24"/>
          <w:szCs w:val="24"/>
        </w:rPr>
        <w:t>Boxgrove</w:t>
      </w:r>
    </w:p>
    <w:p w14:paraId="057CF5CD" w14:textId="77777777" w:rsidR="00967C38" w:rsidRPr="00967C38" w:rsidRDefault="00967C38" w:rsidP="00967C38">
      <w:pPr>
        <w:spacing w:after="0" w:line="240" w:lineRule="auto"/>
        <w:jc w:val="both"/>
        <w:rPr>
          <w:rFonts w:cstheme="minorHAnsi"/>
          <w:sz w:val="24"/>
          <w:szCs w:val="24"/>
          <w:bdr w:val="none" w:sz="0" w:space="0" w:color="auto" w:frame="1"/>
        </w:rPr>
      </w:pPr>
    </w:p>
    <w:p w14:paraId="25EE5F50" w14:textId="77777777" w:rsidR="00967C38" w:rsidRPr="00967C38" w:rsidRDefault="00967C38" w:rsidP="00967C38">
      <w:pPr>
        <w:spacing w:after="0" w:line="240" w:lineRule="auto"/>
        <w:jc w:val="both"/>
        <w:rPr>
          <w:rFonts w:cstheme="minorHAnsi"/>
          <w:sz w:val="24"/>
          <w:szCs w:val="24"/>
          <w:bdr w:val="none" w:sz="0" w:space="0" w:color="auto" w:frame="1"/>
        </w:rPr>
      </w:pPr>
      <w:r w:rsidRPr="00967C38">
        <w:rPr>
          <w:rFonts w:cstheme="minorHAnsi"/>
          <w:sz w:val="24"/>
          <w:szCs w:val="24"/>
          <w:bdr w:val="none" w:sz="0" w:space="0" w:color="auto" w:frame="1"/>
        </w:rPr>
        <w:t>Pitts, M.</w:t>
      </w:r>
      <w:r w:rsidRPr="00967C38">
        <w:rPr>
          <w:rFonts w:cstheme="minorHAnsi"/>
          <w:sz w:val="24"/>
          <w:szCs w:val="24"/>
        </w:rPr>
        <w:t xml:space="preserve"> &amp; </w:t>
      </w:r>
      <w:r w:rsidRPr="00967C38">
        <w:rPr>
          <w:rFonts w:cstheme="minorHAnsi"/>
          <w:sz w:val="24"/>
          <w:szCs w:val="24"/>
          <w:bdr w:val="none" w:sz="0" w:space="0" w:color="auto" w:frame="1"/>
        </w:rPr>
        <w:t>Roberts, M.B.</w:t>
      </w:r>
      <w:r w:rsidRPr="00967C38">
        <w:rPr>
          <w:rFonts w:cstheme="minorHAnsi"/>
          <w:sz w:val="24"/>
          <w:szCs w:val="24"/>
        </w:rPr>
        <w:t xml:space="preserve"> </w:t>
      </w:r>
      <w:r w:rsidRPr="00967C38">
        <w:rPr>
          <w:rFonts w:cstheme="minorHAnsi"/>
          <w:sz w:val="24"/>
          <w:szCs w:val="24"/>
          <w:bdr w:val="none" w:sz="0" w:space="0" w:color="auto" w:frame="1"/>
        </w:rPr>
        <w:t>1997</w:t>
      </w:r>
      <w:r w:rsidRPr="00967C38">
        <w:rPr>
          <w:rFonts w:cstheme="minorHAnsi"/>
          <w:sz w:val="24"/>
          <w:szCs w:val="24"/>
        </w:rPr>
        <w:t xml:space="preserve">. </w:t>
      </w:r>
      <w:r w:rsidRPr="00967C38">
        <w:rPr>
          <w:rFonts w:cstheme="minorHAnsi"/>
          <w:i/>
          <w:iCs/>
          <w:sz w:val="24"/>
          <w:szCs w:val="24"/>
          <w:bdr w:val="none" w:sz="0" w:space="0" w:color="auto" w:frame="1"/>
        </w:rPr>
        <w:t>Fairweather Eden: life in Britain half a million years ago as revealed by the excavations at Boxgrove</w:t>
      </w:r>
      <w:r w:rsidRPr="00967C38">
        <w:rPr>
          <w:rFonts w:cstheme="minorHAnsi"/>
          <w:sz w:val="24"/>
          <w:szCs w:val="24"/>
        </w:rPr>
        <w:t xml:space="preserve">. </w:t>
      </w:r>
      <w:r w:rsidRPr="00967C38">
        <w:rPr>
          <w:rFonts w:cstheme="minorHAnsi"/>
          <w:sz w:val="24"/>
          <w:szCs w:val="24"/>
          <w:bdr w:val="none" w:sz="0" w:space="0" w:color="auto" w:frame="1"/>
        </w:rPr>
        <w:t>London</w:t>
      </w:r>
      <w:r w:rsidRPr="00967C38">
        <w:rPr>
          <w:rFonts w:cstheme="minorHAnsi"/>
          <w:sz w:val="24"/>
          <w:szCs w:val="24"/>
        </w:rPr>
        <w:t xml:space="preserve">: </w:t>
      </w:r>
      <w:r w:rsidRPr="00967C38">
        <w:rPr>
          <w:rFonts w:cstheme="minorHAnsi"/>
          <w:sz w:val="24"/>
          <w:szCs w:val="24"/>
          <w:bdr w:val="none" w:sz="0" w:space="0" w:color="auto" w:frame="1"/>
        </w:rPr>
        <w:t>Century</w:t>
      </w:r>
    </w:p>
    <w:p w14:paraId="44CB4F7D" w14:textId="77777777" w:rsidR="00967C38" w:rsidRPr="00967C38" w:rsidRDefault="00967C38" w:rsidP="00967C38">
      <w:pPr>
        <w:spacing w:after="0" w:line="240" w:lineRule="auto"/>
        <w:jc w:val="both"/>
        <w:rPr>
          <w:rFonts w:cstheme="minorHAnsi"/>
          <w:sz w:val="24"/>
          <w:szCs w:val="24"/>
        </w:rPr>
      </w:pPr>
    </w:p>
    <w:p w14:paraId="46B53691" w14:textId="77777777" w:rsidR="00967C38" w:rsidRPr="00967C38" w:rsidRDefault="00967C38" w:rsidP="00967C38">
      <w:pPr>
        <w:spacing w:after="0" w:line="240" w:lineRule="auto"/>
        <w:jc w:val="both"/>
        <w:rPr>
          <w:rFonts w:cstheme="minorHAnsi"/>
          <w:sz w:val="24"/>
          <w:szCs w:val="24"/>
        </w:rPr>
      </w:pPr>
      <w:r w:rsidRPr="00967C38">
        <w:rPr>
          <w:rFonts w:cstheme="minorHAnsi"/>
          <w:sz w:val="24"/>
          <w:szCs w:val="24"/>
        </w:rPr>
        <w:t xml:space="preserve">Pope, M. and Roberts, M 2005 Observations on the relationship between Palaeolithic individuals and artefact scatters at the Middle Pleistocene site of Boxgrove, UK.  In: Gamble, C. and </w:t>
      </w:r>
      <w:proofErr w:type="spellStart"/>
      <w:r w:rsidRPr="00967C38">
        <w:rPr>
          <w:rFonts w:cstheme="minorHAnsi"/>
          <w:sz w:val="24"/>
          <w:szCs w:val="24"/>
        </w:rPr>
        <w:t>Porr</w:t>
      </w:r>
      <w:proofErr w:type="spellEnd"/>
      <w:r w:rsidRPr="00967C38">
        <w:rPr>
          <w:rFonts w:cstheme="minorHAnsi"/>
          <w:sz w:val="24"/>
          <w:szCs w:val="24"/>
        </w:rPr>
        <w:t xml:space="preserve">, M. (eds.) </w:t>
      </w:r>
      <w:r w:rsidRPr="00967C38">
        <w:rPr>
          <w:rFonts w:cstheme="minorHAnsi"/>
          <w:i/>
          <w:sz w:val="24"/>
          <w:szCs w:val="24"/>
        </w:rPr>
        <w:t>The hominid individual in context.  Archaeological investigations of Lower and Middle Palaeolithic landscapes, locales and artefacts</w:t>
      </w:r>
      <w:r w:rsidRPr="00967C38">
        <w:rPr>
          <w:rFonts w:cstheme="minorHAnsi"/>
          <w:sz w:val="24"/>
          <w:szCs w:val="24"/>
        </w:rPr>
        <w:t>.  Routledge.</w:t>
      </w:r>
    </w:p>
    <w:p w14:paraId="30FB2F72" w14:textId="77777777" w:rsidR="00967C38" w:rsidRPr="00967C38" w:rsidRDefault="00967C38" w:rsidP="00967C38">
      <w:pPr>
        <w:spacing w:after="0" w:line="240" w:lineRule="auto"/>
        <w:jc w:val="both"/>
        <w:rPr>
          <w:rFonts w:cstheme="minorHAnsi"/>
          <w:sz w:val="24"/>
          <w:szCs w:val="24"/>
          <w:bdr w:val="none" w:sz="0" w:space="0" w:color="auto" w:frame="1"/>
        </w:rPr>
      </w:pPr>
    </w:p>
    <w:p w14:paraId="2F57E8EE" w14:textId="77777777" w:rsidR="00967C38" w:rsidRPr="00967C38" w:rsidRDefault="00967C38" w:rsidP="00967C38">
      <w:pPr>
        <w:spacing w:after="0" w:line="240" w:lineRule="auto"/>
        <w:jc w:val="both"/>
        <w:rPr>
          <w:rFonts w:cstheme="minorHAnsi"/>
          <w:sz w:val="24"/>
          <w:szCs w:val="24"/>
          <w:bdr w:val="none" w:sz="0" w:space="0" w:color="auto" w:frame="1"/>
        </w:rPr>
      </w:pPr>
      <w:r w:rsidRPr="00967C38">
        <w:rPr>
          <w:rFonts w:cstheme="minorHAnsi"/>
          <w:sz w:val="24"/>
          <w:szCs w:val="24"/>
          <w:bdr w:val="none" w:sz="0" w:space="0" w:color="auto" w:frame="1"/>
        </w:rPr>
        <w:t>Roberts, M.B.</w:t>
      </w:r>
      <w:r w:rsidRPr="00967C38">
        <w:rPr>
          <w:rFonts w:cstheme="minorHAnsi"/>
          <w:sz w:val="24"/>
          <w:szCs w:val="24"/>
        </w:rPr>
        <w:t xml:space="preserve">, </w:t>
      </w:r>
      <w:r w:rsidRPr="00967C38">
        <w:rPr>
          <w:rFonts w:cstheme="minorHAnsi"/>
          <w:sz w:val="24"/>
          <w:szCs w:val="24"/>
          <w:bdr w:val="none" w:sz="0" w:space="0" w:color="auto" w:frame="1"/>
        </w:rPr>
        <w:t>Stringer, C.B.</w:t>
      </w:r>
      <w:r w:rsidRPr="00967C38">
        <w:rPr>
          <w:rFonts w:cstheme="minorHAnsi"/>
          <w:sz w:val="24"/>
          <w:szCs w:val="24"/>
        </w:rPr>
        <w:t xml:space="preserve"> &amp; </w:t>
      </w:r>
      <w:r w:rsidRPr="00967C38">
        <w:rPr>
          <w:rFonts w:cstheme="minorHAnsi"/>
          <w:sz w:val="24"/>
          <w:szCs w:val="24"/>
          <w:bdr w:val="none" w:sz="0" w:space="0" w:color="auto" w:frame="1"/>
        </w:rPr>
        <w:t>Parfitt, S.A.</w:t>
      </w:r>
      <w:r w:rsidRPr="00967C38">
        <w:rPr>
          <w:rFonts w:cstheme="minorHAnsi"/>
          <w:sz w:val="24"/>
          <w:szCs w:val="24"/>
        </w:rPr>
        <w:t xml:space="preserve"> </w:t>
      </w:r>
      <w:r w:rsidRPr="00967C38">
        <w:rPr>
          <w:rFonts w:cstheme="minorHAnsi"/>
          <w:sz w:val="24"/>
          <w:szCs w:val="24"/>
          <w:bdr w:val="none" w:sz="0" w:space="0" w:color="auto" w:frame="1"/>
        </w:rPr>
        <w:t>1994</w:t>
      </w:r>
      <w:r w:rsidRPr="00967C38">
        <w:rPr>
          <w:rFonts w:cstheme="minorHAnsi"/>
          <w:sz w:val="24"/>
          <w:szCs w:val="24"/>
        </w:rPr>
        <w:t xml:space="preserve">. A hominid tibia from Middle Pleistocene sediments at Boxgrove, UK. </w:t>
      </w:r>
      <w:r w:rsidRPr="00967C38">
        <w:rPr>
          <w:rFonts w:cstheme="minorHAnsi"/>
          <w:i/>
          <w:iCs/>
          <w:sz w:val="24"/>
          <w:szCs w:val="24"/>
          <w:bdr w:val="none" w:sz="0" w:space="0" w:color="auto" w:frame="1"/>
        </w:rPr>
        <w:t>Nature</w:t>
      </w:r>
      <w:r w:rsidRPr="00967C38">
        <w:rPr>
          <w:rFonts w:cstheme="minorHAnsi"/>
          <w:sz w:val="24"/>
          <w:szCs w:val="24"/>
        </w:rPr>
        <w:t xml:space="preserve"> </w:t>
      </w:r>
      <w:r w:rsidRPr="00967C38">
        <w:rPr>
          <w:rFonts w:cstheme="minorHAnsi"/>
          <w:b/>
          <w:bCs/>
          <w:sz w:val="24"/>
          <w:szCs w:val="24"/>
          <w:bdr w:val="none" w:sz="0" w:space="0" w:color="auto" w:frame="1"/>
        </w:rPr>
        <w:t>369</w:t>
      </w:r>
      <w:r w:rsidRPr="00967C38">
        <w:rPr>
          <w:rFonts w:cstheme="minorHAnsi"/>
          <w:sz w:val="24"/>
          <w:szCs w:val="24"/>
        </w:rPr>
        <w:t xml:space="preserve">, </w:t>
      </w:r>
      <w:r w:rsidRPr="00967C38">
        <w:rPr>
          <w:rFonts w:cstheme="minorHAnsi"/>
          <w:sz w:val="24"/>
          <w:szCs w:val="24"/>
          <w:bdr w:val="none" w:sz="0" w:space="0" w:color="auto" w:frame="1"/>
        </w:rPr>
        <w:t>311</w:t>
      </w:r>
      <w:r w:rsidRPr="00967C38">
        <w:rPr>
          <w:rFonts w:cstheme="minorHAnsi"/>
          <w:sz w:val="24"/>
          <w:szCs w:val="24"/>
        </w:rPr>
        <w:t>–13</w:t>
      </w:r>
    </w:p>
    <w:p w14:paraId="5A8FB4FF" w14:textId="77777777" w:rsidR="00967C38" w:rsidRPr="00967C38" w:rsidRDefault="00967C38" w:rsidP="00967C38">
      <w:pPr>
        <w:spacing w:after="0" w:line="240" w:lineRule="auto"/>
        <w:jc w:val="both"/>
        <w:rPr>
          <w:rFonts w:cstheme="minorHAnsi"/>
          <w:sz w:val="24"/>
          <w:szCs w:val="24"/>
          <w:bdr w:val="none" w:sz="0" w:space="0" w:color="auto" w:frame="1"/>
        </w:rPr>
      </w:pPr>
    </w:p>
    <w:p w14:paraId="561F7FDD" w14:textId="77777777" w:rsidR="00967C38" w:rsidRPr="00967C38" w:rsidRDefault="00967C38" w:rsidP="00967C38">
      <w:pPr>
        <w:spacing w:after="0" w:line="240" w:lineRule="auto"/>
        <w:jc w:val="both"/>
        <w:rPr>
          <w:rFonts w:cstheme="minorHAnsi"/>
          <w:b/>
          <w:sz w:val="24"/>
          <w:szCs w:val="24"/>
        </w:rPr>
      </w:pPr>
      <w:r w:rsidRPr="00967C38">
        <w:rPr>
          <w:rFonts w:cstheme="minorHAnsi"/>
          <w:sz w:val="24"/>
          <w:szCs w:val="24"/>
          <w:bdr w:val="none" w:sz="0" w:space="0" w:color="auto" w:frame="1"/>
        </w:rPr>
        <w:t>Roberts, M.B.</w:t>
      </w:r>
      <w:r w:rsidRPr="00967C38">
        <w:rPr>
          <w:rFonts w:cstheme="minorHAnsi"/>
          <w:sz w:val="24"/>
          <w:szCs w:val="24"/>
        </w:rPr>
        <w:t xml:space="preserve">, </w:t>
      </w:r>
      <w:r w:rsidRPr="00967C38">
        <w:rPr>
          <w:rFonts w:cstheme="minorHAnsi"/>
          <w:sz w:val="24"/>
          <w:szCs w:val="24"/>
          <w:bdr w:val="none" w:sz="0" w:space="0" w:color="auto" w:frame="1"/>
        </w:rPr>
        <w:t>Parfitt, S.A.</w:t>
      </w:r>
      <w:r w:rsidRPr="00967C38">
        <w:rPr>
          <w:rFonts w:cstheme="minorHAnsi"/>
          <w:sz w:val="24"/>
          <w:szCs w:val="24"/>
        </w:rPr>
        <w:t xml:space="preserve">, </w:t>
      </w:r>
      <w:r w:rsidRPr="00967C38">
        <w:rPr>
          <w:rFonts w:cstheme="minorHAnsi"/>
          <w:sz w:val="24"/>
          <w:szCs w:val="24"/>
          <w:bdr w:val="none" w:sz="0" w:space="0" w:color="auto" w:frame="1"/>
        </w:rPr>
        <w:t>Pope, M.I</w:t>
      </w:r>
      <w:r w:rsidRPr="00967C38">
        <w:rPr>
          <w:rFonts w:cstheme="minorHAnsi"/>
          <w:sz w:val="24"/>
          <w:szCs w:val="24"/>
        </w:rPr>
        <w:t xml:space="preserve"> &amp; </w:t>
      </w:r>
      <w:r w:rsidRPr="00967C38">
        <w:rPr>
          <w:rFonts w:cstheme="minorHAnsi"/>
          <w:sz w:val="24"/>
          <w:szCs w:val="24"/>
          <w:bdr w:val="none" w:sz="0" w:space="0" w:color="auto" w:frame="1"/>
        </w:rPr>
        <w:t>Wenban-Smith, F.F.</w:t>
      </w:r>
      <w:r w:rsidRPr="00967C38">
        <w:rPr>
          <w:rFonts w:cstheme="minorHAnsi"/>
          <w:sz w:val="24"/>
          <w:szCs w:val="24"/>
        </w:rPr>
        <w:t xml:space="preserve"> </w:t>
      </w:r>
      <w:r w:rsidRPr="00967C38">
        <w:rPr>
          <w:rFonts w:cstheme="minorHAnsi"/>
          <w:sz w:val="24"/>
          <w:szCs w:val="24"/>
          <w:bdr w:val="none" w:sz="0" w:space="0" w:color="auto" w:frame="1"/>
        </w:rPr>
        <w:t>1997</w:t>
      </w:r>
      <w:r w:rsidRPr="00967C38">
        <w:rPr>
          <w:rFonts w:cstheme="minorHAnsi"/>
          <w:sz w:val="24"/>
          <w:szCs w:val="24"/>
        </w:rPr>
        <w:t xml:space="preserve">. </w:t>
      </w:r>
      <w:r w:rsidRPr="00967C38">
        <w:rPr>
          <w:rFonts w:cstheme="minorHAnsi"/>
          <w:sz w:val="24"/>
          <w:szCs w:val="24"/>
          <w:bdr w:val="none" w:sz="0" w:space="0" w:color="auto" w:frame="1"/>
        </w:rPr>
        <w:t>Boxgrove, West Sussex: rescue excavations of a Lower Palaeolithic landsurface (Boxgrove Project B, 1989–91)</w:t>
      </w:r>
      <w:r w:rsidRPr="00967C38">
        <w:rPr>
          <w:rFonts w:cstheme="minorHAnsi"/>
          <w:sz w:val="24"/>
          <w:szCs w:val="24"/>
        </w:rPr>
        <w:t xml:space="preserve">. </w:t>
      </w:r>
      <w:r w:rsidRPr="00967C38">
        <w:rPr>
          <w:rFonts w:cstheme="minorHAnsi"/>
          <w:i/>
          <w:iCs/>
          <w:sz w:val="24"/>
          <w:szCs w:val="24"/>
          <w:bdr w:val="none" w:sz="0" w:space="0" w:color="auto" w:frame="1"/>
        </w:rPr>
        <w:t>Proceedings of the Prehistoric Society</w:t>
      </w:r>
      <w:r w:rsidRPr="00967C38">
        <w:rPr>
          <w:rFonts w:cstheme="minorHAnsi"/>
          <w:sz w:val="24"/>
          <w:szCs w:val="24"/>
        </w:rPr>
        <w:t xml:space="preserve"> </w:t>
      </w:r>
      <w:r w:rsidRPr="00967C38">
        <w:rPr>
          <w:rFonts w:cstheme="minorHAnsi"/>
          <w:b/>
          <w:bCs/>
          <w:sz w:val="24"/>
          <w:szCs w:val="24"/>
          <w:bdr w:val="none" w:sz="0" w:space="0" w:color="auto" w:frame="1"/>
        </w:rPr>
        <w:t>63</w:t>
      </w:r>
      <w:r w:rsidRPr="00967C38">
        <w:rPr>
          <w:rFonts w:cstheme="minorHAnsi"/>
          <w:sz w:val="24"/>
          <w:szCs w:val="24"/>
        </w:rPr>
        <w:t xml:space="preserve">, </w:t>
      </w:r>
      <w:r w:rsidRPr="00967C38">
        <w:rPr>
          <w:rFonts w:cstheme="minorHAnsi"/>
          <w:sz w:val="24"/>
          <w:szCs w:val="24"/>
          <w:bdr w:val="none" w:sz="0" w:space="0" w:color="auto" w:frame="1"/>
        </w:rPr>
        <w:t>303</w:t>
      </w:r>
      <w:r w:rsidRPr="00967C38">
        <w:rPr>
          <w:rFonts w:cstheme="minorHAnsi"/>
          <w:sz w:val="24"/>
          <w:szCs w:val="24"/>
        </w:rPr>
        <w:t>–58</w:t>
      </w:r>
    </w:p>
    <w:p w14:paraId="11792A56" w14:textId="77777777" w:rsidR="00967C38" w:rsidRPr="00967C38" w:rsidRDefault="00967C38" w:rsidP="00967C38">
      <w:pPr>
        <w:tabs>
          <w:tab w:val="left" w:pos="540"/>
        </w:tabs>
        <w:spacing w:after="0" w:line="240" w:lineRule="auto"/>
        <w:jc w:val="both"/>
        <w:rPr>
          <w:rFonts w:cstheme="minorHAnsi"/>
          <w:sz w:val="24"/>
          <w:szCs w:val="24"/>
        </w:rPr>
      </w:pPr>
    </w:p>
    <w:p w14:paraId="7059F20B" w14:textId="77777777" w:rsidR="00967C38" w:rsidRPr="00967C38" w:rsidRDefault="00967C38" w:rsidP="00967C38">
      <w:pPr>
        <w:tabs>
          <w:tab w:val="left" w:pos="540"/>
        </w:tabs>
        <w:spacing w:after="0" w:line="240" w:lineRule="auto"/>
        <w:jc w:val="both"/>
        <w:rPr>
          <w:rFonts w:cstheme="minorHAnsi"/>
          <w:sz w:val="24"/>
          <w:szCs w:val="24"/>
        </w:rPr>
      </w:pPr>
      <w:r w:rsidRPr="00967C38">
        <w:rPr>
          <w:rFonts w:cstheme="minorHAnsi"/>
          <w:sz w:val="24"/>
          <w:szCs w:val="24"/>
        </w:rPr>
        <w:t xml:space="preserve">Roberts, M.B. and Parfitt, S.A. 1999 </w:t>
      </w:r>
      <w:r w:rsidRPr="00967C38">
        <w:rPr>
          <w:rFonts w:cstheme="minorHAnsi"/>
          <w:i/>
          <w:sz w:val="24"/>
          <w:szCs w:val="24"/>
        </w:rPr>
        <w:t>Boxgrove.  A Middle Pleistocene hominid site at Eartham Quarry, Boxgrove, West Sussex.</w:t>
      </w:r>
      <w:r w:rsidRPr="00967C38">
        <w:rPr>
          <w:rFonts w:cstheme="minorHAnsi"/>
          <w:sz w:val="24"/>
          <w:szCs w:val="24"/>
        </w:rPr>
        <w:t xml:space="preserve">  English Heritage Archaeological Report </w:t>
      </w:r>
      <w:r w:rsidRPr="00967C38">
        <w:rPr>
          <w:rFonts w:cstheme="minorHAnsi"/>
          <w:b/>
          <w:sz w:val="24"/>
          <w:szCs w:val="24"/>
        </w:rPr>
        <w:t>17</w:t>
      </w:r>
      <w:r w:rsidRPr="00967C38">
        <w:rPr>
          <w:rFonts w:cstheme="minorHAnsi"/>
          <w:sz w:val="24"/>
          <w:szCs w:val="24"/>
        </w:rPr>
        <w:t>.  English Heritage: London.</w:t>
      </w:r>
    </w:p>
    <w:p w14:paraId="45A770CE" w14:textId="77777777" w:rsidR="00967C38" w:rsidRPr="00967C38" w:rsidRDefault="00967C38" w:rsidP="00967C38">
      <w:pPr>
        <w:tabs>
          <w:tab w:val="left" w:pos="540"/>
        </w:tabs>
        <w:spacing w:after="0" w:line="240" w:lineRule="auto"/>
        <w:jc w:val="both"/>
        <w:rPr>
          <w:rFonts w:cstheme="minorHAnsi"/>
          <w:sz w:val="24"/>
          <w:szCs w:val="24"/>
        </w:rPr>
      </w:pPr>
    </w:p>
    <w:p w14:paraId="439F5C63" w14:textId="77777777" w:rsidR="00967C38" w:rsidRPr="00967C38" w:rsidRDefault="00967C38" w:rsidP="00967C38">
      <w:pPr>
        <w:tabs>
          <w:tab w:val="left" w:pos="540"/>
        </w:tabs>
        <w:spacing w:after="0" w:line="240" w:lineRule="auto"/>
        <w:jc w:val="both"/>
        <w:rPr>
          <w:rFonts w:cstheme="minorHAnsi"/>
          <w:sz w:val="24"/>
          <w:szCs w:val="24"/>
        </w:rPr>
      </w:pPr>
      <w:r w:rsidRPr="00967C38">
        <w:rPr>
          <w:rFonts w:cstheme="minorHAnsi"/>
          <w:sz w:val="24"/>
          <w:szCs w:val="24"/>
        </w:rPr>
        <w:t xml:space="preserve">Smith, G.M. 2013 Taphonomic resolution and hominin subsistence behaviour in the Lower Palaeolithic: differing data scales and interpretive frameworks at Boxgrove and Swanscombe (UK).  Journal of Archaeological Science, Volume 40, Issue </w:t>
      </w:r>
      <w:proofErr w:type="gramStart"/>
      <w:r w:rsidRPr="00967C38">
        <w:rPr>
          <w:rFonts w:cstheme="minorHAnsi"/>
          <w:sz w:val="24"/>
          <w:szCs w:val="24"/>
        </w:rPr>
        <w:t>10,Pages</w:t>
      </w:r>
      <w:proofErr w:type="gramEnd"/>
      <w:r w:rsidRPr="00967C38">
        <w:rPr>
          <w:rFonts w:cstheme="minorHAnsi"/>
          <w:sz w:val="24"/>
          <w:szCs w:val="24"/>
        </w:rPr>
        <w:t xml:space="preserve"> 3754-3767.</w:t>
      </w:r>
    </w:p>
    <w:p w14:paraId="53A81BBA" w14:textId="77777777" w:rsidR="00967C38" w:rsidRPr="00967C38" w:rsidRDefault="00967C38" w:rsidP="00967C38">
      <w:pPr>
        <w:spacing w:after="0" w:line="240" w:lineRule="auto"/>
        <w:jc w:val="both"/>
        <w:rPr>
          <w:rFonts w:cstheme="minorHAnsi"/>
          <w:sz w:val="24"/>
          <w:szCs w:val="24"/>
        </w:rPr>
      </w:pPr>
    </w:p>
    <w:p w14:paraId="733C9FA2" w14:textId="77777777" w:rsidR="00967C38" w:rsidRPr="00967C38" w:rsidRDefault="00967C38" w:rsidP="00967C38">
      <w:pPr>
        <w:spacing w:after="0" w:line="240" w:lineRule="auto"/>
        <w:jc w:val="both"/>
        <w:rPr>
          <w:rFonts w:cstheme="minorHAnsi"/>
          <w:sz w:val="24"/>
          <w:szCs w:val="24"/>
        </w:rPr>
      </w:pPr>
    </w:p>
    <w:p w14:paraId="77C50DB9" w14:textId="77777777" w:rsidR="00967C38" w:rsidRPr="00967C38" w:rsidRDefault="00967C38" w:rsidP="00967C38">
      <w:pPr>
        <w:spacing w:after="0" w:line="240" w:lineRule="auto"/>
        <w:jc w:val="both"/>
        <w:rPr>
          <w:rFonts w:cstheme="minorHAnsi"/>
          <w:b/>
          <w:sz w:val="24"/>
          <w:szCs w:val="24"/>
        </w:rPr>
      </w:pPr>
      <w:r w:rsidRPr="00967C38">
        <w:rPr>
          <w:rFonts w:cstheme="minorHAnsi"/>
          <w:b/>
          <w:sz w:val="24"/>
          <w:szCs w:val="24"/>
        </w:rPr>
        <w:t>Swanscombe</w:t>
      </w:r>
    </w:p>
    <w:p w14:paraId="5DAC666B" w14:textId="77777777" w:rsidR="00967C38" w:rsidRPr="00967C38" w:rsidRDefault="00967C38" w:rsidP="00967C38">
      <w:pPr>
        <w:spacing w:after="0" w:line="240" w:lineRule="auto"/>
        <w:jc w:val="both"/>
        <w:rPr>
          <w:rFonts w:cstheme="minorHAnsi"/>
          <w:sz w:val="24"/>
          <w:szCs w:val="24"/>
        </w:rPr>
      </w:pPr>
    </w:p>
    <w:p w14:paraId="39E20C96" w14:textId="77777777" w:rsidR="00967C38" w:rsidRPr="00967C38" w:rsidRDefault="00967C38" w:rsidP="00967C38">
      <w:pPr>
        <w:spacing w:after="0" w:line="240" w:lineRule="auto"/>
        <w:jc w:val="both"/>
        <w:rPr>
          <w:rFonts w:cstheme="minorHAnsi"/>
          <w:sz w:val="24"/>
          <w:szCs w:val="24"/>
        </w:rPr>
      </w:pPr>
      <w:r w:rsidRPr="00967C38">
        <w:rPr>
          <w:rFonts w:cstheme="minorHAnsi"/>
          <w:sz w:val="24"/>
          <w:szCs w:val="24"/>
        </w:rPr>
        <w:t xml:space="preserve">Conway, B.W., McNabb, J and Ashton, N. (eds.) 1996 </w:t>
      </w:r>
      <w:r w:rsidRPr="00967C38">
        <w:rPr>
          <w:rFonts w:cstheme="minorHAnsi"/>
          <w:i/>
          <w:sz w:val="24"/>
          <w:szCs w:val="24"/>
        </w:rPr>
        <w:t>Excavations at Barnfield Pit, Swanscombe, 1968-72.</w:t>
      </w:r>
      <w:r w:rsidRPr="00967C38">
        <w:rPr>
          <w:rFonts w:cstheme="minorHAnsi"/>
          <w:sz w:val="24"/>
          <w:szCs w:val="24"/>
        </w:rPr>
        <w:t xml:space="preserve">  British Museum Occasional Paper 94.  British Museum Press: London.</w:t>
      </w:r>
    </w:p>
    <w:p w14:paraId="300997AE" w14:textId="77777777" w:rsidR="00967C38" w:rsidRPr="00967C38" w:rsidRDefault="00967C38" w:rsidP="00967C38">
      <w:pPr>
        <w:spacing w:after="0" w:line="240" w:lineRule="auto"/>
        <w:jc w:val="both"/>
        <w:rPr>
          <w:rFonts w:cstheme="minorHAnsi"/>
          <w:sz w:val="24"/>
          <w:szCs w:val="24"/>
        </w:rPr>
      </w:pPr>
    </w:p>
    <w:p w14:paraId="7B0CC918" w14:textId="77777777" w:rsidR="00967C38" w:rsidRPr="00967C38" w:rsidRDefault="00967C38" w:rsidP="00967C38">
      <w:pPr>
        <w:spacing w:after="0" w:line="240" w:lineRule="auto"/>
        <w:jc w:val="both"/>
        <w:rPr>
          <w:rFonts w:cstheme="minorHAnsi"/>
          <w:sz w:val="24"/>
          <w:szCs w:val="24"/>
          <w:bdr w:val="none" w:sz="0" w:space="0" w:color="auto" w:frame="1"/>
        </w:rPr>
      </w:pPr>
      <w:r w:rsidRPr="00967C38">
        <w:rPr>
          <w:rFonts w:cstheme="minorHAnsi"/>
          <w:sz w:val="24"/>
          <w:szCs w:val="24"/>
          <w:bdr w:val="none" w:sz="0" w:space="0" w:color="auto" w:frame="1"/>
        </w:rPr>
        <w:t>King, W.B.R.</w:t>
      </w:r>
      <w:r w:rsidRPr="00967C38">
        <w:rPr>
          <w:rFonts w:cstheme="minorHAnsi"/>
          <w:sz w:val="24"/>
          <w:szCs w:val="24"/>
        </w:rPr>
        <w:t xml:space="preserve"> &amp; </w:t>
      </w:r>
      <w:r w:rsidRPr="00967C38">
        <w:rPr>
          <w:rFonts w:cstheme="minorHAnsi"/>
          <w:sz w:val="24"/>
          <w:szCs w:val="24"/>
          <w:bdr w:val="none" w:sz="0" w:space="0" w:color="auto" w:frame="1"/>
        </w:rPr>
        <w:t>Oakley, K.P.</w:t>
      </w:r>
      <w:r w:rsidRPr="00967C38">
        <w:rPr>
          <w:rFonts w:cstheme="minorHAnsi"/>
          <w:sz w:val="24"/>
          <w:szCs w:val="24"/>
        </w:rPr>
        <w:t xml:space="preserve"> </w:t>
      </w:r>
      <w:r w:rsidRPr="00967C38">
        <w:rPr>
          <w:rFonts w:cstheme="minorHAnsi"/>
          <w:sz w:val="24"/>
          <w:szCs w:val="24"/>
          <w:bdr w:val="none" w:sz="0" w:space="0" w:color="auto" w:frame="1"/>
        </w:rPr>
        <w:t>1936</w:t>
      </w:r>
      <w:r w:rsidRPr="00967C38">
        <w:rPr>
          <w:rFonts w:cstheme="minorHAnsi"/>
          <w:sz w:val="24"/>
          <w:szCs w:val="24"/>
        </w:rPr>
        <w:t xml:space="preserve">. </w:t>
      </w:r>
      <w:r w:rsidRPr="00967C38">
        <w:rPr>
          <w:rFonts w:cstheme="minorHAnsi"/>
          <w:sz w:val="24"/>
          <w:szCs w:val="24"/>
          <w:bdr w:val="none" w:sz="0" w:space="0" w:color="auto" w:frame="1"/>
        </w:rPr>
        <w:t>The Pleistocene succession in the lower part of the Thames Valley</w:t>
      </w:r>
      <w:r w:rsidRPr="00967C38">
        <w:rPr>
          <w:rFonts w:cstheme="minorHAnsi"/>
          <w:sz w:val="24"/>
          <w:szCs w:val="24"/>
        </w:rPr>
        <w:t xml:space="preserve">. </w:t>
      </w:r>
      <w:r w:rsidRPr="00967C38">
        <w:rPr>
          <w:rFonts w:cstheme="minorHAnsi"/>
          <w:i/>
          <w:iCs/>
          <w:sz w:val="24"/>
          <w:szCs w:val="24"/>
          <w:bdr w:val="none" w:sz="0" w:space="0" w:color="auto" w:frame="1"/>
        </w:rPr>
        <w:t>Proceedings of the Prehistoric Society</w:t>
      </w:r>
      <w:r w:rsidRPr="00967C38">
        <w:rPr>
          <w:rFonts w:cstheme="minorHAnsi"/>
          <w:sz w:val="24"/>
          <w:szCs w:val="24"/>
        </w:rPr>
        <w:t xml:space="preserve"> </w:t>
      </w:r>
      <w:r w:rsidRPr="00967C38">
        <w:rPr>
          <w:rFonts w:cstheme="minorHAnsi"/>
          <w:b/>
          <w:bCs/>
          <w:sz w:val="24"/>
          <w:szCs w:val="24"/>
          <w:bdr w:val="none" w:sz="0" w:space="0" w:color="auto" w:frame="1"/>
        </w:rPr>
        <w:t>2</w:t>
      </w:r>
      <w:r w:rsidRPr="00967C38">
        <w:rPr>
          <w:rFonts w:cstheme="minorHAnsi"/>
          <w:sz w:val="24"/>
          <w:szCs w:val="24"/>
        </w:rPr>
        <w:t xml:space="preserve">, </w:t>
      </w:r>
      <w:r w:rsidRPr="00967C38">
        <w:rPr>
          <w:rFonts w:cstheme="minorHAnsi"/>
          <w:sz w:val="24"/>
          <w:szCs w:val="24"/>
          <w:bdr w:val="none" w:sz="0" w:space="0" w:color="auto" w:frame="1"/>
        </w:rPr>
        <w:t>52</w:t>
      </w:r>
      <w:r w:rsidRPr="00967C38">
        <w:rPr>
          <w:rFonts w:cstheme="minorHAnsi"/>
          <w:sz w:val="24"/>
          <w:szCs w:val="24"/>
        </w:rPr>
        <w:t>–</w:t>
      </w:r>
      <w:r w:rsidRPr="00967C38">
        <w:rPr>
          <w:rFonts w:cstheme="minorHAnsi"/>
          <w:sz w:val="24"/>
          <w:szCs w:val="24"/>
          <w:bdr w:val="none" w:sz="0" w:space="0" w:color="auto" w:frame="1"/>
        </w:rPr>
        <w:t>76</w:t>
      </w:r>
    </w:p>
    <w:p w14:paraId="348BAA96" w14:textId="77777777" w:rsidR="00967C38" w:rsidRPr="00967C38" w:rsidRDefault="00967C38" w:rsidP="00967C38">
      <w:pPr>
        <w:spacing w:after="0" w:line="240" w:lineRule="auto"/>
        <w:jc w:val="both"/>
        <w:rPr>
          <w:rFonts w:cstheme="minorHAnsi"/>
          <w:sz w:val="24"/>
          <w:szCs w:val="24"/>
          <w:bdr w:val="none" w:sz="0" w:space="0" w:color="auto" w:frame="1"/>
        </w:rPr>
      </w:pPr>
    </w:p>
    <w:p w14:paraId="6D1C028C" w14:textId="77777777" w:rsidR="00967C38" w:rsidRPr="00967C38" w:rsidRDefault="00967C38" w:rsidP="00967C38">
      <w:pPr>
        <w:spacing w:after="0" w:line="240" w:lineRule="auto"/>
        <w:jc w:val="both"/>
        <w:rPr>
          <w:rFonts w:cstheme="minorHAnsi"/>
          <w:sz w:val="24"/>
          <w:szCs w:val="24"/>
          <w:bdr w:val="none" w:sz="0" w:space="0" w:color="auto" w:frame="1"/>
        </w:rPr>
      </w:pPr>
      <w:r w:rsidRPr="00967C38">
        <w:rPr>
          <w:rFonts w:cstheme="minorHAnsi"/>
          <w:sz w:val="24"/>
          <w:szCs w:val="24"/>
          <w:bdr w:val="none" w:sz="0" w:space="0" w:color="auto" w:frame="1"/>
        </w:rPr>
        <w:t>Smith, R.A.</w:t>
      </w:r>
      <w:r w:rsidRPr="00967C38">
        <w:rPr>
          <w:rFonts w:cstheme="minorHAnsi"/>
          <w:sz w:val="24"/>
          <w:szCs w:val="24"/>
        </w:rPr>
        <w:t xml:space="preserve"> &amp; </w:t>
      </w:r>
      <w:r w:rsidRPr="00967C38">
        <w:rPr>
          <w:rFonts w:cstheme="minorHAnsi"/>
          <w:sz w:val="24"/>
          <w:szCs w:val="24"/>
          <w:bdr w:val="none" w:sz="0" w:space="0" w:color="auto" w:frame="1"/>
        </w:rPr>
        <w:t>Dewey, H.</w:t>
      </w:r>
      <w:r w:rsidRPr="00967C38">
        <w:rPr>
          <w:rFonts w:cstheme="minorHAnsi"/>
          <w:sz w:val="24"/>
          <w:szCs w:val="24"/>
        </w:rPr>
        <w:t xml:space="preserve"> </w:t>
      </w:r>
      <w:r w:rsidRPr="00967C38">
        <w:rPr>
          <w:rFonts w:cstheme="minorHAnsi"/>
          <w:sz w:val="24"/>
          <w:szCs w:val="24"/>
          <w:bdr w:val="none" w:sz="0" w:space="0" w:color="auto" w:frame="1"/>
        </w:rPr>
        <w:t>1913</w:t>
      </w:r>
      <w:r w:rsidRPr="00967C38">
        <w:rPr>
          <w:rFonts w:cstheme="minorHAnsi"/>
          <w:sz w:val="24"/>
          <w:szCs w:val="24"/>
        </w:rPr>
        <w:t xml:space="preserve">. </w:t>
      </w:r>
      <w:r w:rsidRPr="00967C38">
        <w:rPr>
          <w:rFonts w:cstheme="minorHAnsi"/>
          <w:sz w:val="24"/>
          <w:szCs w:val="24"/>
          <w:bdr w:val="none" w:sz="0" w:space="0" w:color="auto" w:frame="1"/>
        </w:rPr>
        <w:t>Stratification at Swanscombe: report on excavations made on behalf of the British Museum and H.M. Geological Survey</w:t>
      </w:r>
      <w:r w:rsidRPr="00967C38">
        <w:rPr>
          <w:rFonts w:cstheme="minorHAnsi"/>
          <w:sz w:val="24"/>
          <w:szCs w:val="24"/>
        </w:rPr>
        <w:t xml:space="preserve">. </w:t>
      </w:r>
      <w:r w:rsidRPr="00967C38">
        <w:rPr>
          <w:rFonts w:cstheme="minorHAnsi"/>
          <w:i/>
          <w:iCs/>
          <w:sz w:val="24"/>
          <w:szCs w:val="24"/>
          <w:bdr w:val="none" w:sz="0" w:space="0" w:color="auto" w:frame="1"/>
        </w:rPr>
        <w:t>Archaeologia</w:t>
      </w:r>
      <w:r w:rsidRPr="00967C38">
        <w:rPr>
          <w:rFonts w:cstheme="minorHAnsi"/>
          <w:sz w:val="24"/>
          <w:szCs w:val="24"/>
        </w:rPr>
        <w:t xml:space="preserve"> </w:t>
      </w:r>
      <w:r w:rsidRPr="00967C38">
        <w:rPr>
          <w:rFonts w:cstheme="minorHAnsi"/>
          <w:b/>
          <w:bCs/>
          <w:sz w:val="24"/>
          <w:szCs w:val="24"/>
          <w:bdr w:val="none" w:sz="0" w:space="0" w:color="auto" w:frame="1"/>
        </w:rPr>
        <w:t>64</w:t>
      </w:r>
      <w:r w:rsidRPr="00967C38">
        <w:rPr>
          <w:rFonts w:cstheme="minorHAnsi"/>
          <w:sz w:val="24"/>
          <w:szCs w:val="24"/>
        </w:rPr>
        <w:t xml:space="preserve">, </w:t>
      </w:r>
      <w:r w:rsidRPr="00967C38">
        <w:rPr>
          <w:rFonts w:cstheme="minorHAnsi"/>
          <w:sz w:val="24"/>
          <w:szCs w:val="24"/>
          <w:bdr w:val="none" w:sz="0" w:space="0" w:color="auto" w:frame="1"/>
        </w:rPr>
        <w:t>177</w:t>
      </w:r>
      <w:r w:rsidRPr="00967C38">
        <w:rPr>
          <w:rFonts w:cstheme="minorHAnsi"/>
          <w:sz w:val="24"/>
          <w:szCs w:val="24"/>
        </w:rPr>
        <w:t>–</w:t>
      </w:r>
      <w:r w:rsidRPr="00967C38">
        <w:rPr>
          <w:rFonts w:cstheme="minorHAnsi"/>
          <w:sz w:val="24"/>
          <w:szCs w:val="24"/>
          <w:bdr w:val="none" w:sz="0" w:space="0" w:color="auto" w:frame="1"/>
        </w:rPr>
        <w:t>204</w:t>
      </w:r>
    </w:p>
    <w:p w14:paraId="669AAEB1" w14:textId="77777777" w:rsidR="00967C38" w:rsidRPr="00967C38" w:rsidRDefault="00967C38" w:rsidP="00967C38">
      <w:pPr>
        <w:spacing w:after="0" w:line="240" w:lineRule="auto"/>
        <w:jc w:val="both"/>
        <w:rPr>
          <w:rFonts w:cstheme="minorHAnsi"/>
          <w:sz w:val="24"/>
          <w:szCs w:val="24"/>
        </w:rPr>
      </w:pPr>
    </w:p>
    <w:p w14:paraId="572CA3A0" w14:textId="77777777" w:rsidR="00967C38" w:rsidRPr="00967C38" w:rsidRDefault="00967C38" w:rsidP="00967C38">
      <w:pPr>
        <w:spacing w:after="0" w:line="240" w:lineRule="auto"/>
        <w:jc w:val="both"/>
        <w:rPr>
          <w:rFonts w:cstheme="minorHAnsi"/>
          <w:sz w:val="24"/>
          <w:szCs w:val="24"/>
          <w:bdr w:val="none" w:sz="0" w:space="0" w:color="auto" w:frame="1"/>
        </w:rPr>
      </w:pPr>
      <w:r w:rsidRPr="00967C38">
        <w:rPr>
          <w:rFonts w:cstheme="minorHAnsi"/>
          <w:sz w:val="24"/>
          <w:szCs w:val="24"/>
        </w:rPr>
        <w:t xml:space="preserve">Wenban-Smith, F., Bridgland, D., Parfitt, S., </w:t>
      </w:r>
      <w:proofErr w:type="spellStart"/>
      <w:r w:rsidRPr="00967C38">
        <w:rPr>
          <w:rFonts w:cstheme="minorHAnsi"/>
          <w:sz w:val="24"/>
          <w:szCs w:val="24"/>
        </w:rPr>
        <w:t>Haggart</w:t>
      </w:r>
      <w:proofErr w:type="spellEnd"/>
      <w:r w:rsidRPr="00967C38">
        <w:rPr>
          <w:rFonts w:cstheme="minorHAnsi"/>
          <w:sz w:val="24"/>
          <w:szCs w:val="24"/>
        </w:rPr>
        <w:t xml:space="preserve">, A., &amp; Rye, P. (2001). Palaeolithic Archaeology at the Swan Valley Community School, Swanscombe, Kent. </w:t>
      </w:r>
      <w:r w:rsidRPr="00967C38">
        <w:rPr>
          <w:rFonts w:cstheme="minorHAnsi"/>
          <w:i/>
          <w:iCs/>
          <w:sz w:val="24"/>
          <w:szCs w:val="24"/>
          <w:bdr w:val="none" w:sz="0" w:space="0" w:color="auto" w:frame="1"/>
        </w:rPr>
        <w:t>Proceedings of the Prehistoric Society,</w:t>
      </w:r>
      <w:r w:rsidRPr="00967C38">
        <w:rPr>
          <w:rFonts w:cstheme="minorHAnsi"/>
          <w:sz w:val="24"/>
          <w:szCs w:val="24"/>
        </w:rPr>
        <w:t xml:space="preserve"> </w:t>
      </w:r>
      <w:r w:rsidRPr="00967C38">
        <w:rPr>
          <w:rFonts w:cstheme="minorHAnsi"/>
          <w:i/>
          <w:iCs/>
          <w:sz w:val="24"/>
          <w:szCs w:val="24"/>
          <w:bdr w:val="none" w:sz="0" w:space="0" w:color="auto" w:frame="1"/>
        </w:rPr>
        <w:t>67</w:t>
      </w:r>
      <w:r w:rsidRPr="00967C38">
        <w:rPr>
          <w:rFonts w:cstheme="minorHAnsi"/>
          <w:sz w:val="24"/>
          <w:szCs w:val="24"/>
        </w:rPr>
        <w:t>, 219-259.</w:t>
      </w:r>
    </w:p>
    <w:p w14:paraId="668E1D78" w14:textId="77777777" w:rsidR="00967C38" w:rsidRPr="00967C38" w:rsidRDefault="00967C38" w:rsidP="00967C38">
      <w:pPr>
        <w:spacing w:after="0" w:line="240" w:lineRule="auto"/>
        <w:jc w:val="both"/>
        <w:rPr>
          <w:rFonts w:cstheme="minorHAnsi"/>
          <w:sz w:val="24"/>
          <w:szCs w:val="24"/>
          <w:bdr w:val="none" w:sz="0" w:space="0" w:color="auto" w:frame="1"/>
        </w:rPr>
      </w:pPr>
    </w:p>
    <w:p w14:paraId="750D7775" w14:textId="77777777" w:rsidR="00967C38" w:rsidRPr="00967C38" w:rsidRDefault="00967C38" w:rsidP="00967C38">
      <w:pPr>
        <w:spacing w:after="0" w:line="240" w:lineRule="auto"/>
        <w:jc w:val="both"/>
        <w:rPr>
          <w:rFonts w:cstheme="minorHAnsi"/>
          <w:sz w:val="24"/>
          <w:szCs w:val="24"/>
        </w:rPr>
      </w:pPr>
      <w:r w:rsidRPr="00967C38">
        <w:rPr>
          <w:rFonts w:cstheme="minorHAnsi"/>
          <w:sz w:val="24"/>
          <w:szCs w:val="24"/>
          <w:bdr w:val="none" w:sz="0" w:space="0" w:color="auto" w:frame="1"/>
        </w:rPr>
        <w:t>Wymer, J.J.</w:t>
      </w:r>
      <w:r w:rsidRPr="00967C38">
        <w:rPr>
          <w:rFonts w:cstheme="minorHAnsi"/>
          <w:sz w:val="24"/>
          <w:szCs w:val="24"/>
        </w:rPr>
        <w:t xml:space="preserve"> </w:t>
      </w:r>
      <w:r w:rsidRPr="00967C38">
        <w:rPr>
          <w:rFonts w:cstheme="minorHAnsi"/>
          <w:sz w:val="24"/>
          <w:szCs w:val="24"/>
          <w:bdr w:val="none" w:sz="0" w:space="0" w:color="auto" w:frame="1"/>
        </w:rPr>
        <w:t>1968</w:t>
      </w:r>
      <w:r w:rsidRPr="00967C38">
        <w:rPr>
          <w:rFonts w:cstheme="minorHAnsi"/>
          <w:sz w:val="24"/>
          <w:szCs w:val="24"/>
        </w:rPr>
        <w:t xml:space="preserve">. </w:t>
      </w:r>
      <w:r w:rsidRPr="00967C38">
        <w:rPr>
          <w:rFonts w:cstheme="minorHAnsi"/>
          <w:i/>
          <w:iCs/>
          <w:sz w:val="24"/>
          <w:szCs w:val="24"/>
          <w:bdr w:val="none" w:sz="0" w:space="0" w:color="auto" w:frame="1"/>
        </w:rPr>
        <w:t>Lower Palaeolithic Archaeology in Britain as Represented by the Thames Valley</w:t>
      </w:r>
      <w:r w:rsidRPr="00967C38">
        <w:rPr>
          <w:rFonts w:cstheme="minorHAnsi"/>
          <w:sz w:val="24"/>
          <w:szCs w:val="24"/>
        </w:rPr>
        <w:t xml:space="preserve">. </w:t>
      </w:r>
      <w:r w:rsidRPr="00967C38">
        <w:rPr>
          <w:rFonts w:cstheme="minorHAnsi"/>
          <w:sz w:val="24"/>
          <w:szCs w:val="24"/>
          <w:bdr w:val="none" w:sz="0" w:space="0" w:color="auto" w:frame="1"/>
        </w:rPr>
        <w:t>London</w:t>
      </w:r>
      <w:r w:rsidRPr="00967C38">
        <w:rPr>
          <w:rFonts w:cstheme="minorHAnsi"/>
          <w:sz w:val="24"/>
          <w:szCs w:val="24"/>
        </w:rPr>
        <w:t xml:space="preserve">: </w:t>
      </w:r>
      <w:r w:rsidRPr="00967C38">
        <w:rPr>
          <w:rFonts w:cstheme="minorHAnsi"/>
          <w:sz w:val="24"/>
          <w:szCs w:val="24"/>
          <w:bdr w:val="none" w:sz="0" w:space="0" w:color="auto" w:frame="1"/>
        </w:rPr>
        <w:t>John Baker</w:t>
      </w:r>
      <w:hyperlink r:id="rId14" w:tgtFrame="_blank" w:tooltip="Find at University of Wales Trinity Saint David" w:history="1">
        <w:r w:rsidRPr="00967C38">
          <w:rPr>
            <w:rFonts w:cstheme="minorHAnsi"/>
            <w:sz w:val="24"/>
            <w:szCs w:val="24"/>
            <w:u w:val="single"/>
            <w:bdr w:val="none" w:sz="0" w:space="0" w:color="auto" w:frame="1"/>
          </w:rPr>
          <w:t xml:space="preserve"> </w:t>
        </w:r>
      </w:hyperlink>
    </w:p>
    <w:p w14:paraId="20ACAECE" w14:textId="77777777" w:rsidR="00967C38" w:rsidRPr="00967C38" w:rsidRDefault="00967C38" w:rsidP="00967C38">
      <w:pPr>
        <w:spacing w:after="0" w:line="240" w:lineRule="auto"/>
        <w:jc w:val="both"/>
        <w:rPr>
          <w:rFonts w:cstheme="minorHAnsi"/>
          <w:sz w:val="24"/>
          <w:szCs w:val="24"/>
        </w:rPr>
      </w:pPr>
    </w:p>
    <w:p w14:paraId="1BBACC83" w14:textId="77777777" w:rsidR="00967C38" w:rsidRPr="00967C38" w:rsidRDefault="00967C38" w:rsidP="00967C38">
      <w:pPr>
        <w:spacing w:after="0" w:line="240" w:lineRule="auto"/>
        <w:jc w:val="both"/>
        <w:rPr>
          <w:rFonts w:cstheme="minorHAnsi"/>
          <w:sz w:val="24"/>
          <w:szCs w:val="24"/>
        </w:rPr>
      </w:pPr>
    </w:p>
    <w:p w14:paraId="68446F7D" w14:textId="77777777" w:rsidR="00967C38" w:rsidRPr="00967C38" w:rsidRDefault="00967C38" w:rsidP="00967C38">
      <w:pPr>
        <w:spacing w:after="0" w:line="240" w:lineRule="auto"/>
        <w:jc w:val="both"/>
        <w:rPr>
          <w:rFonts w:cstheme="minorHAnsi"/>
          <w:b/>
          <w:sz w:val="24"/>
          <w:szCs w:val="24"/>
        </w:rPr>
      </w:pPr>
      <w:proofErr w:type="spellStart"/>
      <w:r w:rsidRPr="00967C38">
        <w:rPr>
          <w:rFonts w:cstheme="minorHAnsi"/>
          <w:b/>
          <w:sz w:val="24"/>
          <w:szCs w:val="24"/>
        </w:rPr>
        <w:t>Southfleet</w:t>
      </w:r>
      <w:proofErr w:type="spellEnd"/>
      <w:r w:rsidRPr="00967C38">
        <w:rPr>
          <w:rFonts w:cstheme="minorHAnsi"/>
          <w:b/>
          <w:sz w:val="24"/>
          <w:szCs w:val="24"/>
        </w:rPr>
        <w:t xml:space="preserve"> Road</w:t>
      </w:r>
    </w:p>
    <w:p w14:paraId="24760D91" w14:textId="77777777" w:rsidR="00967C38" w:rsidRPr="00967C38" w:rsidRDefault="00967C38" w:rsidP="00967C38">
      <w:pPr>
        <w:spacing w:after="0" w:line="240" w:lineRule="auto"/>
        <w:jc w:val="both"/>
        <w:rPr>
          <w:rFonts w:cstheme="minorHAnsi"/>
          <w:sz w:val="24"/>
          <w:szCs w:val="24"/>
        </w:rPr>
      </w:pPr>
    </w:p>
    <w:p w14:paraId="5FF33084" w14:textId="77777777" w:rsidR="00967C38" w:rsidRPr="00967C38" w:rsidRDefault="00967C38" w:rsidP="00967C38">
      <w:pPr>
        <w:spacing w:after="0" w:line="240" w:lineRule="auto"/>
        <w:jc w:val="both"/>
        <w:rPr>
          <w:rFonts w:cstheme="minorHAnsi"/>
          <w:b/>
          <w:sz w:val="24"/>
          <w:szCs w:val="24"/>
        </w:rPr>
      </w:pPr>
      <w:r w:rsidRPr="00967C38">
        <w:rPr>
          <w:rFonts w:cstheme="minorHAnsi"/>
          <w:sz w:val="24"/>
          <w:szCs w:val="24"/>
        </w:rPr>
        <w:t xml:space="preserve">Hewitt, R. J., Parfitt, S. A., &amp; Wenban-Smith, F. F. (2018, December 14). Rose diagrams and statistical tests for archaeological orientation data: a case applied to the </w:t>
      </w:r>
      <w:proofErr w:type="spellStart"/>
      <w:r w:rsidRPr="00967C38">
        <w:rPr>
          <w:rFonts w:cstheme="minorHAnsi"/>
          <w:sz w:val="24"/>
          <w:szCs w:val="24"/>
        </w:rPr>
        <w:t>Southfleet</w:t>
      </w:r>
      <w:proofErr w:type="spellEnd"/>
      <w:r w:rsidRPr="00967C38">
        <w:rPr>
          <w:rFonts w:cstheme="minorHAnsi"/>
          <w:sz w:val="24"/>
          <w:szCs w:val="24"/>
        </w:rPr>
        <w:t xml:space="preserve"> Road Elephant site, Ebbsfleet, UK. https://doi.org/10.31235/osf.io/f2vzs</w:t>
      </w:r>
    </w:p>
    <w:p w14:paraId="0F9924AD" w14:textId="77777777" w:rsidR="00967C38" w:rsidRPr="00967C38" w:rsidRDefault="00967C38" w:rsidP="00967C38">
      <w:pPr>
        <w:spacing w:after="0" w:line="240" w:lineRule="auto"/>
        <w:jc w:val="both"/>
        <w:rPr>
          <w:rFonts w:cstheme="minorHAnsi"/>
          <w:sz w:val="24"/>
          <w:szCs w:val="24"/>
        </w:rPr>
      </w:pPr>
    </w:p>
    <w:p w14:paraId="0120C9D5" w14:textId="77777777" w:rsidR="00967C38" w:rsidRPr="00967C38" w:rsidRDefault="00967C38" w:rsidP="00967C38">
      <w:pPr>
        <w:spacing w:after="0" w:line="240" w:lineRule="auto"/>
        <w:jc w:val="both"/>
        <w:rPr>
          <w:rFonts w:cstheme="minorHAnsi"/>
          <w:b/>
          <w:sz w:val="24"/>
          <w:szCs w:val="24"/>
        </w:rPr>
      </w:pPr>
      <w:r w:rsidRPr="00967C38">
        <w:rPr>
          <w:rFonts w:cstheme="minorHAnsi"/>
          <w:sz w:val="24"/>
          <w:szCs w:val="24"/>
        </w:rPr>
        <w:t xml:space="preserve">Wenban‐Smith, F. F., Allen, </w:t>
      </w:r>
      <w:proofErr w:type="gramStart"/>
      <w:r w:rsidRPr="00967C38">
        <w:rPr>
          <w:rFonts w:cstheme="minorHAnsi"/>
          <w:sz w:val="24"/>
          <w:szCs w:val="24"/>
        </w:rPr>
        <w:t>P. ,</w:t>
      </w:r>
      <w:proofErr w:type="gramEnd"/>
      <w:r w:rsidRPr="00967C38">
        <w:rPr>
          <w:rFonts w:cstheme="minorHAnsi"/>
          <w:sz w:val="24"/>
          <w:szCs w:val="24"/>
        </w:rPr>
        <w:t xml:space="preserve"> Bates, M. R., Parfitt, S. A., Preece, R. C., Stewart, J. R., Turner, C. and Whittaker, J. E. (2006), The </w:t>
      </w:r>
      <w:proofErr w:type="spellStart"/>
      <w:r w:rsidRPr="00967C38">
        <w:rPr>
          <w:rFonts w:cstheme="minorHAnsi"/>
          <w:sz w:val="24"/>
          <w:szCs w:val="24"/>
        </w:rPr>
        <w:t>Clactonian</w:t>
      </w:r>
      <w:proofErr w:type="spellEnd"/>
      <w:r w:rsidRPr="00967C38">
        <w:rPr>
          <w:rFonts w:cstheme="minorHAnsi"/>
          <w:sz w:val="24"/>
          <w:szCs w:val="24"/>
        </w:rPr>
        <w:t xml:space="preserve"> elephant butchery site at </w:t>
      </w:r>
      <w:proofErr w:type="spellStart"/>
      <w:r w:rsidRPr="00967C38">
        <w:rPr>
          <w:rFonts w:cstheme="minorHAnsi"/>
          <w:sz w:val="24"/>
          <w:szCs w:val="24"/>
        </w:rPr>
        <w:t>Southfleet</w:t>
      </w:r>
      <w:proofErr w:type="spellEnd"/>
      <w:r w:rsidRPr="00967C38">
        <w:rPr>
          <w:rFonts w:cstheme="minorHAnsi"/>
          <w:sz w:val="24"/>
          <w:szCs w:val="24"/>
        </w:rPr>
        <w:t xml:space="preserve"> Road, Ebbsfleet, UK. J. Quaternary Sci., 21: 471-483.</w:t>
      </w:r>
    </w:p>
    <w:p w14:paraId="61EBA0B5" w14:textId="77777777" w:rsidR="00967C38" w:rsidRPr="00967C38" w:rsidRDefault="00967C38" w:rsidP="00967C38">
      <w:pPr>
        <w:autoSpaceDE w:val="0"/>
        <w:autoSpaceDN w:val="0"/>
        <w:adjustRightInd w:val="0"/>
        <w:spacing w:after="0" w:line="240" w:lineRule="auto"/>
        <w:jc w:val="both"/>
        <w:rPr>
          <w:rFonts w:cstheme="minorHAnsi"/>
          <w:iCs/>
          <w:sz w:val="24"/>
          <w:szCs w:val="24"/>
        </w:rPr>
      </w:pPr>
    </w:p>
    <w:p w14:paraId="27811FAA" w14:textId="77777777" w:rsidR="00967C38" w:rsidRPr="00967C38" w:rsidRDefault="00967C38" w:rsidP="00967C38">
      <w:pPr>
        <w:autoSpaceDE w:val="0"/>
        <w:autoSpaceDN w:val="0"/>
        <w:adjustRightInd w:val="0"/>
        <w:spacing w:after="0" w:line="240" w:lineRule="auto"/>
        <w:jc w:val="both"/>
        <w:rPr>
          <w:rFonts w:cstheme="minorHAnsi"/>
          <w:bCs/>
          <w:sz w:val="24"/>
          <w:szCs w:val="24"/>
        </w:rPr>
      </w:pPr>
      <w:r w:rsidRPr="00967C38">
        <w:rPr>
          <w:rFonts w:cstheme="minorHAnsi"/>
          <w:iCs/>
          <w:sz w:val="24"/>
          <w:szCs w:val="24"/>
        </w:rPr>
        <w:t>Wenban-Smith, F. 2013</w:t>
      </w:r>
      <w:r w:rsidRPr="00967C38">
        <w:rPr>
          <w:rFonts w:cstheme="minorHAnsi"/>
          <w:i/>
          <w:iCs/>
          <w:sz w:val="24"/>
          <w:szCs w:val="24"/>
        </w:rPr>
        <w:t xml:space="preserve"> </w:t>
      </w:r>
      <w:r w:rsidRPr="00967C38">
        <w:rPr>
          <w:rFonts w:cstheme="minorHAnsi"/>
          <w:bCs/>
          <w:i/>
          <w:sz w:val="24"/>
          <w:szCs w:val="24"/>
        </w:rPr>
        <w:t xml:space="preserve">The Ebbsfleet Elephant Excavations at </w:t>
      </w:r>
      <w:proofErr w:type="spellStart"/>
      <w:r w:rsidRPr="00967C38">
        <w:rPr>
          <w:rFonts w:cstheme="minorHAnsi"/>
          <w:bCs/>
          <w:i/>
          <w:sz w:val="24"/>
          <w:szCs w:val="24"/>
        </w:rPr>
        <w:t>Southfleet</w:t>
      </w:r>
      <w:proofErr w:type="spellEnd"/>
      <w:r w:rsidRPr="00967C38">
        <w:rPr>
          <w:rFonts w:cstheme="minorHAnsi"/>
          <w:bCs/>
          <w:i/>
          <w:sz w:val="24"/>
          <w:szCs w:val="24"/>
        </w:rPr>
        <w:t xml:space="preserve"> Road, Swanscombe in advance of High Speed 1, 2003 –4.</w:t>
      </w:r>
      <w:r w:rsidRPr="00967C38">
        <w:rPr>
          <w:rFonts w:cstheme="minorHAnsi"/>
          <w:bCs/>
          <w:sz w:val="24"/>
          <w:szCs w:val="24"/>
        </w:rPr>
        <w:t xml:space="preserve"> Oxford Archaeology Monograph.</w:t>
      </w:r>
    </w:p>
    <w:p w14:paraId="1FA88EE2" w14:textId="77777777" w:rsidR="00967C38" w:rsidRPr="00967C38" w:rsidRDefault="00967C38" w:rsidP="00967C38">
      <w:pPr>
        <w:spacing w:after="0" w:line="240" w:lineRule="auto"/>
        <w:jc w:val="both"/>
        <w:rPr>
          <w:rFonts w:cstheme="minorHAnsi"/>
          <w:sz w:val="24"/>
          <w:szCs w:val="24"/>
        </w:rPr>
      </w:pPr>
    </w:p>
    <w:p w14:paraId="5FC051A2" w14:textId="77777777" w:rsidR="002970EA" w:rsidRDefault="002970EA" w:rsidP="002970EA">
      <w:pPr>
        <w:pStyle w:val="EndNoteBibliography"/>
        <w:spacing w:after="0"/>
        <w:jc w:val="both"/>
        <w:rPr>
          <w:rFonts w:asciiTheme="minorHAnsi" w:hAnsiTheme="minorHAnsi" w:cstheme="minorHAnsi"/>
          <w:smallCaps/>
          <w:sz w:val="24"/>
          <w:szCs w:val="24"/>
        </w:rPr>
      </w:pPr>
    </w:p>
    <w:p w14:paraId="05F9BF49" w14:textId="77777777" w:rsidR="002970EA" w:rsidRPr="002970EA" w:rsidRDefault="002970EA" w:rsidP="002970EA">
      <w:pPr>
        <w:pStyle w:val="EndNoteBibliography"/>
        <w:spacing w:after="0"/>
        <w:jc w:val="both"/>
        <w:rPr>
          <w:rFonts w:asciiTheme="minorHAnsi" w:hAnsiTheme="minorHAnsi" w:cstheme="minorHAnsi"/>
          <w:b/>
          <w:smallCaps/>
          <w:sz w:val="24"/>
          <w:szCs w:val="24"/>
        </w:rPr>
      </w:pPr>
      <w:r w:rsidRPr="002970EA">
        <w:rPr>
          <w:rFonts w:asciiTheme="minorHAnsi" w:hAnsiTheme="minorHAnsi" w:cstheme="minorHAnsi"/>
          <w:b/>
          <w:smallCaps/>
          <w:sz w:val="24"/>
          <w:szCs w:val="24"/>
        </w:rPr>
        <w:t>La Cotte de saint brelade</w:t>
      </w:r>
    </w:p>
    <w:p w14:paraId="0A510C1A" w14:textId="77777777" w:rsidR="002970EA" w:rsidRDefault="002970EA" w:rsidP="002970EA">
      <w:pPr>
        <w:pStyle w:val="EndNoteBibliography"/>
        <w:spacing w:after="0"/>
        <w:jc w:val="both"/>
        <w:rPr>
          <w:rFonts w:asciiTheme="minorHAnsi" w:hAnsiTheme="minorHAnsi" w:cstheme="minorHAnsi"/>
          <w:smallCaps/>
          <w:sz w:val="24"/>
          <w:szCs w:val="24"/>
        </w:rPr>
      </w:pPr>
    </w:p>
    <w:p w14:paraId="5D497CF6" w14:textId="592C0F3A" w:rsidR="002970EA" w:rsidRPr="009E7D52" w:rsidRDefault="002970EA" w:rsidP="002970EA">
      <w:pPr>
        <w:pStyle w:val="EndNoteBibliography"/>
        <w:spacing w:after="0"/>
        <w:jc w:val="both"/>
        <w:rPr>
          <w:rFonts w:asciiTheme="minorHAnsi" w:hAnsiTheme="minorHAnsi" w:cstheme="minorHAnsi"/>
          <w:smallCaps/>
          <w:sz w:val="24"/>
          <w:szCs w:val="24"/>
        </w:rPr>
      </w:pPr>
      <w:r w:rsidRPr="009E7D52">
        <w:rPr>
          <w:rFonts w:asciiTheme="minorHAnsi" w:hAnsiTheme="minorHAnsi" w:cstheme="minorHAnsi"/>
          <w:smallCaps/>
          <w:sz w:val="24"/>
          <w:szCs w:val="24"/>
        </w:rPr>
        <w:t>Bates, M., Pope, M.I., Shaw, A. Scott, B.,</w:t>
      </w:r>
      <w:r w:rsidRPr="009E7D52">
        <w:rPr>
          <w:rFonts w:asciiTheme="minorHAnsi" w:hAnsiTheme="minorHAnsi" w:cstheme="minorHAnsi"/>
          <w:sz w:val="24"/>
          <w:szCs w:val="24"/>
        </w:rPr>
        <w:t xml:space="preserve"> &amp; </w:t>
      </w:r>
      <w:r w:rsidRPr="009E7D52">
        <w:rPr>
          <w:rFonts w:asciiTheme="minorHAnsi" w:hAnsiTheme="minorHAnsi" w:cstheme="minorHAnsi"/>
          <w:smallCaps/>
          <w:sz w:val="24"/>
          <w:szCs w:val="24"/>
        </w:rPr>
        <w:t>Schwenninger, J-L</w:t>
      </w:r>
      <w:r w:rsidRPr="009E7D52">
        <w:rPr>
          <w:rFonts w:asciiTheme="minorHAnsi" w:hAnsiTheme="minorHAnsi" w:cstheme="minorHAnsi"/>
          <w:sz w:val="24"/>
          <w:szCs w:val="24"/>
        </w:rPr>
        <w:t xml:space="preserve">. 2013. Late Neanderthal occupation in North-West Europe: rediscovery, investigation and dating of a last glacial sediment sequence at the site of La Cotte de St. Brelade, Jersey. </w:t>
      </w:r>
      <w:r w:rsidRPr="009E7D52">
        <w:rPr>
          <w:rFonts w:asciiTheme="minorHAnsi" w:hAnsiTheme="minorHAnsi" w:cstheme="minorHAnsi"/>
          <w:i/>
          <w:sz w:val="24"/>
          <w:szCs w:val="24"/>
        </w:rPr>
        <w:t xml:space="preserve">Journal of Quaternary Science </w:t>
      </w:r>
      <w:r w:rsidRPr="009E7D52">
        <w:rPr>
          <w:rFonts w:asciiTheme="minorHAnsi" w:hAnsiTheme="minorHAnsi" w:cstheme="minorHAnsi"/>
          <w:sz w:val="24"/>
          <w:szCs w:val="24"/>
        </w:rPr>
        <w:t>28(7): 647–652</w:t>
      </w:r>
      <w:r w:rsidRPr="009E7D52">
        <w:rPr>
          <w:rFonts w:asciiTheme="minorHAnsi" w:hAnsiTheme="minorHAnsi" w:cstheme="minorHAnsi"/>
          <w:i/>
          <w:sz w:val="24"/>
          <w:szCs w:val="24"/>
        </w:rPr>
        <w:t>.</w:t>
      </w:r>
    </w:p>
    <w:p w14:paraId="674BD064" w14:textId="77777777" w:rsidR="002970EA" w:rsidRPr="009E7D52" w:rsidRDefault="002970EA" w:rsidP="002970EA">
      <w:pPr>
        <w:pStyle w:val="EndNoteBibliography"/>
        <w:spacing w:after="0"/>
        <w:jc w:val="both"/>
        <w:rPr>
          <w:rFonts w:asciiTheme="minorHAnsi" w:hAnsiTheme="minorHAnsi" w:cstheme="minorHAnsi"/>
          <w:smallCaps/>
          <w:sz w:val="24"/>
          <w:szCs w:val="24"/>
        </w:rPr>
      </w:pPr>
    </w:p>
    <w:p w14:paraId="6286832A" w14:textId="77777777" w:rsidR="002970EA" w:rsidRPr="009E7D52" w:rsidRDefault="002970EA" w:rsidP="002970EA">
      <w:pPr>
        <w:pStyle w:val="EndNoteBibliography"/>
        <w:spacing w:after="0"/>
        <w:jc w:val="both"/>
        <w:rPr>
          <w:rFonts w:asciiTheme="minorHAnsi" w:hAnsiTheme="minorHAnsi" w:cstheme="minorHAnsi"/>
          <w:sz w:val="24"/>
          <w:szCs w:val="24"/>
          <w:lang w:val="fr-FR"/>
        </w:rPr>
      </w:pPr>
      <w:r w:rsidRPr="009E7D52">
        <w:rPr>
          <w:rFonts w:asciiTheme="minorHAnsi" w:hAnsiTheme="minorHAnsi" w:cstheme="minorHAnsi"/>
          <w:smallCaps/>
          <w:sz w:val="24"/>
          <w:szCs w:val="24"/>
        </w:rPr>
        <w:t>Callow, P.</w:t>
      </w:r>
      <w:r w:rsidRPr="009E7D52">
        <w:rPr>
          <w:rFonts w:asciiTheme="minorHAnsi" w:hAnsiTheme="minorHAnsi" w:cstheme="minorHAnsi"/>
          <w:sz w:val="24"/>
          <w:szCs w:val="24"/>
        </w:rPr>
        <w:t xml:space="preserve"> &amp; </w:t>
      </w:r>
      <w:r w:rsidRPr="009E7D52">
        <w:rPr>
          <w:rFonts w:asciiTheme="minorHAnsi" w:hAnsiTheme="minorHAnsi" w:cstheme="minorHAnsi"/>
          <w:smallCaps/>
          <w:sz w:val="24"/>
          <w:szCs w:val="24"/>
        </w:rPr>
        <w:t>Cornford, J.M.</w:t>
      </w:r>
      <w:r w:rsidRPr="009E7D52">
        <w:rPr>
          <w:rFonts w:asciiTheme="minorHAnsi" w:hAnsiTheme="minorHAnsi" w:cstheme="minorHAnsi"/>
          <w:sz w:val="24"/>
          <w:szCs w:val="24"/>
        </w:rPr>
        <w:t xml:space="preserve"> (eds.) 1986. </w:t>
      </w:r>
      <w:r w:rsidRPr="009E7D52">
        <w:rPr>
          <w:rFonts w:asciiTheme="minorHAnsi" w:hAnsiTheme="minorHAnsi" w:cstheme="minorHAnsi"/>
          <w:i/>
          <w:sz w:val="24"/>
          <w:szCs w:val="24"/>
          <w:lang w:val="fr-FR"/>
        </w:rPr>
        <w:t xml:space="preserve">La Cotte de St. Brelade 1961-1978. Excavations by C.B.M.McBurney, </w:t>
      </w:r>
      <w:r w:rsidRPr="009E7D52">
        <w:rPr>
          <w:rFonts w:asciiTheme="minorHAnsi" w:hAnsiTheme="minorHAnsi" w:cstheme="minorHAnsi"/>
          <w:sz w:val="24"/>
          <w:szCs w:val="24"/>
          <w:lang w:val="fr-FR"/>
        </w:rPr>
        <w:t>Norwich: Geo Books.</w:t>
      </w:r>
    </w:p>
    <w:p w14:paraId="5D62BF3E" w14:textId="77777777" w:rsidR="002970EA" w:rsidRPr="009E7D52" w:rsidRDefault="002970EA" w:rsidP="002970EA">
      <w:pPr>
        <w:spacing w:after="0" w:line="240" w:lineRule="auto"/>
        <w:rPr>
          <w:rFonts w:cstheme="minorHAnsi"/>
          <w:sz w:val="24"/>
          <w:szCs w:val="24"/>
        </w:rPr>
      </w:pPr>
    </w:p>
    <w:p w14:paraId="304F9753" w14:textId="77777777" w:rsidR="002970EA" w:rsidRPr="009E7D52" w:rsidRDefault="002970EA" w:rsidP="002970EA">
      <w:pPr>
        <w:spacing w:after="0" w:line="240" w:lineRule="auto"/>
        <w:jc w:val="both"/>
        <w:rPr>
          <w:rFonts w:cstheme="minorHAnsi"/>
          <w:sz w:val="24"/>
          <w:szCs w:val="24"/>
        </w:rPr>
      </w:pPr>
      <w:r w:rsidRPr="009E7D52">
        <w:rPr>
          <w:rFonts w:cstheme="minorHAnsi"/>
          <w:smallCaps/>
          <w:sz w:val="24"/>
          <w:szCs w:val="24"/>
        </w:rPr>
        <w:t>Scott, K.</w:t>
      </w:r>
      <w:r w:rsidRPr="009E7D52">
        <w:rPr>
          <w:rFonts w:cstheme="minorHAnsi"/>
          <w:sz w:val="24"/>
          <w:szCs w:val="24"/>
        </w:rPr>
        <w:t xml:space="preserve"> 1980. Two hunting episodes of Middle Palaeolithic age at La Cotte de Saint Brelade, Jersey. </w:t>
      </w:r>
      <w:r w:rsidRPr="009E7D52">
        <w:rPr>
          <w:rFonts w:cstheme="minorHAnsi"/>
          <w:i/>
          <w:iCs/>
          <w:sz w:val="24"/>
          <w:szCs w:val="24"/>
        </w:rPr>
        <w:t>World Archaeology</w:t>
      </w:r>
      <w:r w:rsidRPr="009E7D52">
        <w:rPr>
          <w:rFonts w:cstheme="minorHAnsi"/>
          <w:sz w:val="24"/>
          <w:szCs w:val="24"/>
        </w:rPr>
        <w:t xml:space="preserve"> </w:t>
      </w:r>
      <w:r w:rsidRPr="009E7D52">
        <w:rPr>
          <w:rFonts w:cstheme="minorHAnsi"/>
          <w:bCs/>
          <w:sz w:val="24"/>
          <w:szCs w:val="24"/>
        </w:rPr>
        <w:t>12</w:t>
      </w:r>
      <w:r w:rsidRPr="009E7D52">
        <w:rPr>
          <w:rFonts w:cstheme="minorHAnsi"/>
          <w:sz w:val="24"/>
          <w:szCs w:val="24"/>
        </w:rPr>
        <w:t>: 137–52.</w:t>
      </w:r>
    </w:p>
    <w:p w14:paraId="786D10E8" w14:textId="77777777" w:rsidR="002970EA" w:rsidRPr="009E7D52" w:rsidRDefault="002970EA" w:rsidP="002970EA">
      <w:pPr>
        <w:spacing w:after="0" w:line="240" w:lineRule="auto"/>
        <w:jc w:val="both"/>
        <w:rPr>
          <w:rFonts w:cstheme="minorHAnsi"/>
          <w:sz w:val="24"/>
          <w:szCs w:val="24"/>
        </w:rPr>
      </w:pPr>
    </w:p>
    <w:p w14:paraId="0B2E989C" w14:textId="77777777" w:rsidR="002970EA" w:rsidRPr="009E7D52" w:rsidRDefault="002970EA" w:rsidP="002970EA">
      <w:pPr>
        <w:pStyle w:val="EndNoteBibliography"/>
        <w:spacing w:after="0"/>
        <w:jc w:val="both"/>
        <w:rPr>
          <w:rFonts w:asciiTheme="minorHAnsi" w:hAnsiTheme="minorHAnsi" w:cstheme="minorHAnsi"/>
          <w:sz w:val="24"/>
          <w:szCs w:val="24"/>
        </w:rPr>
      </w:pPr>
      <w:r w:rsidRPr="009E7D52">
        <w:rPr>
          <w:rFonts w:asciiTheme="minorHAnsi" w:hAnsiTheme="minorHAnsi" w:cstheme="minorHAnsi"/>
          <w:smallCaps/>
          <w:sz w:val="24"/>
          <w:szCs w:val="24"/>
        </w:rPr>
        <w:t>Scott, B.</w:t>
      </w:r>
      <w:r w:rsidRPr="009E7D52">
        <w:rPr>
          <w:rFonts w:asciiTheme="minorHAnsi" w:hAnsiTheme="minorHAnsi" w:cstheme="minorHAnsi"/>
          <w:sz w:val="24"/>
          <w:szCs w:val="24"/>
        </w:rPr>
        <w:t xml:space="preserve">, </w:t>
      </w:r>
      <w:r w:rsidRPr="009E7D52">
        <w:rPr>
          <w:rFonts w:asciiTheme="minorHAnsi" w:hAnsiTheme="minorHAnsi" w:cstheme="minorHAnsi"/>
          <w:smallCaps/>
          <w:sz w:val="24"/>
          <w:szCs w:val="24"/>
        </w:rPr>
        <w:t>Bates, M.</w:t>
      </w:r>
      <w:r w:rsidRPr="009E7D52">
        <w:rPr>
          <w:rFonts w:asciiTheme="minorHAnsi" w:hAnsiTheme="minorHAnsi" w:cstheme="minorHAnsi"/>
          <w:sz w:val="24"/>
          <w:szCs w:val="24"/>
        </w:rPr>
        <w:t xml:space="preserve">, </w:t>
      </w:r>
      <w:r w:rsidRPr="009E7D52">
        <w:rPr>
          <w:rFonts w:asciiTheme="minorHAnsi" w:hAnsiTheme="minorHAnsi" w:cstheme="minorHAnsi"/>
          <w:smallCaps/>
          <w:sz w:val="24"/>
          <w:szCs w:val="24"/>
        </w:rPr>
        <w:t>Bates, R.</w:t>
      </w:r>
      <w:r w:rsidRPr="009E7D52">
        <w:rPr>
          <w:rFonts w:asciiTheme="minorHAnsi" w:hAnsiTheme="minorHAnsi" w:cstheme="minorHAnsi"/>
          <w:sz w:val="24"/>
          <w:szCs w:val="24"/>
        </w:rPr>
        <w:t xml:space="preserve">, </w:t>
      </w:r>
      <w:r w:rsidRPr="009E7D52">
        <w:rPr>
          <w:rFonts w:asciiTheme="minorHAnsi" w:hAnsiTheme="minorHAnsi" w:cstheme="minorHAnsi"/>
          <w:smallCaps/>
          <w:sz w:val="24"/>
          <w:szCs w:val="24"/>
        </w:rPr>
        <w:t>Conneller, C.</w:t>
      </w:r>
      <w:r w:rsidRPr="009E7D52">
        <w:rPr>
          <w:rFonts w:asciiTheme="minorHAnsi" w:hAnsiTheme="minorHAnsi" w:cstheme="minorHAnsi"/>
          <w:sz w:val="24"/>
          <w:szCs w:val="24"/>
        </w:rPr>
        <w:t xml:space="preserve">, </w:t>
      </w:r>
      <w:r w:rsidRPr="009E7D52">
        <w:rPr>
          <w:rFonts w:asciiTheme="minorHAnsi" w:hAnsiTheme="minorHAnsi" w:cstheme="minorHAnsi"/>
          <w:smallCaps/>
          <w:sz w:val="24"/>
          <w:szCs w:val="24"/>
        </w:rPr>
        <w:t>Pope, M.</w:t>
      </w:r>
      <w:r w:rsidRPr="009E7D52">
        <w:rPr>
          <w:rFonts w:asciiTheme="minorHAnsi" w:hAnsiTheme="minorHAnsi" w:cstheme="minorHAnsi"/>
          <w:sz w:val="24"/>
          <w:szCs w:val="24"/>
        </w:rPr>
        <w:t xml:space="preserve">, </w:t>
      </w:r>
      <w:r w:rsidRPr="009E7D52">
        <w:rPr>
          <w:rFonts w:asciiTheme="minorHAnsi" w:hAnsiTheme="minorHAnsi" w:cstheme="minorHAnsi"/>
          <w:smallCaps/>
          <w:sz w:val="24"/>
          <w:szCs w:val="24"/>
        </w:rPr>
        <w:t>Shaw, A.</w:t>
      </w:r>
      <w:r w:rsidRPr="009E7D52">
        <w:rPr>
          <w:rFonts w:asciiTheme="minorHAnsi" w:hAnsiTheme="minorHAnsi" w:cstheme="minorHAnsi"/>
          <w:sz w:val="24"/>
          <w:szCs w:val="24"/>
        </w:rPr>
        <w:t xml:space="preserve"> &amp; </w:t>
      </w:r>
      <w:r w:rsidRPr="009E7D52">
        <w:rPr>
          <w:rFonts w:asciiTheme="minorHAnsi" w:hAnsiTheme="minorHAnsi" w:cstheme="minorHAnsi"/>
          <w:smallCaps/>
          <w:sz w:val="24"/>
          <w:szCs w:val="24"/>
        </w:rPr>
        <w:t>Smith, G.</w:t>
      </w:r>
      <w:r w:rsidRPr="009E7D52">
        <w:rPr>
          <w:rFonts w:asciiTheme="minorHAnsi" w:hAnsiTheme="minorHAnsi" w:cstheme="minorHAnsi"/>
          <w:sz w:val="24"/>
          <w:szCs w:val="24"/>
        </w:rPr>
        <w:t xml:space="preserve"> 2014. A new view from La Cotte de St Brelade, Jersey. </w:t>
      </w:r>
      <w:r w:rsidRPr="009E7D52">
        <w:rPr>
          <w:rFonts w:asciiTheme="minorHAnsi" w:hAnsiTheme="minorHAnsi" w:cstheme="minorHAnsi"/>
          <w:i/>
          <w:sz w:val="24"/>
          <w:szCs w:val="24"/>
        </w:rPr>
        <w:t>Antiquity</w:t>
      </w:r>
      <w:r w:rsidRPr="009E7D52">
        <w:rPr>
          <w:rFonts w:asciiTheme="minorHAnsi" w:hAnsiTheme="minorHAnsi" w:cstheme="minorHAnsi"/>
          <w:sz w:val="24"/>
          <w:szCs w:val="24"/>
        </w:rPr>
        <w:t xml:space="preserve"> 88: 13–29.</w:t>
      </w:r>
    </w:p>
    <w:p w14:paraId="15A143C2" w14:textId="77777777" w:rsidR="002970EA" w:rsidRPr="009E7D52" w:rsidRDefault="002970EA" w:rsidP="002970EA">
      <w:pPr>
        <w:pStyle w:val="EndNoteBibliography"/>
        <w:spacing w:after="0"/>
        <w:jc w:val="both"/>
        <w:rPr>
          <w:rFonts w:asciiTheme="minorHAnsi" w:hAnsiTheme="minorHAnsi" w:cstheme="minorHAnsi"/>
          <w:sz w:val="24"/>
          <w:szCs w:val="24"/>
        </w:rPr>
      </w:pPr>
    </w:p>
    <w:p w14:paraId="66B12DF6" w14:textId="77777777" w:rsidR="002970EA" w:rsidRPr="009E7D52" w:rsidRDefault="002970EA" w:rsidP="002970EA">
      <w:pPr>
        <w:spacing w:after="0" w:line="240" w:lineRule="auto"/>
        <w:rPr>
          <w:rFonts w:cstheme="minorHAnsi"/>
          <w:sz w:val="24"/>
          <w:szCs w:val="24"/>
        </w:rPr>
      </w:pPr>
      <w:r w:rsidRPr="009E7D52">
        <w:rPr>
          <w:rFonts w:cstheme="minorHAnsi"/>
          <w:sz w:val="24"/>
          <w:szCs w:val="24"/>
        </w:rPr>
        <w:t xml:space="preserve">Scott, B. and Shaw, A 2018 La Cotte de Saint Brelade: placemaking, assemblage and persistence in the </w:t>
      </w:r>
      <w:proofErr w:type="spellStart"/>
      <w:r w:rsidRPr="009E7D52">
        <w:rPr>
          <w:rFonts w:cstheme="minorHAnsi"/>
          <w:sz w:val="24"/>
          <w:szCs w:val="24"/>
        </w:rPr>
        <w:t>Normano</w:t>
      </w:r>
      <w:proofErr w:type="spellEnd"/>
      <w:r w:rsidRPr="009E7D52">
        <w:rPr>
          <w:rFonts w:cstheme="minorHAnsi"/>
          <w:sz w:val="24"/>
          <w:szCs w:val="24"/>
        </w:rPr>
        <w:t>-Breton Gulf.  123-141.  In: Pope, M., McNabb, J. and Gamble, C. (eds.) Crossing the human threshold.  Dynamic transformation and persistent places during the Middle Pleistocene.  Routledge: Abingdon.</w:t>
      </w:r>
    </w:p>
    <w:p w14:paraId="207E2A94" w14:textId="77777777" w:rsidR="00967C38" w:rsidRPr="00967C38" w:rsidRDefault="00967C38" w:rsidP="00967C38">
      <w:pPr>
        <w:spacing w:after="0" w:line="240" w:lineRule="auto"/>
        <w:jc w:val="both"/>
        <w:rPr>
          <w:rFonts w:cstheme="minorHAnsi"/>
          <w:sz w:val="24"/>
          <w:szCs w:val="24"/>
        </w:rPr>
      </w:pPr>
    </w:p>
    <w:p w14:paraId="23342544" w14:textId="77777777" w:rsidR="00967C38" w:rsidRPr="00967C38" w:rsidRDefault="00967C38" w:rsidP="00967C38">
      <w:pPr>
        <w:spacing w:after="0" w:line="240" w:lineRule="auto"/>
        <w:jc w:val="both"/>
        <w:rPr>
          <w:rFonts w:cstheme="minorHAnsi"/>
          <w:b/>
          <w:sz w:val="24"/>
          <w:szCs w:val="24"/>
        </w:rPr>
      </w:pPr>
      <w:r w:rsidRPr="00967C38">
        <w:rPr>
          <w:rFonts w:cstheme="minorHAnsi"/>
          <w:b/>
          <w:sz w:val="24"/>
          <w:szCs w:val="24"/>
        </w:rPr>
        <w:t>Three Ways Wharf</w:t>
      </w:r>
    </w:p>
    <w:p w14:paraId="22866FB5" w14:textId="77777777" w:rsidR="00967C38" w:rsidRPr="00967C38" w:rsidRDefault="00967C38" w:rsidP="00967C38">
      <w:pPr>
        <w:spacing w:after="0" w:line="240" w:lineRule="auto"/>
        <w:jc w:val="both"/>
        <w:rPr>
          <w:rFonts w:cstheme="minorHAnsi"/>
          <w:sz w:val="24"/>
          <w:szCs w:val="24"/>
        </w:rPr>
      </w:pPr>
    </w:p>
    <w:p w14:paraId="1A78299B" w14:textId="77777777" w:rsidR="00967C38" w:rsidRPr="00967C38" w:rsidRDefault="00967C38" w:rsidP="00967C38">
      <w:pPr>
        <w:spacing w:after="0" w:line="240" w:lineRule="auto"/>
        <w:jc w:val="both"/>
        <w:rPr>
          <w:rFonts w:cstheme="minorHAnsi"/>
          <w:sz w:val="24"/>
          <w:szCs w:val="24"/>
        </w:rPr>
      </w:pPr>
      <w:r w:rsidRPr="00967C38">
        <w:rPr>
          <w:rFonts w:cstheme="minorHAnsi"/>
          <w:sz w:val="24"/>
          <w:szCs w:val="24"/>
        </w:rPr>
        <w:lastRenderedPageBreak/>
        <w:t xml:space="preserve">Michael J. Grant, Chris J. Stevens, Nicki J. Whitehouse, David </w:t>
      </w:r>
      <w:proofErr w:type="spellStart"/>
      <w:r w:rsidRPr="00967C38">
        <w:rPr>
          <w:rFonts w:cstheme="minorHAnsi"/>
          <w:sz w:val="24"/>
          <w:szCs w:val="24"/>
        </w:rPr>
        <w:t>Norcott</w:t>
      </w:r>
      <w:proofErr w:type="spellEnd"/>
      <w:r w:rsidRPr="00967C38">
        <w:rPr>
          <w:rFonts w:cstheme="minorHAnsi"/>
          <w:sz w:val="24"/>
          <w:szCs w:val="24"/>
        </w:rPr>
        <w:t xml:space="preserve">, Richard I. </w:t>
      </w:r>
      <w:proofErr w:type="spellStart"/>
      <w:r w:rsidRPr="00967C38">
        <w:rPr>
          <w:rFonts w:cstheme="minorHAnsi"/>
          <w:sz w:val="24"/>
          <w:szCs w:val="24"/>
        </w:rPr>
        <w:t>Macphail</w:t>
      </w:r>
      <w:proofErr w:type="spellEnd"/>
      <w:r w:rsidRPr="00967C38">
        <w:rPr>
          <w:rFonts w:cstheme="minorHAnsi"/>
          <w:sz w:val="24"/>
          <w:szCs w:val="24"/>
        </w:rPr>
        <w:t xml:space="preserve">, Catherine Langdon, Nigel Cameron, Catherine Barnett, Peter G. Langdon, John Crowder, Nicola Mulhall, Kevin </w:t>
      </w:r>
      <w:proofErr w:type="spellStart"/>
      <w:r w:rsidRPr="00967C38">
        <w:rPr>
          <w:rFonts w:cstheme="minorHAnsi"/>
          <w:sz w:val="24"/>
          <w:szCs w:val="24"/>
        </w:rPr>
        <w:t>Attree</w:t>
      </w:r>
      <w:proofErr w:type="spellEnd"/>
      <w:r w:rsidRPr="00967C38">
        <w:rPr>
          <w:rFonts w:cstheme="minorHAnsi"/>
          <w:sz w:val="24"/>
          <w:szCs w:val="24"/>
        </w:rPr>
        <w:t xml:space="preserve">, Matt </w:t>
      </w:r>
      <w:proofErr w:type="spellStart"/>
      <w:r w:rsidRPr="00967C38">
        <w:rPr>
          <w:rFonts w:cstheme="minorHAnsi"/>
          <w:sz w:val="24"/>
          <w:szCs w:val="24"/>
        </w:rPr>
        <w:t>Leivers</w:t>
      </w:r>
      <w:proofErr w:type="spellEnd"/>
      <w:r w:rsidRPr="00967C38">
        <w:rPr>
          <w:rFonts w:cstheme="minorHAnsi"/>
          <w:sz w:val="24"/>
          <w:szCs w:val="24"/>
        </w:rPr>
        <w:t xml:space="preserve">, Richard </w:t>
      </w:r>
      <w:proofErr w:type="spellStart"/>
      <w:r w:rsidRPr="00967C38">
        <w:rPr>
          <w:rFonts w:cstheme="minorHAnsi"/>
          <w:sz w:val="24"/>
          <w:szCs w:val="24"/>
        </w:rPr>
        <w:t>Greatorex</w:t>
      </w:r>
      <w:proofErr w:type="spellEnd"/>
      <w:r w:rsidRPr="00967C38">
        <w:rPr>
          <w:rFonts w:cstheme="minorHAnsi"/>
          <w:sz w:val="24"/>
          <w:szCs w:val="24"/>
        </w:rPr>
        <w:t xml:space="preserve"> &amp; Chris Ellis (2014) A palaeoenvironmental context for Terminal Upper Palaeolithic and Mesolithic activity in the Colne Valley: Offsite records contemporary with occupation at Three Ways Wharf, Uxbridge, Environmental Archaeology, 19:2, 131-152</w:t>
      </w:r>
    </w:p>
    <w:p w14:paraId="0EE0D14A" w14:textId="77777777" w:rsidR="00967C38" w:rsidRPr="00967C38" w:rsidRDefault="00967C38" w:rsidP="00967C38">
      <w:pPr>
        <w:spacing w:after="0" w:line="240" w:lineRule="auto"/>
        <w:jc w:val="both"/>
        <w:rPr>
          <w:rFonts w:eastAsia="Times New Roman" w:cstheme="minorHAnsi"/>
          <w:sz w:val="24"/>
          <w:szCs w:val="24"/>
          <w:lang w:eastAsia="en-GB"/>
        </w:rPr>
      </w:pPr>
    </w:p>
    <w:p w14:paraId="61C9BD47" w14:textId="77777777" w:rsidR="00967C38" w:rsidRPr="00967C38" w:rsidRDefault="00967C38" w:rsidP="00967C38">
      <w:pPr>
        <w:spacing w:after="0" w:line="240" w:lineRule="auto"/>
        <w:jc w:val="both"/>
        <w:rPr>
          <w:rFonts w:eastAsia="Times New Roman" w:cstheme="minorHAnsi"/>
          <w:sz w:val="24"/>
          <w:szCs w:val="24"/>
          <w:lang w:eastAsia="en-GB"/>
        </w:rPr>
      </w:pPr>
      <w:r w:rsidRPr="00967C38">
        <w:rPr>
          <w:rFonts w:eastAsia="Times New Roman" w:cstheme="minorHAnsi"/>
          <w:sz w:val="24"/>
          <w:szCs w:val="24"/>
          <w:lang w:eastAsia="en-GB"/>
        </w:rPr>
        <w:t xml:space="preserve">Lewis, J. S. C. 1991. Excavation of a Late Glacial and early Postglacial site at Three Ways Wharf, Uxbridge, England: interim report, pp. 246–55 in Barton, R. N. E., Roberts, A. J. and Roe, D. A. (eds.) </w:t>
      </w:r>
      <w:r w:rsidRPr="00967C38">
        <w:rPr>
          <w:rFonts w:eastAsia="Times New Roman" w:cstheme="minorHAnsi"/>
          <w:i/>
          <w:iCs/>
          <w:sz w:val="24"/>
          <w:szCs w:val="24"/>
          <w:lang w:eastAsia="en-GB"/>
        </w:rPr>
        <w:t>The Late Glacial in North-West Europe: Human Adaptation and Environmental Change at the End of the Pleistocene</w:t>
      </w:r>
      <w:r w:rsidRPr="00967C38">
        <w:rPr>
          <w:rFonts w:eastAsia="Times New Roman" w:cstheme="minorHAnsi"/>
          <w:sz w:val="24"/>
          <w:szCs w:val="24"/>
          <w:lang w:eastAsia="en-GB"/>
        </w:rPr>
        <w:t>. London: CBA Research Report 77.</w:t>
      </w:r>
    </w:p>
    <w:p w14:paraId="136F2BE1" w14:textId="77777777" w:rsidR="00967C38" w:rsidRPr="00967C38" w:rsidRDefault="00967C38" w:rsidP="00967C38">
      <w:pPr>
        <w:spacing w:after="0" w:line="240" w:lineRule="auto"/>
        <w:jc w:val="both"/>
        <w:rPr>
          <w:rFonts w:eastAsia="Times New Roman" w:cstheme="minorHAnsi"/>
          <w:sz w:val="24"/>
          <w:szCs w:val="24"/>
          <w:lang w:eastAsia="en-GB"/>
        </w:rPr>
      </w:pPr>
    </w:p>
    <w:p w14:paraId="2AF31D79" w14:textId="77777777" w:rsidR="00967C38" w:rsidRPr="00967C38" w:rsidRDefault="00967C38" w:rsidP="00967C38">
      <w:pPr>
        <w:spacing w:after="0" w:line="240" w:lineRule="auto"/>
        <w:jc w:val="both"/>
        <w:rPr>
          <w:rFonts w:eastAsia="Times New Roman" w:cstheme="minorHAnsi"/>
          <w:sz w:val="24"/>
          <w:szCs w:val="24"/>
          <w:lang w:eastAsia="en-GB"/>
        </w:rPr>
      </w:pPr>
      <w:r w:rsidRPr="00967C38">
        <w:rPr>
          <w:rFonts w:eastAsia="Times New Roman" w:cstheme="minorHAnsi"/>
          <w:sz w:val="24"/>
          <w:szCs w:val="24"/>
          <w:lang w:eastAsia="en-GB"/>
        </w:rPr>
        <w:t xml:space="preserve">Lewis, J. S. C., Wiltshire, P. and </w:t>
      </w:r>
      <w:proofErr w:type="spellStart"/>
      <w:r w:rsidRPr="00967C38">
        <w:rPr>
          <w:rFonts w:eastAsia="Times New Roman" w:cstheme="minorHAnsi"/>
          <w:sz w:val="24"/>
          <w:szCs w:val="24"/>
          <w:lang w:eastAsia="en-GB"/>
        </w:rPr>
        <w:t>Macphail</w:t>
      </w:r>
      <w:proofErr w:type="spellEnd"/>
      <w:r w:rsidRPr="00967C38">
        <w:rPr>
          <w:rFonts w:eastAsia="Times New Roman" w:cstheme="minorHAnsi"/>
          <w:sz w:val="24"/>
          <w:szCs w:val="24"/>
          <w:lang w:eastAsia="en-GB"/>
        </w:rPr>
        <w:t xml:space="preserve">, R. I. 1992. A Late Devensian/Early </w:t>
      </w:r>
      <w:proofErr w:type="spellStart"/>
      <w:r w:rsidRPr="00967C38">
        <w:rPr>
          <w:rFonts w:eastAsia="Times New Roman" w:cstheme="minorHAnsi"/>
          <w:sz w:val="24"/>
          <w:szCs w:val="24"/>
          <w:lang w:eastAsia="en-GB"/>
        </w:rPr>
        <w:t>Flandrian</w:t>
      </w:r>
      <w:proofErr w:type="spellEnd"/>
      <w:r w:rsidRPr="00967C38">
        <w:rPr>
          <w:rFonts w:eastAsia="Times New Roman" w:cstheme="minorHAnsi"/>
          <w:sz w:val="24"/>
          <w:szCs w:val="24"/>
          <w:lang w:eastAsia="en-GB"/>
        </w:rPr>
        <w:t xml:space="preserve"> site at three ways Wharf, Uxbridge: environmental implications, pp. 235–46 in Needham, S. and Macklin, M. G. (eds.), </w:t>
      </w:r>
      <w:r w:rsidRPr="00967C38">
        <w:rPr>
          <w:rFonts w:eastAsia="Times New Roman" w:cstheme="minorHAnsi"/>
          <w:i/>
          <w:iCs/>
          <w:sz w:val="24"/>
          <w:szCs w:val="24"/>
          <w:lang w:eastAsia="en-GB"/>
        </w:rPr>
        <w:t>Alluvial Archaeology in Britain</w:t>
      </w:r>
      <w:r w:rsidRPr="00967C38">
        <w:rPr>
          <w:rFonts w:eastAsia="Times New Roman" w:cstheme="minorHAnsi"/>
          <w:sz w:val="24"/>
          <w:szCs w:val="24"/>
          <w:lang w:eastAsia="en-GB"/>
        </w:rPr>
        <w:t>. Oxford: Oxbow Monograph 27.</w:t>
      </w:r>
    </w:p>
    <w:p w14:paraId="4BBE706A" w14:textId="77777777" w:rsidR="00967C38" w:rsidRPr="00967C38" w:rsidRDefault="00967C38" w:rsidP="00967C38">
      <w:pPr>
        <w:spacing w:after="0" w:line="240" w:lineRule="auto"/>
        <w:jc w:val="both"/>
        <w:rPr>
          <w:rFonts w:cstheme="minorHAnsi"/>
          <w:b/>
          <w:sz w:val="24"/>
          <w:szCs w:val="24"/>
        </w:rPr>
      </w:pPr>
    </w:p>
    <w:p w14:paraId="63EB7AF5" w14:textId="77777777" w:rsidR="00967C38" w:rsidRPr="00967C38" w:rsidRDefault="00967C38" w:rsidP="00967C38">
      <w:pPr>
        <w:spacing w:after="0" w:line="240" w:lineRule="auto"/>
        <w:jc w:val="both"/>
        <w:rPr>
          <w:rFonts w:cstheme="minorHAnsi"/>
          <w:sz w:val="24"/>
          <w:szCs w:val="24"/>
        </w:rPr>
      </w:pPr>
      <w:r w:rsidRPr="00967C38">
        <w:rPr>
          <w:rFonts w:cstheme="minorHAnsi"/>
          <w:sz w:val="24"/>
          <w:szCs w:val="24"/>
        </w:rPr>
        <w:t xml:space="preserve">Lewis, J.S.C. and Rackham, J. 2011 </w:t>
      </w:r>
      <w:r w:rsidRPr="00967C38">
        <w:rPr>
          <w:rFonts w:cstheme="minorHAnsi"/>
          <w:i/>
          <w:sz w:val="24"/>
          <w:szCs w:val="24"/>
        </w:rPr>
        <w:t xml:space="preserve">Three Ways Wharf, Uxbridge.  A </w:t>
      </w:r>
      <w:proofErr w:type="spellStart"/>
      <w:r w:rsidRPr="00967C38">
        <w:rPr>
          <w:rFonts w:cstheme="minorHAnsi"/>
          <w:i/>
          <w:sz w:val="24"/>
          <w:szCs w:val="24"/>
        </w:rPr>
        <w:t>lateglacial</w:t>
      </w:r>
      <w:proofErr w:type="spellEnd"/>
      <w:r w:rsidRPr="00967C38">
        <w:rPr>
          <w:rFonts w:cstheme="minorHAnsi"/>
          <w:i/>
          <w:sz w:val="24"/>
          <w:szCs w:val="24"/>
        </w:rPr>
        <w:t xml:space="preserve"> and Early Holocene hunter-gatherer site in the Colne Valley</w:t>
      </w:r>
      <w:r w:rsidRPr="00967C38">
        <w:rPr>
          <w:rFonts w:cstheme="minorHAnsi"/>
          <w:sz w:val="24"/>
          <w:szCs w:val="24"/>
        </w:rPr>
        <w:t>.  Museum of London Archaeology Monograph 51.  London.</w:t>
      </w:r>
    </w:p>
    <w:p w14:paraId="5BD8EAC9" w14:textId="77777777" w:rsidR="00967C38" w:rsidRPr="00967C38" w:rsidRDefault="00967C38" w:rsidP="00967C38">
      <w:pPr>
        <w:spacing w:after="0" w:line="240" w:lineRule="auto"/>
        <w:jc w:val="both"/>
        <w:rPr>
          <w:rFonts w:cstheme="minorHAnsi"/>
          <w:sz w:val="24"/>
          <w:szCs w:val="24"/>
        </w:rPr>
      </w:pPr>
    </w:p>
    <w:p w14:paraId="2BB3FC6F" w14:textId="77777777" w:rsidR="00967C38" w:rsidRPr="00967C38" w:rsidRDefault="00967C38" w:rsidP="00967C38">
      <w:pPr>
        <w:spacing w:after="0" w:line="240" w:lineRule="auto"/>
        <w:jc w:val="both"/>
        <w:rPr>
          <w:rFonts w:cstheme="minorHAnsi"/>
          <w:sz w:val="24"/>
          <w:szCs w:val="24"/>
        </w:rPr>
      </w:pPr>
    </w:p>
    <w:p w14:paraId="32E7F8E1" w14:textId="77777777" w:rsidR="00967C38" w:rsidRPr="00967C38" w:rsidRDefault="00967C38" w:rsidP="00967C38">
      <w:pPr>
        <w:spacing w:after="0" w:line="240" w:lineRule="auto"/>
        <w:jc w:val="both"/>
        <w:rPr>
          <w:rFonts w:cstheme="minorHAnsi"/>
          <w:b/>
          <w:sz w:val="24"/>
          <w:szCs w:val="24"/>
        </w:rPr>
      </w:pPr>
      <w:r w:rsidRPr="00967C38">
        <w:rPr>
          <w:rFonts w:cstheme="minorHAnsi"/>
          <w:b/>
          <w:sz w:val="24"/>
          <w:szCs w:val="24"/>
        </w:rPr>
        <w:t xml:space="preserve">Star </w:t>
      </w:r>
      <w:proofErr w:type="spellStart"/>
      <w:r w:rsidRPr="00967C38">
        <w:rPr>
          <w:rFonts w:cstheme="minorHAnsi"/>
          <w:b/>
          <w:sz w:val="24"/>
          <w:szCs w:val="24"/>
        </w:rPr>
        <w:t>Carr</w:t>
      </w:r>
      <w:proofErr w:type="spellEnd"/>
    </w:p>
    <w:p w14:paraId="08439F51" w14:textId="77777777" w:rsidR="00967C38" w:rsidRPr="00967C38" w:rsidRDefault="00967C38" w:rsidP="00967C38">
      <w:pPr>
        <w:spacing w:after="0" w:line="240" w:lineRule="auto"/>
        <w:jc w:val="both"/>
        <w:rPr>
          <w:rFonts w:cstheme="minorHAnsi"/>
          <w:sz w:val="24"/>
          <w:szCs w:val="24"/>
          <w:bdr w:val="none" w:sz="0" w:space="0" w:color="auto" w:frame="1"/>
        </w:rPr>
      </w:pPr>
    </w:p>
    <w:p w14:paraId="25439628" w14:textId="77777777" w:rsidR="00967C38" w:rsidRPr="00967C38" w:rsidRDefault="00967C38" w:rsidP="00967C38">
      <w:pPr>
        <w:spacing w:after="0" w:line="240" w:lineRule="auto"/>
        <w:jc w:val="both"/>
        <w:rPr>
          <w:rFonts w:cstheme="minorHAnsi"/>
          <w:sz w:val="24"/>
          <w:szCs w:val="24"/>
        </w:rPr>
      </w:pPr>
      <w:r w:rsidRPr="00967C38">
        <w:rPr>
          <w:rFonts w:cstheme="minorHAnsi"/>
          <w:sz w:val="24"/>
          <w:szCs w:val="24"/>
          <w:bdr w:val="none" w:sz="0" w:space="0" w:color="auto" w:frame="1"/>
        </w:rPr>
        <w:t>Clark, J.D.G.</w:t>
      </w:r>
      <w:r w:rsidRPr="00967C38">
        <w:rPr>
          <w:rFonts w:cstheme="minorHAnsi"/>
          <w:sz w:val="24"/>
          <w:szCs w:val="24"/>
        </w:rPr>
        <w:t xml:space="preserve"> </w:t>
      </w:r>
      <w:r w:rsidRPr="00967C38">
        <w:rPr>
          <w:rFonts w:cstheme="minorHAnsi"/>
          <w:sz w:val="24"/>
          <w:szCs w:val="24"/>
          <w:bdr w:val="none" w:sz="0" w:space="0" w:color="auto" w:frame="1"/>
        </w:rPr>
        <w:t>1954</w:t>
      </w:r>
      <w:r w:rsidRPr="00967C38">
        <w:rPr>
          <w:rFonts w:cstheme="minorHAnsi"/>
          <w:sz w:val="24"/>
          <w:szCs w:val="24"/>
        </w:rPr>
        <w:t xml:space="preserve">. </w:t>
      </w:r>
      <w:r w:rsidRPr="00967C38">
        <w:rPr>
          <w:rFonts w:cstheme="minorHAnsi"/>
          <w:i/>
          <w:iCs/>
          <w:sz w:val="24"/>
          <w:szCs w:val="24"/>
          <w:bdr w:val="none" w:sz="0" w:space="0" w:color="auto" w:frame="1"/>
        </w:rPr>
        <w:t xml:space="preserve">Excavations at Star </w:t>
      </w:r>
      <w:proofErr w:type="spellStart"/>
      <w:r w:rsidRPr="00967C38">
        <w:rPr>
          <w:rFonts w:cstheme="minorHAnsi"/>
          <w:i/>
          <w:iCs/>
          <w:sz w:val="24"/>
          <w:szCs w:val="24"/>
          <w:bdr w:val="none" w:sz="0" w:space="0" w:color="auto" w:frame="1"/>
        </w:rPr>
        <w:t>Carr</w:t>
      </w:r>
      <w:proofErr w:type="spellEnd"/>
      <w:r w:rsidRPr="00967C38">
        <w:rPr>
          <w:rFonts w:cstheme="minorHAnsi"/>
          <w:sz w:val="24"/>
          <w:szCs w:val="24"/>
        </w:rPr>
        <w:t xml:space="preserve">. </w:t>
      </w:r>
      <w:r w:rsidRPr="00967C38">
        <w:rPr>
          <w:rFonts w:cstheme="minorHAnsi"/>
          <w:sz w:val="24"/>
          <w:szCs w:val="24"/>
          <w:bdr w:val="none" w:sz="0" w:space="0" w:color="auto" w:frame="1"/>
        </w:rPr>
        <w:t>Cambridge</w:t>
      </w:r>
      <w:r w:rsidRPr="00967C38">
        <w:rPr>
          <w:rFonts w:cstheme="minorHAnsi"/>
          <w:sz w:val="24"/>
          <w:szCs w:val="24"/>
        </w:rPr>
        <w:t xml:space="preserve">: </w:t>
      </w:r>
      <w:r w:rsidRPr="00967C38">
        <w:rPr>
          <w:rFonts w:cstheme="minorHAnsi"/>
          <w:sz w:val="24"/>
          <w:szCs w:val="24"/>
          <w:bdr w:val="none" w:sz="0" w:space="0" w:color="auto" w:frame="1"/>
        </w:rPr>
        <w:t>Cambridge University Press</w:t>
      </w:r>
      <w:r w:rsidRPr="00967C38">
        <w:rPr>
          <w:rFonts w:cstheme="minorHAnsi"/>
          <w:sz w:val="24"/>
          <w:szCs w:val="24"/>
        </w:rPr>
        <w:t>.</w:t>
      </w:r>
    </w:p>
    <w:p w14:paraId="2CE44B0F" w14:textId="77777777" w:rsidR="00967C38" w:rsidRPr="00967C38" w:rsidRDefault="00967C38" w:rsidP="00967C38">
      <w:pPr>
        <w:spacing w:after="0" w:line="240" w:lineRule="auto"/>
        <w:jc w:val="both"/>
        <w:rPr>
          <w:rFonts w:cstheme="minorHAnsi"/>
          <w:sz w:val="24"/>
          <w:szCs w:val="24"/>
        </w:rPr>
      </w:pPr>
    </w:p>
    <w:p w14:paraId="4D203FB6" w14:textId="77777777" w:rsidR="00967C38" w:rsidRPr="00967C38" w:rsidRDefault="00967C38" w:rsidP="00967C38">
      <w:pPr>
        <w:spacing w:after="0" w:line="240" w:lineRule="auto"/>
        <w:jc w:val="both"/>
        <w:rPr>
          <w:rFonts w:cstheme="minorHAnsi"/>
          <w:sz w:val="24"/>
          <w:szCs w:val="24"/>
        </w:rPr>
      </w:pPr>
      <w:proofErr w:type="spellStart"/>
      <w:r w:rsidRPr="00967C38">
        <w:rPr>
          <w:rFonts w:cstheme="minorHAnsi"/>
          <w:sz w:val="24"/>
          <w:szCs w:val="24"/>
        </w:rPr>
        <w:t>Conneller</w:t>
      </w:r>
      <w:proofErr w:type="spellEnd"/>
      <w:r w:rsidRPr="00967C38">
        <w:rPr>
          <w:rFonts w:cstheme="minorHAnsi"/>
          <w:sz w:val="24"/>
          <w:szCs w:val="24"/>
        </w:rPr>
        <w:t xml:space="preserve">, C. (2004). Becoming deer. Corporeal transformations at Star </w:t>
      </w:r>
      <w:proofErr w:type="spellStart"/>
      <w:r w:rsidRPr="00967C38">
        <w:rPr>
          <w:rFonts w:cstheme="minorHAnsi"/>
          <w:sz w:val="24"/>
          <w:szCs w:val="24"/>
        </w:rPr>
        <w:t>Carr</w:t>
      </w:r>
      <w:proofErr w:type="spellEnd"/>
      <w:r w:rsidRPr="00967C38">
        <w:rPr>
          <w:rFonts w:cstheme="minorHAnsi"/>
          <w:sz w:val="24"/>
          <w:szCs w:val="24"/>
        </w:rPr>
        <w:t xml:space="preserve">. </w:t>
      </w:r>
      <w:r w:rsidRPr="00967C38">
        <w:rPr>
          <w:rFonts w:cstheme="minorHAnsi"/>
          <w:i/>
          <w:iCs/>
          <w:sz w:val="24"/>
          <w:szCs w:val="24"/>
          <w:bdr w:val="none" w:sz="0" w:space="0" w:color="auto" w:frame="1"/>
        </w:rPr>
        <w:t>Archaeological Dialogues,</w:t>
      </w:r>
      <w:r w:rsidRPr="00967C38">
        <w:rPr>
          <w:rFonts w:cstheme="minorHAnsi"/>
          <w:sz w:val="24"/>
          <w:szCs w:val="24"/>
        </w:rPr>
        <w:t xml:space="preserve"> </w:t>
      </w:r>
      <w:r w:rsidRPr="00967C38">
        <w:rPr>
          <w:rFonts w:cstheme="minorHAnsi"/>
          <w:i/>
          <w:iCs/>
          <w:sz w:val="24"/>
          <w:szCs w:val="24"/>
          <w:bdr w:val="none" w:sz="0" w:space="0" w:color="auto" w:frame="1"/>
        </w:rPr>
        <w:t>11</w:t>
      </w:r>
      <w:r w:rsidRPr="00967C38">
        <w:rPr>
          <w:rFonts w:cstheme="minorHAnsi"/>
          <w:sz w:val="24"/>
          <w:szCs w:val="24"/>
        </w:rPr>
        <w:t>(1), 37-56.</w:t>
      </w:r>
    </w:p>
    <w:p w14:paraId="69390AF9" w14:textId="77777777" w:rsidR="00967C38" w:rsidRPr="00967C38" w:rsidRDefault="00967C38" w:rsidP="00967C38">
      <w:pPr>
        <w:spacing w:after="0" w:line="240" w:lineRule="auto"/>
        <w:jc w:val="both"/>
        <w:rPr>
          <w:rFonts w:cstheme="minorHAnsi"/>
          <w:sz w:val="24"/>
          <w:szCs w:val="24"/>
          <w:bdr w:val="none" w:sz="0" w:space="0" w:color="auto" w:frame="1"/>
        </w:rPr>
      </w:pPr>
    </w:p>
    <w:p w14:paraId="4C66D4D6" w14:textId="77777777" w:rsidR="00967C38" w:rsidRPr="00967C38" w:rsidRDefault="00967C38" w:rsidP="00967C38">
      <w:pPr>
        <w:spacing w:after="0" w:line="240" w:lineRule="auto"/>
        <w:jc w:val="both"/>
        <w:rPr>
          <w:rFonts w:cstheme="minorHAnsi"/>
          <w:sz w:val="24"/>
          <w:szCs w:val="24"/>
        </w:rPr>
      </w:pPr>
      <w:proofErr w:type="spellStart"/>
      <w:r w:rsidRPr="00967C38">
        <w:rPr>
          <w:rFonts w:cstheme="minorHAnsi"/>
          <w:sz w:val="24"/>
          <w:szCs w:val="24"/>
        </w:rPr>
        <w:t>Conneller</w:t>
      </w:r>
      <w:proofErr w:type="spellEnd"/>
      <w:r w:rsidRPr="00967C38">
        <w:rPr>
          <w:rFonts w:cstheme="minorHAnsi"/>
          <w:sz w:val="24"/>
          <w:szCs w:val="24"/>
        </w:rPr>
        <w:t xml:space="preserve">, C., Milner, N., Taylor, B., &amp; Taylor, M. (2012). Substantial settlement in the European Early Mesolithic: New research at Star </w:t>
      </w:r>
      <w:proofErr w:type="spellStart"/>
      <w:r w:rsidRPr="00967C38">
        <w:rPr>
          <w:rFonts w:cstheme="minorHAnsi"/>
          <w:sz w:val="24"/>
          <w:szCs w:val="24"/>
        </w:rPr>
        <w:t>Carr</w:t>
      </w:r>
      <w:proofErr w:type="spellEnd"/>
      <w:r w:rsidRPr="00967C38">
        <w:rPr>
          <w:rFonts w:cstheme="minorHAnsi"/>
          <w:sz w:val="24"/>
          <w:szCs w:val="24"/>
        </w:rPr>
        <w:t xml:space="preserve">. </w:t>
      </w:r>
      <w:r w:rsidRPr="00967C38">
        <w:rPr>
          <w:rFonts w:cstheme="minorHAnsi"/>
          <w:i/>
          <w:iCs/>
          <w:sz w:val="24"/>
          <w:szCs w:val="24"/>
          <w:bdr w:val="none" w:sz="0" w:space="0" w:color="auto" w:frame="1"/>
        </w:rPr>
        <w:t>Antiquity,</w:t>
      </w:r>
      <w:r w:rsidRPr="00967C38">
        <w:rPr>
          <w:rFonts w:cstheme="minorHAnsi"/>
          <w:sz w:val="24"/>
          <w:szCs w:val="24"/>
        </w:rPr>
        <w:t xml:space="preserve"> </w:t>
      </w:r>
      <w:r w:rsidRPr="00967C38">
        <w:rPr>
          <w:rFonts w:cstheme="minorHAnsi"/>
          <w:i/>
          <w:iCs/>
          <w:sz w:val="24"/>
          <w:szCs w:val="24"/>
          <w:bdr w:val="none" w:sz="0" w:space="0" w:color="auto" w:frame="1"/>
        </w:rPr>
        <w:t>86</w:t>
      </w:r>
      <w:r w:rsidRPr="00967C38">
        <w:rPr>
          <w:rFonts w:cstheme="minorHAnsi"/>
          <w:sz w:val="24"/>
          <w:szCs w:val="24"/>
        </w:rPr>
        <w:t>(334), 1004-1020.</w:t>
      </w:r>
    </w:p>
    <w:p w14:paraId="2000028A" w14:textId="77777777" w:rsidR="00967C38" w:rsidRPr="00967C38" w:rsidRDefault="00967C38" w:rsidP="00967C38">
      <w:pPr>
        <w:spacing w:after="0" w:line="240" w:lineRule="auto"/>
        <w:jc w:val="both"/>
        <w:rPr>
          <w:rFonts w:cstheme="minorHAnsi"/>
          <w:sz w:val="24"/>
          <w:szCs w:val="24"/>
          <w:bdr w:val="none" w:sz="0" w:space="0" w:color="auto" w:frame="1"/>
        </w:rPr>
      </w:pPr>
    </w:p>
    <w:p w14:paraId="3B6E3815" w14:textId="77777777" w:rsidR="00967C38" w:rsidRPr="00967C38" w:rsidRDefault="00967C38" w:rsidP="00967C38">
      <w:pPr>
        <w:spacing w:after="0" w:line="240" w:lineRule="auto"/>
        <w:jc w:val="both"/>
        <w:rPr>
          <w:rFonts w:cstheme="minorHAnsi"/>
          <w:sz w:val="24"/>
          <w:szCs w:val="24"/>
          <w:bdr w:val="none" w:sz="0" w:space="0" w:color="auto" w:frame="1"/>
        </w:rPr>
      </w:pPr>
      <w:proofErr w:type="spellStart"/>
      <w:r w:rsidRPr="00967C38">
        <w:rPr>
          <w:rFonts w:cstheme="minorHAnsi"/>
          <w:sz w:val="24"/>
          <w:szCs w:val="24"/>
          <w:bdr w:val="none" w:sz="0" w:space="0" w:color="auto" w:frame="1"/>
        </w:rPr>
        <w:t>Mellars</w:t>
      </w:r>
      <w:proofErr w:type="spellEnd"/>
      <w:r w:rsidRPr="00967C38">
        <w:rPr>
          <w:rFonts w:cstheme="minorHAnsi"/>
          <w:sz w:val="24"/>
          <w:szCs w:val="24"/>
          <w:bdr w:val="none" w:sz="0" w:space="0" w:color="auto" w:frame="1"/>
        </w:rPr>
        <w:t>, P.</w:t>
      </w:r>
      <w:r w:rsidRPr="00967C38">
        <w:rPr>
          <w:rFonts w:cstheme="minorHAnsi"/>
          <w:sz w:val="24"/>
          <w:szCs w:val="24"/>
        </w:rPr>
        <w:t xml:space="preserve"> &amp; </w:t>
      </w:r>
      <w:r w:rsidRPr="00967C38">
        <w:rPr>
          <w:rFonts w:cstheme="minorHAnsi"/>
          <w:sz w:val="24"/>
          <w:szCs w:val="24"/>
          <w:bdr w:val="none" w:sz="0" w:space="0" w:color="auto" w:frame="1"/>
        </w:rPr>
        <w:t xml:space="preserve">Dark, </w:t>
      </w:r>
      <w:proofErr w:type="gramStart"/>
      <w:r w:rsidRPr="00967C38">
        <w:rPr>
          <w:rFonts w:cstheme="minorHAnsi"/>
          <w:sz w:val="24"/>
          <w:szCs w:val="24"/>
          <w:bdr w:val="none" w:sz="0" w:space="0" w:color="auto" w:frame="1"/>
        </w:rPr>
        <w:t>P.</w:t>
      </w:r>
      <w:r w:rsidRPr="00967C38">
        <w:rPr>
          <w:rFonts w:cstheme="minorHAnsi"/>
          <w:sz w:val="24"/>
          <w:szCs w:val="24"/>
        </w:rPr>
        <w:t>.</w:t>
      </w:r>
      <w:proofErr w:type="gramEnd"/>
      <w:r w:rsidRPr="00967C38">
        <w:rPr>
          <w:rFonts w:cstheme="minorHAnsi"/>
          <w:sz w:val="24"/>
          <w:szCs w:val="24"/>
        </w:rPr>
        <w:t xml:space="preserve"> </w:t>
      </w:r>
      <w:r w:rsidRPr="00967C38">
        <w:rPr>
          <w:rFonts w:cstheme="minorHAnsi"/>
          <w:sz w:val="24"/>
          <w:szCs w:val="24"/>
          <w:bdr w:val="none" w:sz="0" w:space="0" w:color="auto" w:frame="1"/>
        </w:rPr>
        <w:t>1998</w:t>
      </w:r>
      <w:r w:rsidRPr="00967C38">
        <w:rPr>
          <w:rFonts w:cstheme="minorHAnsi"/>
          <w:sz w:val="24"/>
          <w:szCs w:val="24"/>
        </w:rPr>
        <w:t xml:space="preserve">. </w:t>
      </w:r>
      <w:r w:rsidRPr="00967C38">
        <w:rPr>
          <w:rFonts w:cstheme="minorHAnsi"/>
          <w:i/>
          <w:iCs/>
          <w:sz w:val="24"/>
          <w:szCs w:val="24"/>
          <w:bdr w:val="none" w:sz="0" w:space="0" w:color="auto" w:frame="1"/>
        </w:rPr>
        <w:t xml:space="preserve">Star </w:t>
      </w:r>
      <w:proofErr w:type="spellStart"/>
      <w:r w:rsidRPr="00967C38">
        <w:rPr>
          <w:rFonts w:cstheme="minorHAnsi"/>
          <w:i/>
          <w:iCs/>
          <w:sz w:val="24"/>
          <w:szCs w:val="24"/>
          <w:bdr w:val="none" w:sz="0" w:space="0" w:color="auto" w:frame="1"/>
        </w:rPr>
        <w:t>Carr</w:t>
      </w:r>
      <w:proofErr w:type="spellEnd"/>
      <w:r w:rsidRPr="00967C38">
        <w:rPr>
          <w:rFonts w:cstheme="minorHAnsi"/>
          <w:i/>
          <w:iCs/>
          <w:sz w:val="24"/>
          <w:szCs w:val="24"/>
          <w:bdr w:val="none" w:sz="0" w:space="0" w:color="auto" w:frame="1"/>
        </w:rPr>
        <w:t xml:space="preserve"> in context: new archaeological and palaeoecological investigations at the Early Mesolithic site of Star </w:t>
      </w:r>
      <w:proofErr w:type="spellStart"/>
      <w:r w:rsidRPr="00967C38">
        <w:rPr>
          <w:rFonts w:cstheme="minorHAnsi"/>
          <w:i/>
          <w:iCs/>
          <w:sz w:val="24"/>
          <w:szCs w:val="24"/>
          <w:bdr w:val="none" w:sz="0" w:space="0" w:color="auto" w:frame="1"/>
        </w:rPr>
        <w:t>Carr</w:t>
      </w:r>
      <w:proofErr w:type="spellEnd"/>
      <w:r w:rsidRPr="00967C38">
        <w:rPr>
          <w:rFonts w:cstheme="minorHAnsi"/>
          <w:i/>
          <w:iCs/>
          <w:sz w:val="24"/>
          <w:szCs w:val="24"/>
          <w:bdr w:val="none" w:sz="0" w:space="0" w:color="auto" w:frame="1"/>
        </w:rPr>
        <w:t>, North Yorkshire</w:t>
      </w:r>
      <w:r w:rsidRPr="00967C38">
        <w:rPr>
          <w:rFonts w:cstheme="minorHAnsi"/>
          <w:sz w:val="24"/>
          <w:szCs w:val="24"/>
        </w:rPr>
        <w:t xml:space="preserve">. </w:t>
      </w:r>
      <w:r w:rsidRPr="00967C38">
        <w:rPr>
          <w:rFonts w:cstheme="minorHAnsi"/>
          <w:sz w:val="24"/>
          <w:szCs w:val="24"/>
          <w:bdr w:val="none" w:sz="0" w:space="0" w:color="auto" w:frame="1"/>
        </w:rPr>
        <w:t>Cambridge</w:t>
      </w:r>
      <w:r w:rsidRPr="00967C38">
        <w:rPr>
          <w:rFonts w:cstheme="minorHAnsi"/>
          <w:sz w:val="24"/>
          <w:szCs w:val="24"/>
        </w:rPr>
        <w:t xml:space="preserve">: </w:t>
      </w:r>
      <w:r w:rsidRPr="00967C38">
        <w:rPr>
          <w:rFonts w:cstheme="minorHAnsi"/>
          <w:sz w:val="24"/>
          <w:szCs w:val="24"/>
          <w:bdr w:val="none" w:sz="0" w:space="0" w:color="auto" w:frame="1"/>
        </w:rPr>
        <w:t>McDonald Institute for Archaeological Research</w:t>
      </w:r>
      <w:r w:rsidRPr="00967C38">
        <w:rPr>
          <w:rFonts w:cstheme="minorHAnsi"/>
          <w:sz w:val="24"/>
          <w:szCs w:val="24"/>
        </w:rPr>
        <w:t>.</w:t>
      </w:r>
      <w:hyperlink r:id="rId15" w:tgtFrame="_blank" w:tooltip="Find at University of Wales Trinity Saint David" w:history="1">
        <w:r w:rsidRPr="00967C38">
          <w:rPr>
            <w:rFonts w:cstheme="minorHAnsi"/>
            <w:sz w:val="24"/>
            <w:szCs w:val="24"/>
            <w:u w:val="single"/>
            <w:bdr w:val="none" w:sz="0" w:space="0" w:color="auto" w:frame="1"/>
          </w:rPr>
          <w:t xml:space="preserve"> </w:t>
        </w:r>
      </w:hyperlink>
    </w:p>
    <w:p w14:paraId="0E6A5034" w14:textId="77777777" w:rsidR="00967C38" w:rsidRPr="00967C38" w:rsidRDefault="00967C38" w:rsidP="00967C38">
      <w:pPr>
        <w:spacing w:after="0" w:line="240" w:lineRule="auto"/>
        <w:jc w:val="both"/>
        <w:rPr>
          <w:rFonts w:cstheme="minorHAnsi"/>
          <w:sz w:val="24"/>
          <w:szCs w:val="24"/>
          <w:bdr w:val="none" w:sz="0" w:space="0" w:color="auto" w:frame="1"/>
        </w:rPr>
      </w:pPr>
    </w:p>
    <w:p w14:paraId="1F9394D0" w14:textId="77777777" w:rsidR="00967C38" w:rsidRPr="00967C38" w:rsidRDefault="00967C38" w:rsidP="00967C38">
      <w:pPr>
        <w:spacing w:after="0" w:line="240" w:lineRule="auto"/>
        <w:jc w:val="both"/>
        <w:rPr>
          <w:rFonts w:cstheme="minorHAnsi"/>
          <w:sz w:val="24"/>
          <w:szCs w:val="24"/>
          <w:bdr w:val="none" w:sz="0" w:space="0" w:color="auto" w:frame="1"/>
        </w:rPr>
      </w:pPr>
      <w:r w:rsidRPr="00967C38">
        <w:rPr>
          <w:rFonts w:cstheme="minorHAnsi"/>
          <w:sz w:val="24"/>
          <w:szCs w:val="24"/>
          <w:bdr w:val="none" w:sz="0" w:space="0" w:color="auto" w:frame="1"/>
        </w:rPr>
        <w:t xml:space="preserve">Milner, N </w:t>
      </w:r>
      <w:r w:rsidRPr="00967C38">
        <w:rPr>
          <w:rFonts w:cstheme="minorHAnsi"/>
          <w:i/>
          <w:iCs/>
          <w:sz w:val="24"/>
          <w:szCs w:val="24"/>
          <w:bdr w:val="none" w:sz="0" w:space="0" w:color="auto" w:frame="1"/>
        </w:rPr>
        <w:t>et al</w:t>
      </w:r>
      <w:r w:rsidRPr="00967C38">
        <w:rPr>
          <w:rFonts w:cstheme="minorHAnsi"/>
          <w:sz w:val="24"/>
          <w:szCs w:val="24"/>
          <w:bdr w:val="none" w:sz="0" w:space="0" w:color="auto" w:frame="1"/>
        </w:rPr>
        <w:t xml:space="preserve">. 2018. </w:t>
      </w:r>
      <w:r w:rsidRPr="00967C38">
        <w:rPr>
          <w:rFonts w:cstheme="minorHAnsi"/>
          <w:i/>
          <w:iCs/>
          <w:sz w:val="24"/>
          <w:szCs w:val="24"/>
          <w:bdr w:val="none" w:sz="0" w:space="0" w:color="auto" w:frame="1"/>
        </w:rPr>
        <w:t xml:space="preserve">Star </w:t>
      </w:r>
      <w:proofErr w:type="spellStart"/>
      <w:r w:rsidRPr="00967C38">
        <w:rPr>
          <w:rFonts w:cstheme="minorHAnsi"/>
          <w:i/>
          <w:iCs/>
          <w:sz w:val="24"/>
          <w:szCs w:val="24"/>
          <w:bdr w:val="none" w:sz="0" w:space="0" w:color="auto" w:frame="1"/>
        </w:rPr>
        <w:t>Carr</w:t>
      </w:r>
      <w:proofErr w:type="spellEnd"/>
      <w:r w:rsidRPr="00967C38">
        <w:rPr>
          <w:rFonts w:cstheme="minorHAnsi"/>
          <w:i/>
          <w:iCs/>
          <w:sz w:val="24"/>
          <w:szCs w:val="24"/>
          <w:bdr w:val="none" w:sz="0" w:space="0" w:color="auto" w:frame="1"/>
        </w:rPr>
        <w:t xml:space="preserve"> Volume 1: A Persistent Place in a Changing World</w:t>
      </w:r>
      <w:r w:rsidRPr="00967C38">
        <w:rPr>
          <w:rFonts w:cstheme="minorHAnsi"/>
          <w:sz w:val="24"/>
          <w:szCs w:val="24"/>
          <w:bdr w:val="none" w:sz="0" w:space="0" w:color="auto" w:frame="1"/>
        </w:rPr>
        <w:t xml:space="preserve">. York: White Rose University Press. DOI: </w:t>
      </w:r>
      <w:hyperlink r:id="rId16" w:history="1">
        <w:r w:rsidRPr="00967C38">
          <w:rPr>
            <w:rFonts w:cstheme="minorHAnsi"/>
            <w:bCs/>
            <w:sz w:val="24"/>
            <w:szCs w:val="24"/>
            <w:bdr w:val="none" w:sz="0" w:space="0" w:color="auto" w:frame="1"/>
          </w:rPr>
          <w:t>https://doi.org/10.22599/book1</w:t>
        </w:r>
      </w:hyperlink>
    </w:p>
    <w:p w14:paraId="7BC0B2B2" w14:textId="77777777" w:rsidR="00967C38" w:rsidRPr="00967C38" w:rsidRDefault="00967C38" w:rsidP="00967C38">
      <w:pPr>
        <w:spacing w:after="0" w:line="240" w:lineRule="auto"/>
        <w:jc w:val="both"/>
        <w:rPr>
          <w:rFonts w:cstheme="minorHAnsi"/>
          <w:sz w:val="24"/>
          <w:szCs w:val="24"/>
        </w:rPr>
      </w:pPr>
    </w:p>
    <w:p w14:paraId="2A944D47" w14:textId="13BB1896" w:rsidR="00967C38" w:rsidRDefault="00967C38" w:rsidP="00967C38">
      <w:pPr>
        <w:spacing w:after="0" w:line="240" w:lineRule="auto"/>
        <w:jc w:val="both"/>
        <w:rPr>
          <w:rFonts w:cstheme="minorHAnsi"/>
          <w:bCs/>
          <w:sz w:val="24"/>
          <w:szCs w:val="24"/>
          <w:bdr w:val="none" w:sz="0" w:space="0" w:color="auto" w:frame="1"/>
        </w:rPr>
      </w:pPr>
      <w:r w:rsidRPr="00967C38">
        <w:rPr>
          <w:rFonts w:cstheme="minorHAnsi"/>
          <w:sz w:val="24"/>
          <w:szCs w:val="24"/>
          <w:bdr w:val="none" w:sz="0" w:space="0" w:color="auto" w:frame="1"/>
        </w:rPr>
        <w:t xml:space="preserve">Milner, N </w:t>
      </w:r>
      <w:r w:rsidRPr="00967C38">
        <w:rPr>
          <w:rFonts w:cstheme="minorHAnsi"/>
          <w:i/>
          <w:iCs/>
          <w:sz w:val="24"/>
          <w:szCs w:val="24"/>
          <w:bdr w:val="none" w:sz="0" w:space="0" w:color="auto" w:frame="1"/>
        </w:rPr>
        <w:t>et al</w:t>
      </w:r>
      <w:r w:rsidRPr="00967C38">
        <w:rPr>
          <w:rFonts w:cstheme="minorHAnsi"/>
          <w:sz w:val="24"/>
          <w:szCs w:val="24"/>
          <w:bdr w:val="none" w:sz="0" w:space="0" w:color="auto" w:frame="1"/>
        </w:rPr>
        <w:t xml:space="preserve">. 2018. </w:t>
      </w:r>
      <w:r w:rsidRPr="00967C38">
        <w:rPr>
          <w:rFonts w:cstheme="minorHAnsi"/>
          <w:i/>
          <w:iCs/>
          <w:sz w:val="24"/>
          <w:szCs w:val="24"/>
          <w:bdr w:val="none" w:sz="0" w:space="0" w:color="auto" w:frame="1"/>
        </w:rPr>
        <w:t xml:space="preserve">Star </w:t>
      </w:r>
      <w:proofErr w:type="spellStart"/>
      <w:r w:rsidRPr="00967C38">
        <w:rPr>
          <w:rFonts w:cstheme="minorHAnsi"/>
          <w:i/>
          <w:iCs/>
          <w:sz w:val="24"/>
          <w:szCs w:val="24"/>
          <w:bdr w:val="none" w:sz="0" w:space="0" w:color="auto" w:frame="1"/>
        </w:rPr>
        <w:t>Carr</w:t>
      </w:r>
      <w:proofErr w:type="spellEnd"/>
      <w:r w:rsidRPr="00967C38">
        <w:rPr>
          <w:rFonts w:cstheme="minorHAnsi"/>
          <w:i/>
          <w:iCs/>
          <w:sz w:val="24"/>
          <w:szCs w:val="24"/>
          <w:bdr w:val="none" w:sz="0" w:space="0" w:color="auto" w:frame="1"/>
        </w:rPr>
        <w:t xml:space="preserve"> Volume 2: Studies in Technology, Subsistence and Environment</w:t>
      </w:r>
      <w:r w:rsidRPr="00967C38">
        <w:rPr>
          <w:rFonts w:cstheme="minorHAnsi"/>
          <w:sz w:val="24"/>
          <w:szCs w:val="24"/>
          <w:bdr w:val="none" w:sz="0" w:space="0" w:color="auto" w:frame="1"/>
        </w:rPr>
        <w:t xml:space="preserve">. York: White Rose University Press. DOI: </w:t>
      </w:r>
      <w:hyperlink r:id="rId17" w:history="1">
        <w:r w:rsidRPr="00967C38">
          <w:rPr>
            <w:rFonts w:cstheme="minorHAnsi"/>
            <w:bCs/>
            <w:sz w:val="24"/>
            <w:szCs w:val="24"/>
            <w:bdr w:val="none" w:sz="0" w:space="0" w:color="auto" w:frame="1"/>
          </w:rPr>
          <w:t>https://doi.org/10.22599/book2</w:t>
        </w:r>
      </w:hyperlink>
    </w:p>
    <w:p w14:paraId="0BAAE48C" w14:textId="360E8F39" w:rsidR="000274DD" w:rsidRDefault="000274DD">
      <w:pPr>
        <w:rPr>
          <w:rFonts w:cstheme="minorHAnsi"/>
          <w:sz w:val="24"/>
          <w:szCs w:val="24"/>
        </w:rPr>
      </w:pPr>
      <w:r>
        <w:rPr>
          <w:rFonts w:cstheme="minorHAnsi"/>
          <w:sz w:val="24"/>
          <w:szCs w:val="24"/>
        </w:rPr>
        <w:br w:type="page"/>
      </w:r>
    </w:p>
    <w:p w14:paraId="00EB8598" w14:textId="77777777" w:rsidR="000274DD" w:rsidRDefault="000274DD" w:rsidP="000274DD">
      <w:pPr>
        <w:spacing w:after="0" w:line="240" w:lineRule="auto"/>
        <w:jc w:val="both"/>
        <w:rPr>
          <w:b/>
          <w:sz w:val="24"/>
          <w:szCs w:val="24"/>
        </w:rPr>
      </w:pPr>
      <w:r w:rsidRPr="00366884">
        <w:rPr>
          <w:b/>
          <w:sz w:val="24"/>
          <w:szCs w:val="24"/>
        </w:rPr>
        <w:lastRenderedPageBreak/>
        <w:t>First Assessment: Portfolio of work</w:t>
      </w:r>
    </w:p>
    <w:p w14:paraId="6670DA27" w14:textId="77777777" w:rsidR="000274DD" w:rsidRPr="00366884" w:rsidRDefault="000274DD" w:rsidP="000274DD">
      <w:pPr>
        <w:spacing w:after="0" w:line="240" w:lineRule="auto"/>
        <w:jc w:val="both"/>
        <w:rPr>
          <w:b/>
          <w:sz w:val="24"/>
          <w:szCs w:val="24"/>
        </w:rPr>
      </w:pPr>
    </w:p>
    <w:p w14:paraId="126E0461" w14:textId="77777777" w:rsidR="000274DD" w:rsidRDefault="000274DD" w:rsidP="000274DD">
      <w:pPr>
        <w:spacing w:after="0" w:line="240" w:lineRule="auto"/>
        <w:jc w:val="both"/>
        <w:rPr>
          <w:b/>
          <w:sz w:val="24"/>
          <w:szCs w:val="24"/>
        </w:rPr>
      </w:pPr>
      <w:r w:rsidRPr="00366884">
        <w:rPr>
          <w:b/>
          <w:sz w:val="24"/>
          <w:szCs w:val="24"/>
        </w:rPr>
        <w:t>Task: to assemble the range of data sources into a coherent narrative of site formation, environmental change, dating and archaeological occupation.</w:t>
      </w:r>
    </w:p>
    <w:p w14:paraId="21AAC5FF" w14:textId="77777777" w:rsidR="000274DD" w:rsidRPr="00366884" w:rsidRDefault="000274DD" w:rsidP="000274DD">
      <w:pPr>
        <w:spacing w:after="0" w:line="240" w:lineRule="auto"/>
        <w:jc w:val="both"/>
        <w:rPr>
          <w:b/>
          <w:sz w:val="24"/>
          <w:szCs w:val="24"/>
        </w:rPr>
      </w:pPr>
    </w:p>
    <w:p w14:paraId="2F7A896D" w14:textId="77777777" w:rsidR="000274DD" w:rsidRPr="00366884" w:rsidRDefault="000274DD" w:rsidP="000274DD">
      <w:pPr>
        <w:spacing w:after="0" w:line="240" w:lineRule="auto"/>
        <w:jc w:val="both"/>
        <w:rPr>
          <w:b/>
          <w:sz w:val="24"/>
          <w:szCs w:val="24"/>
        </w:rPr>
      </w:pPr>
      <w:r w:rsidRPr="00366884">
        <w:rPr>
          <w:b/>
          <w:sz w:val="24"/>
          <w:szCs w:val="24"/>
        </w:rPr>
        <w:t>Equivalent to: 2000 words</w:t>
      </w:r>
    </w:p>
    <w:p w14:paraId="0AF6E082" w14:textId="77777777" w:rsidR="000274DD" w:rsidRDefault="000274DD" w:rsidP="000274DD">
      <w:pPr>
        <w:spacing w:after="0" w:line="240" w:lineRule="auto"/>
        <w:jc w:val="both"/>
        <w:rPr>
          <w:sz w:val="24"/>
          <w:szCs w:val="24"/>
        </w:rPr>
      </w:pPr>
    </w:p>
    <w:p w14:paraId="3C0FA0C3" w14:textId="77777777" w:rsidR="000274DD" w:rsidRDefault="000274DD" w:rsidP="000274DD">
      <w:pPr>
        <w:spacing w:after="0" w:line="240" w:lineRule="auto"/>
        <w:jc w:val="both"/>
        <w:rPr>
          <w:sz w:val="24"/>
          <w:szCs w:val="24"/>
        </w:rPr>
      </w:pPr>
      <w:r w:rsidRPr="00366884">
        <w:rPr>
          <w:sz w:val="24"/>
          <w:szCs w:val="24"/>
        </w:rPr>
        <w:t>You are provided with a set of information from various specialist investigations at the site including the following:</w:t>
      </w:r>
    </w:p>
    <w:p w14:paraId="3E9721E5" w14:textId="77777777" w:rsidR="000274DD" w:rsidRPr="00366884" w:rsidRDefault="000274DD" w:rsidP="000274DD">
      <w:pPr>
        <w:spacing w:after="0" w:line="240" w:lineRule="auto"/>
        <w:jc w:val="both"/>
        <w:rPr>
          <w:sz w:val="24"/>
          <w:szCs w:val="24"/>
        </w:rPr>
      </w:pPr>
    </w:p>
    <w:p w14:paraId="46FC2BDA" w14:textId="77777777" w:rsidR="000274DD" w:rsidRPr="00366884" w:rsidRDefault="000274DD" w:rsidP="000274DD">
      <w:pPr>
        <w:pStyle w:val="ListParagraph"/>
        <w:numPr>
          <w:ilvl w:val="0"/>
          <w:numId w:val="7"/>
        </w:numPr>
        <w:spacing w:after="0" w:line="240" w:lineRule="auto"/>
        <w:jc w:val="both"/>
        <w:rPr>
          <w:sz w:val="24"/>
          <w:szCs w:val="24"/>
        </w:rPr>
      </w:pPr>
      <w:r w:rsidRPr="00366884">
        <w:rPr>
          <w:sz w:val="24"/>
          <w:szCs w:val="24"/>
        </w:rPr>
        <w:t>Borehole data</w:t>
      </w:r>
    </w:p>
    <w:p w14:paraId="532B25FB" w14:textId="77777777" w:rsidR="000274DD" w:rsidRPr="00366884" w:rsidRDefault="000274DD" w:rsidP="000274DD">
      <w:pPr>
        <w:pStyle w:val="ListParagraph"/>
        <w:numPr>
          <w:ilvl w:val="0"/>
          <w:numId w:val="7"/>
        </w:numPr>
        <w:spacing w:after="0" w:line="240" w:lineRule="auto"/>
        <w:jc w:val="both"/>
        <w:rPr>
          <w:sz w:val="24"/>
          <w:szCs w:val="24"/>
        </w:rPr>
      </w:pPr>
      <w:r w:rsidRPr="00366884">
        <w:rPr>
          <w:sz w:val="24"/>
          <w:szCs w:val="24"/>
        </w:rPr>
        <w:t>Small mammal data from BH 10</w:t>
      </w:r>
    </w:p>
    <w:p w14:paraId="395CFB94" w14:textId="77777777" w:rsidR="000274DD" w:rsidRPr="00366884" w:rsidRDefault="000274DD" w:rsidP="000274DD">
      <w:pPr>
        <w:pStyle w:val="ListParagraph"/>
        <w:numPr>
          <w:ilvl w:val="0"/>
          <w:numId w:val="7"/>
        </w:numPr>
        <w:spacing w:after="0" w:line="240" w:lineRule="auto"/>
        <w:jc w:val="both"/>
        <w:rPr>
          <w:sz w:val="24"/>
          <w:szCs w:val="24"/>
        </w:rPr>
      </w:pPr>
      <w:r w:rsidRPr="00366884">
        <w:rPr>
          <w:sz w:val="24"/>
          <w:szCs w:val="24"/>
        </w:rPr>
        <w:t>Interpretation of small mammal data from BH 10 and large mammals from BH 7</w:t>
      </w:r>
    </w:p>
    <w:p w14:paraId="3F2C3E19" w14:textId="77777777" w:rsidR="000274DD" w:rsidRPr="00366884" w:rsidRDefault="000274DD" w:rsidP="000274DD">
      <w:pPr>
        <w:pStyle w:val="ListParagraph"/>
        <w:numPr>
          <w:ilvl w:val="0"/>
          <w:numId w:val="7"/>
        </w:numPr>
        <w:spacing w:after="0" w:line="240" w:lineRule="auto"/>
        <w:jc w:val="both"/>
        <w:rPr>
          <w:sz w:val="24"/>
          <w:szCs w:val="24"/>
        </w:rPr>
      </w:pPr>
      <w:r w:rsidRPr="00366884">
        <w:rPr>
          <w:sz w:val="24"/>
          <w:szCs w:val="24"/>
        </w:rPr>
        <w:t>Ostracod remains from BH 15</w:t>
      </w:r>
    </w:p>
    <w:p w14:paraId="1F571D0D" w14:textId="77777777" w:rsidR="000274DD" w:rsidRPr="00366884" w:rsidRDefault="000274DD" w:rsidP="000274DD">
      <w:pPr>
        <w:pStyle w:val="ListParagraph"/>
        <w:numPr>
          <w:ilvl w:val="0"/>
          <w:numId w:val="7"/>
        </w:numPr>
        <w:spacing w:after="0" w:line="240" w:lineRule="auto"/>
        <w:jc w:val="both"/>
        <w:rPr>
          <w:sz w:val="24"/>
          <w:szCs w:val="24"/>
        </w:rPr>
      </w:pPr>
      <w:r w:rsidRPr="00366884">
        <w:rPr>
          <w:sz w:val="24"/>
          <w:szCs w:val="24"/>
        </w:rPr>
        <w:t>Interpretation of ostracods from BH 15</w:t>
      </w:r>
    </w:p>
    <w:p w14:paraId="6C0238A3" w14:textId="77777777" w:rsidR="000274DD" w:rsidRPr="00366884" w:rsidRDefault="000274DD" w:rsidP="000274DD">
      <w:pPr>
        <w:pStyle w:val="ListParagraph"/>
        <w:numPr>
          <w:ilvl w:val="0"/>
          <w:numId w:val="7"/>
        </w:numPr>
        <w:spacing w:after="0" w:line="240" w:lineRule="auto"/>
        <w:jc w:val="both"/>
        <w:rPr>
          <w:sz w:val="24"/>
          <w:szCs w:val="24"/>
        </w:rPr>
      </w:pPr>
      <w:r w:rsidRPr="00366884">
        <w:rPr>
          <w:sz w:val="24"/>
          <w:szCs w:val="24"/>
        </w:rPr>
        <w:t>Mollusc remains from BH 6 and BH 16</w:t>
      </w:r>
    </w:p>
    <w:p w14:paraId="2C43B8E8" w14:textId="77777777" w:rsidR="000274DD" w:rsidRPr="00366884" w:rsidRDefault="000274DD" w:rsidP="000274DD">
      <w:pPr>
        <w:pStyle w:val="ListParagraph"/>
        <w:numPr>
          <w:ilvl w:val="0"/>
          <w:numId w:val="7"/>
        </w:numPr>
        <w:spacing w:after="0" w:line="240" w:lineRule="auto"/>
        <w:jc w:val="both"/>
        <w:rPr>
          <w:sz w:val="24"/>
          <w:szCs w:val="24"/>
        </w:rPr>
      </w:pPr>
      <w:r w:rsidRPr="00366884">
        <w:rPr>
          <w:sz w:val="24"/>
          <w:szCs w:val="24"/>
        </w:rPr>
        <w:t>Inte</w:t>
      </w:r>
      <w:r>
        <w:rPr>
          <w:sz w:val="24"/>
          <w:szCs w:val="24"/>
        </w:rPr>
        <w:t>r</w:t>
      </w:r>
      <w:r w:rsidRPr="00366884">
        <w:rPr>
          <w:sz w:val="24"/>
          <w:szCs w:val="24"/>
        </w:rPr>
        <w:t>pretation of molluscs from BH 6/16</w:t>
      </w:r>
    </w:p>
    <w:p w14:paraId="3D196124" w14:textId="77777777" w:rsidR="000274DD" w:rsidRPr="00366884" w:rsidRDefault="000274DD" w:rsidP="000274DD">
      <w:pPr>
        <w:pStyle w:val="ListParagraph"/>
        <w:numPr>
          <w:ilvl w:val="0"/>
          <w:numId w:val="7"/>
        </w:numPr>
        <w:spacing w:after="0" w:line="240" w:lineRule="auto"/>
        <w:jc w:val="both"/>
        <w:rPr>
          <w:sz w:val="24"/>
          <w:szCs w:val="24"/>
        </w:rPr>
      </w:pPr>
      <w:r w:rsidRPr="00366884">
        <w:rPr>
          <w:sz w:val="24"/>
          <w:szCs w:val="24"/>
        </w:rPr>
        <w:t>Pollen diagram from BH 16</w:t>
      </w:r>
    </w:p>
    <w:p w14:paraId="11B07926" w14:textId="77777777" w:rsidR="000274DD" w:rsidRPr="00366884" w:rsidRDefault="000274DD" w:rsidP="000274DD">
      <w:pPr>
        <w:pStyle w:val="ListParagraph"/>
        <w:numPr>
          <w:ilvl w:val="0"/>
          <w:numId w:val="7"/>
        </w:numPr>
        <w:spacing w:after="0" w:line="240" w:lineRule="auto"/>
        <w:jc w:val="both"/>
        <w:rPr>
          <w:sz w:val="24"/>
          <w:szCs w:val="24"/>
        </w:rPr>
      </w:pPr>
      <w:r w:rsidRPr="00366884">
        <w:rPr>
          <w:sz w:val="24"/>
          <w:szCs w:val="24"/>
        </w:rPr>
        <w:t>Interpr</w:t>
      </w:r>
      <w:r>
        <w:rPr>
          <w:sz w:val="24"/>
          <w:szCs w:val="24"/>
        </w:rPr>
        <w:t>e</w:t>
      </w:r>
      <w:r w:rsidRPr="00366884">
        <w:rPr>
          <w:sz w:val="24"/>
          <w:szCs w:val="24"/>
        </w:rPr>
        <w:t>t</w:t>
      </w:r>
      <w:r>
        <w:rPr>
          <w:sz w:val="24"/>
          <w:szCs w:val="24"/>
        </w:rPr>
        <w:t>at</w:t>
      </w:r>
      <w:r w:rsidRPr="00366884">
        <w:rPr>
          <w:sz w:val="24"/>
          <w:szCs w:val="24"/>
        </w:rPr>
        <w:t>ion of pollen from BH 16</w:t>
      </w:r>
    </w:p>
    <w:p w14:paraId="3A245CD4" w14:textId="77777777" w:rsidR="000274DD" w:rsidRDefault="000274DD" w:rsidP="000274DD">
      <w:pPr>
        <w:pStyle w:val="ListParagraph"/>
        <w:numPr>
          <w:ilvl w:val="0"/>
          <w:numId w:val="7"/>
        </w:numPr>
        <w:spacing w:after="0" w:line="240" w:lineRule="auto"/>
        <w:jc w:val="both"/>
        <w:rPr>
          <w:sz w:val="24"/>
          <w:szCs w:val="24"/>
        </w:rPr>
      </w:pPr>
      <w:r w:rsidRPr="00366884">
        <w:rPr>
          <w:sz w:val="24"/>
          <w:szCs w:val="24"/>
        </w:rPr>
        <w:t>OSL dates from BH 5</w:t>
      </w:r>
    </w:p>
    <w:p w14:paraId="200A096F" w14:textId="77777777" w:rsidR="000274DD" w:rsidRDefault="000274DD" w:rsidP="000274DD">
      <w:pPr>
        <w:pStyle w:val="ListParagraph"/>
        <w:numPr>
          <w:ilvl w:val="0"/>
          <w:numId w:val="7"/>
        </w:numPr>
        <w:spacing w:after="0" w:line="240" w:lineRule="auto"/>
        <w:jc w:val="both"/>
        <w:rPr>
          <w:sz w:val="24"/>
          <w:szCs w:val="24"/>
        </w:rPr>
      </w:pPr>
      <w:r>
        <w:rPr>
          <w:sz w:val="24"/>
          <w:szCs w:val="24"/>
        </w:rPr>
        <w:t>Archaeological remains</w:t>
      </w:r>
    </w:p>
    <w:p w14:paraId="3C18A7B0" w14:textId="77777777" w:rsidR="000274DD" w:rsidRPr="00366884" w:rsidRDefault="000274DD" w:rsidP="000274DD">
      <w:pPr>
        <w:pStyle w:val="ListParagraph"/>
        <w:spacing w:after="0" w:line="240" w:lineRule="auto"/>
        <w:jc w:val="both"/>
        <w:rPr>
          <w:sz w:val="24"/>
          <w:szCs w:val="24"/>
        </w:rPr>
      </w:pPr>
    </w:p>
    <w:p w14:paraId="18E5E5E7" w14:textId="77777777" w:rsidR="000274DD" w:rsidRPr="00366884" w:rsidRDefault="000274DD" w:rsidP="000274DD">
      <w:pPr>
        <w:spacing w:after="0" w:line="240" w:lineRule="auto"/>
        <w:jc w:val="both"/>
        <w:rPr>
          <w:sz w:val="24"/>
          <w:szCs w:val="24"/>
        </w:rPr>
      </w:pPr>
      <w:r w:rsidRPr="00366884">
        <w:rPr>
          <w:sz w:val="24"/>
          <w:szCs w:val="24"/>
        </w:rPr>
        <w:t>You are expected to present a portfolio of work including cross sections based on borehole data, interpretation of the sequences, an integrated examination of sequence development and palaeoenvironmental reconstruction of site formation, an estimate of how the sequences correlate with the Marine Isotope Stratigraphy and an examination of the archaeological remains present at the site.</w:t>
      </w:r>
    </w:p>
    <w:p w14:paraId="46B19606" w14:textId="77777777" w:rsidR="000274DD" w:rsidRDefault="000274DD" w:rsidP="000274DD">
      <w:pPr>
        <w:spacing w:after="0" w:line="240" w:lineRule="auto"/>
        <w:jc w:val="both"/>
        <w:rPr>
          <w:sz w:val="24"/>
          <w:szCs w:val="24"/>
        </w:rPr>
      </w:pPr>
    </w:p>
    <w:p w14:paraId="25D54C7B" w14:textId="77777777" w:rsidR="000274DD" w:rsidRDefault="000274DD" w:rsidP="000274DD">
      <w:pPr>
        <w:spacing w:after="0" w:line="240" w:lineRule="auto"/>
        <w:jc w:val="both"/>
        <w:rPr>
          <w:sz w:val="24"/>
          <w:szCs w:val="24"/>
        </w:rPr>
      </w:pPr>
    </w:p>
    <w:p w14:paraId="02E3DE88" w14:textId="77777777" w:rsidR="000274DD" w:rsidRPr="00201CAB" w:rsidRDefault="000274DD" w:rsidP="000274DD">
      <w:pPr>
        <w:spacing w:after="0" w:line="240" w:lineRule="auto"/>
        <w:jc w:val="both"/>
        <w:rPr>
          <w:b/>
          <w:sz w:val="24"/>
          <w:szCs w:val="24"/>
        </w:rPr>
      </w:pPr>
      <w:r w:rsidRPr="00201CAB">
        <w:rPr>
          <w:b/>
          <w:sz w:val="24"/>
          <w:szCs w:val="24"/>
        </w:rPr>
        <w:t>Relevant literature</w:t>
      </w:r>
    </w:p>
    <w:p w14:paraId="7ADCC4B2" w14:textId="77777777" w:rsidR="000274DD" w:rsidRDefault="000274DD" w:rsidP="000274DD">
      <w:pPr>
        <w:spacing w:after="0" w:line="240" w:lineRule="auto"/>
        <w:jc w:val="both"/>
        <w:rPr>
          <w:rFonts w:cstheme="minorHAnsi"/>
          <w:sz w:val="24"/>
          <w:szCs w:val="24"/>
        </w:rPr>
      </w:pPr>
    </w:p>
    <w:p w14:paraId="0272D0D7" w14:textId="77777777" w:rsidR="000274DD" w:rsidRPr="00916A74" w:rsidRDefault="000274DD" w:rsidP="000274DD">
      <w:pPr>
        <w:spacing w:after="0" w:line="240" w:lineRule="auto"/>
        <w:jc w:val="both"/>
        <w:rPr>
          <w:rFonts w:cstheme="minorHAnsi"/>
          <w:sz w:val="24"/>
          <w:szCs w:val="24"/>
        </w:rPr>
      </w:pPr>
      <w:r w:rsidRPr="00916A74">
        <w:rPr>
          <w:rFonts w:cstheme="minorHAnsi"/>
          <w:sz w:val="24"/>
          <w:szCs w:val="24"/>
        </w:rPr>
        <w:t xml:space="preserve">Bates, M.R., Barham, A.J., Jones, S., Parfitt, K., Parfitt, S., Pedley, M., Preece, R.C., Walker, M.J.C. and Whittaker, J.E. 2008 Holocene sequences and archaeology from the Crabble Paper Mill site, Dover, UK and their regional significance.  </w:t>
      </w:r>
      <w:r w:rsidRPr="00916A74">
        <w:rPr>
          <w:rFonts w:cstheme="minorHAnsi"/>
          <w:i/>
          <w:sz w:val="24"/>
          <w:szCs w:val="24"/>
        </w:rPr>
        <w:t>Proceedings of the Geologists’ Association 119</w:t>
      </w:r>
      <w:r w:rsidRPr="00916A74">
        <w:rPr>
          <w:rFonts w:cstheme="minorHAnsi"/>
          <w:sz w:val="24"/>
          <w:szCs w:val="24"/>
        </w:rPr>
        <w:t xml:space="preserve">, 299-327. </w:t>
      </w:r>
    </w:p>
    <w:p w14:paraId="09C26901" w14:textId="77777777" w:rsidR="000274DD" w:rsidRDefault="000274DD" w:rsidP="000274DD">
      <w:pPr>
        <w:spacing w:after="0" w:line="240" w:lineRule="auto"/>
        <w:jc w:val="both"/>
        <w:rPr>
          <w:sz w:val="24"/>
          <w:szCs w:val="24"/>
        </w:rPr>
      </w:pPr>
    </w:p>
    <w:p w14:paraId="0242F4E1" w14:textId="77777777" w:rsidR="000274DD" w:rsidRDefault="000274DD" w:rsidP="000274DD">
      <w:pPr>
        <w:spacing w:after="0" w:line="240" w:lineRule="auto"/>
        <w:jc w:val="both"/>
        <w:rPr>
          <w:sz w:val="24"/>
          <w:szCs w:val="24"/>
        </w:rPr>
      </w:pPr>
      <w:r w:rsidRPr="00BA2C21">
        <w:rPr>
          <w:sz w:val="24"/>
          <w:szCs w:val="24"/>
        </w:rPr>
        <w:t xml:space="preserve">Bates, M.R., Wenban-Smith, F.F., Bello, S.M., Bridgland, D.R., Buck, L.T., Collins, M.J., Keen, D.H., Leary, J., Parfitt, S.A., Penkman, K., Rhodes, E, </w:t>
      </w:r>
      <w:proofErr w:type="spellStart"/>
      <w:r w:rsidRPr="00BA2C21">
        <w:rPr>
          <w:sz w:val="24"/>
          <w:szCs w:val="24"/>
        </w:rPr>
        <w:t>Ryssaert</w:t>
      </w:r>
      <w:proofErr w:type="spellEnd"/>
      <w:r w:rsidRPr="00BA2C21">
        <w:rPr>
          <w:sz w:val="24"/>
          <w:szCs w:val="24"/>
        </w:rPr>
        <w:t xml:space="preserve">, C. and Whittaker, J.E. 2014 Late persistence of the Acheulian in southern Britain in an MIS 8 interstadial: evidence from </w:t>
      </w:r>
      <w:proofErr w:type="spellStart"/>
      <w:r w:rsidRPr="00BA2C21">
        <w:rPr>
          <w:sz w:val="24"/>
          <w:szCs w:val="24"/>
        </w:rPr>
        <w:t>Harnham</w:t>
      </w:r>
      <w:proofErr w:type="spellEnd"/>
      <w:r w:rsidRPr="00BA2C21">
        <w:rPr>
          <w:sz w:val="24"/>
          <w:szCs w:val="24"/>
        </w:rPr>
        <w:t xml:space="preserve">, Wiltshire.  </w:t>
      </w:r>
      <w:r w:rsidRPr="00BA2C21">
        <w:rPr>
          <w:i/>
          <w:sz w:val="24"/>
          <w:szCs w:val="24"/>
        </w:rPr>
        <w:t>Quaternary Science Reviews 101</w:t>
      </w:r>
      <w:r w:rsidRPr="00BA2C21">
        <w:rPr>
          <w:sz w:val="24"/>
          <w:szCs w:val="24"/>
        </w:rPr>
        <w:t>, 159-186.</w:t>
      </w:r>
    </w:p>
    <w:p w14:paraId="5DB917F8" w14:textId="77777777" w:rsidR="000274DD" w:rsidRDefault="000274DD" w:rsidP="000274DD">
      <w:pPr>
        <w:autoSpaceDE w:val="0"/>
        <w:autoSpaceDN w:val="0"/>
        <w:adjustRightInd w:val="0"/>
        <w:spacing w:after="0" w:line="240" w:lineRule="auto"/>
        <w:jc w:val="both"/>
        <w:rPr>
          <w:rFonts w:cstheme="minorHAnsi"/>
          <w:iCs/>
          <w:sz w:val="24"/>
          <w:szCs w:val="24"/>
        </w:rPr>
      </w:pPr>
    </w:p>
    <w:p w14:paraId="20D9778B" w14:textId="77777777" w:rsidR="000274DD" w:rsidRPr="001C422E" w:rsidRDefault="000274DD" w:rsidP="000274DD">
      <w:pPr>
        <w:autoSpaceDE w:val="0"/>
        <w:autoSpaceDN w:val="0"/>
        <w:adjustRightInd w:val="0"/>
        <w:spacing w:after="0" w:line="240" w:lineRule="auto"/>
        <w:jc w:val="both"/>
        <w:rPr>
          <w:rFonts w:cstheme="minorHAnsi"/>
          <w:bCs/>
          <w:sz w:val="24"/>
          <w:szCs w:val="24"/>
        </w:rPr>
      </w:pPr>
      <w:r w:rsidRPr="001C422E">
        <w:rPr>
          <w:rFonts w:cstheme="minorHAnsi"/>
          <w:iCs/>
          <w:sz w:val="24"/>
          <w:szCs w:val="24"/>
        </w:rPr>
        <w:t>Wenban-Smith, F. 2013</w:t>
      </w:r>
      <w:r w:rsidRPr="001C422E">
        <w:rPr>
          <w:rFonts w:cstheme="minorHAnsi"/>
          <w:i/>
          <w:iCs/>
          <w:sz w:val="24"/>
          <w:szCs w:val="24"/>
        </w:rPr>
        <w:t xml:space="preserve"> </w:t>
      </w:r>
      <w:r w:rsidRPr="001C422E">
        <w:rPr>
          <w:rFonts w:cstheme="minorHAnsi"/>
          <w:bCs/>
          <w:i/>
          <w:sz w:val="24"/>
          <w:szCs w:val="24"/>
        </w:rPr>
        <w:t xml:space="preserve">The Ebbsfleet Elephant Excavations at </w:t>
      </w:r>
      <w:proofErr w:type="spellStart"/>
      <w:r w:rsidRPr="001C422E">
        <w:rPr>
          <w:rFonts w:cstheme="minorHAnsi"/>
          <w:bCs/>
          <w:i/>
          <w:sz w:val="24"/>
          <w:szCs w:val="24"/>
        </w:rPr>
        <w:t>Southfleet</w:t>
      </w:r>
      <w:proofErr w:type="spellEnd"/>
      <w:r w:rsidRPr="001C422E">
        <w:rPr>
          <w:rFonts w:cstheme="minorHAnsi"/>
          <w:bCs/>
          <w:i/>
          <w:sz w:val="24"/>
          <w:szCs w:val="24"/>
        </w:rPr>
        <w:t xml:space="preserve"> Road, Swanscombe in advance of High Speed 1, 2003 –4.</w:t>
      </w:r>
      <w:r w:rsidRPr="001C422E">
        <w:rPr>
          <w:rFonts w:cstheme="minorHAnsi"/>
          <w:bCs/>
          <w:sz w:val="24"/>
          <w:szCs w:val="24"/>
        </w:rPr>
        <w:t xml:space="preserve"> Oxford Archaeology Monograph.</w:t>
      </w:r>
    </w:p>
    <w:p w14:paraId="51CBC90A" w14:textId="77777777" w:rsidR="000274DD" w:rsidRDefault="000274DD" w:rsidP="000274DD">
      <w:pPr>
        <w:spacing w:after="0" w:line="240" w:lineRule="auto"/>
        <w:jc w:val="both"/>
        <w:rPr>
          <w:sz w:val="24"/>
          <w:szCs w:val="24"/>
        </w:rPr>
      </w:pPr>
    </w:p>
    <w:p w14:paraId="11EC71A8" w14:textId="77777777" w:rsidR="000274DD" w:rsidRPr="00916A74" w:rsidRDefault="000274DD" w:rsidP="000274DD">
      <w:pPr>
        <w:spacing w:after="0" w:line="240" w:lineRule="auto"/>
        <w:jc w:val="both"/>
        <w:rPr>
          <w:rFonts w:cstheme="minorHAnsi"/>
          <w:sz w:val="24"/>
          <w:szCs w:val="24"/>
        </w:rPr>
      </w:pPr>
      <w:r w:rsidRPr="00916A74">
        <w:rPr>
          <w:rFonts w:cstheme="minorHAnsi"/>
          <w:sz w:val="24"/>
          <w:szCs w:val="24"/>
        </w:rPr>
        <w:t xml:space="preserve">White, M. (ed.) </w:t>
      </w:r>
      <w:r w:rsidRPr="00916A74">
        <w:rPr>
          <w:rFonts w:cstheme="minorHAnsi"/>
          <w:i/>
          <w:sz w:val="24"/>
          <w:szCs w:val="24"/>
        </w:rPr>
        <w:t>Lost Landscapes of Palaeolithic Britain. The contribution of projects funded by the Aggregates Levy Sustainability Fund 2002-2011</w:t>
      </w:r>
      <w:r w:rsidRPr="00916A74">
        <w:rPr>
          <w:rFonts w:cstheme="minorHAnsi"/>
          <w:sz w:val="24"/>
          <w:szCs w:val="24"/>
        </w:rPr>
        <w:t>. Oxford Archaeology Monograph 26. Oxford Archaeology: Oxford.</w:t>
      </w:r>
    </w:p>
    <w:p w14:paraId="679958AB" w14:textId="77777777" w:rsidR="000274DD" w:rsidRPr="00967C38" w:rsidRDefault="000274DD" w:rsidP="00967C38">
      <w:pPr>
        <w:spacing w:after="0" w:line="240" w:lineRule="auto"/>
        <w:jc w:val="both"/>
        <w:rPr>
          <w:rFonts w:cstheme="minorHAnsi"/>
          <w:sz w:val="24"/>
          <w:szCs w:val="24"/>
        </w:rPr>
      </w:pPr>
    </w:p>
    <w:p w14:paraId="166564F4" w14:textId="77777777" w:rsidR="00967C38" w:rsidRPr="00967C38" w:rsidRDefault="00967C38" w:rsidP="00967C38">
      <w:pPr>
        <w:spacing w:after="0" w:line="240" w:lineRule="auto"/>
        <w:jc w:val="both"/>
        <w:rPr>
          <w:rFonts w:cstheme="minorHAnsi"/>
          <w:sz w:val="24"/>
          <w:szCs w:val="24"/>
        </w:rPr>
      </w:pPr>
    </w:p>
    <w:p w14:paraId="7F2190B0" w14:textId="0901A4FF" w:rsidR="00050D23" w:rsidRPr="00814A49" w:rsidRDefault="00050D23" w:rsidP="008F722D">
      <w:pPr>
        <w:jc w:val="both"/>
        <w:rPr>
          <w:rFonts w:cstheme="minorHAnsi"/>
          <w:sz w:val="24"/>
          <w:szCs w:val="24"/>
        </w:rPr>
      </w:pPr>
      <w:r w:rsidRPr="00814A49">
        <w:rPr>
          <w:rFonts w:cstheme="minorHAnsi"/>
          <w:sz w:val="24"/>
          <w:szCs w:val="24"/>
        </w:rPr>
        <w:br w:type="page"/>
      </w:r>
    </w:p>
    <w:p w14:paraId="1F8FED16" w14:textId="641517EA" w:rsidR="003943E0" w:rsidRDefault="00050D23" w:rsidP="003943E0">
      <w:pPr>
        <w:spacing w:after="0" w:line="240" w:lineRule="auto"/>
        <w:jc w:val="center"/>
        <w:rPr>
          <w:rFonts w:cstheme="minorHAnsi"/>
          <w:b/>
          <w:sz w:val="24"/>
          <w:szCs w:val="24"/>
        </w:rPr>
      </w:pPr>
      <w:r w:rsidRPr="00581C69">
        <w:rPr>
          <w:rFonts w:cstheme="minorHAnsi"/>
          <w:b/>
          <w:sz w:val="24"/>
          <w:szCs w:val="24"/>
        </w:rPr>
        <w:lastRenderedPageBreak/>
        <w:t>Essay questions</w:t>
      </w:r>
    </w:p>
    <w:p w14:paraId="2EB0EF06" w14:textId="77777777" w:rsidR="003943E0" w:rsidRDefault="003943E0" w:rsidP="008F722D">
      <w:pPr>
        <w:spacing w:after="0" w:line="240" w:lineRule="auto"/>
        <w:jc w:val="both"/>
        <w:rPr>
          <w:rFonts w:cstheme="minorHAnsi"/>
          <w:b/>
          <w:sz w:val="24"/>
          <w:szCs w:val="24"/>
        </w:rPr>
      </w:pPr>
    </w:p>
    <w:p w14:paraId="2723C3C2" w14:textId="5A264FFF" w:rsidR="00050D23" w:rsidRDefault="003943E0" w:rsidP="008F722D">
      <w:pPr>
        <w:spacing w:after="0" w:line="240" w:lineRule="auto"/>
        <w:jc w:val="both"/>
        <w:rPr>
          <w:rFonts w:cstheme="minorHAnsi"/>
          <w:sz w:val="24"/>
          <w:szCs w:val="24"/>
        </w:rPr>
      </w:pPr>
      <w:r w:rsidRPr="008D232B">
        <w:rPr>
          <w:rFonts w:cstheme="minorHAnsi"/>
          <w:sz w:val="24"/>
          <w:szCs w:val="24"/>
        </w:rPr>
        <w:t>Your second piece of assessed work is an essay worth 50% of total mark.  The essay is due in on 4</w:t>
      </w:r>
      <w:r w:rsidRPr="008D232B">
        <w:rPr>
          <w:rFonts w:cstheme="minorHAnsi"/>
          <w:sz w:val="24"/>
          <w:szCs w:val="24"/>
          <w:vertAlign w:val="superscript"/>
        </w:rPr>
        <w:t>th</w:t>
      </w:r>
      <w:r w:rsidRPr="008D232B">
        <w:rPr>
          <w:rFonts w:cstheme="minorHAnsi"/>
          <w:sz w:val="24"/>
          <w:szCs w:val="24"/>
        </w:rPr>
        <w:t xml:space="preserve"> February </w:t>
      </w:r>
      <w:r w:rsidR="008D232B" w:rsidRPr="008D232B">
        <w:rPr>
          <w:rFonts w:cstheme="minorHAnsi"/>
          <w:sz w:val="24"/>
          <w:szCs w:val="24"/>
        </w:rPr>
        <w:t xml:space="preserve">by 23.59.  </w:t>
      </w:r>
      <w:r w:rsidRPr="008D232B">
        <w:rPr>
          <w:rFonts w:cstheme="minorHAnsi"/>
          <w:sz w:val="24"/>
          <w:szCs w:val="24"/>
        </w:rPr>
        <w:t>C</w:t>
      </w:r>
      <w:r w:rsidR="00581C69" w:rsidRPr="008D232B">
        <w:rPr>
          <w:rFonts w:cstheme="minorHAnsi"/>
          <w:sz w:val="24"/>
          <w:szCs w:val="24"/>
        </w:rPr>
        <w:t>hoose one from the list below</w:t>
      </w:r>
      <w:r w:rsidR="00050D23" w:rsidRPr="008D232B">
        <w:rPr>
          <w:rFonts w:cstheme="minorHAnsi"/>
          <w:sz w:val="24"/>
          <w:szCs w:val="24"/>
        </w:rPr>
        <w:t>:</w:t>
      </w:r>
    </w:p>
    <w:p w14:paraId="0AD7C115" w14:textId="1216F522" w:rsidR="00C878D4" w:rsidRDefault="00C878D4" w:rsidP="008F722D">
      <w:pPr>
        <w:spacing w:after="0" w:line="240" w:lineRule="auto"/>
        <w:jc w:val="both"/>
        <w:rPr>
          <w:rFonts w:cstheme="minorHAnsi"/>
          <w:sz w:val="24"/>
          <w:szCs w:val="24"/>
        </w:rPr>
      </w:pPr>
    </w:p>
    <w:p w14:paraId="2507F531" w14:textId="77777777" w:rsidR="00BF41B5" w:rsidRPr="003F2B13" w:rsidRDefault="00BF41B5" w:rsidP="00BF41B5">
      <w:pPr>
        <w:pStyle w:val="ListParagraph"/>
        <w:numPr>
          <w:ilvl w:val="0"/>
          <w:numId w:val="6"/>
        </w:numPr>
        <w:spacing w:after="0" w:line="240" w:lineRule="auto"/>
        <w:ind w:left="720"/>
        <w:jc w:val="both"/>
        <w:rPr>
          <w:rFonts w:cstheme="minorHAnsi"/>
          <w:b/>
          <w:i/>
          <w:sz w:val="24"/>
          <w:szCs w:val="24"/>
        </w:rPr>
      </w:pPr>
      <w:r w:rsidRPr="003F2B13">
        <w:rPr>
          <w:rFonts w:cstheme="minorHAnsi"/>
          <w:b/>
          <w:i/>
          <w:sz w:val="24"/>
          <w:szCs w:val="24"/>
        </w:rPr>
        <w:t xml:space="preserve">The interpretation of Palaeolithic and Mesolithic activity areas revealed by excavation requires a detailed understanding of the taphonomic and diagenetic processes which may have occurred since site abandonment. With reference to specific sites from the Lower/Middle Palaeolithic or Upper Palaeolithic/Mesolithic, evaluate the methods used in unravelling site formation processes and reconstructing activity areas.  </w:t>
      </w:r>
    </w:p>
    <w:p w14:paraId="3D562980" w14:textId="77777777" w:rsidR="00BF41B5" w:rsidRDefault="00BF41B5" w:rsidP="00BF41B5">
      <w:pPr>
        <w:spacing w:after="0" w:line="240" w:lineRule="auto"/>
        <w:jc w:val="both"/>
        <w:rPr>
          <w:rFonts w:cstheme="minorHAnsi"/>
          <w:sz w:val="24"/>
          <w:szCs w:val="24"/>
        </w:rPr>
      </w:pPr>
    </w:p>
    <w:p w14:paraId="2D82DF07" w14:textId="77777777" w:rsidR="00BF41B5" w:rsidRDefault="00BF41B5" w:rsidP="00BF41B5">
      <w:pPr>
        <w:spacing w:after="0" w:line="240" w:lineRule="auto"/>
        <w:jc w:val="both"/>
        <w:rPr>
          <w:rFonts w:cstheme="minorHAnsi"/>
          <w:sz w:val="24"/>
          <w:szCs w:val="24"/>
        </w:rPr>
      </w:pPr>
      <w:r w:rsidRPr="00050D23">
        <w:rPr>
          <w:rFonts w:cstheme="minorHAnsi"/>
          <w:sz w:val="24"/>
          <w:szCs w:val="24"/>
        </w:rPr>
        <w:t xml:space="preserve">Andrews P. 1990. </w:t>
      </w:r>
      <w:r w:rsidRPr="00494E8D">
        <w:rPr>
          <w:rFonts w:cstheme="minorHAnsi"/>
          <w:i/>
          <w:sz w:val="24"/>
          <w:szCs w:val="24"/>
        </w:rPr>
        <w:t>Owls, Caves and Fossils</w:t>
      </w:r>
      <w:r w:rsidRPr="00050D23">
        <w:rPr>
          <w:rFonts w:cstheme="minorHAnsi"/>
          <w:sz w:val="24"/>
          <w:szCs w:val="24"/>
        </w:rPr>
        <w:t>. Chicago, University of Chicago Press.</w:t>
      </w:r>
    </w:p>
    <w:p w14:paraId="10B2ECFB" w14:textId="77777777" w:rsidR="00BF41B5" w:rsidRDefault="00BF41B5" w:rsidP="00BF41B5">
      <w:pPr>
        <w:spacing w:after="0" w:line="240" w:lineRule="auto"/>
        <w:jc w:val="both"/>
        <w:rPr>
          <w:rFonts w:cstheme="minorHAnsi"/>
          <w:sz w:val="24"/>
          <w:szCs w:val="24"/>
        </w:rPr>
      </w:pPr>
    </w:p>
    <w:p w14:paraId="3B3A2011" w14:textId="77777777" w:rsidR="00BF41B5" w:rsidRDefault="00BF41B5" w:rsidP="00BF41B5">
      <w:pPr>
        <w:spacing w:after="0" w:line="240" w:lineRule="auto"/>
        <w:jc w:val="both"/>
        <w:rPr>
          <w:rFonts w:cstheme="minorHAnsi"/>
          <w:sz w:val="24"/>
          <w:szCs w:val="24"/>
        </w:rPr>
      </w:pPr>
      <w:r w:rsidRPr="00050D23">
        <w:rPr>
          <w:rFonts w:cstheme="minorHAnsi"/>
          <w:sz w:val="24"/>
          <w:szCs w:val="24"/>
        </w:rPr>
        <w:t xml:space="preserve">Binford L. 1980 Willow smoke and dogs' tails:  hunter-gatherer settlement systems and archaeological </w:t>
      </w:r>
      <w:proofErr w:type="gramStart"/>
      <w:r w:rsidRPr="00050D23">
        <w:rPr>
          <w:rFonts w:cstheme="minorHAnsi"/>
          <w:sz w:val="24"/>
          <w:szCs w:val="24"/>
        </w:rPr>
        <w:t>site  formation</w:t>
      </w:r>
      <w:proofErr w:type="gramEnd"/>
      <w:r w:rsidRPr="00050D23">
        <w:rPr>
          <w:rFonts w:cstheme="minorHAnsi"/>
          <w:sz w:val="24"/>
          <w:szCs w:val="24"/>
        </w:rPr>
        <w:t xml:space="preserve">.  </w:t>
      </w:r>
      <w:r w:rsidRPr="00494E8D">
        <w:rPr>
          <w:rFonts w:cstheme="minorHAnsi"/>
          <w:i/>
          <w:sz w:val="24"/>
          <w:szCs w:val="24"/>
        </w:rPr>
        <w:t>American Antiquity 45</w:t>
      </w:r>
      <w:r>
        <w:rPr>
          <w:rFonts w:cstheme="minorHAnsi"/>
          <w:sz w:val="24"/>
          <w:szCs w:val="24"/>
        </w:rPr>
        <w:t>,</w:t>
      </w:r>
      <w:r w:rsidRPr="00050D23">
        <w:rPr>
          <w:rFonts w:cstheme="minorHAnsi"/>
          <w:sz w:val="24"/>
          <w:szCs w:val="24"/>
        </w:rPr>
        <w:t xml:space="preserve"> 4-20.</w:t>
      </w:r>
    </w:p>
    <w:p w14:paraId="3FECFF92" w14:textId="77777777" w:rsidR="00BF41B5" w:rsidRDefault="00BF41B5" w:rsidP="00BF41B5">
      <w:pPr>
        <w:spacing w:after="0" w:line="240" w:lineRule="auto"/>
        <w:jc w:val="both"/>
        <w:rPr>
          <w:rFonts w:cstheme="minorHAnsi"/>
          <w:sz w:val="24"/>
          <w:szCs w:val="24"/>
        </w:rPr>
      </w:pPr>
    </w:p>
    <w:p w14:paraId="02156440" w14:textId="77777777" w:rsidR="00BF41B5" w:rsidRDefault="00BF41B5" w:rsidP="00BF41B5">
      <w:pPr>
        <w:spacing w:after="0" w:line="240" w:lineRule="auto"/>
        <w:jc w:val="both"/>
        <w:rPr>
          <w:rFonts w:cstheme="minorHAnsi"/>
          <w:sz w:val="24"/>
          <w:szCs w:val="24"/>
        </w:rPr>
      </w:pPr>
      <w:r w:rsidRPr="00050D23">
        <w:rPr>
          <w:rFonts w:cstheme="minorHAnsi"/>
          <w:sz w:val="24"/>
          <w:szCs w:val="24"/>
        </w:rPr>
        <w:t xml:space="preserve">Malinsky-Buller A., Hovers E., Marder O., 2011. Making time: ‘Living floors’, ‘palimpsests’ and site formation processes – A perspective from the open-air Lower </w:t>
      </w:r>
      <w:proofErr w:type="spellStart"/>
      <w:r w:rsidRPr="00050D23">
        <w:rPr>
          <w:rFonts w:cstheme="minorHAnsi"/>
          <w:sz w:val="24"/>
          <w:szCs w:val="24"/>
        </w:rPr>
        <w:t>Paleolithic</w:t>
      </w:r>
      <w:proofErr w:type="spellEnd"/>
      <w:r w:rsidRPr="00050D23">
        <w:rPr>
          <w:rFonts w:cstheme="minorHAnsi"/>
          <w:sz w:val="24"/>
          <w:szCs w:val="24"/>
        </w:rPr>
        <w:t xml:space="preserve"> site of </w:t>
      </w:r>
      <w:proofErr w:type="spellStart"/>
      <w:r w:rsidRPr="00050D23">
        <w:rPr>
          <w:rFonts w:cstheme="minorHAnsi"/>
          <w:sz w:val="24"/>
          <w:szCs w:val="24"/>
        </w:rPr>
        <w:t>Revadim</w:t>
      </w:r>
      <w:proofErr w:type="spellEnd"/>
      <w:r w:rsidRPr="00050D23">
        <w:rPr>
          <w:rFonts w:cstheme="minorHAnsi"/>
          <w:sz w:val="24"/>
          <w:szCs w:val="24"/>
        </w:rPr>
        <w:t xml:space="preserve"> Quarry, Israel. </w:t>
      </w:r>
      <w:r w:rsidRPr="00494E8D">
        <w:rPr>
          <w:rFonts w:cstheme="minorHAnsi"/>
          <w:i/>
          <w:sz w:val="24"/>
          <w:szCs w:val="24"/>
        </w:rPr>
        <w:t>Journal of Anthropological Archaeology 30</w:t>
      </w:r>
      <w:r>
        <w:rPr>
          <w:rFonts w:cstheme="minorHAnsi"/>
          <w:sz w:val="24"/>
          <w:szCs w:val="24"/>
        </w:rPr>
        <w:t>,</w:t>
      </w:r>
      <w:r w:rsidRPr="00050D23">
        <w:rPr>
          <w:rFonts w:cstheme="minorHAnsi"/>
          <w:sz w:val="24"/>
          <w:szCs w:val="24"/>
        </w:rPr>
        <w:t xml:space="preserve"> 89-101.</w:t>
      </w:r>
      <w:r>
        <w:rPr>
          <w:rFonts w:cstheme="minorHAnsi"/>
          <w:sz w:val="24"/>
          <w:szCs w:val="24"/>
        </w:rPr>
        <w:t xml:space="preserve">81 – 97.  </w:t>
      </w:r>
    </w:p>
    <w:p w14:paraId="09B3A76C" w14:textId="77777777" w:rsidR="00BF41B5" w:rsidRDefault="00BF41B5" w:rsidP="00BF41B5">
      <w:pPr>
        <w:spacing w:after="0" w:line="240" w:lineRule="auto"/>
        <w:jc w:val="both"/>
        <w:rPr>
          <w:rFonts w:cstheme="minorHAnsi"/>
          <w:sz w:val="24"/>
          <w:szCs w:val="24"/>
        </w:rPr>
      </w:pPr>
    </w:p>
    <w:p w14:paraId="4C2A883E" w14:textId="77777777" w:rsidR="00BF41B5" w:rsidRDefault="00BF41B5" w:rsidP="00BF41B5">
      <w:pPr>
        <w:spacing w:after="0" w:line="240" w:lineRule="auto"/>
        <w:jc w:val="both"/>
        <w:rPr>
          <w:rFonts w:cstheme="minorHAnsi"/>
          <w:sz w:val="24"/>
          <w:szCs w:val="24"/>
        </w:rPr>
      </w:pPr>
      <w:r>
        <w:rPr>
          <w:rFonts w:cstheme="minorHAnsi"/>
          <w:sz w:val="24"/>
          <w:szCs w:val="24"/>
        </w:rPr>
        <w:t xml:space="preserve">Pope, M. and Roberts, M 2005 Observations on the relationship between Palaeolithic individuals and artefact scatters at the Middle Pleistocene site of Boxgrove, UK.  In: Gamble, C. and </w:t>
      </w:r>
      <w:proofErr w:type="spellStart"/>
      <w:r>
        <w:rPr>
          <w:rFonts w:cstheme="minorHAnsi"/>
          <w:sz w:val="24"/>
          <w:szCs w:val="24"/>
        </w:rPr>
        <w:t>Porr</w:t>
      </w:r>
      <w:proofErr w:type="spellEnd"/>
      <w:r>
        <w:rPr>
          <w:rFonts w:cstheme="minorHAnsi"/>
          <w:sz w:val="24"/>
          <w:szCs w:val="24"/>
        </w:rPr>
        <w:t xml:space="preserve">, M. (eds.) </w:t>
      </w:r>
      <w:r w:rsidRPr="00E036D0">
        <w:rPr>
          <w:rFonts w:cstheme="minorHAnsi"/>
          <w:i/>
          <w:sz w:val="24"/>
          <w:szCs w:val="24"/>
        </w:rPr>
        <w:t>The hominid individual in context.  Archaeological investigations of Lower and Middle Palaeol</w:t>
      </w:r>
      <w:r>
        <w:rPr>
          <w:rFonts w:cstheme="minorHAnsi"/>
          <w:i/>
          <w:sz w:val="24"/>
          <w:szCs w:val="24"/>
        </w:rPr>
        <w:t>i</w:t>
      </w:r>
      <w:r w:rsidRPr="00E036D0">
        <w:rPr>
          <w:rFonts w:cstheme="minorHAnsi"/>
          <w:i/>
          <w:sz w:val="24"/>
          <w:szCs w:val="24"/>
        </w:rPr>
        <w:t>thic landscapes, locales and artefacts</w:t>
      </w:r>
      <w:r>
        <w:rPr>
          <w:rFonts w:cstheme="minorHAnsi"/>
          <w:sz w:val="24"/>
          <w:szCs w:val="24"/>
        </w:rPr>
        <w:t>.  Routledge.</w:t>
      </w:r>
    </w:p>
    <w:p w14:paraId="16B9913A" w14:textId="77777777" w:rsidR="00BF41B5" w:rsidRPr="00050D23" w:rsidRDefault="00BF41B5" w:rsidP="00BF41B5">
      <w:pPr>
        <w:spacing w:after="0" w:line="240" w:lineRule="auto"/>
        <w:jc w:val="both"/>
        <w:rPr>
          <w:rFonts w:cstheme="minorHAnsi"/>
          <w:sz w:val="24"/>
          <w:szCs w:val="24"/>
        </w:rPr>
      </w:pPr>
    </w:p>
    <w:p w14:paraId="68051909" w14:textId="77777777" w:rsidR="00BF41B5" w:rsidRDefault="00BF41B5" w:rsidP="00BF41B5">
      <w:pPr>
        <w:spacing w:after="0" w:line="240" w:lineRule="auto"/>
        <w:jc w:val="both"/>
        <w:rPr>
          <w:rFonts w:cstheme="minorHAnsi"/>
          <w:sz w:val="24"/>
          <w:szCs w:val="24"/>
        </w:rPr>
      </w:pPr>
      <w:r w:rsidRPr="00050D23">
        <w:rPr>
          <w:rFonts w:cstheme="minorHAnsi"/>
          <w:sz w:val="24"/>
          <w:szCs w:val="24"/>
        </w:rPr>
        <w:t xml:space="preserve"> </w:t>
      </w:r>
    </w:p>
    <w:p w14:paraId="269E6C9A" w14:textId="77777777" w:rsidR="00BF41B5" w:rsidRPr="003F2B13" w:rsidRDefault="00BF41B5" w:rsidP="00BF41B5">
      <w:pPr>
        <w:pStyle w:val="ListParagraph"/>
        <w:numPr>
          <w:ilvl w:val="0"/>
          <w:numId w:val="6"/>
        </w:numPr>
        <w:spacing w:after="0" w:line="240" w:lineRule="auto"/>
        <w:ind w:left="720"/>
        <w:jc w:val="both"/>
        <w:rPr>
          <w:rFonts w:cstheme="minorHAnsi"/>
          <w:b/>
          <w:i/>
          <w:sz w:val="24"/>
          <w:szCs w:val="24"/>
        </w:rPr>
      </w:pPr>
      <w:r w:rsidRPr="003F2B13">
        <w:rPr>
          <w:rFonts w:cstheme="minorHAnsi"/>
          <w:b/>
          <w:i/>
          <w:sz w:val="24"/>
          <w:szCs w:val="24"/>
        </w:rPr>
        <w:t xml:space="preserve">“The </w:t>
      </w:r>
      <w:proofErr w:type="spellStart"/>
      <w:r w:rsidRPr="003F2B13">
        <w:rPr>
          <w:rFonts w:cstheme="minorHAnsi"/>
          <w:b/>
          <w:i/>
          <w:sz w:val="24"/>
          <w:szCs w:val="24"/>
        </w:rPr>
        <w:t>Clactonian</w:t>
      </w:r>
      <w:proofErr w:type="spellEnd"/>
      <w:r w:rsidRPr="003F2B13">
        <w:rPr>
          <w:rFonts w:cstheme="minorHAnsi"/>
          <w:b/>
          <w:i/>
          <w:sz w:val="24"/>
          <w:szCs w:val="24"/>
        </w:rPr>
        <w:t xml:space="preserve"> is a uniquely British core-and-flake industry” (Pettitt and White, 2012, p173.)  Discuss with reference to archaeological material from other Middle Pleistocene (MIS 11/9) sites in Britain.</w:t>
      </w:r>
    </w:p>
    <w:p w14:paraId="26B90CDD" w14:textId="77777777" w:rsidR="00BF41B5" w:rsidRDefault="00BF41B5" w:rsidP="00BF41B5">
      <w:pPr>
        <w:spacing w:after="0" w:line="240" w:lineRule="auto"/>
        <w:jc w:val="both"/>
        <w:rPr>
          <w:rFonts w:cstheme="minorHAnsi"/>
          <w:sz w:val="24"/>
          <w:szCs w:val="24"/>
        </w:rPr>
      </w:pPr>
    </w:p>
    <w:p w14:paraId="242F479D" w14:textId="77777777" w:rsidR="00BF41B5" w:rsidRDefault="00BF41B5" w:rsidP="00BF41B5">
      <w:pPr>
        <w:spacing w:after="0" w:line="240" w:lineRule="auto"/>
        <w:jc w:val="both"/>
        <w:rPr>
          <w:rStyle w:val="HTMLCite"/>
          <w:rFonts w:cstheme="minorHAnsi"/>
          <w:i w:val="0"/>
          <w:color w:val="222222"/>
          <w:sz w:val="24"/>
          <w:szCs w:val="24"/>
        </w:rPr>
      </w:pPr>
      <w:r w:rsidRPr="00581C69">
        <w:rPr>
          <w:rStyle w:val="HTMLCite"/>
          <w:rFonts w:cstheme="minorHAnsi"/>
          <w:color w:val="222222"/>
          <w:sz w:val="24"/>
          <w:szCs w:val="24"/>
        </w:rPr>
        <w:t>Ashton, N.</w:t>
      </w:r>
      <w:r>
        <w:rPr>
          <w:rStyle w:val="HTMLCite"/>
          <w:rFonts w:cstheme="minorHAnsi"/>
          <w:color w:val="222222"/>
          <w:sz w:val="24"/>
          <w:szCs w:val="24"/>
        </w:rPr>
        <w:t>,</w:t>
      </w:r>
      <w:r w:rsidRPr="00581C69">
        <w:rPr>
          <w:rStyle w:val="HTMLCite"/>
          <w:rFonts w:cstheme="minorHAnsi"/>
          <w:color w:val="222222"/>
          <w:sz w:val="24"/>
          <w:szCs w:val="24"/>
        </w:rPr>
        <w:t xml:space="preserve"> McNabb, J. et al. </w:t>
      </w:r>
      <w:r>
        <w:rPr>
          <w:rStyle w:val="HTMLCite"/>
          <w:rFonts w:cstheme="minorHAnsi"/>
          <w:color w:val="222222"/>
          <w:sz w:val="24"/>
          <w:szCs w:val="24"/>
        </w:rPr>
        <w:t xml:space="preserve">1994 </w:t>
      </w:r>
      <w:r w:rsidRPr="00581C69">
        <w:rPr>
          <w:rStyle w:val="HTMLCite"/>
          <w:rFonts w:cstheme="minorHAnsi"/>
          <w:color w:val="222222"/>
          <w:sz w:val="24"/>
          <w:szCs w:val="24"/>
        </w:rPr>
        <w:t xml:space="preserve">Contemporaneity of </w:t>
      </w:r>
      <w:proofErr w:type="spellStart"/>
      <w:r w:rsidRPr="00581C69">
        <w:rPr>
          <w:rStyle w:val="HTMLCite"/>
          <w:rFonts w:cstheme="minorHAnsi"/>
          <w:color w:val="222222"/>
          <w:sz w:val="24"/>
          <w:szCs w:val="24"/>
        </w:rPr>
        <w:t>Clactonian</w:t>
      </w:r>
      <w:proofErr w:type="spellEnd"/>
      <w:r w:rsidRPr="00581C69">
        <w:rPr>
          <w:rStyle w:val="HTMLCite"/>
          <w:rFonts w:cstheme="minorHAnsi"/>
          <w:color w:val="222222"/>
          <w:sz w:val="24"/>
          <w:szCs w:val="24"/>
        </w:rPr>
        <w:t xml:space="preserve"> and Acheulian flint industries at Barnham, Suffolk</w:t>
      </w:r>
      <w:r>
        <w:rPr>
          <w:rStyle w:val="HTMLCite"/>
          <w:rFonts w:cstheme="minorHAnsi"/>
          <w:color w:val="222222"/>
          <w:sz w:val="24"/>
          <w:szCs w:val="24"/>
        </w:rPr>
        <w:t>.</w:t>
      </w:r>
      <w:r w:rsidRPr="00581C69">
        <w:rPr>
          <w:rStyle w:val="HTMLCite"/>
          <w:rFonts w:cstheme="minorHAnsi"/>
          <w:color w:val="222222"/>
          <w:sz w:val="24"/>
          <w:szCs w:val="24"/>
        </w:rPr>
        <w:t xml:space="preserve"> Antiquity 68</w:t>
      </w:r>
      <w:r>
        <w:rPr>
          <w:rStyle w:val="HTMLCite"/>
          <w:rFonts w:cstheme="minorHAnsi"/>
          <w:color w:val="222222"/>
          <w:sz w:val="24"/>
          <w:szCs w:val="24"/>
        </w:rPr>
        <w:t>,</w:t>
      </w:r>
      <w:r w:rsidRPr="00581C69">
        <w:rPr>
          <w:rStyle w:val="HTMLCite"/>
          <w:rFonts w:cstheme="minorHAnsi"/>
          <w:color w:val="222222"/>
          <w:sz w:val="24"/>
          <w:szCs w:val="24"/>
        </w:rPr>
        <w:t> 585–589.</w:t>
      </w:r>
    </w:p>
    <w:p w14:paraId="1319A065" w14:textId="77777777" w:rsidR="008E77D9" w:rsidRDefault="008E77D9" w:rsidP="00BF41B5">
      <w:pPr>
        <w:spacing w:after="0" w:line="240" w:lineRule="auto"/>
        <w:jc w:val="both"/>
        <w:rPr>
          <w:rStyle w:val="HTMLCite"/>
          <w:rFonts w:cstheme="minorHAnsi"/>
          <w:i w:val="0"/>
          <w:color w:val="222222"/>
          <w:sz w:val="24"/>
          <w:szCs w:val="24"/>
        </w:rPr>
      </w:pPr>
    </w:p>
    <w:p w14:paraId="44DB16E5" w14:textId="592B0A3F" w:rsidR="00BF41B5" w:rsidRDefault="008E77D9" w:rsidP="00BF41B5">
      <w:pPr>
        <w:spacing w:after="0" w:line="240" w:lineRule="auto"/>
        <w:jc w:val="both"/>
        <w:rPr>
          <w:rStyle w:val="HTMLCite"/>
          <w:rFonts w:cstheme="minorHAnsi"/>
          <w:i w:val="0"/>
          <w:color w:val="222222"/>
          <w:sz w:val="24"/>
          <w:szCs w:val="24"/>
        </w:rPr>
      </w:pPr>
      <w:bookmarkStart w:id="4" w:name="_Hlk534633939"/>
      <w:r w:rsidRPr="008E77D9">
        <w:rPr>
          <w:rStyle w:val="HTMLCite"/>
          <w:rFonts w:cstheme="minorHAnsi"/>
          <w:i w:val="0"/>
          <w:color w:val="222222"/>
          <w:sz w:val="24"/>
          <w:szCs w:val="24"/>
        </w:rPr>
        <w:t xml:space="preserve">Ashton, Nick &amp; Lewis, Simon &amp; A. Parfitt, Simon &amp; Davis, Robert &amp; Stringer, Christopher. (2016). Handaxe and non-handaxe assemblages during Marine Isotope Stage 11 in northern Europe: recent investigations at Barnham, Suffolk, UK. </w:t>
      </w:r>
      <w:r w:rsidRPr="008E77D9">
        <w:rPr>
          <w:rStyle w:val="HTMLCite"/>
          <w:rFonts w:cstheme="minorHAnsi"/>
          <w:color w:val="222222"/>
          <w:sz w:val="24"/>
          <w:szCs w:val="24"/>
        </w:rPr>
        <w:t>Journal of Quaternary Science. 31</w:t>
      </w:r>
      <w:r w:rsidRPr="008E77D9">
        <w:rPr>
          <w:rStyle w:val="HTMLCite"/>
          <w:rFonts w:cstheme="minorHAnsi"/>
          <w:i w:val="0"/>
          <w:color w:val="222222"/>
          <w:sz w:val="24"/>
          <w:szCs w:val="24"/>
        </w:rPr>
        <w:t>. 837-843.</w:t>
      </w:r>
    </w:p>
    <w:bookmarkEnd w:id="4"/>
    <w:p w14:paraId="6334FEA2" w14:textId="77777777" w:rsidR="008E77D9" w:rsidRDefault="008E77D9" w:rsidP="00BF41B5">
      <w:pPr>
        <w:spacing w:after="0" w:line="240" w:lineRule="auto"/>
        <w:jc w:val="both"/>
        <w:rPr>
          <w:rStyle w:val="HTMLCite"/>
          <w:rFonts w:cstheme="minorHAnsi"/>
          <w:i w:val="0"/>
          <w:color w:val="222222"/>
          <w:sz w:val="24"/>
          <w:szCs w:val="24"/>
        </w:rPr>
      </w:pPr>
    </w:p>
    <w:p w14:paraId="240A2643" w14:textId="42371BF7" w:rsidR="00BF41B5" w:rsidRDefault="00BF41B5" w:rsidP="00BF41B5">
      <w:pPr>
        <w:spacing w:after="0" w:line="240" w:lineRule="auto"/>
        <w:jc w:val="both"/>
        <w:rPr>
          <w:rStyle w:val="HTMLCite"/>
          <w:rFonts w:cstheme="minorHAnsi"/>
          <w:color w:val="222222"/>
          <w:sz w:val="24"/>
          <w:szCs w:val="24"/>
        </w:rPr>
      </w:pPr>
      <w:r>
        <w:rPr>
          <w:rStyle w:val="HTMLCite"/>
          <w:rFonts w:cstheme="minorHAnsi"/>
          <w:color w:val="222222"/>
          <w:sz w:val="24"/>
          <w:szCs w:val="24"/>
        </w:rPr>
        <w:t xml:space="preserve">McNabb, J 2007 </w:t>
      </w:r>
      <w:r w:rsidRPr="00E036D0">
        <w:rPr>
          <w:rStyle w:val="HTMLCite"/>
          <w:rFonts w:cstheme="minorHAnsi"/>
          <w:color w:val="222222"/>
          <w:sz w:val="24"/>
          <w:szCs w:val="24"/>
        </w:rPr>
        <w:t>The British Lower Palaeolithic. Stones in contention</w:t>
      </w:r>
      <w:r>
        <w:rPr>
          <w:rStyle w:val="HTMLCite"/>
          <w:rFonts w:cstheme="minorHAnsi"/>
          <w:color w:val="222222"/>
          <w:sz w:val="24"/>
          <w:szCs w:val="24"/>
        </w:rPr>
        <w:t>.  Routledge.</w:t>
      </w:r>
    </w:p>
    <w:p w14:paraId="57389C4F" w14:textId="31D16AC7" w:rsidR="00FC3AB7" w:rsidRDefault="00FC3AB7" w:rsidP="00BF41B5">
      <w:pPr>
        <w:spacing w:after="0" w:line="240" w:lineRule="auto"/>
        <w:jc w:val="both"/>
        <w:rPr>
          <w:rStyle w:val="HTMLCite"/>
          <w:rFonts w:cstheme="minorHAnsi"/>
          <w:i w:val="0"/>
          <w:color w:val="222222"/>
          <w:sz w:val="24"/>
          <w:szCs w:val="24"/>
        </w:rPr>
      </w:pPr>
    </w:p>
    <w:p w14:paraId="49FA133C" w14:textId="5FB6F4CD" w:rsidR="00FC3AB7" w:rsidRPr="00FC3AB7" w:rsidRDefault="00FC3AB7" w:rsidP="00BF41B5">
      <w:pPr>
        <w:spacing w:after="0" w:line="240" w:lineRule="auto"/>
        <w:jc w:val="both"/>
        <w:rPr>
          <w:rStyle w:val="HTMLCite"/>
          <w:rFonts w:cstheme="minorHAnsi"/>
          <w:i w:val="0"/>
          <w:sz w:val="24"/>
          <w:szCs w:val="24"/>
        </w:rPr>
      </w:pPr>
      <w:bookmarkStart w:id="5" w:name="_Hlk534632601"/>
      <w:r w:rsidRPr="00FC3AB7">
        <w:rPr>
          <w:rStyle w:val="surname"/>
          <w:rFonts w:cstheme="minorHAnsi"/>
          <w:sz w:val="24"/>
          <w:szCs w:val="24"/>
          <w:bdr w:val="none" w:sz="0" w:space="0" w:color="auto" w:frame="1"/>
        </w:rPr>
        <w:t>Wenban-Smith</w:t>
      </w:r>
      <w:r w:rsidRPr="00FC3AB7">
        <w:rPr>
          <w:rStyle w:val="name"/>
          <w:rFonts w:cstheme="minorHAnsi"/>
          <w:sz w:val="24"/>
          <w:szCs w:val="24"/>
          <w:bdr w:val="none" w:sz="0" w:space="0" w:color="auto" w:frame="1"/>
        </w:rPr>
        <w:t xml:space="preserve">, </w:t>
      </w:r>
      <w:r w:rsidRPr="00FC3AB7">
        <w:rPr>
          <w:rStyle w:val="given-names"/>
          <w:rFonts w:cstheme="minorHAnsi"/>
          <w:sz w:val="24"/>
          <w:szCs w:val="24"/>
          <w:bdr w:val="none" w:sz="0" w:space="0" w:color="auto" w:frame="1"/>
        </w:rPr>
        <w:t>F.F.</w:t>
      </w:r>
      <w:r w:rsidRPr="00FC3AB7">
        <w:rPr>
          <w:rFonts w:cstheme="minorHAnsi"/>
          <w:sz w:val="24"/>
          <w:szCs w:val="24"/>
        </w:rPr>
        <w:t xml:space="preserve"> </w:t>
      </w:r>
      <w:r w:rsidRPr="00FC3AB7">
        <w:rPr>
          <w:rStyle w:val="year"/>
          <w:rFonts w:cstheme="minorHAnsi"/>
          <w:sz w:val="24"/>
          <w:szCs w:val="24"/>
          <w:bdr w:val="none" w:sz="0" w:space="0" w:color="auto" w:frame="1"/>
        </w:rPr>
        <w:t>1998</w:t>
      </w:r>
      <w:r w:rsidRPr="00FC3AB7">
        <w:rPr>
          <w:rFonts w:cstheme="minorHAnsi"/>
          <w:sz w:val="24"/>
          <w:szCs w:val="24"/>
        </w:rPr>
        <w:t xml:space="preserve">. </w:t>
      </w:r>
      <w:proofErr w:type="spellStart"/>
      <w:r w:rsidRPr="00FC3AB7">
        <w:rPr>
          <w:rFonts w:cstheme="minorHAnsi"/>
          <w:sz w:val="24"/>
          <w:szCs w:val="24"/>
        </w:rPr>
        <w:t>Clactonian</w:t>
      </w:r>
      <w:proofErr w:type="spellEnd"/>
      <w:r w:rsidRPr="00FC3AB7">
        <w:rPr>
          <w:rFonts w:cstheme="minorHAnsi"/>
          <w:sz w:val="24"/>
          <w:szCs w:val="24"/>
        </w:rPr>
        <w:t xml:space="preserve"> and Acheulian industries in Britain: their chronology and significance reconsidered. In </w:t>
      </w:r>
      <w:r w:rsidRPr="00FC3AB7">
        <w:rPr>
          <w:rStyle w:val="surname"/>
          <w:rFonts w:cstheme="minorHAnsi"/>
          <w:sz w:val="24"/>
          <w:szCs w:val="24"/>
          <w:bdr w:val="none" w:sz="0" w:space="0" w:color="auto" w:frame="1"/>
        </w:rPr>
        <w:t>Ashton</w:t>
      </w:r>
      <w:r w:rsidRPr="00FC3AB7">
        <w:rPr>
          <w:rStyle w:val="name"/>
          <w:rFonts w:cstheme="minorHAnsi"/>
          <w:sz w:val="24"/>
          <w:szCs w:val="24"/>
          <w:bdr w:val="none" w:sz="0" w:space="0" w:color="auto" w:frame="1"/>
        </w:rPr>
        <w:t xml:space="preserve">, </w:t>
      </w:r>
      <w:proofErr w:type="spellStart"/>
      <w:proofErr w:type="gramStart"/>
      <w:r w:rsidRPr="00FC3AB7">
        <w:rPr>
          <w:rStyle w:val="given-names"/>
          <w:rFonts w:cstheme="minorHAnsi"/>
          <w:sz w:val="24"/>
          <w:szCs w:val="24"/>
          <w:bdr w:val="none" w:sz="0" w:space="0" w:color="auto" w:frame="1"/>
        </w:rPr>
        <w:t>N.</w:t>
      </w:r>
      <w:r w:rsidRPr="00FC3AB7">
        <w:rPr>
          <w:rStyle w:val="surname"/>
          <w:rFonts w:cstheme="minorHAnsi"/>
          <w:sz w:val="24"/>
          <w:szCs w:val="24"/>
          <w:bdr w:val="none" w:sz="0" w:space="0" w:color="auto" w:frame="1"/>
        </w:rPr>
        <w:t>Healy</w:t>
      </w:r>
      <w:proofErr w:type="spellEnd"/>
      <w:proofErr w:type="gramEnd"/>
      <w:r w:rsidRPr="00FC3AB7">
        <w:rPr>
          <w:rStyle w:val="name"/>
          <w:rFonts w:cstheme="minorHAnsi"/>
          <w:sz w:val="24"/>
          <w:szCs w:val="24"/>
          <w:bdr w:val="none" w:sz="0" w:space="0" w:color="auto" w:frame="1"/>
        </w:rPr>
        <w:t xml:space="preserve">, </w:t>
      </w:r>
      <w:r w:rsidRPr="00FC3AB7">
        <w:rPr>
          <w:rStyle w:val="given-names"/>
          <w:rFonts w:cstheme="minorHAnsi"/>
          <w:sz w:val="24"/>
          <w:szCs w:val="24"/>
          <w:bdr w:val="none" w:sz="0" w:space="0" w:color="auto" w:frame="1"/>
        </w:rPr>
        <w:t>F.</w:t>
      </w:r>
      <w:r w:rsidRPr="00FC3AB7">
        <w:rPr>
          <w:rFonts w:cstheme="minorHAnsi"/>
          <w:sz w:val="24"/>
          <w:szCs w:val="24"/>
        </w:rPr>
        <w:t xml:space="preserve"> &amp; </w:t>
      </w:r>
      <w:r w:rsidRPr="00FC3AB7">
        <w:rPr>
          <w:rStyle w:val="surname"/>
          <w:rFonts w:cstheme="minorHAnsi"/>
          <w:sz w:val="24"/>
          <w:szCs w:val="24"/>
          <w:bdr w:val="none" w:sz="0" w:space="0" w:color="auto" w:frame="1"/>
        </w:rPr>
        <w:t>Pettitt</w:t>
      </w:r>
      <w:r w:rsidRPr="00FC3AB7">
        <w:rPr>
          <w:rStyle w:val="name"/>
          <w:rFonts w:cstheme="minorHAnsi"/>
          <w:sz w:val="24"/>
          <w:szCs w:val="24"/>
          <w:bdr w:val="none" w:sz="0" w:space="0" w:color="auto" w:frame="1"/>
        </w:rPr>
        <w:t xml:space="preserve">, </w:t>
      </w:r>
      <w:r w:rsidRPr="00FC3AB7">
        <w:rPr>
          <w:rStyle w:val="given-names"/>
          <w:rFonts w:cstheme="minorHAnsi"/>
          <w:sz w:val="24"/>
          <w:szCs w:val="24"/>
          <w:bdr w:val="none" w:sz="0" w:space="0" w:color="auto" w:frame="1"/>
        </w:rPr>
        <w:t>P.</w:t>
      </w:r>
      <w:r w:rsidRPr="00FC3AB7">
        <w:rPr>
          <w:rFonts w:cstheme="minorHAnsi"/>
          <w:sz w:val="24"/>
          <w:szCs w:val="24"/>
        </w:rPr>
        <w:t xml:space="preserve"> (eds), </w:t>
      </w:r>
      <w:r w:rsidRPr="00FC3AB7">
        <w:rPr>
          <w:rStyle w:val="source"/>
          <w:rFonts w:cstheme="minorHAnsi"/>
          <w:i/>
          <w:iCs/>
          <w:sz w:val="24"/>
          <w:szCs w:val="24"/>
          <w:bdr w:val="none" w:sz="0" w:space="0" w:color="auto" w:frame="1"/>
        </w:rPr>
        <w:t>Stone Age Archaeology: essays in honour of John Wymer</w:t>
      </w:r>
      <w:r w:rsidRPr="00FC3AB7">
        <w:rPr>
          <w:rFonts w:cstheme="minorHAnsi"/>
          <w:sz w:val="24"/>
          <w:szCs w:val="24"/>
        </w:rPr>
        <w:t xml:space="preserve">, </w:t>
      </w:r>
      <w:r w:rsidRPr="00FC3AB7">
        <w:rPr>
          <w:rStyle w:val="fpage"/>
          <w:rFonts w:cstheme="minorHAnsi"/>
          <w:sz w:val="24"/>
          <w:szCs w:val="24"/>
          <w:bdr w:val="none" w:sz="0" w:space="0" w:color="auto" w:frame="1"/>
        </w:rPr>
        <w:t>90</w:t>
      </w:r>
      <w:r w:rsidRPr="00FC3AB7">
        <w:rPr>
          <w:rFonts w:cstheme="minorHAnsi"/>
          <w:sz w:val="24"/>
          <w:szCs w:val="24"/>
        </w:rPr>
        <w:t xml:space="preserve">–7. </w:t>
      </w:r>
      <w:r w:rsidRPr="00FC3AB7">
        <w:rPr>
          <w:rStyle w:val="publisher-loc"/>
          <w:rFonts w:cstheme="minorHAnsi"/>
          <w:sz w:val="24"/>
          <w:szCs w:val="24"/>
          <w:bdr w:val="none" w:sz="0" w:space="0" w:color="auto" w:frame="1"/>
        </w:rPr>
        <w:t>Oxford</w:t>
      </w:r>
      <w:r w:rsidRPr="00FC3AB7">
        <w:rPr>
          <w:rFonts w:cstheme="minorHAnsi"/>
          <w:sz w:val="24"/>
          <w:szCs w:val="24"/>
        </w:rPr>
        <w:t xml:space="preserve">: </w:t>
      </w:r>
      <w:r w:rsidRPr="00FC3AB7">
        <w:rPr>
          <w:rStyle w:val="publisher-name"/>
          <w:rFonts w:cstheme="minorHAnsi"/>
          <w:sz w:val="24"/>
          <w:szCs w:val="24"/>
          <w:bdr w:val="none" w:sz="0" w:space="0" w:color="auto" w:frame="1"/>
        </w:rPr>
        <w:t>Oxbow Books</w:t>
      </w:r>
    </w:p>
    <w:bookmarkEnd w:id="5"/>
    <w:p w14:paraId="346A8E5D" w14:textId="77777777" w:rsidR="00BF41B5" w:rsidRDefault="00BF41B5" w:rsidP="00BF41B5">
      <w:pPr>
        <w:spacing w:after="0" w:line="240" w:lineRule="auto"/>
        <w:jc w:val="both"/>
        <w:rPr>
          <w:rStyle w:val="HTMLCite"/>
          <w:rFonts w:cstheme="minorHAnsi"/>
          <w:i w:val="0"/>
          <w:color w:val="222222"/>
          <w:sz w:val="24"/>
          <w:szCs w:val="24"/>
        </w:rPr>
      </w:pPr>
    </w:p>
    <w:p w14:paraId="76E45E33" w14:textId="77777777" w:rsidR="00BF41B5" w:rsidRDefault="00BF41B5" w:rsidP="00BF41B5">
      <w:pPr>
        <w:autoSpaceDE w:val="0"/>
        <w:autoSpaceDN w:val="0"/>
        <w:adjustRightInd w:val="0"/>
        <w:spacing w:after="0" w:line="240" w:lineRule="auto"/>
        <w:jc w:val="both"/>
        <w:rPr>
          <w:rFonts w:cstheme="minorHAnsi"/>
          <w:bCs/>
          <w:sz w:val="24"/>
          <w:szCs w:val="24"/>
        </w:rPr>
      </w:pPr>
      <w:r w:rsidRPr="00BA2C21">
        <w:rPr>
          <w:rFonts w:cstheme="minorHAnsi"/>
          <w:iCs/>
          <w:sz w:val="24"/>
          <w:szCs w:val="24"/>
        </w:rPr>
        <w:t>Wenban-Smith, F. 2013</w:t>
      </w:r>
      <w:r w:rsidRPr="00BA2C21">
        <w:rPr>
          <w:rFonts w:cstheme="minorHAnsi"/>
          <w:i/>
          <w:iCs/>
          <w:sz w:val="24"/>
          <w:szCs w:val="24"/>
        </w:rPr>
        <w:t xml:space="preserve"> </w:t>
      </w:r>
      <w:r w:rsidRPr="00BA2C21">
        <w:rPr>
          <w:rFonts w:cstheme="minorHAnsi"/>
          <w:bCs/>
          <w:i/>
          <w:sz w:val="24"/>
          <w:szCs w:val="24"/>
        </w:rPr>
        <w:t xml:space="preserve">The Ebbsfleet Elephant Excavations at </w:t>
      </w:r>
      <w:proofErr w:type="spellStart"/>
      <w:r w:rsidRPr="00BA2C21">
        <w:rPr>
          <w:rFonts w:cstheme="minorHAnsi"/>
          <w:bCs/>
          <w:i/>
          <w:sz w:val="24"/>
          <w:szCs w:val="24"/>
        </w:rPr>
        <w:t>Southfleet</w:t>
      </w:r>
      <w:proofErr w:type="spellEnd"/>
      <w:r w:rsidRPr="00BA2C21">
        <w:rPr>
          <w:rFonts w:cstheme="minorHAnsi"/>
          <w:bCs/>
          <w:i/>
          <w:sz w:val="24"/>
          <w:szCs w:val="24"/>
        </w:rPr>
        <w:t xml:space="preserve"> Road, Swanscombe in advance of High Speed 1, 2003 –4.</w:t>
      </w:r>
      <w:r w:rsidRPr="00BA2C21">
        <w:rPr>
          <w:rFonts w:cstheme="minorHAnsi"/>
          <w:bCs/>
          <w:sz w:val="24"/>
          <w:szCs w:val="24"/>
        </w:rPr>
        <w:t xml:space="preserve"> Oxford Archaeology Monograph.</w:t>
      </w:r>
      <w:r>
        <w:rPr>
          <w:rFonts w:cstheme="minorHAnsi"/>
          <w:bCs/>
          <w:sz w:val="24"/>
          <w:szCs w:val="24"/>
        </w:rPr>
        <w:t xml:space="preserve"> (pages 462-469).</w:t>
      </w:r>
    </w:p>
    <w:p w14:paraId="31FEB141" w14:textId="77777777" w:rsidR="00BF41B5" w:rsidRDefault="00BF41B5" w:rsidP="00BF41B5">
      <w:pPr>
        <w:spacing w:after="0" w:line="240" w:lineRule="auto"/>
        <w:jc w:val="both"/>
        <w:rPr>
          <w:rFonts w:cstheme="minorHAnsi"/>
          <w:sz w:val="24"/>
          <w:szCs w:val="24"/>
        </w:rPr>
      </w:pPr>
    </w:p>
    <w:p w14:paraId="12E2E5A7" w14:textId="243BA0A7" w:rsidR="00BF41B5" w:rsidRDefault="00BF41B5" w:rsidP="00BF41B5">
      <w:pPr>
        <w:spacing w:after="0" w:line="240" w:lineRule="auto"/>
        <w:jc w:val="both"/>
        <w:rPr>
          <w:sz w:val="24"/>
          <w:szCs w:val="24"/>
        </w:rPr>
      </w:pPr>
      <w:r w:rsidRPr="00050D23">
        <w:rPr>
          <w:sz w:val="24"/>
          <w:szCs w:val="24"/>
        </w:rPr>
        <w:t xml:space="preserve">White M. 2000. The </w:t>
      </w:r>
      <w:proofErr w:type="spellStart"/>
      <w:r w:rsidRPr="00050D23">
        <w:rPr>
          <w:sz w:val="24"/>
          <w:szCs w:val="24"/>
        </w:rPr>
        <w:t>Clactonian</w:t>
      </w:r>
      <w:proofErr w:type="spellEnd"/>
      <w:r w:rsidRPr="00050D23">
        <w:rPr>
          <w:sz w:val="24"/>
          <w:szCs w:val="24"/>
        </w:rPr>
        <w:t xml:space="preserve"> question: on the interpretation of core and flake assemblages in the British Isles. </w:t>
      </w:r>
      <w:r w:rsidRPr="00E036D0">
        <w:rPr>
          <w:i/>
          <w:sz w:val="24"/>
          <w:szCs w:val="24"/>
        </w:rPr>
        <w:t>Journal of World Prehistory 14</w:t>
      </w:r>
      <w:r w:rsidRPr="00050D23">
        <w:rPr>
          <w:sz w:val="24"/>
          <w:szCs w:val="24"/>
        </w:rPr>
        <w:t>: 1-63.</w:t>
      </w:r>
    </w:p>
    <w:p w14:paraId="1E8EE1A4" w14:textId="6A73022E" w:rsidR="00FC3AB7" w:rsidRDefault="00FC3AB7" w:rsidP="00BF41B5">
      <w:pPr>
        <w:spacing w:after="0" w:line="240" w:lineRule="auto"/>
        <w:jc w:val="both"/>
        <w:rPr>
          <w:sz w:val="24"/>
          <w:szCs w:val="24"/>
        </w:rPr>
      </w:pPr>
    </w:p>
    <w:p w14:paraId="592781FD" w14:textId="2FA2C8FD" w:rsidR="00FC3AB7" w:rsidRPr="00FC3AB7" w:rsidRDefault="00FC3AB7" w:rsidP="00BF41B5">
      <w:pPr>
        <w:spacing w:after="0" w:line="240" w:lineRule="auto"/>
        <w:jc w:val="both"/>
        <w:rPr>
          <w:rFonts w:cstheme="minorHAnsi"/>
          <w:sz w:val="24"/>
          <w:szCs w:val="24"/>
        </w:rPr>
      </w:pPr>
      <w:bookmarkStart w:id="6" w:name="_Hlk534632735"/>
      <w:r w:rsidRPr="00FC3AB7">
        <w:rPr>
          <w:rStyle w:val="surname"/>
          <w:rFonts w:cstheme="minorHAnsi"/>
          <w:sz w:val="24"/>
          <w:szCs w:val="24"/>
          <w:bdr w:val="none" w:sz="0" w:space="0" w:color="auto" w:frame="1"/>
        </w:rPr>
        <w:t>Wymer</w:t>
      </w:r>
      <w:r w:rsidRPr="00FC3AB7">
        <w:rPr>
          <w:rStyle w:val="name"/>
          <w:rFonts w:cstheme="minorHAnsi"/>
          <w:sz w:val="24"/>
          <w:szCs w:val="24"/>
          <w:bdr w:val="none" w:sz="0" w:space="0" w:color="auto" w:frame="1"/>
        </w:rPr>
        <w:t xml:space="preserve">, </w:t>
      </w:r>
      <w:r w:rsidRPr="00FC3AB7">
        <w:rPr>
          <w:rStyle w:val="given-names"/>
          <w:rFonts w:cstheme="minorHAnsi"/>
          <w:sz w:val="24"/>
          <w:szCs w:val="24"/>
          <w:bdr w:val="none" w:sz="0" w:space="0" w:color="auto" w:frame="1"/>
        </w:rPr>
        <w:t>J.J.</w:t>
      </w:r>
      <w:r w:rsidRPr="00FC3AB7">
        <w:rPr>
          <w:rFonts w:cstheme="minorHAnsi"/>
          <w:sz w:val="24"/>
          <w:szCs w:val="24"/>
        </w:rPr>
        <w:t xml:space="preserve"> </w:t>
      </w:r>
      <w:r w:rsidRPr="00FC3AB7">
        <w:rPr>
          <w:rStyle w:val="year"/>
          <w:rFonts w:cstheme="minorHAnsi"/>
          <w:sz w:val="24"/>
          <w:szCs w:val="24"/>
          <w:bdr w:val="none" w:sz="0" w:space="0" w:color="auto" w:frame="1"/>
        </w:rPr>
        <w:t>1974</w:t>
      </w:r>
      <w:r w:rsidRPr="00FC3AB7">
        <w:rPr>
          <w:rFonts w:cstheme="minorHAnsi"/>
          <w:sz w:val="24"/>
          <w:szCs w:val="24"/>
        </w:rPr>
        <w:t xml:space="preserve">. </w:t>
      </w:r>
      <w:proofErr w:type="spellStart"/>
      <w:r w:rsidRPr="00FC3AB7">
        <w:rPr>
          <w:rStyle w:val="article-title"/>
          <w:rFonts w:cstheme="minorHAnsi"/>
          <w:sz w:val="24"/>
          <w:szCs w:val="24"/>
          <w:bdr w:val="none" w:sz="0" w:space="0" w:color="auto" w:frame="1"/>
        </w:rPr>
        <w:t>Clactonian</w:t>
      </w:r>
      <w:proofErr w:type="spellEnd"/>
      <w:r w:rsidRPr="00FC3AB7">
        <w:rPr>
          <w:rStyle w:val="article-title"/>
          <w:rFonts w:cstheme="minorHAnsi"/>
          <w:sz w:val="24"/>
          <w:szCs w:val="24"/>
          <w:bdr w:val="none" w:sz="0" w:space="0" w:color="auto" w:frame="1"/>
        </w:rPr>
        <w:t xml:space="preserve"> and Acheulian industries in Britain – their chronology and significance</w:t>
      </w:r>
      <w:r w:rsidRPr="00FC3AB7">
        <w:rPr>
          <w:rFonts w:cstheme="minorHAnsi"/>
          <w:sz w:val="24"/>
          <w:szCs w:val="24"/>
        </w:rPr>
        <w:t xml:space="preserve">. </w:t>
      </w:r>
      <w:r w:rsidRPr="00FC3AB7">
        <w:rPr>
          <w:rStyle w:val="source"/>
          <w:rFonts w:cstheme="minorHAnsi"/>
          <w:i/>
          <w:iCs/>
          <w:sz w:val="24"/>
          <w:szCs w:val="24"/>
          <w:bdr w:val="none" w:sz="0" w:space="0" w:color="auto" w:frame="1"/>
        </w:rPr>
        <w:t>Proceedings of the Geologists Association</w:t>
      </w:r>
      <w:r w:rsidRPr="00FC3AB7">
        <w:rPr>
          <w:rFonts w:cstheme="minorHAnsi"/>
          <w:sz w:val="24"/>
          <w:szCs w:val="24"/>
        </w:rPr>
        <w:t xml:space="preserve"> </w:t>
      </w:r>
      <w:r w:rsidRPr="00FC3AB7">
        <w:rPr>
          <w:rStyle w:val="volume"/>
          <w:rFonts w:cstheme="minorHAnsi"/>
          <w:b/>
          <w:bCs/>
          <w:sz w:val="24"/>
          <w:szCs w:val="24"/>
          <w:bdr w:val="none" w:sz="0" w:space="0" w:color="auto" w:frame="1"/>
        </w:rPr>
        <w:t>85</w:t>
      </w:r>
      <w:r w:rsidRPr="00FC3AB7">
        <w:rPr>
          <w:rFonts w:cstheme="minorHAnsi"/>
          <w:sz w:val="24"/>
          <w:szCs w:val="24"/>
        </w:rPr>
        <w:t xml:space="preserve">, </w:t>
      </w:r>
      <w:r w:rsidRPr="00FC3AB7">
        <w:rPr>
          <w:rStyle w:val="fpage"/>
          <w:rFonts w:cstheme="minorHAnsi"/>
          <w:sz w:val="24"/>
          <w:szCs w:val="24"/>
          <w:bdr w:val="none" w:sz="0" w:space="0" w:color="auto" w:frame="1"/>
        </w:rPr>
        <w:t>391</w:t>
      </w:r>
      <w:r w:rsidRPr="00FC3AB7">
        <w:rPr>
          <w:rFonts w:cstheme="minorHAnsi"/>
          <w:sz w:val="24"/>
          <w:szCs w:val="24"/>
        </w:rPr>
        <w:t>–</w:t>
      </w:r>
      <w:r w:rsidRPr="00FC3AB7">
        <w:rPr>
          <w:rStyle w:val="lpage"/>
          <w:rFonts w:cstheme="minorHAnsi"/>
          <w:sz w:val="24"/>
          <w:szCs w:val="24"/>
          <w:bdr w:val="none" w:sz="0" w:space="0" w:color="auto" w:frame="1"/>
        </w:rPr>
        <w:t>421</w:t>
      </w:r>
    </w:p>
    <w:bookmarkEnd w:id="6"/>
    <w:p w14:paraId="259105BF" w14:textId="77777777" w:rsidR="00BF41B5" w:rsidRDefault="00BF41B5" w:rsidP="00BF41B5">
      <w:pPr>
        <w:spacing w:after="0" w:line="240" w:lineRule="auto"/>
        <w:jc w:val="both"/>
        <w:rPr>
          <w:sz w:val="24"/>
          <w:szCs w:val="24"/>
        </w:rPr>
      </w:pPr>
    </w:p>
    <w:p w14:paraId="47962E34" w14:textId="77777777" w:rsidR="00BF41B5" w:rsidRDefault="00BF41B5" w:rsidP="00BF41B5">
      <w:pPr>
        <w:spacing w:after="0" w:line="240" w:lineRule="auto"/>
        <w:jc w:val="both"/>
        <w:rPr>
          <w:sz w:val="24"/>
          <w:szCs w:val="24"/>
        </w:rPr>
      </w:pPr>
    </w:p>
    <w:p w14:paraId="6777551C" w14:textId="77777777" w:rsidR="00BF41B5" w:rsidRPr="003F2B13" w:rsidRDefault="00BF41B5" w:rsidP="00BF41B5">
      <w:pPr>
        <w:pStyle w:val="ListParagraph"/>
        <w:numPr>
          <w:ilvl w:val="0"/>
          <w:numId w:val="6"/>
        </w:numPr>
        <w:spacing w:after="0" w:line="240" w:lineRule="auto"/>
        <w:ind w:left="720"/>
        <w:jc w:val="both"/>
        <w:rPr>
          <w:b/>
          <w:i/>
          <w:sz w:val="24"/>
          <w:szCs w:val="24"/>
        </w:rPr>
      </w:pPr>
      <w:r>
        <w:rPr>
          <w:b/>
          <w:i/>
          <w:sz w:val="24"/>
          <w:szCs w:val="24"/>
        </w:rPr>
        <w:t>E</w:t>
      </w:r>
      <w:r w:rsidRPr="003F2B13">
        <w:rPr>
          <w:b/>
          <w:i/>
          <w:sz w:val="24"/>
          <w:szCs w:val="24"/>
        </w:rPr>
        <w:t>valuate the impact of sea level change on human activity in, and around, the North Sea Basin and English Channel during the Palaeolithic and Mesolithic periods.</w:t>
      </w:r>
    </w:p>
    <w:p w14:paraId="6808F34E" w14:textId="77777777" w:rsidR="00BF41B5" w:rsidRPr="00581C69" w:rsidRDefault="00BF41B5" w:rsidP="00BF41B5">
      <w:pPr>
        <w:spacing w:after="0" w:line="240" w:lineRule="auto"/>
        <w:jc w:val="both"/>
        <w:rPr>
          <w:rFonts w:cstheme="minorHAnsi"/>
          <w:sz w:val="24"/>
          <w:szCs w:val="24"/>
        </w:rPr>
      </w:pPr>
    </w:p>
    <w:p w14:paraId="3A6AD2E6" w14:textId="77777777" w:rsidR="00BF41B5" w:rsidRPr="00BA2C21" w:rsidRDefault="00BF41B5" w:rsidP="00BF41B5">
      <w:pPr>
        <w:tabs>
          <w:tab w:val="left" w:pos="-1440"/>
          <w:tab w:val="left" w:pos="-720"/>
        </w:tabs>
        <w:suppressAutoHyphens/>
        <w:spacing w:after="0" w:line="240" w:lineRule="auto"/>
        <w:jc w:val="both"/>
        <w:rPr>
          <w:spacing w:val="-2"/>
          <w:sz w:val="24"/>
          <w:szCs w:val="24"/>
        </w:rPr>
      </w:pPr>
      <w:r w:rsidRPr="00BA2C21">
        <w:rPr>
          <w:spacing w:val="-2"/>
          <w:sz w:val="24"/>
          <w:szCs w:val="24"/>
        </w:rPr>
        <w:t xml:space="preserve">Ashton, N.M., &amp; Lewis, S.G. 2002. Deserted Britain: declining populations in the British late Middle Pleistocene. </w:t>
      </w:r>
      <w:r w:rsidRPr="00BA2C21">
        <w:rPr>
          <w:i/>
          <w:spacing w:val="-2"/>
          <w:sz w:val="24"/>
          <w:szCs w:val="24"/>
        </w:rPr>
        <w:t>Antiquity</w:t>
      </w:r>
      <w:r w:rsidRPr="00BA2C21">
        <w:rPr>
          <w:spacing w:val="-2"/>
          <w:sz w:val="24"/>
          <w:szCs w:val="24"/>
        </w:rPr>
        <w:t xml:space="preserve"> 76: 388-396.</w:t>
      </w:r>
    </w:p>
    <w:p w14:paraId="2F299A0C" w14:textId="77777777" w:rsidR="00BF41B5" w:rsidRDefault="00BF41B5" w:rsidP="00BF41B5">
      <w:pPr>
        <w:spacing w:after="0" w:line="240" w:lineRule="auto"/>
        <w:jc w:val="both"/>
        <w:rPr>
          <w:rFonts w:cstheme="minorHAnsi"/>
          <w:sz w:val="24"/>
          <w:szCs w:val="24"/>
        </w:rPr>
      </w:pPr>
      <w:r>
        <w:rPr>
          <w:rFonts w:cstheme="minorHAnsi"/>
          <w:sz w:val="24"/>
          <w:szCs w:val="24"/>
        </w:rPr>
        <w:t xml:space="preserve">Gaffney, V., Fitch, S. and Smith, D. 2009 </w:t>
      </w:r>
      <w:r w:rsidRPr="003F2B13">
        <w:rPr>
          <w:rFonts w:cstheme="minorHAnsi"/>
          <w:i/>
          <w:sz w:val="24"/>
          <w:szCs w:val="24"/>
        </w:rPr>
        <w:t>Europe’s Lost World</w:t>
      </w:r>
      <w:r>
        <w:rPr>
          <w:rFonts w:cstheme="minorHAnsi"/>
          <w:sz w:val="24"/>
          <w:szCs w:val="24"/>
        </w:rPr>
        <w:t>.  Council for British Archaeology Research Report 160.</w:t>
      </w:r>
    </w:p>
    <w:p w14:paraId="6A0785B0" w14:textId="77777777" w:rsidR="00BF41B5" w:rsidRDefault="00BF41B5" w:rsidP="00BF41B5">
      <w:pPr>
        <w:spacing w:after="0" w:line="240" w:lineRule="auto"/>
        <w:jc w:val="both"/>
        <w:rPr>
          <w:rFonts w:cstheme="minorHAnsi"/>
          <w:sz w:val="24"/>
          <w:szCs w:val="24"/>
        </w:rPr>
      </w:pPr>
    </w:p>
    <w:p w14:paraId="3DA0AE25" w14:textId="77777777" w:rsidR="00BF41B5" w:rsidRDefault="00BF41B5" w:rsidP="00BF41B5">
      <w:pPr>
        <w:spacing w:after="0" w:line="240" w:lineRule="auto"/>
        <w:jc w:val="both"/>
        <w:rPr>
          <w:rFonts w:cstheme="minorHAnsi"/>
          <w:sz w:val="24"/>
          <w:szCs w:val="24"/>
        </w:rPr>
      </w:pPr>
      <w:r>
        <w:rPr>
          <w:rFonts w:cstheme="minorHAnsi"/>
          <w:sz w:val="24"/>
          <w:szCs w:val="24"/>
        </w:rPr>
        <w:t xml:space="preserve">Leary, J.C. 2013 </w:t>
      </w:r>
      <w:proofErr w:type="spellStart"/>
      <w:r w:rsidRPr="00E669A1">
        <w:rPr>
          <w:rFonts w:cstheme="minorHAnsi"/>
          <w:i/>
          <w:sz w:val="24"/>
          <w:szCs w:val="24"/>
        </w:rPr>
        <w:t>Northsealand</w:t>
      </w:r>
      <w:proofErr w:type="spellEnd"/>
      <w:r w:rsidRPr="00E669A1">
        <w:rPr>
          <w:rFonts w:cstheme="minorHAnsi"/>
          <w:i/>
          <w:sz w:val="24"/>
          <w:szCs w:val="24"/>
        </w:rPr>
        <w:t>.  A study of the effects, perceptions of and responses to Mesolithic sea-level rise in the southern North Sea and Channel/Manche</w:t>
      </w:r>
      <w:r>
        <w:rPr>
          <w:rFonts w:cstheme="minorHAnsi"/>
          <w:sz w:val="24"/>
          <w:szCs w:val="24"/>
        </w:rPr>
        <w:t xml:space="preserve">.  Unpublished PhD thesis.  University of Manchester. </w:t>
      </w:r>
    </w:p>
    <w:p w14:paraId="584588EC" w14:textId="77777777" w:rsidR="00BF41B5" w:rsidRDefault="00BF41B5" w:rsidP="00BF41B5">
      <w:pPr>
        <w:spacing w:after="0" w:line="240" w:lineRule="auto"/>
        <w:jc w:val="both"/>
        <w:rPr>
          <w:rFonts w:cstheme="minorHAnsi"/>
          <w:sz w:val="24"/>
          <w:szCs w:val="24"/>
        </w:rPr>
      </w:pPr>
    </w:p>
    <w:p w14:paraId="7EA2AA82" w14:textId="77777777" w:rsidR="00BF41B5" w:rsidRDefault="00BF41B5" w:rsidP="00BF41B5">
      <w:pPr>
        <w:spacing w:after="0" w:line="240" w:lineRule="auto"/>
        <w:jc w:val="both"/>
        <w:rPr>
          <w:rFonts w:cstheme="minorHAnsi"/>
          <w:sz w:val="24"/>
          <w:szCs w:val="24"/>
        </w:rPr>
      </w:pPr>
      <w:r>
        <w:rPr>
          <w:rFonts w:cstheme="minorHAnsi"/>
          <w:sz w:val="24"/>
          <w:szCs w:val="24"/>
        </w:rPr>
        <w:t xml:space="preserve">Leary, J. 2015 </w:t>
      </w:r>
      <w:r w:rsidRPr="00814A49">
        <w:rPr>
          <w:rFonts w:cstheme="minorHAnsi"/>
          <w:i/>
          <w:sz w:val="24"/>
          <w:szCs w:val="24"/>
        </w:rPr>
        <w:t>The Remembered Land.  Surviving sea-level rise after the Last Ice Age</w:t>
      </w:r>
      <w:r>
        <w:rPr>
          <w:rFonts w:cstheme="minorHAnsi"/>
          <w:sz w:val="24"/>
          <w:szCs w:val="24"/>
        </w:rPr>
        <w:t>.  Bloomsbury: London.</w:t>
      </w:r>
    </w:p>
    <w:p w14:paraId="091F5680" w14:textId="77777777" w:rsidR="00C878D4" w:rsidRPr="00A406E5" w:rsidRDefault="00C878D4" w:rsidP="00C878D4">
      <w:pPr>
        <w:spacing w:after="0" w:line="240" w:lineRule="auto"/>
        <w:ind w:left="720"/>
        <w:rPr>
          <w:rFonts w:ascii="Arial" w:hAnsi="Arial" w:cs="Arial"/>
          <w:sz w:val="24"/>
          <w:szCs w:val="24"/>
        </w:rPr>
      </w:pPr>
    </w:p>
    <w:sectPr w:rsidR="00C878D4" w:rsidRPr="00A406E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6679BD"/>
    <w:multiLevelType w:val="hybridMultilevel"/>
    <w:tmpl w:val="24D219CE"/>
    <w:lvl w:ilvl="0" w:tplc="0809000F">
      <w:start w:val="1"/>
      <w:numFmt w:val="decimal"/>
      <w:lvlText w:val="%1."/>
      <w:lvlJc w:val="left"/>
      <w:pPr>
        <w:ind w:left="928" w:hanging="360"/>
      </w:pPr>
      <w:rPr>
        <w:rFonts w:hint="default"/>
      </w:rPr>
    </w:lvl>
    <w:lvl w:ilvl="1" w:tplc="08090019" w:tentative="1">
      <w:start w:val="1"/>
      <w:numFmt w:val="lowerLetter"/>
      <w:lvlText w:val="%2."/>
      <w:lvlJc w:val="left"/>
      <w:pPr>
        <w:ind w:left="1648" w:hanging="360"/>
      </w:pPr>
    </w:lvl>
    <w:lvl w:ilvl="2" w:tplc="0809001B" w:tentative="1">
      <w:start w:val="1"/>
      <w:numFmt w:val="lowerRoman"/>
      <w:lvlText w:val="%3."/>
      <w:lvlJc w:val="right"/>
      <w:pPr>
        <w:ind w:left="2368" w:hanging="180"/>
      </w:pPr>
    </w:lvl>
    <w:lvl w:ilvl="3" w:tplc="0809000F" w:tentative="1">
      <w:start w:val="1"/>
      <w:numFmt w:val="decimal"/>
      <w:lvlText w:val="%4."/>
      <w:lvlJc w:val="left"/>
      <w:pPr>
        <w:ind w:left="3088" w:hanging="360"/>
      </w:pPr>
    </w:lvl>
    <w:lvl w:ilvl="4" w:tplc="08090019" w:tentative="1">
      <w:start w:val="1"/>
      <w:numFmt w:val="lowerLetter"/>
      <w:lvlText w:val="%5."/>
      <w:lvlJc w:val="left"/>
      <w:pPr>
        <w:ind w:left="3808" w:hanging="360"/>
      </w:pPr>
    </w:lvl>
    <w:lvl w:ilvl="5" w:tplc="0809001B" w:tentative="1">
      <w:start w:val="1"/>
      <w:numFmt w:val="lowerRoman"/>
      <w:lvlText w:val="%6."/>
      <w:lvlJc w:val="right"/>
      <w:pPr>
        <w:ind w:left="4528" w:hanging="180"/>
      </w:pPr>
    </w:lvl>
    <w:lvl w:ilvl="6" w:tplc="0809000F" w:tentative="1">
      <w:start w:val="1"/>
      <w:numFmt w:val="decimal"/>
      <w:lvlText w:val="%7."/>
      <w:lvlJc w:val="left"/>
      <w:pPr>
        <w:ind w:left="5248" w:hanging="360"/>
      </w:pPr>
    </w:lvl>
    <w:lvl w:ilvl="7" w:tplc="08090019" w:tentative="1">
      <w:start w:val="1"/>
      <w:numFmt w:val="lowerLetter"/>
      <w:lvlText w:val="%8."/>
      <w:lvlJc w:val="left"/>
      <w:pPr>
        <w:ind w:left="5968" w:hanging="360"/>
      </w:pPr>
    </w:lvl>
    <w:lvl w:ilvl="8" w:tplc="0809001B" w:tentative="1">
      <w:start w:val="1"/>
      <w:numFmt w:val="lowerRoman"/>
      <w:lvlText w:val="%9."/>
      <w:lvlJc w:val="right"/>
      <w:pPr>
        <w:ind w:left="6688" w:hanging="180"/>
      </w:pPr>
    </w:lvl>
  </w:abstractNum>
  <w:abstractNum w:abstractNumId="1" w15:restartNumberingAfterBreak="0">
    <w:nsid w:val="2426120A"/>
    <w:multiLevelType w:val="multilevel"/>
    <w:tmpl w:val="8236ED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CFF3619"/>
    <w:multiLevelType w:val="hybridMultilevel"/>
    <w:tmpl w:val="47E453F8"/>
    <w:lvl w:ilvl="0" w:tplc="08090001">
      <w:start w:val="1"/>
      <w:numFmt w:val="bullet"/>
      <w:lvlText w:val=""/>
      <w:lvlJc w:val="left"/>
      <w:pPr>
        <w:ind w:left="870" w:hanging="360"/>
      </w:pPr>
      <w:rPr>
        <w:rFonts w:ascii="Symbol" w:hAnsi="Symbol" w:hint="default"/>
      </w:rPr>
    </w:lvl>
    <w:lvl w:ilvl="1" w:tplc="08090003" w:tentative="1">
      <w:start w:val="1"/>
      <w:numFmt w:val="bullet"/>
      <w:lvlText w:val="o"/>
      <w:lvlJc w:val="left"/>
      <w:pPr>
        <w:ind w:left="1590" w:hanging="360"/>
      </w:pPr>
      <w:rPr>
        <w:rFonts w:ascii="Courier New" w:hAnsi="Courier New" w:cs="Courier New" w:hint="default"/>
      </w:rPr>
    </w:lvl>
    <w:lvl w:ilvl="2" w:tplc="08090005" w:tentative="1">
      <w:start w:val="1"/>
      <w:numFmt w:val="bullet"/>
      <w:lvlText w:val=""/>
      <w:lvlJc w:val="left"/>
      <w:pPr>
        <w:ind w:left="2310" w:hanging="360"/>
      </w:pPr>
      <w:rPr>
        <w:rFonts w:ascii="Wingdings" w:hAnsi="Wingdings" w:hint="default"/>
      </w:rPr>
    </w:lvl>
    <w:lvl w:ilvl="3" w:tplc="08090001" w:tentative="1">
      <w:start w:val="1"/>
      <w:numFmt w:val="bullet"/>
      <w:lvlText w:val=""/>
      <w:lvlJc w:val="left"/>
      <w:pPr>
        <w:ind w:left="3030" w:hanging="360"/>
      </w:pPr>
      <w:rPr>
        <w:rFonts w:ascii="Symbol" w:hAnsi="Symbol" w:hint="default"/>
      </w:rPr>
    </w:lvl>
    <w:lvl w:ilvl="4" w:tplc="08090003" w:tentative="1">
      <w:start w:val="1"/>
      <w:numFmt w:val="bullet"/>
      <w:lvlText w:val="o"/>
      <w:lvlJc w:val="left"/>
      <w:pPr>
        <w:ind w:left="3750" w:hanging="360"/>
      </w:pPr>
      <w:rPr>
        <w:rFonts w:ascii="Courier New" w:hAnsi="Courier New" w:cs="Courier New" w:hint="default"/>
      </w:rPr>
    </w:lvl>
    <w:lvl w:ilvl="5" w:tplc="08090005" w:tentative="1">
      <w:start w:val="1"/>
      <w:numFmt w:val="bullet"/>
      <w:lvlText w:val=""/>
      <w:lvlJc w:val="left"/>
      <w:pPr>
        <w:ind w:left="4470" w:hanging="360"/>
      </w:pPr>
      <w:rPr>
        <w:rFonts w:ascii="Wingdings" w:hAnsi="Wingdings" w:hint="default"/>
      </w:rPr>
    </w:lvl>
    <w:lvl w:ilvl="6" w:tplc="08090001" w:tentative="1">
      <w:start w:val="1"/>
      <w:numFmt w:val="bullet"/>
      <w:lvlText w:val=""/>
      <w:lvlJc w:val="left"/>
      <w:pPr>
        <w:ind w:left="5190" w:hanging="360"/>
      </w:pPr>
      <w:rPr>
        <w:rFonts w:ascii="Symbol" w:hAnsi="Symbol" w:hint="default"/>
      </w:rPr>
    </w:lvl>
    <w:lvl w:ilvl="7" w:tplc="08090003" w:tentative="1">
      <w:start w:val="1"/>
      <w:numFmt w:val="bullet"/>
      <w:lvlText w:val="o"/>
      <w:lvlJc w:val="left"/>
      <w:pPr>
        <w:ind w:left="5910" w:hanging="360"/>
      </w:pPr>
      <w:rPr>
        <w:rFonts w:ascii="Courier New" w:hAnsi="Courier New" w:cs="Courier New" w:hint="default"/>
      </w:rPr>
    </w:lvl>
    <w:lvl w:ilvl="8" w:tplc="08090005" w:tentative="1">
      <w:start w:val="1"/>
      <w:numFmt w:val="bullet"/>
      <w:lvlText w:val=""/>
      <w:lvlJc w:val="left"/>
      <w:pPr>
        <w:ind w:left="6630" w:hanging="360"/>
      </w:pPr>
      <w:rPr>
        <w:rFonts w:ascii="Wingdings" w:hAnsi="Wingdings" w:hint="default"/>
      </w:rPr>
    </w:lvl>
  </w:abstractNum>
  <w:abstractNum w:abstractNumId="3" w15:restartNumberingAfterBreak="0">
    <w:nsid w:val="41906282"/>
    <w:multiLevelType w:val="hybridMultilevel"/>
    <w:tmpl w:val="E0CEC646"/>
    <w:lvl w:ilvl="0" w:tplc="08090001">
      <w:start w:val="1"/>
      <w:numFmt w:val="bullet"/>
      <w:lvlText w:val=""/>
      <w:lvlJc w:val="left"/>
      <w:pPr>
        <w:ind w:left="870" w:hanging="360"/>
      </w:pPr>
      <w:rPr>
        <w:rFonts w:ascii="Symbol" w:hAnsi="Symbol" w:hint="default"/>
      </w:rPr>
    </w:lvl>
    <w:lvl w:ilvl="1" w:tplc="08090003" w:tentative="1">
      <w:start w:val="1"/>
      <w:numFmt w:val="bullet"/>
      <w:lvlText w:val="o"/>
      <w:lvlJc w:val="left"/>
      <w:pPr>
        <w:ind w:left="1590" w:hanging="360"/>
      </w:pPr>
      <w:rPr>
        <w:rFonts w:ascii="Courier New" w:hAnsi="Courier New" w:cs="Courier New" w:hint="default"/>
      </w:rPr>
    </w:lvl>
    <w:lvl w:ilvl="2" w:tplc="08090005" w:tentative="1">
      <w:start w:val="1"/>
      <w:numFmt w:val="bullet"/>
      <w:lvlText w:val=""/>
      <w:lvlJc w:val="left"/>
      <w:pPr>
        <w:ind w:left="2310" w:hanging="360"/>
      </w:pPr>
      <w:rPr>
        <w:rFonts w:ascii="Wingdings" w:hAnsi="Wingdings" w:hint="default"/>
      </w:rPr>
    </w:lvl>
    <w:lvl w:ilvl="3" w:tplc="08090001" w:tentative="1">
      <w:start w:val="1"/>
      <w:numFmt w:val="bullet"/>
      <w:lvlText w:val=""/>
      <w:lvlJc w:val="left"/>
      <w:pPr>
        <w:ind w:left="3030" w:hanging="360"/>
      </w:pPr>
      <w:rPr>
        <w:rFonts w:ascii="Symbol" w:hAnsi="Symbol" w:hint="default"/>
      </w:rPr>
    </w:lvl>
    <w:lvl w:ilvl="4" w:tplc="08090003" w:tentative="1">
      <w:start w:val="1"/>
      <w:numFmt w:val="bullet"/>
      <w:lvlText w:val="o"/>
      <w:lvlJc w:val="left"/>
      <w:pPr>
        <w:ind w:left="3750" w:hanging="360"/>
      </w:pPr>
      <w:rPr>
        <w:rFonts w:ascii="Courier New" w:hAnsi="Courier New" w:cs="Courier New" w:hint="default"/>
      </w:rPr>
    </w:lvl>
    <w:lvl w:ilvl="5" w:tplc="08090005" w:tentative="1">
      <w:start w:val="1"/>
      <w:numFmt w:val="bullet"/>
      <w:lvlText w:val=""/>
      <w:lvlJc w:val="left"/>
      <w:pPr>
        <w:ind w:left="4470" w:hanging="360"/>
      </w:pPr>
      <w:rPr>
        <w:rFonts w:ascii="Wingdings" w:hAnsi="Wingdings" w:hint="default"/>
      </w:rPr>
    </w:lvl>
    <w:lvl w:ilvl="6" w:tplc="08090001" w:tentative="1">
      <w:start w:val="1"/>
      <w:numFmt w:val="bullet"/>
      <w:lvlText w:val=""/>
      <w:lvlJc w:val="left"/>
      <w:pPr>
        <w:ind w:left="5190" w:hanging="360"/>
      </w:pPr>
      <w:rPr>
        <w:rFonts w:ascii="Symbol" w:hAnsi="Symbol" w:hint="default"/>
      </w:rPr>
    </w:lvl>
    <w:lvl w:ilvl="7" w:tplc="08090003" w:tentative="1">
      <w:start w:val="1"/>
      <w:numFmt w:val="bullet"/>
      <w:lvlText w:val="o"/>
      <w:lvlJc w:val="left"/>
      <w:pPr>
        <w:ind w:left="5910" w:hanging="360"/>
      </w:pPr>
      <w:rPr>
        <w:rFonts w:ascii="Courier New" w:hAnsi="Courier New" w:cs="Courier New" w:hint="default"/>
      </w:rPr>
    </w:lvl>
    <w:lvl w:ilvl="8" w:tplc="08090005" w:tentative="1">
      <w:start w:val="1"/>
      <w:numFmt w:val="bullet"/>
      <w:lvlText w:val=""/>
      <w:lvlJc w:val="left"/>
      <w:pPr>
        <w:ind w:left="6630" w:hanging="360"/>
      </w:pPr>
      <w:rPr>
        <w:rFonts w:ascii="Wingdings" w:hAnsi="Wingdings" w:hint="default"/>
      </w:rPr>
    </w:lvl>
  </w:abstractNum>
  <w:abstractNum w:abstractNumId="4" w15:restartNumberingAfterBreak="0">
    <w:nsid w:val="49200D25"/>
    <w:multiLevelType w:val="multilevel"/>
    <w:tmpl w:val="D312F5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DEE6948"/>
    <w:multiLevelType w:val="hybridMultilevel"/>
    <w:tmpl w:val="7A6ACC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1106858"/>
    <w:multiLevelType w:val="multilevel"/>
    <w:tmpl w:val="8676CC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6"/>
  </w:num>
  <w:num w:numId="2">
    <w:abstractNumId w:val="1"/>
  </w:num>
  <w:num w:numId="3">
    <w:abstractNumId w:val="4"/>
  </w:num>
  <w:num w:numId="4">
    <w:abstractNumId w:val="2"/>
  </w:num>
  <w:num w:numId="5">
    <w:abstractNumId w:val="3"/>
  </w:num>
  <w:num w:numId="6">
    <w:abstractNumId w:val="0"/>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249B"/>
    <w:rsid w:val="000274DD"/>
    <w:rsid w:val="00050D23"/>
    <w:rsid w:val="001E5D5C"/>
    <w:rsid w:val="002970EA"/>
    <w:rsid w:val="0031620C"/>
    <w:rsid w:val="00361D41"/>
    <w:rsid w:val="003943E0"/>
    <w:rsid w:val="003F2B13"/>
    <w:rsid w:val="00494E8D"/>
    <w:rsid w:val="004B557C"/>
    <w:rsid w:val="00505CB1"/>
    <w:rsid w:val="00522D1D"/>
    <w:rsid w:val="00581C69"/>
    <w:rsid w:val="00600BC1"/>
    <w:rsid w:val="006D437F"/>
    <w:rsid w:val="00785D04"/>
    <w:rsid w:val="007F4303"/>
    <w:rsid w:val="00814A49"/>
    <w:rsid w:val="008603E1"/>
    <w:rsid w:val="008D232B"/>
    <w:rsid w:val="008E77D9"/>
    <w:rsid w:val="008F722D"/>
    <w:rsid w:val="00961B28"/>
    <w:rsid w:val="00967C38"/>
    <w:rsid w:val="009A249B"/>
    <w:rsid w:val="009B75D7"/>
    <w:rsid w:val="00A1283C"/>
    <w:rsid w:val="00A57AA1"/>
    <w:rsid w:val="00A87F4A"/>
    <w:rsid w:val="00BF41B5"/>
    <w:rsid w:val="00C84C7D"/>
    <w:rsid w:val="00C878D4"/>
    <w:rsid w:val="00E036D0"/>
    <w:rsid w:val="00E669A1"/>
    <w:rsid w:val="00F97AF7"/>
    <w:rsid w:val="00FA10F3"/>
    <w:rsid w:val="00FC3A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44600B"/>
  <w15:chartTrackingRefBased/>
  <w15:docId w15:val="{31BBA248-63C5-4BDC-B2F3-3D6035FB23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A87F4A"/>
    <w:pPr>
      <w:ind w:left="720"/>
      <w:contextualSpacing/>
    </w:pPr>
  </w:style>
  <w:style w:type="character" w:customStyle="1" w:styleId="apple-converted-space">
    <w:name w:val="apple-converted-space"/>
    <w:basedOn w:val="DefaultParagraphFont"/>
    <w:rsid w:val="00FA10F3"/>
  </w:style>
  <w:style w:type="paragraph" w:styleId="BodyTextIndent3">
    <w:name w:val="Body Text Indent 3"/>
    <w:basedOn w:val="Normal"/>
    <w:link w:val="BodyTextIndent3Char"/>
    <w:rsid w:val="00FA10F3"/>
    <w:pPr>
      <w:spacing w:after="0" w:line="240" w:lineRule="auto"/>
      <w:ind w:hanging="720"/>
      <w:jc w:val="both"/>
    </w:pPr>
    <w:rPr>
      <w:rFonts w:ascii="Arial" w:eastAsia="Times New Roman" w:hAnsi="Arial" w:cs="Times New Roman"/>
      <w:b/>
      <w:bCs/>
      <w:sz w:val="20"/>
      <w:szCs w:val="20"/>
    </w:rPr>
  </w:style>
  <w:style w:type="character" w:customStyle="1" w:styleId="BodyTextIndent3Char">
    <w:name w:val="Body Text Indent 3 Char"/>
    <w:basedOn w:val="DefaultParagraphFont"/>
    <w:link w:val="BodyTextIndent3"/>
    <w:rsid w:val="00FA10F3"/>
    <w:rPr>
      <w:rFonts w:ascii="Arial" w:eastAsia="Times New Roman" w:hAnsi="Arial" w:cs="Times New Roman"/>
      <w:b/>
      <w:bCs/>
      <w:sz w:val="20"/>
      <w:szCs w:val="20"/>
    </w:rPr>
  </w:style>
  <w:style w:type="character" w:styleId="Emphasis">
    <w:name w:val="Emphasis"/>
    <w:basedOn w:val="DefaultParagraphFont"/>
    <w:uiPriority w:val="20"/>
    <w:qFormat/>
    <w:rsid w:val="00FA10F3"/>
    <w:rPr>
      <w:i/>
      <w:iCs/>
    </w:rPr>
  </w:style>
  <w:style w:type="character" w:customStyle="1" w:styleId="personname">
    <w:name w:val="person_name"/>
    <w:basedOn w:val="DefaultParagraphFont"/>
    <w:rsid w:val="00FA10F3"/>
  </w:style>
  <w:style w:type="character" w:customStyle="1" w:styleId="Date1">
    <w:name w:val="Date1"/>
    <w:basedOn w:val="DefaultParagraphFont"/>
    <w:rsid w:val="00FA10F3"/>
  </w:style>
  <w:style w:type="character" w:styleId="Hyperlink">
    <w:name w:val="Hyperlink"/>
    <w:basedOn w:val="DefaultParagraphFont"/>
    <w:uiPriority w:val="99"/>
    <w:semiHidden/>
    <w:unhideWhenUsed/>
    <w:rsid w:val="00FA10F3"/>
    <w:rPr>
      <w:color w:val="0000FF"/>
      <w:u w:val="single"/>
    </w:rPr>
  </w:style>
  <w:style w:type="character" w:customStyle="1" w:styleId="placeofpub">
    <w:name w:val="place_of_pub"/>
    <w:basedOn w:val="DefaultParagraphFont"/>
    <w:rsid w:val="00FA10F3"/>
  </w:style>
  <w:style w:type="character" w:customStyle="1" w:styleId="publisher">
    <w:name w:val="publisher"/>
    <w:basedOn w:val="DefaultParagraphFont"/>
    <w:rsid w:val="00FA10F3"/>
  </w:style>
  <w:style w:type="character" w:styleId="Strong">
    <w:name w:val="Strong"/>
    <w:basedOn w:val="DefaultParagraphFont"/>
    <w:uiPriority w:val="22"/>
    <w:qFormat/>
    <w:rsid w:val="00FA10F3"/>
    <w:rPr>
      <w:b/>
      <w:bCs/>
    </w:rPr>
  </w:style>
  <w:style w:type="paragraph" w:customStyle="1" w:styleId="NormalZAZB">
    <w:name w:val="Normal ZA ZB"/>
    <w:rsid w:val="00FA10F3"/>
    <w:pPr>
      <w:tabs>
        <w:tab w:val="left" w:pos="720"/>
        <w:tab w:val="left" w:pos="1440"/>
        <w:tab w:val="left" w:pos="2160"/>
        <w:tab w:val="left" w:pos="2880"/>
        <w:tab w:val="left" w:pos="3600"/>
        <w:tab w:val="left" w:pos="4320"/>
        <w:tab w:val="left" w:pos="5040"/>
        <w:tab w:val="left" w:pos="5760"/>
      </w:tabs>
      <w:spacing w:after="0" w:line="240" w:lineRule="auto"/>
      <w:ind w:left="284" w:hanging="284"/>
      <w:jc w:val="both"/>
    </w:pPr>
    <w:rPr>
      <w:rFonts w:ascii="Times New Roman" w:eastAsia="Times New Roman" w:hAnsi="Times New Roman" w:cs="Times New Roman"/>
      <w:color w:val="000000"/>
      <w:sz w:val="20"/>
      <w:szCs w:val="20"/>
      <w:lang w:val="en-US"/>
    </w:rPr>
  </w:style>
  <w:style w:type="character" w:customStyle="1" w:styleId="editors">
    <w:name w:val="editors"/>
    <w:basedOn w:val="DefaultParagraphFont"/>
    <w:rsid w:val="00FA10F3"/>
  </w:style>
  <w:style w:type="character" w:customStyle="1" w:styleId="pages">
    <w:name w:val="pages"/>
    <w:basedOn w:val="DefaultParagraphFont"/>
    <w:rsid w:val="00FA10F3"/>
  </w:style>
  <w:style w:type="character" w:styleId="HTMLCite">
    <w:name w:val="HTML Cite"/>
    <w:basedOn w:val="DefaultParagraphFont"/>
    <w:uiPriority w:val="99"/>
    <w:semiHidden/>
    <w:unhideWhenUsed/>
    <w:rsid w:val="00581C69"/>
    <w:rPr>
      <w:i/>
      <w:iCs/>
    </w:rPr>
  </w:style>
  <w:style w:type="character" w:customStyle="1" w:styleId="ListParagraphChar">
    <w:name w:val="List Paragraph Char"/>
    <w:link w:val="ListParagraph"/>
    <w:uiPriority w:val="34"/>
    <w:locked/>
    <w:rsid w:val="00C878D4"/>
  </w:style>
  <w:style w:type="character" w:customStyle="1" w:styleId="name">
    <w:name w:val="name"/>
    <w:basedOn w:val="DefaultParagraphFont"/>
    <w:rsid w:val="00FC3AB7"/>
  </w:style>
  <w:style w:type="character" w:customStyle="1" w:styleId="surname">
    <w:name w:val="surname"/>
    <w:basedOn w:val="DefaultParagraphFont"/>
    <w:rsid w:val="00FC3AB7"/>
  </w:style>
  <w:style w:type="character" w:customStyle="1" w:styleId="given-names">
    <w:name w:val="given-names"/>
    <w:basedOn w:val="DefaultParagraphFont"/>
    <w:rsid w:val="00FC3AB7"/>
  </w:style>
  <w:style w:type="character" w:customStyle="1" w:styleId="year">
    <w:name w:val="year"/>
    <w:basedOn w:val="DefaultParagraphFont"/>
    <w:rsid w:val="00FC3AB7"/>
  </w:style>
  <w:style w:type="character" w:customStyle="1" w:styleId="source">
    <w:name w:val="source"/>
    <w:basedOn w:val="DefaultParagraphFont"/>
    <w:rsid w:val="00FC3AB7"/>
  </w:style>
  <w:style w:type="character" w:customStyle="1" w:styleId="fpage">
    <w:name w:val="fpage"/>
    <w:basedOn w:val="DefaultParagraphFont"/>
    <w:rsid w:val="00FC3AB7"/>
  </w:style>
  <w:style w:type="character" w:customStyle="1" w:styleId="publisher-loc">
    <w:name w:val="publisher-loc"/>
    <w:basedOn w:val="DefaultParagraphFont"/>
    <w:rsid w:val="00FC3AB7"/>
  </w:style>
  <w:style w:type="character" w:customStyle="1" w:styleId="publisher-name">
    <w:name w:val="publisher-name"/>
    <w:basedOn w:val="DefaultParagraphFont"/>
    <w:rsid w:val="00FC3AB7"/>
  </w:style>
  <w:style w:type="character" w:customStyle="1" w:styleId="article-title">
    <w:name w:val="article-title"/>
    <w:basedOn w:val="DefaultParagraphFont"/>
    <w:rsid w:val="00FC3AB7"/>
  </w:style>
  <w:style w:type="character" w:customStyle="1" w:styleId="volume">
    <w:name w:val="volume"/>
    <w:basedOn w:val="DefaultParagraphFont"/>
    <w:rsid w:val="00FC3AB7"/>
  </w:style>
  <w:style w:type="character" w:customStyle="1" w:styleId="lpage">
    <w:name w:val="lpage"/>
    <w:basedOn w:val="DefaultParagraphFont"/>
    <w:rsid w:val="00FC3AB7"/>
  </w:style>
  <w:style w:type="paragraph" w:customStyle="1" w:styleId="EndNoteBibliography">
    <w:name w:val="EndNote Bibliography"/>
    <w:basedOn w:val="Normal"/>
    <w:link w:val="EndNoteBibliographyChar"/>
    <w:rsid w:val="002970EA"/>
    <w:pPr>
      <w:spacing w:after="200" w:line="240" w:lineRule="auto"/>
    </w:pPr>
    <w:rPr>
      <w:rFonts w:ascii="Calibri" w:eastAsiaTheme="minorEastAsia" w:hAnsi="Calibri"/>
      <w:noProof/>
      <w:lang w:val="en-US" w:eastAsia="en-GB"/>
    </w:rPr>
  </w:style>
  <w:style w:type="character" w:customStyle="1" w:styleId="EndNoteBibliographyChar">
    <w:name w:val="EndNote Bibliography Char"/>
    <w:basedOn w:val="DefaultParagraphFont"/>
    <w:link w:val="EndNoteBibliography"/>
    <w:rsid w:val="002970EA"/>
    <w:rPr>
      <w:rFonts w:ascii="Calibri" w:eastAsiaTheme="minorEastAsia" w:hAnsi="Calibri"/>
      <w:noProof/>
      <w:lang w:val="en-US"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2600188">
      <w:bodyDiv w:val="1"/>
      <w:marLeft w:val="0"/>
      <w:marRight w:val="0"/>
      <w:marTop w:val="0"/>
      <w:marBottom w:val="0"/>
      <w:divBdr>
        <w:top w:val="none" w:sz="0" w:space="0" w:color="auto"/>
        <w:left w:val="none" w:sz="0" w:space="0" w:color="auto"/>
        <w:bottom w:val="none" w:sz="0" w:space="0" w:color="auto"/>
        <w:right w:val="none" w:sz="0" w:space="0" w:color="auto"/>
      </w:divBdr>
    </w:div>
    <w:div w:id="1585995320">
      <w:bodyDiv w:val="1"/>
      <w:marLeft w:val="0"/>
      <w:marRight w:val="0"/>
      <w:marTop w:val="0"/>
      <w:marBottom w:val="0"/>
      <w:divBdr>
        <w:top w:val="none" w:sz="0" w:space="0" w:color="auto"/>
        <w:left w:val="none" w:sz="0" w:space="0" w:color="auto"/>
        <w:bottom w:val="none" w:sz="0" w:space="0" w:color="auto"/>
        <w:right w:val="none" w:sz="0" w:space="0" w:color="auto"/>
      </w:divBdr>
      <w:divsChild>
        <w:div w:id="886376898">
          <w:marLeft w:val="0"/>
          <w:marRight w:val="0"/>
          <w:marTop w:val="540"/>
          <w:marBottom w:val="0"/>
          <w:divBdr>
            <w:top w:val="none" w:sz="0" w:space="0" w:color="auto"/>
            <w:left w:val="none" w:sz="0" w:space="0" w:color="auto"/>
            <w:bottom w:val="none" w:sz="0" w:space="0" w:color="auto"/>
            <w:right w:val="none" w:sz="0" w:space="0" w:color="auto"/>
          </w:divBdr>
        </w:div>
        <w:div w:id="1375810910">
          <w:marLeft w:val="0"/>
          <w:marRight w:val="0"/>
          <w:marTop w:val="268"/>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centaur.reading.ac.uk/view/creators/90000911.html" TargetMode="External"/><Relationship Id="rId13" Type="http://schemas.openxmlformats.org/officeDocument/2006/relationships/hyperlink" Target="https://doi.org/10.22599/book2"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dur.ac.uk/geography/staff/geogstaffhidden/?mode=pdetail&amp;id=332&amp;sid=332&amp;pdetail=46033" TargetMode="External"/><Relationship Id="rId12" Type="http://schemas.openxmlformats.org/officeDocument/2006/relationships/hyperlink" Target="https://doi.org/10.22599/book1" TargetMode="External"/><Relationship Id="rId17" Type="http://schemas.openxmlformats.org/officeDocument/2006/relationships/hyperlink" Target="https://doi.org/10.22599/book2" TargetMode="External"/><Relationship Id="rId2" Type="http://schemas.openxmlformats.org/officeDocument/2006/relationships/styles" Target="styles.xml"/><Relationship Id="rId16" Type="http://schemas.openxmlformats.org/officeDocument/2006/relationships/hyperlink" Target="https://doi.org/10.22599/book1" TargetMode="External"/><Relationship Id="rId1" Type="http://schemas.openxmlformats.org/officeDocument/2006/relationships/numbering" Target="numbering.xml"/><Relationship Id="rId6" Type="http://schemas.openxmlformats.org/officeDocument/2006/relationships/hyperlink" Target="http://eprints.soton.ac.uk/345367/" TargetMode="External"/><Relationship Id="rId11" Type="http://schemas.openxmlformats.org/officeDocument/2006/relationships/hyperlink" Target="http://eprints.soton.ac.uk/336342/" TargetMode="External"/><Relationship Id="rId5" Type="http://schemas.openxmlformats.org/officeDocument/2006/relationships/image" Target="media/image1.JPG"/><Relationship Id="rId15" Type="http://schemas.openxmlformats.org/officeDocument/2006/relationships/hyperlink" Target="http://whel-primo.hosted.exlibrisgroup.com/openurl/44WHELF_UWTSD/44WHELF_UWTSD_services_page??genre=book&amp;date=1998&amp;sid=www.cambridge.org&amp;title=Star%20Carr%20in%20context:%20new%20archaeological%20and%20palaeoecological%20investigations%20at%20the%20Early%20Mesolithic%20site%20of%20Star%20Carr%20%20North%20Yorkshire&amp;btitle=Star%20Carr%20in%20context:%20new%20archaeological%20and%20palaeoecological%20investigations%20at%20the%20Early%20Mesolithic%20site%20of%20Star%20Carr%20%20North%20Yorkshire" TargetMode="External"/><Relationship Id="rId10" Type="http://schemas.openxmlformats.org/officeDocument/2006/relationships/hyperlink" Target="https://www.dur.ac.uk/geography/staff/geogstaffhidden/?mode=pdetail&amp;id=332&amp;sid=332&amp;pdetail=53918"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centaur.reading.ac.uk/20910/" TargetMode="External"/><Relationship Id="rId14" Type="http://schemas.openxmlformats.org/officeDocument/2006/relationships/hyperlink" Target="http://whel-primo.hosted.exlibrisgroup.com/openurl/44WHELF_UWTSD/44WHELF_UWTSD_services_page??genre=book&amp;date=1968&amp;sid=www.cambridge.org&amp;title=Lower%20Palaeolithic%20Archaeology%20in%20Britain%20as%20Represented%20by%20the%20Thames%20Valley&amp;btitle=Lower%20Palaeolithic%20Archaeology%20in%20Britain%20as%20Represented%20by%20the%20Thames%20Valle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1909</TotalTime>
  <Pages>15</Pages>
  <Words>4007</Words>
  <Characters>22844</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 Bates</dc:creator>
  <cp:keywords/>
  <dc:description/>
  <cp:lastModifiedBy>Martin Bates</cp:lastModifiedBy>
  <cp:revision>10</cp:revision>
  <cp:lastPrinted>2018-12-03T10:03:00Z</cp:lastPrinted>
  <dcterms:created xsi:type="dcterms:W3CDTF">2019-01-06T12:53:00Z</dcterms:created>
  <dcterms:modified xsi:type="dcterms:W3CDTF">2019-01-20T16:29:00Z</dcterms:modified>
</cp:coreProperties>
</file>