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10922E" w14:textId="4F087C15" w:rsidR="0028563B" w:rsidRDefault="0028563B" w:rsidP="00B04858">
      <w:pPr>
        <w:rPr>
          <w:rFonts w:ascii="Arial" w:hAnsi="Arial" w:cs="Arial"/>
          <w:b/>
          <w:bCs/>
        </w:rPr>
      </w:pPr>
    </w:p>
    <w:p w14:paraId="4A25DA74" w14:textId="04A917CD" w:rsidR="00375EF7" w:rsidRDefault="00375EF7">
      <w:pPr>
        <w:rPr>
          <w:rFonts w:ascii="Arial" w:hAnsi="Arial" w:cs="Arial"/>
          <w:b/>
          <w:bCs/>
        </w:rPr>
      </w:pPr>
    </w:p>
    <w:tbl>
      <w:tblPr>
        <w:tblW w:w="8613" w:type="dxa"/>
        <w:tblInd w:w="4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86"/>
        <w:gridCol w:w="2791"/>
        <w:gridCol w:w="1963"/>
        <w:gridCol w:w="1973"/>
      </w:tblGrid>
      <w:tr w:rsidR="00D40F8E" w14:paraId="1C41FAF2" w14:textId="77777777" w:rsidTr="00FD5D2F">
        <w:trPr>
          <w:trHeight w:val="1008"/>
        </w:trPr>
        <w:tc>
          <w:tcPr>
            <w:tcW w:w="1886" w:type="dxa"/>
          </w:tcPr>
          <w:p w14:paraId="52A3D521" w14:textId="77777777" w:rsidR="00D40F8E" w:rsidRDefault="00D40F8E" w:rsidP="00FD5D2F">
            <w:pPr>
              <w:pStyle w:val="TableParagraph"/>
              <w:spacing w:line="321" w:lineRule="exact"/>
              <w:ind w:left="107"/>
              <w:rPr>
                <w:rFonts w:ascii="Arial"/>
                <w:b/>
                <w:sz w:val="28"/>
              </w:rPr>
            </w:pPr>
            <w:r>
              <w:rPr>
                <w:rFonts w:ascii="Arial"/>
                <w:b/>
                <w:spacing w:val="-2"/>
                <w:sz w:val="28"/>
              </w:rPr>
              <w:t>Name:</w:t>
            </w:r>
          </w:p>
        </w:tc>
        <w:tc>
          <w:tcPr>
            <w:tcW w:w="2791" w:type="dxa"/>
          </w:tcPr>
          <w:p w14:paraId="56D0D0E0" w14:textId="15986C6F" w:rsidR="00D40F8E" w:rsidRDefault="000227BC" w:rsidP="000227BC">
            <w:pPr>
              <w:pStyle w:val="TableParagraph"/>
              <w:spacing w:line="321" w:lineRule="exact"/>
              <w:rPr>
                <w:rFonts w:ascii="Arial"/>
                <w:b/>
                <w:sz w:val="28"/>
              </w:rPr>
            </w:pPr>
            <w:r>
              <w:rPr>
                <w:rFonts w:ascii="Arial"/>
                <w:b/>
                <w:spacing w:val="-2"/>
                <w:sz w:val="28"/>
              </w:rPr>
              <w:t xml:space="preserve">JAYKUMAR THAKOR </w:t>
            </w:r>
          </w:p>
        </w:tc>
        <w:tc>
          <w:tcPr>
            <w:tcW w:w="1963" w:type="dxa"/>
          </w:tcPr>
          <w:p w14:paraId="23EA0DCC" w14:textId="77777777" w:rsidR="00D40F8E" w:rsidRDefault="00D40F8E" w:rsidP="00FD5D2F">
            <w:pPr>
              <w:pStyle w:val="TableParagraph"/>
              <w:spacing w:line="321" w:lineRule="exact"/>
              <w:ind w:left="104"/>
              <w:rPr>
                <w:rFonts w:ascii="Arial"/>
                <w:b/>
                <w:sz w:val="28"/>
              </w:rPr>
            </w:pPr>
            <w:r>
              <w:rPr>
                <w:rFonts w:ascii="Arial"/>
                <w:b/>
                <w:sz w:val="28"/>
              </w:rPr>
              <w:t>Student</w:t>
            </w:r>
            <w:r>
              <w:rPr>
                <w:rFonts w:ascii="Arial"/>
                <w:b/>
                <w:spacing w:val="-6"/>
                <w:sz w:val="28"/>
              </w:rPr>
              <w:t xml:space="preserve"> </w:t>
            </w:r>
            <w:r>
              <w:rPr>
                <w:rFonts w:ascii="Arial"/>
                <w:b/>
                <w:spacing w:val="-5"/>
                <w:sz w:val="28"/>
              </w:rPr>
              <w:t>ID:</w:t>
            </w:r>
          </w:p>
        </w:tc>
        <w:tc>
          <w:tcPr>
            <w:tcW w:w="1971" w:type="dxa"/>
          </w:tcPr>
          <w:p w14:paraId="65201E94" w14:textId="3504D448" w:rsidR="00D40F8E" w:rsidRDefault="00D40F8E" w:rsidP="00FD5D2F">
            <w:pPr>
              <w:pStyle w:val="TableParagraph"/>
              <w:spacing w:line="321" w:lineRule="exact"/>
              <w:ind w:left="106"/>
              <w:rPr>
                <w:rFonts w:ascii="Arial"/>
                <w:b/>
                <w:sz w:val="28"/>
              </w:rPr>
            </w:pPr>
            <w:r>
              <w:rPr>
                <w:rFonts w:ascii="Arial"/>
                <w:b/>
                <w:spacing w:val="-2"/>
                <w:sz w:val="28"/>
              </w:rPr>
              <w:t>24</w:t>
            </w:r>
            <w:r w:rsidR="000227BC">
              <w:rPr>
                <w:rFonts w:ascii="Arial"/>
                <w:b/>
                <w:spacing w:val="-2"/>
                <w:sz w:val="28"/>
              </w:rPr>
              <w:t>32485</w:t>
            </w:r>
          </w:p>
        </w:tc>
      </w:tr>
      <w:tr w:rsidR="00D40F8E" w14:paraId="4AE8BBB8" w14:textId="77777777" w:rsidTr="00FD5D2F">
        <w:trPr>
          <w:trHeight w:val="1020"/>
        </w:trPr>
        <w:tc>
          <w:tcPr>
            <w:tcW w:w="1886" w:type="dxa"/>
          </w:tcPr>
          <w:p w14:paraId="2A44CDF6" w14:textId="77777777" w:rsidR="00D40F8E" w:rsidRDefault="00D40F8E" w:rsidP="00FD5D2F">
            <w:pPr>
              <w:pStyle w:val="TableParagraph"/>
              <w:spacing w:line="321" w:lineRule="exact"/>
              <w:ind w:left="107"/>
              <w:rPr>
                <w:rFonts w:ascii="Arial"/>
                <w:b/>
                <w:sz w:val="28"/>
              </w:rPr>
            </w:pPr>
            <w:r>
              <w:rPr>
                <w:rFonts w:ascii="Arial"/>
                <w:b/>
                <w:spacing w:val="-2"/>
                <w:sz w:val="28"/>
              </w:rPr>
              <w:t>Program:</w:t>
            </w:r>
          </w:p>
        </w:tc>
        <w:tc>
          <w:tcPr>
            <w:tcW w:w="6727" w:type="dxa"/>
            <w:gridSpan w:val="3"/>
          </w:tcPr>
          <w:p w14:paraId="2C9E2B1D" w14:textId="77777777" w:rsidR="00D40F8E" w:rsidRDefault="00D40F8E" w:rsidP="00FD5D2F">
            <w:pPr>
              <w:pStyle w:val="TableParagraph"/>
              <w:spacing w:line="321" w:lineRule="exact"/>
              <w:rPr>
                <w:rFonts w:ascii="Arial"/>
                <w:b/>
                <w:sz w:val="28"/>
              </w:rPr>
            </w:pPr>
            <w:r>
              <w:rPr>
                <w:rFonts w:ascii="Arial"/>
                <w:b/>
                <w:sz w:val="28"/>
              </w:rPr>
              <w:t>MSc</w:t>
            </w:r>
            <w:r>
              <w:rPr>
                <w:rFonts w:ascii="Arial"/>
                <w:b/>
                <w:spacing w:val="-6"/>
                <w:sz w:val="28"/>
              </w:rPr>
              <w:t xml:space="preserve"> </w:t>
            </w:r>
            <w:r>
              <w:rPr>
                <w:rFonts w:ascii="Arial"/>
                <w:b/>
                <w:sz w:val="28"/>
              </w:rPr>
              <w:t>Public</w:t>
            </w:r>
            <w:r>
              <w:rPr>
                <w:rFonts w:ascii="Arial"/>
                <w:b/>
                <w:spacing w:val="-6"/>
                <w:sz w:val="28"/>
              </w:rPr>
              <w:t xml:space="preserve"> </w:t>
            </w:r>
            <w:r>
              <w:rPr>
                <w:rFonts w:ascii="Arial"/>
                <w:b/>
                <w:sz w:val="28"/>
              </w:rPr>
              <w:t>Health</w:t>
            </w:r>
            <w:r>
              <w:rPr>
                <w:rFonts w:ascii="Arial"/>
                <w:b/>
                <w:spacing w:val="-4"/>
                <w:sz w:val="28"/>
              </w:rPr>
              <w:t xml:space="preserve"> </w:t>
            </w:r>
            <w:r>
              <w:rPr>
                <w:rFonts w:ascii="Arial"/>
                <w:b/>
                <w:sz w:val="28"/>
              </w:rPr>
              <w:t>and</w:t>
            </w:r>
            <w:r>
              <w:rPr>
                <w:rFonts w:ascii="Arial"/>
                <w:b/>
                <w:spacing w:val="-4"/>
                <w:sz w:val="28"/>
              </w:rPr>
              <w:t xml:space="preserve"> </w:t>
            </w:r>
            <w:r>
              <w:rPr>
                <w:rFonts w:ascii="Arial"/>
                <w:b/>
                <w:sz w:val="28"/>
              </w:rPr>
              <w:t>Social</w:t>
            </w:r>
            <w:r>
              <w:rPr>
                <w:rFonts w:ascii="Arial"/>
                <w:b/>
                <w:spacing w:val="-4"/>
                <w:sz w:val="28"/>
              </w:rPr>
              <w:t xml:space="preserve"> </w:t>
            </w:r>
            <w:r>
              <w:rPr>
                <w:rFonts w:ascii="Arial"/>
                <w:b/>
                <w:sz w:val="28"/>
              </w:rPr>
              <w:t>Care</w:t>
            </w:r>
            <w:r>
              <w:rPr>
                <w:rFonts w:ascii="Arial"/>
                <w:b/>
                <w:spacing w:val="-6"/>
                <w:sz w:val="28"/>
              </w:rPr>
              <w:t xml:space="preserve"> </w:t>
            </w:r>
            <w:r>
              <w:rPr>
                <w:rFonts w:ascii="Arial"/>
                <w:b/>
                <w:sz w:val="28"/>
              </w:rPr>
              <w:t>in</w:t>
            </w:r>
            <w:r>
              <w:rPr>
                <w:rFonts w:ascii="Arial"/>
                <w:b/>
                <w:spacing w:val="-1"/>
                <w:sz w:val="28"/>
              </w:rPr>
              <w:t xml:space="preserve"> </w:t>
            </w:r>
            <w:r>
              <w:rPr>
                <w:rFonts w:ascii="Arial"/>
                <w:b/>
                <w:spacing w:val="-2"/>
                <w:sz w:val="28"/>
              </w:rPr>
              <w:t>Practice</w:t>
            </w:r>
          </w:p>
        </w:tc>
      </w:tr>
      <w:tr w:rsidR="00D40F8E" w14:paraId="0945C7E1" w14:textId="77777777" w:rsidTr="00FD5D2F">
        <w:trPr>
          <w:trHeight w:val="1039"/>
        </w:trPr>
        <w:tc>
          <w:tcPr>
            <w:tcW w:w="1886" w:type="dxa"/>
          </w:tcPr>
          <w:p w14:paraId="5D7666EC" w14:textId="77777777" w:rsidR="00D40F8E" w:rsidRDefault="00D40F8E" w:rsidP="00FD5D2F">
            <w:pPr>
              <w:pStyle w:val="TableParagraph"/>
              <w:spacing w:line="321" w:lineRule="exact"/>
              <w:ind w:left="107"/>
              <w:rPr>
                <w:rFonts w:ascii="Arial"/>
                <w:b/>
                <w:sz w:val="28"/>
              </w:rPr>
            </w:pPr>
            <w:r>
              <w:rPr>
                <w:rFonts w:ascii="Arial"/>
                <w:b/>
                <w:spacing w:val="-2"/>
                <w:sz w:val="28"/>
              </w:rPr>
              <w:t>Module:</w:t>
            </w:r>
          </w:p>
        </w:tc>
        <w:tc>
          <w:tcPr>
            <w:tcW w:w="6727" w:type="dxa"/>
            <w:gridSpan w:val="3"/>
          </w:tcPr>
          <w:p w14:paraId="225746D9" w14:textId="77777777" w:rsidR="00D40F8E" w:rsidRPr="00263163" w:rsidRDefault="00D40F8E" w:rsidP="00FD5D2F">
            <w:pPr>
              <w:pStyle w:val="TableParagraph"/>
              <w:spacing w:line="321" w:lineRule="exact"/>
              <w:rPr>
                <w:rFonts w:ascii="Arial" w:hAnsi="Arial" w:cs="Arial"/>
                <w:b/>
                <w:bCs/>
                <w:sz w:val="28"/>
                <w:szCs w:val="28"/>
              </w:rPr>
            </w:pPr>
            <w:r w:rsidRPr="00263163">
              <w:rPr>
                <w:rFonts w:ascii="Arial" w:hAnsi="Arial" w:cs="Arial"/>
                <w:b/>
                <w:bCs/>
                <w:sz w:val="28"/>
                <w:szCs w:val="28"/>
              </w:rPr>
              <w:t>Practice Base</w:t>
            </w:r>
            <w:r>
              <w:rPr>
                <w:rFonts w:ascii="Arial" w:hAnsi="Arial" w:cs="Arial"/>
                <w:b/>
                <w:bCs/>
                <w:sz w:val="28"/>
                <w:szCs w:val="28"/>
              </w:rPr>
              <w:t>d</w:t>
            </w:r>
            <w:r w:rsidRPr="00263163">
              <w:rPr>
                <w:rFonts w:ascii="Arial" w:hAnsi="Arial" w:cs="Arial"/>
                <w:b/>
                <w:bCs/>
                <w:sz w:val="28"/>
                <w:szCs w:val="28"/>
              </w:rPr>
              <w:t xml:space="preserve"> Research</w:t>
            </w:r>
          </w:p>
        </w:tc>
      </w:tr>
      <w:tr w:rsidR="00D40F8E" w14:paraId="2AF3C381" w14:textId="77777777" w:rsidTr="00FD5D2F">
        <w:trPr>
          <w:trHeight w:val="1304"/>
        </w:trPr>
        <w:tc>
          <w:tcPr>
            <w:tcW w:w="1886" w:type="dxa"/>
          </w:tcPr>
          <w:p w14:paraId="5511BC6F" w14:textId="77777777" w:rsidR="00D40F8E" w:rsidRDefault="00D40F8E" w:rsidP="00FD5D2F">
            <w:pPr>
              <w:pStyle w:val="TableParagraph"/>
              <w:spacing w:line="362" w:lineRule="auto"/>
              <w:ind w:left="107" w:right="95"/>
              <w:rPr>
                <w:rFonts w:ascii="Arial"/>
                <w:b/>
                <w:sz w:val="28"/>
              </w:rPr>
            </w:pPr>
            <w:r>
              <w:rPr>
                <w:rFonts w:ascii="Arial"/>
                <w:b/>
                <w:spacing w:val="-2"/>
                <w:sz w:val="28"/>
              </w:rPr>
              <w:t>Assignment Title:</w:t>
            </w:r>
          </w:p>
        </w:tc>
        <w:tc>
          <w:tcPr>
            <w:tcW w:w="6727" w:type="dxa"/>
            <w:gridSpan w:val="3"/>
          </w:tcPr>
          <w:p w14:paraId="7B208DFB" w14:textId="192E13DF" w:rsidR="00D40F8E" w:rsidRPr="00014541" w:rsidRDefault="00D40F8E" w:rsidP="00D40F8E">
            <w:pPr>
              <w:spacing w:line="360" w:lineRule="auto"/>
              <w:jc w:val="both"/>
              <w:rPr>
                <w:rFonts w:ascii="Arial" w:eastAsia="Arial" w:hAnsi="Arial" w:cs="Arial"/>
                <w:b/>
                <w:bCs/>
                <w:sz w:val="28"/>
                <w:szCs w:val="28"/>
              </w:rPr>
            </w:pPr>
            <w:r w:rsidRPr="00D40F8E">
              <w:rPr>
                <w:rFonts w:ascii="Arial" w:eastAsia="Arial" w:hAnsi="Arial" w:cs="Arial"/>
                <w:b/>
                <w:bCs/>
                <w:sz w:val="28"/>
                <w:szCs w:val="28"/>
              </w:rPr>
              <w:t>Evaluating the Effectiveness of Current Tuberculosis Treatment Strategies in the United Kingdom: A Systematic Literature Review</w:t>
            </w:r>
          </w:p>
        </w:tc>
      </w:tr>
      <w:tr w:rsidR="00D40F8E" w14:paraId="332E3A54" w14:textId="77777777" w:rsidTr="00FD5D2F">
        <w:trPr>
          <w:trHeight w:val="1023"/>
        </w:trPr>
        <w:tc>
          <w:tcPr>
            <w:tcW w:w="1886" w:type="dxa"/>
          </w:tcPr>
          <w:p w14:paraId="64A0064D" w14:textId="77777777" w:rsidR="00D40F8E" w:rsidRDefault="00D40F8E" w:rsidP="00FD5D2F">
            <w:pPr>
              <w:pStyle w:val="TableParagraph"/>
              <w:spacing w:line="321" w:lineRule="exact"/>
              <w:ind w:left="107"/>
              <w:rPr>
                <w:rFonts w:ascii="Arial"/>
                <w:b/>
                <w:sz w:val="28"/>
              </w:rPr>
            </w:pPr>
            <w:r>
              <w:rPr>
                <w:rFonts w:ascii="Arial"/>
                <w:b/>
                <w:sz w:val="28"/>
              </w:rPr>
              <w:t>Module</w:t>
            </w:r>
            <w:r>
              <w:rPr>
                <w:rFonts w:ascii="Arial"/>
                <w:b/>
                <w:spacing w:val="-8"/>
                <w:sz w:val="28"/>
              </w:rPr>
              <w:t xml:space="preserve"> </w:t>
            </w:r>
            <w:r>
              <w:rPr>
                <w:rFonts w:ascii="Arial"/>
                <w:b/>
                <w:spacing w:val="-2"/>
                <w:sz w:val="28"/>
              </w:rPr>
              <w:t>Code:</w:t>
            </w:r>
          </w:p>
        </w:tc>
        <w:tc>
          <w:tcPr>
            <w:tcW w:w="6727" w:type="dxa"/>
            <w:gridSpan w:val="3"/>
          </w:tcPr>
          <w:p w14:paraId="6A1E9B07" w14:textId="77777777" w:rsidR="00D40F8E" w:rsidRDefault="00D40F8E" w:rsidP="00FD5D2F">
            <w:pPr>
              <w:pStyle w:val="TableParagraph"/>
              <w:spacing w:line="321" w:lineRule="exact"/>
              <w:rPr>
                <w:rFonts w:ascii="Arial"/>
                <w:b/>
                <w:sz w:val="28"/>
              </w:rPr>
            </w:pPr>
            <w:r>
              <w:rPr>
                <w:rFonts w:ascii="Arial"/>
                <w:b/>
                <w:spacing w:val="-2"/>
                <w:sz w:val="28"/>
              </w:rPr>
              <w:t>LCHS7008</w:t>
            </w:r>
          </w:p>
        </w:tc>
      </w:tr>
      <w:tr w:rsidR="00D40F8E" w14:paraId="613B83E5" w14:textId="77777777" w:rsidTr="00FD5D2F">
        <w:trPr>
          <w:trHeight w:val="1021"/>
        </w:trPr>
        <w:tc>
          <w:tcPr>
            <w:tcW w:w="1886" w:type="dxa"/>
          </w:tcPr>
          <w:p w14:paraId="0F8079BE" w14:textId="77777777" w:rsidR="00D40F8E" w:rsidRDefault="00D40F8E" w:rsidP="00FD5D2F">
            <w:pPr>
              <w:pStyle w:val="TableParagraph"/>
              <w:spacing w:line="321" w:lineRule="exact"/>
              <w:ind w:left="107"/>
              <w:rPr>
                <w:rFonts w:ascii="Arial"/>
                <w:b/>
                <w:sz w:val="28"/>
              </w:rPr>
            </w:pPr>
            <w:r>
              <w:rPr>
                <w:rFonts w:ascii="Arial"/>
                <w:b/>
                <w:spacing w:val="-2"/>
                <w:sz w:val="28"/>
              </w:rPr>
              <w:t>Lecturer:</w:t>
            </w:r>
          </w:p>
        </w:tc>
        <w:tc>
          <w:tcPr>
            <w:tcW w:w="6727" w:type="dxa"/>
            <w:gridSpan w:val="3"/>
          </w:tcPr>
          <w:p w14:paraId="4ECB1D9A" w14:textId="77777777" w:rsidR="00D40F8E" w:rsidRDefault="00D40F8E" w:rsidP="00FD5D2F">
            <w:pPr>
              <w:pStyle w:val="TableParagraph"/>
              <w:spacing w:line="321" w:lineRule="exact"/>
              <w:rPr>
                <w:rFonts w:ascii="Arial"/>
                <w:b/>
                <w:sz w:val="28"/>
              </w:rPr>
            </w:pPr>
            <w:r>
              <w:rPr>
                <w:rFonts w:ascii="Arial"/>
                <w:b/>
                <w:sz w:val="28"/>
              </w:rPr>
              <w:t>Dr</w:t>
            </w:r>
            <w:r>
              <w:rPr>
                <w:rFonts w:ascii="Arial"/>
                <w:b/>
                <w:spacing w:val="-5"/>
                <w:sz w:val="28"/>
              </w:rPr>
              <w:t xml:space="preserve"> </w:t>
            </w:r>
            <w:r w:rsidRPr="00263163">
              <w:rPr>
                <w:rFonts w:ascii="Arial" w:eastAsia="Arial" w:hAnsi="Arial" w:cs="Arial"/>
                <w:b/>
                <w:sz w:val="28"/>
                <w:szCs w:val="28"/>
              </w:rPr>
              <w:t>Zeno Leung</w:t>
            </w:r>
          </w:p>
        </w:tc>
      </w:tr>
    </w:tbl>
    <w:p w14:paraId="138D0A32" w14:textId="5CF8A6DA" w:rsidR="0028563B" w:rsidRDefault="0028563B">
      <w:pPr>
        <w:rPr>
          <w:rFonts w:ascii="Arial" w:hAnsi="Arial" w:cs="Arial"/>
          <w:b/>
          <w:bCs/>
        </w:rPr>
      </w:pPr>
    </w:p>
    <w:p w14:paraId="50726138" w14:textId="44BAE17F" w:rsidR="0028563B" w:rsidRDefault="0028563B" w:rsidP="00B04858">
      <w:pPr>
        <w:rPr>
          <w:rFonts w:ascii="Arial" w:hAnsi="Arial" w:cs="Arial"/>
          <w:b/>
          <w:bCs/>
        </w:rPr>
      </w:pPr>
    </w:p>
    <w:p w14:paraId="13DC26D9" w14:textId="77777777" w:rsidR="00375EF7" w:rsidRDefault="00375EF7" w:rsidP="00B04858">
      <w:pPr>
        <w:rPr>
          <w:rFonts w:ascii="Arial" w:hAnsi="Arial" w:cs="Arial"/>
          <w:b/>
          <w:bCs/>
        </w:rPr>
      </w:pPr>
    </w:p>
    <w:p w14:paraId="2D197B37" w14:textId="77777777" w:rsidR="00375EF7" w:rsidRDefault="00375EF7" w:rsidP="00B04858">
      <w:pPr>
        <w:rPr>
          <w:rFonts w:ascii="Arial" w:hAnsi="Arial" w:cs="Arial"/>
          <w:b/>
          <w:bCs/>
        </w:rPr>
      </w:pPr>
    </w:p>
    <w:p w14:paraId="0DC8DDBA" w14:textId="77777777" w:rsidR="00375EF7" w:rsidRDefault="00375EF7" w:rsidP="00B04858">
      <w:pPr>
        <w:rPr>
          <w:rFonts w:ascii="Arial" w:hAnsi="Arial" w:cs="Arial"/>
          <w:b/>
          <w:bCs/>
        </w:rPr>
      </w:pPr>
    </w:p>
    <w:p w14:paraId="0187B27F" w14:textId="77777777" w:rsidR="00375EF7" w:rsidRDefault="00375EF7" w:rsidP="00B04858">
      <w:pPr>
        <w:rPr>
          <w:rFonts w:ascii="Arial" w:hAnsi="Arial" w:cs="Arial"/>
          <w:b/>
          <w:bCs/>
        </w:rPr>
      </w:pPr>
    </w:p>
    <w:p w14:paraId="23A9D94D" w14:textId="77777777" w:rsidR="00375EF7" w:rsidRDefault="00375EF7" w:rsidP="00B04858">
      <w:pPr>
        <w:rPr>
          <w:rFonts w:ascii="Arial" w:hAnsi="Arial" w:cs="Arial"/>
          <w:b/>
          <w:bCs/>
        </w:rPr>
      </w:pPr>
    </w:p>
    <w:p w14:paraId="378698A3" w14:textId="77777777" w:rsidR="00CD2DF4" w:rsidRDefault="00CD2DF4" w:rsidP="00B04858">
      <w:pPr>
        <w:rPr>
          <w:rFonts w:ascii="Arial" w:hAnsi="Arial" w:cs="Arial"/>
          <w:b/>
          <w:bCs/>
        </w:rPr>
      </w:pPr>
    </w:p>
    <w:p w14:paraId="5C4BAD50" w14:textId="77777777" w:rsidR="00CD2DF4" w:rsidRDefault="00CD2DF4" w:rsidP="00B04858">
      <w:pPr>
        <w:rPr>
          <w:rFonts w:ascii="Arial" w:hAnsi="Arial" w:cs="Arial"/>
          <w:b/>
          <w:bCs/>
        </w:rPr>
      </w:pPr>
    </w:p>
    <w:p w14:paraId="0D423567" w14:textId="77777777" w:rsidR="00CD2DF4" w:rsidRDefault="00CD2DF4" w:rsidP="00B04858">
      <w:pPr>
        <w:rPr>
          <w:rFonts w:ascii="Arial" w:hAnsi="Arial" w:cs="Arial"/>
          <w:b/>
          <w:bCs/>
        </w:rPr>
      </w:pPr>
    </w:p>
    <w:p w14:paraId="76BE17CB" w14:textId="77777777" w:rsidR="00CD2DF4" w:rsidRDefault="00CD2DF4" w:rsidP="00B04858">
      <w:pPr>
        <w:rPr>
          <w:rFonts w:ascii="Arial" w:hAnsi="Arial" w:cs="Arial"/>
          <w:b/>
          <w:bCs/>
        </w:rPr>
      </w:pPr>
    </w:p>
    <w:p w14:paraId="5C30CD6B" w14:textId="77777777" w:rsidR="00375EF7" w:rsidRDefault="00375EF7" w:rsidP="00B04858">
      <w:pPr>
        <w:rPr>
          <w:rFonts w:ascii="Arial" w:hAnsi="Arial" w:cs="Arial"/>
          <w:b/>
          <w:bCs/>
        </w:rPr>
      </w:pPr>
    </w:p>
    <w:p w14:paraId="1B4C41BF" w14:textId="77777777" w:rsidR="00375EF7" w:rsidRDefault="00375EF7" w:rsidP="00B04858">
      <w:pPr>
        <w:rPr>
          <w:rFonts w:ascii="Arial" w:hAnsi="Arial" w:cs="Arial"/>
          <w:b/>
          <w:bCs/>
        </w:rPr>
      </w:pPr>
    </w:p>
    <w:p w14:paraId="59D06E10" w14:textId="77777777" w:rsidR="00375EF7" w:rsidRDefault="00375EF7" w:rsidP="00B04858">
      <w:pPr>
        <w:rPr>
          <w:rFonts w:ascii="Arial" w:hAnsi="Arial" w:cs="Arial"/>
          <w:b/>
          <w:bCs/>
        </w:rPr>
      </w:pPr>
    </w:p>
    <w:p w14:paraId="2B33B5D9" w14:textId="77777777" w:rsidR="00375EF7" w:rsidRDefault="00375EF7" w:rsidP="00B04858">
      <w:pPr>
        <w:rPr>
          <w:rFonts w:ascii="Arial" w:hAnsi="Arial" w:cs="Arial"/>
          <w:b/>
          <w:bCs/>
        </w:rPr>
      </w:pPr>
    </w:p>
    <w:p w14:paraId="263F414C" w14:textId="2C3CBE90" w:rsidR="00B261F3" w:rsidRPr="00B04858" w:rsidRDefault="00B261F3" w:rsidP="00B04858">
      <w:pPr>
        <w:rPr>
          <w:rFonts w:ascii="Arial" w:hAnsi="Arial" w:cs="Arial"/>
          <w:b/>
          <w:bCs/>
        </w:rPr>
      </w:pPr>
    </w:p>
    <w:sdt>
      <w:sdtPr>
        <w:rPr>
          <w:rFonts w:asciiTheme="minorHAnsi" w:eastAsiaTheme="minorHAnsi" w:hAnsiTheme="minorHAnsi" w:cstheme="minorBidi"/>
          <w:color w:val="auto"/>
          <w:kern w:val="2"/>
          <w:sz w:val="22"/>
          <w:szCs w:val="22"/>
          <w:lang w:val="en-IN"/>
          <w14:ligatures w14:val="standardContextual"/>
        </w:rPr>
        <w:id w:val="1740910423"/>
        <w:docPartObj>
          <w:docPartGallery w:val="Table of Contents"/>
          <w:docPartUnique/>
        </w:docPartObj>
      </w:sdtPr>
      <w:sdtEndPr>
        <w:rPr>
          <w:b/>
          <w:bCs/>
          <w:noProof/>
        </w:rPr>
      </w:sdtEndPr>
      <w:sdtContent>
        <w:p w14:paraId="63B8B50F" w14:textId="36A7E15B" w:rsidR="00B261F3" w:rsidRPr="00B261F3" w:rsidRDefault="00B261F3" w:rsidP="0019269B">
          <w:pPr>
            <w:pStyle w:val="TOCHeading"/>
            <w:jc w:val="center"/>
            <w:rPr>
              <w:rFonts w:ascii="Arial" w:hAnsi="Arial" w:cs="Arial"/>
              <w:sz w:val="24"/>
              <w:szCs w:val="24"/>
            </w:rPr>
          </w:pPr>
          <w:r w:rsidRPr="00B261F3">
            <w:rPr>
              <w:rFonts w:ascii="Arial" w:hAnsi="Arial" w:cs="Arial"/>
              <w:sz w:val="24"/>
              <w:szCs w:val="24"/>
            </w:rPr>
            <w:t>Table of Contents</w:t>
          </w:r>
        </w:p>
        <w:p w14:paraId="0AAC4110" w14:textId="733B8208" w:rsidR="00B261F3" w:rsidRPr="00B261F3" w:rsidRDefault="00B261F3">
          <w:pPr>
            <w:pStyle w:val="TOC1"/>
            <w:tabs>
              <w:tab w:val="right" w:leader="dot" w:pos="9016"/>
            </w:tabs>
            <w:rPr>
              <w:rFonts w:ascii="Arial" w:hAnsi="Arial" w:cs="Arial"/>
              <w:noProof/>
              <w:sz w:val="24"/>
              <w:szCs w:val="24"/>
            </w:rPr>
          </w:pPr>
          <w:r w:rsidRPr="00B261F3">
            <w:rPr>
              <w:rFonts w:ascii="Arial" w:hAnsi="Arial" w:cs="Arial"/>
              <w:sz w:val="24"/>
              <w:szCs w:val="24"/>
            </w:rPr>
            <w:fldChar w:fldCharType="begin"/>
          </w:r>
          <w:r w:rsidRPr="00B261F3">
            <w:rPr>
              <w:rFonts w:ascii="Arial" w:hAnsi="Arial" w:cs="Arial"/>
              <w:sz w:val="24"/>
              <w:szCs w:val="24"/>
            </w:rPr>
            <w:instrText xml:space="preserve"> TOC \o "1-3" \h \z \u </w:instrText>
          </w:r>
          <w:r w:rsidRPr="00B261F3">
            <w:rPr>
              <w:rFonts w:ascii="Arial" w:hAnsi="Arial" w:cs="Arial"/>
              <w:sz w:val="24"/>
              <w:szCs w:val="24"/>
            </w:rPr>
            <w:fldChar w:fldCharType="separate"/>
          </w:r>
          <w:hyperlink w:anchor="_Toc214596827" w:history="1">
            <w:r w:rsidRPr="00B261F3">
              <w:rPr>
                <w:rStyle w:val="Hyperlink"/>
                <w:rFonts w:ascii="Arial" w:hAnsi="Arial" w:cs="Arial"/>
                <w:noProof/>
                <w:sz w:val="24"/>
                <w:szCs w:val="24"/>
              </w:rPr>
              <w:t>Title: Evaluating the Effectiveness of Current Tuberculosis Treatment Strategies in the United Kingdom: A Systematic Literature Review</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_Toc214596827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3</w:t>
            </w:r>
            <w:r w:rsidRPr="00B261F3">
              <w:rPr>
                <w:rFonts w:ascii="Arial" w:hAnsi="Arial" w:cs="Arial"/>
                <w:noProof/>
                <w:webHidden/>
                <w:sz w:val="24"/>
                <w:szCs w:val="24"/>
              </w:rPr>
              <w:fldChar w:fldCharType="end"/>
            </w:r>
          </w:hyperlink>
        </w:p>
        <w:p w14:paraId="0D48C8B9" w14:textId="7079089C" w:rsidR="00B261F3" w:rsidRPr="00B261F3" w:rsidRDefault="00B261F3">
          <w:pPr>
            <w:pStyle w:val="TOC1"/>
            <w:tabs>
              <w:tab w:val="right" w:leader="dot" w:pos="9016"/>
            </w:tabs>
            <w:rPr>
              <w:rFonts w:ascii="Arial" w:hAnsi="Arial" w:cs="Arial"/>
              <w:noProof/>
              <w:sz w:val="24"/>
              <w:szCs w:val="24"/>
            </w:rPr>
          </w:pPr>
          <w:hyperlink w:anchor="_Toc214596828" w:history="1">
            <w:r w:rsidRPr="00B261F3">
              <w:rPr>
                <w:rStyle w:val="Hyperlink"/>
                <w:rFonts w:ascii="Arial" w:hAnsi="Arial" w:cs="Arial"/>
                <w:noProof/>
                <w:sz w:val="24"/>
                <w:szCs w:val="24"/>
              </w:rPr>
              <w:t>Introduction and Literature Background</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_Toc214596828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3</w:t>
            </w:r>
            <w:r w:rsidRPr="00B261F3">
              <w:rPr>
                <w:rFonts w:ascii="Arial" w:hAnsi="Arial" w:cs="Arial"/>
                <w:noProof/>
                <w:webHidden/>
                <w:sz w:val="24"/>
                <w:szCs w:val="24"/>
              </w:rPr>
              <w:fldChar w:fldCharType="end"/>
            </w:r>
          </w:hyperlink>
        </w:p>
        <w:p w14:paraId="3C4926BE" w14:textId="7E38BAD7" w:rsidR="00B261F3" w:rsidRPr="00B261F3" w:rsidRDefault="00B261F3">
          <w:pPr>
            <w:pStyle w:val="TOC1"/>
            <w:tabs>
              <w:tab w:val="right" w:leader="dot" w:pos="9016"/>
            </w:tabs>
            <w:rPr>
              <w:rFonts w:ascii="Arial" w:hAnsi="Arial" w:cs="Arial"/>
              <w:noProof/>
              <w:sz w:val="24"/>
              <w:szCs w:val="24"/>
            </w:rPr>
          </w:pPr>
          <w:hyperlink w:anchor="_Toc214596829" w:history="1">
            <w:r w:rsidRPr="00B261F3">
              <w:rPr>
                <w:rStyle w:val="Hyperlink"/>
                <w:rFonts w:ascii="Arial" w:hAnsi="Arial" w:cs="Arial"/>
                <w:noProof/>
                <w:sz w:val="24"/>
                <w:szCs w:val="24"/>
              </w:rPr>
              <w:t>Prevalence of the Problem</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_Toc214596829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5</w:t>
            </w:r>
            <w:r w:rsidRPr="00B261F3">
              <w:rPr>
                <w:rFonts w:ascii="Arial" w:hAnsi="Arial" w:cs="Arial"/>
                <w:noProof/>
                <w:webHidden/>
                <w:sz w:val="24"/>
                <w:szCs w:val="24"/>
              </w:rPr>
              <w:fldChar w:fldCharType="end"/>
            </w:r>
          </w:hyperlink>
        </w:p>
        <w:p w14:paraId="5D601014" w14:textId="74B7732A" w:rsidR="00B261F3" w:rsidRPr="00B261F3" w:rsidRDefault="00B261F3">
          <w:pPr>
            <w:pStyle w:val="TOC1"/>
            <w:tabs>
              <w:tab w:val="right" w:leader="dot" w:pos="9016"/>
            </w:tabs>
            <w:rPr>
              <w:rFonts w:ascii="Arial" w:hAnsi="Arial" w:cs="Arial"/>
              <w:noProof/>
              <w:sz w:val="24"/>
              <w:szCs w:val="24"/>
            </w:rPr>
          </w:pPr>
          <w:hyperlink w:anchor="_Toc214596830" w:history="1">
            <w:r w:rsidRPr="00B261F3">
              <w:rPr>
                <w:rStyle w:val="Hyperlink"/>
                <w:rFonts w:ascii="Arial" w:hAnsi="Arial" w:cs="Arial"/>
                <w:noProof/>
                <w:sz w:val="24"/>
                <w:szCs w:val="24"/>
              </w:rPr>
              <w:t>Rationale</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_Toc214596830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6</w:t>
            </w:r>
            <w:r w:rsidRPr="00B261F3">
              <w:rPr>
                <w:rFonts w:ascii="Arial" w:hAnsi="Arial" w:cs="Arial"/>
                <w:noProof/>
                <w:webHidden/>
                <w:sz w:val="24"/>
                <w:szCs w:val="24"/>
              </w:rPr>
              <w:fldChar w:fldCharType="end"/>
            </w:r>
          </w:hyperlink>
        </w:p>
        <w:p w14:paraId="4955ACED" w14:textId="2E3EB5AF" w:rsidR="00B261F3" w:rsidRPr="00B261F3" w:rsidRDefault="00B261F3">
          <w:pPr>
            <w:pStyle w:val="TOC1"/>
            <w:tabs>
              <w:tab w:val="right" w:leader="dot" w:pos="9016"/>
            </w:tabs>
            <w:rPr>
              <w:rFonts w:ascii="Arial" w:hAnsi="Arial" w:cs="Arial"/>
              <w:noProof/>
              <w:sz w:val="24"/>
              <w:szCs w:val="24"/>
            </w:rPr>
          </w:pPr>
          <w:hyperlink w:anchor="_Toc214596831" w:history="1">
            <w:r w:rsidRPr="00B261F3">
              <w:rPr>
                <w:rStyle w:val="Hyperlink"/>
                <w:rFonts w:ascii="Arial" w:hAnsi="Arial" w:cs="Arial"/>
                <w:noProof/>
                <w:sz w:val="24"/>
                <w:szCs w:val="24"/>
              </w:rPr>
              <w:t>Research Question, Aim, and Objectives</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_Toc214596831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6</w:t>
            </w:r>
            <w:r w:rsidRPr="00B261F3">
              <w:rPr>
                <w:rFonts w:ascii="Arial" w:hAnsi="Arial" w:cs="Arial"/>
                <w:noProof/>
                <w:webHidden/>
                <w:sz w:val="24"/>
                <w:szCs w:val="24"/>
              </w:rPr>
              <w:fldChar w:fldCharType="end"/>
            </w:r>
          </w:hyperlink>
        </w:p>
        <w:p w14:paraId="76D7DBE2" w14:textId="6803FA73" w:rsidR="00B261F3" w:rsidRPr="00B261F3" w:rsidRDefault="00B261F3">
          <w:pPr>
            <w:pStyle w:val="TOC1"/>
            <w:tabs>
              <w:tab w:val="right" w:leader="dot" w:pos="9016"/>
            </w:tabs>
            <w:rPr>
              <w:rFonts w:ascii="Arial" w:hAnsi="Arial" w:cs="Arial"/>
              <w:noProof/>
              <w:sz w:val="24"/>
              <w:szCs w:val="24"/>
            </w:rPr>
          </w:pPr>
          <w:hyperlink w:anchor="_Toc214596832" w:history="1">
            <w:r w:rsidRPr="00B261F3">
              <w:rPr>
                <w:rStyle w:val="Hyperlink"/>
                <w:rFonts w:ascii="Arial" w:hAnsi="Arial" w:cs="Arial"/>
                <w:noProof/>
                <w:sz w:val="24"/>
                <w:szCs w:val="24"/>
              </w:rPr>
              <w:t>Research Methodology – Systematic Literature Review</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_Toc214596832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7</w:t>
            </w:r>
            <w:r w:rsidRPr="00B261F3">
              <w:rPr>
                <w:rFonts w:ascii="Arial" w:hAnsi="Arial" w:cs="Arial"/>
                <w:noProof/>
                <w:webHidden/>
                <w:sz w:val="24"/>
                <w:szCs w:val="24"/>
              </w:rPr>
              <w:fldChar w:fldCharType="end"/>
            </w:r>
          </w:hyperlink>
        </w:p>
        <w:p w14:paraId="521B5A7F" w14:textId="0F7F2BF1" w:rsidR="00B261F3" w:rsidRPr="00B261F3" w:rsidRDefault="00B261F3">
          <w:pPr>
            <w:pStyle w:val="TOC1"/>
            <w:tabs>
              <w:tab w:val="right" w:leader="dot" w:pos="9016"/>
            </w:tabs>
            <w:rPr>
              <w:rFonts w:ascii="Arial" w:hAnsi="Arial" w:cs="Arial"/>
              <w:noProof/>
              <w:sz w:val="24"/>
              <w:szCs w:val="24"/>
            </w:rPr>
          </w:pPr>
          <w:hyperlink w:anchor="_Toc214596833" w:history="1">
            <w:r w:rsidRPr="00B261F3">
              <w:rPr>
                <w:rStyle w:val="Hyperlink"/>
                <w:rFonts w:ascii="Arial" w:hAnsi="Arial" w:cs="Arial"/>
                <w:noProof/>
                <w:sz w:val="24"/>
                <w:szCs w:val="24"/>
              </w:rPr>
              <w:t>Data Collection</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_Toc214596833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8</w:t>
            </w:r>
            <w:r w:rsidRPr="00B261F3">
              <w:rPr>
                <w:rFonts w:ascii="Arial" w:hAnsi="Arial" w:cs="Arial"/>
                <w:noProof/>
                <w:webHidden/>
                <w:sz w:val="24"/>
                <w:szCs w:val="24"/>
              </w:rPr>
              <w:fldChar w:fldCharType="end"/>
            </w:r>
          </w:hyperlink>
        </w:p>
        <w:p w14:paraId="7E6B9B77" w14:textId="5D2E10CD" w:rsidR="00B261F3" w:rsidRPr="00B261F3" w:rsidRDefault="00B261F3">
          <w:pPr>
            <w:pStyle w:val="TOC1"/>
            <w:tabs>
              <w:tab w:val="right" w:leader="dot" w:pos="9016"/>
            </w:tabs>
            <w:rPr>
              <w:rFonts w:ascii="Arial" w:hAnsi="Arial" w:cs="Arial"/>
              <w:noProof/>
              <w:sz w:val="24"/>
              <w:szCs w:val="24"/>
            </w:rPr>
          </w:pPr>
          <w:hyperlink w:anchor="_Toc214596834" w:history="1">
            <w:r w:rsidRPr="00B261F3">
              <w:rPr>
                <w:rStyle w:val="Hyperlink"/>
                <w:rFonts w:ascii="Arial" w:hAnsi="Arial" w:cs="Arial"/>
                <w:noProof/>
                <w:sz w:val="24"/>
                <w:szCs w:val="24"/>
              </w:rPr>
              <w:t>Data Sources</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_Toc214596834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8</w:t>
            </w:r>
            <w:r w:rsidRPr="00B261F3">
              <w:rPr>
                <w:rFonts w:ascii="Arial" w:hAnsi="Arial" w:cs="Arial"/>
                <w:noProof/>
                <w:webHidden/>
                <w:sz w:val="24"/>
                <w:szCs w:val="24"/>
              </w:rPr>
              <w:fldChar w:fldCharType="end"/>
            </w:r>
          </w:hyperlink>
        </w:p>
        <w:p w14:paraId="01382290" w14:textId="0D5C9FAF" w:rsidR="00B261F3" w:rsidRPr="00B261F3" w:rsidRDefault="00B261F3">
          <w:pPr>
            <w:pStyle w:val="TOC1"/>
            <w:tabs>
              <w:tab w:val="right" w:leader="dot" w:pos="9016"/>
            </w:tabs>
            <w:rPr>
              <w:rFonts w:ascii="Arial" w:hAnsi="Arial" w:cs="Arial"/>
              <w:noProof/>
              <w:sz w:val="24"/>
              <w:szCs w:val="24"/>
            </w:rPr>
          </w:pPr>
          <w:hyperlink w:anchor="_Toc214596835" w:history="1">
            <w:r w:rsidRPr="00B261F3">
              <w:rPr>
                <w:rStyle w:val="Hyperlink"/>
                <w:rFonts w:ascii="Arial" w:hAnsi="Arial" w:cs="Arial"/>
                <w:noProof/>
                <w:sz w:val="24"/>
                <w:szCs w:val="24"/>
              </w:rPr>
              <w:t>Search Strategy</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_Toc214596835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8</w:t>
            </w:r>
            <w:r w:rsidRPr="00B261F3">
              <w:rPr>
                <w:rFonts w:ascii="Arial" w:hAnsi="Arial" w:cs="Arial"/>
                <w:noProof/>
                <w:webHidden/>
                <w:sz w:val="24"/>
                <w:szCs w:val="24"/>
              </w:rPr>
              <w:fldChar w:fldCharType="end"/>
            </w:r>
          </w:hyperlink>
        </w:p>
        <w:p w14:paraId="6192AB61" w14:textId="422E955B" w:rsidR="00B261F3" w:rsidRPr="00B261F3" w:rsidRDefault="00B261F3">
          <w:pPr>
            <w:pStyle w:val="TOC1"/>
            <w:tabs>
              <w:tab w:val="right" w:leader="dot" w:pos="9016"/>
            </w:tabs>
            <w:rPr>
              <w:rFonts w:ascii="Arial" w:hAnsi="Arial" w:cs="Arial"/>
              <w:noProof/>
              <w:sz w:val="24"/>
              <w:szCs w:val="24"/>
            </w:rPr>
          </w:pPr>
          <w:hyperlink w:anchor="_Toc214596836" w:history="1">
            <w:r w:rsidRPr="00B261F3">
              <w:rPr>
                <w:rStyle w:val="Hyperlink"/>
                <w:rFonts w:ascii="Arial" w:hAnsi="Arial" w:cs="Arial"/>
                <w:noProof/>
                <w:sz w:val="24"/>
                <w:szCs w:val="24"/>
              </w:rPr>
              <w:t>Inclusion and Exclusion Criteria</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_Toc214596836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9</w:t>
            </w:r>
            <w:r w:rsidRPr="00B261F3">
              <w:rPr>
                <w:rFonts w:ascii="Arial" w:hAnsi="Arial" w:cs="Arial"/>
                <w:noProof/>
                <w:webHidden/>
                <w:sz w:val="24"/>
                <w:szCs w:val="24"/>
              </w:rPr>
              <w:fldChar w:fldCharType="end"/>
            </w:r>
          </w:hyperlink>
        </w:p>
        <w:p w14:paraId="52C58380" w14:textId="68FB0484" w:rsidR="00B261F3" w:rsidRPr="00B261F3" w:rsidRDefault="00B261F3">
          <w:pPr>
            <w:pStyle w:val="TOC1"/>
            <w:tabs>
              <w:tab w:val="right" w:leader="dot" w:pos="9016"/>
            </w:tabs>
            <w:rPr>
              <w:rFonts w:ascii="Arial" w:hAnsi="Arial" w:cs="Arial"/>
              <w:noProof/>
              <w:sz w:val="24"/>
              <w:szCs w:val="24"/>
            </w:rPr>
          </w:pPr>
          <w:hyperlink w:anchor="_Toc214596837" w:history="1">
            <w:r w:rsidRPr="00B261F3">
              <w:rPr>
                <w:rStyle w:val="Hyperlink"/>
                <w:rFonts w:ascii="Arial" w:hAnsi="Arial" w:cs="Arial"/>
                <w:noProof/>
                <w:sz w:val="24"/>
                <w:szCs w:val="24"/>
              </w:rPr>
              <w:t>Study Selection Process</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_Toc214596837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10</w:t>
            </w:r>
            <w:r w:rsidRPr="00B261F3">
              <w:rPr>
                <w:rFonts w:ascii="Arial" w:hAnsi="Arial" w:cs="Arial"/>
                <w:noProof/>
                <w:webHidden/>
                <w:sz w:val="24"/>
                <w:szCs w:val="24"/>
              </w:rPr>
              <w:fldChar w:fldCharType="end"/>
            </w:r>
          </w:hyperlink>
        </w:p>
        <w:p w14:paraId="7E52B3F1" w14:textId="0C6B3697" w:rsidR="00B261F3" w:rsidRPr="00B261F3" w:rsidRDefault="00B261F3">
          <w:pPr>
            <w:pStyle w:val="TOC1"/>
            <w:tabs>
              <w:tab w:val="right" w:leader="dot" w:pos="9016"/>
            </w:tabs>
            <w:rPr>
              <w:rFonts w:ascii="Arial" w:hAnsi="Arial" w:cs="Arial"/>
              <w:noProof/>
              <w:sz w:val="24"/>
              <w:szCs w:val="24"/>
            </w:rPr>
          </w:pPr>
          <w:hyperlink w:anchor="_Toc214596838" w:history="1">
            <w:r w:rsidRPr="00B261F3">
              <w:rPr>
                <w:rStyle w:val="Hyperlink"/>
                <w:rFonts w:ascii="Arial" w:hAnsi="Arial" w:cs="Arial"/>
                <w:noProof/>
                <w:sz w:val="24"/>
                <w:szCs w:val="24"/>
              </w:rPr>
              <w:t>Data Extraction</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_Toc214596838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10</w:t>
            </w:r>
            <w:r w:rsidRPr="00B261F3">
              <w:rPr>
                <w:rFonts w:ascii="Arial" w:hAnsi="Arial" w:cs="Arial"/>
                <w:noProof/>
                <w:webHidden/>
                <w:sz w:val="24"/>
                <w:szCs w:val="24"/>
              </w:rPr>
              <w:fldChar w:fldCharType="end"/>
            </w:r>
          </w:hyperlink>
        </w:p>
        <w:p w14:paraId="45CE1AB6" w14:textId="65E2CA84" w:rsidR="00B261F3" w:rsidRPr="00B261F3" w:rsidRDefault="00B261F3">
          <w:pPr>
            <w:pStyle w:val="TOC1"/>
            <w:tabs>
              <w:tab w:val="right" w:leader="dot" w:pos="9016"/>
            </w:tabs>
            <w:rPr>
              <w:rFonts w:ascii="Arial" w:hAnsi="Arial" w:cs="Arial"/>
              <w:noProof/>
              <w:sz w:val="24"/>
              <w:szCs w:val="24"/>
            </w:rPr>
          </w:pPr>
          <w:hyperlink w:anchor="_Toc214596839" w:history="1">
            <w:r w:rsidRPr="00B261F3">
              <w:rPr>
                <w:rStyle w:val="Hyperlink"/>
                <w:rFonts w:ascii="Arial" w:hAnsi="Arial" w:cs="Arial"/>
                <w:noProof/>
                <w:sz w:val="24"/>
                <w:szCs w:val="24"/>
              </w:rPr>
              <w:t>Data Analysis</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_Toc214596839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11</w:t>
            </w:r>
            <w:r w:rsidRPr="00B261F3">
              <w:rPr>
                <w:rFonts w:ascii="Arial" w:hAnsi="Arial" w:cs="Arial"/>
                <w:noProof/>
                <w:webHidden/>
                <w:sz w:val="24"/>
                <w:szCs w:val="24"/>
              </w:rPr>
              <w:fldChar w:fldCharType="end"/>
            </w:r>
          </w:hyperlink>
        </w:p>
        <w:p w14:paraId="0EE3A331" w14:textId="76613360" w:rsidR="00B261F3" w:rsidRPr="00B261F3" w:rsidRDefault="00B261F3">
          <w:pPr>
            <w:pStyle w:val="TOC1"/>
            <w:tabs>
              <w:tab w:val="right" w:leader="dot" w:pos="9016"/>
            </w:tabs>
            <w:rPr>
              <w:rFonts w:ascii="Arial" w:hAnsi="Arial" w:cs="Arial"/>
              <w:noProof/>
              <w:sz w:val="24"/>
              <w:szCs w:val="24"/>
            </w:rPr>
          </w:pPr>
          <w:hyperlink w:anchor="_Toc214596840" w:history="1">
            <w:r w:rsidRPr="00B261F3">
              <w:rPr>
                <w:rStyle w:val="Hyperlink"/>
                <w:rFonts w:ascii="Arial" w:hAnsi="Arial" w:cs="Arial"/>
                <w:noProof/>
                <w:sz w:val="24"/>
                <w:szCs w:val="24"/>
              </w:rPr>
              <w:t>Ethical Considerations</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_Toc214596840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11</w:t>
            </w:r>
            <w:r w:rsidRPr="00B261F3">
              <w:rPr>
                <w:rFonts w:ascii="Arial" w:hAnsi="Arial" w:cs="Arial"/>
                <w:noProof/>
                <w:webHidden/>
                <w:sz w:val="24"/>
                <w:szCs w:val="24"/>
              </w:rPr>
              <w:fldChar w:fldCharType="end"/>
            </w:r>
          </w:hyperlink>
        </w:p>
        <w:p w14:paraId="4DF857EE" w14:textId="42B90089" w:rsidR="00B261F3" w:rsidRPr="00B261F3" w:rsidRDefault="00B261F3">
          <w:pPr>
            <w:pStyle w:val="TOC1"/>
            <w:tabs>
              <w:tab w:val="right" w:leader="dot" w:pos="9016"/>
            </w:tabs>
            <w:rPr>
              <w:rFonts w:ascii="Arial" w:hAnsi="Arial" w:cs="Arial"/>
              <w:noProof/>
              <w:sz w:val="24"/>
              <w:szCs w:val="24"/>
            </w:rPr>
          </w:pPr>
          <w:hyperlink w:anchor="_Toc214596841" w:history="1">
            <w:r w:rsidRPr="00B261F3">
              <w:rPr>
                <w:rStyle w:val="Hyperlink"/>
                <w:rFonts w:ascii="Arial" w:hAnsi="Arial" w:cs="Arial"/>
                <w:noProof/>
                <w:sz w:val="24"/>
                <w:szCs w:val="24"/>
              </w:rPr>
              <w:t>Implications of the Research</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_Toc214596841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12</w:t>
            </w:r>
            <w:r w:rsidRPr="00B261F3">
              <w:rPr>
                <w:rFonts w:ascii="Arial" w:hAnsi="Arial" w:cs="Arial"/>
                <w:noProof/>
                <w:webHidden/>
                <w:sz w:val="24"/>
                <w:szCs w:val="24"/>
              </w:rPr>
              <w:fldChar w:fldCharType="end"/>
            </w:r>
          </w:hyperlink>
        </w:p>
        <w:p w14:paraId="4B522A17" w14:textId="62D19081" w:rsidR="00B261F3" w:rsidRPr="00B261F3" w:rsidRDefault="00B261F3">
          <w:pPr>
            <w:pStyle w:val="TOC1"/>
            <w:tabs>
              <w:tab w:val="right" w:leader="dot" w:pos="9016"/>
            </w:tabs>
            <w:rPr>
              <w:rFonts w:ascii="Arial" w:hAnsi="Arial" w:cs="Arial"/>
              <w:noProof/>
              <w:sz w:val="24"/>
              <w:szCs w:val="24"/>
            </w:rPr>
          </w:pPr>
          <w:hyperlink w:anchor="_Toc214596842" w:history="1">
            <w:r w:rsidRPr="00B261F3">
              <w:rPr>
                <w:rStyle w:val="Hyperlink"/>
                <w:rFonts w:ascii="Arial" w:hAnsi="Arial" w:cs="Arial"/>
                <w:noProof/>
                <w:sz w:val="24"/>
                <w:szCs w:val="24"/>
              </w:rPr>
              <w:t>Gantt Chart</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_Toc214596842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13</w:t>
            </w:r>
            <w:r w:rsidRPr="00B261F3">
              <w:rPr>
                <w:rFonts w:ascii="Arial" w:hAnsi="Arial" w:cs="Arial"/>
                <w:noProof/>
                <w:webHidden/>
                <w:sz w:val="24"/>
                <w:szCs w:val="24"/>
              </w:rPr>
              <w:fldChar w:fldCharType="end"/>
            </w:r>
          </w:hyperlink>
        </w:p>
        <w:p w14:paraId="2A258C06" w14:textId="000431D4" w:rsidR="00B261F3" w:rsidRPr="00B261F3" w:rsidRDefault="00B261F3">
          <w:pPr>
            <w:pStyle w:val="TOC1"/>
            <w:tabs>
              <w:tab w:val="right" w:leader="dot" w:pos="9016"/>
            </w:tabs>
            <w:rPr>
              <w:rFonts w:ascii="Arial" w:hAnsi="Arial" w:cs="Arial"/>
              <w:noProof/>
              <w:sz w:val="24"/>
              <w:szCs w:val="24"/>
            </w:rPr>
          </w:pPr>
          <w:hyperlink w:anchor="_Toc214596843" w:history="1">
            <w:r w:rsidRPr="00B261F3">
              <w:rPr>
                <w:rStyle w:val="Hyperlink"/>
                <w:rFonts w:ascii="Arial" w:hAnsi="Arial" w:cs="Arial"/>
                <w:noProof/>
                <w:sz w:val="24"/>
                <w:szCs w:val="24"/>
              </w:rPr>
              <w:t>References</w:t>
            </w:r>
            <w:r w:rsidRPr="00B261F3">
              <w:rPr>
                <w:rFonts w:ascii="Arial" w:hAnsi="Arial" w:cs="Arial"/>
                <w:noProof/>
                <w:webHidden/>
                <w:sz w:val="24"/>
                <w:szCs w:val="24"/>
              </w:rPr>
              <w:tab/>
            </w:r>
            <w:r w:rsidRPr="00B261F3">
              <w:rPr>
                <w:rFonts w:ascii="Arial" w:hAnsi="Arial" w:cs="Arial"/>
                <w:noProof/>
                <w:webHidden/>
                <w:sz w:val="24"/>
                <w:szCs w:val="24"/>
              </w:rPr>
              <w:fldChar w:fldCharType="begin"/>
            </w:r>
            <w:r w:rsidRPr="00B261F3">
              <w:rPr>
                <w:rFonts w:ascii="Arial" w:hAnsi="Arial" w:cs="Arial"/>
                <w:noProof/>
                <w:webHidden/>
                <w:sz w:val="24"/>
                <w:szCs w:val="24"/>
              </w:rPr>
              <w:instrText xml:space="preserve"> PAGEREF _Toc214596843 \h </w:instrText>
            </w:r>
            <w:r w:rsidRPr="00B261F3">
              <w:rPr>
                <w:rFonts w:ascii="Arial" w:hAnsi="Arial" w:cs="Arial"/>
                <w:noProof/>
                <w:webHidden/>
                <w:sz w:val="24"/>
                <w:szCs w:val="24"/>
              </w:rPr>
            </w:r>
            <w:r w:rsidRPr="00B261F3">
              <w:rPr>
                <w:rFonts w:ascii="Arial" w:hAnsi="Arial" w:cs="Arial"/>
                <w:noProof/>
                <w:webHidden/>
                <w:sz w:val="24"/>
                <w:szCs w:val="24"/>
              </w:rPr>
              <w:fldChar w:fldCharType="separate"/>
            </w:r>
            <w:r w:rsidRPr="00B261F3">
              <w:rPr>
                <w:rFonts w:ascii="Arial" w:hAnsi="Arial" w:cs="Arial"/>
                <w:noProof/>
                <w:webHidden/>
                <w:sz w:val="24"/>
                <w:szCs w:val="24"/>
              </w:rPr>
              <w:t>14</w:t>
            </w:r>
            <w:r w:rsidRPr="00B261F3">
              <w:rPr>
                <w:rFonts w:ascii="Arial" w:hAnsi="Arial" w:cs="Arial"/>
                <w:noProof/>
                <w:webHidden/>
                <w:sz w:val="24"/>
                <w:szCs w:val="24"/>
              </w:rPr>
              <w:fldChar w:fldCharType="end"/>
            </w:r>
          </w:hyperlink>
        </w:p>
        <w:p w14:paraId="4006DFFC" w14:textId="3BF830BD" w:rsidR="00B261F3" w:rsidRDefault="00B261F3">
          <w:r w:rsidRPr="00B261F3">
            <w:rPr>
              <w:rFonts w:ascii="Arial" w:hAnsi="Arial" w:cs="Arial"/>
              <w:b/>
              <w:bCs/>
              <w:noProof/>
              <w:sz w:val="24"/>
              <w:szCs w:val="24"/>
            </w:rPr>
            <w:fldChar w:fldCharType="end"/>
          </w:r>
        </w:p>
      </w:sdtContent>
    </w:sdt>
    <w:p w14:paraId="64E51DF3" w14:textId="057CF7E8" w:rsidR="00B04858" w:rsidRDefault="00B04858" w:rsidP="00B04858">
      <w:pPr>
        <w:rPr>
          <w:rFonts w:ascii="Arial" w:hAnsi="Arial" w:cs="Arial"/>
          <w:b/>
          <w:bCs/>
        </w:rPr>
      </w:pPr>
    </w:p>
    <w:p w14:paraId="60D08A2F" w14:textId="77777777" w:rsidR="0019269B" w:rsidRDefault="0019269B" w:rsidP="00B04858">
      <w:pPr>
        <w:rPr>
          <w:rFonts w:ascii="Arial" w:hAnsi="Arial" w:cs="Arial"/>
          <w:b/>
          <w:bCs/>
        </w:rPr>
      </w:pPr>
    </w:p>
    <w:p w14:paraId="56196295" w14:textId="77777777" w:rsidR="0019269B" w:rsidRDefault="0019269B" w:rsidP="00B04858">
      <w:pPr>
        <w:rPr>
          <w:rFonts w:ascii="Arial" w:hAnsi="Arial" w:cs="Arial"/>
          <w:b/>
          <w:bCs/>
        </w:rPr>
      </w:pPr>
    </w:p>
    <w:p w14:paraId="0FF788B0" w14:textId="77777777" w:rsidR="0019269B" w:rsidRDefault="0019269B" w:rsidP="00B04858">
      <w:pPr>
        <w:rPr>
          <w:rFonts w:ascii="Arial" w:hAnsi="Arial" w:cs="Arial"/>
          <w:b/>
          <w:bCs/>
        </w:rPr>
      </w:pPr>
    </w:p>
    <w:p w14:paraId="101718A5" w14:textId="77777777" w:rsidR="0019269B" w:rsidRDefault="0019269B" w:rsidP="00B04858">
      <w:pPr>
        <w:rPr>
          <w:rFonts w:ascii="Arial" w:hAnsi="Arial" w:cs="Arial"/>
          <w:b/>
          <w:bCs/>
        </w:rPr>
      </w:pPr>
    </w:p>
    <w:p w14:paraId="1985B445" w14:textId="77777777" w:rsidR="0019269B" w:rsidRDefault="0019269B" w:rsidP="00B04858">
      <w:pPr>
        <w:rPr>
          <w:rFonts w:ascii="Arial" w:hAnsi="Arial" w:cs="Arial"/>
          <w:b/>
          <w:bCs/>
        </w:rPr>
      </w:pPr>
    </w:p>
    <w:p w14:paraId="3F6C85BC" w14:textId="77777777" w:rsidR="0019269B" w:rsidRPr="00B04858" w:rsidRDefault="0019269B" w:rsidP="00B04858">
      <w:pPr>
        <w:rPr>
          <w:rFonts w:ascii="Arial" w:hAnsi="Arial" w:cs="Arial"/>
          <w:b/>
          <w:bCs/>
        </w:rPr>
      </w:pPr>
    </w:p>
    <w:p w14:paraId="26BB2F6D" w14:textId="052D9370" w:rsidR="00B04858" w:rsidRPr="0058645D" w:rsidRDefault="00B04858" w:rsidP="00FF086F">
      <w:pPr>
        <w:pStyle w:val="Heading1"/>
        <w:rPr>
          <w:rFonts w:ascii="Arial" w:hAnsi="Arial" w:cs="Arial"/>
        </w:rPr>
      </w:pPr>
      <w:bookmarkStart w:id="0" w:name="_Toc214596827"/>
      <w:r w:rsidRPr="0058645D">
        <w:rPr>
          <w:rFonts w:ascii="Arial" w:hAnsi="Arial" w:cs="Arial"/>
        </w:rPr>
        <w:lastRenderedPageBreak/>
        <w:t>Title:</w:t>
      </w:r>
      <w:r w:rsidR="00FF086F" w:rsidRPr="0058645D">
        <w:rPr>
          <w:rFonts w:ascii="Arial" w:hAnsi="Arial" w:cs="Arial"/>
        </w:rPr>
        <w:t xml:space="preserve"> </w:t>
      </w:r>
      <w:r w:rsidRPr="0058645D">
        <w:rPr>
          <w:rFonts w:ascii="Arial" w:hAnsi="Arial" w:cs="Arial"/>
        </w:rPr>
        <w:t>Evaluating the Effectiveness of Current Tuberculosis Treatment Strategies in the United Kingdom: A Systematic Literature Review</w:t>
      </w:r>
      <w:bookmarkEnd w:id="0"/>
      <w:r w:rsidR="00200BAA" w:rsidRPr="0058645D">
        <w:rPr>
          <w:rFonts w:ascii="Arial" w:hAnsi="Arial" w:cs="Arial"/>
        </w:rPr>
        <w:t xml:space="preserve"> </w:t>
      </w:r>
    </w:p>
    <w:p w14:paraId="76173AF1" w14:textId="0CA6D143" w:rsidR="00B04858" w:rsidRPr="0058645D" w:rsidRDefault="00B04858" w:rsidP="00FF086F">
      <w:pPr>
        <w:pStyle w:val="Heading1"/>
        <w:rPr>
          <w:rFonts w:ascii="Arial" w:hAnsi="Arial" w:cs="Arial"/>
        </w:rPr>
      </w:pPr>
      <w:bookmarkStart w:id="1" w:name="_Toc214596828"/>
      <w:r w:rsidRPr="0058645D">
        <w:rPr>
          <w:rFonts w:ascii="Arial" w:hAnsi="Arial" w:cs="Arial"/>
        </w:rPr>
        <w:t>Introduction and Literature Background</w:t>
      </w:r>
      <w:bookmarkEnd w:id="1"/>
    </w:p>
    <w:p w14:paraId="3D4D579E" w14:textId="0493EC8E" w:rsidR="000E0667" w:rsidRPr="00E36626" w:rsidRDefault="00B04858" w:rsidP="0058645D">
      <w:pPr>
        <w:spacing w:line="360" w:lineRule="auto"/>
        <w:jc w:val="both"/>
        <w:rPr>
          <w:rFonts w:ascii="Arial" w:hAnsi="Arial" w:cs="Arial"/>
        </w:rPr>
      </w:pPr>
      <w:r w:rsidRPr="00E36626">
        <w:rPr>
          <w:rFonts w:ascii="Arial" w:hAnsi="Arial" w:cs="Arial"/>
        </w:rPr>
        <w:t>Tuberculosis (TB) remains one of the world’s leading infectious diseases despite being both preventable and curable. It is caused by Mycobacterium tuberculosis, primarily affecting the lungs but capable of infecting multiple organ systems (WHO, 2023). Although the United Kingdom has made considerable progress towards TB elimination, the disease persists disproportionately among marginalised groups, indicating systemic inequalities and gaps in service delivery.</w:t>
      </w:r>
    </w:p>
    <w:p w14:paraId="616BC51B" w14:textId="7DF631B6" w:rsidR="00CB733E" w:rsidRPr="00B04858" w:rsidRDefault="00CB733E" w:rsidP="008E161B">
      <w:pPr>
        <w:spacing w:line="360" w:lineRule="auto"/>
        <w:jc w:val="center"/>
        <w:rPr>
          <w:rFonts w:ascii="Arial" w:hAnsi="Arial" w:cs="Arial"/>
        </w:rPr>
      </w:pPr>
      <w:r>
        <w:rPr>
          <w:rFonts w:ascii="Arial" w:hAnsi="Arial" w:cs="Arial"/>
          <w:noProof/>
        </w:rPr>
        <w:drawing>
          <wp:inline distT="0" distB="0" distL="0" distR="0" wp14:anchorId="68DE0D9F" wp14:editId="17FBA0EB">
            <wp:extent cx="5095875" cy="3827834"/>
            <wp:effectExtent l="0" t="0" r="0" b="1270"/>
            <wp:docPr id="1718912687" name="Picture 7" descr="A diagram of human lu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912687" name="Picture 7" descr="A diagram of human lungs"/>
                    <pic:cNvPicPr/>
                  </pic:nvPicPr>
                  <pic:blipFill>
                    <a:blip r:embed="rId8">
                      <a:extLst>
                        <a:ext uri="{28A0092B-C50C-407E-A947-70E740481C1C}">
                          <a14:useLocalDpi xmlns:a14="http://schemas.microsoft.com/office/drawing/2010/main" val="0"/>
                        </a:ext>
                      </a:extLst>
                    </a:blip>
                    <a:stretch>
                      <a:fillRect/>
                    </a:stretch>
                  </pic:blipFill>
                  <pic:spPr>
                    <a:xfrm>
                      <a:off x="0" y="0"/>
                      <a:ext cx="5102392" cy="3832729"/>
                    </a:xfrm>
                    <a:prstGeom prst="rect">
                      <a:avLst/>
                    </a:prstGeom>
                  </pic:spPr>
                </pic:pic>
              </a:graphicData>
            </a:graphic>
          </wp:inline>
        </w:drawing>
      </w:r>
    </w:p>
    <w:p w14:paraId="683309E5" w14:textId="322504F2" w:rsidR="00B04858" w:rsidRPr="00B04858" w:rsidRDefault="00B04858" w:rsidP="0058645D">
      <w:pPr>
        <w:spacing w:line="360" w:lineRule="auto"/>
        <w:jc w:val="both"/>
        <w:rPr>
          <w:rFonts w:ascii="Arial" w:hAnsi="Arial" w:cs="Arial"/>
        </w:rPr>
      </w:pPr>
      <w:r w:rsidRPr="00B04858">
        <w:rPr>
          <w:rFonts w:ascii="Arial" w:hAnsi="Arial" w:cs="Arial"/>
        </w:rPr>
        <w:t>The foundation of TB treatment in the UK is the NICE NG33 (</w:t>
      </w:r>
      <w:r w:rsidR="008A0A07">
        <w:rPr>
          <w:rFonts w:ascii="Arial" w:hAnsi="Arial" w:cs="Arial"/>
        </w:rPr>
        <w:t>NICE</w:t>
      </w:r>
      <w:r w:rsidR="00260BC9">
        <w:rPr>
          <w:rFonts w:ascii="Arial" w:hAnsi="Arial" w:cs="Arial"/>
        </w:rPr>
        <w:t xml:space="preserve">, </w:t>
      </w:r>
      <w:r w:rsidRPr="00B04858">
        <w:rPr>
          <w:rFonts w:ascii="Arial" w:hAnsi="Arial" w:cs="Arial"/>
        </w:rPr>
        <w:t>2024) guideline, which outlines the standard first-line therapy for drug-sensitive TB:</w:t>
      </w:r>
    </w:p>
    <w:p w14:paraId="090F7355" w14:textId="77777777" w:rsidR="00B04858" w:rsidRPr="00B04858" w:rsidRDefault="00B04858" w:rsidP="0058645D">
      <w:pPr>
        <w:spacing w:line="360" w:lineRule="auto"/>
        <w:jc w:val="both"/>
        <w:rPr>
          <w:rFonts w:ascii="Arial" w:hAnsi="Arial" w:cs="Arial"/>
          <w:b/>
          <w:bCs/>
        </w:rPr>
      </w:pPr>
      <w:r w:rsidRPr="00B04858">
        <w:rPr>
          <w:rFonts w:ascii="Arial" w:hAnsi="Arial" w:cs="Arial"/>
          <w:b/>
          <w:bCs/>
        </w:rPr>
        <w:t>Standard drug-sensitive TB regimen (NICE NG33):</w:t>
      </w:r>
    </w:p>
    <w:p w14:paraId="30C82EE4" w14:textId="77777777" w:rsidR="00B04858" w:rsidRPr="00B04858" w:rsidRDefault="00B04858" w:rsidP="0058645D">
      <w:pPr>
        <w:numPr>
          <w:ilvl w:val="0"/>
          <w:numId w:val="1"/>
        </w:numPr>
        <w:spacing w:line="360" w:lineRule="auto"/>
        <w:jc w:val="both"/>
        <w:rPr>
          <w:rFonts w:ascii="Arial" w:hAnsi="Arial" w:cs="Arial"/>
        </w:rPr>
      </w:pPr>
      <w:r w:rsidRPr="00B04858">
        <w:rPr>
          <w:rFonts w:ascii="Arial" w:hAnsi="Arial" w:cs="Arial"/>
          <w:b/>
          <w:bCs/>
        </w:rPr>
        <w:t>Intensive Phase (2 months):</w:t>
      </w:r>
      <w:r w:rsidRPr="00B04858">
        <w:rPr>
          <w:rFonts w:ascii="Arial" w:hAnsi="Arial" w:cs="Arial"/>
        </w:rPr>
        <w:t xml:space="preserve"> Rifampicin, Isoniazid, Pyrazinamide, Ethambutol</w:t>
      </w:r>
    </w:p>
    <w:p w14:paraId="0ABB9E59" w14:textId="77777777" w:rsidR="00B04858" w:rsidRPr="00B04858" w:rsidRDefault="00B04858" w:rsidP="0058645D">
      <w:pPr>
        <w:numPr>
          <w:ilvl w:val="0"/>
          <w:numId w:val="1"/>
        </w:numPr>
        <w:spacing w:line="360" w:lineRule="auto"/>
        <w:jc w:val="both"/>
        <w:rPr>
          <w:rFonts w:ascii="Arial" w:hAnsi="Arial" w:cs="Arial"/>
        </w:rPr>
      </w:pPr>
      <w:r w:rsidRPr="00B04858">
        <w:rPr>
          <w:rFonts w:ascii="Arial" w:hAnsi="Arial" w:cs="Arial"/>
          <w:b/>
          <w:bCs/>
        </w:rPr>
        <w:t>Continuation Phase (4 months):</w:t>
      </w:r>
      <w:r w:rsidRPr="00B04858">
        <w:rPr>
          <w:rFonts w:ascii="Arial" w:hAnsi="Arial" w:cs="Arial"/>
        </w:rPr>
        <w:t xml:space="preserve"> Rifampicin + Isoniazid</w:t>
      </w:r>
    </w:p>
    <w:p w14:paraId="5AB674AD" w14:textId="77777777" w:rsidR="00B04858" w:rsidRPr="00B04858" w:rsidRDefault="00B04858" w:rsidP="0058645D">
      <w:pPr>
        <w:spacing w:line="360" w:lineRule="auto"/>
        <w:jc w:val="both"/>
        <w:rPr>
          <w:rFonts w:ascii="Arial" w:hAnsi="Arial" w:cs="Arial"/>
        </w:rPr>
      </w:pPr>
      <w:r w:rsidRPr="00B04858">
        <w:rPr>
          <w:rFonts w:ascii="Arial" w:hAnsi="Arial" w:cs="Arial"/>
        </w:rPr>
        <w:lastRenderedPageBreak/>
        <w:t>When adhered to, this six-month regimen is highly effective. However, success depends on timely diagnosis, patient adherence, and strong health-system support. Treatment complexity, medication side effects, and personal circumstances can significantly influence treatment outcomes.</w:t>
      </w:r>
    </w:p>
    <w:p w14:paraId="24A70178" w14:textId="77777777" w:rsidR="00B04858" w:rsidRPr="00B04858" w:rsidRDefault="00B04858" w:rsidP="0058645D">
      <w:pPr>
        <w:spacing w:line="360" w:lineRule="auto"/>
        <w:jc w:val="both"/>
        <w:rPr>
          <w:rFonts w:ascii="Arial" w:hAnsi="Arial" w:cs="Arial"/>
          <w:b/>
          <w:bCs/>
        </w:rPr>
      </w:pPr>
      <w:r w:rsidRPr="00B04858">
        <w:rPr>
          <w:rFonts w:ascii="Arial" w:hAnsi="Arial" w:cs="Arial"/>
          <w:b/>
          <w:bCs/>
        </w:rPr>
        <w:t>Adherence Support Strategies</w:t>
      </w:r>
    </w:p>
    <w:p w14:paraId="35F00C4C" w14:textId="77777777" w:rsidR="00B04858" w:rsidRPr="00B04858" w:rsidRDefault="00B04858" w:rsidP="0058645D">
      <w:pPr>
        <w:spacing w:line="360" w:lineRule="auto"/>
        <w:jc w:val="both"/>
        <w:rPr>
          <w:rFonts w:ascii="Arial" w:hAnsi="Arial" w:cs="Arial"/>
        </w:rPr>
      </w:pPr>
      <w:r w:rsidRPr="00B04858">
        <w:rPr>
          <w:rFonts w:ascii="Arial" w:hAnsi="Arial" w:cs="Arial"/>
        </w:rPr>
        <w:t>NICE recommends a range of adherence interventions including:</w:t>
      </w:r>
    </w:p>
    <w:p w14:paraId="55147FD2" w14:textId="77777777" w:rsidR="00B04858" w:rsidRPr="00B04858" w:rsidRDefault="00B04858" w:rsidP="0058645D">
      <w:pPr>
        <w:numPr>
          <w:ilvl w:val="0"/>
          <w:numId w:val="2"/>
        </w:numPr>
        <w:spacing w:line="360" w:lineRule="auto"/>
        <w:jc w:val="both"/>
        <w:rPr>
          <w:rFonts w:ascii="Arial" w:hAnsi="Arial" w:cs="Arial"/>
        </w:rPr>
      </w:pPr>
      <w:r w:rsidRPr="00B04858">
        <w:rPr>
          <w:rFonts w:ascii="Arial" w:hAnsi="Arial" w:cs="Arial"/>
        </w:rPr>
        <w:t>Directly Observed Therapy (DOT)</w:t>
      </w:r>
    </w:p>
    <w:p w14:paraId="0E788EAF" w14:textId="77777777" w:rsidR="00B04858" w:rsidRPr="00B04858" w:rsidRDefault="00B04858" w:rsidP="0058645D">
      <w:pPr>
        <w:numPr>
          <w:ilvl w:val="0"/>
          <w:numId w:val="2"/>
        </w:numPr>
        <w:spacing w:line="360" w:lineRule="auto"/>
        <w:jc w:val="both"/>
        <w:rPr>
          <w:rFonts w:ascii="Arial" w:hAnsi="Arial" w:cs="Arial"/>
        </w:rPr>
      </w:pPr>
      <w:r w:rsidRPr="00B04858">
        <w:rPr>
          <w:rFonts w:ascii="Arial" w:hAnsi="Arial" w:cs="Arial"/>
        </w:rPr>
        <w:t>Video-observed therapy (VOT)</w:t>
      </w:r>
    </w:p>
    <w:p w14:paraId="4206788F" w14:textId="77777777" w:rsidR="00B04858" w:rsidRPr="00B04858" w:rsidRDefault="00B04858" w:rsidP="0058645D">
      <w:pPr>
        <w:numPr>
          <w:ilvl w:val="0"/>
          <w:numId w:val="2"/>
        </w:numPr>
        <w:spacing w:line="360" w:lineRule="auto"/>
        <w:jc w:val="both"/>
        <w:rPr>
          <w:rFonts w:ascii="Arial" w:hAnsi="Arial" w:cs="Arial"/>
        </w:rPr>
      </w:pPr>
      <w:r w:rsidRPr="00B04858">
        <w:rPr>
          <w:rFonts w:ascii="Arial" w:hAnsi="Arial" w:cs="Arial"/>
        </w:rPr>
        <w:t>Structured case management led by TB specialist nurses</w:t>
      </w:r>
    </w:p>
    <w:p w14:paraId="0D4BED81" w14:textId="77777777" w:rsidR="00B04858" w:rsidRPr="00B04858" w:rsidRDefault="00B04858" w:rsidP="0058645D">
      <w:pPr>
        <w:numPr>
          <w:ilvl w:val="0"/>
          <w:numId w:val="2"/>
        </w:numPr>
        <w:spacing w:line="360" w:lineRule="auto"/>
        <w:jc w:val="both"/>
        <w:rPr>
          <w:rFonts w:ascii="Arial" w:hAnsi="Arial" w:cs="Arial"/>
        </w:rPr>
      </w:pPr>
      <w:r w:rsidRPr="00B04858">
        <w:rPr>
          <w:rFonts w:ascii="Arial" w:hAnsi="Arial" w:cs="Arial"/>
        </w:rPr>
        <w:t>Outreach services for homeless or mobile populations</w:t>
      </w:r>
    </w:p>
    <w:p w14:paraId="34E32264" w14:textId="77777777" w:rsidR="00B04858" w:rsidRPr="00B04858" w:rsidRDefault="00B04858" w:rsidP="0058645D">
      <w:pPr>
        <w:spacing w:line="360" w:lineRule="auto"/>
        <w:jc w:val="both"/>
        <w:rPr>
          <w:rFonts w:ascii="Arial" w:hAnsi="Arial" w:cs="Arial"/>
        </w:rPr>
      </w:pPr>
      <w:r w:rsidRPr="00B04858">
        <w:rPr>
          <w:rFonts w:ascii="Arial" w:hAnsi="Arial" w:cs="Arial"/>
        </w:rPr>
        <w:t>However, evidence shows that implementation of these strategies varies substantially across NHS Trusts, often due to staffing limitations, funding variability, and regional resource differences (Berrocal-Almanza et al., 2023; NHS England, 2023).</w:t>
      </w:r>
    </w:p>
    <w:p w14:paraId="08AB1678" w14:textId="77777777" w:rsidR="00B04858" w:rsidRPr="00B04858" w:rsidRDefault="00B04858" w:rsidP="0058645D">
      <w:pPr>
        <w:spacing w:line="360" w:lineRule="auto"/>
        <w:jc w:val="both"/>
        <w:rPr>
          <w:rFonts w:ascii="Arial" w:hAnsi="Arial" w:cs="Arial"/>
          <w:b/>
          <w:bCs/>
        </w:rPr>
      </w:pPr>
      <w:r w:rsidRPr="00B04858">
        <w:rPr>
          <w:rFonts w:ascii="Arial" w:hAnsi="Arial" w:cs="Arial"/>
          <w:b/>
          <w:bCs/>
        </w:rPr>
        <w:t>MDR-TB Treatment</w:t>
      </w:r>
    </w:p>
    <w:p w14:paraId="2689BFA7" w14:textId="77777777" w:rsidR="00B04858" w:rsidRPr="00B04858" w:rsidRDefault="00B04858" w:rsidP="0058645D">
      <w:pPr>
        <w:spacing w:line="360" w:lineRule="auto"/>
        <w:jc w:val="both"/>
        <w:rPr>
          <w:rFonts w:ascii="Arial" w:hAnsi="Arial" w:cs="Arial"/>
        </w:rPr>
      </w:pPr>
      <w:r w:rsidRPr="00B04858">
        <w:rPr>
          <w:rFonts w:ascii="Arial" w:hAnsi="Arial" w:cs="Arial"/>
        </w:rPr>
        <w:t>Multidrug-resistant TB (MDR-TB) presents a more complex challenge. MDR-TB treatment lasts 18–24 months and involves second-line medicines such as:</w:t>
      </w:r>
    </w:p>
    <w:p w14:paraId="0D8A3D24" w14:textId="77777777" w:rsidR="00B04858" w:rsidRPr="00B04858" w:rsidRDefault="00B04858" w:rsidP="0058645D">
      <w:pPr>
        <w:numPr>
          <w:ilvl w:val="0"/>
          <w:numId w:val="3"/>
        </w:numPr>
        <w:spacing w:line="360" w:lineRule="auto"/>
        <w:jc w:val="both"/>
        <w:rPr>
          <w:rFonts w:ascii="Arial" w:hAnsi="Arial" w:cs="Arial"/>
        </w:rPr>
      </w:pPr>
      <w:r w:rsidRPr="00B04858">
        <w:rPr>
          <w:rFonts w:ascii="Arial" w:hAnsi="Arial" w:cs="Arial"/>
        </w:rPr>
        <w:t>Bedaquiline</w:t>
      </w:r>
    </w:p>
    <w:p w14:paraId="0B584EE5" w14:textId="77777777" w:rsidR="00B04858" w:rsidRPr="00B04858" w:rsidRDefault="00B04858" w:rsidP="0058645D">
      <w:pPr>
        <w:numPr>
          <w:ilvl w:val="0"/>
          <w:numId w:val="3"/>
        </w:numPr>
        <w:spacing w:line="360" w:lineRule="auto"/>
        <w:jc w:val="both"/>
        <w:rPr>
          <w:rFonts w:ascii="Arial" w:hAnsi="Arial" w:cs="Arial"/>
        </w:rPr>
      </w:pPr>
      <w:r w:rsidRPr="00B04858">
        <w:rPr>
          <w:rFonts w:ascii="Arial" w:hAnsi="Arial" w:cs="Arial"/>
        </w:rPr>
        <w:t>Linezolid</w:t>
      </w:r>
    </w:p>
    <w:p w14:paraId="55D75F3D" w14:textId="77777777" w:rsidR="00B04858" w:rsidRPr="00B04858" w:rsidRDefault="00B04858" w:rsidP="0058645D">
      <w:pPr>
        <w:numPr>
          <w:ilvl w:val="0"/>
          <w:numId w:val="3"/>
        </w:numPr>
        <w:spacing w:line="360" w:lineRule="auto"/>
        <w:jc w:val="both"/>
        <w:rPr>
          <w:rFonts w:ascii="Arial" w:hAnsi="Arial" w:cs="Arial"/>
        </w:rPr>
      </w:pPr>
      <w:r w:rsidRPr="00B04858">
        <w:rPr>
          <w:rFonts w:ascii="Arial" w:hAnsi="Arial" w:cs="Arial"/>
        </w:rPr>
        <w:t>Clofazimine</w:t>
      </w:r>
    </w:p>
    <w:p w14:paraId="426D7BE7" w14:textId="77777777" w:rsidR="00B04858" w:rsidRPr="00B04858" w:rsidRDefault="00B04858" w:rsidP="0058645D">
      <w:pPr>
        <w:numPr>
          <w:ilvl w:val="0"/>
          <w:numId w:val="3"/>
        </w:numPr>
        <w:spacing w:line="360" w:lineRule="auto"/>
        <w:jc w:val="both"/>
        <w:rPr>
          <w:rFonts w:ascii="Arial" w:hAnsi="Arial" w:cs="Arial"/>
        </w:rPr>
      </w:pPr>
      <w:proofErr w:type="spellStart"/>
      <w:r w:rsidRPr="00B04858">
        <w:rPr>
          <w:rFonts w:ascii="Arial" w:hAnsi="Arial" w:cs="Arial"/>
        </w:rPr>
        <w:t>Delamanid</w:t>
      </w:r>
      <w:proofErr w:type="spellEnd"/>
    </w:p>
    <w:p w14:paraId="7D373776" w14:textId="77777777" w:rsidR="00B04858" w:rsidRPr="00B04858" w:rsidRDefault="00B04858" w:rsidP="0058645D">
      <w:pPr>
        <w:spacing w:line="360" w:lineRule="auto"/>
        <w:jc w:val="both"/>
        <w:rPr>
          <w:rFonts w:ascii="Arial" w:hAnsi="Arial" w:cs="Arial"/>
        </w:rPr>
      </w:pPr>
      <w:r w:rsidRPr="00B04858">
        <w:rPr>
          <w:rFonts w:ascii="Arial" w:hAnsi="Arial" w:cs="Arial"/>
        </w:rPr>
        <w:t>These regimens are less tolerated, more expensive, and require intensive monitoring, which affects patient compliance and treatment success (Zumla et al., 2023).</w:t>
      </w:r>
    </w:p>
    <w:p w14:paraId="4A57B54F" w14:textId="77777777" w:rsidR="00B04858" w:rsidRPr="00B04858" w:rsidRDefault="00B04858" w:rsidP="0058645D">
      <w:pPr>
        <w:spacing w:line="360" w:lineRule="auto"/>
        <w:jc w:val="both"/>
        <w:rPr>
          <w:rFonts w:ascii="Arial" w:hAnsi="Arial" w:cs="Arial"/>
          <w:b/>
          <w:bCs/>
        </w:rPr>
      </w:pPr>
      <w:r w:rsidRPr="00B04858">
        <w:rPr>
          <w:rFonts w:ascii="Arial" w:hAnsi="Arial" w:cs="Arial"/>
          <w:b/>
          <w:bCs/>
        </w:rPr>
        <w:t>Social Determinants of TB Outcomes</w:t>
      </w:r>
    </w:p>
    <w:p w14:paraId="21D372E4" w14:textId="77777777" w:rsidR="00B04858" w:rsidRPr="00B04858" w:rsidRDefault="00B04858" w:rsidP="0058645D">
      <w:pPr>
        <w:spacing w:line="360" w:lineRule="auto"/>
        <w:jc w:val="both"/>
        <w:rPr>
          <w:rFonts w:ascii="Arial" w:hAnsi="Arial" w:cs="Arial"/>
        </w:rPr>
      </w:pPr>
      <w:r w:rsidRPr="00B04858">
        <w:rPr>
          <w:rFonts w:ascii="Arial" w:hAnsi="Arial" w:cs="Arial"/>
        </w:rPr>
        <w:t>A significant body of evidence highlights the role of social and structural determinants in shaping TB outcomes in the UK:</w:t>
      </w:r>
    </w:p>
    <w:p w14:paraId="47EB4A7A" w14:textId="77777777" w:rsidR="00B04858" w:rsidRPr="00B04858" w:rsidRDefault="00B04858" w:rsidP="0058645D">
      <w:pPr>
        <w:numPr>
          <w:ilvl w:val="0"/>
          <w:numId w:val="4"/>
        </w:numPr>
        <w:spacing w:line="360" w:lineRule="auto"/>
        <w:jc w:val="both"/>
        <w:rPr>
          <w:rFonts w:ascii="Arial" w:hAnsi="Arial" w:cs="Arial"/>
        </w:rPr>
      </w:pPr>
      <w:r w:rsidRPr="00B04858">
        <w:rPr>
          <w:rFonts w:ascii="Arial" w:hAnsi="Arial" w:cs="Arial"/>
        </w:rPr>
        <w:t>Homelessness is associated with high rates of loss-to-follow-up (Story et al., 2023).</w:t>
      </w:r>
    </w:p>
    <w:p w14:paraId="28950642" w14:textId="77777777" w:rsidR="00B04858" w:rsidRPr="00B04858" w:rsidRDefault="00B04858" w:rsidP="0058645D">
      <w:pPr>
        <w:numPr>
          <w:ilvl w:val="0"/>
          <w:numId w:val="4"/>
        </w:numPr>
        <w:spacing w:line="360" w:lineRule="auto"/>
        <w:jc w:val="both"/>
        <w:rPr>
          <w:rFonts w:ascii="Arial" w:hAnsi="Arial" w:cs="Arial"/>
        </w:rPr>
      </w:pPr>
      <w:r w:rsidRPr="00B04858">
        <w:rPr>
          <w:rFonts w:ascii="Arial" w:hAnsi="Arial" w:cs="Arial"/>
        </w:rPr>
        <w:t>Migrants from high-incidence countries contribute disproportionately to TB notifications (Aldridge et al., 2016; Odone et al., 2023).</w:t>
      </w:r>
    </w:p>
    <w:p w14:paraId="781DE6F1" w14:textId="1D34B5D5" w:rsidR="00B04858" w:rsidRPr="00B04858" w:rsidRDefault="00B04858" w:rsidP="0058645D">
      <w:pPr>
        <w:numPr>
          <w:ilvl w:val="0"/>
          <w:numId w:val="4"/>
        </w:numPr>
        <w:spacing w:line="360" w:lineRule="auto"/>
        <w:jc w:val="both"/>
        <w:rPr>
          <w:rFonts w:ascii="Arial" w:hAnsi="Arial" w:cs="Arial"/>
        </w:rPr>
      </w:pPr>
      <w:r w:rsidRPr="00B04858">
        <w:rPr>
          <w:rFonts w:ascii="Arial" w:hAnsi="Arial" w:cs="Arial"/>
        </w:rPr>
        <w:lastRenderedPageBreak/>
        <w:t>Poverty, overcrowding, and poor access to primary care exacerbate disease transmission and hinder adherence (Khan</w:t>
      </w:r>
      <w:r w:rsidR="00260BC9">
        <w:rPr>
          <w:rFonts w:ascii="Arial" w:hAnsi="Arial" w:cs="Arial"/>
        </w:rPr>
        <w:t xml:space="preserve"> et</w:t>
      </w:r>
      <w:r w:rsidR="004D53AC">
        <w:rPr>
          <w:rFonts w:ascii="Arial" w:hAnsi="Arial" w:cs="Arial"/>
        </w:rPr>
        <w:t xml:space="preserve"> al.,</w:t>
      </w:r>
      <w:r w:rsidRPr="00B04858">
        <w:rPr>
          <w:rFonts w:ascii="Arial" w:hAnsi="Arial" w:cs="Arial"/>
        </w:rPr>
        <w:t xml:space="preserve"> 2024).</w:t>
      </w:r>
    </w:p>
    <w:p w14:paraId="42467397" w14:textId="77777777" w:rsidR="00E36626" w:rsidRDefault="00B04858" w:rsidP="0058645D">
      <w:pPr>
        <w:spacing w:line="360" w:lineRule="auto"/>
        <w:jc w:val="both"/>
        <w:rPr>
          <w:rFonts w:ascii="Arial" w:hAnsi="Arial" w:cs="Arial"/>
        </w:rPr>
      </w:pPr>
      <w:r w:rsidRPr="00B04858">
        <w:rPr>
          <w:rFonts w:ascii="Arial" w:hAnsi="Arial" w:cs="Arial"/>
        </w:rPr>
        <w:t>Therefore, although current TB treatment strategies are clinically effective, their real-world outcomes are shaped by complex socio-economic and health-system factors. Understanding this relationship is crucial for improving TB control in the UK.</w:t>
      </w:r>
    </w:p>
    <w:p w14:paraId="14DD3878" w14:textId="7172201A" w:rsidR="00CB733E" w:rsidRPr="0058645D" w:rsidRDefault="00CB733E" w:rsidP="00E36626">
      <w:pPr>
        <w:pStyle w:val="Heading1"/>
        <w:rPr>
          <w:rFonts w:ascii="Arial" w:hAnsi="Arial" w:cs="Arial"/>
        </w:rPr>
      </w:pPr>
      <w:bookmarkStart w:id="2" w:name="_Toc214596829"/>
      <w:r w:rsidRPr="0058645D">
        <w:rPr>
          <w:rFonts w:ascii="Arial" w:hAnsi="Arial" w:cs="Arial"/>
        </w:rPr>
        <w:t>Prevalence of the Problem</w:t>
      </w:r>
      <w:bookmarkEnd w:id="2"/>
    </w:p>
    <w:p w14:paraId="05CC190E" w14:textId="77777777" w:rsidR="00CB733E" w:rsidRDefault="00CB733E" w:rsidP="0058645D">
      <w:pPr>
        <w:spacing w:line="360" w:lineRule="auto"/>
        <w:jc w:val="both"/>
        <w:rPr>
          <w:rFonts w:ascii="Arial" w:hAnsi="Arial" w:cs="Arial"/>
        </w:rPr>
      </w:pPr>
      <w:r w:rsidRPr="00B04858">
        <w:rPr>
          <w:rFonts w:ascii="Arial" w:hAnsi="Arial" w:cs="Arial"/>
        </w:rPr>
        <w:t>Tuberculosis (TB) continues to pose a significant public health burden in the United Kingdom, despite long-term progress in controlling the disease. Historically, the UK experienced extremely high TB incidence, with notifications peaking at approximately 117,000 cases (300 per 100,000 population) in 1913 (UKHSA, 2023). Although the 20th century saw dramatic reductions in TB incidence due to improved living conditions, antibiotics, and public health advances, the late 20th and early 21st centuries witnessed a resurgence, particularly between 1987 and 2011 when TB cases increased by nearly 70% (Public Health England, 2019).</w:t>
      </w:r>
    </w:p>
    <w:p w14:paraId="76CE8555" w14:textId="6A31D4F8" w:rsidR="008766C5" w:rsidRPr="00B04858" w:rsidRDefault="009E0542" w:rsidP="008E161B">
      <w:pPr>
        <w:spacing w:line="360" w:lineRule="auto"/>
        <w:jc w:val="center"/>
        <w:rPr>
          <w:rFonts w:ascii="Arial" w:hAnsi="Arial" w:cs="Arial"/>
        </w:rPr>
      </w:pPr>
      <w:r>
        <w:rPr>
          <w:rFonts w:ascii="Arial" w:hAnsi="Arial" w:cs="Arial"/>
          <w:noProof/>
        </w:rPr>
        <w:drawing>
          <wp:inline distT="0" distB="0" distL="0" distR="0" wp14:anchorId="14C4284E" wp14:editId="510C9303">
            <wp:extent cx="5238750" cy="3492307"/>
            <wp:effectExtent l="0" t="0" r="0" b="0"/>
            <wp:docPr id="1664934421"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934421" name="Graphic 1664934421"/>
                    <pic:cNvPicPr/>
                  </pic:nvPicPr>
                  <pic:blipFill>
                    <a:blip r:embed="rId9">
                      <a:extLst>
                        <a:ext uri="{96DAC541-7B7A-43D3-8B79-37D633B846F1}">
                          <asvg:svgBlip xmlns:asvg="http://schemas.microsoft.com/office/drawing/2016/SVG/main" r:embed="rId10"/>
                        </a:ext>
                      </a:extLst>
                    </a:blip>
                    <a:stretch>
                      <a:fillRect/>
                    </a:stretch>
                  </pic:blipFill>
                  <pic:spPr>
                    <a:xfrm>
                      <a:off x="0" y="0"/>
                      <a:ext cx="5240672" cy="3493588"/>
                    </a:xfrm>
                    <a:prstGeom prst="rect">
                      <a:avLst/>
                    </a:prstGeom>
                  </pic:spPr>
                </pic:pic>
              </a:graphicData>
            </a:graphic>
          </wp:inline>
        </w:drawing>
      </w:r>
    </w:p>
    <w:p w14:paraId="01E9F02D" w14:textId="77777777" w:rsidR="00CB733E" w:rsidRPr="00B04858" w:rsidRDefault="00CB733E" w:rsidP="0058645D">
      <w:pPr>
        <w:spacing w:line="360" w:lineRule="auto"/>
        <w:jc w:val="both"/>
        <w:rPr>
          <w:rFonts w:ascii="Arial" w:hAnsi="Arial" w:cs="Arial"/>
        </w:rPr>
      </w:pPr>
      <w:r w:rsidRPr="00B04858">
        <w:rPr>
          <w:rFonts w:ascii="Arial" w:hAnsi="Arial" w:cs="Arial"/>
        </w:rPr>
        <w:t xml:space="preserve">More recent data indicate that TB remains a persistent challenge. England recorded 4,830 TB cases in 2023, marking the second consecutive annual increase and raising concerns about post-pandemic disruptions and persistent inequalities (UKHSA, 2024). TB disproportionately affects specific population groups including recent migrants, people experiencing homelessness, individuals with substance misuse issues, and those living in overcrowded or socioeconomically deprived conditions (Odone et al., 2023; Story et al., 2023). These </w:t>
      </w:r>
      <w:r w:rsidRPr="00B04858">
        <w:rPr>
          <w:rFonts w:ascii="Arial" w:hAnsi="Arial" w:cs="Arial"/>
        </w:rPr>
        <w:lastRenderedPageBreak/>
        <w:t>vulnerable groups often experience delayed diagnosis, barriers to treatment access, and lower adherence rates.</w:t>
      </w:r>
    </w:p>
    <w:p w14:paraId="427A1E27" w14:textId="581A1965" w:rsidR="00B04858" w:rsidRPr="00B04858" w:rsidRDefault="00CB733E" w:rsidP="0058645D">
      <w:pPr>
        <w:spacing w:line="360" w:lineRule="auto"/>
        <w:jc w:val="both"/>
        <w:rPr>
          <w:rFonts w:ascii="Arial" w:hAnsi="Arial" w:cs="Arial"/>
        </w:rPr>
      </w:pPr>
      <w:r w:rsidRPr="00B04858">
        <w:rPr>
          <w:rFonts w:ascii="Arial" w:hAnsi="Arial" w:cs="Arial"/>
        </w:rPr>
        <w:t>Despite the availability of free TB treatment through the NHS and adherence to international treatment standards, the UK consistently falls below the World Health Organization’s (WHO) 90% treatment success target, with success rates hovering around 84</w:t>
      </w:r>
      <w:r>
        <w:rPr>
          <w:rFonts w:ascii="Arial" w:hAnsi="Arial" w:cs="Arial"/>
        </w:rPr>
        <w:t>-</w:t>
      </w:r>
      <w:r w:rsidRPr="00B04858">
        <w:rPr>
          <w:rFonts w:ascii="Arial" w:hAnsi="Arial" w:cs="Arial"/>
        </w:rPr>
        <w:t>85% for drug-sensitive TB (WHO, 2023; UKHSA, 2023). These persistent gaps highlight the importance of evaluating whether current TB treatment strategies are sufficiently effective in achieving successful patient outcomes across different settings and populations within the UK.</w:t>
      </w:r>
    </w:p>
    <w:p w14:paraId="61E3A15F" w14:textId="5F9FF8BE" w:rsidR="00B04858" w:rsidRPr="0058645D" w:rsidRDefault="00B04858" w:rsidP="0058645D">
      <w:pPr>
        <w:pStyle w:val="Heading1"/>
        <w:rPr>
          <w:rFonts w:ascii="Arial" w:hAnsi="Arial" w:cs="Arial"/>
        </w:rPr>
      </w:pPr>
      <w:bookmarkStart w:id="3" w:name="_Toc214596830"/>
      <w:r w:rsidRPr="0058645D">
        <w:rPr>
          <w:rFonts w:ascii="Arial" w:hAnsi="Arial" w:cs="Arial"/>
        </w:rPr>
        <w:t>Rationale</w:t>
      </w:r>
      <w:bookmarkEnd w:id="3"/>
    </w:p>
    <w:p w14:paraId="3D69DC78" w14:textId="77777777" w:rsidR="00A63D38" w:rsidRPr="00A63D38" w:rsidRDefault="00A63D38" w:rsidP="00A63D38">
      <w:pPr>
        <w:spacing w:line="360" w:lineRule="auto"/>
        <w:jc w:val="both"/>
        <w:rPr>
          <w:rFonts w:ascii="Arial" w:hAnsi="Arial" w:cs="Arial"/>
        </w:rPr>
      </w:pPr>
      <w:r w:rsidRPr="00A63D38">
        <w:rPr>
          <w:rFonts w:ascii="Arial" w:hAnsi="Arial" w:cs="Arial"/>
        </w:rPr>
        <w:t>Tuberculosis (TB) remains a significant public health issue in the United Kingdom despite its classification as a low-incidence country (UK Health Security Agency [UKHSA], 2023; World Health Organization [WHO], 2023). Although free TB treatment is provided by the NHS and national guidance such as NICE NG33 supports management, UK treatment success rates have consistently fallen short of the WHO target of 90%, typically around 84 – 85% for drug-sensitive TB (NICE, 2024; WHO, 2015; UKHSA, 2023). This persistent gap suggests that while current treatment strategies are clinically validated, they may not be achieving optimal outcomes across all patient groups and service settings (NHS England, 2023; Berrocal-Almanza et al., 2023).</w:t>
      </w:r>
    </w:p>
    <w:p w14:paraId="213BCD93" w14:textId="77777777" w:rsidR="00A63D38" w:rsidRPr="00A63D38" w:rsidRDefault="00A63D38" w:rsidP="00A63D38">
      <w:pPr>
        <w:spacing w:line="360" w:lineRule="auto"/>
        <w:jc w:val="both"/>
        <w:rPr>
          <w:rFonts w:ascii="Arial" w:hAnsi="Arial" w:cs="Arial"/>
        </w:rPr>
      </w:pPr>
      <w:r w:rsidRPr="00A63D38">
        <w:rPr>
          <w:rFonts w:ascii="Arial" w:hAnsi="Arial" w:cs="Arial"/>
        </w:rPr>
        <w:t xml:space="preserve">TB in the UK disproportionately affects socially disadvantaged populations, such as recent migrants, individuals experiencing homelessness, or those living in deprivation (Aldridge et al., 2016; Aldridge et al., 2018; Story et al., 2007; Odone et al., 2023). These groups often face delays in diagnosis, fragmentation of care, unstable living conditions, and barriers to consistent adherence, which adversely affect treatment completion (Public Health England [PHE], 2019; Köhler et al., 2023; </w:t>
      </w:r>
      <w:proofErr w:type="spellStart"/>
      <w:r w:rsidRPr="00A63D38">
        <w:rPr>
          <w:rFonts w:ascii="Arial" w:hAnsi="Arial" w:cs="Arial"/>
        </w:rPr>
        <w:t>Dretzke</w:t>
      </w:r>
      <w:proofErr w:type="spellEnd"/>
      <w:r w:rsidRPr="00A63D38">
        <w:rPr>
          <w:rFonts w:ascii="Arial" w:hAnsi="Arial" w:cs="Arial"/>
        </w:rPr>
        <w:t xml:space="preserve"> et al., 2024). Understanding the effectiveness of TB treatment strategies thus requires not only analysing clinical outcomes but also evaluating structural and social determinants (Khan &amp; Osei, 2024; Berrocal-Almanza et al., 2023).</w:t>
      </w:r>
    </w:p>
    <w:p w14:paraId="0E4A3C0C" w14:textId="77777777" w:rsidR="00A63D38" w:rsidRPr="00A63D38" w:rsidRDefault="00A63D38" w:rsidP="00A63D38">
      <w:pPr>
        <w:spacing w:line="360" w:lineRule="auto"/>
        <w:jc w:val="both"/>
        <w:rPr>
          <w:rFonts w:ascii="Arial" w:hAnsi="Arial" w:cs="Arial"/>
        </w:rPr>
      </w:pPr>
      <w:r w:rsidRPr="00A63D38">
        <w:rPr>
          <w:rFonts w:ascii="Arial" w:hAnsi="Arial" w:cs="Arial"/>
        </w:rPr>
        <w:t xml:space="preserve">Variation in how treatment-support measures (such as Directly Observed Therapy, Video Observed Therapy, TB specialist nursing and outreach services) are implemented across UK regions may contribute to inequalities in outcomes (NHS England, 2023; British Thoracic Society [BTS], 2024; UKHSA, 2025). While some services benefit from robust resourcing and specialist workforce, others struggle with workforce shortages and limited outreach capacity, potentially undermining adherence and completion (Collaborative Tuberculosis Strategy for England 2015–2020, 2020; UKHSA, 2023). These service delivery variations underline the </w:t>
      </w:r>
      <w:r w:rsidRPr="00A63D38">
        <w:rPr>
          <w:rFonts w:ascii="Arial" w:hAnsi="Arial" w:cs="Arial"/>
        </w:rPr>
        <w:lastRenderedPageBreak/>
        <w:t>need to assess how well current strategies perform in real-world NHS settings and identify which approaches are most effective and for which populations.</w:t>
      </w:r>
    </w:p>
    <w:p w14:paraId="50EE6250" w14:textId="77777777" w:rsidR="00A63D38" w:rsidRPr="00A63D38" w:rsidRDefault="00A63D38" w:rsidP="00A63D38">
      <w:pPr>
        <w:spacing w:line="360" w:lineRule="auto"/>
        <w:jc w:val="both"/>
        <w:rPr>
          <w:rFonts w:ascii="Arial" w:hAnsi="Arial" w:cs="Arial"/>
        </w:rPr>
      </w:pPr>
      <w:r w:rsidRPr="00A63D38">
        <w:rPr>
          <w:rFonts w:ascii="Arial" w:hAnsi="Arial" w:cs="Arial"/>
        </w:rPr>
        <w:t xml:space="preserve">Recent upticks in TB incidence in England, combined with concerns over the emergence of multidrug-resistant TB (MDR-TB), highlight the urgency of evaluating treatment effectiveness (UKHSA, 2024; Zumla et al., 2023; WHO, 2023). Treatment incompletion or loss to follow-up increases the risk of relapse, ongoing transmission, and development of drug resistance, which threaten national elimination goals and impose higher health-service burdens (MacPherson et al., 2014; </w:t>
      </w:r>
      <w:proofErr w:type="spellStart"/>
      <w:r w:rsidRPr="00A63D38">
        <w:rPr>
          <w:rFonts w:ascii="Arial" w:hAnsi="Arial" w:cs="Arial"/>
        </w:rPr>
        <w:t>Lönnroth</w:t>
      </w:r>
      <w:proofErr w:type="spellEnd"/>
      <w:r w:rsidRPr="00A63D38">
        <w:rPr>
          <w:rFonts w:ascii="Arial" w:hAnsi="Arial" w:cs="Arial"/>
        </w:rPr>
        <w:t xml:space="preserve"> et al., 2016; Ayenew et al., 2024).</w:t>
      </w:r>
    </w:p>
    <w:p w14:paraId="643E7B9D" w14:textId="77777777" w:rsidR="00A63D38" w:rsidRPr="00A63D38" w:rsidRDefault="00A63D38" w:rsidP="00A63D38">
      <w:pPr>
        <w:spacing w:line="360" w:lineRule="auto"/>
        <w:jc w:val="both"/>
        <w:rPr>
          <w:rFonts w:ascii="Arial" w:hAnsi="Arial" w:cs="Arial"/>
        </w:rPr>
      </w:pPr>
      <w:r w:rsidRPr="00A63D38">
        <w:rPr>
          <w:rFonts w:ascii="Arial" w:hAnsi="Arial" w:cs="Arial"/>
        </w:rPr>
        <w:t xml:space="preserve">Although </w:t>
      </w:r>
      <w:proofErr w:type="gramStart"/>
      <w:r w:rsidRPr="00A63D38">
        <w:rPr>
          <w:rFonts w:ascii="Arial" w:hAnsi="Arial" w:cs="Arial"/>
        </w:rPr>
        <w:t>a number of</w:t>
      </w:r>
      <w:proofErr w:type="gramEnd"/>
      <w:r w:rsidRPr="00A63D38">
        <w:rPr>
          <w:rFonts w:ascii="Arial" w:hAnsi="Arial" w:cs="Arial"/>
        </w:rPr>
        <w:t xml:space="preserve"> UK-based TB studies exist, there has been no comprehensive systematic review over the recent period (2015-2025) that synthesises how effectively current NHS treatment strategies achieve successful patient outcomes (UKHSA, 2023; UKHSA, 2025). Therefore, this systematic review is both timely and necessary to collate and interpret available evidence and support improvements in clinical practice and national policy aligned with the WHO End TB Strategy (WHO, 2015; </w:t>
      </w:r>
      <w:proofErr w:type="spellStart"/>
      <w:r w:rsidRPr="00A63D38">
        <w:rPr>
          <w:rFonts w:ascii="Arial" w:hAnsi="Arial" w:cs="Arial"/>
        </w:rPr>
        <w:t>Uplekar</w:t>
      </w:r>
      <w:proofErr w:type="spellEnd"/>
      <w:r w:rsidRPr="00A63D38">
        <w:rPr>
          <w:rFonts w:ascii="Arial" w:hAnsi="Arial" w:cs="Arial"/>
        </w:rPr>
        <w:t xml:space="preserve"> et al., 2015; WHO, 2015).</w:t>
      </w:r>
    </w:p>
    <w:p w14:paraId="0C49ED23" w14:textId="7CD9D576" w:rsidR="00B04858" w:rsidRPr="0058645D" w:rsidRDefault="00B04858" w:rsidP="0058645D">
      <w:pPr>
        <w:pStyle w:val="Heading1"/>
        <w:rPr>
          <w:rFonts w:ascii="Arial" w:hAnsi="Arial" w:cs="Arial"/>
        </w:rPr>
      </w:pPr>
      <w:bookmarkStart w:id="4" w:name="_Toc214596831"/>
      <w:r w:rsidRPr="0058645D">
        <w:rPr>
          <w:rFonts w:ascii="Arial" w:hAnsi="Arial" w:cs="Arial"/>
        </w:rPr>
        <w:t>Research Question, Aim, and Objectives</w:t>
      </w:r>
      <w:bookmarkEnd w:id="4"/>
    </w:p>
    <w:p w14:paraId="0B1B1F33" w14:textId="77777777" w:rsidR="00B04858" w:rsidRPr="00B04858" w:rsidRDefault="00B04858" w:rsidP="0058645D">
      <w:pPr>
        <w:spacing w:line="360" w:lineRule="auto"/>
        <w:jc w:val="both"/>
        <w:rPr>
          <w:rFonts w:ascii="Arial" w:hAnsi="Arial" w:cs="Arial"/>
          <w:b/>
          <w:bCs/>
        </w:rPr>
      </w:pPr>
      <w:r w:rsidRPr="00B04858">
        <w:rPr>
          <w:rFonts w:ascii="Arial" w:hAnsi="Arial" w:cs="Arial"/>
          <w:b/>
          <w:bCs/>
        </w:rPr>
        <w:t>Research Question</w:t>
      </w:r>
    </w:p>
    <w:p w14:paraId="2A88A5F2" w14:textId="57074BFF" w:rsidR="00B04858" w:rsidRPr="002D1C76" w:rsidRDefault="00B04858" w:rsidP="0058645D">
      <w:pPr>
        <w:spacing w:line="360" w:lineRule="auto"/>
        <w:jc w:val="both"/>
        <w:rPr>
          <w:rFonts w:ascii="Arial" w:hAnsi="Arial" w:cs="Arial"/>
        </w:rPr>
      </w:pPr>
      <w:r w:rsidRPr="002D1C76">
        <w:rPr>
          <w:rFonts w:ascii="Arial" w:hAnsi="Arial" w:cs="Arial"/>
        </w:rPr>
        <w:t>How effective are current tuberculosis treatment strategies in the United Kingdom?</w:t>
      </w:r>
    </w:p>
    <w:p w14:paraId="5752F427" w14:textId="77777777" w:rsidR="00B04858" w:rsidRPr="00B04858" w:rsidRDefault="00B04858" w:rsidP="0058645D">
      <w:pPr>
        <w:spacing w:line="360" w:lineRule="auto"/>
        <w:jc w:val="both"/>
        <w:rPr>
          <w:rFonts w:ascii="Arial" w:hAnsi="Arial" w:cs="Arial"/>
          <w:b/>
          <w:bCs/>
        </w:rPr>
      </w:pPr>
      <w:r w:rsidRPr="00B04858">
        <w:rPr>
          <w:rFonts w:ascii="Arial" w:hAnsi="Arial" w:cs="Arial"/>
          <w:b/>
          <w:bCs/>
        </w:rPr>
        <w:t>Aim</w:t>
      </w:r>
    </w:p>
    <w:p w14:paraId="246D61B3" w14:textId="40C72705" w:rsidR="00B04858" w:rsidRPr="002D1C76" w:rsidRDefault="00B04858" w:rsidP="0058645D">
      <w:pPr>
        <w:spacing w:line="360" w:lineRule="auto"/>
        <w:jc w:val="both"/>
        <w:rPr>
          <w:rFonts w:ascii="Arial" w:hAnsi="Arial" w:cs="Arial"/>
        </w:rPr>
      </w:pPr>
      <w:r w:rsidRPr="002D1C76">
        <w:rPr>
          <w:rFonts w:ascii="Arial" w:hAnsi="Arial" w:cs="Arial"/>
        </w:rPr>
        <w:t>To systematically evaluate the effectiveness of current TB treatment strategies in the UK</w:t>
      </w:r>
      <w:r w:rsidR="00DE7C14">
        <w:rPr>
          <w:rFonts w:ascii="Arial" w:hAnsi="Arial" w:cs="Arial"/>
        </w:rPr>
        <w:t>.</w:t>
      </w:r>
    </w:p>
    <w:p w14:paraId="1349C83A" w14:textId="77777777" w:rsidR="00B04858" w:rsidRPr="00B04858" w:rsidRDefault="00B04858" w:rsidP="0058645D">
      <w:pPr>
        <w:spacing w:line="360" w:lineRule="auto"/>
        <w:jc w:val="both"/>
        <w:rPr>
          <w:rFonts w:ascii="Arial" w:hAnsi="Arial" w:cs="Arial"/>
          <w:b/>
          <w:bCs/>
        </w:rPr>
      </w:pPr>
      <w:r w:rsidRPr="00B04858">
        <w:rPr>
          <w:rFonts w:ascii="Arial" w:hAnsi="Arial" w:cs="Arial"/>
          <w:b/>
          <w:bCs/>
        </w:rPr>
        <w:t>Objectives</w:t>
      </w:r>
    </w:p>
    <w:p w14:paraId="10931564" w14:textId="77777777" w:rsidR="00B04858" w:rsidRPr="00B04858" w:rsidRDefault="00B04858" w:rsidP="0058645D">
      <w:pPr>
        <w:numPr>
          <w:ilvl w:val="0"/>
          <w:numId w:val="33"/>
        </w:numPr>
        <w:spacing w:line="360" w:lineRule="auto"/>
        <w:jc w:val="both"/>
        <w:rPr>
          <w:rFonts w:ascii="Arial" w:hAnsi="Arial" w:cs="Arial"/>
        </w:rPr>
      </w:pPr>
      <w:r w:rsidRPr="00B04858">
        <w:rPr>
          <w:rFonts w:ascii="Arial" w:hAnsi="Arial" w:cs="Arial"/>
        </w:rPr>
        <w:t>To assess treatment success rates associated with current NHS TB treatment strategies.</w:t>
      </w:r>
    </w:p>
    <w:p w14:paraId="75A85945" w14:textId="77777777" w:rsidR="00B04858" w:rsidRPr="00B04858" w:rsidRDefault="00B04858" w:rsidP="0058645D">
      <w:pPr>
        <w:numPr>
          <w:ilvl w:val="0"/>
          <w:numId w:val="33"/>
        </w:numPr>
        <w:spacing w:line="360" w:lineRule="auto"/>
        <w:jc w:val="both"/>
        <w:rPr>
          <w:rFonts w:ascii="Arial" w:hAnsi="Arial" w:cs="Arial"/>
        </w:rPr>
      </w:pPr>
      <w:r w:rsidRPr="00B04858">
        <w:rPr>
          <w:rFonts w:ascii="Arial" w:hAnsi="Arial" w:cs="Arial"/>
        </w:rPr>
        <w:t>To identify socio-demographic, clinical, and structural factors influencing treatment outcomes.</w:t>
      </w:r>
    </w:p>
    <w:p w14:paraId="567591E5" w14:textId="77777777" w:rsidR="00B04858" w:rsidRPr="00B04858" w:rsidRDefault="00B04858" w:rsidP="0058645D">
      <w:pPr>
        <w:numPr>
          <w:ilvl w:val="0"/>
          <w:numId w:val="33"/>
        </w:numPr>
        <w:spacing w:line="360" w:lineRule="auto"/>
        <w:jc w:val="both"/>
        <w:rPr>
          <w:rFonts w:ascii="Arial" w:hAnsi="Arial" w:cs="Arial"/>
        </w:rPr>
      </w:pPr>
      <w:r w:rsidRPr="00B04858">
        <w:rPr>
          <w:rFonts w:ascii="Arial" w:hAnsi="Arial" w:cs="Arial"/>
        </w:rPr>
        <w:t>To evaluate the effectiveness of adherence-support interventions such as DOT, VOT, case management, and MDR-TB regimens.</w:t>
      </w:r>
    </w:p>
    <w:p w14:paraId="58140668" w14:textId="4710E52F" w:rsidR="00B04858" w:rsidRPr="0058645D" w:rsidRDefault="00B04858" w:rsidP="0058645D">
      <w:pPr>
        <w:numPr>
          <w:ilvl w:val="0"/>
          <w:numId w:val="33"/>
        </w:numPr>
        <w:spacing w:line="360" w:lineRule="auto"/>
        <w:jc w:val="both"/>
        <w:rPr>
          <w:rFonts w:ascii="Arial" w:hAnsi="Arial" w:cs="Arial"/>
        </w:rPr>
      </w:pPr>
      <w:r w:rsidRPr="00B04858">
        <w:rPr>
          <w:rFonts w:ascii="Arial" w:hAnsi="Arial" w:cs="Arial"/>
        </w:rPr>
        <w:t>To develop evidence-based recommendations to improve TB treatment outcomes within the UK health system.</w:t>
      </w:r>
    </w:p>
    <w:p w14:paraId="17228F0A" w14:textId="3F8E088A" w:rsidR="00D271FF" w:rsidRPr="0058645D" w:rsidRDefault="00D44DB3" w:rsidP="0058645D">
      <w:pPr>
        <w:pStyle w:val="Heading1"/>
        <w:rPr>
          <w:rFonts w:ascii="Arial" w:hAnsi="Arial" w:cs="Arial"/>
        </w:rPr>
      </w:pPr>
      <w:bookmarkStart w:id="5" w:name="_Toc214596832"/>
      <w:r w:rsidRPr="0058645D">
        <w:rPr>
          <w:rFonts w:ascii="Arial" w:hAnsi="Arial" w:cs="Arial"/>
        </w:rPr>
        <w:lastRenderedPageBreak/>
        <w:t xml:space="preserve">Research </w:t>
      </w:r>
      <w:r w:rsidR="009B5DA4" w:rsidRPr="0058645D">
        <w:rPr>
          <w:rFonts w:ascii="Arial" w:hAnsi="Arial" w:cs="Arial"/>
        </w:rPr>
        <w:t>Methodology – Systematic Literature Review</w:t>
      </w:r>
      <w:bookmarkEnd w:id="5"/>
      <w:r w:rsidR="009B5DA4" w:rsidRPr="0058645D">
        <w:rPr>
          <w:rFonts w:ascii="Arial" w:hAnsi="Arial" w:cs="Arial"/>
        </w:rPr>
        <w:t xml:space="preserve"> </w:t>
      </w:r>
    </w:p>
    <w:p w14:paraId="39867D76" w14:textId="107B3E7B" w:rsidR="00D271FF" w:rsidRPr="00DE7C14" w:rsidRDefault="00D271FF" w:rsidP="0058645D">
      <w:pPr>
        <w:spacing w:line="360" w:lineRule="auto"/>
        <w:jc w:val="both"/>
        <w:rPr>
          <w:rFonts w:ascii="Arial" w:hAnsi="Arial" w:cs="Arial"/>
          <w:b/>
          <w:bCs/>
        </w:rPr>
      </w:pPr>
      <w:r w:rsidRPr="009B5DA4">
        <w:rPr>
          <w:rFonts w:ascii="Arial" w:hAnsi="Arial" w:cs="Arial"/>
          <w:b/>
          <w:bCs/>
        </w:rPr>
        <w:t>Research Design</w:t>
      </w:r>
    </w:p>
    <w:p w14:paraId="47363821" w14:textId="77777777" w:rsidR="009B5DA4" w:rsidRDefault="009B5DA4" w:rsidP="0058645D">
      <w:pPr>
        <w:spacing w:line="360" w:lineRule="auto"/>
        <w:jc w:val="both"/>
        <w:rPr>
          <w:rFonts w:ascii="Arial" w:hAnsi="Arial" w:cs="Arial"/>
        </w:rPr>
      </w:pPr>
      <w:r w:rsidRPr="009B5DA4">
        <w:rPr>
          <w:rFonts w:ascii="Arial" w:hAnsi="Arial" w:cs="Arial"/>
        </w:rPr>
        <w:t>This study will adopt a Systematic Literature Review (SLR) design to rigorously evaluate the effectiveness of current tuberculosis (TB) treatment strategies in achieving successful patient outcomes in the United Kingdom. A systematic review is appropriate because it allows for comprehensive identification, appraisal, and synthesis of existing research evidence to answer a clearly focused research question. This review follows the PRISMA 2020 reporting framework to ensure transparency, reproducibility, and methodological rigor.</w:t>
      </w:r>
    </w:p>
    <w:p w14:paraId="38EA3DEF" w14:textId="29360E06" w:rsidR="007A355C" w:rsidRPr="009B5DA4" w:rsidRDefault="007A355C" w:rsidP="0058645D">
      <w:pPr>
        <w:spacing w:line="360" w:lineRule="auto"/>
        <w:jc w:val="both"/>
        <w:rPr>
          <w:rFonts w:ascii="Arial" w:hAnsi="Arial" w:cs="Arial"/>
          <w:b/>
          <w:bCs/>
        </w:rPr>
      </w:pPr>
      <w:r w:rsidRPr="009B5DA4">
        <w:rPr>
          <w:rFonts w:ascii="Arial" w:hAnsi="Arial" w:cs="Arial"/>
          <w:b/>
          <w:bCs/>
        </w:rPr>
        <w:t xml:space="preserve">Conceptual Framework </w:t>
      </w:r>
      <w:r>
        <w:rPr>
          <w:rFonts w:ascii="Arial" w:hAnsi="Arial" w:cs="Arial"/>
          <w:b/>
          <w:bCs/>
        </w:rPr>
        <w:t>-</w:t>
      </w:r>
      <w:r w:rsidRPr="009B5DA4">
        <w:rPr>
          <w:rFonts w:ascii="Arial" w:hAnsi="Arial" w:cs="Arial"/>
          <w:b/>
          <w:bCs/>
        </w:rPr>
        <w:t xml:space="preserve"> PEO</w:t>
      </w:r>
    </w:p>
    <w:p w14:paraId="0D56C73B" w14:textId="77777777" w:rsidR="007A355C" w:rsidRPr="009B5DA4" w:rsidRDefault="007A355C" w:rsidP="0058645D">
      <w:pPr>
        <w:spacing w:line="360" w:lineRule="auto"/>
        <w:jc w:val="both"/>
        <w:rPr>
          <w:rFonts w:ascii="Arial" w:hAnsi="Arial" w:cs="Arial"/>
        </w:rPr>
      </w:pPr>
      <w:r w:rsidRPr="009B5DA4">
        <w:rPr>
          <w:rFonts w:ascii="Arial" w:hAnsi="Arial" w:cs="Arial"/>
        </w:rPr>
        <w:t>Given that the research question focuses on real-world treatment strategies and patient outcomes, the PEO (Population, Exposure, Outcome) framework is the most appropriate approach.</w:t>
      </w:r>
    </w:p>
    <w:tbl>
      <w:tblPr>
        <w:tblStyle w:val="TableGrid"/>
        <w:tblW w:w="0" w:type="auto"/>
        <w:tblLook w:val="04A0" w:firstRow="1" w:lastRow="0" w:firstColumn="1" w:lastColumn="0" w:noHBand="0" w:noVBand="1"/>
      </w:tblPr>
      <w:tblGrid>
        <w:gridCol w:w="2122"/>
        <w:gridCol w:w="6894"/>
      </w:tblGrid>
      <w:tr w:rsidR="007A355C" w:rsidRPr="009B5DA4" w14:paraId="25253A36" w14:textId="77777777" w:rsidTr="0058645D">
        <w:tc>
          <w:tcPr>
            <w:tcW w:w="2122" w:type="dxa"/>
            <w:hideMark/>
          </w:tcPr>
          <w:p w14:paraId="6154DB3B" w14:textId="77777777" w:rsidR="007A355C" w:rsidRPr="009B5DA4" w:rsidRDefault="007A355C" w:rsidP="0058645D">
            <w:pPr>
              <w:spacing w:line="360" w:lineRule="auto"/>
              <w:jc w:val="both"/>
              <w:rPr>
                <w:rFonts w:ascii="Arial" w:hAnsi="Arial" w:cs="Arial"/>
              </w:rPr>
            </w:pPr>
            <w:r w:rsidRPr="009B5DA4">
              <w:rPr>
                <w:rFonts w:ascii="Arial" w:hAnsi="Arial" w:cs="Arial"/>
                <w:b/>
                <w:bCs/>
              </w:rPr>
              <w:t>Population (P)</w:t>
            </w:r>
          </w:p>
        </w:tc>
        <w:tc>
          <w:tcPr>
            <w:tcW w:w="6894" w:type="dxa"/>
            <w:hideMark/>
          </w:tcPr>
          <w:p w14:paraId="0F6B5EEC" w14:textId="77777777" w:rsidR="007A355C" w:rsidRPr="009B5DA4" w:rsidRDefault="007A355C" w:rsidP="0058645D">
            <w:pPr>
              <w:spacing w:line="360" w:lineRule="auto"/>
              <w:jc w:val="both"/>
              <w:rPr>
                <w:rFonts w:ascii="Arial" w:hAnsi="Arial" w:cs="Arial"/>
              </w:rPr>
            </w:pPr>
            <w:r w:rsidRPr="009B5DA4">
              <w:rPr>
                <w:rFonts w:ascii="Arial" w:hAnsi="Arial" w:cs="Arial"/>
              </w:rPr>
              <w:t>Adults aged ≥18 years diagnosed with active TB in the United Kingdom (pulmonary or extrapulmonary, drug-sensitive or drug-resistant).</w:t>
            </w:r>
          </w:p>
        </w:tc>
      </w:tr>
      <w:tr w:rsidR="007A355C" w:rsidRPr="009B5DA4" w14:paraId="307807C4" w14:textId="77777777" w:rsidTr="0058645D">
        <w:tc>
          <w:tcPr>
            <w:tcW w:w="2122" w:type="dxa"/>
            <w:hideMark/>
          </w:tcPr>
          <w:p w14:paraId="2036DF1E" w14:textId="77777777" w:rsidR="007A355C" w:rsidRPr="009B5DA4" w:rsidRDefault="007A355C" w:rsidP="0058645D">
            <w:pPr>
              <w:spacing w:line="360" w:lineRule="auto"/>
              <w:jc w:val="both"/>
              <w:rPr>
                <w:rFonts w:ascii="Arial" w:hAnsi="Arial" w:cs="Arial"/>
              </w:rPr>
            </w:pPr>
            <w:r w:rsidRPr="009B5DA4">
              <w:rPr>
                <w:rFonts w:ascii="Arial" w:hAnsi="Arial" w:cs="Arial"/>
                <w:b/>
                <w:bCs/>
              </w:rPr>
              <w:t>Exposure (E)</w:t>
            </w:r>
          </w:p>
        </w:tc>
        <w:tc>
          <w:tcPr>
            <w:tcW w:w="6894" w:type="dxa"/>
            <w:hideMark/>
          </w:tcPr>
          <w:p w14:paraId="741A4FE5" w14:textId="77777777" w:rsidR="007A355C" w:rsidRPr="009B5DA4" w:rsidRDefault="007A355C" w:rsidP="0058645D">
            <w:pPr>
              <w:spacing w:line="360" w:lineRule="auto"/>
              <w:jc w:val="both"/>
              <w:rPr>
                <w:rFonts w:ascii="Arial" w:hAnsi="Arial" w:cs="Arial"/>
              </w:rPr>
            </w:pPr>
            <w:r w:rsidRPr="009B5DA4">
              <w:rPr>
                <w:rFonts w:ascii="Arial" w:hAnsi="Arial" w:cs="Arial"/>
              </w:rPr>
              <w:t>NHS TB treatment strategies, including standard first-line regimen, Directly Observed Therapy (DOT), video-observed therapy (VOT), case management, and MDR-TB treatments.</w:t>
            </w:r>
          </w:p>
        </w:tc>
      </w:tr>
      <w:tr w:rsidR="007A355C" w:rsidRPr="009B5DA4" w14:paraId="7B9D52B2" w14:textId="77777777" w:rsidTr="0058645D">
        <w:tc>
          <w:tcPr>
            <w:tcW w:w="2122" w:type="dxa"/>
            <w:hideMark/>
          </w:tcPr>
          <w:p w14:paraId="07CEC28C" w14:textId="77777777" w:rsidR="007A355C" w:rsidRPr="009B5DA4" w:rsidRDefault="007A355C" w:rsidP="0058645D">
            <w:pPr>
              <w:spacing w:line="360" w:lineRule="auto"/>
              <w:jc w:val="both"/>
              <w:rPr>
                <w:rFonts w:ascii="Arial" w:hAnsi="Arial" w:cs="Arial"/>
              </w:rPr>
            </w:pPr>
            <w:r w:rsidRPr="009B5DA4">
              <w:rPr>
                <w:rFonts w:ascii="Arial" w:hAnsi="Arial" w:cs="Arial"/>
                <w:b/>
                <w:bCs/>
              </w:rPr>
              <w:t>Outcome (O)</w:t>
            </w:r>
          </w:p>
        </w:tc>
        <w:tc>
          <w:tcPr>
            <w:tcW w:w="6894" w:type="dxa"/>
            <w:hideMark/>
          </w:tcPr>
          <w:p w14:paraId="220A2E42" w14:textId="77777777" w:rsidR="007A355C" w:rsidRPr="009B5DA4" w:rsidRDefault="007A355C" w:rsidP="0058645D">
            <w:pPr>
              <w:spacing w:line="360" w:lineRule="auto"/>
              <w:jc w:val="both"/>
              <w:rPr>
                <w:rFonts w:ascii="Arial" w:hAnsi="Arial" w:cs="Arial"/>
              </w:rPr>
            </w:pPr>
            <w:r w:rsidRPr="009B5DA4">
              <w:rPr>
                <w:rFonts w:ascii="Arial" w:hAnsi="Arial" w:cs="Arial"/>
              </w:rPr>
              <w:t>Treatment success, treatment completion, cure, relapse, treatment failure, drug resistance development, mortality, and treatment adherence.</w:t>
            </w:r>
          </w:p>
        </w:tc>
      </w:tr>
    </w:tbl>
    <w:p w14:paraId="2D6DB047" w14:textId="77777777" w:rsidR="0058645D" w:rsidRDefault="0058645D" w:rsidP="009B5DA4">
      <w:pPr>
        <w:rPr>
          <w:rFonts w:ascii="Arial" w:hAnsi="Arial" w:cs="Arial"/>
        </w:rPr>
      </w:pPr>
    </w:p>
    <w:p w14:paraId="0614336B" w14:textId="66282704" w:rsidR="009B5DA4" w:rsidRPr="0058645D" w:rsidRDefault="006F2EFC" w:rsidP="0058645D">
      <w:pPr>
        <w:pStyle w:val="Heading1"/>
        <w:rPr>
          <w:rFonts w:ascii="Arial" w:hAnsi="Arial" w:cs="Arial"/>
        </w:rPr>
      </w:pPr>
      <w:bookmarkStart w:id="6" w:name="_Toc214596833"/>
      <w:r w:rsidRPr="0058645D">
        <w:rPr>
          <w:rFonts w:ascii="Arial" w:hAnsi="Arial" w:cs="Arial"/>
        </w:rPr>
        <w:t>Data Collection</w:t>
      </w:r>
      <w:bookmarkEnd w:id="6"/>
    </w:p>
    <w:p w14:paraId="727A3B95" w14:textId="450A950E" w:rsidR="009B5DA4" w:rsidRPr="009B5DA4" w:rsidRDefault="009B5DA4" w:rsidP="0058645D">
      <w:pPr>
        <w:spacing w:line="360" w:lineRule="auto"/>
        <w:jc w:val="both"/>
        <w:rPr>
          <w:rFonts w:ascii="Arial" w:hAnsi="Arial" w:cs="Arial"/>
        </w:rPr>
      </w:pPr>
      <w:r w:rsidRPr="009B5DA4">
        <w:rPr>
          <w:rFonts w:ascii="Arial" w:hAnsi="Arial" w:cs="Arial"/>
        </w:rPr>
        <w:t>A systematic literature review will be conducted to collate evidence published between 2015</w:t>
      </w:r>
      <w:r w:rsidR="00530911" w:rsidRPr="00530911">
        <w:rPr>
          <w:rFonts w:ascii="Arial" w:hAnsi="Arial" w:cs="Arial"/>
        </w:rPr>
        <w:t>-</w:t>
      </w:r>
      <w:r w:rsidRPr="009B5DA4">
        <w:rPr>
          <w:rFonts w:ascii="Arial" w:hAnsi="Arial" w:cs="Arial"/>
        </w:rPr>
        <w:t>2025 concerning TB treatment effectiveness in the UK. This design is suitable because:</w:t>
      </w:r>
    </w:p>
    <w:p w14:paraId="564CB8EA" w14:textId="2D15CD43" w:rsidR="009B5DA4" w:rsidRPr="009B5DA4" w:rsidRDefault="009B5DA4" w:rsidP="0058645D">
      <w:pPr>
        <w:numPr>
          <w:ilvl w:val="0"/>
          <w:numId w:val="18"/>
        </w:numPr>
        <w:spacing w:line="360" w:lineRule="auto"/>
        <w:jc w:val="both"/>
        <w:rPr>
          <w:rFonts w:ascii="Arial" w:hAnsi="Arial" w:cs="Arial"/>
        </w:rPr>
      </w:pPr>
      <w:r w:rsidRPr="009B5DA4">
        <w:rPr>
          <w:rFonts w:ascii="Arial" w:hAnsi="Arial" w:cs="Arial"/>
        </w:rPr>
        <w:t xml:space="preserve">It synthesises evidence from different study types (quantitative, qualitative, </w:t>
      </w:r>
      <w:r w:rsidR="00530911" w:rsidRPr="00530911">
        <w:rPr>
          <w:rFonts w:ascii="Arial" w:hAnsi="Arial" w:cs="Arial"/>
        </w:rPr>
        <w:t>mixed methods</w:t>
      </w:r>
      <w:r w:rsidRPr="009B5DA4">
        <w:rPr>
          <w:rFonts w:ascii="Arial" w:hAnsi="Arial" w:cs="Arial"/>
        </w:rPr>
        <w:t>).</w:t>
      </w:r>
    </w:p>
    <w:p w14:paraId="585ED787" w14:textId="77777777" w:rsidR="009B5DA4" w:rsidRPr="009B5DA4" w:rsidRDefault="009B5DA4" w:rsidP="0058645D">
      <w:pPr>
        <w:numPr>
          <w:ilvl w:val="0"/>
          <w:numId w:val="18"/>
        </w:numPr>
        <w:spacing w:line="360" w:lineRule="auto"/>
        <w:jc w:val="both"/>
        <w:rPr>
          <w:rFonts w:ascii="Arial" w:hAnsi="Arial" w:cs="Arial"/>
        </w:rPr>
      </w:pPr>
      <w:r w:rsidRPr="009B5DA4">
        <w:rPr>
          <w:rFonts w:ascii="Arial" w:hAnsi="Arial" w:cs="Arial"/>
        </w:rPr>
        <w:t>It identifies consistent findings, contradictions, knowledge gaps, and research needs.</w:t>
      </w:r>
    </w:p>
    <w:p w14:paraId="497F2CCF" w14:textId="77777777" w:rsidR="009B5DA4" w:rsidRPr="009B5DA4" w:rsidRDefault="009B5DA4" w:rsidP="0058645D">
      <w:pPr>
        <w:numPr>
          <w:ilvl w:val="0"/>
          <w:numId w:val="18"/>
        </w:numPr>
        <w:spacing w:line="360" w:lineRule="auto"/>
        <w:jc w:val="both"/>
        <w:rPr>
          <w:rFonts w:ascii="Arial" w:hAnsi="Arial" w:cs="Arial"/>
        </w:rPr>
      </w:pPr>
      <w:r w:rsidRPr="009B5DA4">
        <w:rPr>
          <w:rFonts w:ascii="Arial" w:hAnsi="Arial" w:cs="Arial"/>
        </w:rPr>
        <w:t>It enhances policy and practice by summarising real-world treatment outcomes in NHS settings.</w:t>
      </w:r>
    </w:p>
    <w:p w14:paraId="3811B086" w14:textId="457226D1" w:rsidR="009B5DA4" w:rsidRPr="009B5DA4" w:rsidRDefault="009B5DA4" w:rsidP="0058645D">
      <w:pPr>
        <w:spacing w:line="360" w:lineRule="auto"/>
        <w:jc w:val="both"/>
        <w:rPr>
          <w:rFonts w:ascii="Arial" w:hAnsi="Arial" w:cs="Arial"/>
        </w:rPr>
      </w:pPr>
      <w:r w:rsidRPr="009B5DA4">
        <w:rPr>
          <w:rFonts w:ascii="Arial" w:hAnsi="Arial" w:cs="Arial"/>
        </w:rPr>
        <w:lastRenderedPageBreak/>
        <w:t>The review will not involve primary data collection and will rely solely on published academic and grey literature.</w:t>
      </w:r>
    </w:p>
    <w:p w14:paraId="19ADDE26" w14:textId="77E84C93" w:rsidR="009B5DA4" w:rsidRPr="0058645D" w:rsidRDefault="009B5DA4" w:rsidP="0058645D">
      <w:pPr>
        <w:pStyle w:val="Heading1"/>
        <w:spacing w:line="360" w:lineRule="auto"/>
        <w:jc w:val="both"/>
        <w:rPr>
          <w:rFonts w:ascii="Arial" w:hAnsi="Arial" w:cs="Arial"/>
        </w:rPr>
      </w:pPr>
      <w:bookmarkStart w:id="7" w:name="_Toc214596834"/>
      <w:r w:rsidRPr="0058645D">
        <w:rPr>
          <w:rFonts w:ascii="Arial" w:hAnsi="Arial" w:cs="Arial"/>
        </w:rPr>
        <w:t>Data Sources</w:t>
      </w:r>
      <w:bookmarkEnd w:id="7"/>
    </w:p>
    <w:p w14:paraId="537B62D8" w14:textId="06DF2F2D" w:rsidR="009B5DA4" w:rsidRPr="00E679C4" w:rsidRDefault="009B5DA4" w:rsidP="0058645D">
      <w:pPr>
        <w:spacing w:line="360" w:lineRule="auto"/>
        <w:jc w:val="both"/>
        <w:rPr>
          <w:rFonts w:ascii="Arial" w:hAnsi="Arial" w:cs="Arial"/>
        </w:rPr>
      </w:pPr>
      <w:r w:rsidRPr="009B5DA4">
        <w:rPr>
          <w:rFonts w:ascii="Arial" w:hAnsi="Arial" w:cs="Arial"/>
        </w:rPr>
        <w:t>A multi-database search will be performed to ensure comprehensive coverage of TB literature. The following databases will be searched:</w:t>
      </w:r>
    </w:p>
    <w:p w14:paraId="3F8BEB2F" w14:textId="77777777" w:rsidR="009B5DA4" w:rsidRPr="009B5DA4" w:rsidRDefault="009B5DA4" w:rsidP="0058645D">
      <w:pPr>
        <w:numPr>
          <w:ilvl w:val="0"/>
          <w:numId w:val="19"/>
        </w:numPr>
        <w:spacing w:line="360" w:lineRule="auto"/>
        <w:jc w:val="both"/>
        <w:rPr>
          <w:rFonts w:ascii="Arial" w:hAnsi="Arial" w:cs="Arial"/>
        </w:rPr>
      </w:pPr>
      <w:r w:rsidRPr="009B5DA4">
        <w:rPr>
          <w:rFonts w:ascii="Arial" w:hAnsi="Arial" w:cs="Arial"/>
        </w:rPr>
        <w:t>PubMed</w:t>
      </w:r>
    </w:p>
    <w:p w14:paraId="75CA476F" w14:textId="5BE2C1D4" w:rsidR="009B5DA4" w:rsidRPr="009B5DA4" w:rsidRDefault="009B5DA4" w:rsidP="0058645D">
      <w:pPr>
        <w:numPr>
          <w:ilvl w:val="0"/>
          <w:numId w:val="19"/>
        </w:numPr>
        <w:spacing w:line="360" w:lineRule="auto"/>
        <w:jc w:val="both"/>
        <w:rPr>
          <w:rFonts w:ascii="Arial" w:hAnsi="Arial" w:cs="Arial"/>
        </w:rPr>
      </w:pPr>
      <w:r w:rsidRPr="009B5DA4">
        <w:rPr>
          <w:rFonts w:ascii="Arial" w:hAnsi="Arial" w:cs="Arial"/>
        </w:rPr>
        <w:t xml:space="preserve">MEDLINE </w:t>
      </w:r>
    </w:p>
    <w:p w14:paraId="6C235399" w14:textId="77777777" w:rsidR="009B5DA4" w:rsidRPr="009B5DA4" w:rsidRDefault="009B5DA4" w:rsidP="0058645D">
      <w:pPr>
        <w:numPr>
          <w:ilvl w:val="0"/>
          <w:numId w:val="19"/>
        </w:numPr>
        <w:spacing w:line="360" w:lineRule="auto"/>
        <w:jc w:val="both"/>
        <w:rPr>
          <w:rFonts w:ascii="Arial" w:hAnsi="Arial" w:cs="Arial"/>
        </w:rPr>
      </w:pPr>
      <w:r w:rsidRPr="009B5DA4">
        <w:rPr>
          <w:rFonts w:ascii="Arial" w:hAnsi="Arial" w:cs="Arial"/>
        </w:rPr>
        <w:t>Scopus</w:t>
      </w:r>
    </w:p>
    <w:p w14:paraId="224B128A" w14:textId="77777777" w:rsidR="009B5DA4" w:rsidRPr="009B5DA4" w:rsidRDefault="009B5DA4" w:rsidP="0058645D">
      <w:pPr>
        <w:numPr>
          <w:ilvl w:val="0"/>
          <w:numId w:val="19"/>
        </w:numPr>
        <w:spacing w:line="360" w:lineRule="auto"/>
        <w:jc w:val="both"/>
        <w:rPr>
          <w:rFonts w:ascii="Arial" w:hAnsi="Arial" w:cs="Arial"/>
        </w:rPr>
      </w:pPr>
      <w:r w:rsidRPr="009B5DA4">
        <w:rPr>
          <w:rFonts w:ascii="Arial" w:hAnsi="Arial" w:cs="Arial"/>
        </w:rPr>
        <w:t>CINAHL Plus</w:t>
      </w:r>
    </w:p>
    <w:p w14:paraId="3512F8A6" w14:textId="77777777" w:rsidR="009B5DA4" w:rsidRPr="009B5DA4" w:rsidRDefault="009B5DA4" w:rsidP="0058645D">
      <w:pPr>
        <w:numPr>
          <w:ilvl w:val="0"/>
          <w:numId w:val="19"/>
        </w:numPr>
        <w:spacing w:line="360" w:lineRule="auto"/>
        <w:jc w:val="both"/>
        <w:rPr>
          <w:rFonts w:ascii="Arial" w:hAnsi="Arial" w:cs="Arial"/>
        </w:rPr>
      </w:pPr>
      <w:r w:rsidRPr="009B5DA4">
        <w:rPr>
          <w:rFonts w:ascii="Arial" w:hAnsi="Arial" w:cs="Arial"/>
        </w:rPr>
        <w:t>Web of Science Core Collection</w:t>
      </w:r>
    </w:p>
    <w:p w14:paraId="33D9BAD8" w14:textId="77777777" w:rsidR="009B5DA4" w:rsidRDefault="009B5DA4" w:rsidP="0058645D">
      <w:pPr>
        <w:numPr>
          <w:ilvl w:val="0"/>
          <w:numId w:val="19"/>
        </w:numPr>
        <w:spacing w:line="360" w:lineRule="auto"/>
        <w:jc w:val="both"/>
        <w:rPr>
          <w:rFonts w:ascii="Arial" w:hAnsi="Arial" w:cs="Arial"/>
        </w:rPr>
      </w:pPr>
      <w:r w:rsidRPr="009B5DA4">
        <w:rPr>
          <w:rFonts w:ascii="Arial" w:hAnsi="Arial" w:cs="Arial"/>
        </w:rPr>
        <w:t>Cochrane Library</w:t>
      </w:r>
    </w:p>
    <w:p w14:paraId="273248AA" w14:textId="00711E33" w:rsidR="009E0EC9" w:rsidRDefault="009E0EC9" w:rsidP="0058645D">
      <w:pPr>
        <w:numPr>
          <w:ilvl w:val="0"/>
          <w:numId w:val="19"/>
        </w:numPr>
        <w:spacing w:line="360" w:lineRule="auto"/>
        <w:jc w:val="both"/>
        <w:rPr>
          <w:rFonts w:ascii="Arial" w:hAnsi="Arial" w:cs="Arial"/>
        </w:rPr>
      </w:pPr>
      <w:r>
        <w:rPr>
          <w:rFonts w:ascii="Arial" w:hAnsi="Arial" w:cs="Arial"/>
        </w:rPr>
        <w:t xml:space="preserve">Embase </w:t>
      </w:r>
    </w:p>
    <w:p w14:paraId="32A2F31E" w14:textId="5F48AE94" w:rsidR="009E0EC9" w:rsidRPr="009B5DA4" w:rsidRDefault="009E0EC9" w:rsidP="0058645D">
      <w:pPr>
        <w:numPr>
          <w:ilvl w:val="0"/>
          <w:numId w:val="19"/>
        </w:numPr>
        <w:spacing w:line="360" w:lineRule="auto"/>
        <w:jc w:val="both"/>
        <w:rPr>
          <w:rFonts w:ascii="Arial" w:hAnsi="Arial" w:cs="Arial"/>
        </w:rPr>
      </w:pPr>
      <w:r>
        <w:rPr>
          <w:rFonts w:ascii="Arial" w:hAnsi="Arial" w:cs="Arial"/>
        </w:rPr>
        <w:t xml:space="preserve">Google Scholar </w:t>
      </w:r>
    </w:p>
    <w:p w14:paraId="249180E4" w14:textId="6E146528" w:rsidR="009B5DA4" w:rsidRPr="009B5DA4" w:rsidRDefault="009B5DA4" w:rsidP="0058645D">
      <w:pPr>
        <w:spacing w:line="360" w:lineRule="auto"/>
        <w:jc w:val="both"/>
        <w:rPr>
          <w:rFonts w:ascii="Arial" w:hAnsi="Arial" w:cs="Arial"/>
        </w:rPr>
      </w:pPr>
      <w:r w:rsidRPr="009B5DA4">
        <w:rPr>
          <w:rFonts w:ascii="Arial" w:hAnsi="Arial" w:cs="Arial"/>
        </w:rPr>
        <w:t>These databases were selected as they include strong coverage of public health, infectious disease, nursing, and epidemiology research.</w:t>
      </w:r>
    </w:p>
    <w:p w14:paraId="7D0A7A19" w14:textId="6ABE26AB" w:rsidR="009B5DA4" w:rsidRPr="0058645D" w:rsidRDefault="009B5DA4" w:rsidP="0058645D">
      <w:pPr>
        <w:pStyle w:val="Heading1"/>
        <w:rPr>
          <w:rFonts w:ascii="Arial" w:hAnsi="Arial" w:cs="Arial"/>
        </w:rPr>
      </w:pPr>
      <w:bookmarkStart w:id="8" w:name="_Toc214596835"/>
      <w:r w:rsidRPr="0058645D">
        <w:rPr>
          <w:rFonts w:ascii="Arial" w:hAnsi="Arial" w:cs="Arial"/>
        </w:rPr>
        <w:t>Search Strategy</w:t>
      </w:r>
      <w:bookmarkEnd w:id="8"/>
    </w:p>
    <w:p w14:paraId="15FB1808" w14:textId="77777777" w:rsidR="009B5DA4" w:rsidRPr="009B5DA4" w:rsidRDefault="009B5DA4" w:rsidP="0058645D">
      <w:pPr>
        <w:spacing w:line="360" w:lineRule="auto"/>
        <w:jc w:val="both"/>
        <w:rPr>
          <w:rFonts w:ascii="Arial" w:hAnsi="Arial" w:cs="Arial"/>
        </w:rPr>
      </w:pPr>
      <w:r w:rsidRPr="009B5DA4">
        <w:rPr>
          <w:rFonts w:ascii="Arial" w:hAnsi="Arial" w:cs="Arial"/>
        </w:rPr>
        <w:t>A systematic search strategy will be developed using Boolean operators, Medical Subject Headings (</w:t>
      </w:r>
      <w:proofErr w:type="spellStart"/>
      <w:r w:rsidRPr="009B5DA4">
        <w:rPr>
          <w:rFonts w:ascii="Arial" w:hAnsi="Arial" w:cs="Arial"/>
        </w:rPr>
        <w:t>MeSH</w:t>
      </w:r>
      <w:proofErr w:type="spellEnd"/>
      <w:r w:rsidRPr="009B5DA4">
        <w:rPr>
          <w:rFonts w:ascii="Arial" w:hAnsi="Arial" w:cs="Arial"/>
        </w:rPr>
        <w:t>), and keyword combinations.</w:t>
      </w:r>
    </w:p>
    <w:p w14:paraId="5CD5A3A0" w14:textId="77777777" w:rsidR="009B5DA4" w:rsidRPr="009B5DA4" w:rsidRDefault="009B5DA4" w:rsidP="0058645D">
      <w:pPr>
        <w:spacing w:line="360" w:lineRule="auto"/>
        <w:jc w:val="both"/>
        <w:rPr>
          <w:rFonts w:ascii="Arial" w:hAnsi="Arial" w:cs="Arial"/>
          <w:b/>
          <w:bCs/>
        </w:rPr>
      </w:pPr>
      <w:r w:rsidRPr="009B5DA4">
        <w:rPr>
          <w:rFonts w:ascii="Arial" w:hAnsi="Arial" w:cs="Arial"/>
          <w:b/>
          <w:bCs/>
        </w:rPr>
        <w:t>Example Search String (PubMed)</w:t>
      </w:r>
    </w:p>
    <w:p w14:paraId="0AF31E39" w14:textId="3F990B92" w:rsidR="009B5DA4" w:rsidRPr="009B5DA4" w:rsidRDefault="009B5DA4" w:rsidP="0058645D">
      <w:pPr>
        <w:spacing w:line="360" w:lineRule="auto"/>
        <w:jc w:val="both"/>
        <w:rPr>
          <w:rFonts w:ascii="Arial" w:hAnsi="Arial" w:cs="Arial"/>
        </w:rPr>
      </w:pPr>
      <w:r w:rsidRPr="009B5DA4">
        <w:rPr>
          <w:rFonts w:ascii="Arial" w:hAnsi="Arial" w:cs="Arial"/>
        </w:rPr>
        <w:t>("tuberculosis"[</w:t>
      </w:r>
      <w:proofErr w:type="spellStart"/>
      <w:r w:rsidRPr="009B5DA4">
        <w:rPr>
          <w:rFonts w:ascii="Arial" w:hAnsi="Arial" w:cs="Arial"/>
        </w:rPr>
        <w:t>MeSH</w:t>
      </w:r>
      <w:proofErr w:type="spellEnd"/>
      <w:r w:rsidRPr="009B5DA4">
        <w:rPr>
          <w:rFonts w:ascii="Arial" w:hAnsi="Arial" w:cs="Arial"/>
        </w:rPr>
        <w:t xml:space="preserve"> Terms] OR "TB") AND </w:t>
      </w:r>
    </w:p>
    <w:p w14:paraId="2BDB362B" w14:textId="77777777" w:rsidR="009B5DA4" w:rsidRPr="009B5DA4" w:rsidRDefault="009B5DA4" w:rsidP="0058645D">
      <w:pPr>
        <w:spacing w:line="360" w:lineRule="auto"/>
        <w:jc w:val="both"/>
        <w:rPr>
          <w:rFonts w:ascii="Arial" w:hAnsi="Arial" w:cs="Arial"/>
        </w:rPr>
      </w:pPr>
      <w:r w:rsidRPr="009B5DA4">
        <w:rPr>
          <w:rFonts w:ascii="Arial" w:hAnsi="Arial" w:cs="Arial"/>
        </w:rPr>
        <w:t xml:space="preserve">("treatment" OR "therapy" OR "regimen" OR "treatment strategies" OR "directly observed therapy" OR "DOT" OR "video observed therapy" OR "VOT" OR "case management") AND </w:t>
      </w:r>
    </w:p>
    <w:p w14:paraId="13B9D1B6" w14:textId="77777777" w:rsidR="009B5DA4" w:rsidRPr="009B5DA4" w:rsidRDefault="009B5DA4" w:rsidP="0058645D">
      <w:pPr>
        <w:spacing w:line="360" w:lineRule="auto"/>
        <w:jc w:val="both"/>
        <w:rPr>
          <w:rFonts w:ascii="Arial" w:hAnsi="Arial" w:cs="Arial"/>
        </w:rPr>
      </w:pPr>
      <w:r w:rsidRPr="009B5DA4">
        <w:rPr>
          <w:rFonts w:ascii="Arial" w:hAnsi="Arial" w:cs="Arial"/>
        </w:rPr>
        <w:t xml:space="preserve">("treatment outcome" OR "treatment success" OR "treatment completion" OR "adherence" OR "relapse" OR "mortality" OR "failure") AND </w:t>
      </w:r>
    </w:p>
    <w:p w14:paraId="7BEF99B8" w14:textId="3CA001B7" w:rsidR="009B5DA4" w:rsidRDefault="009B5DA4" w:rsidP="0058645D">
      <w:pPr>
        <w:spacing w:line="360" w:lineRule="auto"/>
        <w:jc w:val="both"/>
        <w:rPr>
          <w:rFonts w:ascii="Arial" w:hAnsi="Arial" w:cs="Arial"/>
        </w:rPr>
      </w:pPr>
      <w:r w:rsidRPr="009B5DA4">
        <w:rPr>
          <w:rFonts w:ascii="Arial" w:hAnsi="Arial" w:cs="Arial"/>
        </w:rPr>
        <w:t>("United Kingdom" OR "UK" OR "England" OR "Scotland" OR "Wales")</w:t>
      </w:r>
    </w:p>
    <w:p w14:paraId="4ECC257D" w14:textId="532BB0B2" w:rsidR="00B924ED" w:rsidRPr="0058645D" w:rsidRDefault="00B924ED" w:rsidP="0058645D">
      <w:pPr>
        <w:pStyle w:val="Heading1"/>
        <w:rPr>
          <w:rFonts w:ascii="Arial" w:hAnsi="Arial" w:cs="Arial"/>
        </w:rPr>
      </w:pPr>
      <w:bookmarkStart w:id="9" w:name="_Toc214596836"/>
      <w:r w:rsidRPr="0058645D">
        <w:rPr>
          <w:rFonts w:ascii="Arial" w:hAnsi="Arial" w:cs="Arial"/>
        </w:rPr>
        <w:lastRenderedPageBreak/>
        <w:t>Inclusion and Exclusion Criteria</w:t>
      </w:r>
      <w:bookmarkEnd w:id="9"/>
    </w:p>
    <w:p w14:paraId="08C71BC2" w14:textId="77777777" w:rsidR="00B924ED" w:rsidRPr="009B5DA4" w:rsidRDefault="00B924ED" w:rsidP="00B15096">
      <w:pPr>
        <w:spacing w:line="360" w:lineRule="auto"/>
        <w:jc w:val="both"/>
        <w:rPr>
          <w:rFonts w:ascii="Arial" w:hAnsi="Arial" w:cs="Arial"/>
        </w:rPr>
      </w:pPr>
      <w:r w:rsidRPr="009B5DA4">
        <w:rPr>
          <w:rFonts w:ascii="Arial" w:hAnsi="Arial" w:cs="Arial"/>
        </w:rPr>
        <w:t>Inclusion Criteria</w:t>
      </w:r>
    </w:p>
    <w:p w14:paraId="598091CE" w14:textId="77777777" w:rsidR="00B924ED" w:rsidRPr="009B5DA4" w:rsidRDefault="00B924ED" w:rsidP="00B15096">
      <w:pPr>
        <w:spacing w:line="360" w:lineRule="auto"/>
        <w:jc w:val="both"/>
        <w:rPr>
          <w:rFonts w:ascii="Arial" w:hAnsi="Arial" w:cs="Arial"/>
        </w:rPr>
      </w:pPr>
      <w:r w:rsidRPr="009B5DA4">
        <w:rPr>
          <w:rFonts w:ascii="Arial" w:hAnsi="Arial" w:cs="Arial"/>
        </w:rPr>
        <w:t>Studies must meet the following:</w:t>
      </w:r>
    </w:p>
    <w:p w14:paraId="34666BBF" w14:textId="77777777" w:rsidR="00B924ED" w:rsidRPr="009B5DA4" w:rsidRDefault="00B924ED" w:rsidP="00B15096">
      <w:pPr>
        <w:numPr>
          <w:ilvl w:val="0"/>
          <w:numId w:val="26"/>
        </w:numPr>
        <w:spacing w:line="360" w:lineRule="auto"/>
        <w:jc w:val="both"/>
        <w:rPr>
          <w:rFonts w:ascii="Arial" w:hAnsi="Arial" w:cs="Arial"/>
        </w:rPr>
      </w:pPr>
      <w:r w:rsidRPr="009B5DA4">
        <w:rPr>
          <w:rFonts w:ascii="Arial" w:hAnsi="Arial" w:cs="Arial"/>
        </w:rPr>
        <w:t>Published between 2015–2025</w:t>
      </w:r>
    </w:p>
    <w:p w14:paraId="5840450B" w14:textId="77777777" w:rsidR="00B924ED" w:rsidRPr="009B5DA4" w:rsidRDefault="00B924ED" w:rsidP="00B15096">
      <w:pPr>
        <w:numPr>
          <w:ilvl w:val="0"/>
          <w:numId w:val="26"/>
        </w:numPr>
        <w:spacing w:line="360" w:lineRule="auto"/>
        <w:jc w:val="both"/>
        <w:rPr>
          <w:rFonts w:ascii="Arial" w:hAnsi="Arial" w:cs="Arial"/>
        </w:rPr>
      </w:pPr>
      <w:r w:rsidRPr="009B5DA4">
        <w:rPr>
          <w:rFonts w:ascii="Arial" w:hAnsi="Arial" w:cs="Arial"/>
        </w:rPr>
        <w:t>Conducted in the United Kingdom</w:t>
      </w:r>
    </w:p>
    <w:p w14:paraId="34A59BDA" w14:textId="77777777" w:rsidR="00B924ED" w:rsidRPr="009B5DA4" w:rsidRDefault="00B924ED" w:rsidP="00B15096">
      <w:pPr>
        <w:numPr>
          <w:ilvl w:val="0"/>
          <w:numId w:val="26"/>
        </w:numPr>
        <w:spacing w:line="360" w:lineRule="auto"/>
        <w:jc w:val="both"/>
        <w:rPr>
          <w:rFonts w:ascii="Arial" w:hAnsi="Arial" w:cs="Arial"/>
        </w:rPr>
      </w:pPr>
      <w:r w:rsidRPr="009B5DA4">
        <w:rPr>
          <w:rFonts w:ascii="Arial" w:hAnsi="Arial" w:cs="Arial"/>
        </w:rPr>
        <w:t>Adult participants (≥18 years) with active TB</w:t>
      </w:r>
    </w:p>
    <w:p w14:paraId="5058C067" w14:textId="77777777" w:rsidR="00B924ED" w:rsidRPr="009B5DA4" w:rsidRDefault="00B924ED" w:rsidP="00B15096">
      <w:pPr>
        <w:numPr>
          <w:ilvl w:val="0"/>
          <w:numId w:val="26"/>
        </w:numPr>
        <w:spacing w:line="360" w:lineRule="auto"/>
        <w:jc w:val="both"/>
        <w:rPr>
          <w:rFonts w:ascii="Arial" w:hAnsi="Arial" w:cs="Arial"/>
        </w:rPr>
      </w:pPr>
      <w:r w:rsidRPr="009B5DA4">
        <w:rPr>
          <w:rFonts w:ascii="Arial" w:hAnsi="Arial" w:cs="Arial"/>
        </w:rPr>
        <w:t>Evaluates TB treatment strategies (drug-sensitive or drug-resistant)</w:t>
      </w:r>
    </w:p>
    <w:p w14:paraId="233162D8" w14:textId="77777777" w:rsidR="00B924ED" w:rsidRPr="009B5DA4" w:rsidRDefault="00B924ED" w:rsidP="00B15096">
      <w:pPr>
        <w:numPr>
          <w:ilvl w:val="0"/>
          <w:numId w:val="26"/>
        </w:numPr>
        <w:spacing w:line="360" w:lineRule="auto"/>
        <w:jc w:val="both"/>
        <w:rPr>
          <w:rFonts w:ascii="Arial" w:hAnsi="Arial" w:cs="Arial"/>
        </w:rPr>
      </w:pPr>
      <w:r w:rsidRPr="009B5DA4">
        <w:rPr>
          <w:rFonts w:ascii="Arial" w:hAnsi="Arial" w:cs="Arial"/>
        </w:rPr>
        <w:t>Peer-reviewed journal articles, government reports, NHS or UKHSA documents</w:t>
      </w:r>
    </w:p>
    <w:p w14:paraId="38A9C053" w14:textId="77777777" w:rsidR="00B924ED" w:rsidRDefault="00B924ED" w:rsidP="00B15096">
      <w:pPr>
        <w:numPr>
          <w:ilvl w:val="0"/>
          <w:numId w:val="26"/>
        </w:numPr>
        <w:spacing w:line="360" w:lineRule="auto"/>
        <w:jc w:val="both"/>
        <w:rPr>
          <w:rFonts w:ascii="Arial" w:hAnsi="Arial" w:cs="Arial"/>
        </w:rPr>
      </w:pPr>
      <w:r w:rsidRPr="009B5DA4">
        <w:rPr>
          <w:rFonts w:ascii="Arial" w:hAnsi="Arial" w:cs="Arial"/>
        </w:rPr>
        <w:t>English-language publications</w:t>
      </w:r>
    </w:p>
    <w:p w14:paraId="0B49FD7D" w14:textId="308E4BF9" w:rsidR="00D5646F" w:rsidRPr="00D5646F" w:rsidRDefault="00D5646F" w:rsidP="00B15096">
      <w:pPr>
        <w:numPr>
          <w:ilvl w:val="0"/>
          <w:numId w:val="26"/>
        </w:numPr>
        <w:spacing w:line="360" w:lineRule="auto"/>
        <w:jc w:val="both"/>
        <w:rPr>
          <w:rFonts w:ascii="Arial" w:hAnsi="Arial" w:cs="Arial"/>
        </w:rPr>
      </w:pPr>
      <w:r w:rsidRPr="00D5646F">
        <w:rPr>
          <w:rFonts w:ascii="Arial" w:hAnsi="Arial" w:cs="Arial"/>
        </w:rPr>
        <w:t>Full-Text Review</w:t>
      </w:r>
    </w:p>
    <w:p w14:paraId="455CBA24" w14:textId="4CF8E001" w:rsidR="00B924ED" w:rsidRPr="001F1F58" w:rsidRDefault="00B924ED" w:rsidP="001F1F58">
      <w:pPr>
        <w:spacing w:line="360" w:lineRule="auto"/>
        <w:jc w:val="both"/>
        <w:rPr>
          <w:rFonts w:ascii="Arial" w:hAnsi="Arial" w:cs="Arial"/>
          <w:b/>
          <w:bCs/>
        </w:rPr>
      </w:pPr>
      <w:r w:rsidRPr="009B5DA4">
        <w:rPr>
          <w:rFonts w:ascii="Arial" w:hAnsi="Arial" w:cs="Arial"/>
          <w:b/>
          <w:bCs/>
        </w:rPr>
        <w:t>Exclusion Criteria</w:t>
      </w:r>
    </w:p>
    <w:p w14:paraId="115DDE7B" w14:textId="77777777" w:rsidR="00B924ED" w:rsidRPr="009B5DA4" w:rsidRDefault="00B924ED" w:rsidP="00B15096">
      <w:pPr>
        <w:numPr>
          <w:ilvl w:val="0"/>
          <w:numId w:val="27"/>
        </w:numPr>
        <w:spacing w:line="360" w:lineRule="auto"/>
        <w:jc w:val="both"/>
        <w:rPr>
          <w:rFonts w:ascii="Arial" w:hAnsi="Arial" w:cs="Arial"/>
        </w:rPr>
      </w:pPr>
      <w:r w:rsidRPr="009B5DA4">
        <w:rPr>
          <w:rFonts w:ascii="Arial" w:hAnsi="Arial" w:cs="Arial"/>
        </w:rPr>
        <w:t>Non-UK studies</w:t>
      </w:r>
    </w:p>
    <w:p w14:paraId="592CE1A2" w14:textId="77777777" w:rsidR="00B924ED" w:rsidRPr="009B5DA4" w:rsidRDefault="00B924ED" w:rsidP="00B15096">
      <w:pPr>
        <w:numPr>
          <w:ilvl w:val="0"/>
          <w:numId w:val="27"/>
        </w:numPr>
        <w:spacing w:line="360" w:lineRule="auto"/>
        <w:jc w:val="both"/>
        <w:rPr>
          <w:rFonts w:ascii="Arial" w:hAnsi="Arial" w:cs="Arial"/>
        </w:rPr>
      </w:pPr>
      <w:r w:rsidRPr="009B5DA4">
        <w:rPr>
          <w:rFonts w:ascii="Arial" w:hAnsi="Arial" w:cs="Arial"/>
        </w:rPr>
        <w:t>Studies focusing solely on latent TB infection (LTBI)</w:t>
      </w:r>
    </w:p>
    <w:p w14:paraId="29D8F299" w14:textId="330E4128" w:rsidR="00B924ED" w:rsidRPr="009B5DA4" w:rsidRDefault="00B924ED" w:rsidP="00B15096">
      <w:pPr>
        <w:numPr>
          <w:ilvl w:val="0"/>
          <w:numId w:val="27"/>
        </w:numPr>
        <w:spacing w:line="360" w:lineRule="auto"/>
        <w:jc w:val="both"/>
        <w:rPr>
          <w:rFonts w:ascii="Arial" w:hAnsi="Arial" w:cs="Arial"/>
        </w:rPr>
      </w:pPr>
      <w:r w:rsidRPr="009B5DA4">
        <w:rPr>
          <w:rFonts w:ascii="Arial" w:hAnsi="Arial" w:cs="Arial"/>
        </w:rPr>
        <w:t>Paediatric</w:t>
      </w:r>
      <w:r w:rsidR="00B76056">
        <w:rPr>
          <w:rFonts w:ascii="Arial" w:hAnsi="Arial" w:cs="Arial"/>
        </w:rPr>
        <w:t xml:space="preserve"> </w:t>
      </w:r>
      <w:r w:rsidRPr="009B5DA4">
        <w:rPr>
          <w:rFonts w:ascii="Arial" w:hAnsi="Arial" w:cs="Arial"/>
        </w:rPr>
        <w:t>studies</w:t>
      </w:r>
    </w:p>
    <w:p w14:paraId="02DF9CE5" w14:textId="77777777" w:rsidR="00B924ED" w:rsidRPr="009B5DA4" w:rsidRDefault="00B924ED" w:rsidP="00B15096">
      <w:pPr>
        <w:numPr>
          <w:ilvl w:val="0"/>
          <w:numId w:val="27"/>
        </w:numPr>
        <w:spacing w:line="360" w:lineRule="auto"/>
        <w:jc w:val="both"/>
        <w:rPr>
          <w:rFonts w:ascii="Arial" w:hAnsi="Arial" w:cs="Arial"/>
        </w:rPr>
      </w:pPr>
      <w:r w:rsidRPr="009B5DA4">
        <w:rPr>
          <w:rFonts w:ascii="Arial" w:hAnsi="Arial" w:cs="Arial"/>
        </w:rPr>
        <w:t>Commentaries, letters, editorials, case reports</w:t>
      </w:r>
    </w:p>
    <w:p w14:paraId="5792B157" w14:textId="77777777" w:rsidR="00B924ED" w:rsidRPr="009B5DA4" w:rsidRDefault="00B924ED" w:rsidP="00B15096">
      <w:pPr>
        <w:numPr>
          <w:ilvl w:val="0"/>
          <w:numId w:val="27"/>
        </w:numPr>
        <w:spacing w:line="360" w:lineRule="auto"/>
        <w:jc w:val="both"/>
        <w:rPr>
          <w:rFonts w:ascii="Arial" w:hAnsi="Arial" w:cs="Arial"/>
        </w:rPr>
      </w:pPr>
      <w:r w:rsidRPr="009B5DA4">
        <w:rPr>
          <w:rFonts w:ascii="Arial" w:hAnsi="Arial" w:cs="Arial"/>
        </w:rPr>
        <w:t>Studies lacking outcome data</w:t>
      </w:r>
    </w:p>
    <w:p w14:paraId="010C90B0" w14:textId="2F4B7FEE" w:rsidR="00B924ED" w:rsidRPr="00714590" w:rsidRDefault="00B924ED" w:rsidP="00B15096">
      <w:pPr>
        <w:numPr>
          <w:ilvl w:val="0"/>
          <w:numId w:val="27"/>
        </w:numPr>
        <w:spacing w:line="360" w:lineRule="auto"/>
        <w:jc w:val="both"/>
        <w:rPr>
          <w:rFonts w:ascii="Arial" w:hAnsi="Arial" w:cs="Arial"/>
        </w:rPr>
      </w:pPr>
      <w:r w:rsidRPr="009B5DA4">
        <w:rPr>
          <w:rFonts w:ascii="Arial" w:hAnsi="Arial" w:cs="Arial"/>
        </w:rPr>
        <w:t>Non-English publications</w:t>
      </w:r>
    </w:p>
    <w:p w14:paraId="31E93097" w14:textId="26435B46" w:rsidR="009B5DA4" w:rsidRPr="0058645D" w:rsidRDefault="00714590" w:rsidP="0058645D">
      <w:pPr>
        <w:pStyle w:val="Heading1"/>
        <w:rPr>
          <w:rFonts w:ascii="Arial" w:hAnsi="Arial" w:cs="Arial"/>
        </w:rPr>
      </w:pPr>
      <w:bookmarkStart w:id="10" w:name="_Toc214596837"/>
      <w:r w:rsidRPr="0058645D">
        <w:rPr>
          <w:rFonts w:ascii="Arial" w:hAnsi="Arial" w:cs="Arial"/>
        </w:rPr>
        <w:t>S</w:t>
      </w:r>
      <w:r w:rsidR="009B5DA4" w:rsidRPr="0058645D">
        <w:rPr>
          <w:rFonts w:ascii="Arial" w:hAnsi="Arial" w:cs="Arial"/>
        </w:rPr>
        <w:t>tudy Selection Process</w:t>
      </w:r>
      <w:bookmarkEnd w:id="10"/>
    </w:p>
    <w:p w14:paraId="59F9D75D" w14:textId="77777777" w:rsidR="009B5DA4" w:rsidRPr="009B5DA4" w:rsidRDefault="009B5DA4" w:rsidP="00B15096">
      <w:pPr>
        <w:spacing w:line="360" w:lineRule="auto"/>
        <w:jc w:val="both"/>
        <w:rPr>
          <w:rFonts w:ascii="Arial" w:hAnsi="Arial" w:cs="Arial"/>
        </w:rPr>
      </w:pPr>
      <w:r w:rsidRPr="009B5DA4">
        <w:rPr>
          <w:rFonts w:ascii="Arial" w:hAnsi="Arial" w:cs="Arial"/>
        </w:rPr>
        <w:t>A rigorous, multi-stage screening process will be applied following PRISMA 2020 guidelines.</w:t>
      </w:r>
    </w:p>
    <w:p w14:paraId="60C7E1B3" w14:textId="77777777" w:rsidR="009B5DA4" w:rsidRPr="009B5DA4" w:rsidRDefault="009B5DA4" w:rsidP="00B15096">
      <w:pPr>
        <w:spacing w:line="360" w:lineRule="auto"/>
        <w:jc w:val="both"/>
        <w:rPr>
          <w:rFonts w:ascii="Arial" w:hAnsi="Arial" w:cs="Arial"/>
          <w:b/>
          <w:bCs/>
        </w:rPr>
      </w:pPr>
      <w:r w:rsidRPr="009B5DA4">
        <w:rPr>
          <w:rFonts w:ascii="Arial" w:hAnsi="Arial" w:cs="Arial"/>
          <w:b/>
          <w:bCs/>
        </w:rPr>
        <w:t>Stage 1: Identification</w:t>
      </w:r>
    </w:p>
    <w:p w14:paraId="6F2A84D7" w14:textId="77777777" w:rsidR="009B5DA4" w:rsidRPr="009B5DA4" w:rsidRDefault="009B5DA4" w:rsidP="00B15096">
      <w:pPr>
        <w:numPr>
          <w:ilvl w:val="0"/>
          <w:numId w:val="22"/>
        </w:numPr>
        <w:spacing w:line="360" w:lineRule="auto"/>
        <w:jc w:val="both"/>
        <w:rPr>
          <w:rFonts w:ascii="Arial" w:hAnsi="Arial" w:cs="Arial"/>
        </w:rPr>
      </w:pPr>
      <w:r w:rsidRPr="009B5DA4">
        <w:rPr>
          <w:rFonts w:ascii="Arial" w:hAnsi="Arial" w:cs="Arial"/>
        </w:rPr>
        <w:t>Import all search results into reference management software (e.g., EndNote, Mendeley).</w:t>
      </w:r>
    </w:p>
    <w:p w14:paraId="4D370CC3" w14:textId="77777777" w:rsidR="009B5DA4" w:rsidRPr="009B5DA4" w:rsidRDefault="009B5DA4" w:rsidP="00B15096">
      <w:pPr>
        <w:numPr>
          <w:ilvl w:val="0"/>
          <w:numId w:val="22"/>
        </w:numPr>
        <w:spacing w:line="360" w:lineRule="auto"/>
        <w:jc w:val="both"/>
        <w:rPr>
          <w:rFonts w:ascii="Arial" w:hAnsi="Arial" w:cs="Arial"/>
        </w:rPr>
      </w:pPr>
      <w:r w:rsidRPr="009B5DA4">
        <w:rPr>
          <w:rFonts w:ascii="Arial" w:hAnsi="Arial" w:cs="Arial"/>
        </w:rPr>
        <w:t>Remove duplicate records.</w:t>
      </w:r>
    </w:p>
    <w:p w14:paraId="53F17AF7" w14:textId="77777777" w:rsidR="009B5DA4" w:rsidRPr="009B5DA4" w:rsidRDefault="009B5DA4" w:rsidP="00B15096">
      <w:pPr>
        <w:spacing w:line="360" w:lineRule="auto"/>
        <w:jc w:val="both"/>
        <w:rPr>
          <w:rFonts w:ascii="Arial" w:hAnsi="Arial" w:cs="Arial"/>
          <w:b/>
          <w:bCs/>
        </w:rPr>
      </w:pPr>
      <w:r w:rsidRPr="009B5DA4">
        <w:rPr>
          <w:rFonts w:ascii="Arial" w:hAnsi="Arial" w:cs="Arial"/>
          <w:b/>
          <w:bCs/>
        </w:rPr>
        <w:t>Stage 2: Title and Abstract Screening</w:t>
      </w:r>
    </w:p>
    <w:p w14:paraId="720745AC" w14:textId="77777777" w:rsidR="009B5DA4" w:rsidRPr="009B5DA4" w:rsidRDefault="009B5DA4" w:rsidP="00B15096">
      <w:pPr>
        <w:numPr>
          <w:ilvl w:val="0"/>
          <w:numId w:val="23"/>
        </w:numPr>
        <w:spacing w:line="360" w:lineRule="auto"/>
        <w:jc w:val="both"/>
        <w:rPr>
          <w:rFonts w:ascii="Arial" w:hAnsi="Arial" w:cs="Arial"/>
        </w:rPr>
      </w:pPr>
      <w:r w:rsidRPr="009B5DA4">
        <w:rPr>
          <w:rFonts w:ascii="Arial" w:hAnsi="Arial" w:cs="Arial"/>
        </w:rPr>
        <w:t>Two reviewers (researcher and supervisor guidance) will independently screen titles and abstracts based on the inclusion criteria.</w:t>
      </w:r>
    </w:p>
    <w:p w14:paraId="1C08BF90" w14:textId="77777777" w:rsidR="009B5DA4" w:rsidRPr="009B5DA4" w:rsidRDefault="009B5DA4" w:rsidP="00B15096">
      <w:pPr>
        <w:spacing w:line="360" w:lineRule="auto"/>
        <w:jc w:val="both"/>
        <w:rPr>
          <w:rFonts w:ascii="Arial" w:hAnsi="Arial" w:cs="Arial"/>
          <w:b/>
          <w:bCs/>
        </w:rPr>
      </w:pPr>
      <w:r w:rsidRPr="009B5DA4">
        <w:rPr>
          <w:rFonts w:ascii="Arial" w:hAnsi="Arial" w:cs="Arial"/>
          <w:b/>
          <w:bCs/>
        </w:rPr>
        <w:lastRenderedPageBreak/>
        <w:t>Stage 3: Full-Text Review</w:t>
      </w:r>
    </w:p>
    <w:p w14:paraId="16A9B654" w14:textId="77777777" w:rsidR="009B5DA4" w:rsidRPr="009B5DA4" w:rsidRDefault="009B5DA4" w:rsidP="00B15096">
      <w:pPr>
        <w:numPr>
          <w:ilvl w:val="0"/>
          <w:numId w:val="24"/>
        </w:numPr>
        <w:spacing w:line="360" w:lineRule="auto"/>
        <w:jc w:val="both"/>
        <w:rPr>
          <w:rFonts w:ascii="Arial" w:hAnsi="Arial" w:cs="Arial"/>
        </w:rPr>
      </w:pPr>
      <w:r w:rsidRPr="009B5DA4">
        <w:rPr>
          <w:rFonts w:ascii="Arial" w:hAnsi="Arial" w:cs="Arial"/>
        </w:rPr>
        <w:t>Full articles will be downloaded and assessed for eligibility.</w:t>
      </w:r>
    </w:p>
    <w:p w14:paraId="07C48524" w14:textId="77777777" w:rsidR="009B5DA4" w:rsidRPr="009B5DA4" w:rsidRDefault="009B5DA4" w:rsidP="00B15096">
      <w:pPr>
        <w:numPr>
          <w:ilvl w:val="0"/>
          <w:numId w:val="24"/>
        </w:numPr>
        <w:spacing w:line="360" w:lineRule="auto"/>
        <w:jc w:val="both"/>
        <w:rPr>
          <w:rFonts w:ascii="Arial" w:hAnsi="Arial" w:cs="Arial"/>
        </w:rPr>
      </w:pPr>
      <w:r w:rsidRPr="009B5DA4">
        <w:rPr>
          <w:rFonts w:ascii="Arial" w:hAnsi="Arial" w:cs="Arial"/>
        </w:rPr>
        <w:t>Reasons for exclusion will be documented (e.g., wrong population, wrong outcomes).</w:t>
      </w:r>
    </w:p>
    <w:p w14:paraId="19347AA4" w14:textId="77777777" w:rsidR="009B5DA4" w:rsidRPr="009B5DA4" w:rsidRDefault="009B5DA4" w:rsidP="00B15096">
      <w:pPr>
        <w:spacing w:line="360" w:lineRule="auto"/>
        <w:jc w:val="both"/>
        <w:rPr>
          <w:rFonts w:ascii="Arial" w:hAnsi="Arial" w:cs="Arial"/>
          <w:b/>
          <w:bCs/>
        </w:rPr>
      </w:pPr>
      <w:r w:rsidRPr="009B5DA4">
        <w:rPr>
          <w:rFonts w:ascii="Arial" w:hAnsi="Arial" w:cs="Arial"/>
          <w:b/>
          <w:bCs/>
        </w:rPr>
        <w:t>Stage 4: Final Inclusion</w:t>
      </w:r>
    </w:p>
    <w:p w14:paraId="0D51A0C6" w14:textId="77777777" w:rsidR="009B5DA4" w:rsidRPr="009B5DA4" w:rsidRDefault="009B5DA4" w:rsidP="00B15096">
      <w:pPr>
        <w:numPr>
          <w:ilvl w:val="0"/>
          <w:numId w:val="25"/>
        </w:numPr>
        <w:spacing w:line="360" w:lineRule="auto"/>
        <w:jc w:val="both"/>
        <w:rPr>
          <w:rFonts w:ascii="Arial" w:hAnsi="Arial" w:cs="Arial"/>
        </w:rPr>
      </w:pPr>
      <w:r w:rsidRPr="009B5DA4">
        <w:rPr>
          <w:rFonts w:ascii="Arial" w:hAnsi="Arial" w:cs="Arial"/>
        </w:rPr>
        <w:t>Only studies meeting all inclusion criteria will be included in the synthesis.</w:t>
      </w:r>
    </w:p>
    <w:p w14:paraId="0F919271" w14:textId="77777777" w:rsidR="009B5DA4" w:rsidRPr="009B5DA4" w:rsidRDefault="009B5DA4" w:rsidP="00B15096">
      <w:pPr>
        <w:numPr>
          <w:ilvl w:val="0"/>
          <w:numId w:val="25"/>
        </w:numPr>
        <w:spacing w:line="360" w:lineRule="auto"/>
        <w:jc w:val="both"/>
        <w:rPr>
          <w:rFonts w:ascii="Arial" w:hAnsi="Arial" w:cs="Arial"/>
        </w:rPr>
      </w:pPr>
      <w:r w:rsidRPr="009B5DA4">
        <w:rPr>
          <w:rFonts w:ascii="Arial" w:hAnsi="Arial" w:cs="Arial"/>
        </w:rPr>
        <w:t>A PRISMA flow diagram will visually display the selection process.</w:t>
      </w:r>
    </w:p>
    <w:p w14:paraId="5EABA99A" w14:textId="77777777" w:rsidR="009B5DA4" w:rsidRPr="009B5DA4" w:rsidRDefault="009B5DA4" w:rsidP="00B15096">
      <w:pPr>
        <w:spacing w:line="360" w:lineRule="auto"/>
        <w:jc w:val="both"/>
        <w:rPr>
          <w:rFonts w:ascii="Arial" w:hAnsi="Arial" w:cs="Arial"/>
        </w:rPr>
      </w:pPr>
      <w:r w:rsidRPr="009B5DA4">
        <w:rPr>
          <w:rFonts w:ascii="Arial" w:hAnsi="Arial" w:cs="Arial"/>
        </w:rPr>
        <w:t>Reviewer disagreements will be resolved through discussion or third-party adjudication if needed.</w:t>
      </w:r>
    </w:p>
    <w:p w14:paraId="6C372759" w14:textId="3DD653A6" w:rsidR="009B5DA4" w:rsidRPr="00B15096" w:rsidRDefault="009B5DA4" w:rsidP="00B15096">
      <w:pPr>
        <w:pStyle w:val="Heading1"/>
        <w:rPr>
          <w:rFonts w:ascii="Arial" w:hAnsi="Arial" w:cs="Arial"/>
        </w:rPr>
      </w:pPr>
      <w:bookmarkStart w:id="11" w:name="_Toc214596838"/>
      <w:r w:rsidRPr="00B15096">
        <w:rPr>
          <w:rFonts w:ascii="Arial" w:hAnsi="Arial" w:cs="Arial"/>
        </w:rPr>
        <w:t>Data Extraction</w:t>
      </w:r>
      <w:bookmarkEnd w:id="11"/>
    </w:p>
    <w:p w14:paraId="1AED7B78" w14:textId="77777777" w:rsidR="009B5DA4" w:rsidRPr="009B5DA4" w:rsidRDefault="009B5DA4" w:rsidP="00B15096">
      <w:pPr>
        <w:spacing w:line="360" w:lineRule="auto"/>
        <w:jc w:val="both"/>
        <w:rPr>
          <w:rFonts w:ascii="Arial" w:hAnsi="Arial" w:cs="Arial"/>
        </w:rPr>
      </w:pPr>
      <w:r w:rsidRPr="009B5DA4">
        <w:rPr>
          <w:rFonts w:ascii="Arial" w:hAnsi="Arial" w:cs="Arial"/>
        </w:rPr>
        <w:t>A customised data extraction form will be developed using Excel to capture:</w:t>
      </w:r>
    </w:p>
    <w:p w14:paraId="23A66112" w14:textId="77777777" w:rsidR="009B5DA4" w:rsidRPr="009B5DA4" w:rsidRDefault="009B5DA4" w:rsidP="00B15096">
      <w:pPr>
        <w:numPr>
          <w:ilvl w:val="0"/>
          <w:numId w:val="29"/>
        </w:numPr>
        <w:spacing w:line="360" w:lineRule="auto"/>
        <w:jc w:val="both"/>
        <w:rPr>
          <w:rFonts w:ascii="Arial" w:hAnsi="Arial" w:cs="Arial"/>
        </w:rPr>
      </w:pPr>
      <w:r w:rsidRPr="009B5DA4">
        <w:rPr>
          <w:rFonts w:ascii="Arial" w:hAnsi="Arial" w:cs="Arial"/>
        </w:rPr>
        <w:t>Author(s), year, and study location</w:t>
      </w:r>
    </w:p>
    <w:p w14:paraId="40E6A50A" w14:textId="77777777" w:rsidR="009B5DA4" w:rsidRPr="009B5DA4" w:rsidRDefault="009B5DA4" w:rsidP="00B15096">
      <w:pPr>
        <w:numPr>
          <w:ilvl w:val="0"/>
          <w:numId w:val="29"/>
        </w:numPr>
        <w:spacing w:line="360" w:lineRule="auto"/>
        <w:jc w:val="both"/>
        <w:rPr>
          <w:rFonts w:ascii="Arial" w:hAnsi="Arial" w:cs="Arial"/>
        </w:rPr>
      </w:pPr>
      <w:r w:rsidRPr="009B5DA4">
        <w:rPr>
          <w:rFonts w:ascii="Arial" w:hAnsi="Arial" w:cs="Arial"/>
        </w:rPr>
        <w:t>Study design and methodology</w:t>
      </w:r>
    </w:p>
    <w:p w14:paraId="6B563EA1" w14:textId="77777777" w:rsidR="009B5DA4" w:rsidRPr="009B5DA4" w:rsidRDefault="009B5DA4" w:rsidP="00B15096">
      <w:pPr>
        <w:numPr>
          <w:ilvl w:val="0"/>
          <w:numId w:val="29"/>
        </w:numPr>
        <w:spacing w:line="360" w:lineRule="auto"/>
        <w:jc w:val="both"/>
        <w:rPr>
          <w:rFonts w:ascii="Arial" w:hAnsi="Arial" w:cs="Arial"/>
        </w:rPr>
      </w:pPr>
      <w:r w:rsidRPr="009B5DA4">
        <w:rPr>
          <w:rFonts w:ascii="Arial" w:hAnsi="Arial" w:cs="Arial"/>
        </w:rPr>
        <w:t>Sample size and population characteristics</w:t>
      </w:r>
    </w:p>
    <w:p w14:paraId="66ADAA0F" w14:textId="77777777" w:rsidR="009B5DA4" w:rsidRPr="009B5DA4" w:rsidRDefault="009B5DA4" w:rsidP="00B15096">
      <w:pPr>
        <w:numPr>
          <w:ilvl w:val="0"/>
          <w:numId w:val="29"/>
        </w:numPr>
        <w:spacing w:line="360" w:lineRule="auto"/>
        <w:jc w:val="both"/>
        <w:rPr>
          <w:rFonts w:ascii="Arial" w:hAnsi="Arial" w:cs="Arial"/>
        </w:rPr>
      </w:pPr>
      <w:r w:rsidRPr="009B5DA4">
        <w:rPr>
          <w:rFonts w:ascii="Arial" w:hAnsi="Arial" w:cs="Arial"/>
        </w:rPr>
        <w:t>TB type (pulmonary, extrapulmonary, MDR-TB)</w:t>
      </w:r>
    </w:p>
    <w:p w14:paraId="2F620027" w14:textId="77777777" w:rsidR="009B5DA4" w:rsidRPr="009B5DA4" w:rsidRDefault="009B5DA4" w:rsidP="00B15096">
      <w:pPr>
        <w:numPr>
          <w:ilvl w:val="0"/>
          <w:numId w:val="29"/>
        </w:numPr>
        <w:spacing w:line="360" w:lineRule="auto"/>
        <w:jc w:val="both"/>
        <w:rPr>
          <w:rFonts w:ascii="Arial" w:hAnsi="Arial" w:cs="Arial"/>
        </w:rPr>
      </w:pPr>
      <w:r w:rsidRPr="009B5DA4">
        <w:rPr>
          <w:rFonts w:ascii="Arial" w:hAnsi="Arial" w:cs="Arial"/>
        </w:rPr>
        <w:t>Treatment strategy or intervention used</w:t>
      </w:r>
    </w:p>
    <w:p w14:paraId="5DACB7ED" w14:textId="77777777" w:rsidR="009B5DA4" w:rsidRPr="009B5DA4" w:rsidRDefault="009B5DA4" w:rsidP="00B15096">
      <w:pPr>
        <w:numPr>
          <w:ilvl w:val="0"/>
          <w:numId w:val="29"/>
        </w:numPr>
        <w:spacing w:line="360" w:lineRule="auto"/>
        <w:jc w:val="both"/>
        <w:rPr>
          <w:rFonts w:ascii="Arial" w:hAnsi="Arial" w:cs="Arial"/>
        </w:rPr>
      </w:pPr>
      <w:r w:rsidRPr="009B5DA4">
        <w:rPr>
          <w:rFonts w:ascii="Arial" w:hAnsi="Arial" w:cs="Arial"/>
        </w:rPr>
        <w:t>Treatment outcomes (e.g., success, failure, mortality)</w:t>
      </w:r>
    </w:p>
    <w:p w14:paraId="4618DE2E" w14:textId="77777777" w:rsidR="009B5DA4" w:rsidRPr="009B5DA4" w:rsidRDefault="009B5DA4" w:rsidP="00B15096">
      <w:pPr>
        <w:numPr>
          <w:ilvl w:val="0"/>
          <w:numId w:val="29"/>
        </w:numPr>
        <w:spacing w:line="360" w:lineRule="auto"/>
        <w:jc w:val="both"/>
        <w:rPr>
          <w:rFonts w:ascii="Arial" w:hAnsi="Arial" w:cs="Arial"/>
        </w:rPr>
      </w:pPr>
      <w:r w:rsidRPr="009B5DA4">
        <w:rPr>
          <w:rFonts w:ascii="Arial" w:hAnsi="Arial" w:cs="Arial"/>
        </w:rPr>
        <w:t>Determinants influencing outcomes</w:t>
      </w:r>
    </w:p>
    <w:p w14:paraId="431077CF" w14:textId="77777777" w:rsidR="009B5DA4" w:rsidRPr="009B5DA4" w:rsidRDefault="009B5DA4" w:rsidP="00B15096">
      <w:pPr>
        <w:numPr>
          <w:ilvl w:val="0"/>
          <w:numId w:val="29"/>
        </w:numPr>
        <w:spacing w:line="360" w:lineRule="auto"/>
        <w:jc w:val="both"/>
        <w:rPr>
          <w:rFonts w:ascii="Arial" w:hAnsi="Arial" w:cs="Arial"/>
        </w:rPr>
      </w:pPr>
      <w:r w:rsidRPr="009B5DA4">
        <w:rPr>
          <w:rFonts w:ascii="Arial" w:hAnsi="Arial" w:cs="Arial"/>
        </w:rPr>
        <w:t>Key findings</w:t>
      </w:r>
    </w:p>
    <w:p w14:paraId="69D105A8" w14:textId="77777777" w:rsidR="009B5DA4" w:rsidRPr="009B5DA4" w:rsidRDefault="009B5DA4" w:rsidP="00B15096">
      <w:pPr>
        <w:numPr>
          <w:ilvl w:val="0"/>
          <w:numId w:val="29"/>
        </w:numPr>
        <w:spacing w:line="360" w:lineRule="auto"/>
        <w:jc w:val="both"/>
        <w:rPr>
          <w:rFonts w:ascii="Arial" w:hAnsi="Arial" w:cs="Arial"/>
        </w:rPr>
      </w:pPr>
      <w:r w:rsidRPr="009B5DA4">
        <w:rPr>
          <w:rFonts w:ascii="Arial" w:hAnsi="Arial" w:cs="Arial"/>
        </w:rPr>
        <w:t>Study limitations</w:t>
      </w:r>
    </w:p>
    <w:p w14:paraId="12D2E67C" w14:textId="77777777" w:rsidR="009B5DA4" w:rsidRPr="009B5DA4" w:rsidRDefault="009B5DA4" w:rsidP="00B15096">
      <w:pPr>
        <w:numPr>
          <w:ilvl w:val="0"/>
          <w:numId w:val="29"/>
        </w:numPr>
        <w:spacing w:line="360" w:lineRule="auto"/>
        <w:jc w:val="both"/>
        <w:rPr>
          <w:rFonts w:ascii="Arial" w:hAnsi="Arial" w:cs="Arial"/>
        </w:rPr>
      </w:pPr>
      <w:r w:rsidRPr="009B5DA4">
        <w:rPr>
          <w:rFonts w:ascii="Arial" w:hAnsi="Arial" w:cs="Arial"/>
        </w:rPr>
        <w:t>Study quality rating</w:t>
      </w:r>
    </w:p>
    <w:p w14:paraId="30C356A5" w14:textId="7A84E785" w:rsidR="009B5DA4" w:rsidRPr="009B5DA4" w:rsidRDefault="009B5DA4" w:rsidP="00B15096">
      <w:pPr>
        <w:spacing w:line="360" w:lineRule="auto"/>
        <w:jc w:val="both"/>
        <w:rPr>
          <w:rFonts w:ascii="Arial" w:hAnsi="Arial" w:cs="Arial"/>
        </w:rPr>
      </w:pPr>
      <w:r w:rsidRPr="009B5DA4">
        <w:rPr>
          <w:rFonts w:ascii="Arial" w:hAnsi="Arial" w:cs="Arial"/>
        </w:rPr>
        <w:t>This approach ensures systematic and consistent extraction across all selected studies.</w:t>
      </w:r>
    </w:p>
    <w:p w14:paraId="736402FF" w14:textId="6F9EF480" w:rsidR="000C72B0" w:rsidRPr="000C72B0" w:rsidRDefault="009B5DA4" w:rsidP="000C72B0">
      <w:pPr>
        <w:pStyle w:val="Heading1"/>
        <w:rPr>
          <w:rFonts w:ascii="Arial" w:hAnsi="Arial" w:cs="Arial"/>
        </w:rPr>
      </w:pPr>
      <w:bookmarkStart w:id="12" w:name="_Toc214596839"/>
      <w:r w:rsidRPr="00B15096">
        <w:rPr>
          <w:rFonts w:ascii="Arial" w:hAnsi="Arial" w:cs="Arial"/>
        </w:rPr>
        <w:t>Data Analysis</w:t>
      </w:r>
      <w:bookmarkEnd w:id="12"/>
    </w:p>
    <w:p w14:paraId="2950CBA3" w14:textId="77777777" w:rsidR="000C72B0" w:rsidRPr="000C72B0" w:rsidRDefault="000C72B0" w:rsidP="00BD50E6">
      <w:pPr>
        <w:spacing w:line="360" w:lineRule="auto"/>
        <w:jc w:val="both"/>
        <w:rPr>
          <w:rFonts w:ascii="Arial" w:hAnsi="Arial" w:cs="Arial"/>
        </w:rPr>
      </w:pPr>
      <w:r w:rsidRPr="000C72B0">
        <w:rPr>
          <w:rFonts w:ascii="Arial" w:hAnsi="Arial" w:cs="Arial"/>
        </w:rPr>
        <w:t xml:space="preserve">Data analysis for this systematic literature review will be conducted using a narrative synthesis approach, which is appropriate due to expected differences in study designs, populations, treatment strategies, and outcome measures across UK TB research. After data extraction, the findings from all included studies will be summarised and compared thematically. Studies will be grouped according to the TB treatment strategy evaluated (e.g., standard 6-month </w:t>
      </w:r>
      <w:r w:rsidRPr="000C72B0">
        <w:rPr>
          <w:rFonts w:ascii="Arial" w:hAnsi="Arial" w:cs="Arial"/>
        </w:rPr>
        <w:lastRenderedPageBreak/>
        <w:t>regimen, Directly Observed Therapy, Video Observed Therapy, case management, and MDR-TB regimens) and key outcomes such as treatment success, completion, adherence, relapse, failure, and loss to follow-up.</w:t>
      </w:r>
    </w:p>
    <w:p w14:paraId="2F0445F4" w14:textId="0E610BE4" w:rsidR="00B04858" w:rsidRDefault="000C72B0" w:rsidP="00BD50E6">
      <w:pPr>
        <w:spacing w:line="360" w:lineRule="auto"/>
        <w:jc w:val="both"/>
        <w:rPr>
          <w:rFonts w:ascii="Arial" w:hAnsi="Arial" w:cs="Arial"/>
        </w:rPr>
      </w:pPr>
      <w:r w:rsidRPr="000C72B0">
        <w:rPr>
          <w:rFonts w:ascii="Arial" w:hAnsi="Arial" w:cs="Arial"/>
        </w:rPr>
        <w:t>The narrative synthesis will identify patterns, similarities, and differences in treatment effectiveness across studies and explore factors influencing outcomes, including social determinants (e.g., migration, homelessness, deprivation) and health-system factors (e.g., access to specialist TB services, regional variation in care). Quantitative results, such as treatment completion rates, will be summarised descriptively when available, but no statistical pooling or meta-analysis will be conducted due to heterogeneity between studies. This approach will enable the review to provide a clear, evidence-based understanding of how effective current TB treatment strategies are in real-world UK settings and highlight gaps requiring further investigation.</w:t>
      </w:r>
    </w:p>
    <w:p w14:paraId="12A25690" w14:textId="77777777" w:rsidR="00E341DF" w:rsidRPr="00E341DF" w:rsidRDefault="00E341DF" w:rsidP="00E341DF">
      <w:pPr>
        <w:spacing w:line="360" w:lineRule="auto"/>
        <w:jc w:val="both"/>
        <w:rPr>
          <w:rFonts w:ascii="Arial" w:hAnsi="Arial" w:cs="Arial"/>
          <w:b/>
          <w:bCs/>
        </w:rPr>
      </w:pPr>
      <w:r w:rsidRPr="00E341DF">
        <w:rPr>
          <w:rFonts w:ascii="Arial" w:hAnsi="Arial" w:cs="Arial"/>
          <w:b/>
          <w:bCs/>
        </w:rPr>
        <w:t>Quality Appraisal</w:t>
      </w:r>
    </w:p>
    <w:p w14:paraId="78DF8F9A" w14:textId="77777777" w:rsidR="00E341DF" w:rsidRPr="00E341DF" w:rsidRDefault="00E341DF" w:rsidP="00E341DF">
      <w:pPr>
        <w:spacing w:line="360" w:lineRule="auto"/>
        <w:jc w:val="both"/>
        <w:rPr>
          <w:rFonts w:ascii="Arial" w:hAnsi="Arial" w:cs="Arial"/>
        </w:rPr>
      </w:pPr>
      <w:r w:rsidRPr="00E341DF">
        <w:rPr>
          <w:rFonts w:ascii="Arial" w:hAnsi="Arial" w:cs="Arial"/>
        </w:rPr>
        <w:t>To ensure credibility and reliability of the findings:</w:t>
      </w:r>
    </w:p>
    <w:p w14:paraId="3394F71D" w14:textId="77777777" w:rsidR="00E341DF" w:rsidRPr="00E341DF" w:rsidRDefault="00E341DF" w:rsidP="00E341DF">
      <w:pPr>
        <w:numPr>
          <w:ilvl w:val="0"/>
          <w:numId w:val="37"/>
        </w:numPr>
        <w:spacing w:line="360" w:lineRule="auto"/>
        <w:jc w:val="both"/>
        <w:rPr>
          <w:rFonts w:ascii="Arial" w:hAnsi="Arial" w:cs="Arial"/>
        </w:rPr>
      </w:pPr>
      <w:r w:rsidRPr="00E341DF">
        <w:rPr>
          <w:rFonts w:ascii="Arial" w:hAnsi="Arial" w:cs="Arial"/>
        </w:rPr>
        <w:t>Quantitative studies will be evaluated using the CASP Cohort Study Checklist or JBI Critical Appraisal Tools.</w:t>
      </w:r>
    </w:p>
    <w:p w14:paraId="74D8EA39" w14:textId="77777777" w:rsidR="00E341DF" w:rsidRPr="00E341DF" w:rsidRDefault="00E341DF" w:rsidP="00E341DF">
      <w:pPr>
        <w:numPr>
          <w:ilvl w:val="0"/>
          <w:numId w:val="37"/>
        </w:numPr>
        <w:spacing w:line="360" w:lineRule="auto"/>
        <w:jc w:val="both"/>
        <w:rPr>
          <w:rFonts w:ascii="Arial" w:hAnsi="Arial" w:cs="Arial"/>
        </w:rPr>
      </w:pPr>
      <w:r w:rsidRPr="00E341DF">
        <w:rPr>
          <w:rFonts w:ascii="Arial" w:hAnsi="Arial" w:cs="Arial"/>
        </w:rPr>
        <w:t>Qualitative studies will be assessed using the CASP Qualitative Checklist.</w:t>
      </w:r>
    </w:p>
    <w:p w14:paraId="409E92FB" w14:textId="77777777" w:rsidR="00E341DF" w:rsidRPr="00E341DF" w:rsidRDefault="00E341DF" w:rsidP="00E341DF">
      <w:pPr>
        <w:numPr>
          <w:ilvl w:val="0"/>
          <w:numId w:val="37"/>
        </w:numPr>
        <w:spacing w:line="360" w:lineRule="auto"/>
        <w:jc w:val="both"/>
        <w:rPr>
          <w:rFonts w:ascii="Arial" w:hAnsi="Arial" w:cs="Arial"/>
        </w:rPr>
      </w:pPr>
      <w:r w:rsidRPr="00E341DF">
        <w:rPr>
          <w:rFonts w:ascii="Arial" w:hAnsi="Arial" w:cs="Arial"/>
        </w:rPr>
        <w:t>Mixed-methods studies will be appraised using the MMAT (Mixed Methods Appraisal Tool).</w:t>
      </w:r>
    </w:p>
    <w:p w14:paraId="5B20708E" w14:textId="6781A6EA" w:rsidR="00E341DF" w:rsidRPr="00F96EA1" w:rsidRDefault="00E341DF" w:rsidP="00BD50E6">
      <w:pPr>
        <w:numPr>
          <w:ilvl w:val="0"/>
          <w:numId w:val="37"/>
        </w:numPr>
        <w:spacing w:line="360" w:lineRule="auto"/>
        <w:jc w:val="both"/>
        <w:rPr>
          <w:rFonts w:ascii="Arial" w:hAnsi="Arial" w:cs="Arial"/>
        </w:rPr>
      </w:pPr>
      <w:r w:rsidRPr="00E341DF">
        <w:rPr>
          <w:rFonts w:ascii="Arial" w:hAnsi="Arial" w:cs="Arial"/>
        </w:rPr>
        <w:t>Public health reports (UKHSA, NHS England) will be assessed using a structured quality assessment framework adapted from Joanna Briggs Institute guidelines.</w:t>
      </w:r>
    </w:p>
    <w:p w14:paraId="51FC635A" w14:textId="11C6BA8A" w:rsidR="00B04858" w:rsidRPr="001366FB" w:rsidRDefault="00B04858" w:rsidP="009417CC">
      <w:pPr>
        <w:pStyle w:val="Heading1"/>
        <w:rPr>
          <w:rFonts w:ascii="Arial" w:hAnsi="Arial" w:cs="Arial"/>
        </w:rPr>
      </w:pPr>
      <w:bookmarkStart w:id="13" w:name="_Toc214596840"/>
      <w:r w:rsidRPr="001366FB">
        <w:rPr>
          <w:rFonts w:ascii="Arial" w:hAnsi="Arial" w:cs="Arial"/>
        </w:rPr>
        <w:t>Ethical Considerations</w:t>
      </w:r>
      <w:bookmarkEnd w:id="13"/>
    </w:p>
    <w:p w14:paraId="7CC2196D" w14:textId="054E05D3" w:rsidR="00D403D7" w:rsidRPr="00D403D7" w:rsidRDefault="00D403D7" w:rsidP="00D403D7">
      <w:pPr>
        <w:spacing w:line="360" w:lineRule="auto"/>
        <w:jc w:val="both"/>
        <w:rPr>
          <w:rFonts w:ascii="Arial" w:hAnsi="Arial" w:cs="Arial"/>
        </w:rPr>
      </w:pPr>
      <w:r w:rsidRPr="00D403D7">
        <w:rPr>
          <w:rFonts w:ascii="Arial" w:hAnsi="Arial" w:cs="Arial"/>
        </w:rPr>
        <w:t>All included studies will have already undergone ethical review and received approval at the time of their original data collection, ensuring that participant confidentiality, informed consent, and data protection were addressed by the primary researchers. The review will maintain transparency and objectivity by following a clearly defined search strategy, applying consistent inclusion and exclusion criteria, and using established critical appraisal tools to minimise bias and ensure accurate interpretation of findings.</w:t>
      </w:r>
    </w:p>
    <w:p w14:paraId="3D5672BE" w14:textId="34B0ED74" w:rsidR="00D403D7" w:rsidRPr="00D403D7" w:rsidRDefault="00D403D7" w:rsidP="00D403D7">
      <w:pPr>
        <w:spacing w:line="360" w:lineRule="auto"/>
        <w:jc w:val="both"/>
        <w:rPr>
          <w:rFonts w:ascii="Arial" w:hAnsi="Arial" w:cs="Arial"/>
        </w:rPr>
      </w:pPr>
      <w:r w:rsidRPr="00D403D7">
        <w:rPr>
          <w:rFonts w:ascii="Arial" w:hAnsi="Arial" w:cs="Arial"/>
        </w:rPr>
        <w:t>Because tuberculosis often affects socially vulnerable groups</w:t>
      </w:r>
      <w:r>
        <w:rPr>
          <w:rFonts w:ascii="Arial" w:hAnsi="Arial" w:cs="Arial"/>
        </w:rPr>
        <w:t xml:space="preserve"> </w:t>
      </w:r>
      <w:r w:rsidRPr="00D403D7">
        <w:rPr>
          <w:rFonts w:ascii="Arial" w:hAnsi="Arial" w:cs="Arial"/>
        </w:rPr>
        <w:t>including migrants, homeless individuals, and people experiencing socio-economic disadvantage</w:t>
      </w:r>
      <w:r>
        <w:rPr>
          <w:rFonts w:ascii="Arial" w:hAnsi="Arial" w:cs="Arial"/>
        </w:rPr>
        <w:t xml:space="preserve"> </w:t>
      </w:r>
      <w:r w:rsidRPr="00D403D7">
        <w:rPr>
          <w:rFonts w:ascii="Arial" w:hAnsi="Arial" w:cs="Arial"/>
        </w:rPr>
        <w:t xml:space="preserve">extra care will be taken to present findings respectfully, avoiding language that could reinforce stigma, discrimination, or </w:t>
      </w:r>
      <w:r w:rsidRPr="00D403D7">
        <w:rPr>
          <w:rFonts w:ascii="Arial" w:hAnsi="Arial" w:cs="Arial"/>
        </w:rPr>
        <w:lastRenderedPageBreak/>
        <w:t>negative stereotypes. The review will recognise the structural and social factors influencing TB outcomes rather than attributing responsibility to individuals or communities.</w:t>
      </w:r>
    </w:p>
    <w:p w14:paraId="5B670491" w14:textId="087063FB" w:rsidR="00D403D7" w:rsidRPr="00B04858" w:rsidRDefault="00D403D7" w:rsidP="00B15096">
      <w:pPr>
        <w:spacing w:line="360" w:lineRule="auto"/>
        <w:jc w:val="both"/>
        <w:rPr>
          <w:rFonts w:ascii="Arial" w:hAnsi="Arial" w:cs="Arial"/>
        </w:rPr>
      </w:pPr>
      <w:r w:rsidRPr="00D403D7">
        <w:rPr>
          <w:rFonts w:ascii="Arial" w:hAnsi="Arial" w:cs="Arial"/>
        </w:rPr>
        <w:t xml:space="preserve">All extracted information will be securely stored in password-protected files and used solely for academic purposes. Proper credit will be given to all authors through accurate Harvard-style citation to maintain academic integrity and avoid plagiarism. </w:t>
      </w:r>
      <w:r w:rsidRPr="00B04858">
        <w:rPr>
          <w:rFonts w:ascii="Arial" w:hAnsi="Arial" w:cs="Arial"/>
        </w:rPr>
        <w:t>In accordance with university requirements, an ethics form (PG2) will still be completed even though the review presents low ethical risk.</w:t>
      </w:r>
    </w:p>
    <w:p w14:paraId="14F7DBB7" w14:textId="3C11E6BF" w:rsidR="00B04858" w:rsidRPr="001366FB" w:rsidRDefault="00B04858" w:rsidP="009417CC">
      <w:pPr>
        <w:pStyle w:val="Heading1"/>
        <w:rPr>
          <w:rFonts w:ascii="Arial" w:hAnsi="Arial" w:cs="Arial"/>
        </w:rPr>
      </w:pPr>
      <w:bookmarkStart w:id="14" w:name="_Toc214596841"/>
      <w:r w:rsidRPr="001366FB">
        <w:rPr>
          <w:rFonts w:ascii="Arial" w:hAnsi="Arial" w:cs="Arial"/>
        </w:rPr>
        <w:t>Implications of the Research</w:t>
      </w:r>
      <w:bookmarkEnd w:id="14"/>
    </w:p>
    <w:p w14:paraId="03B4B674" w14:textId="77777777" w:rsidR="00B04858" w:rsidRPr="00B04858" w:rsidRDefault="00B04858" w:rsidP="00B15096">
      <w:pPr>
        <w:spacing w:line="360" w:lineRule="auto"/>
        <w:jc w:val="both"/>
        <w:rPr>
          <w:rFonts w:ascii="Arial" w:hAnsi="Arial" w:cs="Arial"/>
        </w:rPr>
      </w:pPr>
      <w:r w:rsidRPr="00B04858">
        <w:rPr>
          <w:rFonts w:ascii="Arial" w:hAnsi="Arial" w:cs="Arial"/>
        </w:rPr>
        <w:t>This review carries significant clinical, public health, policy, academic, and societal implications.</w:t>
      </w:r>
    </w:p>
    <w:p w14:paraId="46C831BE" w14:textId="77777777" w:rsidR="00B04858" w:rsidRPr="00B04858" w:rsidRDefault="00B04858" w:rsidP="00B15096">
      <w:pPr>
        <w:spacing w:line="360" w:lineRule="auto"/>
        <w:jc w:val="both"/>
        <w:rPr>
          <w:rFonts w:ascii="Arial" w:hAnsi="Arial" w:cs="Arial"/>
          <w:b/>
          <w:bCs/>
        </w:rPr>
      </w:pPr>
      <w:r w:rsidRPr="00B04858">
        <w:rPr>
          <w:rFonts w:ascii="Arial" w:hAnsi="Arial" w:cs="Arial"/>
          <w:b/>
          <w:bCs/>
        </w:rPr>
        <w:t>Clinical Implications</w:t>
      </w:r>
    </w:p>
    <w:p w14:paraId="0929294F" w14:textId="77777777" w:rsidR="00B04858" w:rsidRPr="00B04858" w:rsidRDefault="00B04858" w:rsidP="00B15096">
      <w:pPr>
        <w:numPr>
          <w:ilvl w:val="0"/>
          <w:numId w:val="13"/>
        </w:numPr>
        <w:spacing w:line="360" w:lineRule="auto"/>
        <w:jc w:val="both"/>
        <w:rPr>
          <w:rFonts w:ascii="Arial" w:hAnsi="Arial" w:cs="Arial"/>
        </w:rPr>
      </w:pPr>
      <w:r w:rsidRPr="00B04858">
        <w:rPr>
          <w:rFonts w:ascii="Arial" w:hAnsi="Arial" w:cs="Arial"/>
        </w:rPr>
        <w:t>Identifies which treatment strategies achieve the highest success rates.</w:t>
      </w:r>
    </w:p>
    <w:p w14:paraId="0B2262AA" w14:textId="77777777" w:rsidR="00B04858" w:rsidRPr="00B04858" w:rsidRDefault="00B04858" w:rsidP="00B15096">
      <w:pPr>
        <w:numPr>
          <w:ilvl w:val="0"/>
          <w:numId w:val="13"/>
        </w:numPr>
        <w:spacing w:line="360" w:lineRule="auto"/>
        <w:jc w:val="both"/>
        <w:rPr>
          <w:rFonts w:ascii="Arial" w:hAnsi="Arial" w:cs="Arial"/>
        </w:rPr>
      </w:pPr>
      <w:r w:rsidRPr="00B04858">
        <w:rPr>
          <w:rFonts w:ascii="Arial" w:hAnsi="Arial" w:cs="Arial"/>
        </w:rPr>
        <w:t>Highlights adherence barriers and guides improvements to DOT/VOT.</w:t>
      </w:r>
    </w:p>
    <w:p w14:paraId="412FD89E" w14:textId="77777777" w:rsidR="00B04858" w:rsidRPr="00B04858" w:rsidRDefault="00B04858" w:rsidP="00B15096">
      <w:pPr>
        <w:spacing w:line="360" w:lineRule="auto"/>
        <w:jc w:val="both"/>
        <w:rPr>
          <w:rFonts w:ascii="Arial" w:hAnsi="Arial" w:cs="Arial"/>
          <w:b/>
          <w:bCs/>
        </w:rPr>
      </w:pPr>
      <w:r w:rsidRPr="00B04858">
        <w:rPr>
          <w:rFonts w:ascii="Arial" w:hAnsi="Arial" w:cs="Arial"/>
          <w:b/>
          <w:bCs/>
        </w:rPr>
        <w:t>Public Health Implications</w:t>
      </w:r>
    </w:p>
    <w:p w14:paraId="6395FC77" w14:textId="77777777" w:rsidR="00B04858" w:rsidRPr="00B04858" w:rsidRDefault="00B04858" w:rsidP="00B15096">
      <w:pPr>
        <w:numPr>
          <w:ilvl w:val="0"/>
          <w:numId w:val="14"/>
        </w:numPr>
        <w:spacing w:line="360" w:lineRule="auto"/>
        <w:jc w:val="both"/>
        <w:rPr>
          <w:rFonts w:ascii="Arial" w:hAnsi="Arial" w:cs="Arial"/>
        </w:rPr>
      </w:pPr>
      <w:r w:rsidRPr="00B04858">
        <w:rPr>
          <w:rFonts w:ascii="Arial" w:hAnsi="Arial" w:cs="Arial"/>
        </w:rPr>
        <w:t>Informs targeted interventions for high-risk groups (migrants, homeless populations).</w:t>
      </w:r>
    </w:p>
    <w:p w14:paraId="0C033D9F" w14:textId="77777777" w:rsidR="00B04858" w:rsidRPr="00B04858" w:rsidRDefault="00B04858" w:rsidP="00B15096">
      <w:pPr>
        <w:numPr>
          <w:ilvl w:val="0"/>
          <w:numId w:val="14"/>
        </w:numPr>
        <w:spacing w:line="360" w:lineRule="auto"/>
        <w:jc w:val="both"/>
        <w:rPr>
          <w:rFonts w:ascii="Arial" w:hAnsi="Arial" w:cs="Arial"/>
        </w:rPr>
      </w:pPr>
      <w:r w:rsidRPr="00B04858">
        <w:rPr>
          <w:rFonts w:ascii="Arial" w:hAnsi="Arial" w:cs="Arial"/>
        </w:rPr>
        <w:t>Supports enhanced screening and early diagnosis strategies.</w:t>
      </w:r>
    </w:p>
    <w:p w14:paraId="735FAED0" w14:textId="77777777" w:rsidR="00B04858" w:rsidRPr="00B04858" w:rsidRDefault="00B04858" w:rsidP="00B15096">
      <w:pPr>
        <w:spacing w:line="360" w:lineRule="auto"/>
        <w:jc w:val="both"/>
        <w:rPr>
          <w:rFonts w:ascii="Arial" w:hAnsi="Arial" w:cs="Arial"/>
          <w:b/>
          <w:bCs/>
        </w:rPr>
      </w:pPr>
      <w:r w:rsidRPr="00B04858">
        <w:rPr>
          <w:rFonts w:ascii="Arial" w:hAnsi="Arial" w:cs="Arial"/>
          <w:b/>
          <w:bCs/>
        </w:rPr>
        <w:t>Policy Implications</w:t>
      </w:r>
    </w:p>
    <w:p w14:paraId="38C2484A" w14:textId="77777777" w:rsidR="00B04858" w:rsidRPr="00B04858" w:rsidRDefault="00B04858" w:rsidP="00B15096">
      <w:pPr>
        <w:numPr>
          <w:ilvl w:val="0"/>
          <w:numId w:val="15"/>
        </w:numPr>
        <w:spacing w:line="360" w:lineRule="auto"/>
        <w:jc w:val="both"/>
        <w:rPr>
          <w:rFonts w:ascii="Arial" w:hAnsi="Arial" w:cs="Arial"/>
        </w:rPr>
      </w:pPr>
      <w:r w:rsidRPr="00B04858">
        <w:rPr>
          <w:rFonts w:ascii="Arial" w:hAnsi="Arial" w:cs="Arial"/>
        </w:rPr>
        <w:t>Provides evidence to support development of updated TB strategies within the NHS.</w:t>
      </w:r>
    </w:p>
    <w:p w14:paraId="105C19ED" w14:textId="77777777" w:rsidR="00B04858" w:rsidRPr="00B04858" w:rsidRDefault="00B04858" w:rsidP="00B15096">
      <w:pPr>
        <w:numPr>
          <w:ilvl w:val="0"/>
          <w:numId w:val="15"/>
        </w:numPr>
        <w:spacing w:line="360" w:lineRule="auto"/>
        <w:jc w:val="both"/>
        <w:rPr>
          <w:rFonts w:ascii="Arial" w:hAnsi="Arial" w:cs="Arial"/>
        </w:rPr>
      </w:pPr>
      <w:r w:rsidRPr="00B04858">
        <w:rPr>
          <w:rFonts w:ascii="Arial" w:hAnsi="Arial" w:cs="Arial"/>
        </w:rPr>
        <w:t>Helps policymakers allocate resources more effectively to TB specialist teams.</w:t>
      </w:r>
    </w:p>
    <w:p w14:paraId="385B40CF" w14:textId="77777777" w:rsidR="00B04858" w:rsidRPr="00B04858" w:rsidRDefault="00B04858" w:rsidP="00B15096">
      <w:pPr>
        <w:numPr>
          <w:ilvl w:val="0"/>
          <w:numId w:val="15"/>
        </w:numPr>
        <w:spacing w:line="360" w:lineRule="auto"/>
        <w:jc w:val="both"/>
        <w:rPr>
          <w:rFonts w:ascii="Arial" w:hAnsi="Arial" w:cs="Arial"/>
        </w:rPr>
      </w:pPr>
      <w:r w:rsidRPr="00B04858">
        <w:rPr>
          <w:rFonts w:ascii="Arial" w:hAnsi="Arial" w:cs="Arial"/>
        </w:rPr>
        <w:t>Contributes to national progress towards the WHO End TB Strategy.</w:t>
      </w:r>
    </w:p>
    <w:p w14:paraId="1FD22961" w14:textId="77777777" w:rsidR="00B04858" w:rsidRPr="00B04858" w:rsidRDefault="00B04858" w:rsidP="00B15096">
      <w:pPr>
        <w:spacing w:line="360" w:lineRule="auto"/>
        <w:jc w:val="both"/>
        <w:rPr>
          <w:rFonts w:ascii="Arial" w:hAnsi="Arial" w:cs="Arial"/>
          <w:b/>
          <w:bCs/>
        </w:rPr>
      </w:pPr>
      <w:r w:rsidRPr="00B04858">
        <w:rPr>
          <w:rFonts w:ascii="Arial" w:hAnsi="Arial" w:cs="Arial"/>
          <w:b/>
          <w:bCs/>
        </w:rPr>
        <w:t>Academic Implications</w:t>
      </w:r>
    </w:p>
    <w:p w14:paraId="5C8A4275" w14:textId="77777777" w:rsidR="00B04858" w:rsidRPr="00B04858" w:rsidRDefault="00B04858" w:rsidP="00B15096">
      <w:pPr>
        <w:numPr>
          <w:ilvl w:val="0"/>
          <w:numId w:val="16"/>
        </w:numPr>
        <w:spacing w:line="360" w:lineRule="auto"/>
        <w:jc w:val="both"/>
        <w:rPr>
          <w:rFonts w:ascii="Arial" w:hAnsi="Arial" w:cs="Arial"/>
        </w:rPr>
      </w:pPr>
      <w:r w:rsidRPr="00B04858">
        <w:rPr>
          <w:rFonts w:ascii="Arial" w:hAnsi="Arial" w:cs="Arial"/>
        </w:rPr>
        <w:t>Fills a gap in UK-specific TB treatment research from 2015–2025.</w:t>
      </w:r>
    </w:p>
    <w:p w14:paraId="3F2462A3" w14:textId="77777777" w:rsidR="00B04858" w:rsidRPr="00B04858" w:rsidRDefault="00B04858" w:rsidP="00B15096">
      <w:pPr>
        <w:numPr>
          <w:ilvl w:val="0"/>
          <w:numId w:val="16"/>
        </w:numPr>
        <w:spacing w:line="360" w:lineRule="auto"/>
        <w:jc w:val="both"/>
        <w:rPr>
          <w:rFonts w:ascii="Arial" w:hAnsi="Arial" w:cs="Arial"/>
        </w:rPr>
      </w:pPr>
      <w:r w:rsidRPr="00B04858">
        <w:rPr>
          <w:rFonts w:ascii="Arial" w:hAnsi="Arial" w:cs="Arial"/>
        </w:rPr>
        <w:t>Provides a foundation for future epidemiological and intervention studies.</w:t>
      </w:r>
    </w:p>
    <w:p w14:paraId="71E8E2C6" w14:textId="77777777" w:rsidR="00B04858" w:rsidRPr="00B04858" w:rsidRDefault="00B04858" w:rsidP="00B15096">
      <w:pPr>
        <w:spacing w:line="360" w:lineRule="auto"/>
        <w:jc w:val="both"/>
        <w:rPr>
          <w:rFonts w:ascii="Arial" w:hAnsi="Arial" w:cs="Arial"/>
          <w:b/>
          <w:bCs/>
        </w:rPr>
      </w:pPr>
      <w:r w:rsidRPr="00B04858">
        <w:rPr>
          <w:rFonts w:ascii="Arial" w:hAnsi="Arial" w:cs="Arial"/>
          <w:b/>
          <w:bCs/>
        </w:rPr>
        <w:t>Societal Implications</w:t>
      </w:r>
    </w:p>
    <w:p w14:paraId="0E50C4C9" w14:textId="77777777" w:rsidR="00B04858" w:rsidRPr="00B04858" w:rsidRDefault="00B04858" w:rsidP="00B15096">
      <w:pPr>
        <w:numPr>
          <w:ilvl w:val="0"/>
          <w:numId w:val="17"/>
        </w:numPr>
        <w:spacing w:line="360" w:lineRule="auto"/>
        <w:jc w:val="both"/>
        <w:rPr>
          <w:rFonts w:ascii="Arial" w:hAnsi="Arial" w:cs="Arial"/>
        </w:rPr>
      </w:pPr>
      <w:r w:rsidRPr="00B04858">
        <w:rPr>
          <w:rFonts w:ascii="Arial" w:hAnsi="Arial" w:cs="Arial"/>
        </w:rPr>
        <w:t>Improved outcomes reduce transmission, relapse, and drug resistance.</w:t>
      </w:r>
    </w:p>
    <w:p w14:paraId="33E03B0B" w14:textId="46922866" w:rsidR="001366FB" w:rsidRPr="00F63D78" w:rsidRDefault="00B04858" w:rsidP="001366FB">
      <w:pPr>
        <w:numPr>
          <w:ilvl w:val="0"/>
          <w:numId w:val="17"/>
        </w:numPr>
        <w:spacing w:line="360" w:lineRule="auto"/>
        <w:jc w:val="both"/>
        <w:rPr>
          <w:rFonts w:ascii="Arial" w:hAnsi="Arial" w:cs="Arial"/>
        </w:rPr>
      </w:pPr>
      <w:r w:rsidRPr="00B04858">
        <w:rPr>
          <w:rFonts w:ascii="Arial" w:hAnsi="Arial" w:cs="Arial"/>
        </w:rPr>
        <w:t>Contributes to fairer health outcomes in disadvantaged communities.</w:t>
      </w:r>
    </w:p>
    <w:p w14:paraId="517A7081" w14:textId="417C6E80" w:rsidR="00B04858" w:rsidRDefault="00B04858" w:rsidP="00305269">
      <w:pPr>
        <w:pStyle w:val="Heading1"/>
        <w:jc w:val="both"/>
        <w:rPr>
          <w:rFonts w:ascii="Arial" w:hAnsi="Arial" w:cs="Arial"/>
        </w:rPr>
      </w:pPr>
      <w:bookmarkStart w:id="15" w:name="_Toc214596842"/>
      <w:r w:rsidRPr="00305269">
        <w:rPr>
          <w:rFonts w:ascii="Arial" w:hAnsi="Arial" w:cs="Arial"/>
        </w:rPr>
        <w:lastRenderedPageBreak/>
        <w:t>Gantt Chart</w:t>
      </w:r>
      <w:bookmarkEnd w:id="15"/>
    </w:p>
    <w:tbl>
      <w:tblPr>
        <w:tblStyle w:val="TableGrid"/>
        <w:tblW w:w="9556" w:type="dxa"/>
        <w:tblLook w:val="04A0" w:firstRow="1" w:lastRow="0" w:firstColumn="1" w:lastColumn="0" w:noHBand="0" w:noVBand="1"/>
      </w:tblPr>
      <w:tblGrid>
        <w:gridCol w:w="2299"/>
        <w:gridCol w:w="845"/>
        <w:gridCol w:w="844"/>
        <w:gridCol w:w="844"/>
        <w:gridCol w:w="936"/>
        <w:gridCol w:w="936"/>
        <w:gridCol w:w="844"/>
        <w:gridCol w:w="981"/>
        <w:gridCol w:w="1027"/>
      </w:tblGrid>
      <w:tr w:rsidR="00C5329A" w:rsidRPr="005E3A03" w14:paraId="1DDDD075" w14:textId="77777777" w:rsidTr="00C5329A">
        <w:trPr>
          <w:trHeight w:val="970"/>
        </w:trPr>
        <w:tc>
          <w:tcPr>
            <w:tcW w:w="0" w:type="auto"/>
            <w:hideMark/>
          </w:tcPr>
          <w:p w14:paraId="0E05A4E6"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Task</w:t>
            </w:r>
          </w:p>
        </w:tc>
        <w:tc>
          <w:tcPr>
            <w:tcW w:w="0" w:type="auto"/>
            <w:hideMark/>
          </w:tcPr>
          <w:p w14:paraId="0993B944"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Week 1</w:t>
            </w:r>
          </w:p>
        </w:tc>
        <w:tc>
          <w:tcPr>
            <w:tcW w:w="0" w:type="auto"/>
            <w:hideMark/>
          </w:tcPr>
          <w:p w14:paraId="0337118A"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Week 2</w:t>
            </w:r>
          </w:p>
        </w:tc>
        <w:tc>
          <w:tcPr>
            <w:tcW w:w="0" w:type="auto"/>
            <w:hideMark/>
          </w:tcPr>
          <w:p w14:paraId="72A89892"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Week 3</w:t>
            </w:r>
          </w:p>
        </w:tc>
        <w:tc>
          <w:tcPr>
            <w:tcW w:w="0" w:type="auto"/>
            <w:hideMark/>
          </w:tcPr>
          <w:p w14:paraId="48F21725"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Week 4–5</w:t>
            </w:r>
          </w:p>
        </w:tc>
        <w:tc>
          <w:tcPr>
            <w:tcW w:w="0" w:type="auto"/>
            <w:hideMark/>
          </w:tcPr>
          <w:p w14:paraId="0A6ECBD3"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Week 6–7</w:t>
            </w:r>
          </w:p>
        </w:tc>
        <w:tc>
          <w:tcPr>
            <w:tcW w:w="0" w:type="auto"/>
            <w:hideMark/>
          </w:tcPr>
          <w:p w14:paraId="578E07E9"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Week 8</w:t>
            </w:r>
          </w:p>
        </w:tc>
        <w:tc>
          <w:tcPr>
            <w:tcW w:w="0" w:type="auto"/>
            <w:hideMark/>
          </w:tcPr>
          <w:p w14:paraId="7ED26090"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Week 9–10</w:t>
            </w:r>
          </w:p>
        </w:tc>
        <w:tc>
          <w:tcPr>
            <w:tcW w:w="0" w:type="auto"/>
            <w:hideMark/>
          </w:tcPr>
          <w:p w14:paraId="67CF7C3B"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Week 11–12</w:t>
            </w:r>
          </w:p>
        </w:tc>
      </w:tr>
      <w:tr w:rsidR="00C5329A" w:rsidRPr="005E3A03" w14:paraId="36286045" w14:textId="77777777" w:rsidTr="00C5329A">
        <w:trPr>
          <w:trHeight w:val="970"/>
        </w:trPr>
        <w:tc>
          <w:tcPr>
            <w:tcW w:w="0" w:type="auto"/>
            <w:hideMark/>
          </w:tcPr>
          <w:p w14:paraId="6192D6FE"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Selection of Research Topic</w:t>
            </w:r>
          </w:p>
        </w:tc>
        <w:tc>
          <w:tcPr>
            <w:tcW w:w="0" w:type="auto"/>
            <w:hideMark/>
          </w:tcPr>
          <w:p w14:paraId="594EBAD8"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3C62D1E0"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p>
        </w:tc>
        <w:tc>
          <w:tcPr>
            <w:tcW w:w="0" w:type="auto"/>
            <w:hideMark/>
          </w:tcPr>
          <w:p w14:paraId="361A5D4F"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2C7A7EDC"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72618B9F"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23363A77"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726DA9B0"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7413C98F"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r>
      <w:tr w:rsidR="00C5329A" w:rsidRPr="005E3A03" w14:paraId="4600B9C3" w14:textId="77777777" w:rsidTr="00C5329A">
        <w:trPr>
          <w:trHeight w:val="957"/>
        </w:trPr>
        <w:tc>
          <w:tcPr>
            <w:tcW w:w="0" w:type="auto"/>
            <w:hideMark/>
          </w:tcPr>
          <w:p w14:paraId="46021181"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Development of Research Protocol</w:t>
            </w:r>
          </w:p>
        </w:tc>
        <w:tc>
          <w:tcPr>
            <w:tcW w:w="0" w:type="auto"/>
            <w:hideMark/>
          </w:tcPr>
          <w:p w14:paraId="586664EB"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6B3A6A27"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3B0751C1"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p>
        </w:tc>
        <w:tc>
          <w:tcPr>
            <w:tcW w:w="0" w:type="auto"/>
            <w:hideMark/>
          </w:tcPr>
          <w:p w14:paraId="22D82F0F"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5A921309"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30F13024"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2FD08FD3"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6F2A54B6"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r>
      <w:tr w:rsidR="00C5329A" w:rsidRPr="005E3A03" w14:paraId="705C48F3" w14:textId="77777777" w:rsidTr="00C5329A">
        <w:trPr>
          <w:trHeight w:val="561"/>
        </w:trPr>
        <w:tc>
          <w:tcPr>
            <w:tcW w:w="0" w:type="auto"/>
            <w:hideMark/>
          </w:tcPr>
          <w:p w14:paraId="24E33A32"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Literature Search</w:t>
            </w:r>
          </w:p>
        </w:tc>
        <w:tc>
          <w:tcPr>
            <w:tcW w:w="0" w:type="auto"/>
            <w:hideMark/>
          </w:tcPr>
          <w:p w14:paraId="3C3C4729"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p>
        </w:tc>
        <w:tc>
          <w:tcPr>
            <w:tcW w:w="0" w:type="auto"/>
            <w:hideMark/>
          </w:tcPr>
          <w:p w14:paraId="6F82D62B"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095F2D81"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23616756"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6AC60DEE"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p>
        </w:tc>
        <w:tc>
          <w:tcPr>
            <w:tcW w:w="0" w:type="auto"/>
            <w:hideMark/>
          </w:tcPr>
          <w:p w14:paraId="4B114C6F"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71AE2A98"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41A4F51E"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r>
      <w:tr w:rsidR="00C5329A" w:rsidRPr="005E3A03" w14:paraId="62B66A93" w14:textId="77777777" w:rsidTr="00C5329A">
        <w:trPr>
          <w:trHeight w:val="970"/>
        </w:trPr>
        <w:tc>
          <w:tcPr>
            <w:tcW w:w="0" w:type="auto"/>
            <w:hideMark/>
          </w:tcPr>
          <w:p w14:paraId="1F67964E"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Screening of Titles &amp; Abstracts</w:t>
            </w:r>
          </w:p>
        </w:tc>
        <w:tc>
          <w:tcPr>
            <w:tcW w:w="0" w:type="auto"/>
            <w:hideMark/>
          </w:tcPr>
          <w:p w14:paraId="63FDE3E8"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p>
        </w:tc>
        <w:tc>
          <w:tcPr>
            <w:tcW w:w="0" w:type="auto"/>
            <w:hideMark/>
          </w:tcPr>
          <w:p w14:paraId="1E1D369E"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61C4FE20"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5D55EA57"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440BE7D8"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p>
        </w:tc>
        <w:tc>
          <w:tcPr>
            <w:tcW w:w="0" w:type="auto"/>
            <w:hideMark/>
          </w:tcPr>
          <w:p w14:paraId="17CA13F3"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3E6C19E2"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5429CD50"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r>
      <w:tr w:rsidR="00C5329A" w:rsidRPr="005E3A03" w14:paraId="45385EC0" w14:textId="77777777" w:rsidTr="00C5329A">
        <w:trPr>
          <w:trHeight w:val="561"/>
        </w:trPr>
        <w:tc>
          <w:tcPr>
            <w:tcW w:w="0" w:type="auto"/>
            <w:hideMark/>
          </w:tcPr>
          <w:p w14:paraId="0B23748E" w14:textId="18CEC035" w:rsidR="005E3A03" w:rsidRPr="005E3A03" w:rsidRDefault="005E3A03" w:rsidP="00C5329A">
            <w:pPr>
              <w:spacing w:line="360" w:lineRule="auto"/>
              <w:jc w:val="both"/>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 xml:space="preserve">Full-Text Review </w:t>
            </w:r>
          </w:p>
        </w:tc>
        <w:tc>
          <w:tcPr>
            <w:tcW w:w="0" w:type="auto"/>
            <w:hideMark/>
          </w:tcPr>
          <w:p w14:paraId="6A3B1552"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p>
        </w:tc>
        <w:tc>
          <w:tcPr>
            <w:tcW w:w="0" w:type="auto"/>
            <w:hideMark/>
          </w:tcPr>
          <w:p w14:paraId="77ADCB4B"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615CFAA6"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47089CA1"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306D9CAA"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781FE6DE"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p>
        </w:tc>
        <w:tc>
          <w:tcPr>
            <w:tcW w:w="0" w:type="auto"/>
            <w:hideMark/>
          </w:tcPr>
          <w:p w14:paraId="7AE8CCEE"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500AB115"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r>
      <w:tr w:rsidR="00C5329A" w:rsidRPr="005E3A03" w14:paraId="05E7A877" w14:textId="77777777" w:rsidTr="00C5329A">
        <w:trPr>
          <w:trHeight w:val="561"/>
        </w:trPr>
        <w:tc>
          <w:tcPr>
            <w:tcW w:w="0" w:type="auto"/>
            <w:hideMark/>
          </w:tcPr>
          <w:p w14:paraId="1E97C9B6"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Data Extraction</w:t>
            </w:r>
          </w:p>
        </w:tc>
        <w:tc>
          <w:tcPr>
            <w:tcW w:w="0" w:type="auto"/>
            <w:hideMark/>
          </w:tcPr>
          <w:p w14:paraId="40221C6A"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p>
        </w:tc>
        <w:tc>
          <w:tcPr>
            <w:tcW w:w="0" w:type="auto"/>
            <w:hideMark/>
          </w:tcPr>
          <w:p w14:paraId="77A8EB6A"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265C4AB4"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3DAAA558"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56960585"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545EB660"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508772C4"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p>
        </w:tc>
        <w:tc>
          <w:tcPr>
            <w:tcW w:w="0" w:type="auto"/>
            <w:hideMark/>
          </w:tcPr>
          <w:p w14:paraId="774AA6A3"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r>
      <w:tr w:rsidR="00C5329A" w:rsidRPr="005E3A03" w14:paraId="092DFD26" w14:textId="77777777" w:rsidTr="00C5329A">
        <w:trPr>
          <w:trHeight w:val="549"/>
        </w:trPr>
        <w:tc>
          <w:tcPr>
            <w:tcW w:w="0" w:type="auto"/>
            <w:hideMark/>
          </w:tcPr>
          <w:p w14:paraId="23368A6A"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Quality Appraisal</w:t>
            </w:r>
          </w:p>
        </w:tc>
        <w:tc>
          <w:tcPr>
            <w:tcW w:w="0" w:type="auto"/>
            <w:hideMark/>
          </w:tcPr>
          <w:p w14:paraId="7E68CC49"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p>
        </w:tc>
        <w:tc>
          <w:tcPr>
            <w:tcW w:w="0" w:type="auto"/>
            <w:hideMark/>
          </w:tcPr>
          <w:p w14:paraId="15720D2D"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5370262D"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10757A58"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05E34E53"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7C407D25"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510E0115"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p>
        </w:tc>
        <w:tc>
          <w:tcPr>
            <w:tcW w:w="0" w:type="auto"/>
            <w:hideMark/>
          </w:tcPr>
          <w:p w14:paraId="214C5A39"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r>
      <w:tr w:rsidR="00C5329A" w:rsidRPr="005E3A03" w14:paraId="6E12912D" w14:textId="77777777" w:rsidTr="00C5329A">
        <w:trPr>
          <w:trHeight w:val="970"/>
        </w:trPr>
        <w:tc>
          <w:tcPr>
            <w:tcW w:w="0" w:type="auto"/>
            <w:hideMark/>
          </w:tcPr>
          <w:p w14:paraId="4455565F"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Data Analysis &amp; Synthesis</w:t>
            </w:r>
          </w:p>
        </w:tc>
        <w:tc>
          <w:tcPr>
            <w:tcW w:w="0" w:type="auto"/>
            <w:hideMark/>
          </w:tcPr>
          <w:p w14:paraId="18DF63DD"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p>
        </w:tc>
        <w:tc>
          <w:tcPr>
            <w:tcW w:w="0" w:type="auto"/>
            <w:hideMark/>
          </w:tcPr>
          <w:p w14:paraId="4D06D799"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1A89D8E8"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35530B55"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4DE6878E"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1FEB3DF6"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1EB4C502"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17F6B1E0"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p>
        </w:tc>
      </w:tr>
      <w:tr w:rsidR="00C5329A" w:rsidRPr="005E3A03" w14:paraId="49B1CFFE" w14:textId="77777777" w:rsidTr="00C5329A">
        <w:trPr>
          <w:trHeight w:val="561"/>
        </w:trPr>
        <w:tc>
          <w:tcPr>
            <w:tcW w:w="0" w:type="auto"/>
            <w:hideMark/>
          </w:tcPr>
          <w:p w14:paraId="59584B08"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Write-Up of Findings</w:t>
            </w:r>
          </w:p>
        </w:tc>
        <w:tc>
          <w:tcPr>
            <w:tcW w:w="0" w:type="auto"/>
            <w:hideMark/>
          </w:tcPr>
          <w:p w14:paraId="2B434A19"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p>
        </w:tc>
        <w:tc>
          <w:tcPr>
            <w:tcW w:w="0" w:type="auto"/>
            <w:hideMark/>
          </w:tcPr>
          <w:p w14:paraId="4F7E72E7"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410AEF3F"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5B8909DE"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334C7C84"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185198E4"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0D631A81"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c>
          <w:tcPr>
            <w:tcW w:w="0" w:type="auto"/>
            <w:hideMark/>
          </w:tcPr>
          <w:p w14:paraId="2DFC78C4"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r>
      <w:tr w:rsidR="00C5329A" w:rsidRPr="005E3A03" w14:paraId="13484EFE" w14:textId="77777777" w:rsidTr="00C5329A">
        <w:trPr>
          <w:trHeight w:val="970"/>
        </w:trPr>
        <w:tc>
          <w:tcPr>
            <w:tcW w:w="0" w:type="auto"/>
            <w:hideMark/>
          </w:tcPr>
          <w:p w14:paraId="4585267A"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r w:rsidRPr="005E3A03">
              <w:rPr>
                <w:rFonts w:ascii="Times New Roman" w:eastAsia="Times New Roman" w:hAnsi="Times New Roman" w:cs="Times New Roman"/>
                <w:kern w:val="0"/>
                <w:sz w:val="24"/>
                <w:szCs w:val="24"/>
                <w:lang w:eastAsia="en-IN"/>
                <w14:ligatures w14:val="none"/>
              </w:rPr>
              <w:t>Finalising Report &amp; Submission</w:t>
            </w:r>
          </w:p>
        </w:tc>
        <w:tc>
          <w:tcPr>
            <w:tcW w:w="0" w:type="auto"/>
            <w:hideMark/>
          </w:tcPr>
          <w:p w14:paraId="2022030B" w14:textId="77777777" w:rsidR="005E3A03" w:rsidRPr="005E3A03" w:rsidRDefault="005E3A03" w:rsidP="00C5329A">
            <w:pPr>
              <w:spacing w:line="360" w:lineRule="auto"/>
              <w:rPr>
                <w:rFonts w:ascii="Times New Roman" w:eastAsia="Times New Roman" w:hAnsi="Times New Roman" w:cs="Times New Roman"/>
                <w:kern w:val="0"/>
                <w:sz w:val="24"/>
                <w:szCs w:val="24"/>
                <w:lang w:eastAsia="en-IN"/>
                <w14:ligatures w14:val="none"/>
              </w:rPr>
            </w:pPr>
          </w:p>
        </w:tc>
        <w:tc>
          <w:tcPr>
            <w:tcW w:w="0" w:type="auto"/>
            <w:hideMark/>
          </w:tcPr>
          <w:p w14:paraId="53DB85FA"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27AF9E84"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1760E780"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7B9DE027"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72AD4362"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7BFEF352" w14:textId="77777777" w:rsidR="005E3A03" w:rsidRPr="005E3A03" w:rsidRDefault="005E3A03" w:rsidP="00C5329A">
            <w:pPr>
              <w:spacing w:line="360" w:lineRule="auto"/>
              <w:jc w:val="center"/>
              <w:rPr>
                <w:rFonts w:ascii="Times New Roman" w:eastAsia="Times New Roman" w:hAnsi="Times New Roman" w:cs="Times New Roman"/>
                <w:kern w:val="0"/>
                <w:sz w:val="20"/>
                <w:szCs w:val="20"/>
                <w:lang w:eastAsia="en-IN"/>
                <w14:ligatures w14:val="none"/>
              </w:rPr>
            </w:pPr>
          </w:p>
        </w:tc>
        <w:tc>
          <w:tcPr>
            <w:tcW w:w="0" w:type="auto"/>
            <w:hideMark/>
          </w:tcPr>
          <w:p w14:paraId="7EC98034" w14:textId="77777777" w:rsidR="005E3A03" w:rsidRPr="005E3A03" w:rsidRDefault="005E3A03" w:rsidP="00C5329A">
            <w:pPr>
              <w:spacing w:line="360" w:lineRule="auto"/>
              <w:jc w:val="center"/>
              <w:rPr>
                <w:rFonts w:ascii="Times New Roman" w:eastAsia="Times New Roman" w:hAnsi="Times New Roman" w:cs="Times New Roman"/>
                <w:kern w:val="0"/>
                <w:sz w:val="24"/>
                <w:szCs w:val="24"/>
                <w:lang w:eastAsia="en-IN"/>
                <w14:ligatures w14:val="none"/>
              </w:rPr>
            </w:pPr>
            <w:r w:rsidRPr="005E3A03">
              <w:rPr>
                <w:rFonts w:ascii="Segoe UI Symbol" w:eastAsia="Times New Roman" w:hAnsi="Segoe UI Symbol" w:cs="Segoe UI Symbol"/>
                <w:kern w:val="0"/>
                <w:sz w:val="24"/>
                <w:szCs w:val="24"/>
                <w:lang w:eastAsia="en-IN"/>
                <w14:ligatures w14:val="none"/>
              </w:rPr>
              <w:t>✓</w:t>
            </w:r>
          </w:p>
        </w:tc>
      </w:tr>
    </w:tbl>
    <w:p w14:paraId="507B8408" w14:textId="77777777" w:rsidR="00F63D78" w:rsidRDefault="00F63D78" w:rsidP="00B04858">
      <w:pPr>
        <w:rPr>
          <w:rFonts w:ascii="Arial" w:hAnsi="Arial" w:cs="Arial"/>
          <w:b/>
          <w:bCs/>
        </w:rPr>
      </w:pPr>
    </w:p>
    <w:p w14:paraId="735035C3" w14:textId="77777777" w:rsidR="00C5329A" w:rsidRDefault="00C5329A" w:rsidP="00B04858">
      <w:pPr>
        <w:rPr>
          <w:rFonts w:ascii="Arial" w:hAnsi="Arial" w:cs="Arial"/>
          <w:b/>
          <w:bCs/>
        </w:rPr>
      </w:pPr>
    </w:p>
    <w:p w14:paraId="065273A6" w14:textId="77777777" w:rsidR="00C5329A" w:rsidRDefault="00C5329A" w:rsidP="00B04858">
      <w:pPr>
        <w:rPr>
          <w:rFonts w:ascii="Arial" w:hAnsi="Arial" w:cs="Arial"/>
          <w:b/>
          <w:bCs/>
        </w:rPr>
      </w:pPr>
    </w:p>
    <w:p w14:paraId="2E211E03" w14:textId="77777777" w:rsidR="00C5329A" w:rsidRDefault="00C5329A" w:rsidP="00B04858">
      <w:pPr>
        <w:rPr>
          <w:rFonts w:ascii="Arial" w:hAnsi="Arial" w:cs="Arial"/>
          <w:b/>
          <w:bCs/>
        </w:rPr>
      </w:pPr>
    </w:p>
    <w:p w14:paraId="71EA2EDE" w14:textId="77777777" w:rsidR="00C5329A" w:rsidRDefault="00C5329A" w:rsidP="00B04858">
      <w:pPr>
        <w:rPr>
          <w:rFonts w:ascii="Arial" w:hAnsi="Arial" w:cs="Arial"/>
          <w:b/>
          <w:bCs/>
        </w:rPr>
      </w:pPr>
    </w:p>
    <w:p w14:paraId="7EE87A86" w14:textId="77777777" w:rsidR="00C5329A" w:rsidRDefault="00C5329A" w:rsidP="00B04858">
      <w:pPr>
        <w:rPr>
          <w:rFonts w:ascii="Arial" w:hAnsi="Arial" w:cs="Arial"/>
          <w:b/>
          <w:bCs/>
        </w:rPr>
      </w:pPr>
    </w:p>
    <w:p w14:paraId="2B4363BF" w14:textId="77777777" w:rsidR="00C5329A" w:rsidRDefault="00C5329A" w:rsidP="00B04858">
      <w:pPr>
        <w:rPr>
          <w:rFonts w:ascii="Arial" w:hAnsi="Arial" w:cs="Arial"/>
          <w:b/>
          <w:bCs/>
        </w:rPr>
      </w:pPr>
    </w:p>
    <w:p w14:paraId="316D88AC" w14:textId="77777777" w:rsidR="00C5329A" w:rsidRDefault="00C5329A" w:rsidP="00B04858">
      <w:pPr>
        <w:rPr>
          <w:rFonts w:ascii="Arial" w:hAnsi="Arial" w:cs="Arial"/>
          <w:b/>
          <w:bCs/>
        </w:rPr>
      </w:pPr>
    </w:p>
    <w:p w14:paraId="570A182E" w14:textId="77777777" w:rsidR="00C5329A" w:rsidRDefault="00C5329A" w:rsidP="00B04858">
      <w:pPr>
        <w:rPr>
          <w:rFonts w:ascii="Arial" w:hAnsi="Arial" w:cs="Arial"/>
          <w:b/>
          <w:bCs/>
        </w:rPr>
      </w:pPr>
    </w:p>
    <w:p w14:paraId="4810A450" w14:textId="77777777" w:rsidR="001366FB" w:rsidRPr="00B04858" w:rsidRDefault="001366FB" w:rsidP="00B04858">
      <w:pPr>
        <w:rPr>
          <w:rFonts w:ascii="Arial" w:hAnsi="Arial" w:cs="Arial"/>
          <w:b/>
          <w:bCs/>
        </w:rPr>
      </w:pPr>
    </w:p>
    <w:p w14:paraId="67BFA7AE" w14:textId="3DA831A0" w:rsidR="0094015D" w:rsidRDefault="00B04858" w:rsidP="00C73550">
      <w:pPr>
        <w:pStyle w:val="Heading1"/>
        <w:rPr>
          <w:rFonts w:ascii="Arial" w:hAnsi="Arial" w:cs="Arial"/>
        </w:rPr>
      </w:pPr>
      <w:bookmarkStart w:id="16" w:name="_Toc214596843"/>
      <w:r w:rsidRPr="00A84488">
        <w:rPr>
          <w:rFonts w:ascii="Arial" w:hAnsi="Arial" w:cs="Arial"/>
        </w:rPr>
        <w:lastRenderedPageBreak/>
        <w:t>References</w:t>
      </w:r>
      <w:bookmarkEnd w:id="16"/>
      <w:r w:rsidRPr="00A84488">
        <w:rPr>
          <w:rFonts w:ascii="Arial" w:hAnsi="Arial" w:cs="Arial"/>
        </w:rPr>
        <w:t xml:space="preserve"> </w:t>
      </w:r>
    </w:p>
    <w:p w14:paraId="3705C56D" w14:textId="77777777" w:rsidR="00CA3D61" w:rsidRPr="009978F8" w:rsidRDefault="00CA3D61" w:rsidP="009978F8">
      <w:pPr>
        <w:spacing w:line="360" w:lineRule="auto"/>
        <w:jc w:val="both"/>
        <w:rPr>
          <w:rFonts w:ascii="Arial" w:hAnsi="Arial" w:cs="Arial"/>
        </w:rPr>
      </w:pPr>
      <w:r w:rsidRPr="009978F8">
        <w:rPr>
          <w:rFonts w:ascii="Arial" w:hAnsi="Arial" w:cs="Arial"/>
        </w:rPr>
        <w:t>Aldridge, R.W. et al. (2016) ‘Prevalence of and risk factors for active tuberculosis in migrants screened before entry to the UK: a population-based cross-sectional study’, The Lancet Infectious Diseases, 16(8), pp. 962–970.</w:t>
      </w:r>
    </w:p>
    <w:p w14:paraId="7373BBF0" w14:textId="77777777" w:rsidR="00CA3D61" w:rsidRPr="009978F8" w:rsidRDefault="00CA3D61" w:rsidP="009978F8">
      <w:pPr>
        <w:spacing w:line="360" w:lineRule="auto"/>
        <w:jc w:val="both"/>
        <w:rPr>
          <w:rFonts w:ascii="Arial" w:hAnsi="Arial" w:cs="Arial"/>
        </w:rPr>
      </w:pPr>
      <w:r w:rsidRPr="009978F8">
        <w:rPr>
          <w:rFonts w:ascii="Arial" w:hAnsi="Arial" w:cs="Arial"/>
        </w:rPr>
        <w:t>Aldridge, R.W. et al. (2018) ‘High prevalence of latent tuberculosis and bloodborne virus infection in a homeless population’, Thorax, 73(6), pp. 557–564.</w:t>
      </w:r>
    </w:p>
    <w:p w14:paraId="39FDE21F" w14:textId="77777777" w:rsidR="00CA3D61" w:rsidRPr="009978F8" w:rsidRDefault="00CA3D61" w:rsidP="009978F8">
      <w:pPr>
        <w:spacing w:line="360" w:lineRule="auto"/>
        <w:jc w:val="both"/>
        <w:rPr>
          <w:rFonts w:ascii="Arial" w:hAnsi="Arial" w:cs="Arial"/>
        </w:rPr>
      </w:pPr>
      <w:r w:rsidRPr="009978F8">
        <w:rPr>
          <w:rFonts w:ascii="Arial" w:hAnsi="Arial" w:cs="Arial"/>
        </w:rPr>
        <w:t>Ayenew, B. et al. (2024) ‘WHO’s end of TB targets: unachievable by 2035 without accelerated progress’, BMC Public Health, 24, 18400.</w:t>
      </w:r>
    </w:p>
    <w:p w14:paraId="5BD88385" w14:textId="77777777" w:rsidR="00CA3D61" w:rsidRPr="009978F8" w:rsidRDefault="00CA3D61" w:rsidP="009978F8">
      <w:pPr>
        <w:spacing w:line="360" w:lineRule="auto"/>
        <w:jc w:val="both"/>
        <w:rPr>
          <w:rFonts w:ascii="Arial" w:hAnsi="Arial" w:cs="Arial"/>
        </w:rPr>
      </w:pPr>
      <w:r w:rsidRPr="009978F8">
        <w:rPr>
          <w:rFonts w:ascii="Arial" w:hAnsi="Arial" w:cs="Arial"/>
        </w:rPr>
        <w:t xml:space="preserve">Berrocal-Almanza, L.C. et al. (2023) ‘Vulnerability and tuberculosis treatment outcomes in urban settings in England: a mixed-methods study’, </w:t>
      </w:r>
      <w:proofErr w:type="spellStart"/>
      <w:r w:rsidRPr="009978F8">
        <w:rPr>
          <w:rFonts w:ascii="Arial" w:hAnsi="Arial" w:cs="Arial"/>
        </w:rPr>
        <w:t>PLoS</w:t>
      </w:r>
      <w:proofErr w:type="spellEnd"/>
      <w:r w:rsidRPr="009978F8">
        <w:rPr>
          <w:rFonts w:ascii="Arial" w:hAnsi="Arial" w:cs="Arial"/>
        </w:rPr>
        <w:t xml:space="preserve"> ONE, 18(8), e0281918.</w:t>
      </w:r>
    </w:p>
    <w:p w14:paraId="1C3A715E" w14:textId="5C8DA1C0" w:rsidR="00CA3D61" w:rsidRPr="009978F8" w:rsidRDefault="00CA3D61" w:rsidP="009978F8">
      <w:pPr>
        <w:spacing w:line="360" w:lineRule="auto"/>
        <w:jc w:val="both"/>
        <w:rPr>
          <w:rFonts w:ascii="Arial" w:hAnsi="Arial" w:cs="Arial"/>
        </w:rPr>
      </w:pPr>
      <w:r w:rsidRPr="009978F8">
        <w:rPr>
          <w:rFonts w:ascii="Arial" w:hAnsi="Arial" w:cs="Arial"/>
        </w:rPr>
        <w:t xml:space="preserve">British Thoracic Society (BTS) (2024) TB and NTM – Clinical Resources and MDR-TB Advice Service. Available at: </w:t>
      </w:r>
      <w:hyperlink r:id="rId11" w:tgtFrame="_new" w:history="1">
        <w:r w:rsidRPr="009978F8">
          <w:rPr>
            <w:rStyle w:val="Hyperlink"/>
            <w:rFonts w:ascii="Arial" w:hAnsi="Arial" w:cs="Arial"/>
          </w:rPr>
          <w:t>https://www.brit-thoracic.org.uk</w:t>
        </w:r>
      </w:hyperlink>
      <w:r w:rsidRPr="009978F8">
        <w:rPr>
          <w:rFonts w:ascii="Arial" w:hAnsi="Arial" w:cs="Arial"/>
        </w:rPr>
        <w:t>.</w:t>
      </w:r>
    </w:p>
    <w:p w14:paraId="091BD3C8" w14:textId="77777777" w:rsidR="00CA3D61" w:rsidRPr="009978F8" w:rsidRDefault="00CA3D61" w:rsidP="009978F8">
      <w:pPr>
        <w:spacing w:line="360" w:lineRule="auto"/>
        <w:jc w:val="both"/>
        <w:rPr>
          <w:rFonts w:ascii="Arial" w:hAnsi="Arial" w:cs="Arial"/>
        </w:rPr>
      </w:pPr>
      <w:r w:rsidRPr="009978F8">
        <w:rPr>
          <w:rFonts w:ascii="Arial" w:hAnsi="Arial" w:cs="Arial"/>
        </w:rPr>
        <w:t>Collaborative Tuberculosis Strategy for England 2015–2020 (2020) End of Programme Report. London: Public Health England and NHS England.</w:t>
      </w:r>
    </w:p>
    <w:p w14:paraId="0B984EB7" w14:textId="77777777" w:rsidR="00CA3D61" w:rsidRPr="009978F8" w:rsidRDefault="00CA3D61" w:rsidP="009978F8">
      <w:pPr>
        <w:spacing w:line="360" w:lineRule="auto"/>
        <w:jc w:val="both"/>
        <w:rPr>
          <w:rFonts w:ascii="Arial" w:hAnsi="Arial" w:cs="Arial"/>
        </w:rPr>
      </w:pPr>
      <w:proofErr w:type="spellStart"/>
      <w:r w:rsidRPr="009978F8">
        <w:rPr>
          <w:rFonts w:ascii="Arial" w:hAnsi="Arial" w:cs="Arial"/>
        </w:rPr>
        <w:t>Dretzke</w:t>
      </w:r>
      <w:proofErr w:type="spellEnd"/>
      <w:r w:rsidRPr="009978F8">
        <w:rPr>
          <w:rFonts w:ascii="Arial" w:hAnsi="Arial" w:cs="Arial"/>
        </w:rPr>
        <w:t>, J. et al. (2024) ‘Interventions to improve latent and active tuberculosis identification and treatment in underserved groups: a systematic review’, BMJ Open, 14(3), e080827.</w:t>
      </w:r>
    </w:p>
    <w:p w14:paraId="6D1078A7" w14:textId="77777777" w:rsidR="00CA3D61" w:rsidRPr="009978F8" w:rsidRDefault="00CA3D61" w:rsidP="009978F8">
      <w:pPr>
        <w:spacing w:line="360" w:lineRule="auto"/>
        <w:jc w:val="both"/>
        <w:rPr>
          <w:rFonts w:ascii="Arial" w:hAnsi="Arial" w:cs="Arial"/>
        </w:rPr>
      </w:pPr>
      <w:r w:rsidRPr="009978F8">
        <w:rPr>
          <w:rFonts w:ascii="Arial" w:hAnsi="Arial" w:cs="Arial"/>
        </w:rPr>
        <w:t>Köhler, N. et al. (2023) ‘Tuberculosis screening in migrants to the EU/EEA and UK’, European Respiratory Journal, 62(5), 2301230.</w:t>
      </w:r>
    </w:p>
    <w:p w14:paraId="2BF18506" w14:textId="77777777" w:rsidR="00CA3D61" w:rsidRPr="009978F8" w:rsidRDefault="00CA3D61" w:rsidP="009978F8">
      <w:pPr>
        <w:spacing w:line="360" w:lineRule="auto"/>
        <w:jc w:val="both"/>
        <w:rPr>
          <w:rFonts w:ascii="Arial" w:hAnsi="Arial" w:cs="Arial"/>
        </w:rPr>
      </w:pPr>
      <w:proofErr w:type="spellStart"/>
      <w:r w:rsidRPr="009978F8">
        <w:rPr>
          <w:rFonts w:ascii="Arial" w:hAnsi="Arial" w:cs="Arial"/>
        </w:rPr>
        <w:t>Lönnroth</w:t>
      </w:r>
      <w:proofErr w:type="spellEnd"/>
      <w:r w:rsidRPr="009978F8">
        <w:rPr>
          <w:rFonts w:ascii="Arial" w:hAnsi="Arial" w:cs="Arial"/>
        </w:rPr>
        <w:t>, K. et al. (2016) ‘The WHO’s new End TB Strategy in the post-2015 era of the Sustainable Development Goals’, Transactions of the Royal Society of Tropical Medicine and Hygiene, 110(3), pp. 148–150.</w:t>
      </w:r>
    </w:p>
    <w:p w14:paraId="6B88EF73" w14:textId="77777777" w:rsidR="00CA3D61" w:rsidRPr="009978F8" w:rsidRDefault="00CA3D61" w:rsidP="009978F8">
      <w:pPr>
        <w:spacing w:line="360" w:lineRule="auto"/>
        <w:jc w:val="both"/>
        <w:rPr>
          <w:rFonts w:ascii="Arial" w:hAnsi="Arial" w:cs="Arial"/>
        </w:rPr>
      </w:pPr>
      <w:r w:rsidRPr="009978F8">
        <w:rPr>
          <w:rFonts w:ascii="Arial" w:hAnsi="Arial" w:cs="Arial"/>
        </w:rPr>
        <w:t>MacPherson, P. et al. (2014) ‘Pre-treatment loss to follow-up in tuberculosis patients in low- and lower-middle-income countries and high-burden countries: a systematic review and meta-analysis’, Bulletin of the World Health Organization, 92(2), pp. 126–138.</w:t>
      </w:r>
    </w:p>
    <w:p w14:paraId="7F56F86C" w14:textId="6538A350" w:rsidR="00CA3D61" w:rsidRPr="009978F8" w:rsidRDefault="00CA3D61" w:rsidP="009978F8">
      <w:pPr>
        <w:spacing w:line="360" w:lineRule="auto"/>
        <w:jc w:val="both"/>
        <w:rPr>
          <w:rFonts w:ascii="Arial" w:hAnsi="Arial" w:cs="Arial"/>
        </w:rPr>
      </w:pPr>
      <w:r w:rsidRPr="009978F8">
        <w:rPr>
          <w:rFonts w:ascii="Arial" w:hAnsi="Arial" w:cs="Arial"/>
        </w:rPr>
        <w:t xml:space="preserve">NHS England (2023) Tuberculosis Programme. Available at: </w:t>
      </w:r>
      <w:hyperlink r:id="rId12" w:tgtFrame="_new" w:history="1">
        <w:r w:rsidRPr="009978F8">
          <w:rPr>
            <w:rStyle w:val="Hyperlink"/>
            <w:rFonts w:ascii="Arial" w:hAnsi="Arial" w:cs="Arial"/>
          </w:rPr>
          <w:t>https://www.england.nhs.uk</w:t>
        </w:r>
      </w:hyperlink>
      <w:r w:rsidRPr="009978F8">
        <w:rPr>
          <w:rFonts w:ascii="Arial" w:hAnsi="Arial" w:cs="Arial"/>
        </w:rPr>
        <w:t>.</w:t>
      </w:r>
    </w:p>
    <w:p w14:paraId="46854BEF" w14:textId="77777777" w:rsidR="00CA3D61" w:rsidRPr="009978F8" w:rsidRDefault="00CA3D61" w:rsidP="009978F8">
      <w:pPr>
        <w:spacing w:line="360" w:lineRule="auto"/>
        <w:jc w:val="both"/>
        <w:rPr>
          <w:rFonts w:ascii="Arial" w:hAnsi="Arial" w:cs="Arial"/>
        </w:rPr>
      </w:pPr>
      <w:r w:rsidRPr="009978F8">
        <w:rPr>
          <w:rFonts w:ascii="Arial" w:hAnsi="Arial" w:cs="Arial"/>
        </w:rPr>
        <w:t>NICE (2024) Tuberculosis (NG33): Preventing, Identifying and Managing Tuberculosis. London: National Institute for Health and Care Excellence.</w:t>
      </w:r>
    </w:p>
    <w:p w14:paraId="02BEDDAE" w14:textId="77777777" w:rsidR="00CA3D61" w:rsidRPr="009978F8" w:rsidRDefault="00CA3D61" w:rsidP="009978F8">
      <w:pPr>
        <w:spacing w:line="360" w:lineRule="auto"/>
        <w:jc w:val="both"/>
        <w:rPr>
          <w:rFonts w:ascii="Arial" w:hAnsi="Arial" w:cs="Arial"/>
        </w:rPr>
      </w:pPr>
      <w:r w:rsidRPr="009978F8">
        <w:rPr>
          <w:rFonts w:ascii="Arial" w:hAnsi="Arial" w:cs="Arial"/>
        </w:rPr>
        <w:t>NICE (2022) Exceptional Surveillance of Tuberculosis (NICE Guideline NG33). London: National Institute for Health and Care Excellence.</w:t>
      </w:r>
    </w:p>
    <w:p w14:paraId="6F4B051F" w14:textId="77777777" w:rsidR="00CA3D61" w:rsidRPr="009978F8" w:rsidRDefault="00CA3D61" w:rsidP="009978F8">
      <w:pPr>
        <w:spacing w:line="360" w:lineRule="auto"/>
        <w:jc w:val="both"/>
        <w:rPr>
          <w:rFonts w:ascii="Arial" w:hAnsi="Arial" w:cs="Arial"/>
        </w:rPr>
      </w:pPr>
      <w:r w:rsidRPr="009978F8">
        <w:rPr>
          <w:rFonts w:ascii="Arial" w:hAnsi="Arial" w:cs="Arial"/>
        </w:rPr>
        <w:t>Odone, A. et al. (2023) ‘Tuberculosis in migrants in the UK: epidemiology and public health implications’, International Journal of Tuberculosis and Lung Disease, 27(4), pp. 337–345.</w:t>
      </w:r>
    </w:p>
    <w:p w14:paraId="2C1056D9" w14:textId="77777777" w:rsidR="00CA3D61" w:rsidRPr="009978F8" w:rsidRDefault="00CA3D61" w:rsidP="009978F8">
      <w:pPr>
        <w:spacing w:line="360" w:lineRule="auto"/>
        <w:jc w:val="both"/>
        <w:rPr>
          <w:rFonts w:ascii="Arial" w:hAnsi="Arial" w:cs="Arial"/>
        </w:rPr>
      </w:pPr>
      <w:r w:rsidRPr="009978F8">
        <w:rPr>
          <w:rFonts w:ascii="Arial" w:hAnsi="Arial" w:cs="Arial"/>
        </w:rPr>
        <w:lastRenderedPageBreak/>
        <w:t>Public Health England (PHE) (2019) Tuberculosis in England: 2019 Report. London: Public Health England.</w:t>
      </w:r>
    </w:p>
    <w:p w14:paraId="09E0927C" w14:textId="77777777" w:rsidR="00CA3D61" w:rsidRPr="009978F8" w:rsidRDefault="00CA3D61" w:rsidP="009978F8">
      <w:pPr>
        <w:spacing w:line="360" w:lineRule="auto"/>
        <w:jc w:val="both"/>
        <w:rPr>
          <w:rFonts w:ascii="Arial" w:hAnsi="Arial" w:cs="Arial"/>
        </w:rPr>
      </w:pPr>
      <w:r w:rsidRPr="009978F8">
        <w:rPr>
          <w:rFonts w:ascii="Arial" w:hAnsi="Arial" w:cs="Arial"/>
        </w:rPr>
        <w:t>Story, A. et al. (2007) ‘Tuberculosis in London: the importance of homelessness, problem drug use and prison’, Thorax, 62(8), pp. 667–671.</w:t>
      </w:r>
    </w:p>
    <w:p w14:paraId="076055C0" w14:textId="77777777" w:rsidR="00CA3D61" w:rsidRPr="009978F8" w:rsidRDefault="00CA3D61" w:rsidP="009978F8">
      <w:pPr>
        <w:spacing w:line="360" w:lineRule="auto"/>
        <w:jc w:val="both"/>
        <w:rPr>
          <w:rFonts w:ascii="Arial" w:hAnsi="Arial" w:cs="Arial"/>
        </w:rPr>
      </w:pPr>
      <w:r w:rsidRPr="009978F8">
        <w:rPr>
          <w:rFonts w:ascii="Arial" w:hAnsi="Arial" w:cs="Arial"/>
        </w:rPr>
        <w:t>UK Health Security Agency (UKHSA) (2017) ‘World TB Day: Working together to tackle tuberculosis’, UKHSA Blog, 24 March.</w:t>
      </w:r>
    </w:p>
    <w:p w14:paraId="15C64ACB" w14:textId="77777777" w:rsidR="00CA3D61" w:rsidRPr="009978F8" w:rsidRDefault="00CA3D61" w:rsidP="009978F8">
      <w:pPr>
        <w:spacing w:line="360" w:lineRule="auto"/>
        <w:jc w:val="both"/>
        <w:rPr>
          <w:rFonts w:ascii="Arial" w:hAnsi="Arial" w:cs="Arial"/>
        </w:rPr>
      </w:pPr>
      <w:r w:rsidRPr="009978F8">
        <w:rPr>
          <w:rFonts w:ascii="Arial" w:hAnsi="Arial" w:cs="Arial"/>
        </w:rPr>
        <w:t>UK Health Security Agency (UKHSA) (2023) Tuberculosis in England: 2023 Report (Data up to end of 2022). London: UKHSA.</w:t>
      </w:r>
    </w:p>
    <w:p w14:paraId="73300F61" w14:textId="77777777" w:rsidR="00CA3D61" w:rsidRPr="009978F8" w:rsidRDefault="00CA3D61" w:rsidP="009978F8">
      <w:pPr>
        <w:spacing w:line="360" w:lineRule="auto"/>
        <w:jc w:val="both"/>
        <w:rPr>
          <w:rFonts w:ascii="Arial" w:hAnsi="Arial" w:cs="Arial"/>
        </w:rPr>
      </w:pPr>
      <w:r w:rsidRPr="009978F8">
        <w:rPr>
          <w:rFonts w:ascii="Arial" w:hAnsi="Arial" w:cs="Arial"/>
        </w:rPr>
        <w:t>UK Health Security Agency (UKHSA) (2023) TB Treatment Outcomes in England, 2021. In: Tuberculosis in England, 2022 Report. London: UKHSA.</w:t>
      </w:r>
    </w:p>
    <w:p w14:paraId="15CB00F0" w14:textId="77777777" w:rsidR="00CA3D61" w:rsidRPr="009978F8" w:rsidRDefault="00CA3D61" w:rsidP="009978F8">
      <w:pPr>
        <w:spacing w:line="360" w:lineRule="auto"/>
        <w:jc w:val="both"/>
        <w:rPr>
          <w:rFonts w:ascii="Arial" w:hAnsi="Arial" w:cs="Arial"/>
        </w:rPr>
      </w:pPr>
      <w:r w:rsidRPr="009978F8">
        <w:rPr>
          <w:rFonts w:ascii="Arial" w:hAnsi="Arial" w:cs="Arial"/>
        </w:rPr>
        <w:t>UK Health Security Agency (UKHSA) (2025) Tuberculosis Incidence and Epidemiology, England, 2023. In: Tuberculosis in England, 2024 Report. London: UKHSA.</w:t>
      </w:r>
    </w:p>
    <w:p w14:paraId="27EFC50A" w14:textId="77777777" w:rsidR="00CA3D61" w:rsidRPr="009978F8" w:rsidRDefault="00CA3D61" w:rsidP="009978F8">
      <w:pPr>
        <w:spacing w:line="360" w:lineRule="auto"/>
        <w:jc w:val="both"/>
        <w:rPr>
          <w:rFonts w:ascii="Arial" w:hAnsi="Arial" w:cs="Arial"/>
        </w:rPr>
      </w:pPr>
      <w:r w:rsidRPr="009978F8">
        <w:rPr>
          <w:rFonts w:ascii="Arial" w:hAnsi="Arial" w:cs="Arial"/>
        </w:rPr>
        <w:t>UK Health Security Agency (UKHSA) (2025) Tuberculosis Treatment and Outcomes, England, 2023. In: Tuberculosis in England, 2024 Report. London: UKHSA.</w:t>
      </w:r>
    </w:p>
    <w:p w14:paraId="3466DFE8" w14:textId="77777777" w:rsidR="00CA3D61" w:rsidRPr="009978F8" w:rsidRDefault="00CA3D61" w:rsidP="009978F8">
      <w:pPr>
        <w:spacing w:line="360" w:lineRule="auto"/>
        <w:jc w:val="both"/>
        <w:rPr>
          <w:rFonts w:ascii="Arial" w:hAnsi="Arial" w:cs="Arial"/>
        </w:rPr>
      </w:pPr>
      <w:r w:rsidRPr="009978F8">
        <w:rPr>
          <w:rFonts w:ascii="Arial" w:hAnsi="Arial" w:cs="Arial"/>
        </w:rPr>
        <w:t>UK Health Security Agency (UKHSA) (2025) Tuberculosis Prevention, England, 2023. In: Tuberculosis in England, 2024 Report. London: UKHSA.</w:t>
      </w:r>
    </w:p>
    <w:p w14:paraId="69A8A7DD" w14:textId="77777777" w:rsidR="00CA3D61" w:rsidRPr="009978F8" w:rsidRDefault="00CA3D61" w:rsidP="009978F8">
      <w:pPr>
        <w:spacing w:line="360" w:lineRule="auto"/>
        <w:jc w:val="both"/>
        <w:rPr>
          <w:rFonts w:ascii="Arial" w:hAnsi="Arial" w:cs="Arial"/>
        </w:rPr>
      </w:pPr>
      <w:r w:rsidRPr="009978F8">
        <w:rPr>
          <w:rFonts w:ascii="Arial" w:hAnsi="Arial" w:cs="Arial"/>
        </w:rPr>
        <w:t>UK Health Security Agency (UKHSA) (2025) Reports of Cases of TB to the UK Enhanced Tuberculosis Surveillance Systems, England 2000–2024. London: UKHSA.</w:t>
      </w:r>
    </w:p>
    <w:p w14:paraId="063CA84C" w14:textId="77777777" w:rsidR="00CA3D61" w:rsidRPr="009978F8" w:rsidRDefault="00CA3D61" w:rsidP="009978F8">
      <w:pPr>
        <w:spacing w:line="360" w:lineRule="auto"/>
        <w:jc w:val="both"/>
        <w:rPr>
          <w:rFonts w:ascii="Arial" w:hAnsi="Arial" w:cs="Arial"/>
        </w:rPr>
      </w:pPr>
      <w:r w:rsidRPr="009978F8">
        <w:rPr>
          <w:rFonts w:ascii="Arial" w:hAnsi="Arial" w:cs="Arial"/>
        </w:rPr>
        <w:t>UK Health Security Agency (UKHSA) (2025) Identifying Tuberculosis in People Seeking Asylum: The Effectiveness of Active Case Finding. London: UKHSA.</w:t>
      </w:r>
    </w:p>
    <w:p w14:paraId="60112B5F" w14:textId="77777777" w:rsidR="00CA3D61" w:rsidRPr="009978F8" w:rsidRDefault="00CA3D61" w:rsidP="009978F8">
      <w:pPr>
        <w:spacing w:line="360" w:lineRule="auto"/>
        <w:jc w:val="both"/>
        <w:rPr>
          <w:rFonts w:ascii="Arial" w:hAnsi="Arial" w:cs="Arial"/>
        </w:rPr>
      </w:pPr>
      <w:proofErr w:type="spellStart"/>
      <w:r w:rsidRPr="009978F8">
        <w:rPr>
          <w:rFonts w:ascii="Arial" w:hAnsi="Arial" w:cs="Arial"/>
        </w:rPr>
        <w:t>Uplekar</w:t>
      </w:r>
      <w:proofErr w:type="spellEnd"/>
      <w:r w:rsidRPr="009978F8">
        <w:rPr>
          <w:rFonts w:ascii="Arial" w:hAnsi="Arial" w:cs="Arial"/>
        </w:rPr>
        <w:t>, M. et al. (2015) ‘WHO’s new End TB Strategy’, The Lancet, 385(9979), pp. 1799–1801.</w:t>
      </w:r>
    </w:p>
    <w:p w14:paraId="0DB9CB75" w14:textId="77777777" w:rsidR="00CA3D61" w:rsidRPr="009978F8" w:rsidRDefault="00CA3D61" w:rsidP="009978F8">
      <w:pPr>
        <w:spacing w:line="360" w:lineRule="auto"/>
        <w:jc w:val="both"/>
        <w:rPr>
          <w:rFonts w:ascii="Arial" w:hAnsi="Arial" w:cs="Arial"/>
        </w:rPr>
      </w:pPr>
      <w:r w:rsidRPr="009978F8">
        <w:rPr>
          <w:rFonts w:ascii="Arial" w:hAnsi="Arial" w:cs="Arial"/>
        </w:rPr>
        <w:t>World Health Organization (WHO) (2015) The End TB Strategy: Global Strategy and Targets for Tuberculosis Prevention, Care and Control after 2015. Geneva: WHO.</w:t>
      </w:r>
    </w:p>
    <w:p w14:paraId="2BBF0938" w14:textId="77777777" w:rsidR="00CA3D61" w:rsidRPr="009978F8" w:rsidRDefault="00CA3D61" w:rsidP="009978F8">
      <w:pPr>
        <w:spacing w:line="360" w:lineRule="auto"/>
        <w:jc w:val="both"/>
        <w:rPr>
          <w:rFonts w:ascii="Arial" w:hAnsi="Arial" w:cs="Arial"/>
        </w:rPr>
      </w:pPr>
      <w:r w:rsidRPr="009978F8">
        <w:rPr>
          <w:rFonts w:ascii="Arial" w:hAnsi="Arial" w:cs="Arial"/>
        </w:rPr>
        <w:t>World Health Organization (WHO) (2023) Global Tuberculosis Report 2023. Geneva: WHO.</w:t>
      </w:r>
    </w:p>
    <w:p w14:paraId="5AD16848" w14:textId="77777777" w:rsidR="00CA3D61" w:rsidRPr="009978F8" w:rsidRDefault="00CA3D61" w:rsidP="009978F8">
      <w:pPr>
        <w:spacing w:line="360" w:lineRule="auto"/>
        <w:jc w:val="both"/>
        <w:rPr>
          <w:rFonts w:ascii="Arial" w:hAnsi="Arial" w:cs="Arial"/>
        </w:rPr>
      </w:pPr>
      <w:r w:rsidRPr="009978F8">
        <w:rPr>
          <w:rFonts w:ascii="Arial" w:hAnsi="Arial" w:cs="Arial"/>
        </w:rPr>
        <w:t>World Health Organization (WHO) (2015) Gear Up to End TB: Introducing the End TB Strategy. Geneva: WHO.</w:t>
      </w:r>
    </w:p>
    <w:p w14:paraId="2E9A822D" w14:textId="04DA24A8" w:rsidR="00CA3D61" w:rsidRPr="009978F8" w:rsidRDefault="00CA3D61" w:rsidP="009978F8">
      <w:pPr>
        <w:spacing w:line="360" w:lineRule="auto"/>
        <w:jc w:val="both"/>
        <w:rPr>
          <w:rFonts w:ascii="Arial" w:hAnsi="Arial" w:cs="Arial"/>
        </w:rPr>
      </w:pPr>
      <w:r w:rsidRPr="009978F8">
        <w:rPr>
          <w:rFonts w:ascii="Arial" w:hAnsi="Arial" w:cs="Arial"/>
        </w:rPr>
        <w:t xml:space="preserve">Zumla, A. et al. (2023) ‘Advances in tuberculosis diagnostics and therapies </w:t>
      </w:r>
      <w:r w:rsidR="009978F8" w:rsidRPr="009978F8">
        <w:rPr>
          <w:rFonts w:ascii="Arial" w:hAnsi="Arial" w:cs="Arial"/>
        </w:rPr>
        <w:t>-</w:t>
      </w:r>
      <w:r w:rsidRPr="009978F8">
        <w:rPr>
          <w:rFonts w:ascii="Arial" w:hAnsi="Arial" w:cs="Arial"/>
        </w:rPr>
        <w:t xml:space="preserve"> a UK perspective’, The Lancet Infectious Diseases, 23(10), pp. 1203–1215.</w:t>
      </w:r>
    </w:p>
    <w:p w14:paraId="0107ACD9" w14:textId="77777777" w:rsidR="006B7636" w:rsidRPr="00B04858" w:rsidRDefault="006B7636">
      <w:pPr>
        <w:rPr>
          <w:rFonts w:ascii="Arial" w:hAnsi="Arial" w:cs="Arial"/>
        </w:rPr>
      </w:pPr>
    </w:p>
    <w:sectPr w:rsidR="006B7636" w:rsidRPr="00B0485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E9111E" w14:textId="77777777" w:rsidR="00307A17" w:rsidRDefault="00307A17" w:rsidP="0019269B">
      <w:pPr>
        <w:spacing w:after="0" w:line="240" w:lineRule="auto"/>
      </w:pPr>
      <w:r>
        <w:separator/>
      </w:r>
    </w:p>
  </w:endnote>
  <w:endnote w:type="continuationSeparator" w:id="0">
    <w:p w14:paraId="3CDE0EAE" w14:textId="77777777" w:rsidR="00307A17" w:rsidRDefault="00307A17" w:rsidP="001926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4287805"/>
      <w:docPartObj>
        <w:docPartGallery w:val="Page Numbers (Bottom of Page)"/>
        <w:docPartUnique/>
      </w:docPartObj>
    </w:sdtPr>
    <w:sdtEndPr>
      <w:rPr>
        <w:noProof/>
      </w:rPr>
    </w:sdtEndPr>
    <w:sdtContent>
      <w:p w14:paraId="49EE2AF0" w14:textId="2676AB66" w:rsidR="0019269B" w:rsidRDefault="001926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3C6C5B" w14:textId="77777777" w:rsidR="0019269B" w:rsidRDefault="001926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77BEC" w14:textId="77777777" w:rsidR="00307A17" w:rsidRDefault="00307A17" w:rsidP="0019269B">
      <w:pPr>
        <w:spacing w:after="0" w:line="240" w:lineRule="auto"/>
      </w:pPr>
      <w:r>
        <w:separator/>
      </w:r>
    </w:p>
  </w:footnote>
  <w:footnote w:type="continuationSeparator" w:id="0">
    <w:p w14:paraId="522EE671" w14:textId="77777777" w:rsidR="00307A17" w:rsidRDefault="00307A17" w:rsidP="001926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41134"/>
    <w:multiLevelType w:val="multilevel"/>
    <w:tmpl w:val="44388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F34A7"/>
    <w:multiLevelType w:val="multilevel"/>
    <w:tmpl w:val="5016B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91253B"/>
    <w:multiLevelType w:val="multilevel"/>
    <w:tmpl w:val="26367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5E40D6"/>
    <w:multiLevelType w:val="multilevel"/>
    <w:tmpl w:val="042A0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32A71"/>
    <w:multiLevelType w:val="multilevel"/>
    <w:tmpl w:val="DE3A1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326DB6"/>
    <w:multiLevelType w:val="hybridMultilevel"/>
    <w:tmpl w:val="781423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0E11578E"/>
    <w:multiLevelType w:val="multilevel"/>
    <w:tmpl w:val="402C4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DB578A"/>
    <w:multiLevelType w:val="hybridMultilevel"/>
    <w:tmpl w:val="1B1E8C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1EA791E"/>
    <w:multiLevelType w:val="multilevel"/>
    <w:tmpl w:val="84206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026F2E"/>
    <w:multiLevelType w:val="multilevel"/>
    <w:tmpl w:val="0C86D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5656874"/>
    <w:multiLevelType w:val="multilevel"/>
    <w:tmpl w:val="E74E2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4F45BB"/>
    <w:multiLevelType w:val="multilevel"/>
    <w:tmpl w:val="9D649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F2A4A"/>
    <w:multiLevelType w:val="multilevel"/>
    <w:tmpl w:val="213EC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210306"/>
    <w:multiLevelType w:val="multilevel"/>
    <w:tmpl w:val="57DA9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E37511"/>
    <w:multiLevelType w:val="multilevel"/>
    <w:tmpl w:val="CC046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9A0147"/>
    <w:multiLevelType w:val="hybridMultilevel"/>
    <w:tmpl w:val="7F4281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2CD46A63"/>
    <w:multiLevelType w:val="multilevel"/>
    <w:tmpl w:val="6C847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A35D98"/>
    <w:multiLevelType w:val="multilevel"/>
    <w:tmpl w:val="99D02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4560ED"/>
    <w:multiLevelType w:val="multilevel"/>
    <w:tmpl w:val="62606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5FA6994"/>
    <w:multiLevelType w:val="multilevel"/>
    <w:tmpl w:val="55E00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68A04F7"/>
    <w:multiLevelType w:val="multilevel"/>
    <w:tmpl w:val="34B46C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CE0701"/>
    <w:multiLevelType w:val="multilevel"/>
    <w:tmpl w:val="C4187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BA69D5"/>
    <w:multiLevelType w:val="multilevel"/>
    <w:tmpl w:val="BFC43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EF0611"/>
    <w:multiLevelType w:val="multilevel"/>
    <w:tmpl w:val="CF349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DC1C09"/>
    <w:multiLevelType w:val="multilevel"/>
    <w:tmpl w:val="5DECA93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2E155E4"/>
    <w:multiLevelType w:val="multilevel"/>
    <w:tmpl w:val="C06EE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854686"/>
    <w:multiLevelType w:val="multilevel"/>
    <w:tmpl w:val="A60A7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5DA5CD0"/>
    <w:multiLevelType w:val="multilevel"/>
    <w:tmpl w:val="C90A2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FD232B"/>
    <w:multiLevelType w:val="multilevel"/>
    <w:tmpl w:val="E1226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C259F8"/>
    <w:multiLevelType w:val="multilevel"/>
    <w:tmpl w:val="88E64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0A4E90"/>
    <w:multiLevelType w:val="multilevel"/>
    <w:tmpl w:val="560E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9D47BB"/>
    <w:multiLevelType w:val="multilevel"/>
    <w:tmpl w:val="03BA4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7A62476"/>
    <w:multiLevelType w:val="multilevel"/>
    <w:tmpl w:val="0FF81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E24BEF"/>
    <w:multiLevelType w:val="multilevel"/>
    <w:tmpl w:val="CCD0F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1023C6E"/>
    <w:multiLevelType w:val="multilevel"/>
    <w:tmpl w:val="2D1CD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10098D"/>
    <w:multiLevelType w:val="multilevel"/>
    <w:tmpl w:val="0BF61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78146E"/>
    <w:multiLevelType w:val="multilevel"/>
    <w:tmpl w:val="DC125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7813405">
    <w:abstractNumId w:val="10"/>
  </w:num>
  <w:num w:numId="2" w16cid:durableId="346295212">
    <w:abstractNumId w:val="11"/>
  </w:num>
  <w:num w:numId="3" w16cid:durableId="1564873849">
    <w:abstractNumId w:val="1"/>
  </w:num>
  <w:num w:numId="4" w16cid:durableId="50158518">
    <w:abstractNumId w:val="16"/>
  </w:num>
  <w:num w:numId="5" w16cid:durableId="1579823023">
    <w:abstractNumId w:val="9"/>
  </w:num>
  <w:num w:numId="6" w16cid:durableId="794644431">
    <w:abstractNumId w:val="13"/>
  </w:num>
  <w:num w:numId="7" w16cid:durableId="404187555">
    <w:abstractNumId w:val="33"/>
  </w:num>
  <w:num w:numId="8" w16cid:durableId="849762676">
    <w:abstractNumId w:val="26"/>
  </w:num>
  <w:num w:numId="9" w16cid:durableId="967206656">
    <w:abstractNumId w:val="3"/>
  </w:num>
  <w:num w:numId="10" w16cid:durableId="1635018371">
    <w:abstractNumId w:val="18"/>
  </w:num>
  <w:num w:numId="11" w16cid:durableId="1181315632">
    <w:abstractNumId w:val="6"/>
  </w:num>
  <w:num w:numId="12" w16cid:durableId="1690520614">
    <w:abstractNumId w:val="30"/>
  </w:num>
  <w:num w:numId="13" w16cid:durableId="2004504670">
    <w:abstractNumId w:val="14"/>
  </w:num>
  <w:num w:numId="14" w16cid:durableId="1818717967">
    <w:abstractNumId w:val="32"/>
  </w:num>
  <w:num w:numId="15" w16cid:durableId="1214923423">
    <w:abstractNumId w:val="25"/>
  </w:num>
  <w:num w:numId="16" w16cid:durableId="1517649029">
    <w:abstractNumId w:val="4"/>
  </w:num>
  <w:num w:numId="17" w16cid:durableId="1166899510">
    <w:abstractNumId w:val="29"/>
  </w:num>
  <w:num w:numId="18" w16cid:durableId="438138826">
    <w:abstractNumId w:val="17"/>
  </w:num>
  <w:num w:numId="19" w16cid:durableId="76683173">
    <w:abstractNumId w:val="2"/>
  </w:num>
  <w:num w:numId="20" w16cid:durableId="576591953">
    <w:abstractNumId w:val="23"/>
  </w:num>
  <w:num w:numId="21" w16cid:durableId="1320227571">
    <w:abstractNumId w:val="0"/>
  </w:num>
  <w:num w:numId="22" w16cid:durableId="816872022">
    <w:abstractNumId w:val="19"/>
  </w:num>
  <w:num w:numId="23" w16cid:durableId="1259021797">
    <w:abstractNumId w:val="12"/>
  </w:num>
  <w:num w:numId="24" w16cid:durableId="1300766179">
    <w:abstractNumId w:val="35"/>
  </w:num>
  <w:num w:numId="25" w16cid:durableId="939875742">
    <w:abstractNumId w:val="27"/>
  </w:num>
  <w:num w:numId="26" w16cid:durableId="1977907559">
    <w:abstractNumId w:val="20"/>
  </w:num>
  <w:num w:numId="27" w16cid:durableId="1340694055">
    <w:abstractNumId w:val="21"/>
  </w:num>
  <w:num w:numId="28" w16cid:durableId="700939304">
    <w:abstractNumId w:val="22"/>
  </w:num>
  <w:num w:numId="29" w16cid:durableId="1235508018">
    <w:abstractNumId w:val="28"/>
  </w:num>
  <w:num w:numId="30" w16cid:durableId="1188176557">
    <w:abstractNumId w:val="31"/>
  </w:num>
  <w:num w:numId="31" w16cid:durableId="814952037">
    <w:abstractNumId w:val="36"/>
  </w:num>
  <w:num w:numId="32" w16cid:durableId="1740446118">
    <w:abstractNumId w:val="8"/>
  </w:num>
  <w:num w:numId="33" w16cid:durableId="1309628169">
    <w:abstractNumId w:val="24"/>
  </w:num>
  <w:num w:numId="34" w16cid:durableId="24989020">
    <w:abstractNumId w:val="7"/>
  </w:num>
  <w:num w:numId="35" w16cid:durableId="1663704062">
    <w:abstractNumId w:val="5"/>
  </w:num>
  <w:num w:numId="36" w16cid:durableId="784613250">
    <w:abstractNumId w:val="15"/>
  </w:num>
  <w:num w:numId="37" w16cid:durableId="1263534745">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858"/>
    <w:rsid w:val="000227BC"/>
    <w:rsid w:val="00051C7B"/>
    <w:rsid w:val="0005423A"/>
    <w:rsid w:val="000C72B0"/>
    <w:rsid w:val="000E0667"/>
    <w:rsid w:val="000F0AE4"/>
    <w:rsid w:val="001366FB"/>
    <w:rsid w:val="00152EE9"/>
    <w:rsid w:val="0019269B"/>
    <w:rsid w:val="001E5691"/>
    <w:rsid w:val="001F1F58"/>
    <w:rsid w:val="00200BAA"/>
    <w:rsid w:val="002202B7"/>
    <w:rsid w:val="00260BC9"/>
    <w:rsid w:val="0028563B"/>
    <w:rsid w:val="002D1C76"/>
    <w:rsid w:val="002F41AC"/>
    <w:rsid w:val="00305269"/>
    <w:rsid w:val="00307A17"/>
    <w:rsid w:val="00375EF7"/>
    <w:rsid w:val="003C72BD"/>
    <w:rsid w:val="003E0F9B"/>
    <w:rsid w:val="004D53AC"/>
    <w:rsid w:val="00510158"/>
    <w:rsid w:val="00530911"/>
    <w:rsid w:val="0053142D"/>
    <w:rsid w:val="0058645D"/>
    <w:rsid w:val="005B52E1"/>
    <w:rsid w:val="005E3A03"/>
    <w:rsid w:val="00605ABE"/>
    <w:rsid w:val="00640DC1"/>
    <w:rsid w:val="006B7636"/>
    <w:rsid w:val="006E2B71"/>
    <w:rsid w:val="006E37D4"/>
    <w:rsid w:val="006F2EFC"/>
    <w:rsid w:val="0071295A"/>
    <w:rsid w:val="00714590"/>
    <w:rsid w:val="007A355C"/>
    <w:rsid w:val="007A6E53"/>
    <w:rsid w:val="007D4B43"/>
    <w:rsid w:val="008024F5"/>
    <w:rsid w:val="00850838"/>
    <w:rsid w:val="00862475"/>
    <w:rsid w:val="008766C5"/>
    <w:rsid w:val="008859C4"/>
    <w:rsid w:val="00891216"/>
    <w:rsid w:val="008A0A07"/>
    <w:rsid w:val="008E161B"/>
    <w:rsid w:val="008E623F"/>
    <w:rsid w:val="0094015D"/>
    <w:rsid w:val="009417CC"/>
    <w:rsid w:val="00946FF5"/>
    <w:rsid w:val="009978F8"/>
    <w:rsid w:val="009B5DA4"/>
    <w:rsid w:val="009E0542"/>
    <w:rsid w:val="009E0EC9"/>
    <w:rsid w:val="00A63D38"/>
    <w:rsid w:val="00A75470"/>
    <w:rsid w:val="00A84488"/>
    <w:rsid w:val="00AB58FF"/>
    <w:rsid w:val="00AC587A"/>
    <w:rsid w:val="00B04858"/>
    <w:rsid w:val="00B15096"/>
    <w:rsid w:val="00B21AAE"/>
    <w:rsid w:val="00B261F3"/>
    <w:rsid w:val="00B76056"/>
    <w:rsid w:val="00B924ED"/>
    <w:rsid w:val="00BD50E6"/>
    <w:rsid w:val="00C20860"/>
    <w:rsid w:val="00C5329A"/>
    <w:rsid w:val="00C73550"/>
    <w:rsid w:val="00C8134C"/>
    <w:rsid w:val="00C9110B"/>
    <w:rsid w:val="00CA3D61"/>
    <w:rsid w:val="00CB733E"/>
    <w:rsid w:val="00CD2DF4"/>
    <w:rsid w:val="00CF04F7"/>
    <w:rsid w:val="00D02EAF"/>
    <w:rsid w:val="00D271FF"/>
    <w:rsid w:val="00D35D71"/>
    <w:rsid w:val="00D403D7"/>
    <w:rsid w:val="00D40F8E"/>
    <w:rsid w:val="00D44DB3"/>
    <w:rsid w:val="00D5646F"/>
    <w:rsid w:val="00D908F9"/>
    <w:rsid w:val="00DD5EF5"/>
    <w:rsid w:val="00DE7C14"/>
    <w:rsid w:val="00DF2EF9"/>
    <w:rsid w:val="00E341DF"/>
    <w:rsid w:val="00E36626"/>
    <w:rsid w:val="00E60A1C"/>
    <w:rsid w:val="00E679C4"/>
    <w:rsid w:val="00EB0C4D"/>
    <w:rsid w:val="00EE7B6A"/>
    <w:rsid w:val="00F10858"/>
    <w:rsid w:val="00F31A50"/>
    <w:rsid w:val="00F60DC0"/>
    <w:rsid w:val="00F63D78"/>
    <w:rsid w:val="00F96EA1"/>
    <w:rsid w:val="00FF086F"/>
    <w:rsid w:val="00FF29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E1B909"/>
  <w15:chartTrackingRefBased/>
  <w15:docId w15:val="{AAE33A44-1BFA-4BF6-AA62-2236C5E8A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485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0485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0485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0485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0485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048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48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48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48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85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0485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0485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0485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0485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048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48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48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4858"/>
    <w:rPr>
      <w:rFonts w:eastAsiaTheme="majorEastAsia" w:cstheme="majorBidi"/>
      <w:color w:val="272727" w:themeColor="text1" w:themeTint="D8"/>
    </w:rPr>
  </w:style>
  <w:style w:type="paragraph" w:styleId="Title">
    <w:name w:val="Title"/>
    <w:basedOn w:val="Normal"/>
    <w:next w:val="Normal"/>
    <w:link w:val="TitleChar"/>
    <w:uiPriority w:val="10"/>
    <w:qFormat/>
    <w:rsid w:val="00B048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48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48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48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4858"/>
    <w:pPr>
      <w:spacing w:before="160"/>
      <w:jc w:val="center"/>
    </w:pPr>
    <w:rPr>
      <w:i/>
      <w:iCs/>
      <w:color w:val="404040" w:themeColor="text1" w:themeTint="BF"/>
    </w:rPr>
  </w:style>
  <w:style w:type="character" w:customStyle="1" w:styleId="QuoteChar">
    <w:name w:val="Quote Char"/>
    <w:basedOn w:val="DefaultParagraphFont"/>
    <w:link w:val="Quote"/>
    <w:uiPriority w:val="29"/>
    <w:rsid w:val="00B04858"/>
    <w:rPr>
      <w:i/>
      <w:iCs/>
      <w:color w:val="404040" w:themeColor="text1" w:themeTint="BF"/>
    </w:rPr>
  </w:style>
  <w:style w:type="paragraph" w:styleId="ListParagraph">
    <w:name w:val="List Paragraph"/>
    <w:basedOn w:val="Normal"/>
    <w:uiPriority w:val="34"/>
    <w:qFormat/>
    <w:rsid w:val="00B04858"/>
    <w:pPr>
      <w:ind w:left="720"/>
      <w:contextualSpacing/>
    </w:pPr>
  </w:style>
  <w:style w:type="character" w:styleId="IntenseEmphasis">
    <w:name w:val="Intense Emphasis"/>
    <w:basedOn w:val="DefaultParagraphFont"/>
    <w:uiPriority w:val="21"/>
    <w:qFormat/>
    <w:rsid w:val="00B04858"/>
    <w:rPr>
      <w:i/>
      <w:iCs/>
      <w:color w:val="2F5496" w:themeColor="accent1" w:themeShade="BF"/>
    </w:rPr>
  </w:style>
  <w:style w:type="paragraph" w:styleId="IntenseQuote">
    <w:name w:val="Intense Quote"/>
    <w:basedOn w:val="Normal"/>
    <w:next w:val="Normal"/>
    <w:link w:val="IntenseQuoteChar"/>
    <w:uiPriority w:val="30"/>
    <w:qFormat/>
    <w:rsid w:val="00B048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04858"/>
    <w:rPr>
      <w:i/>
      <w:iCs/>
      <w:color w:val="2F5496" w:themeColor="accent1" w:themeShade="BF"/>
    </w:rPr>
  </w:style>
  <w:style w:type="character" w:styleId="IntenseReference">
    <w:name w:val="Intense Reference"/>
    <w:basedOn w:val="DefaultParagraphFont"/>
    <w:uiPriority w:val="32"/>
    <w:qFormat/>
    <w:rsid w:val="00B04858"/>
    <w:rPr>
      <w:b/>
      <w:bCs/>
      <w:smallCaps/>
      <w:color w:val="2F5496" w:themeColor="accent1" w:themeShade="BF"/>
      <w:spacing w:val="5"/>
    </w:rPr>
  </w:style>
  <w:style w:type="character" w:styleId="Hyperlink">
    <w:name w:val="Hyperlink"/>
    <w:basedOn w:val="DefaultParagraphFont"/>
    <w:uiPriority w:val="99"/>
    <w:unhideWhenUsed/>
    <w:rsid w:val="00B04858"/>
    <w:rPr>
      <w:color w:val="0563C1" w:themeColor="hyperlink"/>
      <w:u w:val="single"/>
    </w:rPr>
  </w:style>
  <w:style w:type="character" w:styleId="UnresolvedMention">
    <w:name w:val="Unresolved Mention"/>
    <w:basedOn w:val="DefaultParagraphFont"/>
    <w:uiPriority w:val="99"/>
    <w:semiHidden/>
    <w:unhideWhenUsed/>
    <w:rsid w:val="00B04858"/>
    <w:rPr>
      <w:color w:val="605E5C"/>
      <w:shd w:val="clear" w:color="auto" w:fill="E1DFDD"/>
    </w:rPr>
  </w:style>
  <w:style w:type="table" w:styleId="TableGrid">
    <w:name w:val="Table Grid"/>
    <w:basedOn w:val="TableNormal"/>
    <w:uiPriority w:val="39"/>
    <w:rsid w:val="00F60D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261F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261F3"/>
    <w:pPr>
      <w:spacing w:after="100"/>
    </w:pPr>
  </w:style>
  <w:style w:type="paragraph" w:styleId="Header">
    <w:name w:val="header"/>
    <w:basedOn w:val="Normal"/>
    <w:link w:val="HeaderChar"/>
    <w:uiPriority w:val="99"/>
    <w:unhideWhenUsed/>
    <w:rsid w:val="001926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69B"/>
  </w:style>
  <w:style w:type="paragraph" w:styleId="Footer">
    <w:name w:val="footer"/>
    <w:basedOn w:val="Normal"/>
    <w:link w:val="FooterChar"/>
    <w:uiPriority w:val="99"/>
    <w:unhideWhenUsed/>
    <w:rsid w:val="001926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69B"/>
  </w:style>
  <w:style w:type="paragraph" w:customStyle="1" w:styleId="TableParagraph">
    <w:name w:val="Table Paragraph"/>
    <w:basedOn w:val="Normal"/>
    <w:uiPriority w:val="1"/>
    <w:qFormat/>
    <w:rsid w:val="00375EF7"/>
    <w:pPr>
      <w:widowControl w:val="0"/>
      <w:autoSpaceDE w:val="0"/>
      <w:autoSpaceDN w:val="0"/>
      <w:spacing w:after="0" w:line="240" w:lineRule="auto"/>
      <w:ind w:left="105"/>
    </w:pPr>
    <w:rPr>
      <w:rFonts w:ascii="Arial MT" w:eastAsia="Arial MT" w:hAnsi="Arial MT" w:cs="Arial MT"/>
      <w:kern w:val="0"/>
      <w:lang w:val="en-US"/>
      <w14:ligatures w14:val="none"/>
    </w:rPr>
  </w:style>
  <w:style w:type="character" w:styleId="Strong">
    <w:name w:val="Strong"/>
    <w:basedOn w:val="DefaultParagraphFont"/>
    <w:uiPriority w:val="22"/>
    <w:qFormat/>
    <w:rsid w:val="005E3A0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thoracic.org.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3AC935-D010-4060-AD41-C7447F550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16</Pages>
  <Words>3682</Words>
  <Characters>20993</Characters>
  <Application>Microsoft Office Word</Application>
  <DocSecurity>0</DocSecurity>
  <Lines>174</Lines>
  <Paragraphs>49</Paragraphs>
  <ScaleCrop>false</ScaleCrop>
  <Company/>
  <LinksUpToDate>false</LinksUpToDate>
  <CharactersWithSpaces>24626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Thakor</dc:creator>
  <cp:keywords/>
  <dc:description/>
  <cp:lastModifiedBy>Jay Thakor</cp:lastModifiedBy>
  <cp:revision>105</cp:revision>
  <dcterms:created xsi:type="dcterms:W3CDTF">2025-11-19T13:57:00Z</dcterms:created>
  <dcterms:modified xsi:type="dcterms:W3CDTF">2025-11-21T01:32:00Z</dcterms:modified>
</cp:coreProperties>
</file>