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798D5" w14:textId="187B0283" w:rsidR="007C2C01" w:rsidRDefault="007C2C01" w:rsidP="008F50AE">
      <w:pPr>
        <w:spacing w:line="360" w:lineRule="auto"/>
        <w:jc w:val="center"/>
        <w:rPr>
          <w:rStyle w:val="normaltextrun"/>
          <w:rFonts w:cstheme="minorHAnsi"/>
          <w:b/>
          <w:i/>
          <w:iCs/>
          <w:color w:val="000000"/>
        </w:rPr>
      </w:pPr>
      <w:r w:rsidRPr="007C2C01">
        <w:rPr>
          <w:rStyle w:val="normaltextrun"/>
          <w:rFonts w:cstheme="minorHAnsi"/>
          <w:b/>
          <w:i/>
          <w:iCs/>
          <w:color w:val="000000"/>
        </w:rPr>
        <w:t>Aseiniad ysgrifenedig sy’n gwerthuso’n feirniadol sut y gellir defnyddio Asesu ar gyfer Dysgu mewn cyfres o gyfleoedd dysgu i hybu cynnydd ar draws y meysydd dysgu a phrofiad a ddewiswyd.</w:t>
      </w:r>
    </w:p>
    <w:p w14:paraId="421C0ED7" w14:textId="4972313C" w:rsidR="008F50AE" w:rsidRDefault="008F50AE" w:rsidP="008F50AE">
      <w:pPr>
        <w:spacing w:line="360" w:lineRule="auto"/>
        <w:jc w:val="center"/>
        <w:rPr>
          <w:rStyle w:val="normaltextrun"/>
          <w:rFonts w:cstheme="minorHAnsi"/>
          <w:b/>
          <w:i/>
          <w:iCs/>
          <w:color w:val="000000"/>
        </w:rPr>
      </w:pPr>
    </w:p>
    <w:p w14:paraId="0F76E414" w14:textId="1BD48DBC" w:rsidR="000F6A3D" w:rsidRDefault="00CE72A2" w:rsidP="008F50AE">
      <w:pPr>
        <w:spacing w:line="360" w:lineRule="auto"/>
        <w:jc w:val="both"/>
        <w:rPr>
          <w:rStyle w:val="normaltextrun"/>
          <w:rFonts w:cstheme="minorHAnsi"/>
          <w:bCs/>
          <w:color w:val="000000"/>
        </w:rPr>
      </w:pPr>
      <w:r w:rsidRPr="00CE72A2">
        <w:rPr>
          <w:rStyle w:val="normaltextrun"/>
          <w:rFonts w:cstheme="minorHAnsi"/>
          <w:bCs/>
          <w:color w:val="000000"/>
        </w:rPr>
        <w:t>Mae pob plentyn yn dysgu ar radd wahanol (Pica, 2023) felly does dim un ffordd o ddysgu sy’n gweithio ar gyfer pob plentyn (Anderson, 2020) . Un o’r problemau mwyaf amlwg mewn addysg yw nid ydyn yn gallu gwybod beth yn union mae plant yn deall neu angen fwy o gymorth gyda heb ryw fath o broses (Boyle a Charles, 2013). Fel athrawon, mae gennym y cyfrifoldeb i sicrhau ystod eang o ddysgu (Eaude, 2018) felly yn ffodus, mae gennym y proses o Asesu ar Gyfer Dysgu (AagD) sef un o’r dulliau mwyaf pwerus i athrawon heddiw (Hattie, 2012). Gallwn ddisgrifio AagD fel unrhyw ddull o asesu sy’n cael ei greu er mwyn hybu dysgu disgyblion (Black, Harrison, Lee &amp; Marshall, 2004). Yn draddodiadol, rydyn yn defnyddio asesiadau er mwyn gallu casglu gwybodaeth er mwyn gwneud penderfyniadau arwyddocaol i addysg ein disgyblion (Joint Committee on Standards for Education Evaluation, 2003) fel arfer ar ddiwedd uned, ond nawr gwelwn AagD trwy gydol pob rhan o addysg, fel arfer mewn modd anffurfiol (Black, Wiliam, Harrison, Lee &amp; Marshall, 2003). Gyda’r strategaethau yma gallwn sicrhau rydyn yn gallu ymateb i anghenion pob disgybl, gan wneud yn sicr ei fod yn deall pwyntiau allweddol (Collie &amp; Marin, 2016). Trwy gydol yr aseiniad yma, byddaf yn trafod yn gritigol am yr effaith mae AagD yn cael ar y byd addysg, y prif elfennau o AagD a hefyd sut rwyf wedi gweithredu hon mewn i fy ymarfer.</w:t>
      </w:r>
    </w:p>
    <w:p w14:paraId="444E2CEE" w14:textId="77777777" w:rsidR="00CE72A2" w:rsidRDefault="00CE72A2" w:rsidP="008F50AE">
      <w:pPr>
        <w:spacing w:line="360" w:lineRule="auto"/>
        <w:jc w:val="both"/>
        <w:rPr>
          <w:rStyle w:val="normaltextrun"/>
          <w:rFonts w:cstheme="minorHAnsi"/>
          <w:bCs/>
          <w:color w:val="000000"/>
        </w:rPr>
      </w:pPr>
    </w:p>
    <w:p w14:paraId="5D9C41BF" w14:textId="777CB667" w:rsidR="000F6A3D" w:rsidRDefault="008E59F5" w:rsidP="008F50AE">
      <w:pPr>
        <w:spacing w:line="360" w:lineRule="auto"/>
        <w:jc w:val="both"/>
        <w:rPr>
          <w:rStyle w:val="normaltextrun"/>
          <w:rFonts w:cstheme="minorHAnsi"/>
          <w:bCs/>
          <w:color w:val="000000"/>
        </w:rPr>
      </w:pPr>
      <w:r w:rsidRPr="008E59F5">
        <w:rPr>
          <w:rStyle w:val="normaltextrun"/>
          <w:rFonts w:cstheme="minorHAnsi"/>
          <w:bCs/>
          <w:color w:val="000000"/>
        </w:rPr>
        <w:t xml:space="preserve">Cyn gallu rhoi enghreifftiau o fy ymarfer, rhaid sôn am y ‘dosbarth’ rwyf wedi cynllunio gwersi ar gyfer. Rwyf wedi penderfynu cymryd ysbrydoliaeth o fy nosbarth profiad addysgu diwethaf, hynny yw dosbarth blwyddyn tri (7-8 mlwydd oed). Yn y dosbarth, roedd 27 o ddisgyblion gan gynnwys 14 merch ac 13 o fechgyn. Mae ddim ond dau ohonynt yn cael teuluoedd sy’n siarad Cymraeg, gydag un plentyn yn siarad Pwyleg adref. Hefyd, mae yna un plentyn gydag Anhwylder Sbectrwm Awtistiaeth, dau gydag Anhwylder diffyg canolbwyntio a gorfywiogrwydd ac un plentyn sy’n mynd i’r uned Gymraeg gan maent newydd wedi symud i Gymru o Loegr. Cyn gallu cynllunio ar gyfer dosbarth, rhaid bod yn ymwybodol o gynnydd pob plentyn (Yr Athrofa, 2018) felly am y rheswm yma, rydyn yn sicrhau ein bod yn arsylwi’r dosbarth. Mae arsylwi yn offeryn hynod o bwysig mewn addysg gan ei fod yn allweddol yn y proses o gynllunio (Smidt, 2015). Mae’r dosbarth yma newydd wedi gadael blwyddyn dau ac </w:t>
      </w:r>
      <w:r w:rsidRPr="008E59F5">
        <w:rPr>
          <w:rStyle w:val="normaltextrun"/>
          <w:rFonts w:cstheme="minorHAnsi"/>
          <w:bCs/>
          <w:color w:val="000000"/>
        </w:rPr>
        <w:lastRenderedPageBreak/>
        <w:t>felly wedi cyrraedd cyfnod allweddol dau. Mae yna pum grŵp yn y dosbarth o ran lefel gallu, yn dechrau gyda’r grŵp coch fel y grŵp mwyaf galluog, yn wedyn mynd i’r grŵp glas, grŵp gwyrdd, grŵp melyn ac wedyn y grŵp oren fel y grŵp wanaf. Felly, mae’r tri grŵp gyntaf yn cyrraedd cam gynnydd dau ar y mwyafrif, ond mae’r ddau grŵp olaf ar y ffin rhwng cam gynnydd un a cham gynnydd dau. Mae’n bwysig hefyd i gofio bod y disgyblion yma wedi profi’r cyfnodau clo ac felly wedi colli tua dwy flwyddyn o addysg. Am y rheswm yma mae’n bwysicach nag erioed i gofio nid oes oedran penodol i’r camau cynnydd, ac mae’n lan i’r athrawon i allu cynllunio’n addas i bob disgybl efallai dros ystod o gamau (Llywodraeth Cymru, 2021).</w:t>
      </w:r>
    </w:p>
    <w:p w14:paraId="066E97D0" w14:textId="77777777" w:rsidR="008E59F5" w:rsidRDefault="008E59F5" w:rsidP="008F50AE">
      <w:pPr>
        <w:spacing w:line="360" w:lineRule="auto"/>
        <w:jc w:val="both"/>
        <w:rPr>
          <w:rStyle w:val="normaltextrun"/>
          <w:rFonts w:cstheme="minorHAnsi"/>
          <w:bCs/>
          <w:color w:val="000000"/>
        </w:rPr>
      </w:pPr>
    </w:p>
    <w:p w14:paraId="1632BE4F" w14:textId="61E9F02C" w:rsidR="00C853A4" w:rsidRDefault="006A7568" w:rsidP="008F50AE">
      <w:pPr>
        <w:spacing w:line="360" w:lineRule="auto"/>
        <w:jc w:val="both"/>
        <w:rPr>
          <w:rStyle w:val="normaltextrun"/>
          <w:rFonts w:cstheme="minorHAnsi"/>
          <w:bCs/>
          <w:color w:val="000000"/>
        </w:rPr>
      </w:pPr>
      <w:r w:rsidRPr="006A7568">
        <w:rPr>
          <w:rStyle w:val="normaltextrun"/>
          <w:rFonts w:cstheme="minorHAnsi"/>
          <w:bCs/>
          <w:color w:val="000000"/>
        </w:rPr>
        <w:t>Rwyf wedi penderfynu gwneud fy ngwersi ar y Meysydd Dysgu a Phrofiad (MDaPh) Ieithoedd, Llythrennedd a Chyfathrebu, Mathemateg a Rhifedd a Gwyddoniaeth a Thechnoleg (Hwb, 2022). Bydd y gwersi yma yn dod o dan y thema o ‘Y Rhufeiniaid’ sef thema’r tymor ar gyfer fy nosbarth. Cyn i’r gwersi yma cael ei ddysgu, bydd y disgyblion wedi mynd ar daith i Gaerleon, wedi gweld arteffactau Rhufeinig, llawer o waith ar stori Macsen Wledig gan adeiladu at ddarn ysgrifennu sef ‘Portread Macsen Wledig’. Mae’n bwysig i wybod ble yn union mae’r plant a ble rydych eisiau iddynt fynd er mwyn gallu cynllunio sut i ymateb o ran AagD (Furtak, 2014).</w:t>
      </w:r>
    </w:p>
    <w:p w14:paraId="66AFBAD9" w14:textId="77777777" w:rsidR="006A7568" w:rsidRDefault="006A7568" w:rsidP="008F50AE">
      <w:pPr>
        <w:spacing w:line="360" w:lineRule="auto"/>
        <w:jc w:val="both"/>
        <w:rPr>
          <w:rStyle w:val="normaltextrun"/>
          <w:rFonts w:cstheme="minorHAnsi"/>
          <w:bCs/>
          <w:color w:val="000000"/>
        </w:rPr>
      </w:pPr>
    </w:p>
    <w:p w14:paraId="2521F673" w14:textId="77786DE3" w:rsidR="00872AC1" w:rsidRDefault="000B208F" w:rsidP="008F50AE">
      <w:pPr>
        <w:spacing w:line="360" w:lineRule="auto"/>
        <w:jc w:val="both"/>
        <w:rPr>
          <w:rStyle w:val="normaltextrun"/>
          <w:rFonts w:cstheme="minorHAnsi"/>
          <w:bCs/>
          <w:color w:val="000000"/>
        </w:rPr>
      </w:pPr>
      <w:r w:rsidRPr="000B208F">
        <w:rPr>
          <w:rStyle w:val="normaltextrun"/>
          <w:rFonts w:cstheme="minorHAnsi"/>
          <w:bCs/>
          <w:color w:val="000000"/>
        </w:rPr>
        <w:t>Gan ddefnyddio AagD, gallwn weld ble yn union mae’r disgybl ar ei thaith addysg, ble mae rhaid iddyn nhw fynd a’r ffordd orau i helpu nhw i gyrraedd yna (Gardener, 2006). Felly, mae’n bwysig iawn ein bod yn weld y strategaethau yma wrth gynllunio ble bynnag sy’n bosib (Assessment Reform Group, 2002). Fel unrhyw beth, er bod AagD yn gallu cynnig nifer o fuddiannau gwahanol, gall tipyn o gyfyngiadau arddangos (Leveault &amp; Allal, 2016). Fel ymchwilydd, mae’n hanfodol ein bod yn edrych ar bob rhan o AagD yn gritigol (BERA, 2019) i allu gwneud penderfyniadau gwybodus.</w:t>
      </w:r>
      <w:r w:rsidR="004600AC">
        <w:rPr>
          <w:rStyle w:val="normaltextrun"/>
          <w:rFonts w:cstheme="minorHAnsi"/>
          <w:bCs/>
          <w:color w:val="000000"/>
        </w:rPr>
        <w:t xml:space="preserve"> </w:t>
      </w:r>
      <w:r w:rsidRPr="000B208F">
        <w:rPr>
          <w:rStyle w:val="normaltextrun"/>
          <w:rFonts w:cstheme="minorHAnsi"/>
          <w:bCs/>
          <w:color w:val="000000"/>
        </w:rPr>
        <w:t xml:space="preserve">Un o’r cyfyngiadau mwyaf o ran gweithredu AagD yw diffyg dealltwriaeth gan athrawon (Wiliam, 2010). Heb y ddealltwriaeth yma nid ydyn yn gallu sicrhau safon uchel o AagD, sydd yn allweddol wrth weithio tuag at nodweddion dysgu (Coe, Aloisi, Higgins &amp; Major, 2014). Un o’r problemau arall yw rhwystrau logistaidd wrth weithio gyda dosbarth mawr, neu ddosbarth gyda nifer mawr o blant gydag anghenion ychwanegol (OECD, 2014) gan nid oes digon o staff i sicrhau’r safon unwaith eto. Rydyn yn ffodus iawn bod Llywodraeth Cymru wedi cydnabod y cyfyngiadau yma (Donaldson, 2015) ac yn </w:t>
      </w:r>
      <w:r w:rsidRPr="000B208F">
        <w:rPr>
          <w:rStyle w:val="normaltextrun"/>
          <w:rFonts w:cstheme="minorHAnsi"/>
          <w:bCs/>
          <w:color w:val="000000"/>
        </w:rPr>
        <w:lastRenderedPageBreak/>
        <w:t>gweithredu tuag at wella hon gan gynnig mwy o wybodaeth ar-lein (Hwb, 2022). Yng Nghymru, welwn asesu fel rhan fawr o fewn y Cwricwlwm I Gymru (Hwb, 2022), gan ei fod yn cael ei egluro fel offeryn i sicrhau fod pob disgybl yn cael nid yn unig ddigon o gymorth, ond hefyd her addas i sicrhau datblygiad (Hwb,2022)</w:t>
      </w:r>
    </w:p>
    <w:p w14:paraId="621C92CD" w14:textId="77777777" w:rsidR="000B208F" w:rsidRDefault="000B208F" w:rsidP="008F50AE">
      <w:pPr>
        <w:spacing w:line="360" w:lineRule="auto"/>
        <w:jc w:val="both"/>
        <w:rPr>
          <w:rStyle w:val="normaltextrun"/>
          <w:rFonts w:cstheme="minorHAnsi"/>
          <w:bCs/>
          <w:color w:val="000000"/>
        </w:rPr>
      </w:pPr>
    </w:p>
    <w:p w14:paraId="01521F14" w14:textId="77544D35" w:rsidR="000B208F" w:rsidRDefault="000B208F" w:rsidP="008F50AE">
      <w:pPr>
        <w:spacing w:line="360" w:lineRule="auto"/>
        <w:jc w:val="both"/>
        <w:rPr>
          <w:rStyle w:val="normaltextrun"/>
          <w:rFonts w:cstheme="minorHAnsi"/>
          <w:bCs/>
          <w:color w:val="000000"/>
        </w:rPr>
      </w:pPr>
      <w:r w:rsidRPr="000B208F">
        <w:rPr>
          <w:rStyle w:val="normaltextrun"/>
          <w:rFonts w:cstheme="minorHAnsi"/>
          <w:bCs/>
          <w:color w:val="000000"/>
        </w:rPr>
        <w:t>Yn ychwanegol i asesiadau statudol, mae yna 4 ffurf o asesu arall, gan gynnwys: rhannu Meini Prawf Llwyddiant (M.P.Ll) gyda dysgwyr, hunan asesu ac asesu cyfoedion, cwestiynu a defnydd ac ansawdd adborth (Cambridge, 2023) ond mae yna eto heriau wrth weithredu'r rhain mewn i ein hymarfer. Er mwyn sicrhau ein bod yn rhannu M.P.Ll mewn modd effeithiol, dylwn sicrhau ei fod yn cael ei gynllunio a chytuno fel dosbarth i sicrhau ymglymiad a dealltwriaeth o’r plant wrth iddynt fynd at i wneud y gwaith (Beere &amp; Gilbert, 2015). Rhaid hefyd sicrhau ei fod yn ar gael i’r disgyblion trwy gydol y wers er mwyn iddynt allu sicrhau eu bod yn cyrraedd gofynion y dasg  (Lockyer, 2016).</w:t>
      </w:r>
    </w:p>
    <w:p w14:paraId="1924E3A5" w14:textId="77777777" w:rsidR="003827EB" w:rsidRPr="003827EB" w:rsidRDefault="003827EB" w:rsidP="003827EB">
      <w:pPr>
        <w:spacing w:line="360" w:lineRule="auto"/>
        <w:jc w:val="both"/>
        <w:rPr>
          <w:rStyle w:val="normaltextrun"/>
          <w:rFonts w:cstheme="minorHAnsi"/>
          <w:bCs/>
          <w:color w:val="000000"/>
        </w:rPr>
      </w:pPr>
    </w:p>
    <w:p w14:paraId="79F36C5A" w14:textId="026189E5" w:rsidR="00D4656A" w:rsidRDefault="003827EB" w:rsidP="008F50AE">
      <w:pPr>
        <w:spacing w:line="360" w:lineRule="auto"/>
        <w:jc w:val="both"/>
        <w:rPr>
          <w:rStyle w:val="normaltextrun"/>
          <w:rFonts w:cstheme="minorHAnsi"/>
          <w:bCs/>
          <w:color w:val="000000"/>
        </w:rPr>
      </w:pPr>
      <w:r w:rsidRPr="003827EB">
        <w:rPr>
          <w:rStyle w:val="normaltextrun"/>
          <w:rFonts w:cstheme="minorHAnsi"/>
          <w:bCs/>
          <w:color w:val="000000"/>
        </w:rPr>
        <w:t xml:space="preserve"> Gall adborth chwarae rôl arbennig yn wersi, yn enwedig oherwydd dangosodd ymchwil bod adborth o ansawdd yn gallu cynyddu’r gyfradd dysgu (Allison, Tharby &amp; Lemov, 2015). Roedd adborth arfer yn cael ei rhannu yn ysgrifenedig ar ddiwedd darn o waith neu brawf, ond heddiw rydyn wedi gweld bod y ffordd orau i roi adborth yw ar lafar yng nghanol y wers i allu sicrhau bod y disgyblion ar y trywydd iawn (Hattie &amp; Clarke, 2018). Trwy ddefnyddio adborth gallwn weld ble mae’r disgybl, sut maent yn mynd i gyrraedd y nod dysgu a ble byddan nhw’r mynd ar ôl (Hattie &amp; Timperley, 2007).</w:t>
      </w:r>
      <w:r w:rsidR="008C4DF8">
        <w:rPr>
          <w:rStyle w:val="normaltextrun"/>
          <w:rFonts w:cstheme="minorHAnsi"/>
          <w:bCs/>
          <w:color w:val="000000"/>
        </w:rPr>
        <w:t xml:space="preserve"> </w:t>
      </w:r>
      <w:r w:rsidRPr="003827EB">
        <w:rPr>
          <w:rStyle w:val="normaltextrun"/>
          <w:rFonts w:cstheme="minorHAnsi"/>
          <w:bCs/>
          <w:color w:val="000000"/>
        </w:rPr>
        <w:t>Yn ôl ymchwil Benjamin Bloom, roedd defnyddio adborth yn llwyddiannus iawn ond roedd hi’n gweithio orau pan roedd yr athro a’r disgybl yn gweithio un-i-un (Bloom, 1984). Yn amlwg nid yw hon yn bosib i’r mwyafrif o athrawon gyda’r rhwystrau logistaidd (OECD, 2014) soniais amdano’n gynharach . Ar y llaw arall, dywed Dylan Wiliam bod gwaith Bloom ddim yn hollol ddefnyddiol oherwydd roedd ganddyn nhw syniadau gwahanol o beth yn union yw adborth (Wiliam, 2011). Fodd bynnag, mae ymchwil wedi dangos bod gwersi gydag adborth mwy effeithiol na rhai heb (Schartel, 2012), a gall hon dechrau arwain disgyblion at hunan asesu (Schartel, 2012).</w:t>
      </w:r>
    </w:p>
    <w:p w14:paraId="160A52DB" w14:textId="77777777" w:rsidR="003827EB" w:rsidRDefault="003827EB" w:rsidP="008F50AE">
      <w:pPr>
        <w:spacing w:line="360" w:lineRule="auto"/>
        <w:jc w:val="both"/>
        <w:rPr>
          <w:rStyle w:val="normaltextrun"/>
          <w:rFonts w:cstheme="minorHAnsi"/>
          <w:bCs/>
          <w:color w:val="000000"/>
        </w:rPr>
      </w:pPr>
    </w:p>
    <w:p w14:paraId="496B7C24" w14:textId="458A6F35" w:rsidR="007032ED" w:rsidRDefault="00C429DB" w:rsidP="008F50AE">
      <w:pPr>
        <w:spacing w:line="360" w:lineRule="auto"/>
        <w:jc w:val="both"/>
        <w:rPr>
          <w:rStyle w:val="normaltextrun"/>
          <w:rFonts w:cstheme="minorHAnsi"/>
          <w:bCs/>
          <w:color w:val="000000"/>
        </w:rPr>
      </w:pPr>
      <w:r w:rsidRPr="00C429DB">
        <w:rPr>
          <w:rStyle w:val="normaltextrun"/>
          <w:rFonts w:cstheme="minorHAnsi"/>
          <w:bCs/>
          <w:color w:val="000000"/>
        </w:rPr>
        <w:t xml:space="preserve">Mae yna lawer o farnau ac felly cyfyngiadau posib wahanol pan mae’n dod i hunan asesiad ac asesu cyfoedion, ond welwn hefyd buddiannau cryf. Y cyfyngiad posibl cyntaf yw bod cael perthynas cryf rhwng y disgybl a’i chyfoedion yn hynod o bwysig yn y proses yma (Cowie, </w:t>
      </w:r>
      <w:r w:rsidRPr="00C429DB">
        <w:rPr>
          <w:rStyle w:val="normaltextrun"/>
          <w:rFonts w:cstheme="minorHAnsi"/>
          <w:bCs/>
          <w:color w:val="000000"/>
        </w:rPr>
        <w:lastRenderedPageBreak/>
        <w:t xml:space="preserve">2005). Roeddwn yn ffodus iawn gyda dosbarth blwyddyn tri oherwydd roedd y dosbarth llawn perthnasoedd cryf ond yn amlwg nid bydd hon yn warantedig ar gyfer pob dosbarth. Weithiau welwn bryderon wrth athrawon ynglŷn â disgyblion yn tanbrisio neu orbrisio’u gwaith (Ross, 2006). Gallwn hefyd weld pryderon wrth ddisgyblion (Brown, Irving, Peterson &amp; Hirschfeld, 2009) yn enwedig am gyfoedion yn twyllo wrth asesu (Harris &amp; Brown, 2010). Mae gan rhai plant hefyd y farn bod dim ond barn yr athro am ei waith sy’n bwysig (Bourke, </w:t>
      </w:r>
      <w:r w:rsidR="00E657F6">
        <w:rPr>
          <w:rStyle w:val="normaltextrun"/>
          <w:rFonts w:cstheme="minorHAnsi"/>
          <w:bCs/>
          <w:color w:val="000000"/>
        </w:rPr>
        <w:t>2000</w:t>
      </w:r>
      <w:r w:rsidRPr="00C429DB">
        <w:rPr>
          <w:rStyle w:val="normaltextrun"/>
          <w:rFonts w:cstheme="minorHAnsi"/>
          <w:bCs/>
          <w:color w:val="000000"/>
        </w:rPr>
        <w:t>).</w:t>
      </w:r>
      <w:r w:rsidR="009A0454">
        <w:rPr>
          <w:rStyle w:val="normaltextrun"/>
          <w:rFonts w:cstheme="minorHAnsi"/>
          <w:bCs/>
          <w:color w:val="000000"/>
        </w:rPr>
        <w:t xml:space="preserve"> </w:t>
      </w:r>
      <w:r w:rsidRPr="00C429DB">
        <w:rPr>
          <w:rStyle w:val="normaltextrun"/>
          <w:rFonts w:cstheme="minorHAnsi"/>
          <w:bCs/>
          <w:color w:val="000000"/>
        </w:rPr>
        <w:t>Y cyfyngiad olaf ar gyfer hunan asesu ac asesu cyfoedion yw bod hi’n anodd iawn i gael yr amser i gwblhau gwaith fel hyn, yn enwedig heb lawer o gymorth yn y dosbarth (Fancourt, 2005). Ar fy lleoliad diwethaf, gwelais pa mor anodd oedd hi i gwblhau gwaith asesu cyfoedion gyda dau aelod o staff yn y dosbarth gan roedd angen lawer o gymorth ar fy nisgyblion.  Ar y llaw arall, mae hunan asesu ac asesu cyfoedion yn gallu cynnig y cyfle i blant trafod eu barnau am y gwaith, beth wnaethant nhw ddeall a beth sydd angen mwy o gymorth efo, er mwyn i’r athro addasu’r gwersi (Taras &amp; Wong, 2022).</w:t>
      </w:r>
    </w:p>
    <w:p w14:paraId="745DD41F" w14:textId="77777777" w:rsidR="00C429DB" w:rsidRDefault="00C429DB" w:rsidP="008F50AE">
      <w:pPr>
        <w:spacing w:line="360" w:lineRule="auto"/>
        <w:jc w:val="both"/>
        <w:rPr>
          <w:rStyle w:val="normaltextrun"/>
          <w:rFonts w:cstheme="minorHAnsi"/>
          <w:bCs/>
          <w:color w:val="000000"/>
        </w:rPr>
      </w:pPr>
    </w:p>
    <w:p w14:paraId="5A21FE7C" w14:textId="4258D0CD" w:rsidR="0087667F" w:rsidRDefault="00C429DB" w:rsidP="008F50AE">
      <w:pPr>
        <w:spacing w:line="360" w:lineRule="auto"/>
        <w:jc w:val="both"/>
        <w:rPr>
          <w:rStyle w:val="normaltextrun"/>
          <w:rFonts w:cstheme="minorHAnsi"/>
          <w:bCs/>
          <w:color w:val="000000"/>
        </w:rPr>
      </w:pPr>
      <w:r w:rsidRPr="00C429DB">
        <w:rPr>
          <w:rStyle w:val="normaltextrun"/>
          <w:rFonts w:cstheme="minorHAnsi"/>
          <w:bCs/>
          <w:color w:val="000000"/>
        </w:rPr>
        <w:t>Yr elfen olaf allan o’r prif bedwar hoffwn edrych arno’n gritigol yw cwestiynu. Mae cwestiynu yn gallu bod ffordd hynod o ddefnyddiol er mwyn annog disgyblion i drafod eu dealltwriaeth trwy gydol bywyd (Francis, 2016). Wrth ofyn cwestiynau, mae’n hollol allweddol eich bod yn cymryd lefel dealltwriaeth y disgybl mewn i ystyriaeth (Yang, 2006). Er mwyn sicrhau hon, weithiau gallwn gynllunio cwpl o gwestiynau allweddol hoffwn godi yn ofalus (Pagliaro, 2017). Yn ffodus, gall cwestiynu cael ei weithredu mewn i unrhyw MDaPh ar draws y Cwricwlwm (Pagliaro, 2017) i Gymru a hefyd o fewn unrhyw elfen o’r meysydd. Nawr, gan ein bod yn gwybod beth yn union yw AagD, pam yw’n bwysig a’r wybodaeth am fy nosbarth, hoffwn gyflwyno fy ngwersi.</w:t>
      </w:r>
    </w:p>
    <w:p w14:paraId="644F2F7F" w14:textId="77777777" w:rsidR="00C429DB" w:rsidRDefault="00C429DB" w:rsidP="008F50AE">
      <w:pPr>
        <w:spacing w:line="360" w:lineRule="auto"/>
        <w:jc w:val="both"/>
        <w:rPr>
          <w:rStyle w:val="normaltextrun"/>
          <w:rFonts w:cstheme="minorHAnsi"/>
          <w:bCs/>
          <w:color w:val="000000"/>
        </w:rPr>
      </w:pPr>
    </w:p>
    <w:p w14:paraId="39DA36DA" w14:textId="7E461D14" w:rsidR="00B423F6" w:rsidRDefault="00B423F6" w:rsidP="008F50AE">
      <w:pPr>
        <w:spacing w:line="360" w:lineRule="auto"/>
        <w:jc w:val="both"/>
        <w:rPr>
          <w:rStyle w:val="normaltextrun"/>
          <w:rFonts w:cstheme="minorHAnsi"/>
          <w:bCs/>
          <w:color w:val="000000"/>
        </w:rPr>
      </w:pPr>
      <w:r w:rsidRPr="00B423F6">
        <w:rPr>
          <w:rStyle w:val="normaltextrun"/>
          <w:rFonts w:cstheme="minorHAnsi"/>
          <w:bCs/>
          <w:color w:val="000000"/>
        </w:rPr>
        <w:t xml:space="preserve">Yn fy ngwers gyntaf (gweld atodiad a) bydd y disgyblion yn dechrau ymholiad gwyddonol o dan y MDaPh o Wyddoniaeth a Thechnoleg (Hwb, 2022). O fewn y maes yma, byddwn yn gweithio tuag at yr elfen ‘Mae bod yn chwilfrydig a chwilio am atebion yn hanfodol i ddealla rhagfynegi ffenomenau’ (Hwb, 2022). Dewisais i wneud un o fy nhair gwers ar Wyddoniaeth a Thechnoleg gan ei fod yn gyfle arbennig i gynyddu dealltwriaeth wyddonol (Clegg, 2007) gan gymryd mantais o’r cyffro mae fy nosbarth yn dangos ar gyfer y maes yma. Wrth gynllunio, edrychais ar ddamcaniaeth Jerome Bruner a’r effaith gall rhoi’r cyfle i’r disgyblion darganfod yr ateb i ein cwestiwn cael ar ei addysg. Mae’r damcaniaeth yn awgrymu bod rhaid i </w:t>
      </w:r>
      <w:r w:rsidRPr="00B423F6">
        <w:rPr>
          <w:rStyle w:val="normaltextrun"/>
          <w:rFonts w:cstheme="minorHAnsi"/>
          <w:bCs/>
          <w:color w:val="000000"/>
        </w:rPr>
        <w:lastRenderedPageBreak/>
        <w:t>ddisgyblion cael y cyfle i archwilio beth sy’n digwydd yn eu pen (Bruner, 197</w:t>
      </w:r>
      <w:r w:rsidR="002C6DF0">
        <w:rPr>
          <w:rStyle w:val="normaltextrun"/>
          <w:rFonts w:cstheme="minorHAnsi"/>
          <w:bCs/>
          <w:color w:val="000000"/>
        </w:rPr>
        <w:t>3</w:t>
      </w:r>
      <w:r w:rsidRPr="00B423F6">
        <w:rPr>
          <w:rStyle w:val="normaltextrun"/>
          <w:rFonts w:cstheme="minorHAnsi"/>
          <w:bCs/>
          <w:color w:val="000000"/>
        </w:rPr>
        <w:t xml:space="preserve">). Gan ddarparu’r cyfle, mae’n debygol gallwn gynyddu’r siawns bydd y disgyblion yn dysgu sut i weithredu yn lle cofio’r dull yn unig (Olson &amp; Bailey, 2014).  Cyn gwneud y wers hon, bydd fy nosbarth wedi mynd ar daith i Gaerleon ble welsent nhw'r arfau roedd y Rhufeiniaid yn defnyddio a hefyd chwarae rôl fel y Rhufeiniaid mewn brwydr. Felly i ddilyn yr holl waith yma, rwyf wedi penderfynu rhoi’r cwestiwn ‘Does a running throw affect the distance of a spear?’. Byddwn yn wneud y wers hon yn Saesneg, gan fod lawer o derminoleg newydd i’r disgyblion a gall hon cael ei egluro’n well i fy nisgyblion trwy Saesneg, gan nid oes gan lawer ohonynt sgiliau Gymraeg cryf. Wrth gyflwyno’r cwestiwn hon, byddaf yn cyflwyno’r syniadau o gasglu offer, ysgrifennu dull, sicrhau ei fod yn brawf teg a hefyd ysgrifennu rhagfynegiad. Nid yw’r dosbarth yma erioed wedi gwneud gwaith fel hwn o’r blaen felly bydd rhaid cynnig lawer o gymorth iddynt wrth gyflwyno’r syniadau newydd sbon yma. </w:t>
      </w:r>
    </w:p>
    <w:p w14:paraId="0BB04BA5" w14:textId="77777777" w:rsidR="00B423F6" w:rsidRDefault="00B423F6" w:rsidP="004629B4">
      <w:pPr>
        <w:spacing w:line="360" w:lineRule="auto"/>
        <w:jc w:val="both"/>
        <w:rPr>
          <w:rStyle w:val="normaltextrun"/>
          <w:rFonts w:cstheme="minorHAnsi"/>
          <w:bCs/>
          <w:color w:val="000000"/>
        </w:rPr>
      </w:pPr>
    </w:p>
    <w:p w14:paraId="48A3D097" w14:textId="77777777" w:rsidR="004629B4" w:rsidRPr="004629B4" w:rsidRDefault="00B423F6" w:rsidP="004629B4">
      <w:pPr>
        <w:spacing w:line="360" w:lineRule="auto"/>
        <w:rPr>
          <w:rStyle w:val="normaltextrun"/>
          <w:rFonts w:cstheme="minorHAnsi"/>
          <w:bCs/>
          <w:color w:val="000000"/>
        </w:rPr>
      </w:pPr>
      <w:r w:rsidRPr="00B423F6">
        <w:rPr>
          <w:rStyle w:val="normaltextrun"/>
          <w:rFonts w:cstheme="minorHAnsi"/>
          <w:bCs/>
          <w:color w:val="000000"/>
        </w:rPr>
        <w:t>O fewn y wers yma rwyf wedi cynnwys tri math o strategaeth AagD gan gynnwys ‘meddwl, paru, rhannu’,’cwestiynu’ a ‘ffyn lolipop’. Er mwyn sicrhau bod gwers yn effeithiol, rhaid iddi fod yn atyniadol (Wiggins &amp; McTighe, 2005) gan nid yw cwblhau gweithgaredd yr yn beth ag ymgysylltiad (Christodoulou, 2014). Felly, ar gyfer y wers yma yn lle cael y plant i eistedd gyda thaflen a llenwi hi allan wrth i ni fynd, rwyf wedi cynllunio i ni eistedd fel dosbarth a chael trafodaeth fawr am bopeth bydd rhaid i ni wneud ar gyfer yr ymholiad cyn iddyn nhw fynd ati i ysgrifennu hon lawr. Gan wneud hon, gallai weld lefel dealltwriaeth y plant yn well gan annog plant i ofyn cwestiynau a sicrhau fy mod yn ofyn i blant gwahanol pob tro.</w:t>
      </w:r>
      <w:r w:rsidR="008435AC">
        <w:rPr>
          <w:rStyle w:val="normaltextrun"/>
          <w:rFonts w:cstheme="minorHAnsi"/>
          <w:bCs/>
          <w:color w:val="000000"/>
        </w:rPr>
        <w:t xml:space="preserve"> </w:t>
      </w:r>
      <w:r w:rsidR="004629B4" w:rsidRPr="004629B4">
        <w:rPr>
          <w:rStyle w:val="normaltextrun"/>
          <w:rFonts w:cstheme="minorHAnsi"/>
          <w:bCs/>
          <w:color w:val="000000"/>
        </w:rPr>
        <w:t xml:space="preserve">Er mwyn wneud hon gallai defnyddio ffyn lolipop, bydd hon yn annog i bawb wrando’n astud felly maen nhw’n gallu ateb os mae enw nhw’n cael ei dynnu allan. Mae’n bwysig iawn i sicrhau bod pob ffon sy’n cael ei dynnu allan yn mynd nôl mewn i’r pot i sicrhau does neb yn colli ymglymiad gyda’r drafodaeth (Wiliam, 2017). Yn anffodus, mae yna un plentyn yn y dosbarth sy’n swil iawn, felly gall trafodaeth fawr fel hon gyda’r cwestiynau achosi pryder (Coplan &amp; Rudasill, 2016). Dyma pam penderfynais i gynnwys ‘meddwl, paru, rhannu’ yn fy nghynllun. Gan roi’r cyfle yma i fy nisgyblion trafod, rwy’n annog nhw i rannu syniadau ac atebion (Booth &amp; Coles, 2017) nid yn unig i deimlo fel ei fod wedi cael ei gynnwys (Dunn, 2017) ond i hefyd tawelu unrhyw bryderon gan feddwl am ateb mewn pâr. Maent hefyd yn allu ofyn i ffrind am gymorth os does wir ddim ateb ganddyn nhw i osgoi teimladau o embaras. </w:t>
      </w:r>
    </w:p>
    <w:p w14:paraId="59EE350A" w14:textId="77777777" w:rsidR="004629B4" w:rsidRDefault="004629B4" w:rsidP="008F50AE">
      <w:pPr>
        <w:spacing w:line="360" w:lineRule="auto"/>
        <w:jc w:val="both"/>
        <w:rPr>
          <w:rStyle w:val="normaltextrun"/>
          <w:rFonts w:cstheme="minorHAnsi"/>
          <w:bCs/>
          <w:color w:val="000000"/>
        </w:rPr>
      </w:pPr>
    </w:p>
    <w:p w14:paraId="517244F5" w14:textId="332B43E0" w:rsidR="00B009FC" w:rsidRDefault="004629B4" w:rsidP="008F50AE">
      <w:pPr>
        <w:spacing w:line="360" w:lineRule="auto"/>
        <w:jc w:val="both"/>
        <w:rPr>
          <w:rStyle w:val="normaltextrun"/>
          <w:rFonts w:cstheme="minorHAnsi"/>
          <w:bCs/>
          <w:color w:val="000000"/>
        </w:rPr>
      </w:pPr>
      <w:r w:rsidRPr="004629B4">
        <w:rPr>
          <w:rStyle w:val="normaltextrun"/>
          <w:rFonts w:cstheme="minorHAnsi"/>
          <w:bCs/>
          <w:color w:val="000000"/>
        </w:rPr>
        <w:t>Y dull AagD mwyaf amlwg o’r wers yma yw’r cwestiynu. Rwyf wedi penderfynu cynnwys hon yn fy ngwers gan ei fod yn allu dangos yn glir i mi pa ddisgyblion sy’n deall y syniadau rwy’n cyflwyno a pha rhai sydd angen bach mwy o gymorth er mwyn i mi addasu fy ffordd o esbonio ac addysgu. Yn fy ymarfer, rwy’n dilyn Tacsonomeg Bloom sef fframwaith ar gyfer cwestiynu (Armstrong, 2010) er mwyn arwain y disgyblion tuag at ddatblygu sgiliau meddwl lefel uwch (Coffman, 2012). Er enghraifft, ar gyfer diweddglo'r wers, byddwn yn edrych ar yr elfen ‘gwerthuso’ o Dacsonomeg Bloom wrth ofyn i’r disgyblion esbonio ei resymau dros ei rhagfynegiad. Unwaith eto, er mwyn sicrhau bod y plant yn gyffyrddus ac yn hyderus i ateb, byddaf yn labelu’r ffyn lolipop mewn modd nid yw’r plant yn gallu gweld gyda lliw’r grŵp arni, felly gallai penderfynu roi cwestiwn mwy heriol i rywun o’r grŵp coch ac addasu hon i wneud hi’n fwy syml i’r grŵp melyn felly mae pawb yn cael ei gynnwys (Dixie, 2007). Mae’n bwysig iawn yn y cyfnod yma o’r wers i annog i’r plant esbonio beth mae syniad nhw, yn lle iddynt ddyfalu beth sydd mewn pen yr athro (Cotton, 2016).</w:t>
      </w:r>
    </w:p>
    <w:p w14:paraId="24623962" w14:textId="77777777" w:rsidR="00B8511D" w:rsidRDefault="00B8511D" w:rsidP="008F50AE">
      <w:pPr>
        <w:spacing w:line="360" w:lineRule="auto"/>
        <w:jc w:val="both"/>
        <w:rPr>
          <w:rStyle w:val="normaltextrun"/>
          <w:rFonts w:cstheme="minorHAnsi"/>
          <w:bCs/>
          <w:color w:val="000000"/>
        </w:rPr>
      </w:pPr>
    </w:p>
    <w:p w14:paraId="20221745" w14:textId="3D8F4536" w:rsidR="002B5379" w:rsidRDefault="00B8511D" w:rsidP="008F50AE">
      <w:pPr>
        <w:spacing w:line="360" w:lineRule="auto"/>
        <w:jc w:val="both"/>
        <w:rPr>
          <w:rStyle w:val="normaltextrun"/>
          <w:rFonts w:cstheme="minorHAnsi"/>
          <w:bCs/>
          <w:color w:val="000000"/>
        </w:rPr>
      </w:pPr>
      <w:r>
        <w:rPr>
          <w:rStyle w:val="normaltextrun"/>
          <w:rFonts w:cstheme="minorHAnsi"/>
          <w:bCs/>
          <w:color w:val="000000"/>
        </w:rPr>
        <w:t>Yn fy</w:t>
      </w:r>
      <w:r w:rsidR="00B009FC">
        <w:rPr>
          <w:rStyle w:val="normaltextrun"/>
          <w:rFonts w:cstheme="minorHAnsi"/>
          <w:bCs/>
          <w:color w:val="000000"/>
        </w:rPr>
        <w:t xml:space="preserve"> ail wers (gweld atodiad b) bydd angen i’r plant creu ‘Caer Rhufeinig’  o dan y MDaPh o Fathemateg a Rhifedd</w:t>
      </w:r>
      <w:r>
        <w:rPr>
          <w:rStyle w:val="normaltextrun"/>
          <w:rFonts w:cstheme="minorHAnsi"/>
          <w:bCs/>
          <w:color w:val="000000"/>
        </w:rPr>
        <w:t xml:space="preserve"> (Hwb, 2022)</w:t>
      </w:r>
      <w:r w:rsidR="00B009FC">
        <w:rPr>
          <w:rStyle w:val="normaltextrun"/>
          <w:rFonts w:cstheme="minorHAnsi"/>
          <w:bCs/>
          <w:color w:val="000000"/>
        </w:rPr>
        <w:t xml:space="preserve">. Byddwn yn edrych yn spesifig ar yr elfen ‘Mae geometreg yn canolbwyntio ar berthnasoedd sy’n ymwneud â siâp, gofod a safle, ac mae mesur yn canolbwyntio ar feintioli ffenomena yn y byd ffisegol’ (Hwb, 2022). Yn y wers hon, bydd y disgyblion yn dysgu’r </w:t>
      </w:r>
      <w:r w:rsidR="00FC33D3">
        <w:rPr>
          <w:rStyle w:val="normaltextrun"/>
          <w:rFonts w:cstheme="minorHAnsi"/>
          <w:bCs/>
          <w:color w:val="000000"/>
        </w:rPr>
        <w:t>gair</w:t>
      </w:r>
      <w:r w:rsidR="00B009FC">
        <w:rPr>
          <w:rStyle w:val="normaltextrun"/>
          <w:rFonts w:cstheme="minorHAnsi"/>
          <w:bCs/>
          <w:color w:val="000000"/>
        </w:rPr>
        <w:t xml:space="preserve"> ‘perimedr’ a’i hystyr, gan creu </w:t>
      </w:r>
      <w:r w:rsidR="00FC33D3">
        <w:rPr>
          <w:rStyle w:val="normaltextrun"/>
          <w:rFonts w:cstheme="minorHAnsi"/>
          <w:bCs/>
          <w:color w:val="000000"/>
        </w:rPr>
        <w:t>C</w:t>
      </w:r>
      <w:r w:rsidR="00B009FC">
        <w:rPr>
          <w:rStyle w:val="normaltextrun"/>
          <w:rFonts w:cstheme="minorHAnsi"/>
          <w:bCs/>
          <w:color w:val="000000"/>
        </w:rPr>
        <w:t>aer Rhufeinig a darganfod perimedr pob adeilad. Mae hon yn gwaith heriol i fy nosbarth, felly rwyf wedi wneud yn sicr i addasu a gwahaniaethu’n priodol</w:t>
      </w:r>
      <w:r w:rsidR="00776048">
        <w:rPr>
          <w:rStyle w:val="normaltextrun"/>
          <w:rFonts w:cstheme="minorHAnsi"/>
          <w:bCs/>
          <w:color w:val="000000"/>
        </w:rPr>
        <w:t xml:space="preserve">. Penderfynais i wneud fy ail wers ar Fathemateg a Rhifedd </w:t>
      </w:r>
      <w:r w:rsidR="00B009FC">
        <w:rPr>
          <w:rStyle w:val="normaltextrun"/>
          <w:rFonts w:cstheme="minorHAnsi"/>
          <w:bCs/>
          <w:color w:val="000000"/>
        </w:rPr>
        <w:t xml:space="preserve">gan </w:t>
      </w:r>
      <w:r w:rsidR="00776048">
        <w:rPr>
          <w:rStyle w:val="normaltextrun"/>
          <w:rFonts w:cstheme="minorHAnsi"/>
          <w:bCs/>
          <w:color w:val="000000"/>
        </w:rPr>
        <w:t>rydyn weithiau yn weld</w:t>
      </w:r>
      <w:r w:rsidR="00B009FC">
        <w:rPr>
          <w:rStyle w:val="normaltextrun"/>
          <w:rFonts w:cstheme="minorHAnsi"/>
          <w:bCs/>
          <w:color w:val="000000"/>
        </w:rPr>
        <w:t xml:space="preserve"> mewn ysgolion plant mwy wan yn derbyn gwaith llai heriol ac yn ddiflas (Boaler, 2015).  Dangosodd ymchwil bod tua 88% o blant sy’n cael eu rhoi yn y setiau/grwpiau wanaf yn aros yn y set neu grwp hon am weddill eu bywyd ysgol (Boaler, 2015), felly byddaf yn wneud yn sicr i eistedd gyda’r</w:t>
      </w:r>
      <w:r w:rsidR="00FC33D3">
        <w:rPr>
          <w:rStyle w:val="normaltextrun"/>
          <w:rFonts w:cstheme="minorHAnsi"/>
          <w:bCs/>
          <w:color w:val="000000"/>
        </w:rPr>
        <w:t xml:space="preserve"> pob</w:t>
      </w:r>
      <w:r w:rsidR="00B009FC">
        <w:rPr>
          <w:rStyle w:val="normaltextrun"/>
          <w:rFonts w:cstheme="minorHAnsi"/>
          <w:bCs/>
          <w:color w:val="000000"/>
        </w:rPr>
        <w:t xml:space="preserve"> grwp i gynnig gymorth ac efallai cynnig her ychwanegol iddyn nhw wrth i weddill y dosbarth gweithio’n annibynnol, gan ofyn am gymorth os oes angen. </w:t>
      </w:r>
      <w:r w:rsidR="00FC33D3">
        <w:rPr>
          <w:rStyle w:val="normaltextrun"/>
          <w:rFonts w:cstheme="minorHAnsi"/>
          <w:bCs/>
          <w:color w:val="000000"/>
        </w:rPr>
        <w:t xml:space="preserve">Mae’r weithgaredd hon yn rhan o garwsel felly byddwn yn cylchdroi’r grwpiau’n dyddiol er mwyn sicrhau bod pawb yn cael yr un cymorth. </w:t>
      </w:r>
    </w:p>
    <w:p w14:paraId="6D4550F5" w14:textId="77777777" w:rsidR="002B5379" w:rsidRDefault="002B5379" w:rsidP="008F50AE">
      <w:pPr>
        <w:spacing w:line="360" w:lineRule="auto"/>
        <w:jc w:val="both"/>
        <w:rPr>
          <w:rStyle w:val="normaltextrun"/>
          <w:rFonts w:cstheme="minorHAnsi"/>
          <w:bCs/>
          <w:color w:val="000000"/>
        </w:rPr>
      </w:pPr>
    </w:p>
    <w:p w14:paraId="4AE063C3" w14:textId="18E23807" w:rsidR="002B5379" w:rsidRDefault="00FC33D3" w:rsidP="008F50AE">
      <w:pPr>
        <w:spacing w:line="360" w:lineRule="auto"/>
        <w:jc w:val="both"/>
        <w:rPr>
          <w:rStyle w:val="normaltextrun"/>
          <w:rFonts w:cstheme="minorHAnsi"/>
          <w:bCs/>
          <w:color w:val="000000"/>
        </w:rPr>
      </w:pPr>
      <w:r w:rsidRPr="00FC33D3">
        <w:rPr>
          <w:rStyle w:val="normaltextrun"/>
          <w:rFonts w:cstheme="minorHAnsi"/>
          <w:bCs/>
          <w:color w:val="000000"/>
        </w:rPr>
        <w:t xml:space="preserve">O fewn y wers yma, defnyddiais dwy strategaeth AagD gwahanol i’r wers gyntaf; hynny yw, ‘ailadrodd’ a  ‘cynrychiolwr grŵp’. Mae’n bwysig bod pob cynllun yn cynnwys ffordd i </w:t>
      </w:r>
      <w:r w:rsidRPr="00FC33D3">
        <w:rPr>
          <w:rStyle w:val="normaltextrun"/>
          <w:rFonts w:cstheme="minorHAnsi"/>
          <w:bCs/>
          <w:color w:val="000000"/>
        </w:rPr>
        <w:lastRenderedPageBreak/>
        <w:t xml:space="preserve">ddisgyblion dangos eu dealltwriaeth (Black &amp; Wiliam, </w:t>
      </w:r>
      <w:r w:rsidR="00BA1F43">
        <w:rPr>
          <w:rStyle w:val="normaltextrun"/>
          <w:rFonts w:cstheme="minorHAnsi"/>
          <w:bCs/>
          <w:color w:val="000000"/>
        </w:rPr>
        <w:t>2005</w:t>
      </w:r>
      <w:r w:rsidRPr="00FC33D3">
        <w:rPr>
          <w:rStyle w:val="normaltextrun"/>
          <w:rFonts w:cstheme="minorHAnsi"/>
          <w:bCs/>
          <w:color w:val="000000"/>
        </w:rPr>
        <w:t>), felly gan annog y disgyblion i ailadrodd y dull nôl i fi, gallai weld os mae’r disgybl wedi gweld sut maent yn dod o hyd i’r atebion a chreu’r Gaer Rufeinig. Unwaith eto, rwy’n defnyddio’r strategaeth o gwestiynu er mwyn sicrhau nid yn unig dealltwriaeth, ond i ddechrau annog y disgyblion i feddwl am sut i weithredu’r dull mewn i senarios gwahanol a bywyd go iawn e.e. ‘Sut gallwn ni darganfod perimedr yr ysgol?’. Mae’r ail strategaeth AagD yn debyg iawn i’r ffyn lolipop a byddaf yn defnyddio nhw unwaith eto, ond y tro yma rwy’n wneud hi fesul grŵp. Felly, gan fod y wers hon yn rhan o garwsel o weithgareddau, bydd pob grŵp yn wneud gweithgaredd gwahanol i sicrhau gallai canolbwyntio ar gynnig cymorth i’r dasg heriol yma. Ar ddiwedd y wers, gallai cyflwyno ‘cynrychiolwyr grŵp’ ble bydd rhaid i un aelod o bob grŵp adborth nôl i’r dosbarth beth oedd grŵp nhw wedi cyflawni yn y wers. Gan ddweud byddaf yn ddewis un aelod o bob grŵp, byddaf yn annog pawb i drafod yr ateb a beth maent yn mynd i ddweud achos nid ydyn nhw’n gwybod pwy fydd yn cael ei ddewis (Llywodraeth Cymru, 2010).</w:t>
      </w:r>
    </w:p>
    <w:p w14:paraId="0E691ACE" w14:textId="77777777" w:rsidR="00FC33D3" w:rsidRDefault="00FC33D3" w:rsidP="008F50AE">
      <w:pPr>
        <w:spacing w:line="360" w:lineRule="auto"/>
        <w:jc w:val="both"/>
        <w:rPr>
          <w:rStyle w:val="normaltextrun"/>
          <w:rFonts w:cstheme="minorHAnsi"/>
          <w:bCs/>
          <w:color w:val="000000"/>
        </w:rPr>
      </w:pPr>
    </w:p>
    <w:p w14:paraId="240C53AC" w14:textId="116FFD5D" w:rsidR="00E64068" w:rsidRDefault="00FC33D3" w:rsidP="008F50AE">
      <w:pPr>
        <w:spacing w:line="360" w:lineRule="auto"/>
        <w:jc w:val="both"/>
        <w:rPr>
          <w:rStyle w:val="normaltextrun"/>
          <w:rFonts w:cstheme="minorHAnsi"/>
          <w:bCs/>
          <w:color w:val="000000"/>
        </w:rPr>
      </w:pPr>
      <w:r w:rsidRPr="00FC33D3">
        <w:rPr>
          <w:rStyle w:val="normaltextrun"/>
          <w:rFonts w:cstheme="minorHAnsi"/>
          <w:bCs/>
          <w:color w:val="000000"/>
        </w:rPr>
        <w:t>Bydd fy ngwers olaf (gweld atodiad c) yn edrych ar gynnal trafodaeth grŵp o dan y MDaPh Ieithoedd, Llythrennedd a Chyfathrebu, yn benodol i’r elfen ‘Mae mynegi ein hunain drwy ieithoedd yn allweddol i gyfathrebu’ (Hwb, 2022). Penderfynais i gynllunio gwers ar fynegi barn gan nid yn unig yw hi’n bwysig iawn i annog siarad ar gyfer datblygiad (Siraj, Kingston, Melhuish &amp; Sylva, 2015) yn enwedig ar ôl y cyfnodau clo ond hefyd i annog y plant i feddwl fel y Rhufeiniaid a gwneud y cysylltiad rhyngom ni a nhw (NCTE, 2021). Mae hefyd yn bwysig i ddysgu’r plant y sgil o fynegi barn gan ei fod yn hynod o allweddol i blant gallu defnyddio’r sgil y tu allan i’r ysgol i barhau i ddatblygu (Pritchard, 201</w:t>
      </w:r>
      <w:r w:rsidR="001E70E8">
        <w:rPr>
          <w:rStyle w:val="normaltextrun"/>
          <w:rFonts w:cstheme="minorHAnsi"/>
          <w:bCs/>
          <w:color w:val="000000"/>
        </w:rPr>
        <w:t>3</w:t>
      </w:r>
      <w:r w:rsidRPr="00FC33D3">
        <w:rPr>
          <w:rStyle w:val="normaltextrun"/>
          <w:rFonts w:cstheme="minorHAnsi"/>
          <w:bCs/>
          <w:color w:val="000000"/>
        </w:rPr>
        <w:t>) ond hefyd oherwydd mae gan blant yng Nghymru'r hawl i gael ei glywed (Llywodraeth Cymru, 2022). O fewn y wers yma, byddaf yn defnyddio tair strategaeth AagD gan gynnwys ‘Y Gadair Goch’, ‘M.P.Ll’ a ‘dwy seren a dymuniad’.</w:t>
      </w:r>
    </w:p>
    <w:p w14:paraId="2AF1F20F" w14:textId="77777777" w:rsidR="00FC33D3" w:rsidRDefault="00FC33D3" w:rsidP="008F50AE">
      <w:pPr>
        <w:spacing w:line="360" w:lineRule="auto"/>
        <w:jc w:val="both"/>
        <w:rPr>
          <w:rStyle w:val="normaltextrun"/>
          <w:rFonts w:cstheme="minorHAnsi"/>
          <w:bCs/>
          <w:color w:val="000000"/>
        </w:rPr>
      </w:pPr>
    </w:p>
    <w:p w14:paraId="06870C78" w14:textId="5C7A9422" w:rsidR="00DF7DCB" w:rsidRPr="00DF7DCB" w:rsidRDefault="00FC33D3" w:rsidP="00DF7DCB">
      <w:pPr>
        <w:spacing w:line="360" w:lineRule="auto"/>
        <w:rPr>
          <w:rStyle w:val="normaltextrun"/>
          <w:rFonts w:cstheme="minorHAnsi"/>
          <w:bCs/>
          <w:color w:val="000000"/>
        </w:rPr>
      </w:pPr>
      <w:r w:rsidRPr="00FC33D3">
        <w:rPr>
          <w:rStyle w:val="normaltextrun"/>
          <w:rFonts w:cstheme="minorHAnsi"/>
          <w:bCs/>
          <w:color w:val="000000"/>
        </w:rPr>
        <w:t xml:space="preserve">Yn y wers yma bydd rhaid i’r disgyblion rhoi eu barnau ar y cwestiwn ‘A ddylai’r Rhufeiniaid fod wedi aros mewn Rhufain neu deithio i wledydd eraill a’u concro?’. Cyn dechrau’r drafodaeth grŵp, bydd rhaid i ni greu M.P.Ll fel soniais am yn gynharach. Byddwn yn wneud yn sicr i drafod beth sy’n bwysig wrth roi barn h.y. bod yn barchus, rhoi rheswm addas, defnyddio’r strwythur brawddeg gywir sef ‘Yn fy marn i...’. Gan nid yw’r dosbarth yma wedi gwneud lawer o waith ar fynegi barn, byddaf yn wneud llawer o waith modelu sef yn cael ei </w:t>
      </w:r>
      <w:r w:rsidRPr="00FC33D3">
        <w:rPr>
          <w:rStyle w:val="normaltextrun"/>
          <w:rFonts w:cstheme="minorHAnsi"/>
          <w:bCs/>
          <w:color w:val="000000"/>
        </w:rPr>
        <w:lastRenderedPageBreak/>
        <w:t>labelu fel un o’r dulliau mwyaf effeithiol wrth ddysgu (Charles, 198</w:t>
      </w:r>
      <w:r w:rsidR="00723EC1">
        <w:rPr>
          <w:rStyle w:val="normaltextrun"/>
          <w:rFonts w:cstheme="minorHAnsi"/>
          <w:bCs/>
          <w:color w:val="000000"/>
        </w:rPr>
        <w:t>1</w:t>
      </w:r>
      <w:r w:rsidRPr="00FC33D3">
        <w:rPr>
          <w:rStyle w:val="normaltextrun"/>
          <w:rFonts w:cstheme="minorHAnsi"/>
          <w:bCs/>
          <w:color w:val="000000"/>
        </w:rPr>
        <w:t xml:space="preserve">). </w:t>
      </w:r>
      <w:r w:rsidR="00DF7DCB" w:rsidRPr="00DF7DCB">
        <w:rPr>
          <w:rStyle w:val="normaltextrun"/>
          <w:rFonts w:cstheme="minorHAnsi"/>
          <w:bCs/>
          <w:color w:val="000000"/>
        </w:rPr>
        <w:t xml:space="preserve">Mae damcaniaeth Lev Vygotsky yn ategu’r syniad yma, gan ddefnyddio’r term ‘sgaffaldio’ ble mae oedolyn neu rywun mwy gwybodus yn cynnig cymorth i’r dysgwr (Pound, 2014). Cytunodd Albert Bandura gyda’r syniad bod plant yn copïo beth mae’r oedolyn yn wneud (Bandura &amp; Walters, 1963). Ar y llaw arall, roedd Jean Piaget yn rhoi mwy o sylw ar y proses meddwl mai’r plant yn wneud cyn creu gwaith (Berk, 1997). Fodd bynnag, mae pob damcaniaeth yn rhoi’r dysgwr yn y canol (Taylor &amp; McKenney, 2008) ac felly gallwn gymryd mantais o’r ddwy ochr. </w:t>
      </w:r>
    </w:p>
    <w:p w14:paraId="1D185847" w14:textId="77777777" w:rsidR="00DF7DCB" w:rsidRDefault="00DF7DCB" w:rsidP="008F50AE">
      <w:pPr>
        <w:spacing w:line="360" w:lineRule="auto"/>
        <w:jc w:val="both"/>
        <w:rPr>
          <w:rStyle w:val="normaltextrun"/>
          <w:rFonts w:cstheme="minorHAnsi"/>
          <w:bCs/>
          <w:color w:val="000000"/>
        </w:rPr>
      </w:pPr>
    </w:p>
    <w:p w14:paraId="0A777CCE" w14:textId="269250A5" w:rsidR="00AA45D5" w:rsidRDefault="00DF7DCB" w:rsidP="008F50AE">
      <w:pPr>
        <w:spacing w:line="360" w:lineRule="auto"/>
        <w:jc w:val="both"/>
        <w:rPr>
          <w:rStyle w:val="normaltextrun"/>
          <w:rFonts w:cstheme="minorHAnsi"/>
          <w:bCs/>
          <w:color w:val="000000"/>
        </w:rPr>
      </w:pPr>
      <w:r w:rsidRPr="00DF7DCB">
        <w:rPr>
          <w:rStyle w:val="normaltextrun"/>
          <w:rFonts w:cstheme="minorHAnsi"/>
          <w:bCs/>
          <w:color w:val="000000"/>
        </w:rPr>
        <w:t>Cynlluniais ran gyntaf o’r wers gyda damcaniaethau Vygotsky a Bandura ar fy meddwl, gan ddangos esiampl i’r plant o’r strwythur rydyn yn mynd i ddefnyddio a rhoi syniad o beth rydyn yn meddwl pan rydyn yn ofyn am reswm. Gan gymryd y cam gyntaf yma, gobeithia byddaf yn cael dylanwad ar strwythur a naws y drafodaeth (Rogers, 2011). Er mwyn annog trafodaeth lwyddiannus, bydd rhaid sicrhau bod yr amgylchedd yn addas (Dunlop, Compton, Clarke &amp; McKelvey-Martin, 2015) hynny yw, ystafell dawel heb lawer o bethau i dynnu sylw’r plant. Byddaf yn rhoi munud i’r plant meddwl am ei farn a’r rheswm tu ôl iddi, i sicrhau digon o amser ar gyfer ateb o safon (Rowe, 2016). Ar ôl hynny, gallwn ddechrau mynd o amgylch y grŵp gan ofyn i’r plant os maent yn cytuno gyda __ neu’n anghytuno, a pham.</w:t>
      </w:r>
    </w:p>
    <w:p w14:paraId="6C99DCC3" w14:textId="77777777" w:rsidR="00DF7DCB" w:rsidRDefault="00DF7DCB" w:rsidP="008F50AE">
      <w:pPr>
        <w:spacing w:line="360" w:lineRule="auto"/>
        <w:jc w:val="both"/>
        <w:rPr>
          <w:rStyle w:val="normaltextrun"/>
          <w:rFonts w:cstheme="minorHAnsi"/>
          <w:bCs/>
          <w:color w:val="000000"/>
        </w:rPr>
      </w:pPr>
    </w:p>
    <w:p w14:paraId="2A63E0AC" w14:textId="66381B02" w:rsidR="00560908" w:rsidRDefault="00DF7DCB" w:rsidP="008F50AE">
      <w:pPr>
        <w:spacing w:line="360" w:lineRule="auto"/>
        <w:jc w:val="both"/>
        <w:rPr>
          <w:rStyle w:val="normaltextrun"/>
          <w:rFonts w:cstheme="minorHAnsi"/>
          <w:bCs/>
          <w:color w:val="000000"/>
        </w:rPr>
      </w:pPr>
      <w:r w:rsidRPr="00DF7DCB">
        <w:rPr>
          <w:rStyle w:val="normaltextrun"/>
          <w:rFonts w:cstheme="minorHAnsi"/>
          <w:bCs/>
          <w:color w:val="000000"/>
        </w:rPr>
        <w:t xml:space="preserve">Ar ôl i bawb cael tro i ateb, byddaf yn cyflwyno fy ail strategaeth AagD sef ‘Y Gadair Goch’. Gyda damcaniaeth Piaget yn fy meddwl, cynlluniais hon gyda ffocws ar y meddwl sy’n cymryd lle. Rwyf wedi defnyddio’r dull ‘SCAMPER’ sef dull er mwyn addasu gweithgareddau neu syniadau i wneud nhw’n fwy addas ac effeithiol i’ch grŵp (Serrat, 2017). Gan ddefnyddio hon, bydd y gweithgaredd yn gweithio mwy fel cyfweliad newyddion yn lle gêm chwarae rôl. Bydd pob plentyn yn cael tro ar y ‘gadair goch’ fel y milwr sy’n penderfynu dros ddewisiad y Rhufeiniaid, ac wedyn bydd y disgyblion eraill yn ofyn cwestiynau o’r ochr arall. Bydd hon yn annog i’r disgyblion meddwl am y ddwy ochr, yn lle meddwl bod dim ond un ateb cywir. Yn ychwanegol, mae’r dull yma yn effeithiol ar gyfer plant gydag Anghenion Dysgu Ychwanegol (Rief, 2016) felly gobeithia welwn ymglymiad llawn o’r plant yma hefyd. Fel dywedais yn gynharach, mae yna blentyn swil iawn yn y dosbarth felly gobeithia gan rwpio fe gyda’i ffrindiau, bydd e’n fwy tebygol o ymuno gyda’r drafodaeth a chynnig ei farnau. Ar ôl gorffen </w:t>
      </w:r>
      <w:r w:rsidRPr="00DF7DCB">
        <w:rPr>
          <w:rStyle w:val="normaltextrun"/>
          <w:rFonts w:cstheme="minorHAnsi"/>
          <w:bCs/>
          <w:color w:val="000000"/>
        </w:rPr>
        <w:lastRenderedPageBreak/>
        <w:t>y drafodaeth, byddaf yn ofyn i’r plant defnyddio’r strwythur cywir i ysgrifennu’u barnau yn eu llyfrau.</w:t>
      </w:r>
    </w:p>
    <w:p w14:paraId="11711198" w14:textId="77777777" w:rsidR="00DF7DCB" w:rsidRDefault="00DF7DCB" w:rsidP="008F50AE">
      <w:pPr>
        <w:spacing w:line="360" w:lineRule="auto"/>
        <w:jc w:val="both"/>
        <w:rPr>
          <w:rStyle w:val="normaltextrun"/>
          <w:rFonts w:cstheme="minorHAnsi"/>
          <w:bCs/>
          <w:color w:val="000000"/>
        </w:rPr>
      </w:pPr>
    </w:p>
    <w:p w14:paraId="28936E39" w14:textId="68193F00" w:rsidR="00560908" w:rsidRDefault="00DF7DCB" w:rsidP="008F50AE">
      <w:pPr>
        <w:spacing w:line="360" w:lineRule="auto"/>
        <w:jc w:val="both"/>
        <w:rPr>
          <w:rStyle w:val="normaltextrun"/>
          <w:rFonts w:cstheme="minorHAnsi"/>
          <w:bCs/>
          <w:color w:val="000000"/>
        </w:rPr>
      </w:pPr>
      <w:r w:rsidRPr="00DF7DCB">
        <w:rPr>
          <w:rStyle w:val="normaltextrun"/>
          <w:rFonts w:cstheme="minorHAnsi"/>
          <w:bCs/>
          <w:color w:val="000000"/>
        </w:rPr>
        <w:t>Y strategaeth AagD olaf ar gyfer y wers yma a’r aseiniad yma yw ‘dwy seren a dymuniad’. Y syniad o’r strategaeth yma yw bod y disgyblion yn cyfnewid llyfr gyda’r person drws nesaf iddyn nhw a darllen y gwaith i ddarganfod dau peth da am y gwaith (y sêr) ag un peth gall cael ei wella yn y dyfodol (y dymuniad). Fel dywedais yn gynharach, mae lawer o bobl yn sgeptig o’r dull asesu cyfoedion ond credaf ni fydd unrhyw twyllo yn digwydd yn y dosbarth yma gan fod yna perthnasoedd cryf iawn rhwng pawb. Bydd hon yn gyfle arbennig i’r plant gallu dangos i mi beth sydd angen cael ei ailadrodd yn ein gwersi nesaf, a gallai ymchwilio strategaethau gwahanol i brofi.</w:t>
      </w:r>
    </w:p>
    <w:p w14:paraId="2B92BEC0" w14:textId="77777777" w:rsidR="00DF7DCB" w:rsidRDefault="00DF7DCB" w:rsidP="008F50AE">
      <w:pPr>
        <w:spacing w:line="360" w:lineRule="auto"/>
        <w:jc w:val="both"/>
        <w:rPr>
          <w:rStyle w:val="normaltextrun"/>
          <w:rFonts w:cstheme="minorHAnsi"/>
          <w:bCs/>
          <w:color w:val="000000"/>
        </w:rPr>
      </w:pPr>
    </w:p>
    <w:p w14:paraId="5FBFF7B1" w14:textId="6199951F" w:rsidR="00560908" w:rsidRDefault="00DF7DCB" w:rsidP="008F50AE">
      <w:pPr>
        <w:spacing w:line="360" w:lineRule="auto"/>
        <w:jc w:val="both"/>
        <w:rPr>
          <w:rStyle w:val="normaltextrun"/>
          <w:rFonts w:cstheme="minorHAnsi"/>
          <w:bCs/>
          <w:color w:val="000000"/>
        </w:rPr>
      </w:pPr>
      <w:r w:rsidRPr="00DF7DCB">
        <w:rPr>
          <w:rStyle w:val="normaltextrun"/>
          <w:rFonts w:cstheme="minorHAnsi"/>
          <w:bCs/>
          <w:color w:val="000000"/>
        </w:rPr>
        <w:t>O fewn fy mhrofiadau addysgu, mae Asesu ar gyfer Dysgu wedi chwarae rôl enfawr yn fy nghynllunio, yn enwedig eleni. Wrth gyflwyno syniadau, defnyddiais ystod o strategaethau gan gynnwys ‘cwestiynu’, ‘bodiau i fyny’, ‘byrddau gwyn’ i ddangos i mi lefel dealltwriaeth y plant. Gyda’r strategaethau yma, welsai yn union ble mae rhaid i mi addasu fy ymarfer a rhoddodd cyfle i mi ymchwilio strategaethau newydd i brofi, neu hyd yn oed addasu strategaethau blaenorol (fel defnyddiais y dull ‘SCAMPER’). Gan ddefnyddio’r strategaethau yma, roeddwn hefyd yn fwy tebygol o gynnwys profiadau newydd i’r plant, wrth feddwl am ffurfiau gwahanol o gyflwyno gwaith, e.e. cynnal trafodaeth grŵp a’r gadair goch yn lle meddwl yn annibynnol ac ysgrifennu hi lawr.</w:t>
      </w:r>
      <w:r w:rsidR="00796AEB">
        <w:rPr>
          <w:rStyle w:val="normaltextrun"/>
          <w:rFonts w:cstheme="minorHAnsi"/>
          <w:bCs/>
          <w:color w:val="000000"/>
        </w:rPr>
        <w:t xml:space="preserve"> </w:t>
      </w:r>
      <w:r w:rsidRPr="00DF7DCB">
        <w:rPr>
          <w:rStyle w:val="normaltextrun"/>
          <w:rFonts w:cstheme="minorHAnsi"/>
          <w:bCs/>
          <w:color w:val="000000"/>
        </w:rPr>
        <w:t>Yn y dyfodol, rwy’n ymwybodol nid fydd y strategaethau yma yn gweithio’n berffaith gyda phob dosbarth a phob plentyn. Mae’n debygol byddaf yn profi’r problemau logistaidd (OECD, 2014) wrth gael dosbarthiadau mawr, neu nifer mawr o blant gydag anghenion sy’n anodd cwrdd â, ond mae’n bwysig fel athrawon i gyfuno ystod o ddulliau i allu sicrhau’r profiad dysgu orau i ddisgyblion (Hwb, 2022). Dywed John Bowlby bod perthnasoedd cryf a chadarnhaol yn cael effaith enfawr ar ddatblygiad ac addysg plant (Boyd &amp; Bee, 2019), felly fy nod gyntaf gyda phob dosbarth bydd i adeiladu perthnasoedd cryf rhwng pawb er mwyn ceisio lleihau’r nifer o gyfyngiadau wrth greu’r amgylchedd orau i ddysgu (Dunlop, Compton, Clarke &amp; McKelvey-Martin, 2015). Wrth fynd i mewn i fy ngyrfa rwy’n awyddus i ddysgu a thyfu fy manc o strategaethau, wrth ddysgu o athrawon mwy profiadol, wneud ymchwil fy hun, ac wedyn rhannu fy mhrofiadau a gwybodaeth gyda fy nghydweithwyr.</w:t>
      </w:r>
    </w:p>
    <w:p w14:paraId="5BFAA2B9" w14:textId="318AD7C9" w:rsidR="00DF7DCB" w:rsidRDefault="00DF7DCB" w:rsidP="001E70E8">
      <w:pPr>
        <w:jc w:val="both"/>
        <w:rPr>
          <w:rStyle w:val="normaltextrun"/>
          <w:rFonts w:cstheme="minorHAnsi"/>
          <w:bCs/>
          <w:color w:val="000000"/>
        </w:rPr>
      </w:pPr>
      <w:r>
        <w:rPr>
          <w:rStyle w:val="normaltextrun"/>
          <w:rFonts w:cstheme="minorHAnsi"/>
          <w:bCs/>
          <w:color w:val="000000"/>
        </w:rPr>
        <w:lastRenderedPageBreak/>
        <w:t>Cyfeirnodi:</w:t>
      </w:r>
    </w:p>
    <w:p w14:paraId="676C12EC" w14:textId="43206B7C" w:rsidR="00F66037" w:rsidRDefault="00F66037" w:rsidP="001E70E8">
      <w:pPr>
        <w:jc w:val="both"/>
        <w:rPr>
          <w:rStyle w:val="normaltextrun"/>
          <w:rFonts w:cstheme="minorHAnsi"/>
          <w:bCs/>
          <w:color w:val="000000"/>
        </w:rPr>
      </w:pPr>
      <w:r>
        <w:rPr>
          <w:rStyle w:val="normaltextrun"/>
          <w:rFonts w:cstheme="minorHAnsi"/>
          <w:bCs/>
          <w:color w:val="000000"/>
        </w:rPr>
        <w:t xml:space="preserve">Allison, Shaun; Tharby, Andy; Lemov, Doug (2015), </w:t>
      </w:r>
      <w:r>
        <w:rPr>
          <w:rStyle w:val="normaltextrun"/>
          <w:rFonts w:cstheme="minorHAnsi"/>
          <w:bCs/>
          <w:i/>
          <w:iCs/>
          <w:color w:val="000000"/>
        </w:rPr>
        <w:t xml:space="preserve">Making Every Lesson Count, </w:t>
      </w:r>
      <w:r>
        <w:rPr>
          <w:rStyle w:val="normaltextrun"/>
          <w:rFonts w:cstheme="minorHAnsi"/>
          <w:bCs/>
          <w:color w:val="000000"/>
        </w:rPr>
        <w:t>Crown House Publishing</w:t>
      </w:r>
    </w:p>
    <w:p w14:paraId="4DC851C8" w14:textId="615C49C0" w:rsidR="006B5DDA" w:rsidRDefault="006B5DDA" w:rsidP="001E70E8">
      <w:pPr>
        <w:jc w:val="both"/>
        <w:rPr>
          <w:rStyle w:val="normaltextrun"/>
          <w:rFonts w:cstheme="minorHAnsi"/>
          <w:bCs/>
          <w:color w:val="000000"/>
        </w:rPr>
      </w:pPr>
    </w:p>
    <w:p w14:paraId="2C86360C" w14:textId="4924EF64" w:rsidR="001E70E8" w:rsidRPr="001E70E8" w:rsidRDefault="001E70E8" w:rsidP="001E70E8">
      <w:pPr>
        <w:jc w:val="both"/>
        <w:rPr>
          <w:rStyle w:val="normaltextrun"/>
          <w:rFonts w:cstheme="minorHAnsi"/>
          <w:bCs/>
          <w:color w:val="000000"/>
        </w:rPr>
      </w:pPr>
      <w:r>
        <w:rPr>
          <w:rStyle w:val="normaltextrun"/>
          <w:rFonts w:cstheme="minorHAnsi"/>
          <w:bCs/>
          <w:color w:val="000000"/>
        </w:rPr>
        <w:t xml:space="preserve">Anderson, Melinda (2020), </w:t>
      </w:r>
      <w:r>
        <w:rPr>
          <w:rStyle w:val="normaltextrun"/>
          <w:rFonts w:cstheme="minorHAnsi"/>
          <w:bCs/>
          <w:i/>
          <w:iCs/>
          <w:color w:val="000000"/>
        </w:rPr>
        <w:t xml:space="preserve">Becoming a Teacher, </w:t>
      </w:r>
      <w:r>
        <w:rPr>
          <w:rStyle w:val="normaltextrun"/>
          <w:rFonts w:cstheme="minorHAnsi"/>
          <w:bCs/>
          <w:color w:val="000000"/>
        </w:rPr>
        <w:t>Simon &amp; Schuster</w:t>
      </w:r>
    </w:p>
    <w:p w14:paraId="6CC4DBD0" w14:textId="5BD40EAB" w:rsidR="00EB3372" w:rsidRDefault="00EB3372" w:rsidP="001E70E8">
      <w:pPr>
        <w:jc w:val="both"/>
        <w:rPr>
          <w:rStyle w:val="normaltextrun"/>
          <w:rFonts w:cstheme="minorHAnsi"/>
          <w:bCs/>
          <w:color w:val="000000"/>
        </w:rPr>
      </w:pPr>
      <w:r>
        <w:rPr>
          <w:rStyle w:val="normaltextrun"/>
          <w:rFonts w:cstheme="minorHAnsi"/>
          <w:bCs/>
          <w:color w:val="000000"/>
        </w:rPr>
        <w:t xml:space="preserve">Armstrong, Patricia (2010), </w:t>
      </w:r>
      <w:r>
        <w:rPr>
          <w:rStyle w:val="normaltextrun"/>
          <w:rFonts w:cstheme="minorHAnsi"/>
          <w:bCs/>
          <w:i/>
          <w:iCs/>
          <w:color w:val="000000"/>
        </w:rPr>
        <w:t xml:space="preserve">Bloom’s Taxonomy, </w:t>
      </w:r>
      <w:r>
        <w:rPr>
          <w:rStyle w:val="normaltextrun"/>
          <w:rFonts w:cstheme="minorHAnsi"/>
          <w:bCs/>
          <w:color w:val="000000"/>
        </w:rPr>
        <w:t xml:space="preserve">cyrchu ar 05/01/23 </w:t>
      </w:r>
      <w:hyperlink r:id="rId6" w:history="1">
        <w:r w:rsidRPr="00585A7B">
          <w:rPr>
            <w:rStyle w:val="Hyperlink"/>
            <w:rFonts w:cstheme="minorHAnsi"/>
            <w:bCs/>
          </w:rPr>
          <w:t>https://cft.vanderbilt.edu/guides-sub-pages/blooms-taxonomy/</w:t>
        </w:r>
      </w:hyperlink>
    </w:p>
    <w:p w14:paraId="71439773" w14:textId="4916151B" w:rsidR="00B03568" w:rsidRDefault="00B03568" w:rsidP="001E70E8">
      <w:pPr>
        <w:jc w:val="both"/>
        <w:rPr>
          <w:rStyle w:val="normaltextrun"/>
          <w:rFonts w:cstheme="minorHAnsi"/>
          <w:bCs/>
          <w:color w:val="000000"/>
        </w:rPr>
      </w:pPr>
    </w:p>
    <w:p w14:paraId="6F34903C" w14:textId="2730FCDE" w:rsidR="00B03568" w:rsidRDefault="00B03568" w:rsidP="001E70E8">
      <w:pPr>
        <w:jc w:val="both"/>
        <w:rPr>
          <w:rStyle w:val="normaltextrun"/>
          <w:rFonts w:cstheme="minorHAnsi"/>
          <w:bCs/>
          <w:color w:val="000000"/>
        </w:rPr>
      </w:pPr>
      <w:r>
        <w:rPr>
          <w:rStyle w:val="normaltextrun"/>
          <w:rFonts w:cstheme="minorHAnsi"/>
          <w:bCs/>
          <w:color w:val="000000"/>
        </w:rPr>
        <w:t xml:space="preserve">Armstrong, Patricia (2016), </w:t>
      </w:r>
      <w:r>
        <w:rPr>
          <w:rStyle w:val="normaltextrun"/>
          <w:rFonts w:cstheme="minorHAnsi"/>
          <w:bCs/>
          <w:i/>
          <w:iCs/>
          <w:color w:val="000000"/>
        </w:rPr>
        <w:t xml:space="preserve">Bloom’s Taxonomy Background Information, </w:t>
      </w:r>
      <w:r>
        <w:rPr>
          <w:rStyle w:val="normaltextrun"/>
          <w:rFonts w:cstheme="minorHAnsi"/>
          <w:bCs/>
          <w:color w:val="000000"/>
        </w:rPr>
        <w:t xml:space="preserve">cyrchu ar 05/01/23 </w:t>
      </w:r>
      <w:hyperlink r:id="rId7" w:history="1">
        <w:r w:rsidR="008E7458" w:rsidRPr="00585A7B">
          <w:rPr>
            <w:rStyle w:val="Hyperlink"/>
            <w:rFonts w:cstheme="minorHAnsi"/>
            <w:bCs/>
          </w:rPr>
          <w:t>https://evawintl.org/wp-content/uploads/Blooms-Taxonomy.pdf</w:t>
        </w:r>
      </w:hyperlink>
    </w:p>
    <w:p w14:paraId="72563362" w14:textId="567BFCFB" w:rsidR="00EB3372" w:rsidRDefault="00EB3372" w:rsidP="001E70E8">
      <w:pPr>
        <w:jc w:val="both"/>
        <w:rPr>
          <w:rStyle w:val="normaltextrun"/>
          <w:rFonts w:cstheme="minorHAnsi"/>
          <w:bCs/>
          <w:color w:val="000000"/>
        </w:rPr>
      </w:pPr>
    </w:p>
    <w:p w14:paraId="6DA50664" w14:textId="05DBB55F" w:rsidR="00446C41" w:rsidRDefault="00446C41" w:rsidP="001E70E8">
      <w:pPr>
        <w:jc w:val="both"/>
        <w:rPr>
          <w:rStyle w:val="normaltextrun"/>
          <w:rFonts w:cstheme="minorHAnsi"/>
          <w:bCs/>
          <w:color w:val="000000"/>
        </w:rPr>
      </w:pPr>
      <w:r>
        <w:rPr>
          <w:rStyle w:val="normaltextrun"/>
          <w:rFonts w:cstheme="minorHAnsi"/>
          <w:bCs/>
          <w:color w:val="000000"/>
        </w:rPr>
        <w:t xml:space="preserve">Assessment Reform Group (2002), </w:t>
      </w:r>
      <w:r>
        <w:rPr>
          <w:rStyle w:val="normaltextrun"/>
          <w:rFonts w:cstheme="minorHAnsi"/>
          <w:bCs/>
          <w:i/>
          <w:iCs/>
          <w:color w:val="000000"/>
        </w:rPr>
        <w:t xml:space="preserve">Assessment for Learning: 10 Principles, </w:t>
      </w:r>
      <w:r>
        <w:rPr>
          <w:rStyle w:val="normaltextrun"/>
          <w:rFonts w:cstheme="minorHAnsi"/>
          <w:bCs/>
          <w:color w:val="000000"/>
        </w:rPr>
        <w:t xml:space="preserve">cyrchu ar 02/01/23 </w:t>
      </w:r>
      <w:hyperlink r:id="rId8" w:history="1">
        <w:r w:rsidRPr="00585A7B">
          <w:rPr>
            <w:rStyle w:val="Hyperlink"/>
            <w:rFonts w:cstheme="minorHAnsi"/>
            <w:bCs/>
          </w:rPr>
          <w:t>https://www.researchgate.net/publication/271849158_Assessment_for_Learning_10_Principles_Research-based_principles_to_guide_classroom_practice_Assessment_for_Learning</w:t>
        </w:r>
      </w:hyperlink>
    </w:p>
    <w:p w14:paraId="38E709B5" w14:textId="77777777" w:rsidR="00446C41" w:rsidRPr="00446C41" w:rsidRDefault="00446C41" w:rsidP="001E70E8">
      <w:pPr>
        <w:jc w:val="both"/>
        <w:rPr>
          <w:rStyle w:val="normaltextrun"/>
          <w:rFonts w:cstheme="minorHAnsi"/>
          <w:bCs/>
          <w:color w:val="000000"/>
        </w:rPr>
      </w:pPr>
    </w:p>
    <w:p w14:paraId="423CAFF3" w14:textId="345DB875" w:rsidR="00723EC1" w:rsidRPr="00723EC1" w:rsidRDefault="00723EC1" w:rsidP="001E70E8">
      <w:pPr>
        <w:jc w:val="both"/>
        <w:rPr>
          <w:rStyle w:val="normaltextrun"/>
          <w:rFonts w:cstheme="minorHAnsi"/>
          <w:bCs/>
          <w:color w:val="000000" w:themeColor="text1"/>
        </w:rPr>
      </w:pPr>
      <w:r w:rsidRPr="00723EC1">
        <w:rPr>
          <w:rFonts w:cstheme="minorHAnsi"/>
          <w:color w:val="000000" w:themeColor="text1"/>
          <w:shd w:val="clear" w:color="auto" w:fill="FFFFFF"/>
        </w:rPr>
        <w:t>Bandura, A</w:t>
      </w:r>
      <w:r>
        <w:rPr>
          <w:rFonts w:cstheme="minorHAnsi"/>
          <w:color w:val="000000" w:themeColor="text1"/>
          <w:shd w:val="clear" w:color="auto" w:fill="FFFFFF"/>
        </w:rPr>
        <w:t>lbert; Walters, R.H</w:t>
      </w:r>
      <w:r w:rsidRPr="00723EC1">
        <w:rPr>
          <w:rFonts w:cstheme="minorHAnsi"/>
          <w:color w:val="000000" w:themeColor="text1"/>
          <w:shd w:val="clear" w:color="auto" w:fill="FFFFFF"/>
        </w:rPr>
        <w:t xml:space="preserve"> (1963)</w:t>
      </w:r>
      <w:r>
        <w:rPr>
          <w:rFonts w:cstheme="minorHAnsi"/>
          <w:color w:val="000000" w:themeColor="text1"/>
          <w:shd w:val="clear" w:color="auto" w:fill="FFFFFF"/>
        </w:rPr>
        <w:t>,</w:t>
      </w:r>
      <w:r w:rsidRPr="00723EC1">
        <w:rPr>
          <w:rFonts w:cstheme="minorHAnsi"/>
          <w:color w:val="000000" w:themeColor="text1"/>
          <w:shd w:val="clear" w:color="auto" w:fill="FFFFFF"/>
        </w:rPr>
        <w:t> </w:t>
      </w:r>
      <w:r w:rsidRPr="00723EC1">
        <w:rPr>
          <w:rStyle w:val="Emphasis"/>
          <w:rFonts w:cstheme="minorHAnsi"/>
          <w:color w:val="000000" w:themeColor="text1"/>
          <w:shd w:val="clear" w:color="auto" w:fill="FFFFFF"/>
        </w:rPr>
        <w:t>Social learning and personality developmen</w:t>
      </w:r>
      <w:r>
        <w:rPr>
          <w:rStyle w:val="Emphasis"/>
          <w:rFonts w:cstheme="minorHAnsi"/>
          <w:color w:val="000000" w:themeColor="text1"/>
          <w:shd w:val="clear" w:color="auto" w:fill="FFFFFF"/>
        </w:rPr>
        <w:t xml:space="preserve">t, </w:t>
      </w:r>
      <w:r w:rsidRPr="00723EC1">
        <w:rPr>
          <w:rFonts w:cstheme="minorHAnsi"/>
          <w:color w:val="000000" w:themeColor="text1"/>
          <w:shd w:val="clear" w:color="auto" w:fill="FFFFFF"/>
        </w:rPr>
        <w:t>Holt Rinehart and Winston: New York.</w:t>
      </w:r>
    </w:p>
    <w:p w14:paraId="7735096C" w14:textId="77777777" w:rsidR="00723EC1" w:rsidRPr="00EB3372" w:rsidRDefault="00723EC1" w:rsidP="001E70E8">
      <w:pPr>
        <w:jc w:val="both"/>
        <w:rPr>
          <w:rStyle w:val="normaltextrun"/>
          <w:rFonts w:cstheme="minorHAnsi"/>
          <w:bCs/>
          <w:color w:val="000000"/>
        </w:rPr>
      </w:pPr>
    </w:p>
    <w:p w14:paraId="3B44CD6B" w14:textId="0F7567AD" w:rsidR="006B5DDA" w:rsidRDefault="006B5DDA" w:rsidP="001E70E8">
      <w:pPr>
        <w:jc w:val="both"/>
        <w:rPr>
          <w:rStyle w:val="normaltextrun"/>
          <w:rFonts w:cstheme="minorHAnsi"/>
          <w:bCs/>
          <w:color w:val="000000"/>
        </w:rPr>
      </w:pPr>
      <w:r>
        <w:rPr>
          <w:rStyle w:val="normaltextrun"/>
          <w:rFonts w:cstheme="minorHAnsi"/>
          <w:bCs/>
          <w:color w:val="000000"/>
        </w:rPr>
        <w:t xml:space="preserve">Beere, Jackie; Gilbert, Ian (2013), </w:t>
      </w:r>
      <w:r>
        <w:rPr>
          <w:rStyle w:val="normaltextrun"/>
          <w:rFonts w:cstheme="minorHAnsi"/>
          <w:bCs/>
          <w:i/>
          <w:iCs/>
          <w:color w:val="000000"/>
        </w:rPr>
        <w:t xml:space="preserve">The Perfect (Ofsted) Lesson, </w:t>
      </w:r>
      <w:r>
        <w:rPr>
          <w:rStyle w:val="normaltextrun"/>
          <w:rFonts w:cstheme="minorHAnsi"/>
          <w:bCs/>
          <w:color w:val="000000"/>
        </w:rPr>
        <w:t>Crown House Publishing</w:t>
      </w:r>
    </w:p>
    <w:p w14:paraId="26170C86" w14:textId="5D483EC1" w:rsidR="00BA64A2" w:rsidRDefault="00BA64A2" w:rsidP="001E70E8">
      <w:pPr>
        <w:jc w:val="both"/>
        <w:rPr>
          <w:rStyle w:val="normaltextrun"/>
          <w:rFonts w:cstheme="minorHAnsi"/>
          <w:bCs/>
          <w:color w:val="000000"/>
        </w:rPr>
      </w:pPr>
    </w:p>
    <w:p w14:paraId="379C564B" w14:textId="5AF7463F" w:rsidR="00BA64A2" w:rsidRDefault="00BA64A2" w:rsidP="001E70E8">
      <w:pPr>
        <w:jc w:val="both"/>
        <w:rPr>
          <w:rStyle w:val="normaltextrun"/>
          <w:rFonts w:cstheme="minorHAnsi"/>
          <w:bCs/>
          <w:color w:val="000000"/>
        </w:rPr>
      </w:pPr>
      <w:r>
        <w:rPr>
          <w:rStyle w:val="normaltextrun"/>
          <w:rFonts w:cstheme="minorHAnsi"/>
          <w:bCs/>
          <w:color w:val="000000"/>
        </w:rPr>
        <w:t xml:space="preserve">BERA (2019), </w:t>
      </w:r>
      <w:r>
        <w:rPr>
          <w:rStyle w:val="normaltextrun"/>
          <w:rFonts w:cstheme="minorHAnsi"/>
          <w:bCs/>
          <w:i/>
          <w:iCs/>
          <w:color w:val="000000"/>
        </w:rPr>
        <w:t xml:space="preserve">Ethical Guidelines for Educational Research, fourth edition, </w:t>
      </w:r>
      <w:r>
        <w:rPr>
          <w:rStyle w:val="normaltextrun"/>
          <w:rFonts w:cstheme="minorHAnsi"/>
          <w:bCs/>
          <w:color w:val="000000"/>
        </w:rPr>
        <w:t xml:space="preserve">cyrchu ar 6/01/23 </w:t>
      </w:r>
      <w:hyperlink r:id="rId9" w:history="1">
        <w:r w:rsidRPr="00585A7B">
          <w:rPr>
            <w:rStyle w:val="Hyperlink"/>
            <w:rFonts w:cstheme="minorHAnsi"/>
            <w:bCs/>
          </w:rPr>
          <w:t>https://www.bera.ac.uk/publication/ethical-guidelines-for-educational-research-2018-online</w:t>
        </w:r>
      </w:hyperlink>
    </w:p>
    <w:p w14:paraId="4109A382" w14:textId="0A7A1D46" w:rsidR="00F66037" w:rsidRDefault="00F66037" w:rsidP="001E70E8">
      <w:pPr>
        <w:jc w:val="both"/>
        <w:rPr>
          <w:rStyle w:val="normaltextrun"/>
          <w:rFonts w:cstheme="minorHAnsi"/>
          <w:bCs/>
          <w:color w:val="000000"/>
        </w:rPr>
      </w:pPr>
    </w:p>
    <w:p w14:paraId="09C1C5D3" w14:textId="5FB47A95" w:rsidR="00723EC1" w:rsidRDefault="00723EC1" w:rsidP="001E70E8">
      <w:pPr>
        <w:jc w:val="both"/>
        <w:rPr>
          <w:rStyle w:val="normaltextrun"/>
          <w:rFonts w:cstheme="minorHAnsi"/>
          <w:bCs/>
          <w:color w:val="000000"/>
        </w:rPr>
      </w:pPr>
      <w:r>
        <w:rPr>
          <w:rStyle w:val="normaltextrun"/>
          <w:rFonts w:cstheme="minorHAnsi"/>
          <w:bCs/>
          <w:color w:val="000000"/>
        </w:rPr>
        <w:t xml:space="preserve">Berk, Laura (1997), </w:t>
      </w:r>
      <w:r>
        <w:rPr>
          <w:rStyle w:val="normaltextrun"/>
          <w:rFonts w:cstheme="minorHAnsi"/>
          <w:bCs/>
          <w:i/>
          <w:iCs/>
          <w:color w:val="000000"/>
        </w:rPr>
        <w:t xml:space="preserve">Child Development, </w:t>
      </w:r>
      <w:r>
        <w:rPr>
          <w:rStyle w:val="normaltextrun"/>
          <w:rFonts w:cstheme="minorHAnsi"/>
          <w:bCs/>
          <w:color w:val="000000"/>
        </w:rPr>
        <w:t>Allyn &amp; Bacon</w:t>
      </w:r>
    </w:p>
    <w:p w14:paraId="29CF8238" w14:textId="18C35AE3" w:rsidR="00443729" w:rsidRDefault="00443729" w:rsidP="001E70E8">
      <w:pPr>
        <w:jc w:val="both"/>
        <w:rPr>
          <w:rStyle w:val="normaltextrun"/>
          <w:rFonts w:cstheme="minorHAnsi"/>
          <w:bCs/>
          <w:color w:val="000000"/>
        </w:rPr>
      </w:pPr>
    </w:p>
    <w:p w14:paraId="19828751" w14:textId="5AF1BBCE" w:rsidR="00443729" w:rsidRDefault="00443729" w:rsidP="001E70E8">
      <w:pPr>
        <w:jc w:val="both"/>
        <w:rPr>
          <w:rStyle w:val="normaltextrun"/>
          <w:rFonts w:cstheme="minorHAnsi"/>
          <w:bCs/>
          <w:color w:val="000000"/>
        </w:rPr>
      </w:pPr>
      <w:r>
        <w:rPr>
          <w:rStyle w:val="normaltextrun"/>
          <w:rFonts w:cstheme="minorHAnsi"/>
          <w:bCs/>
          <w:color w:val="000000"/>
        </w:rPr>
        <w:t xml:space="preserve">Black, Paul; Harrison, Chris; Lee, Clara; </w:t>
      </w:r>
      <w:r w:rsidR="00BA1F43">
        <w:rPr>
          <w:rStyle w:val="normaltextrun"/>
          <w:rFonts w:cstheme="minorHAnsi"/>
          <w:bCs/>
          <w:color w:val="000000"/>
        </w:rPr>
        <w:t>M</w:t>
      </w:r>
      <w:r>
        <w:rPr>
          <w:rStyle w:val="normaltextrun"/>
          <w:rFonts w:cstheme="minorHAnsi"/>
          <w:bCs/>
          <w:color w:val="000000"/>
        </w:rPr>
        <w:t xml:space="preserve">arshall, Bethan; Wiliam, Dylan (2003), </w:t>
      </w:r>
      <w:r>
        <w:rPr>
          <w:rStyle w:val="normaltextrun"/>
          <w:rFonts w:cstheme="minorHAnsi"/>
          <w:bCs/>
          <w:i/>
          <w:iCs/>
          <w:color w:val="000000"/>
        </w:rPr>
        <w:t xml:space="preserve">Assessment for Learning: Putting It into Practice, </w:t>
      </w:r>
      <w:r>
        <w:rPr>
          <w:rStyle w:val="normaltextrun"/>
          <w:rFonts w:cstheme="minorHAnsi"/>
          <w:bCs/>
          <w:color w:val="000000"/>
        </w:rPr>
        <w:t>McGraw-Hill Education</w:t>
      </w:r>
    </w:p>
    <w:p w14:paraId="38D63BBC" w14:textId="77777777" w:rsidR="00BA1F43" w:rsidRPr="00443729" w:rsidRDefault="00BA1F43" w:rsidP="001E70E8">
      <w:pPr>
        <w:jc w:val="both"/>
        <w:rPr>
          <w:rStyle w:val="normaltextrun"/>
          <w:rFonts w:cstheme="minorHAnsi"/>
          <w:bCs/>
          <w:color w:val="000000"/>
        </w:rPr>
      </w:pPr>
    </w:p>
    <w:p w14:paraId="5227BBDF" w14:textId="48D76538" w:rsidR="00BA1F43" w:rsidRDefault="00BA1F43" w:rsidP="001E70E8">
      <w:pPr>
        <w:jc w:val="both"/>
        <w:rPr>
          <w:rStyle w:val="normaltextrun"/>
          <w:rFonts w:cstheme="minorHAnsi"/>
          <w:bCs/>
          <w:color w:val="000000"/>
        </w:rPr>
      </w:pPr>
      <w:r>
        <w:rPr>
          <w:rStyle w:val="normaltextrun"/>
          <w:rFonts w:cstheme="minorHAnsi"/>
          <w:bCs/>
          <w:color w:val="000000"/>
        </w:rPr>
        <w:t xml:space="preserve">Black, Paul; Harrison, Christine; Lee, Clare; Marshall, Bethan (2004), </w:t>
      </w:r>
      <w:r>
        <w:rPr>
          <w:rStyle w:val="normaltextrun"/>
          <w:rFonts w:cstheme="minorHAnsi"/>
          <w:bCs/>
          <w:i/>
          <w:iCs/>
          <w:color w:val="000000"/>
        </w:rPr>
        <w:t xml:space="preserve">Working Inside the Black Box: Assessment for Learning in the Classroom, </w:t>
      </w:r>
      <w:r>
        <w:rPr>
          <w:rStyle w:val="normaltextrun"/>
          <w:rFonts w:cstheme="minorHAnsi"/>
          <w:bCs/>
          <w:color w:val="000000"/>
        </w:rPr>
        <w:t xml:space="preserve">cyrchu ar 01/01/23 </w:t>
      </w:r>
      <w:hyperlink r:id="rId10" w:history="1">
        <w:r w:rsidRPr="00585A7B">
          <w:rPr>
            <w:rStyle w:val="Hyperlink"/>
            <w:rFonts w:cstheme="minorHAnsi"/>
            <w:bCs/>
          </w:rPr>
          <w:t>https://www.researchgate.net/publication/44835745_Working_Inside_the_Black_Box_Assessment_for_Learning_in_the_Classroom</w:t>
        </w:r>
      </w:hyperlink>
    </w:p>
    <w:p w14:paraId="60F24820" w14:textId="6CAF9F84" w:rsidR="00BA1F43" w:rsidRDefault="00BA1F43" w:rsidP="001E70E8">
      <w:pPr>
        <w:jc w:val="both"/>
        <w:rPr>
          <w:rStyle w:val="normaltextrun"/>
          <w:rFonts w:cstheme="minorHAnsi"/>
          <w:bCs/>
          <w:color w:val="000000"/>
        </w:rPr>
      </w:pPr>
      <w:r>
        <w:rPr>
          <w:rStyle w:val="normaltextrun"/>
          <w:rFonts w:cstheme="minorHAnsi"/>
          <w:bCs/>
          <w:color w:val="000000"/>
        </w:rPr>
        <w:t xml:space="preserve">Black, Paul; Wiliam, Dylan (2005), </w:t>
      </w:r>
      <w:r>
        <w:rPr>
          <w:rStyle w:val="normaltextrun"/>
          <w:rFonts w:cstheme="minorHAnsi"/>
          <w:bCs/>
          <w:i/>
          <w:iCs/>
          <w:color w:val="000000"/>
        </w:rPr>
        <w:t xml:space="preserve">Inside the Black Box Raising Standards through classroom assessment, </w:t>
      </w:r>
      <w:r>
        <w:rPr>
          <w:rStyle w:val="normaltextrun"/>
          <w:rFonts w:cstheme="minorHAnsi"/>
          <w:bCs/>
          <w:color w:val="000000"/>
        </w:rPr>
        <w:t>King’s College London</w:t>
      </w:r>
    </w:p>
    <w:p w14:paraId="28877DD2" w14:textId="77777777" w:rsidR="00BA1F43" w:rsidRPr="00BA1F43" w:rsidRDefault="00BA1F43" w:rsidP="001E70E8">
      <w:pPr>
        <w:jc w:val="both"/>
        <w:rPr>
          <w:rStyle w:val="normaltextrun"/>
          <w:rFonts w:cstheme="minorHAnsi"/>
          <w:bCs/>
          <w:color w:val="000000"/>
        </w:rPr>
      </w:pPr>
    </w:p>
    <w:p w14:paraId="48954611" w14:textId="3F2CFE5E" w:rsidR="00B03568" w:rsidRDefault="00B03568" w:rsidP="001E70E8">
      <w:pPr>
        <w:jc w:val="both"/>
        <w:rPr>
          <w:rStyle w:val="normaltextrun"/>
          <w:rFonts w:cstheme="minorHAnsi"/>
          <w:bCs/>
          <w:color w:val="000000"/>
        </w:rPr>
      </w:pPr>
      <w:r>
        <w:rPr>
          <w:rStyle w:val="normaltextrun"/>
          <w:rFonts w:cstheme="minorHAnsi"/>
          <w:bCs/>
          <w:color w:val="000000"/>
        </w:rPr>
        <w:t xml:space="preserve">Bloom, Benjamin (1984), </w:t>
      </w:r>
      <w:r>
        <w:rPr>
          <w:rStyle w:val="normaltextrun"/>
          <w:rFonts w:cstheme="minorHAnsi"/>
          <w:bCs/>
          <w:i/>
          <w:iCs/>
          <w:color w:val="000000"/>
        </w:rPr>
        <w:t xml:space="preserve">The 2 Sigma Problem: The Search for Methods of Group Instruction as Effective as One-to-One Tutoring, </w:t>
      </w:r>
      <w:r>
        <w:rPr>
          <w:rStyle w:val="normaltextrun"/>
          <w:rFonts w:cstheme="minorHAnsi"/>
          <w:bCs/>
          <w:color w:val="000000"/>
        </w:rPr>
        <w:t xml:space="preserve">cyrchu ar 04/01/23 </w:t>
      </w:r>
      <w:hyperlink r:id="rId11" w:history="1">
        <w:r w:rsidRPr="00585A7B">
          <w:rPr>
            <w:rStyle w:val="Hyperlink"/>
            <w:rFonts w:cstheme="minorHAnsi"/>
            <w:bCs/>
          </w:rPr>
          <w:t>https://journals.sagepub.com/doi/pdf/10.3102/0013189X013006004</w:t>
        </w:r>
      </w:hyperlink>
    </w:p>
    <w:p w14:paraId="104E6F30" w14:textId="77777777" w:rsidR="00B03568" w:rsidRPr="00B03568" w:rsidRDefault="00B03568" w:rsidP="001E70E8">
      <w:pPr>
        <w:jc w:val="both"/>
        <w:rPr>
          <w:rStyle w:val="normaltextrun"/>
          <w:rFonts w:cstheme="minorHAnsi"/>
          <w:bCs/>
          <w:color w:val="000000"/>
        </w:rPr>
      </w:pPr>
    </w:p>
    <w:p w14:paraId="0A859A2F" w14:textId="4957E4C1" w:rsidR="00F66037" w:rsidRDefault="00F66037" w:rsidP="001E70E8">
      <w:pPr>
        <w:jc w:val="both"/>
        <w:rPr>
          <w:rStyle w:val="normaltextrun"/>
          <w:rFonts w:cstheme="minorHAnsi"/>
          <w:bCs/>
          <w:color w:val="000000"/>
        </w:rPr>
      </w:pPr>
      <w:r>
        <w:rPr>
          <w:rStyle w:val="normaltextrun"/>
          <w:rFonts w:cstheme="minorHAnsi"/>
          <w:bCs/>
          <w:color w:val="000000"/>
        </w:rPr>
        <w:t xml:space="preserve">Boaler, Jo (2015), </w:t>
      </w:r>
      <w:r>
        <w:rPr>
          <w:rStyle w:val="normaltextrun"/>
          <w:rFonts w:cstheme="minorHAnsi"/>
          <w:bCs/>
          <w:i/>
          <w:iCs/>
          <w:color w:val="000000"/>
        </w:rPr>
        <w:t xml:space="preserve">The Elephant in the Classroom, </w:t>
      </w:r>
      <w:r>
        <w:rPr>
          <w:rStyle w:val="normaltextrun"/>
          <w:rFonts w:cstheme="minorHAnsi"/>
          <w:bCs/>
          <w:color w:val="000000"/>
        </w:rPr>
        <w:t>Souvenir Press</w:t>
      </w:r>
    </w:p>
    <w:p w14:paraId="4BEFA3C4" w14:textId="3571A289" w:rsidR="002764C9" w:rsidRDefault="002764C9" w:rsidP="001E70E8">
      <w:pPr>
        <w:jc w:val="both"/>
        <w:rPr>
          <w:rStyle w:val="normaltextrun"/>
          <w:rFonts w:cstheme="minorHAnsi"/>
          <w:bCs/>
          <w:color w:val="000000"/>
        </w:rPr>
      </w:pPr>
    </w:p>
    <w:p w14:paraId="637530D1" w14:textId="398C365E" w:rsidR="00446C41" w:rsidRDefault="00446C41" w:rsidP="001E70E8">
      <w:pPr>
        <w:jc w:val="both"/>
        <w:rPr>
          <w:rStyle w:val="normaltextrun"/>
          <w:rFonts w:cstheme="minorHAnsi"/>
          <w:bCs/>
          <w:color w:val="000000"/>
        </w:rPr>
      </w:pPr>
      <w:r>
        <w:rPr>
          <w:rStyle w:val="normaltextrun"/>
          <w:rFonts w:cstheme="minorHAnsi"/>
          <w:bCs/>
          <w:color w:val="000000"/>
        </w:rPr>
        <w:t xml:space="preserve">Booth, David; Coles, Richard (2017), </w:t>
      </w:r>
      <w:r>
        <w:rPr>
          <w:rStyle w:val="normaltextrun"/>
          <w:rFonts w:cstheme="minorHAnsi"/>
          <w:bCs/>
          <w:i/>
          <w:iCs/>
          <w:color w:val="000000"/>
        </w:rPr>
        <w:t xml:space="preserve">What Is a Good Teacher?, </w:t>
      </w:r>
      <w:r>
        <w:rPr>
          <w:rStyle w:val="normaltextrun"/>
          <w:rFonts w:cstheme="minorHAnsi"/>
          <w:bCs/>
          <w:color w:val="000000"/>
        </w:rPr>
        <w:t>Pembroke Publishers, Limited</w:t>
      </w:r>
    </w:p>
    <w:p w14:paraId="530E751C" w14:textId="77777777" w:rsidR="00BA1F43" w:rsidRPr="00446C41" w:rsidRDefault="00BA1F43" w:rsidP="001E70E8">
      <w:pPr>
        <w:jc w:val="both"/>
        <w:rPr>
          <w:rStyle w:val="normaltextrun"/>
          <w:rFonts w:cstheme="minorHAnsi"/>
          <w:bCs/>
          <w:color w:val="000000"/>
        </w:rPr>
      </w:pPr>
    </w:p>
    <w:p w14:paraId="68B1C120" w14:textId="02E55E4C" w:rsidR="002764C9" w:rsidRPr="002764C9" w:rsidRDefault="002764C9" w:rsidP="001E70E8">
      <w:pPr>
        <w:jc w:val="both"/>
        <w:rPr>
          <w:rStyle w:val="normaltextrun"/>
          <w:rFonts w:cstheme="minorHAnsi"/>
          <w:bCs/>
          <w:color w:val="000000"/>
        </w:rPr>
      </w:pPr>
      <w:r>
        <w:rPr>
          <w:rStyle w:val="normaltextrun"/>
          <w:rFonts w:cstheme="minorHAnsi"/>
          <w:bCs/>
          <w:color w:val="000000"/>
        </w:rPr>
        <w:t xml:space="preserve">Boyd, Denise; Bee, Helen (2019), </w:t>
      </w:r>
      <w:r>
        <w:rPr>
          <w:rStyle w:val="normaltextrun"/>
          <w:rFonts w:cstheme="minorHAnsi"/>
          <w:bCs/>
          <w:i/>
          <w:iCs/>
          <w:color w:val="000000"/>
        </w:rPr>
        <w:t xml:space="preserve">Lifespan Development, Global Edition, </w:t>
      </w:r>
      <w:r>
        <w:rPr>
          <w:rStyle w:val="normaltextrun"/>
          <w:rFonts w:cstheme="minorHAnsi"/>
          <w:bCs/>
          <w:color w:val="000000"/>
        </w:rPr>
        <w:t>Pearson Education, Limited</w:t>
      </w:r>
    </w:p>
    <w:p w14:paraId="3B16DA25" w14:textId="149942FD" w:rsidR="00F66037" w:rsidRPr="00F66037" w:rsidRDefault="00F66037" w:rsidP="001E70E8">
      <w:pPr>
        <w:jc w:val="both"/>
        <w:rPr>
          <w:rStyle w:val="normaltextrun"/>
          <w:rFonts w:cstheme="minorHAnsi"/>
          <w:bCs/>
          <w:color w:val="000000"/>
        </w:rPr>
      </w:pPr>
    </w:p>
    <w:p w14:paraId="44F4BF06" w14:textId="293186D2" w:rsidR="0073330C" w:rsidRDefault="0073330C" w:rsidP="001E70E8">
      <w:pPr>
        <w:jc w:val="both"/>
        <w:rPr>
          <w:rStyle w:val="normaltextrun"/>
          <w:rFonts w:cstheme="minorHAnsi"/>
          <w:bCs/>
          <w:color w:val="000000"/>
        </w:rPr>
      </w:pPr>
      <w:r>
        <w:rPr>
          <w:rStyle w:val="normaltextrun"/>
          <w:rFonts w:cstheme="minorHAnsi"/>
          <w:bCs/>
          <w:color w:val="000000"/>
        </w:rPr>
        <w:lastRenderedPageBreak/>
        <w:t xml:space="preserve">Boyle, Bill; Charles, Marie (2013), </w:t>
      </w:r>
      <w:r>
        <w:rPr>
          <w:rStyle w:val="normaltextrun"/>
          <w:rFonts w:cstheme="minorHAnsi"/>
          <w:bCs/>
          <w:i/>
          <w:iCs/>
          <w:color w:val="000000"/>
        </w:rPr>
        <w:t xml:space="preserve">Formative Assessment for Teaching and Learning, </w:t>
      </w:r>
      <w:r>
        <w:rPr>
          <w:rStyle w:val="normaltextrun"/>
          <w:rFonts w:cstheme="minorHAnsi"/>
          <w:bCs/>
          <w:color w:val="000000"/>
        </w:rPr>
        <w:t>SAGE Publications</w:t>
      </w:r>
    </w:p>
    <w:p w14:paraId="35ED9BA1" w14:textId="777851D4" w:rsidR="00E657F6" w:rsidRDefault="00E657F6" w:rsidP="001E70E8">
      <w:pPr>
        <w:jc w:val="both"/>
        <w:rPr>
          <w:rStyle w:val="normaltextrun"/>
          <w:rFonts w:cstheme="minorHAnsi"/>
          <w:bCs/>
          <w:color w:val="000000"/>
        </w:rPr>
      </w:pPr>
    </w:p>
    <w:p w14:paraId="7F97AC59" w14:textId="77777777" w:rsidR="00E657F6" w:rsidRDefault="00E657F6" w:rsidP="001E70E8">
      <w:pPr>
        <w:jc w:val="both"/>
        <w:rPr>
          <w:rStyle w:val="normaltextrun"/>
          <w:rFonts w:cstheme="minorHAnsi"/>
          <w:bCs/>
          <w:color w:val="000000"/>
        </w:rPr>
      </w:pPr>
      <w:r>
        <w:rPr>
          <w:rStyle w:val="normaltextrun"/>
          <w:rFonts w:cstheme="minorHAnsi"/>
          <w:bCs/>
          <w:color w:val="000000"/>
        </w:rPr>
        <w:t xml:space="preserve">Brown, Gavin; Irving, S; Peterson, Elizabeth; Hirschfeld, Gerrit (2009), </w:t>
      </w:r>
      <w:r>
        <w:rPr>
          <w:rStyle w:val="normaltextrun"/>
          <w:rFonts w:cstheme="minorHAnsi"/>
          <w:bCs/>
          <w:i/>
          <w:iCs/>
          <w:color w:val="000000"/>
        </w:rPr>
        <w:t xml:space="preserve">Use of interactive-informal assessment practices: New Zealand secondary students’ conceptions of assessment, </w:t>
      </w:r>
      <w:r>
        <w:rPr>
          <w:rStyle w:val="normaltextrun"/>
          <w:rFonts w:cstheme="minorHAnsi"/>
          <w:bCs/>
          <w:color w:val="000000"/>
        </w:rPr>
        <w:t xml:space="preserve"> </w:t>
      </w:r>
    </w:p>
    <w:p w14:paraId="5DE82E8C" w14:textId="78BBC964" w:rsidR="00E657F6" w:rsidRDefault="00E657F6" w:rsidP="001E70E8">
      <w:pPr>
        <w:jc w:val="both"/>
        <w:rPr>
          <w:rStyle w:val="normaltextrun"/>
          <w:rFonts w:cstheme="minorHAnsi"/>
          <w:bCs/>
          <w:color w:val="000000"/>
        </w:rPr>
      </w:pPr>
      <w:r>
        <w:rPr>
          <w:rStyle w:val="normaltextrun"/>
          <w:rFonts w:cstheme="minorHAnsi"/>
          <w:bCs/>
          <w:color w:val="000000"/>
        </w:rPr>
        <w:t xml:space="preserve">cyrchu ar 06/01/23 </w:t>
      </w:r>
      <w:hyperlink r:id="rId12" w:anchor="bib15" w:history="1">
        <w:r w:rsidRPr="00585A7B">
          <w:rPr>
            <w:rStyle w:val="Hyperlink"/>
            <w:rFonts w:cstheme="minorHAnsi"/>
            <w:bCs/>
          </w:rPr>
          <w:t>https://www.sciencedirect.com/science/article/pii/S0959475208000339#bib15</w:t>
        </w:r>
      </w:hyperlink>
    </w:p>
    <w:p w14:paraId="49C00360" w14:textId="6AD913E7" w:rsidR="00E657F6" w:rsidRDefault="00E657F6" w:rsidP="001E70E8">
      <w:pPr>
        <w:jc w:val="both"/>
        <w:rPr>
          <w:rStyle w:val="normaltextrun"/>
          <w:rFonts w:cstheme="minorHAnsi"/>
          <w:bCs/>
          <w:color w:val="000000"/>
        </w:rPr>
      </w:pPr>
    </w:p>
    <w:p w14:paraId="24DD61FB" w14:textId="199D2C2B" w:rsidR="00E657F6" w:rsidRDefault="00E657F6" w:rsidP="001E70E8">
      <w:pPr>
        <w:jc w:val="both"/>
        <w:rPr>
          <w:rStyle w:val="normaltextrun"/>
          <w:rFonts w:cstheme="minorHAnsi"/>
          <w:bCs/>
          <w:color w:val="000000"/>
        </w:rPr>
      </w:pPr>
      <w:r>
        <w:rPr>
          <w:rStyle w:val="normaltextrun"/>
          <w:rFonts w:cstheme="minorHAnsi"/>
          <w:bCs/>
          <w:color w:val="000000"/>
        </w:rPr>
        <w:t xml:space="preserve">Bourke, Roseanna (2000), </w:t>
      </w:r>
      <w:r>
        <w:rPr>
          <w:rStyle w:val="normaltextrun"/>
          <w:rFonts w:cstheme="minorHAnsi"/>
          <w:bCs/>
          <w:i/>
          <w:iCs/>
          <w:color w:val="000000"/>
        </w:rPr>
        <w:t xml:space="preserve">Students’ Conceptions of Learning and Self-Assessment, </w:t>
      </w:r>
      <w:r>
        <w:rPr>
          <w:rStyle w:val="normaltextrun"/>
          <w:rFonts w:cstheme="minorHAnsi"/>
          <w:bCs/>
          <w:color w:val="000000"/>
        </w:rPr>
        <w:t xml:space="preserve">cyrchu ar 05/01/23 </w:t>
      </w:r>
      <w:hyperlink r:id="rId13" w:history="1">
        <w:r w:rsidRPr="00585A7B">
          <w:rPr>
            <w:rStyle w:val="Hyperlink"/>
            <w:rFonts w:cstheme="minorHAnsi"/>
            <w:bCs/>
          </w:rPr>
          <w:t>https://mro.massey.ac.nz/bitstream/handle/10179/2153/02_whole.pdf</w:t>
        </w:r>
      </w:hyperlink>
    </w:p>
    <w:p w14:paraId="287F3BC4" w14:textId="77777777" w:rsidR="00E657F6" w:rsidRPr="00E657F6" w:rsidRDefault="00E657F6" w:rsidP="001E70E8">
      <w:pPr>
        <w:jc w:val="both"/>
        <w:rPr>
          <w:rStyle w:val="normaltextrun"/>
          <w:rFonts w:cstheme="minorHAnsi"/>
          <w:bCs/>
          <w:color w:val="000000"/>
        </w:rPr>
      </w:pPr>
    </w:p>
    <w:p w14:paraId="473798FB" w14:textId="36936DF3" w:rsidR="006B5DDA" w:rsidRPr="006B5DDA" w:rsidRDefault="006B5DDA" w:rsidP="001E70E8">
      <w:pPr>
        <w:jc w:val="both"/>
        <w:rPr>
          <w:rStyle w:val="normaltextrun"/>
          <w:rFonts w:cstheme="minorHAnsi"/>
          <w:bCs/>
          <w:color w:val="000000"/>
        </w:rPr>
      </w:pPr>
      <w:r>
        <w:rPr>
          <w:rStyle w:val="normaltextrun"/>
          <w:rFonts w:cstheme="minorHAnsi"/>
          <w:bCs/>
          <w:color w:val="000000"/>
        </w:rPr>
        <w:t xml:space="preserve">Bruner, Jerome (1973), </w:t>
      </w:r>
      <w:r>
        <w:rPr>
          <w:rStyle w:val="normaltextrun"/>
          <w:rFonts w:cstheme="minorHAnsi"/>
          <w:bCs/>
          <w:i/>
          <w:iCs/>
          <w:color w:val="000000"/>
        </w:rPr>
        <w:t xml:space="preserve">The Relevance of Education, </w:t>
      </w:r>
      <w:r>
        <w:rPr>
          <w:rStyle w:val="normaltextrun"/>
          <w:rFonts w:cstheme="minorHAnsi"/>
          <w:bCs/>
          <w:color w:val="000000"/>
        </w:rPr>
        <w:t>W. W. Norton</w:t>
      </w:r>
    </w:p>
    <w:p w14:paraId="22D6CE1D" w14:textId="74B0A5F1" w:rsidR="0073330C" w:rsidRDefault="0073330C" w:rsidP="001E70E8">
      <w:pPr>
        <w:jc w:val="both"/>
        <w:rPr>
          <w:rStyle w:val="normaltextrun"/>
          <w:rFonts w:cstheme="minorHAnsi"/>
          <w:bCs/>
          <w:color w:val="000000"/>
        </w:rPr>
      </w:pPr>
    </w:p>
    <w:p w14:paraId="37DAFE92" w14:textId="63C4DCBF" w:rsidR="008E7458" w:rsidRDefault="008E7458" w:rsidP="001E70E8">
      <w:pPr>
        <w:jc w:val="both"/>
        <w:rPr>
          <w:rStyle w:val="normaltextrun"/>
          <w:rFonts w:cstheme="minorHAnsi"/>
          <w:bCs/>
          <w:color w:val="000000"/>
        </w:rPr>
      </w:pPr>
      <w:r>
        <w:rPr>
          <w:rStyle w:val="normaltextrun"/>
          <w:rFonts w:cstheme="minorHAnsi"/>
          <w:bCs/>
          <w:color w:val="000000"/>
        </w:rPr>
        <w:t xml:space="preserve">Cambridge Assessment International Education (2023), </w:t>
      </w:r>
      <w:r>
        <w:rPr>
          <w:rStyle w:val="normaltextrun"/>
          <w:rFonts w:cstheme="minorHAnsi"/>
          <w:bCs/>
          <w:i/>
          <w:iCs/>
          <w:color w:val="000000"/>
        </w:rPr>
        <w:t xml:space="preserve">Getting started with Assessment for Learning, </w:t>
      </w:r>
      <w:r>
        <w:rPr>
          <w:rStyle w:val="normaltextrun"/>
          <w:rFonts w:cstheme="minorHAnsi"/>
          <w:bCs/>
          <w:color w:val="000000"/>
        </w:rPr>
        <w:t xml:space="preserve">cyrchu ar 03/01/23 </w:t>
      </w:r>
      <w:hyperlink r:id="rId14" w:anchor="article" w:history="1">
        <w:r w:rsidRPr="00585A7B">
          <w:rPr>
            <w:rStyle w:val="Hyperlink"/>
            <w:rFonts w:cstheme="minorHAnsi"/>
            <w:bCs/>
          </w:rPr>
          <w:t>https://cambridge-community.org.uk/professional-development/gswafl/index.html#article</w:t>
        </w:r>
      </w:hyperlink>
    </w:p>
    <w:p w14:paraId="78308023" w14:textId="6591C7B9" w:rsidR="008E7458" w:rsidRDefault="008E7458" w:rsidP="001E70E8">
      <w:pPr>
        <w:jc w:val="both"/>
        <w:rPr>
          <w:rStyle w:val="normaltextrun"/>
          <w:rFonts w:cstheme="minorHAnsi"/>
          <w:bCs/>
          <w:color w:val="000000"/>
        </w:rPr>
      </w:pPr>
    </w:p>
    <w:p w14:paraId="24A80037" w14:textId="6A9364F5" w:rsidR="00723EC1" w:rsidRPr="00723EC1" w:rsidRDefault="00723EC1" w:rsidP="001E70E8">
      <w:pPr>
        <w:jc w:val="both"/>
        <w:rPr>
          <w:rStyle w:val="normaltextrun"/>
          <w:rFonts w:cstheme="minorHAnsi"/>
          <w:bCs/>
          <w:color w:val="000000"/>
        </w:rPr>
      </w:pPr>
      <w:r>
        <w:rPr>
          <w:rStyle w:val="normaltextrun"/>
          <w:rFonts w:cstheme="minorHAnsi"/>
          <w:bCs/>
          <w:color w:val="000000"/>
        </w:rPr>
        <w:t xml:space="preserve">Charles, C (1981), </w:t>
      </w:r>
      <w:r>
        <w:rPr>
          <w:rStyle w:val="normaltextrun"/>
          <w:rFonts w:cstheme="minorHAnsi"/>
          <w:bCs/>
          <w:i/>
          <w:iCs/>
          <w:color w:val="000000"/>
        </w:rPr>
        <w:t xml:space="preserve">Building classroom discipline, </w:t>
      </w:r>
      <w:r>
        <w:rPr>
          <w:rStyle w:val="normaltextrun"/>
          <w:rFonts w:cstheme="minorHAnsi"/>
          <w:bCs/>
          <w:color w:val="000000"/>
        </w:rPr>
        <w:t>New York: Longman</w:t>
      </w:r>
    </w:p>
    <w:p w14:paraId="733757F5" w14:textId="7D65105C" w:rsidR="006B5DDA" w:rsidRPr="006B5DDA" w:rsidRDefault="006B5DDA" w:rsidP="001E70E8">
      <w:pPr>
        <w:jc w:val="both"/>
        <w:rPr>
          <w:rStyle w:val="normaltextrun"/>
          <w:rFonts w:cstheme="minorHAnsi"/>
          <w:bCs/>
          <w:color w:val="000000"/>
        </w:rPr>
      </w:pPr>
      <w:r>
        <w:rPr>
          <w:rStyle w:val="normaltextrun"/>
          <w:rFonts w:cstheme="minorHAnsi"/>
          <w:bCs/>
          <w:color w:val="000000"/>
        </w:rPr>
        <w:t xml:space="preserve">Christodoulou, Daisy (2014), </w:t>
      </w:r>
      <w:r>
        <w:rPr>
          <w:rStyle w:val="normaltextrun"/>
          <w:rFonts w:cstheme="minorHAnsi"/>
          <w:bCs/>
          <w:i/>
          <w:iCs/>
          <w:color w:val="000000"/>
        </w:rPr>
        <w:t xml:space="preserve">Seven Myths About Education, </w:t>
      </w:r>
      <w:r>
        <w:rPr>
          <w:rStyle w:val="normaltextrun"/>
          <w:rFonts w:cstheme="minorHAnsi"/>
          <w:bCs/>
          <w:color w:val="000000"/>
        </w:rPr>
        <w:t>Taylor &amp; Francis</w:t>
      </w:r>
    </w:p>
    <w:p w14:paraId="6F3554E9" w14:textId="77777777" w:rsidR="006B5DDA" w:rsidRDefault="006B5DDA" w:rsidP="001E70E8">
      <w:pPr>
        <w:jc w:val="both"/>
        <w:rPr>
          <w:rStyle w:val="normaltextrun"/>
          <w:rFonts w:cstheme="minorHAnsi"/>
          <w:bCs/>
          <w:color w:val="000000"/>
        </w:rPr>
      </w:pPr>
    </w:p>
    <w:p w14:paraId="5D3FF4D4" w14:textId="65FDCE05" w:rsidR="0073330C" w:rsidRDefault="0073330C" w:rsidP="001E70E8">
      <w:pPr>
        <w:jc w:val="both"/>
        <w:rPr>
          <w:rStyle w:val="normaltextrun"/>
          <w:rFonts w:cstheme="minorHAnsi"/>
          <w:bCs/>
          <w:color w:val="000000"/>
        </w:rPr>
      </w:pPr>
      <w:r>
        <w:rPr>
          <w:rStyle w:val="normaltextrun"/>
          <w:rFonts w:cstheme="minorHAnsi"/>
          <w:bCs/>
          <w:color w:val="000000"/>
        </w:rPr>
        <w:t xml:space="preserve">Clegg, Brian (2007), </w:t>
      </w:r>
      <w:r>
        <w:rPr>
          <w:rStyle w:val="normaltextrun"/>
          <w:rFonts w:cstheme="minorHAnsi"/>
          <w:bCs/>
          <w:i/>
          <w:iCs/>
          <w:color w:val="000000"/>
        </w:rPr>
        <w:t xml:space="preserve">Getting Science, </w:t>
      </w:r>
      <w:r>
        <w:rPr>
          <w:rStyle w:val="normaltextrun"/>
          <w:rFonts w:cstheme="minorHAnsi"/>
          <w:bCs/>
          <w:color w:val="000000"/>
        </w:rPr>
        <w:t>Taylor &amp; Francis Group</w:t>
      </w:r>
    </w:p>
    <w:p w14:paraId="54D57520" w14:textId="021D3211" w:rsidR="0073330C" w:rsidRDefault="0073330C" w:rsidP="001E70E8">
      <w:pPr>
        <w:jc w:val="both"/>
        <w:rPr>
          <w:rStyle w:val="normaltextrun"/>
          <w:rFonts w:cstheme="minorHAnsi"/>
          <w:bCs/>
          <w:color w:val="000000"/>
        </w:rPr>
      </w:pPr>
    </w:p>
    <w:p w14:paraId="351675F1" w14:textId="46BEA85E" w:rsidR="00C47D4B" w:rsidRDefault="00C47D4B" w:rsidP="001E70E8">
      <w:pPr>
        <w:jc w:val="both"/>
        <w:rPr>
          <w:rStyle w:val="normaltextrun"/>
          <w:rFonts w:cstheme="minorHAnsi"/>
          <w:bCs/>
          <w:color w:val="000000"/>
        </w:rPr>
      </w:pPr>
      <w:r>
        <w:rPr>
          <w:rStyle w:val="normaltextrun"/>
          <w:rFonts w:cstheme="minorHAnsi"/>
          <w:bCs/>
          <w:color w:val="000000"/>
        </w:rPr>
        <w:t xml:space="preserve">Coe, Robert; Aloisi, Cesare; Higgins, Steve; Major, Lee (2014), </w:t>
      </w:r>
      <w:r>
        <w:rPr>
          <w:rStyle w:val="normaltextrun"/>
          <w:rFonts w:cstheme="minorHAnsi"/>
          <w:bCs/>
          <w:i/>
          <w:iCs/>
          <w:color w:val="000000"/>
        </w:rPr>
        <w:t xml:space="preserve">What makes great teaching?, </w:t>
      </w:r>
      <w:r>
        <w:rPr>
          <w:rStyle w:val="normaltextrun"/>
          <w:rFonts w:cstheme="minorHAnsi"/>
          <w:bCs/>
          <w:color w:val="000000"/>
        </w:rPr>
        <w:t xml:space="preserve">cyrchu ar 04/01/23 </w:t>
      </w:r>
      <w:hyperlink r:id="rId15" w:history="1">
        <w:r w:rsidRPr="00585A7B">
          <w:rPr>
            <w:rStyle w:val="Hyperlink"/>
            <w:rFonts w:cstheme="minorHAnsi"/>
            <w:bCs/>
          </w:rPr>
          <w:t>https://www.suttontrust.com/wp-content/uploads/2014/10/What-Makes-Great-Teaching-REPORT.pdf</w:t>
        </w:r>
      </w:hyperlink>
    </w:p>
    <w:p w14:paraId="168D7840" w14:textId="47CADC81" w:rsidR="00C47D4B" w:rsidRDefault="00C47D4B" w:rsidP="001E70E8">
      <w:pPr>
        <w:jc w:val="both"/>
        <w:rPr>
          <w:rStyle w:val="normaltextrun"/>
          <w:rFonts w:cstheme="minorHAnsi"/>
          <w:bCs/>
          <w:color w:val="000000"/>
        </w:rPr>
      </w:pPr>
    </w:p>
    <w:p w14:paraId="4C7A1502" w14:textId="3918A5C5" w:rsidR="00E657F6" w:rsidRDefault="00E657F6" w:rsidP="001E70E8">
      <w:pPr>
        <w:jc w:val="both"/>
        <w:rPr>
          <w:rStyle w:val="normaltextrun"/>
          <w:rFonts w:cstheme="minorHAnsi"/>
          <w:bCs/>
          <w:color w:val="000000"/>
        </w:rPr>
      </w:pPr>
      <w:r>
        <w:rPr>
          <w:rStyle w:val="normaltextrun"/>
          <w:rFonts w:cstheme="minorHAnsi"/>
          <w:bCs/>
          <w:color w:val="000000"/>
        </w:rPr>
        <w:t xml:space="preserve">Coffman, Teresa (2013), </w:t>
      </w:r>
      <w:r>
        <w:rPr>
          <w:rStyle w:val="normaltextrun"/>
          <w:rFonts w:cstheme="minorHAnsi"/>
          <w:bCs/>
          <w:i/>
          <w:iCs/>
          <w:color w:val="000000"/>
        </w:rPr>
        <w:t xml:space="preserve">Using Inquiry in the Classroom, </w:t>
      </w:r>
      <w:r>
        <w:rPr>
          <w:rStyle w:val="normaltextrun"/>
          <w:rFonts w:cstheme="minorHAnsi"/>
          <w:bCs/>
          <w:color w:val="000000"/>
        </w:rPr>
        <w:t>Rowman &amp; Littlefield Education</w:t>
      </w:r>
    </w:p>
    <w:p w14:paraId="019C4984" w14:textId="77777777" w:rsidR="00E657F6" w:rsidRPr="00E657F6" w:rsidRDefault="00E657F6" w:rsidP="001E70E8">
      <w:pPr>
        <w:jc w:val="both"/>
        <w:rPr>
          <w:rStyle w:val="normaltextrun"/>
          <w:rFonts w:cstheme="minorHAnsi"/>
          <w:bCs/>
          <w:color w:val="000000"/>
        </w:rPr>
      </w:pPr>
    </w:p>
    <w:p w14:paraId="4C5E2E2B" w14:textId="1513412A" w:rsidR="00446C41" w:rsidRDefault="00446C41" w:rsidP="001E70E8">
      <w:pPr>
        <w:jc w:val="both"/>
        <w:rPr>
          <w:rStyle w:val="normaltextrun"/>
          <w:rFonts w:cstheme="minorHAnsi"/>
          <w:bCs/>
          <w:color w:val="000000"/>
        </w:rPr>
      </w:pPr>
      <w:r>
        <w:rPr>
          <w:rStyle w:val="normaltextrun"/>
          <w:rFonts w:cstheme="minorHAnsi"/>
          <w:bCs/>
          <w:color w:val="000000"/>
        </w:rPr>
        <w:t xml:space="preserve">Collie, Rebecca; Martin, Andrew (2016), </w:t>
      </w:r>
      <w:r>
        <w:rPr>
          <w:rStyle w:val="normaltextrun"/>
          <w:rFonts w:cstheme="minorHAnsi"/>
          <w:bCs/>
          <w:i/>
          <w:iCs/>
          <w:color w:val="000000"/>
        </w:rPr>
        <w:t xml:space="preserve">Adaptability: An Important Capacity for Effective Teachers, </w:t>
      </w:r>
      <w:r>
        <w:rPr>
          <w:rStyle w:val="normaltextrun"/>
          <w:rFonts w:cstheme="minorHAnsi"/>
          <w:bCs/>
          <w:color w:val="000000"/>
        </w:rPr>
        <w:t xml:space="preserve">cyrchu ar 04/01/23 </w:t>
      </w:r>
      <w:hyperlink r:id="rId16" w:history="1">
        <w:r w:rsidRPr="00585A7B">
          <w:rPr>
            <w:rStyle w:val="Hyperlink"/>
            <w:rFonts w:cstheme="minorHAnsi"/>
            <w:bCs/>
          </w:rPr>
          <w:t>https://www.researchgate.net/profile/Andrew-Martin-22/publication/299592012_Adaptability_An_Important_Capacity_for_Effective_Teachers/links/5869a81e08ae6eb871b9657c/Adaptability-An-Important-Capacity-for-Effective-Teachers.pdf</w:t>
        </w:r>
      </w:hyperlink>
    </w:p>
    <w:p w14:paraId="71EE3617" w14:textId="77777777" w:rsidR="00446C41" w:rsidRPr="00446C41" w:rsidRDefault="00446C41" w:rsidP="001E70E8">
      <w:pPr>
        <w:jc w:val="both"/>
        <w:rPr>
          <w:rStyle w:val="normaltextrun"/>
          <w:rFonts w:cstheme="minorHAnsi"/>
          <w:bCs/>
          <w:color w:val="000000"/>
        </w:rPr>
      </w:pPr>
    </w:p>
    <w:p w14:paraId="455DFF2A" w14:textId="18D972B9" w:rsidR="002764C9" w:rsidRDefault="002764C9" w:rsidP="001E70E8">
      <w:pPr>
        <w:jc w:val="both"/>
        <w:rPr>
          <w:rStyle w:val="normaltextrun"/>
          <w:rFonts w:cstheme="minorHAnsi"/>
          <w:bCs/>
          <w:color w:val="000000"/>
        </w:rPr>
      </w:pPr>
      <w:r>
        <w:rPr>
          <w:rStyle w:val="normaltextrun"/>
          <w:rFonts w:cstheme="minorHAnsi"/>
          <w:bCs/>
          <w:color w:val="000000"/>
        </w:rPr>
        <w:t xml:space="preserve">Coplan, Robert; Rudasill, Kathleen (2016), </w:t>
      </w:r>
      <w:r>
        <w:rPr>
          <w:rStyle w:val="normaltextrun"/>
          <w:rFonts w:cstheme="minorHAnsi"/>
          <w:bCs/>
          <w:i/>
          <w:iCs/>
          <w:color w:val="000000"/>
        </w:rPr>
        <w:t xml:space="preserve">Quiet at School, </w:t>
      </w:r>
      <w:r>
        <w:rPr>
          <w:rStyle w:val="normaltextrun"/>
          <w:rFonts w:cstheme="minorHAnsi"/>
          <w:bCs/>
          <w:color w:val="000000"/>
        </w:rPr>
        <w:t>Teachers College Press</w:t>
      </w:r>
    </w:p>
    <w:p w14:paraId="6912E332" w14:textId="3749222E" w:rsidR="002764C9" w:rsidRDefault="002764C9" w:rsidP="001E70E8">
      <w:pPr>
        <w:jc w:val="both"/>
        <w:rPr>
          <w:rStyle w:val="normaltextrun"/>
          <w:rFonts w:cstheme="minorHAnsi"/>
          <w:bCs/>
          <w:color w:val="000000"/>
        </w:rPr>
      </w:pPr>
    </w:p>
    <w:p w14:paraId="0BB11E8C" w14:textId="42F38B53" w:rsidR="002764C9" w:rsidRDefault="002764C9" w:rsidP="001E70E8">
      <w:pPr>
        <w:jc w:val="both"/>
        <w:rPr>
          <w:rStyle w:val="normaltextrun"/>
          <w:rFonts w:cstheme="minorHAnsi"/>
          <w:bCs/>
          <w:color w:val="000000"/>
        </w:rPr>
      </w:pPr>
      <w:r>
        <w:rPr>
          <w:rStyle w:val="normaltextrun"/>
          <w:rFonts w:cstheme="minorHAnsi"/>
          <w:bCs/>
          <w:color w:val="000000"/>
        </w:rPr>
        <w:t xml:space="preserve">Cotton, Tony (2016), </w:t>
      </w:r>
      <w:r>
        <w:rPr>
          <w:rStyle w:val="normaltextrun"/>
          <w:rFonts w:cstheme="minorHAnsi"/>
          <w:bCs/>
          <w:i/>
          <w:iCs/>
          <w:color w:val="000000"/>
        </w:rPr>
        <w:t xml:space="preserve">Teaching for Mathematical Understanding, </w:t>
      </w:r>
      <w:r>
        <w:rPr>
          <w:rStyle w:val="normaltextrun"/>
          <w:rFonts w:cstheme="minorHAnsi"/>
          <w:bCs/>
          <w:color w:val="000000"/>
        </w:rPr>
        <w:t>Taylor &amp; Francis Group</w:t>
      </w:r>
    </w:p>
    <w:p w14:paraId="1434C506" w14:textId="677AF364" w:rsidR="002764C9" w:rsidRDefault="002764C9" w:rsidP="001E70E8">
      <w:pPr>
        <w:jc w:val="both"/>
        <w:rPr>
          <w:rStyle w:val="normaltextrun"/>
          <w:rFonts w:cstheme="minorHAnsi"/>
          <w:bCs/>
          <w:color w:val="000000"/>
        </w:rPr>
      </w:pPr>
    </w:p>
    <w:p w14:paraId="72D83C56" w14:textId="00C47157" w:rsidR="00E657F6" w:rsidRDefault="00E657F6" w:rsidP="001E70E8">
      <w:pPr>
        <w:jc w:val="both"/>
        <w:rPr>
          <w:rStyle w:val="normaltextrun"/>
          <w:rFonts w:cstheme="minorHAnsi"/>
          <w:bCs/>
          <w:color w:val="000000"/>
        </w:rPr>
      </w:pPr>
      <w:r>
        <w:rPr>
          <w:rStyle w:val="normaltextrun"/>
          <w:rFonts w:cstheme="minorHAnsi"/>
          <w:bCs/>
          <w:color w:val="000000"/>
        </w:rPr>
        <w:t xml:space="preserve">Cowie, Bronwen (2005), </w:t>
      </w:r>
      <w:r>
        <w:rPr>
          <w:rStyle w:val="normaltextrun"/>
          <w:rFonts w:cstheme="minorHAnsi"/>
          <w:bCs/>
          <w:i/>
          <w:iCs/>
          <w:color w:val="000000"/>
        </w:rPr>
        <w:t xml:space="preserve">Pupil commentary on assessment for learning, </w:t>
      </w:r>
      <w:r>
        <w:rPr>
          <w:rStyle w:val="normaltextrun"/>
          <w:rFonts w:cstheme="minorHAnsi"/>
          <w:bCs/>
          <w:color w:val="000000"/>
        </w:rPr>
        <w:t xml:space="preserve">cyrchu ar 05/01/23 </w:t>
      </w:r>
      <w:hyperlink r:id="rId17" w:anchor=":~:text=Pupil%20commentary%20indicated%20they%20perceived,a%20joint%20teacher%E2%80%93pupil%20responsibility" w:history="1">
        <w:r w:rsidRPr="00585A7B">
          <w:rPr>
            <w:rStyle w:val="Hyperlink"/>
            <w:rFonts w:cstheme="minorHAnsi"/>
            <w:bCs/>
          </w:rPr>
          <w:t>https://www.researchgate.net/publication/249016340_Pupil_commentary_on_assessment_for_learning#:~:text=Pupil%20commentary%20indicated%20they%20perceived,a%20joint%20teacher%E2%80%93pupil%20responsibility</w:t>
        </w:r>
      </w:hyperlink>
      <w:r w:rsidRPr="00E657F6">
        <w:rPr>
          <w:rStyle w:val="normaltextrun"/>
          <w:rFonts w:cstheme="minorHAnsi"/>
          <w:bCs/>
          <w:color w:val="000000"/>
        </w:rPr>
        <w:t>.</w:t>
      </w:r>
    </w:p>
    <w:p w14:paraId="72ECF512" w14:textId="77777777" w:rsidR="00E657F6" w:rsidRPr="00E657F6" w:rsidRDefault="00E657F6" w:rsidP="001E70E8">
      <w:pPr>
        <w:jc w:val="both"/>
        <w:rPr>
          <w:rStyle w:val="normaltextrun"/>
          <w:rFonts w:cstheme="minorHAnsi"/>
          <w:bCs/>
          <w:color w:val="000000"/>
        </w:rPr>
      </w:pPr>
    </w:p>
    <w:p w14:paraId="1059FCF3" w14:textId="5C8533FF" w:rsidR="00F66037" w:rsidRDefault="00F66037" w:rsidP="001E70E8">
      <w:pPr>
        <w:jc w:val="both"/>
        <w:rPr>
          <w:rStyle w:val="normaltextrun"/>
          <w:rFonts w:cstheme="minorHAnsi"/>
          <w:bCs/>
          <w:color w:val="000000"/>
        </w:rPr>
      </w:pPr>
      <w:r>
        <w:rPr>
          <w:rStyle w:val="normaltextrun"/>
          <w:rFonts w:cstheme="minorHAnsi"/>
          <w:bCs/>
          <w:color w:val="000000"/>
        </w:rPr>
        <w:t xml:space="preserve">Dixie, Gererd (2007), </w:t>
      </w:r>
      <w:r>
        <w:rPr>
          <w:rStyle w:val="normaltextrun"/>
          <w:rFonts w:cstheme="minorHAnsi"/>
          <w:bCs/>
          <w:i/>
          <w:iCs/>
          <w:color w:val="000000"/>
        </w:rPr>
        <w:t xml:space="preserve">Managing Your Classroom 2nd Edition, </w:t>
      </w:r>
      <w:r>
        <w:rPr>
          <w:rStyle w:val="normaltextrun"/>
          <w:rFonts w:cstheme="minorHAnsi"/>
          <w:bCs/>
          <w:color w:val="000000"/>
        </w:rPr>
        <w:t>Bloomsbury Publishing Plc</w:t>
      </w:r>
    </w:p>
    <w:p w14:paraId="7D28B080" w14:textId="669A923B" w:rsidR="00B03568" w:rsidRDefault="00B03568" w:rsidP="001E70E8">
      <w:pPr>
        <w:jc w:val="both"/>
        <w:rPr>
          <w:rStyle w:val="normaltextrun"/>
          <w:rFonts w:cstheme="minorHAnsi"/>
          <w:bCs/>
          <w:color w:val="000000"/>
        </w:rPr>
      </w:pPr>
    </w:p>
    <w:p w14:paraId="52E8D4F9" w14:textId="5338D3D0" w:rsidR="00C47D4B" w:rsidRDefault="00C47D4B" w:rsidP="001E70E8">
      <w:pPr>
        <w:jc w:val="both"/>
        <w:rPr>
          <w:rStyle w:val="normaltextrun"/>
          <w:rFonts w:cstheme="minorHAnsi"/>
          <w:bCs/>
          <w:color w:val="000000"/>
        </w:rPr>
      </w:pPr>
      <w:r>
        <w:rPr>
          <w:rStyle w:val="normaltextrun"/>
          <w:rFonts w:cstheme="minorHAnsi"/>
          <w:bCs/>
          <w:color w:val="000000"/>
        </w:rPr>
        <w:t xml:space="preserve">Donaldson, Graham (2015), </w:t>
      </w:r>
      <w:r>
        <w:rPr>
          <w:rStyle w:val="normaltextrun"/>
          <w:rFonts w:cstheme="minorHAnsi"/>
          <w:bCs/>
          <w:i/>
          <w:iCs/>
          <w:color w:val="000000"/>
        </w:rPr>
        <w:t xml:space="preserve">Successful Futures, </w:t>
      </w:r>
      <w:r>
        <w:rPr>
          <w:rStyle w:val="normaltextrun"/>
          <w:rFonts w:cstheme="minorHAnsi"/>
          <w:bCs/>
          <w:color w:val="000000"/>
        </w:rPr>
        <w:t xml:space="preserve">cyrchu ar 04/01/23 </w:t>
      </w:r>
      <w:hyperlink r:id="rId18" w:history="1">
        <w:r w:rsidRPr="00585A7B">
          <w:rPr>
            <w:rStyle w:val="Hyperlink"/>
            <w:rFonts w:cstheme="minorHAnsi"/>
            <w:bCs/>
          </w:rPr>
          <w:t>https://www.gov.wales/sites/default/files/publications/2018-03/successful-futures.pdf</w:t>
        </w:r>
      </w:hyperlink>
    </w:p>
    <w:p w14:paraId="625DE1EA" w14:textId="77777777" w:rsidR="00C47D4B" w:rsidRPr="00C47D4B" w:rsidRDefault="00C47D4B" w:rsidP="001E70E8">
      <w:pPr>
        <w:jc w:val="both"/>
        <w:rPr>
          <w:rStyle w:val="normaltextrun"/>
          <w:rFonts w:cstheme="minorHAnsi"/>
          <w:bCs/>
          <w:color w:val="000000"/>
        </w:rPr>
      </w:pPr>
    </w:p>
    <w:p w14:paraId="586CB525" w14:textId="581C3794" w:rsidR="00B03568" w:rsidRDefault="00B03568" w:rsidP="001E70E8">
      <w:pPr>
        <w:jc w:val="both"/>
        <w:rPr>
          <w:rStyle w:val="normaltextrun"/>
          <w:rFonts w:cstheme="minorHAnsi"/>
          <w:bCs/>
          <w:color w:val="000000"/>
        </w:rPr>
      </w:pPr>
      <w:r>
        <w:rPr>
          <w:rStyle w:val="normaltextrun"/>
          <w:rFonts w:cstheme="minorHAnsi"/>
          <w:bCs/>
          <w:color w:val="000000"/>
        </w:rPr>
        <w:t xml:space="preserve">Dunlop, Lynda; Compton, Kirsty; Clarke, Linda; McKelvey-Martin, Valerie (2013), </w:t>
      </w:r>
      <w:r>
        <w:rPr>
          <w:rStyle w:val="normaltextrun"/>
          <w:rFonts w:cstheme="minorHAnsi"/>
          <w:bCs/>
          <w:i/>
          <w:iCs/>
          <w:color w:val="000000"/>
        </w:rPr>
        <w:t xml:space="preserve">Child-led enquiry in primary science, </w:t>
      </w:r>
      <w:r>
        <w:rPr>
          <w:rStyle w:val="normaltextrun"/>
          <w:rFonts w:cstheme="minorHAnsi"/>
          <w:bCs/>
          <w:color w:val="000000"/>
        </w:rPr>
        <w:t xml:space="preserve">cyrchu ar 04/01/23 </w:t>
      </w:r>
      <w:hyperlink r:id="rId19" w:history="1">
        <w:r w:rsidRPr="00585A7B">
          <w:rPr>
            <w:rStyle w:val="Hyperlink"/>
            <w:rFonts w:cstheme="minorHAnsi"/>
            <w:bCs/>
          </w:rPr>
          <w:t>https://www.tandfonline.com/doi/epdf/10.1080/03004279.2013.822013?needAccess=true&amp;role=button</w:t>
        </w:r>
      </w:hyperlink>
    </w:p>
    <w:p w14:paraId="5936A258" w14:textId="638385BD" w:rsidR="00F66037" w:rsidRDefault="00F66037" w:rsidP="001E70E8">
      <w:pPr>
        <w:jc w:val="both"/>
        <w:rPr>
          <w:rStyle w:val="normaltextrun"/>
          <w:rFonts w:cstheme="minorHAnsi"/>
          <w:bCs/>
          <w:color w:val="000000"/>
        </w:rPr>
      </w:pPr>
    </w:p>
    <w:p w14:paraId="47AE9D1E" w14:textId="58736EC5" w:rsidR="00443729" w:rsidRDefault="00443729" w:rsidP="001E70E8">
      <w:pPr>
        <w:tabs>
          <w:tab w:val="left" w:pos="2426"/>
        </w:tabs>
        <w:jc w:val="both"/>
        <w:rPr>
          <w:rStyle w:val="normaltextrun"/>
          <w:rFonts w:cstheme="minorHAnsi"/>
          <w:bCs/>
          <w:color w:val="000000"/>
        </w:rPr>
      </w:pPr>
      <w:r>
        <w:rPr>
          <w:rStyle w:val="normaltextrun"/>
          <w:rFonts w:cstheme="minorHAnsi"/>
          <w:bCs/>
          <w:color w:val="000000"/>
        </w:rPr>
        <w:t xml:space="preserve">Dunn, David (2017), </w:t>
      </w:r>
      <w:r>
        <w:rPr>
          <w:rStyle w:val="normaltextrun"/>
          <w:rFonts w:cstheme="minorHAnsi"/>
          <w:bCs/>
          <w:i/>
          <w:iCs/>
          <w:color w:val="000000"/>
        </w:rPr>
        <w:t xml:space="preserve">How to Be an Outstanding Primary School Teacher 2nd Edition, </w:t>
      </w:r>
      <w:r>
        <w:rPr>
          <w:rStyle w:val="normaltextrun"/>
          <w:rFonts w:cstheme="minorHAnsi"/>
          <w:bCs/>
          <w:color w:val="000000"/>
        </w:rPr>
        <w:t>Bloomsbury Publishing Plc</w:t>
      </w:r>
      <w:r>
        <w:rPr>
          <w:rStyle w:val="normaltextrun"/>
          <w:rFonts w:cstheme="minorHAnsi"/>
          <w:bCs/>
          <w:color w:val="000000"/>
        </w:rPr>
        <w:tab/>
      </w:r>
    </w:p>
    <w:p w14:paraId="5F6D6716" w14:textId="0318A9F0" w:rsidR="00446C41" w:rsidRDefault="00446C41" w:rsidP="001E70E8">
      <w:pPr>
        <w:tabs>
          <w:tab w:val="left" w:pos="2426"/>
        </w:tabs>
        <w:jc w:val="both"/>
        <w:rPr>
          <w:rStyle w:val="normaltextrun"/>
          <w:rFonts w:cstheme="minorHAnsi"/>
          <w:bCs/>
          <w:color w:val="000000"/>
        </w:rPr>
      </w:pPr>
    </w:p>
    <w:p w14:paraId="643C01BA" w14:textId="01C67AEA" w:rsidR="00446C41" w:rsidRPr="00446C41" w:rsidRDefault="00446C41" w:rsidP="001E70E8">
      <w:pPr>
        <w:tabs>
          <w:tab w:val="left" w:pos="2426"/>
        </w:tabs>
        <w:jc w:val="both"/>
        <w:rPr>
          <w:rStyle w:val="normaltextrun"/>
          <w:rFonts w:cstheme="minorHAnsi"/>
          <w:bCs/>
          <w:color w:val="000000"/>
        </w:rPr>
      </w:pPr>
      <w:r>
        <w:rPr>
          <w:rStyle w:val="normaltextrun"/>
          <w:rFonts w:cstheme="minorHAnsi"/>
          <w:bCs/>
          <w:color w:val="000000"/>
        </w:rPr>
        <w:t xml:space="preserve">Eaude, Tony (2018), </w:t>
      </w:r>
      <w:r>
        <w:rPr>
          <w:rStyle w:val="normaltextrun"/>
          <w:rFonts w:cstheme="minorHAnsi"/>
          <w:bCs/>
          <w:i/>
          <w:iCs/>
          <w:color w:val="000000"/>
        </w:rPr>
        <w:t xml:space="preserve">Developing the Expertise of Primary and Elementary Classroom Teachers, </w:t>
      </w:r>
      <w:r>
        <w:rPr>
          <w:rStyle w:val="normaltextrun"/>
          <w:rFonts w:cstheme="minorHAnsi"/>
          <w:bCs/>
          <w:color w:val="000000"/>
        </w:rPr>
        <w:t>Bloomsbury Publishing Plc</w:t>
      </w:r>
    </w:p>
    <w:p w14:paraId="62F4AD98" w14:textId="77777777" w:rsidR="00443729" w:rsidRPr="00443729" w:rsidRDefault="00443729" w:rsidP="001E70E8">
      <w:pPr>
        <w:tabs>
          <w:tab w:val="left" w:pos="2426"/>
        </w:tabs>
        <w:jc w:val="both"/>
        <w:rPr>
          <w:rStyle w:val="normaltextrun"/>
          <w:rFonts w:cstheme="minorHAnsi"/>
          <w:bCs/>
          <w:i/>
          <w:iCs/>
          <w:color w:val="000000"/>
        </w:rPr>
      </w:pPr>
    </w:p>
    <w:p w14:paraId="3FF28D6B" w14:textId="7801BE10" w:rsidR="00BA64A2" w:rsidRDefault="00BA64A2" w:rsidP="001E70E8">
      <w:pPr>
        <w:jc w:val="both"/>
        <w:rPr>
          <w:rStyle w:val="normaltextrun"/>
          <w:rFonts w:cstheme="minorHAnsi"/>
          <w:bCs/>
          <w:color w:val="000000"/>
        </w:rPr>
      </w:pPr>
      <w:r>
        <w:rPr>
          <w:rStyle w:val="normaltextrun"/>
          <w:rFonts w:cstheme="minorHAnsi"/>
          <w:bCs/>
          <w:color w:val="000000"/>
        </w:rPr>
        <w:t xml:space="preserve">Fancourt, Nigel (2005), </w:t>
      </w:r>
      <w:r>
        <w:rPr>
          <w:rStyle w:val="normaltextrun"/>
          <w:rFonts w:cstheme="minorHAnsi"/>
          <w:bCs/>
          <w:i/>
          <w:iCs/>
          <w:color w:val="000000"/>
        </w:rPr>
        <w:t xml:space="preserve">Challenges for self-assessment, </w:t>
      </w:r>
      <w:r>
        <w:rPr>
          <w:rStyle w:val="normaltextrun"/>
          <w:rFonts w:cstheme="minorHAnsi"/>
          <w:bCs/>
          <w:color w:val="000000"/>
        </w:rPr>
        <w:t xml:space="preserve">cyrchu ar 02/01/23 </w:t>
      </w:r>
      <w:hyperlink r:id="rId20" w:anchor=":~:text=Overall%2C%20four%20problems%20arise%20from,assessment%20and%20learning%20from%20religion" w:history="1">
        <w:r w:rsidRPr="00585A7B">
          <w:rPr>
            <w:rStyle w:val="Hyperlink"/>
            <w:rFonts w:cstheme="minorHAnsi"/>
            <w:bCs/>
          </w:rPr>
          <w:t>https://www.researchgate.net/publication/272159573_Challenges_for_self-assessment#:~:text=Overall%2C%20four%20problems%20arise%20from,assessment%20and%20learning%20from%20religion</w:t>
        </w:r>
      </w:hyperlink>
      <w:r w:rsidRPr="00BA64A2">
        <w:rPr>
          <w:rStyle w:val="normaltextrun"/>
          <w:rFonts w:cstheme="minorHAnsi"/>
          <w:bCs/>
          <w:color w:val="000000"/>
        </w:rPr>
        <w:t>.</w:t>
      </w:r>
    </w:p>
    <w:p w14:paraId="4F3FF3EF" w14:textId="77777777" w:rsidR="00BA64A2" w:rsidRPr="00BA64A2" w:rsidRDefault="00BA64A2" w:rsidP="001E70E8">
      <w:pPr>
        <w:jc w:val="both"/>
        <w:rPr>
          <w:rStyle w:val="normaltextrun"/>
          <w:rFonts w:cstheme="minorHAnsi"/>
          <w:bCs/>
          <w:color w:val="000000"/>
        </w:rPr>
      </w:pPr>
    </w:p>
    <w:p w14:paraId="105C6F0A" w14:textId="20F6C139" w:rsidR="00F66037" w:rsidRDefault="00F66037" w:rsidP="001E70E8">
      <w:pPr>
        <w:jc w:val="both"/>
        <w:rPr>
          <w:rStyle w:val="normaltextrun"/>
          <w:rFonts w:cstheme="minorHAnsi"/>
          <w:bCs/>
          <w:color w:val="000000"/>
        </w:rPr>
      </w:pPr>
      <w:r>
        <w:rPr>
          <w:rStyle w:val="normaltextrun"/>
          <w:rFonts w:cstheme="minorHAnsi"/>
          <w:bCs/>
          <w:color w:val="000000"/>
        </w:rPr>
        <w:t xml:space="preserve">Francis, Erik (2016), </w:t>
      </w:r>
      <w:r>
        <w:rPr>
          <w:rStyle w:val="normaltextrun"/>
          <w:rFonts w:cstheme="minorHAnsi"/>
          <w:bCs/>
          <w:i/>
          <w:iCs/>
          <w:color w:val="000000"/>
        </w:rPr>
        <w:t xml:space="preserve">Now That’s a Good Question!, </w:t>
      </w:r>
      <w:r>
        <w:rPr>
          <w:rStyle w:val="normaltextrun"/>
          <w:rFonts w:cstheme="minorHAnsi"/>
          <w:bCs/>
          <w:color w:val="000000"/>
        </w:rPr>
        <w:t xml:space="preserve">Association for Supervision &amp; Curriculum Development </w:t>
      </w:r>
    </w:p>
    <w:p w14:paraId="355F7722" w14:textId="19D9C191" w:rsidR="00F66037" w:rsidRDefault="00F66037" w:rsidP="001E70E8">
      <w:pPr>
        <w:jc w:val="both"/>
        <w:rPr>
          <w:rStyle w:val="normaltextrun"/>
          <w:rFonts w:cstheme="minorHAnsi"/>
          <w:bCs/>
          <w:color w:val="000000"/>
        </w:rPr>
      </w:pPr>
    </w:p>
    <w:p w14:paraId="3C7B5325" w14:textId="36661E80" w:rsidR="00B03568" w:rsidRPr="00EB3372" w:rsidRDefault="00EB3372" w:rsidP="001E70E8">
      <w:pPr>
        <w:jc w:val="both"/>
        <w:rPr>
          <w:rStyle w:val="normaltextrun"/>
          <w:rFonts w:cstheme="minorHAnsi"/>
          <w:bCs/>
          <w:color w:val="000000"/>
        </w:rPr>
      </w:pPr>
      <w:r>
        <w:rPr>
          <w:rStyle w:val="normaltextrun"/>
          <w:rFonts w:cstheme="minorHAnsi"/>
          <w:bCs/>
          <w:color w:val="000000"/>
        </w:rPr>
        <w:t xml:space="preserve">Furtak, Erin (2014), </w:t>
      </w:r>
      <w:r>
        <w:rPr>
          <w:rStyle w:val="normaltextrun"/>
          <w:rFonts w:cstheme="minorHAnsi"/>
          <w:bCs/>
          <w:i/>
          <w:iCs/>
          <w:color w:val="000000"/>
        </w:rPr>
        <w:t xml:space="preserve">Investigating the Link Between Learning Progressions and Classroom Assessment, </w:t>
      </w:r>
      <w:r>
        <w:rPr>
          <w:rStyle w:val="normaltextrun"/>
          <w:rFonts w:cstheme="minorHAnsi"/>
          <w:bCs/>
          <w:color w:val="000000"/>
        </w:rPr>
        <w:t xml:space="preserve">cyrchu ar 02/01/23 </w:t>
      </w:r>
      <w:hyperlink r:id="rId21" w:history="1">
        <w:r w:rsidR="00B03568" w:rsidRPr="00585A7B">
          <w:rPr>
            <w:rStyle w:val="Hyperlink"/>
            <w:rFonts w:cstheme="minorHAnsi"/>
            <w:bCs/>
          </w:rPr>
          <w:t>https://onlinelibrary.wiley.com/doi/full/10.1002/sce.21122</w:t>
        </w:r>
      </w:hyperlink>
    </w:p>
    <w:p w14:paraId="19C4EFDC" w14:textId="77777777" w:rsidR="00C47D4B" w:rsidRDefault="00C47D4B" w:rsidP="001E70E8">
      <w:pPr>
        <w:jc w:val="both"/>
        <w:rPr>
          <w:rStyle w:val="normaltextrun"/>
          <w:rFonts w:cstheme="minorHAnsi"/>
          <w:bCs/>
          <w:color w:val="000000"/>
        </w:rPr>
      </w:pPr>
    </w:p>
    <w:p w14:paraId="35780616" w14:textId="0BADC50B" w:rsidR="00C47D4B" w:rsidRPr="00C47D4B" w:rsidRDefault="00C47D4B" w:rsidP="001E70E8">
      <w:pPr>
        <w:jc w:val="both"/>
        <w:rPr>
          <w:rStyle w:val="normaltextrun"/>
          <w:rFonts w:cstheme="minorHAnsi"/>
          <w:bCs/>
          <w:color w:val="000000"/>
        </w:rPr>
      </w:pPr>
      <w:r>
        <w:rPr>
          <w:rStyle w:val="normaltextrun"/>
          <w:rFonts w:cstheme="minorHAnsi"/>
          <w:bCs/>
          <w:color w:val="000000"/>
        </w:rPr>
        <w:t xml:space="preserve">Gardner, John (2006), </w:t>
      </w:r>
      <w:r>
        <w:rPr>
          <w:rStyle w:val="normaltextrun"/>
          <w:rFonts w:cstheme="minorHAnsi"/>
          <w:bCs/>
          <w:i/>
          <w:iCs/>
          <w:color w:val="000000"/>
        </w:rPr>
        <w:t xml:space="preserve">Assessment and Learning, </w:t>
      </w:r>
      <w:r>
        <w:rPr>
          <w:rStyle w:val="normaltextrun"/>
          <w:rFonts w:cstheme="minorHAnsi"/>
          <w:bCs/>
          <w:color w:val="000000"/>
        </w:rPr>
        <w:t>SAGE</w:t>
      </w:r>
    </w:p>
    <w:p w14:paraId="6663ED5C" w14:textId="77777777" w:rsidR="00C47D4B" w:rsidRDefault="00C47D4B" w:rsidP="001E70E8">
      <w:pPr>
        <w:jc w:val="both"/>
        <w:rPr>
          <w:rStyle w:val="normaltextrun"/>
          <w:rFonts w:cstheme="minorHAnsi"/>
          <w:bCs/>
          <w:color w:val="000000"/>
        </w:rPr>
      </w:pPr>
    </w:p>
    <w:p w14:paraId="467C4BA9" w14:textId="588E4E6F" w:rsidR="00BA64A2" w:rsidRDefault="00BA64A2" w:rsidP="001E70E8">
      <w:pPr>
        <w:jc w:val="both"/>
        <w:rPr>
          <w:rStyle w:val="normaltextrun"/>
          <w:rFonts w:cstheme="minorHAnsi"/>
          <w:bCs/>
          <w:color w:val="000000"/>
        </w:rPr>
      </w:pPr>
      <w:r>
        <w:rPr>
          <w:rStyle w:val="normaltextrun"/>
          <w:rFonts w:cstheme="minorHAnsi"/>
          <w:bCs/>
          <w:color w:val="000000"/>
        </w:rPr>
        <w:t xml:space="preserve">Harris, Lois; Brown, Gavin (2010), </w:t>
      </w:r>
      <w:r>
        <w:rPr>
          <w:rStyle w:val="normaltextrun"/>
          <w:rFonts w:cstheme="minorHAnsi"/>
          <w:bCs/>
          <w:i/>
          <w:iCs/>
          <w:color w:val="000000"/>
        </w:rPr>
        <w:t xml:space="preserve">“My teacher’s judgment matters more than mine”: Comparing teacher and student perspectives on self-assessment practices in the classroom, </w:t>
      </w:r>
      <w:r>
        <w:rPr>
          <w:rStyle w:val="normaltextrun"/>
          <w:rFonts w:cstheme="minorHAnsi"/>
          <w:bCs/>
          <w:color w:val="000000"/>
        </w:rPr>
        <w:t xml:space="preserve">cyrchu ar 02/01/23 </w:t>
      </w:r>
    </w:p>
    <w:p w14:paraId="6DB9488C" w14:textId="293255A2" w:rsidR="00BA64A2" w:rsidRDefault="00000000" w:rsidP="001E70E8">
      <w:pPr>
        <w:jc w:val="both"/>
        <w:rPr>
          <w:rStyle w:val="normaltextrun"/>
          <w:rFonts w:cstheme="minorHAnsi"/>
          <w:bCs/>
          <w:color w:val="000000"/>
        </w:rPr>
      </w:pPr>
      <w:hyperlink r:id="rId22" w:history="1">
        <w:r w:rsidR="00BA64A2" w:rsidRPr="00585A7B">
          <w:rPr>
            <w:rStyle w:val="Hyperlink"/>
            <w:rFonts w:cstheme="minorHAnsi"/>
            <w:bCs/>
          </w:rPr>
          <w:t>https://www.researchgate.net/publication/277212859_My_teacher's_judgment_matters_more_than_mine_Comparing_teacher_and_student_perspectives_on_self-assessment_practices_in_the_classroom</w:t>
        </w:r>
      </w:hyperlink>
    </w:p>
    <w:p w14:paraId="2B4B38CB" w14:textId="29F6EFB4" w:rsidR="00BA64A2" w:rsidRDefault="00BA64A2" w:rsidP="001E70E8">
      <w:pPr>
        <w:jc w:val="both"/>
        <w:rPr>
          <w:rStyle w:val="normaltextrun"/>
          <w:rFonts w:cstheme="minorHAnsi"/>
          <w:bCs/>
          <w:color w:val="000000"/>
        </w:rPr>
      </w:pPr>
    </w:p>
    <w:p w14:paraId="015693A7" w14:textId="7FFF0004" w:rsidR="008E7458" w:rsidRDefault="008E7458" w:rsidP="001E70E8">
      <w:pPr>
        <w:jc w:val="both"/>
        <w:rPr>
          <w:rStyle w:val="normaltextrun"/>
          <w:rFonts w:cstheme="minorHAnsi"/>
          <w:bCs/>
          <w:color w:val="000000"/>
        </w:rPr>
      </w:pPr>
      <w:r>
        <w:rPr>
          <w:rStyle w:val="normaltextrun"/>
          <w:rFonts w:cstheme="minorHAnsi"/>
          <w:bCs/>
          <w:color w:val="000000"/>
        </w:rPr>
        <w:t xml:space="preserve">Hattie, John; Timperley, Helen (2007), </w:t>
      </w:r>
      <w:r>
        <w:rPr>
          <w:rStyle w:val="normaltextrun"/>
          <w:rFonts w:cstheme="minorHAnsi"/>
          <w:bCs/>
          <w:i/>
          <w:iCs/>
          <w:color w:val="000000"/>
        </w:rPr>
        <w:t xml:space="preserve">The Power of Feedback, </w:t>
      </w:r>
      <w:r>
        <w:rPr>
          <w:rStyle w:val="normaltextrun"/>
          <w:rFonts w:cstheme="minorHAnsi"/>
          <w:bCs/>
          <w:color w:val="000000"/>
        </w:rPr>
        <w:t xml:space="preserve">cyrchu ar 04/01/23 </w:t>
      </w:r>
      <w:hyperlink r:id="rId23" w:history="1">
        <w:r w:rsidRPr="00585A7B">
          <w:rPr>
            <w:rStyle w:val="Hyperlink"/>
            <w:rFonts w:cstheme="minorHAnsi"/>
            <w:bCs/>
          </w:rPr>
          <w:t>http://www.columbia.edu/~mvp19/ETF/Feedback.pdf</w:t>
        </w:r>
      </w:hyperlink>
    </w:p>
    <w:p w14:paraId="3FDC5BF7" w14:textId="77777777" w:rsidR="008E7458" w:rsidRPr="008E7458" w:rsidRDefault="008E7458" w:rsidP="001E70E8">
      <w:pPr>
        <w:jc w:val="both"/>
        <w:rPr>
          <w:rStyle w:val="normaltextrun"/>
          <w:rFonts w:cstheme="minorHAnsi"/>
          <w:bCs/>
          <w:color w:val="000000"/>
        </w:rPr>
      </w:pPr>
    </w:p>
    <w:p w14:paraId="49E014C6" w14:textId="1E3DAB04" w:rsidR="006B5DDA" w:rsidRPr="006B5DDA" w:rsidRDefault="006B5DDA" w:rsidP="001E70E8">
      <w:pPr>
        <w:jc w:val="both"/>
        <w:rPr>
          <w:rStyle w:val="normaltextrun"/>
          <w:rFonts w:cstheme="minorHAnsi"/>
          <w:bCs/>
          <w:color w:val="000000"/>
        </w:rPr>
      </w:pPr>
      <w:r>
        <w:rPr>
          <w:rStyle w:val="normaltextrun"/>
          <w:rFonts w:cstheme="minorHAnsi"/>
          <w:bCs/>
          <w:color w:val="000000"/>
        </w:rPr>
        <w:t xml:space="preserve">Hattie, John; Clarke, Shirley (2018), </w:t>
      </w:r>
      <w:r>
        <w:rPr>
          <w:rStyle w:val="normaltextrun"/>
          <w:rFonts w:cstheme="minorHAnsi"/>
          <w:bCs/>
          <w:i/>
          <w:iCs/>
          <w:color w:val="000000"/>
        </w:rPr>
        <w:t xml:space="preserve">Visible Learning: Feedback, </w:t>
      </w:r>
      <w:r>
        <w:rPr>
          <w:rStyle w:val="normaltextrun"/>
          <w:rFonts w:cstheme="minorHAnsi"/>
          <w:bCs/>
          <w:color w:val="000000"/>
        </w:rPr>
        <w:t>Taylor &amp; Francis Group</w:t>
      </w:r>
    </w:p>
    <w:p w14:paraId="458809D2" w14:textId="3ED686FA" w:rsidR="006B5DDA" w:rsidRDefault="006B5DDA" w:rsidP="001E70E8">
      <w:pPr>
        <w:jc w:val="both"/>
        <w:rPr>
          <w:rStyle w:val="normaltextrun"/>
          <w:rFonts w:cstheme="minorHAnsi"/>
          <w:bCs/>
          <w:color w:val="000000"/>
        </w:rPr>
      </w:pPr>
    </w:p>
    <w:p w14:paraId="47050C72" w14:textId="7B1DEBEE" w:rsidR="006B5DDA" w:rsidRDefault="006B5DDA" w:rsidP="001E70E8">
      <w:pPr>
        <w:jc w:val="both"/>
        <w:rPr>
          <w:rStyle w:val="normaltextrun"/>
          <w:rFonts w:cstheme="minorHAnsi"/>
          <w:bCs/>
          <w:color w:val="000000"/>
        </w:rPr>
      </w:pPr>
      <w:r>
        <w:rPr>
          <w:rStyle w:val="normaltextrun"/>
          <w:rFonts w:cstheme="minorHAnsi"/>
          <w:bCs/>
          <w:color w:val="000000"/>
        </w:rPr>
        <w:t xml:space="preserve">Hattie, John (2012), </w:t>
      </w:r>
      <w:r>
        <w:rPr>
          <w:rStyle w:val="normaltextrun"/>
          <w:rFonts w:cstheme="minorHAnsi"/>
          <w:bCs/>
          <w:i/>
          <w:iCs/>
          <w:color w:val="000000"/>
        </w:rPr>
        <w:t xml:space="preserve">Visible Learning for Teachers: Maximizing Impact on Learning, </w:t>
      </w:r>
      <w:r>
        <w:rPr>
          <w:rStyle w:val="normaltextrun"/>
          <w:rFonts w:cstheme="minorHAnsi"/>
          <w:bCs/>
          <w:color w:val="000000"/>
        </w:rPr>
        <w:t>London: Routledge</w:t>
      </w:r>
    </w:p>
    <w:p w14:paraId="45F112CE" w14:textId="4C6B40BA" w:rsidR="00EB3372" w:rsidRDefault="00EB3372" w:rsidP="001E70E8">
      <w:pPr>
        <w:jc w:val="both"/>
        <w:rPr>
          <w:rStyle w:val="normaltextrun"/>
          <w:rFonts w:cstheme="minorHAnsi"/>
          <w:bCs/>
          <w:color w:val="000000"/>
        </w:rPr>
      </w:pPr>
    </w:p>
    <w:p w14:paraId="499EFBE2" w14:textId="59462AC7" w:rsidR="00EB3372" w:rsidRDefault="00EB3372" w:rsidP="001E70E8">
      <w:pPr>
        <w:jc w:val="both"/>
        <w:rPr>
          <w:rStyle w:val="normaltextrun"/>
          <w:rFonts w:cstheme="minorHAnsi"/>
          <w:bCs/>
          <w:color w:val="000000"/>
        </w:rPr>
      </w:pPr>
      <w:r>
        <w:rPr>
          <w:rStyle w:val="normaltextrun"/>
          <w:rFonts w:cstheme="minorHAnsi"/>
          <w:bCs/>
          <w:color w:val="000000"/>
        </w:rPr>
        <w:t xml:space="preserve">Hwb (2022), </w:t>
      </w:r>
      <w:r>
        <w:rPr>
          <w:rStyle w:val="normaltextrun"/>
          <w:rFonts w:cstheme="minorHAnsi"/>
          <w:bCs/>
          <w:i/>
          <w:iCs/>
          <w:color w:val="000000"/>
        </w:rPr>
        <w:t xml:space="preserve">Cefnogi’r broses o drosglwyddo o’r trefniadau presennol i Gwricwlwm i Gymru, </w:t>
      </w:r>
      <w:r>
        <w:rPr>
          <w:rStyle w:val="normaltextrun"/>
          <w:rFonts w:cstheme="minorHAnsi"/>
          <w:bCs/>
          <w:color w:val="000000"/>
        </w:rPr>
        <w:t xml:space="preserve">cyrchu 05/01/23 </w:t>
      </w:r>
      <w:hyperlink r:id="rId24" w:history="1">
        <w:r w:rsidRPr="00585A7B">
          <w:rPr>
            <w:rStyle w:val="Hyperlink"/>
            <w:rFonts w:cstheme="minorHAnsi"/>
            <w:bCs/>
          </w:rPr>
          <w:t>https://hwb.gov.wales/cwricwlwm-i-gymru/trefniadau-asesu/cefnogi-r-broses-o-drosglwyddo-o-r-trefniadau-presennol-i-gwricwlwm-i-gymru/</w:t>
        </w:r>
      </w:hyperlink>
    </w:p>
    <w:p w14:paraId="7EDD96A5" w14:textId="15E921F8" w:rsidR="00BA64A2" w:rsidRDefault="00BA64A2" w:rsidP="001E70E8">
      <w:pPr>
        <w:jc w:val="both"/>
        <w:rPr>
          <w:rStyle w:val="normaltextrun"/>
          <w:rFonts w:cstheme="minorHAnsi"/>
          <w:bCs/>
          <w:color w:val="000000"/>
        </w:rPr>
      </w:pPr>
    </w:p>
    <w:p w14:paraId="6C089056" w14:textId="354F5F3E" w:rsidR="00BA64A2" w:rsidRDefault="00BA64A2" w:rsidP="001E70E8">
      <w:pPr>
        <w:jc w:val="both"/>
        <w:rPr>
          <w:rStyle w:val="normaltextrun"/>
          <w:rFonts w:cstheme="minorHAnsi"/>
          <w:bCs/>
          <w:color w:val="000000"/>
        </w:rPr>
      </w:pPr>
      <w:r>
        <w:rPr>
          <w:rStyle w:val="normaltextrun"/>
          <w:rFonts w:cstheme="minorHAnsi"/>
          <w:bCs/>
          <w:color w:val="000000"/>
        </w:rPr>
        <w:t xml:space="preserve">Hwb (2022), </w:t>
      </w:r>
      <w:r>
        <w:rPr>
          <w:rStyle w:val="normaltextrun"/>
          <w:rFonts w:cstheme="minorHAnsi"/>
          <w:bCs/>
          <w:i/>
          <w:iCs/>
          <w:color w:val="000000"/>
        </w:rPr>
        <w:t xml:space="preserve">Cwricwlwm I Gymru, </w:t>
      </w:r>
      <w:r>
        <w:rPr>
          <w:rStyle w:val="normaltextrun"/>
          <w:rFonts w:cstheme="minorHAnsi"/>
          <w:bCs/>
          <w:color w:val="000000"/>
        </w:rPr>
        <w:t xml:space="preserve">cyrchu ar 03/01/23 </w:t>
      </w:r>
      <w:hyperlink r:id="rId25" w:history="1">
        <w:r w:rsidRPr="00585A7B">
          <w:rPr>
            <w:rStyle w:val="Hyperlink"/>
            <w:rFonts w:cstheme="minorHAnsi"/>
            <w:bCs/>
          </w:rPr>
          <w:t>https://hwb.gov.wales/cwricwlwm-i-gymru</w:t>
        </w:r>
      </w:hyperlink>
    </w:p>
    <w:p w14:paraId="223D9D11" w14:textId="77777777" w:rsidR="002764C9" w:rsidRDefault="002764C9" w:rsidP="001E70E8">
      <w:pPr>
        <w:jc w:val="both"/>
        <w:rPr>
          <w:rStyle w:val="normaltextrun"/>
          <w:rFonts w:cstheme="minorHAnsi"/>
          <w:bCs/>
          <w:color w:val="000000"/>
        </w:rPr>
      </w:pPr>
    </w:p>
    <w:p w14:paraId="4105A005" w14:textId="1D8C163B" w:rsidR="00EB3372" w:rsidRDefault="002764C9" w:rsidP="001E70E8">
      <w:pPr>
        <w:jc w:val="both"/>
        <w:rPr>
          <w:rStyle w:val="normaltextrun"/>
          <w:rFonts w:cstheme="minorHAnsi"/>
          <w:bCs/>
          <w:color w:val="000000"/>
        </w:rPr>
      </w:pPr>
      <w:r>
        <w:rPr>
          <w:rStyle w:val="normaltextrun"/>
          <w:rFonts w:cstheme="minorHAnsi"/>
          <w:bCs/>
          <w:color w:val="000000"/>
        </w:rPr>
        <w:lastRenderedPageBreak/>
        <w:t xml:space="preserve">Hwb (2022), </w:t>
      </w:r>
      <w:r>
        <w:rPr>
          <w:rStyle w:val="normaltextrun"/>
          <w:rFonts w:cstheme="minorHAnsi"/>
          <w:bCs/>
          <w:i/>
          <w:iCs/>
          <w:color w:val="000000"/>
        </w:rPr>
        <w:t xml:space="preserve">Cwricwlwm i Gymru: y daith i weithredu’r cwricwlwm, </w:t>
      </w:r>
      <w:r>
        <w:rPr>
          <w:rStyle w:val="normaltextrun"/>
          <w:rFonts w:cstheme="minorHAnsi"/>
          <w:bCs/>
          <w:color w:val="000000"/>
        </w:rPr>
        <w:t xml:space="preserve">cyrchu ar 05/01/23 </w:t>
      </w:r>
      <w:hyperlink r:id="rId26" w:history="1">
        <w:r w:rsidRPr="00585A7B">
          <w:rPr>
            <w:rStyle w:val="Hyperlink"/>
            <w:rFonts w:cstheme="minorHAnsi"/>
            <w:bCs/>
          </w:rPr>
          <w:t>https://hwb.gov.wales/cwricwlwm-i-gymru/cwricwlwm-i-gymru-y-daith-i-weithredu-r-cwricwlwm/</w:t>
        </w:r>
      </w:hyperlink>
    </w:p>
    <w:p w14:paraId="0B4DB65E" w14:textId="77777777" w:rsidR="002764C9" w:rsidRPr="002764C9" w:rsidRDefault="002764C9" w:rsidP="001E70E8">
      <w:pPr>
        <w:jc w:val="both"/>
        <w:rPr>
          <w:rStyle w:val="normaltextrun"/>
          <w:rFonts w:cstheme="minorHAnsi"/>
          <w:bCs/>
          <w:color w:val="000000"/>
        </w:rPr>
      </w:pPr>
    </w:p>
    <w:p w14:paraId="107A748C" w14:textId="4F9EA243" w:rsidR="00EB3372" w:rsidRDefault="00EB3372" w:rsidP="001E70E8">
      <w:pPr>
        <w:jc w:val="both"/>
        <w:rPr>
          <w:rStyle w:val="normaltextrun"/>
          <w:rFonts w:cstheme="minorHAnsi"/>
          <w:bCs/>
          <w:color w:val="000000"/>
        </w:rPr>
      </w:pPr>
      <w:r>
        <w:rPr>
          <w:rStyle w:val="normaltextrun"/>
          <w:rFonts w:cstheme="minorHAnsi"/>
          <w:bCs/>
          <w:color w:val="000000"/>
        </w:rPr>
        <w:t xml:space="preserve">Hwb (2022), </w:t>
      </w:r>
      <w:r>
        <w:rPr>
          <w:rStyle w:val="normaltextrun"/>
          <w:rFonts w:cstheme="minorHAnsi"/>
          <w:bCs/>
          <w:i/>
          <w:iCs/>
          <w:color w:val="000000"/>
        </w:rPr>
        <w:t xml:space="preserve">Gwyddoniaeth a Thechnoleg, </w:t>
      </w:r>
      <w:r>
        <w:rPr>
          <w:rStyle w:val="normaltextrun"/>
          <w:rFonts w:cstheme="minorHAnsi"/>
          <w:bCs/>
          <w:color w:val="000000"/>
        </w:rPr>
        <w:t xml:space="preserve"> cyrchu ar 04/01/23 </w:t>
      </w:r>
      <w:hyperlink r:id="rId27" w:history="1">
        <w:r w:rsidRPr="00585A7B">
          <w:rPr>
            <w:rStyle w:val="Hyperlink"/>
            <w:rFonts w:cstheme="minorHAnsi"/>
            <w:bCs/>
          </w:rPr>
          <w:t>https://hwb.gov.wales/cwricwlwm-i-gymru/gwyddoniaeth-a-thechnoleg/datganiadau-o-r-hyn-sy-n-bwysig/</w:t>
        </w:r>
      </w:hyperlink>
    </w:p>
    <w:p w14:paraId="6AA218BF" w14:textId="77777777" w:rsidR="00EB3372" w:rsidRDefault="00EB3372" w:rsidP="001E70E8">
      <w:pPr>
        <w:jc w:val="both"/>
        <w:rPr>
          <w:rStyle w:val="normaltextrun"/>
          <w:rFonts w:cstheme="minorHAnsi"/>
          <w:bCs/>
          <w:color w:val="000000"/>
        </w:rPr>
      </w:pPr>
    </w:p>
    <w:p w14:paraId="29A57BD3" w14:textId="7D50A513" w:rsidR="00EB3372" w:rsidRDefault="00EB3372" w:rsidP="001E70E8">
      <w:pPr>
        <w:jc w:val="both"/>
        <w:rPr>
          <w:rStyle w:val="normaltextrun"/>
          <w:rFonts w:cstheme="minorHAnsi"/>
          <w:bCs/>
          <w:color w:val="000000"/>
        </w:rPr>
      </w:pPr>
      <w:r>
        <w:rPr>
          <w:rStyle w:val="normaltextrun"/>
          <w:rFonts w:cstheme="minorHAnsi"/>
          <w:bCs/>
          <w:color w:val="000000"/>
        </w:rPr>
        <w:t xml:space="preserve">Hwb (2022), </w:t>
      </w:r>
      <w:r>
        <w:rPr>
          <w:rStyle w:val="normaltextrun"/>
          <w:rFonts w:cstheme="minorHAnsi"/>
          <w:bCs/>
          <w:i/>
          <w:iCs/>
          <w:color w:val="000000"/>
        </w:rPr>
        <w:t xml:space="preserve">Ieithoedd, Llythrennedd a Chyfathrebu, </w:t>
      </w:r>
      <w:r>
        <w:rPr>
          <w:rStyle w:val="normaltextrun"/>
          <w:rFonts w:cstheme="minorHAnsi"/>
          <w:bCs/>
          <w:color w:val="000000"/>
        </w:rPr>
        <w:t xml:space="preserve"> cyrchu ar 04/01/23 </w:t>
      </w:r>
      <w:hyperlink r:id="rId28" w:history="1">
        <w:r w:rsidRPr="00585A7B">
          <w:rPr>
            <w:rStyle w:val="Hyperlink"/>
            <w:rFonts w:cstheme="minorHAnsi"/>
            <w:bCs/>
          </w:rPr>
          <w:t>https://hwb.gov.wales/cwricwlwm-i-gymru/gwyddoniaeth-a-thechnoleg/datganiadau-o-r-hyn-sy-n-bwysig/</w:t>
        </w:r>
      </w:hyperlink>
    </w:p>
    <w:p w14:paraId="22135325" w14:textId="5A69658B" w:rsidR="00EB3372" w:rsidRDefault="00EB3372" w:rsidP="001E70E8">
      <w:pPr>
        <w:jc w:val="both"/>
        <w:rPr>
          <w:rStyle w:val="normaltextrun"/>
          <w:rFonts w:cstheme="minorHAnsi"/>
          <w:bCs/>
          <w:color w:val="000000"/>
        </w:rPr>
      </w:pPr>
    </w:p>
    <w:p w14:paraId="25A02393" w14:textId="13FBA9ED" w:rsidR="00EB3372" w:rsidRDefault="00EB3372" w:rsidP="001E70E8">
      <w:pPr>
        <w:jc w:val="both"/>
        <w:rPr>
          <w:rStyle w:val="normaltextrun"/>
          <w:rFonts w:cstheme="minorHAnsi"/>
          <w:bCs/>
          <w:color w:val="000000"/>
        </w:rPr>
      </w:pPr>
      <w:r>
        <w:rPr>
          <w:rStyle w:val="normaltextrun"/>
          <w:rFonts w:cstheme="minorHAnsi"/>
          <w:bCs/>
          <w:color w:val="000000"/>
        </w:rPr>
        <w:t xml:space="preserve">Hwb (2022), </w:t>
      </w:r>
      <w:r>
        <w:rPr>
          <w:rStyle w:val="normaltextrun"/>
          <w:rFonts w:cstheme="minorHAnsi"/>
          <w:bCs/>
          <w:i/>
          <w:iCs/>
          <w:color w:val="000000"/>
        </w:rPr>
        <w:t xml:space="preserve">Mathemateg a Rhifedd, </w:t>
      </w:r>
      <w:r>
        <w:rPr>
          <w:rStyle w:val="normaltextrun"/>
          <w:rFonts w:cstheme="minorHAnsi"/>
          <w:bCs/>
          <w:color w:val="000000"/>
        </w:rPr>
        <w:t xml:space="preserve"> cyrchu ar 04/01/23 </w:t>
      </w:r>
      <w:hyperlink r:id="rId29" w:history="1">
        <w:r w:rsidRPr="00585A7B">
          <w:rPr>
            <w:rStyle w:val="Hyperlink"/>
            <w:rFonts w:cstheme="minorHAnsi"/>
            <w:bCs/>
          </w:rPr>
          <w:t>https://hwb.gov.wales/cwricwlwm-i-gymru/mathemateg-a-rhifedd/datganiadau-o-r-hyn-sy-n-bwysig/</w:t>
        </w:r>
      </w:hyperlink>
    </w:p>
    <w:p w14:paraId="3039CAAC" w14:textId="3C537AE0" w:rsidR="006B5DDA" w:rsidRDefault="006B5DDA" w:rsidP="001E70E8">
      <w:pPr>
        <w:jc w:val="both"/>
        <w:rPr>
          <w:rStyle w:val="normaltextrun"/>
          <w:rFonts w:cstheme="minorHAnsi"/>
          <w:bCs/>
          <w:color w:val="000000"/>
        </w:rPr>
      </w:pPr>
    </w:p>
    <w:p w14:paraId="699DC54E" w14:textId="3E731E40" w:rsidR="001E70E8" w:rsidRDefault="001E70E8" w:rsidP="001E70E8">
      <w:pPr>
        <w:jc w:val="both"/>
        <w:rPr>
          <w:rStyle w:val="normaltextrun"/>
          <w:rFonts w:cstheme="minorHAnsi"/>
          <w:bCs/>
          <w:color w:val="000000"/>
        </w:rPr>
      </w:pPr>
      <w:r>
        <w:rPr>
          <w:rStyle w:val="normaltextrun"/>
          <w:rFonts w:cstheme="minorHAnsi"/>
          <w:bCs/>
          <w:color w:val="000000"/>
        </w:rPr>
        <w:t xml:space="preserve">Joint Committee on Standards for Education Evaluation (2003), </w:t>
      </w:r>
      <w:r>
        <w:rPr>
          <w:rStyle w:val="normaltextrun"/>
          <w:rFonts w:cstheme="minorHAnsi"/>
          <w:bCs/>
          <w:i/>
          <w:iCs/>
          <w:color w:val="000000"/>
        </w:rPr>
        <w:t xml:space="preserve">The Student Evaluations Standards: How To Improve Evaluations of Students, </w:t>
      </w:r>
      <w:r>
        <w:rPr>
          <w:rStyle w:val="normaltextrun"/>
          <w:rFonts w:cstheme="minorHAnsi"/>
          <w:bCs/>
          <w:color w:val="000000"/>
        </w:rPr>
        <w:t xml:space="preserve">cyrchu ar 04/01/23, </w:t>
      </w:r>
      <w:hyperlink r:id="rId30" w:history="1">
        <w:r w:rsidRPr="00585A7B">
          <w:rPr>
            <w:rStyle w:val="Hyperlink"/>
            <w:rFonts w:cstheme="minorHAnsi"/>
            <w:bCs/>
          </w:rPr>
          <w:t>https://eric.ed.gov/?id=ED472174</w:t>
        </w:r>
      </w:hyperlink>
    </w:p>
    <w:p w14:paraId="022B4560" w14:textId="77777777" w:rsidR="001E70E8" w:rsidRPr="001E70E8" w:rsidRDefault="001E70E8" w:rsidP="001E70E8">
      <w:pPr>
        <w:jc w:val="both"/>
        <w:rPr>
          <w:rStyle w:val="normaltextrun"/>
          <w:rFonts w:cstheme="minorHAnsi"/>
          <w:bCs/>
          <w:color w:val="000000"/>
        </w:rPr>
      </w:pPr>
    </w:p>
    <w:p w14:paraId="557AFF61" w14:textId="2AE5B0F1" w:rsidR="0073330C" w:rsidRDefault="0073330C" w:rsidP="001E70E8">
      <w:pPr>
        <w:jc w:val="both"/>
        <w:rPr>
          <w:rStyle w:val="normaltextrun"/>
          <w:rFonts w:cstheme="minorHAnsi"/>
          <w:bCs/>
          <w:color w:val="000000"/>
        </w:rPr>
      </w:pPr>
      <w:r>
        <w:rPr>
          <w:rStyle w:val="normaltextrun"/>
          <w:rFonts w:cstheme="minorHAnsi"/>
          <w:bCs/>
          <w:color w:val="000000"/>
        </w:rPr>
        <w:t xml:space="preserve">Laveault, Dany; Allal, Linda (2016), </w:t>
      </w:r>
      <w:r>
        <w:rPr>
          <w:rStyle w:val="normaltextrun"/>
          <w:rFonts w:cstheme="minorHAnsi"/>
          <w:bCs/>
          <w:i/>
          <w:iCs/>
          <w:color w:val="000000"/>
        </w:rPr>
        <w:t xml:space="preserve">Assessment for Learning: Meeting the Challenge of Implementation,  </w:t>
      </w:r>
      <w:r>
        <w:rPr>
          <w:rStyle w:val="normaltextrun"/>
          <w:rFonts w:cstheme="minorHAnsi"/>
          <w:bCs/>
          <w:color w:val="000000"/>
        </w:rPr>
        <w:t>Springer International Publishing AG</w:t>
      </w:r>
    </w:p>
    <w:p w14:paraId="48C1DE19" w14:textId="50724909" w:rsidR="00F66037" w:rsidRDefault="00F66037" w:rsidP="001E70E8">
      <w:pPr>
        <w:jc w:val="both"/>
        <w:rPr>
          <w:rStyle w:val="normaltextrun"/>
          <w:rFonts w:cstheme="minorHAnsi"/>
          <w:bCs/>
          <w:color w:val="000000"/>
        </w:rPr>
      </w:pPr>
    </w:p>
    <w:p w14:paraId="4B68C3F2" w14:textId="5B4ED1AD" w:rsidR="00F66037" w:rsidRDefault="00F66037" w:rsidP="001E70E8">
      <w:pPr>
        <w:jc w:val="both"/>
        <w:rPr>
          <w:rStyle w:val="normaltextrun"/>
          <w:rFonts w:cstheme="minorHAnsi"/>
          <w:bCs/>
          <w:color w:val="000000"/>
        </w:rPr>
      </w:pPr>
      <w:r>
        <w:rPr>
          <w:rStyle w:val="normaltextrun"/>
          <w:rFonts w:cstheme="minorHAnsi"/>
          <w:bCs/>
          <w:color w:val="000000"/>
        </w:rPr>
        <w:t xml:space="preserve">Lockyer, Stephen (2016), </w:t>
      </w:r>
      <w:r>
        <w:rPr>
          <w:rStyle w:val="normaltextrun"/>
          <w:rFonts w:cstheme="minorHAnsi"/>
          <w:bCs/>
          <w:i/>
          <w:iCs/>
          <w:color w:val="000000"/>
        </w:rPr>
        <w:t xml:space="preserve">Lesson Planning for Primary School Teachers, </w:t>
      </w:r>
      <w:r>
        <w:rPr>
          <w:rStyle w:val="normaltextrun"/>
          <w:rFonts w:cstheme="minorHAnsi"/>
          <w:bCs/>
          <w:color w:val="000000"/>
        </w:rPr>
        <w:t>Bloomsbury Publishing Plc</w:t>
      </w:r>
    </w:p>
    <w:p w14:paraId="79CEBE2C" w14:textId="0B62A682" w:rsidR="00BA64A2" w:rsidRDefault="00BA64A2" w:rsidP="001E70E8">
      <w:pPr>
        <w:jc w:val="both"/>
        <w:rPr>
          <w:rStyle w:val="normaltextrun"/>
          <w:rFonts w:cstheme="minorHAnsi"/>
          <w:bCs/>
          <w:color w:val="000000"/>
        </w:rPr>
      </w:pPr>
    </w:p>
    <w:p w14:paraId="629A7AE7" w14:textId="2E0F2CAD" w:rsidR="00BA64A2" w:rsidRDefault="00BA64A2" w:rsidP="001E70E8">
      <w:pPr>
        <w:jc w:val="both"/>
        <w:rPr>
          <w:rStyle w:val="normaltextrun"/>
          <w:rFonts w:cstheme="minorHAnsi"/>
          <w:bCs/>
          <w:color w:val="000000"/>
        </w:rPr>
      </w:pPr>
      <w:r>
        <w:rPr>
          <w:rStyle w:val="normaltextrun"/>
          <w:rFonts w:cstheme="minorHAnsi"/>
          <w:bCs/>
          <w:color w:val="000000"/>
        </w:rPr>
        <w:t xml:space="preserve">Llywodraeth Cymru (2021), </w:t>
      </w:r>
      <w:r>
        <w:rPr>
          <w:rStyle w:val="normaltextrun"/>
          <w:rFonts w:cstheme="minorHAnsi"/>
          <w:bCs/>
          <w:i/>
          <w:iCs/>
          <w:color w:val="000000"/>
        </w:rPr>
        <w:t xml:space="preserve">Cwricwlwm i Gymru: Y Cod Cynnydd, </w:t>
      </w:r>
      <w:r>
        <w:rPr>
          <w:rStyle w:val="normaltextrun"/>
          <w:rFonts w:cstheme="minorHAnsi"/>
          <w:bCs/>
          <w:color w:val="000000"/>
        </w:rPr>
        <w:t xml:space="preserve">cyrchu ar 06/01/23 </w:t>
      </w:r>
      <w:hyperlink r:id="rId31" w:history="1">
        <w:r w:rsidRPr="00585A7B">
          <w:rPr>
            <w:rStyle w:val="Hyperlink"/>
            <w:rFonts w:cstheme="minorHAnsi"/>
            <w:bCs/>
          </w:rPr>
          <w:t>https://www.llyw.cymru/cwricwlwm-i-gymru-y-cod-cynnydd?_ga=2.70323544.972669462.1673269291-1010587076.1673269291&amp;_gl=1*2jkmay*_ga*MTAxMDU4NzA3Ni4xNjczMjY5Mjkx*_ga_L1471V4N02*MTY3MzI3ODM2Ni4xLjAuMTY3MzI3ODM2Ni4wLjAuMA</w:t>
        </w:r>
      </w:hyperlink>
      <w:r w:rsidRPr="00BA64A2">
        <w:rPr>
          <w:rStyle w:val="normaltextrun"/>
          <w:rFonts w:cstheme="minorHAnsi"/>
          <w:bCs/>
          <w:color w:val="000000"/>
        </w:rPr>
        <w:t>..</w:t>
      </w:r>
    </w:p>
    <w:p w14:paraId="5BEBBA09" w14:textId="0E39414D" w:rsidR="00BA64A2" w:rsidRDefault="00BA64A2" w:rsidP="001E70E8">
      <w:pPr>
        <w:jc w:val="both"/>
        <w:rPr>
          <w:rStyle w:val="normaltextrun"/>
          <w:rFonts w:cstheme="minorHAnsi"/>
          <w:bCs/>
          <w:color w:val="000000"/>
        </w:rPr>
      </w:pPr>
    </w:p>
    <w:p w14:paraId="458ADA86" w14:textId="169766B4" w:rsidR="002764C9" w:rsidRDefault="002764C9" w:rsidP="001E70E8">
      <w:pPr>
        <w:jc w:val="both"/>
        <w:rPr>
          <w:rStyle w:val="normaltextrun"/>
          <w:rFonts w:cstheme="minorHAnsi"/>
          <w:bCs/>
          <w:color w:val="000000"/>
        </w:rPr>
      </w:pPr>
      <w:r>
        <w:rPr>
          <w:rStyle w:val="normaltextrun"/>
          <w:rFonts w:cstheme="minorHAnsi"/>
          <w:bCs/>
          <w:color w:val="000000"/>
        </w:rPr>
        <w:t xml:space="preserve">Llywodraeth Cymru (2022), </w:t>
      </w:r>
      <w:r>
        <w:rPr>
          <w:rStyle w:val="normaltextrun"/>
          <w:rFonts w:cstheme="minorHAnsi"/>
          <w:bCs/>
          <w:i/>
          <w:iCs/>
          <w:color w:val="000000"/>
        </w:rPr>
        <w:t xml:space="preserve">Hawliau plant yng Nghymru, </w:t>
      </w:r>
      <w:r>
        <w:rPr>
          <w:rStyle w:val="normaltextrun"/>
          <w:rFonts w:cstheme="minorHAnsi"/>
          <w:bCs/>
          <w:color w:val="000000"/>
        </w:rPr>
        <w:t xml:space="preserve">cyrchu ar 06/01/23 </w:t>
      </w:r>
      <w:hyperlink r:id="rId32" w:history="1">
        <w:r w:rsidRPr="00585A7B">
          <w:rPr>
            <w:rStyle w:val="Hyperlink"/>
            <w:rFonts w:cstheme="minorHAnsi"/>
            <w:bCs/>
          </w:rPr>
          <w:t>https://www.llyw.cymru/hawliau-plant-yng-nghymru</w:t>
        </w:r>
      </w:hyperlink>
    </w:p>
    <w:p w14:paraId="52D7029D" w14:textId="77777777" w:rsidR="002764C9" w:rsidRDefault="002764C9" w:rsidP="001E70E8">
      <w:pPr>
        <w:jc w:val="both"/>
        <w:rPr>
          <w:rStyle w:val="normaltextrun"/>
          <w:rFonts w:cstheme="minorHAnsi"/>
          <w:bCs/>
          <w:color w:val="000000"/>
        </w:rPr>
      </w:pPr>
    </w:p>
    <w:p w14:paraId="748BAC09" w14:textId="66652F5D" w:rsidR="008E7458" w:rsidRDefault="008E7458" w:rsidP="001E70E8">
      <w:pPr>
        <w:jc w:val="both"/>
        <w:rPr>
          <w:rStyle w:val="normaltextrun"/>
          <w:rFonts w:cstheme="minorHAnsi"/>
          <w:bCs/>
          <w:color w:val="000000"/>
        </w:rPr>
      </w:pPr>
      <w:r>
        <w:rPr>
          <w:rStyle w:val="normaltextrun"/>
          <w:rFonts w:cstheme="minorHAnsi"/>
          <w:bCs/>
          <w:color w:val="000000"/>
        </w:rPr>
        <w:t xml:space="preserve">Llywodraeth Cymru (2010), </w:t>
      </w:r>
      <w:r w:rsidR="00723EC1">
        <w:rPr>
          <w:rStyle w:val="normaltextrun"/>
          <w:rFonts w:cstheme="minorHAnsi"/>
          <w:bCs/>
          <w:i/>
          <w:iCs/>
          <w:color w:val="000000"/>
        </w:rPr>
        <w:t xml:space="preserve">Sut i ddatblygu meddwl ac asesu ar gyfer dysgu yn yr ystafell ddosbarth, </w:t>
      </w:r>
      <w:r w:rsidR="00723EC1">
        <w:rPr>
          <w:rStyle w:val="normaltextrun"/>
          <w:rFonts w:cstheme="minorHAnsi"/>
          <w:bCs/>
          <w:color w:val="000000"/>
        </w:rPr>
        <w:t xml:space="preserve">cyrchu ar 04/02/23 </w:t>
      </w:r>
      <w:hyperlink r:id="rId33" w:history="1">
        <w:r w:rsidR="00723EC1" w:rsidRPr="00585A7B">
          <w:rPr>
            <w:rStyle w:val="Hyperlink"/>
            <w:rFonts w:cstheme="minorHAnsi"/>
            <w:bCs/>
          </w:rPr>
          <w:t>https://hwb.gov.wales/storage/283b9318-dcf7-402d-b39a-67dee70efe18/sut-i-ddatblygu-meddwl-ac-asesu-ar-gyfer-dysgu-yn-yr-ystafell-ddosbarth.pdf</w:t>
        </w:r>
      </w:hyperlink>
    </w:p>
    <w:p w14:paraId="2D1977CE" w14:textId="77777777" w:rsidR="00723EC1" w:rsidRPr="00723EC1" w:rsidRDefault="00723EC1" w:rsidP="001E70E8">
      <w:pPr>
        <w:jc w:val="both"/>
        <w:rPr>
          <w:rStyle w:val="normaltextrun"/>
          <w:rFonts w:cstheme="minorHAnsi"/>
          <w:bCs/>
          <w:color w:val="000000"/>
        </w:rPr>
      </w:pPr>
    </w:p>
    <w:p w14:paraId="5D0740DA" w14:textId="3158147C" w:rsidR="002C6DF0" w:rsidRDefault="002C6DF0" w:rsidP="001E70E8">
      <w:pPr>
        <w:jc w:val="both"/>
        <w:rPr>
          <w:rStyle w:val="normaltextrun"/>
          <w:rFonts w:cstheme="minorHAnsi"/>
          <w:bCs/>
          <w:color w:val="000000"/>
        </w:rPr>
      </w:pPr>
      <w:r>
        <w:rPr>
          <w:rStyle w:val="normaltextrun"/>
          <w:rFonts w:cstheme="minorHAnsi"/>
          <w:bCs/>
          <w:color w:val="000000"/>
        </w:rPr>
        <w:t xml:space="preserve">Maddalena, Taras; Wong, Hwei Ming (2022), </w:t>
      </w:r>
      <w:r>
        <w:rPr>
          <w:rStyle w:val="normaltextrun"/>
          <w:rFonts w:cstheme="minorHAnsi"/>
          <w:bCs/>
          <w:i/>
          <w:iCs/>
          <w:color w:val="000000"/>
        </w:rPr>
        <w:t xml:space="preserve">Student Self-Assessment, </w:t>
      </w:r>
      <w:r>
        <w:rPr>
          <w:rStyle w:val="normaltextrun"/>
          <w:rFonts w:cstheme="minorHAnsi"/>
          <w:bCs/>
          <w:color w:val="000000"/>
        </w:rPr>
        <w:t>Taylor &amp; Francis</w:t>
      </w:r>
    </w:p>
    <w:p w14:paraId="1B169B5C" w14:textId="4D52E8BF" w:rsidR="00EB3372" w:rsidRDefault="00EB3372" w:rsidP="001E70E8">
      <w:pPr>
        <w:jc w:val="both"/>
        <w:rPr>
          <w:rStyle w:val="normaltextrun"/>
          <w:rFonts w:cstheme="minorHAnsi"/>
          <w:bCs/>
          <w:color w:val="000000"/>
        </w:rPr>
      </w:pPr>
    </w:p>
    <w:p w14:paraId="00B7B671" w14:textId="6B5B678D" w:rsidR="00EB3372" w:rsidRDefault="00EB3372" w:rsidP="001E70E8">
      <w:pPr>
        <w:jc w:val="both"/>
        <w:rPr>
          <w:rStyle w:val="normaltextrun"/>
          <w:rFonts w:cstheme="minorHAnsi"/>
          <w:bCs/>
          <w:color w:val="000000"/>
        </w:rPr>
      </w:pPr>
      <w:r>
        <w:rPr>
          <w:rStyle w:val="normaltextrun"/>
          <w:rFonts w:cstheme="minorHAnsi"/>
          <w:bCs/>
          <w:color w:val="000000"/>
        </w:rPr>
        <w:t xml:space="preserve">NCTE (2021), </w:t>
      </w:r>
      <w:r>
        <w:rPr>
          <w:rStyle w:val="normaltextrun"/>
          <w:rFonts w:cstheme="minorHAnsi"/>
          <w:bCs/>
          <w:i/>
          <w:iCs/>
          <w:color w:val="000000"/>
        </w:rPr>
        <w:t xml:space="preserve">The Importance of Student Opinion, </w:t>
      </w:r>
      <w:r>
        <w:rPr>
          <w:rStyle w:val="normaltextrun"/>
          <w:rFonts w:cstheme="minorHAnsi"/>
          <w:bCs/>
          <w:color w:val="000000"/>
        </w:rPr>
        <w:t xml:space="preserve">cyrchu ar 04/01/23 </w:t>
      </w:r>
      <w:hyperlink r:id="rId34" w:history="1">
        <w:r w:rsidRPr="00585A7B">
          <w:rPr>
            <w:rStyle w:val="Hyperlink"/>
            <w:rFonts w:cstheme="minorHAnsi"/>
            <w:bCs/>
          </w:rPr>
          <w:t>https://ncte.org/blog/2021/12/importance-student-opinion/</w:t>
        </w:r>
      </w:hyperlink>
    </w:p>
    <w:p w14:paraId="43AE20FE" w14:textId="246CE3BB" w:rsidR="00F66037" w:rsidRDefault="00F66037" w:rsidP="001E70E8">
      <w:pPr>
        <w:jc w:val="both"/>
        <w:rPr>
          <w:rStyle w:val="normaltextrun"/>
          <w:rFonts w:cstheme="minorHAnsi"/>
          <w:bCs/>
          <w:color w:val="000000"/>
        </w:rPr>
      </w:pPr>
    </w:p>
    <w:p w14:paraId="00694146" w14:textId="38C131A6" w:rsidR="00C47D4B" w:rsidRDefault="00C47D4B" w:rsidP="001E70E8">
      <w:pPr>
        <w:jc w:val="both"/>
        <w:rPr>
          <w:rStyle w:val="normaltextrun"/>
          <w:rFonts w:cstheme="minorHAnsi"/>
          <w:bCs/>
          <w:color w:val="000000"/>
        </w:rPr>
      </w:pPr>
      <w:r>
        <w:rPr>
          <w:rStyle w:val="normaltextrun"/>
          <w:rFonts w:cstheme="minorHAnsi"/>
          <w:bCs/>
          <w:color w:val="000000"/>
        </w:rPr>
        <w:t xml:space="preserve">OECD (2014), </w:t>
      </w:r>
      <w:r>
        <w:rPr>
          <w:rStyle w:val="normaltextrun"/>
          <w:rFonts w:cstheme="minorHAnsi"/>
          <w:bCs/>
          <w:i/>
          <w:iCs/>
          <w:color w:val="000000"/>
        </w:rPr>
        <w:t xml:space="preserve">Improving Schools in Wales: An OECD Perspective, </w:t>
      </w:r>
      <w:r>
        <w:rPr>
          <w:rStyle w:val="normaltextrun"/>
          <w:rFonts w:cstheme="minorHAnsi"/>
          <w:bCs/>
          <w:color w:val="000000"/>
        </w:rPr>
        <w:t xml:space="preserve">cyrchu ar 04/01/23 </w:t>
      </w:r>
      <w:hyperlink r:id="rId35" w:history="1">
        <w:r w:rsidRPr="00585A7B">
          <w:rPr>
            <w:rStyle w:val="Hyperlink"/>
            <w:rFonts w:cstheme="minorHAnsi"/>
            <w:bCs/>
          </w:rPr>
          <w:t>https://www.oecd.org/education/Improving-schools-in-Wales.pdf</w:t>
        </w:r>
      </w:hyperlink>
    </w:p>
    <w:p w14:paraId="5DB294A1" w14:textId="766975E9" w:rsidR="00C47D4B" w:rsidRDefault="00C47D4B" w:rsidP="001E70E8">
      <w:pPr>
        <w:jc w:val="both"/>
        <w:rPr>
          <w:rStyle w:val="normaltextrun"/>
          <w:rFonts w:cstheme="minorHAnsi"/>
          <w:bCs/>
          <w:color w:val="000000"/>
        </w:rPr>
      </w:pPr>
    </w:p>
    <w:p w14:paraId="46DD6135" w14:textId="01C75AA7" w:rsidR="00443729" w:rsidRDefault="00443729" w:rsidP="001E70E8">
      <w:pPr>
        <w:jc w:val="both"/>
        <w:rPr>
          <w:rStyle w:val="normaltextrun"/>
          <w:rFonts w:cstheme="minorHAnsi"/>
          <w:bCs/>
          <w:color w:val="000000"/>
        </w:rPr>
      </w:pPr>
      <w:r>
        <w:rPr>
          <w:rStyle w:val="normaltextrun"/>
          <w:rFonts w:cstheme="minorHAnsi"/>
          <w:bCs/>
          <w:color w:val="000000"/>
        </w:rPr>
        <w:lastRenderedPageBreak/>
        <w:t xml:space="preserve">Olson, David; Bailey, Richard </w:t>
      </w:r>
      <w:r w:rsidR="002764C9">
        <w:rPr>
          <w:rStyle w:val="normaltextrun"/>
          <w:rFonts w:cstheme="minorHAnsi"/>
          <w:bCs/>
          <w:color w:val="000000"/>
        </w:rPr>
        <w:t xml:space="preserve">(2014), </w:t>
      </w:r>
      <w:r w:rsidR="002764C9">
        <w:rPr>
          <w:rStyle w:val="normaltextrun"/>
          <w:rFonts w:cstheme="minorHAnsi"/>
          <w:bCs/>
          <w:i/>
          <w:iCs/>
          <w:color w:val="000000"/>
        </w:rPr>
        <w:t xml:space="preserve">Jerome Bruner, </w:t>
      </w:r>
      <w:r w:rsidR="002764C9">
        <w:rPr>
          <w:rStyle w:val="normaltextrun"/>
          <w:rFonts w:cstheme="minorHAnsi"/>
          <w:bCs/>
          <w:color w:val="000000"/>
        </w:rPr>
        <w:t>Bloomsbury Publishing Plc</w:t>
      </w:r>
    </w:p>
    <w:p w14:paraId="57ED6566" w14:textId="77777777" w:rsidR="002764C9" w:rsidRPr="002764C9" w:rsidRDefault="002764C9" w:rsidP="001E70E8">
      <w:pPr>
        <w:jc w:val="both"/>
        <w:rPr>
          <w:rStyle w:val="normaltextrun"/>
          <w:rFonts w:cstheme="minorHAnsi"/>
          <w:bCs/>
          <w:color w:val="000000"/>
        </w:rPr>
      </w:pPr>
    </w:p>
    <w:p w14:paraId="1E9775B5" w14:textId="46668CDE" w:rsidR="00F66037" w:rsidRPr="00F66037" w:rsidRDefault="00F66037" w:rsidP="001E70E8">
      <w:pPr>
        <w:jc w:val="both"/>
        <w:rPr>
          <w:rStyle w:val="normaltextrun"/>
          <w:rFonts w:cstheme="minorHAnsi"/>
          <w:bCs/>
          <w:color w:val="000000"/>
        </w:rPr>
      </w:pPr>
      <w:r>
        <w:rPr>
          <w:rStyle w:val="normaltextrun"/>
          <w:rFonts w:cstheme="minorHAnsi"/>
          <w:bCs/>
          <w:color w:val="000000"/>
        </w:rPr>
        <w:t xml:space="preserve">Pagliaro, Marie (2017), </w:t>
      </w:r>
      <w:r>
        <w:rPr>
          <w:rStyle w:val="normaltextrun"/>
          <w:rFonts w:cstheme="minorHAnsi"/>
          <w:bCs/>
          <w:i/>
          <w:iCs/>
          <w:color w:val="000000"/>
        </w:rPr>
        <w:t xml:space="preserve">Questioning, Instructional Strategies, and Classroom Management, </w:t>
      </w:r>
      <w:r>
        <w:rPr>
          <w:rStyle w:val="normaltextrun"/>
          <w:rFonts w:cstheme="minorHAnsi"/>
          <w:bCs/>
          <w:color w:val="000000"/>
        </w:rPr>
        <w:t>Rowman &amp; Littlefield Publishers</w:t>
      </w:r>
    </w:p>
    <w:p w14:paraId="7E5F95F4" w14:textId="14A2D3A7" w:rsidR="00F66037" w:rsidRDefault="00F66037" w:rsidP="001E70E8">
      <w:pPr>
        <w:jc w:val="both"/>
        <w:rPr>
          <w:rStyle w:val="normaltextrun"/>
          <w:rFonts w:cstheme="minorHAnsi"/>
          <w:bCs/>
          <w:color w:val="000000"/>
        </w:rPr>
      </w:pPr>
    </w:p>
    <w:p w14:paraId="459E6304" w14:textId="07A98AAA" w:rsidR="002764C9" w:rsidRDefault="002764C9" w:rsidP="001E70E8">
      <w:pPr>
        <w:jc w:val="both"/>
        <w:rPr>
          <w:rStyle w:val="normaltextrun"/>
          <w:rFonts w:cstheme="minorHAnsi"/>
          <w:bCs/>
          <w:color w:val="000000"/>
        </w:rPr>
      </w:pPr>
      <w:r>
        <w:rPr>
          <w:rStyle w:val="normaltextrun"/>
          <w:rFonts w:cstheme="minorHAnsi"/>
          <w:bCs/>
          <w:color w:val="000000"/>
        </w:rPr>
        <w:t>Pica, Rae (2023),</w:t>
      </w:r>
      <w:r>
        <w:rPr>
          <w:rStyle w:val="normaltextrun"/>
          <w:rFonts w:cstheme="minorHAnsi"/>
          <w:bCs/>
          <w:i/>
          <w:iCs/>
          <w:color w:val="000000"/>
        </w:rPr>
        <w:t xml:space="preserve"> All Children Are Not The Same, </w:t>
      </w:r>
      <w:r>
        <w:rPr>
          <w:rStyle w:val="normaltextrun"/>
          <w:rFonts w:cstheme="minorHAnsi"/>
          <w:bCs/>
          <w:color w:val="000000"/>
        </w:rPr>
        <w:t xml:space="preserve">cyrchu ar 06/01/23 </w:t>
      </w:r>
      <w:hyperlink r:id="rId36" w:history="1">
        <w:r w:rsidRPr="00585A7B">
          <w:rPr>
            <w:rStyle w:val="Hyperlink"/>
            <w:rFonts w:cstheme="minorHAnsi"/>
            <w:bCs/>
          </w:rPr>
          <w:t>https://www.gesell-yale.org/blogs/sparking-wonder/all-children-are-not-the-same</w:t>
        </w:r>
      </w:hyperlink>
    </w:p>
    <w:p w14:paraId="7BA98409" w14:textId="622ECD3C" w:rsidR="002764C9" w:rsidRDefault="002764C9" w:rsidP="001E70E8">
      <w:pPr>
        <w:jc w:val="both"/>
        <w:rPr>
          <w:rStyle w:val="normaltextrun"/>
          <w:rFonts w:cstheme="minorHAnsi"/>
          <w:bCs/>
          <w:color w:val="000000"/>
        </w:rPr>
      </w:pPr>
    </w:p>
    <w:p w14:paraId="4BB6999B" w14:textId="77777777" w:rsidR="001E70E8" w:rsidRDefault="001E70E8" w:rsidP="001E70E8">
      <w:pPr>
        <w:jc w:val="both"/>
        <w:rPr>
          <w:rFonts w:cstheme="minorHAnsi"/>
        </w:rPr>
      </w:pPr>
      <w:r>
        <w:rPr>
          <w:rFonts w:cstheme="minorHAnsi"/>
        </w:rPr>
        <w:t xml:space="preserve">Pritchard, Alan (2013), </w:t>
      </w:r>
      <w:r>
        <w:rPr>
          <w:rFonts w:cstheme="minorHAnsi"/>
          <w:i/>
          <w:iCs/>
        </w:rPr>
        <w:t xml:space="preserve">Ways of learning: learning theories and learning styles in the classroom, </w:t>
      </w:r>
      <w:r>
        <w:rPr>
          <w:rFonts w:cstheme="minorHAnsi"/>
        </w:rPr>
        <w:t>Routledge</w:t>
      </w:r>
    </w:p>
    <w:p w14:paraId="38846F82" w14:textId="77777777" w:rsidR="001E70E8" w:rsidRDefault="001E70E8" w:rsidP="001E70E8">
      <w:pPr>
        <w:jc w:val="both"/>
        <w:rPr>
          <w:rStyle w:val="normaltextrun"/>
          <w:rFonts w:cstheme="minorHAnsi"/>
          <w:bCs/>
          <w:color w:val="000000"/>
        </w:rPr>
      </w:pPr>
    </w:p>
    <w:p w14:paraId="3488198A" w14:textId="63BD0359" w:rsidR="00446C41" w:rsidRDefault="00446C41" w:rsidP="001E70E8">
      <w:pPr>
        <w:jc w:val="both"/>
        <w:rPr>
          <w:rStyle w:val="normaltextrun"/>
          <w:rFonts w:cstheme="minorHAnsi"/>
          <w:bCs/>
          <w:color w:val="000000"/>
        </w:rPr>
      </w:pPr>
      <w:r>
        <w:rPr>
          <w:rStyle w:val="normaltextrun"/>
          <w:rFonts w:cstheme="minorHAnsi"/>
          <w:bCs/>
          <w:color w:val="000000"/>
        </w:rPr>
        <w:t xml:space="preserve">Pound, Linda (2014), </w:t>
      </w:r>
      <w:r>
        <w:rPr>
          <w:rStyle w:val="normaltextrun"/>
          <w:rFonts w:cstheme="minorHAnsi"/>
          <w:bCs/>
          <w:i/>
          <w:iCs/>
          <w:color w:val="000000"/>
        </w:rPr>
        <w:t xml:space="preserve">How Children Learn (New Edition), </w:t>
      </w:r>
      <w:r>
        <w:rPr>
          <w:rStyle w:val="normaltextrun"/>
          <w:rFonts w:cstheme="minorHAnsi"/>
          <w:bCs/>
          <w:color w:val="000000"/>
        </w:rPr>
        <w:t>Mark Allen Group</w:t>
      </w:r>
    </w:p>
    <w:p w14:paraId="65366897" w14:textId="77777777" w:rsidR="00E657F6" w:rsidRPr="00446C41" w:rsidRDefault="00E657F6" w:rsidP="001E70E8">
      <w:pPr>
        <w:jc w:val="both"/>
        <w:rPr>
          <w:rStyle w:val="normaltextrun"/>
          <w:rFonts w:cstheme="minorHAnsi"/>
          <w:bCs/>
          <w:color w:val="000000"/>
        </w:rPr>
      </w:pPr>
    </w:p>
    <w:p w14:paraId="4D7E9313" w14:textId="5C91548C" w:rsidR="00F66037" w:rsidRDefault="00F66037" w:rsidP="001E70E8">
      <w:pPr>
        <w:jc w:val="both"/>
        <w:rPr>
          <w:rStyle w:val="normaltextrun"/>
          <w:rFonts w:cstheme="minorHAnsi"/>
          <w:bCs/>
          <w:color w:val="000000"/>
        </w:rPr>
      </w:pPr>
      <w:r>
        <w:rPr>
          <w:rStyle w:val="normaltextrun"/>
          <w:rFonts w:cstheme="minorHAnsi"/>
          <w:bCs/>
          <w:color w:val="000000"/>
        </w:rPr>
        <w:t xml:space="preserve">Rief, Sandra (2016), </w:t>
      </w:r>
      <w:r>
        <w:rPr>
          <w:rStyle w:val="normaltextrun"/>
          <w:rFonts w:cstheme="minorHAnsi"/>
          <w:bCs/>
          <w:i/>
          <w:iCs/>
          <w:color w:val="000000"/>
        </w:rPr>
        <w:t xml:space="preserve">How to Reach and Teach Children and Teens with ADD/ADHD, </w:t>
      </w:r>
      <w:r>
        <w:rPr>
          <w:rStyle w:val="normaltextrun"/>
          <w:rFonts w:cstheme="minorHAnsi"/>
          <w:bCs/>
          <w:color w:val="000000"/>
        </w:rPr>
        <w:t>John Wiley &amp; Sons, Incorporated</w:t>
      </w:r>
    </w:p>
    <w:p w14:paraId="0354D57B" w14:textId="73574670" w:rsidR="002C6DF0" w:rsidRDefault="002C6DF0" w:rsidP="001E70E8">
      <w:pPr>
        <w:jc w:val="both"/>
        <w:rPr>
          <w:rStyle w:val="normaltextrun"/>
          <w:rFonts w:cstheme="minorHAnsi"/>
          <w:bCs/>
          <w:color w:val="000000"/>
        </w:rPr>
      </w:pPr>
    </w:p>
    <w:p w14:paraId="44C4E280" w14:textId="299CAB1D" w:rsidR="00E657F6" w:rsidRDefault="00E657F6" w:rsidP="001E70E8">
      <w:pPr>
        <w:jc w:val="both"/>
        <w:rPr>
          <w:rStyle w:val="normaltextrun"/>
          <w:rFonts w:cstheme="minorHAnsi"/>
          <w:bCs/>
          <w:color w:val="000000"/>
        </w:rPr>
      </w:pPr>
      <w:r>
        <w:rPr>
          <w:rStyle w:val="normaltextrun"/>
          <w:rFonts w:cstheme="minorHAnsi"/>
          <w:bCs/>
          <w:color w:val="000000"/>
        </w:rPr>
        <w:t xml:space="preserve">Rogers, Bill (2012), </w:t>
      </w:r>
      <w:r>
        <w:rPr>
          <w:rStyle w:val="normaltextrun"/>
          <w:rFonts w:cstheme="minorHAnsi"/>
          <w:bCs/>
          <w:i/>
          <w:iCs/>
          <w:color w:val="000000"/>
        </w:rPr>
        <w:t xml:space="preserve">You Know the Fair Rule, </w:t>
      </w:r>
      <w:r>
        <w:rPr>
          <w:rStyle w:val="normaltextrun"/>
          <w:rFonts w:cstheme="minorHAnsi"/>
          <w:bCs/>
          <w:color w:val="000000"/>
        </w:rPr>
        <w:t>Pearson Education Limited</w:t>
      </w:r>
    </w:p>
    <w:p w14:paraId="7A5D4708" w14:textId="77777777" w:rsidR="00E657F6" w:rsidRPr="00E657F6" w:rsidRDefault="00E657F6" w:rsidP="001E70E8">
      <w:pPr>
        <w:jc w:val="both"/>
        <w:rPr>
          <w:rStyle w:val="normaltextrun"/>
          <w:rFonts w:cstheme="minorHAnsi"/>
          <w:bCs/>
          <w:color w:val="000000"/>
        </w:rPr>
      </w:pPr>
    </w:p>
    <w:p w14:paraId="408C5393" w14:textId="63F21445" w:rsidR="002C6DF0" w:rsidRDefault="002C6DF0" w:rsidP="001E70E8">
      <w:pPr>
        <w:jc w:val="both"/>
        <w:rPr>
          <w:rStyle w:val="normaltextrun"/>
          <w:rFonts w:cstheme="minorHAnsi"/>
          <w:bCs/>
          <w:color w:val="000000"/>
        </w:rPr>
      </w:pPr>
      <w:r>
        <w:rPr>
          <w:rStyle w:val="normaltextrun"/>
          <w:rFonts w:cstheme="minorHAnsi"/>
          <w:bCs/>
          <w:color w:val="000000"/>
        </w:rPr>
        <w:t xml:space="preserve">Ross, John (2006), </w:t>
      </w:r>
      <w:r>
        <w:rPr>
          <w:rStyle w:val="normaltextrun"/>
          <w:rFonts w:cstheme="minorHAnsi"/>
          <w:bCs/>
          <w:i/>
          <w:iCs/>
          <w:color w:val="000000"/>
        </w:rPr>
        <w:t xml:space="preserve">The Reliability, Validity, and Utility of Self-Assessment, </w:t>
      </w:r>
      <w:r>
        <w:rPr>
          <w:rStyle w:val="normaltextrun"/>
          <w:rFonts w:cstheme="minorHAnsi"/>
          <w:bCs/>
          <w:color w:val="000000"/>
        </w:rPr>
        <w:t xml:space="preserve">cychru ar </w:t>
      </w:r>
      <w:r w:rsidR="00BA64A2">
        <w:rPr>
          <w:rStyle w:val="normaltextrun"/>
          <w:rFonts w:cstheme="minorHAnsi"/>
          <w:bCs/>
          <w:color w:val="000000"/>
        </w:rPr>
        <w:t>0</w:t>
      </w:r>
      <w:r>
        <w:rPr>
          <w:rStyle w:val="normaltextrun"/>
          <w:rFonts w:cstheme="minorHAnsi"/>
          <w:bCs/>
          <w:color w:val="000000"/>
        </w:rPr>
        <w:t xml:space="preserve">2/01/23 </w:t>
      </w:r>
      <w:hyperlink r:id="rId37" w:history="1">
        <w:r w:rsidRPr="00585A7B">
          <w:rPr>
            <w:rStyle w:val="Hyperlink"/>
            <w:rFonts w:cstheme="minorHAnsi"/>
            <w:bCs/>
          </w:rPr>
          <w:t>https://scholarworks.umass.edu/pare/vol11/iss1/10/</w:t>
        </w:r>
      </w:hyperlink>
    </w:p>
    <w:p w14:paraId="21082AEE" w14:textId="1731B222" w:rsidR="002C6DF0" w:rsidRDefault="002C6DF0" w:rsidP="001E70E8">
      <w:pPr>
        <w:jc w:val="both"/>
        <w:rPr>
          <w:rStyle w:val="normaltextrun"/>
          <w:rFonts w:cstheme="minorHAnsi"/>
          <w:bCs/>
          <w:color w:val="000000"/>
        </w:rPr>
      </w:pPr>
    </w:p>
    <w:p w14:paraId="35D41B41" w14:textId="2E7838A6" w:rsidR="00BA64A2" w:rsidRDefault="00BA64A2" w:rsidP="001E70E8">
      <w:pPr>
        <w:jc w:val="both"/>
        <w:rPr>
          <w:rStyle w:val="normaltextrun"/>
          <w:rFonts w:cstheme="minorHAnsi"/>
          <w:bCs/>
          <w:color w:val="000000"/>
        </w:rPr>
      </w:pPr>
      <w:r>
        <w:rPr>
          <w:rStyle w:val="normaltextrun"/>
          <w:rFonts w:cstheme="minorHAnsi"/>
          <w:bCs/>
          <w:color w:val="000000"/>
        </w:rPr>
        <w:t xml:space="preserve">Rowe, Mary (2016), </w:t>
      </w:r>
      <w:r>
        <w:rPr>
          <w:rStyle w:val="normaltextrun"/>
          <w:rFonts w:cstheme="minorHAnsi"/>
          <w:bCs/>
          <w:i/>
          <w:iCs/>
          <w:color w:val="000000"/>
        </w:rPr>
        <w:t xml:space="preserve">Wait Time: Slowing Down May Be A Way of Speeding Up!, </w:t>
      </w:r>
      <w:r>
        <w:rPr>
          <w:rStyle w:val="normaltextrun"/>
          <w:rFonts w:cstheme="minorHAnsi"/>
          <w:bCs/>
          <w:color w:val="000000"/>
        </w:rPr>
        <w:t xml:space="preserve">cyrchu 06/01/23 </w:t>
      </w:r>
      <w:hyperlink r:id="rId38" w:history="1">
        <w:r w:rsidRPr="00585A7B">
          <w:rPr>
            <w:rStyle w:val="Hyperlink"/>
            <w:rFonts w:cstheme="minorHAnsi"/>
            <w:bCs/>
          </w:rPr>
          <w:t>https://journals.sagepub.com/doi/abs/10.1177/002248718603700110</w:t>
        </w:r>
      </w:hyperlink>
    </w:p>
    <w:p w14:paraId="1E3D61B4" w14:textId="1D619A01" w:rsidR="006B5DDA" w:rsidRDefault="006B5DDA" w:rsidP="001E70E8">
      <w:pPr>
        <w:jc w:val="both"/>
        <w:rPr>
          <w:rStyle w:val="normaltextrun"/>
          <w:rFonts w:cstheme="minorHAnsi"/>
          <w:bCs/>
          <w:color w:val="000000"/>
        </w:rPr>
      </w:pPr>
    </w:p>
    <w:p w14:paraId="445DEB89" w14:textId="7E33F2CF" w:rsidR="008E7458" w:rsidRDefault="008E7458" w:rsidP="001E70E8">
      <w:pPr>
        <w:jc w:val="both"/>
        <w:rPr>
          <w:rStyle w:val="normaltextrun"/>
          <w:rFonts w:cstheme="minorHAnsi"/>
          <w:bCs/>
          <w:color w:val="000000"/>
        </w:rPr>
      </w:pPr>
      <w:r>
        <w:rPr>
          <w:rStyle w:val="normaltextrun"/>
          <w:rFonts w:cstheme="minorHAnsi"/>
          <w:bCs/>
          <w:color w:val="000000"/>
        </w:rPr>
        <w:t xml:space="preserve">Schartel, Scott (2012), </w:t>
      </w:r>
      <w:r>
        <w:rPr>
          <w:rStyle w:val="normaltextrun"/>
          <w:rFonts w:cstheme="minorHAnsi"/>
          <w:bCs/>
          <w:i/>
          <w:iCs/>
          <w:color w:val="000000"/>
        </w:rPr>
        <w:t xml:space="preserve">Giving feedback – An integral part of education, </w:t>
      </w:r>
      <w:r>
        <w:rPr>
          <w:rStyle w:val="normaltextrun"/>
          <w:rFonts w:cstheme="minorHAnsi"/>
          <w:bCs/>
          <w:color w:val="000000"/>
        </w:rPr>
        <w:t xml:space="preserve">cyrchu ar 04/01/23 </w:t>
      </w:r>
      <w:hyperlink r:id="rId39" w:history="1">
        <w:r w:rsidRPr="00585A7B">
          <w:rPr>
            <w:rStyle w:val="Hyperlink"/>
            <w:rFonts w:cstheme="minorHAnsi"/>
            <w:bCs/>
          </w:rPr>
          <w:t>https://www.sciencedirect.com/science/article/pii/S1521689612000067?ref=pdf_download&amp;fr=RR-2&amp;rr=786e5ef96b5706f1</w:t>
        </w:r>
      </w:hyperlink>
    </w:p>
    <w:p w14:paraId="0D1358B7" w14:textId="77777777" w:rsidR="008E7458" w:rsidRPr="008E7458" w:rsidRDefault="008E7458" w:rsidP="001E70E8">
      <w:pPr>
        <w:jc w:val="both"/>
        <w:rPr>
          <w:rStyle w:val="normaltextrun"/>
          <w:rFonts w:cstheme="minorHAnsi"/>
          <w:bCs/>
          <w:color w:val="000000"/>
        </w:rPr>
      </w:pPr>
    </w:p>
    <w:p w14:paraId="4E928417" w14:textId="70A95996" w:rsidR="00B03568" w:rsidRDefault="00B03568" w:rsidP="001E70E8">
      <w:pPr>
        <w:jc w:val="both"/>
        <w:rPr>
          <w:rStyle w:val="normaltextrun"/>
          <w:rFonts w:cstheme="minorHAnsi"/>
          <w:bCs/>
          <w:color w:val="000000"/>
        </w:rPr>
      </w:pPr>
      <w:r>
        <w:rPr>
          <w:rStyle w:val="normaltextrun"/>
          <w:rFonts w:cstheme="minorHAnsi"/>
          <w:bCs/>
          <w:color w:val="000000"/>
        </w:rPr>
        <w:t xml:space="preserve">Serrat, Olivier (2017), </w:t>
      </w:r>
      <w:r>
        <w:rPr>
          <w:rStyle w:val="normaltextrun"/>
          <w:rFonts w:cstheme="minorHAnsi"/>
          <w:bCs/>
          <w:i/>
          <w:iCs/>
          <w:color w:val="000000"/>
        </w:rPr>
        <w:t xml:space="preserve">The SCAMPER Technique, </w:t>
      </w:r>
      <w:r>
        <w:rPr>
          <w:rStyle w:val="normaltextrun"/>
          <w:rFonts w:cstheme="minorHAnsi"/>
          <w:bCs/>
          <w:color w:val="000000"/>
        </w:rPr>
        <w:t xml:space="preserve">cyrchu ar 04/01/23 </w:t>
      </w:r>
      <w:hyperlink r:id="rId40" w:anchor="Sec2" w:history="1">
        <w:r w:rsidRPr="00585A7B">
          <w:rPr>
            <w:rStyle w:val="Hyperlink"/>
            <w:rFonts w:cstheme="minorHAnsi"/>
            <w:bCs/>
          </w:rPr>
          <w:t>https://link.springer.com/chapter/10.1007/978-981-10-0983-9_33#Sec2</w:t>
        </w:r>
      </w:hyperlink>
    </w:p>
    <w:p w14:paraId="47B092F0" w14:textId="4622B16C" w:rsidR="00B03568" w:rsidRDefault="00B03568" w:rsidP="001E70E8">
      <w:pPr>
        <w:jc w:val="both"/>
        <w:rPr>
          <w:rStyle w:val="normaltextrun"/>
          <w:rFonts w:cstheme="minorHAnsi"/>
          <w:bCs/>
          <w:color w:val="000000"/>
        </w:rPr>
      </w:pPr>
    </w:p>
    <w:p w14:paraId="3BFD546D" w14:textId="57AD4646" w:rsidR="00C47D4B" w:rsidRDefault="00C47D4B" w:rsidP="001E70E8">
      <w:pPr>
        <w:jc w:val="both"/>
        <w:rPr>
          <w:rStyle w:val="normaltextrun"/>
          <w:rFonts w:cstheme="minorHAnsi"/>
          <w:bCs/>
          <w:color w:val="000000"/>
        </w:rPr>
      </w:pPr>
      <w:r>
        <w:rPr>
          <w:rStyle w:val="normaltextrun"/>
          <w:rFonts w:cstheme="minorHAnsi"/>
          <w:bCs/>
          <w:color w:val="000000"/>
        </w:rPr>
        <w:t xml:space="preserve">Siraj, Iram; Kingston, Denise; </w:t>
      </w:r>
      <w:r w:rsidR="008A3BE2">
        <w:rPr>
          <w:rStyle w:val="normaltextrun"/>
          <w:rFonts w:cstheme="minorHAnsi"/>
          <w:bCs/>
          <w:color w:val="000000"/>
        </w:rPr>
        <w:t xml:space="preserve">Melhuish, Edward; Sylva, Kathy (2015), </w:t>
      </w:r>
      <w:r w:rsidR="008A3BE2">
        <w:rPr>
          <w:rStyle w:val="normaltextrun"/>
          <w:rFonts w:cstheme="minorHAnsi"/>
          <w:bCs/>
          <w:i/>
          <w:iCs/>
          <w:color w:val="000000"/>
        </w:rPr>
        <w:t xml:space="preserve">Assessing Quality in Early Childhood Education and Care, </w:t>
      </w:r>
      <w:r w:rsidR="008A3BE2">
        <w:rPr>
          <w:rStyle w:val="normaltextrun"/>
          <w:rFonts w:cstheme="minorHAnsi"/>
          <w:bCs/>
          <w:color w:val="000000"/>
        </w:rPr>
        <w:t>Institute of Education Press (IOE Press)</w:t>
      </w:r>
    </w:p>
    <w:p w14:paraId="2D6DC5CB" w14:textId="77777777" w:rsidR="002764C9" w:rsidRDefault="002764C9" w:rsidP="001E70E8">
      <w:pPr>
        <w:jc w:val="both"/>
        <w:rPr>
          <w:rStyle w:val="normaltextrun"/>
          <w:rFonts w:cstheme="minorHAnsi"/>
          <w:bCs/>
          <w:color w:val="000000"/>
        </w:rPr>
      </w:pPr>
    </w:p>
    <w:p w14:paraId="32AA0DB3" w14:textId="6749D8D5" w:rsidR="008A3BE2" w:rsidRDefault="002764C9" w:rsidP="001E70E8">
      <w:pPr>
        <w:jc w:val="both"/>
        <w:rPr>
          <w:rStyle w:val="normaltextrun"/>
          <w:rFonts w:cstheme="minorHAnsi"/>
          <w:bCs/>
          <w:color w:val="000000"/>
        </w:rPr>
      </w:pPr>
      <w:r>
        <w:rPr>
          <w:rStyle w:val="normaltextrun"/>
          <w:rFonts w:cstheme="minorHAnsi"/>
          <w:bCs/>
          <w:color w:val="000000"/>
        </w:rPr>
        <w:t xml:space="preserve">Smidt, Sandra (2015), </w:t>
      </w:r>
      <w:r>
        <w:rPr>
          <w:rStyle w:val="normaltextrun"/>
          <w:rFonts w:cstheme="minorHAnsi"/>
          <w:bCs/>
          <w:i/>
          <w:iCs/>
          <w:color w:val="000000"/>
        </w:rPr>
        <w:t xml:space="preserve">Observing Young Children, </w:t>
      </w:r>
      <w:r>
        <w:rPr>
          <w:rStyle w:val="normaltextrun"/>
          <w:rFonts w:cstheme="minorHAnsi"/>
          <w:bCs/>
          <w:color w:val="000000"/>
        </w:rPr>
        <w:t>Taylor &amp; Francis Group</w:t>
      </w:r>
    </w:p>
    <w:p w14:paraId="17104649" w14:textId="70F2A64C" w:rsidR="002764C9" w:rsidRDefault="002764C9" w:rsidP="001E70E8">
      <w:pPr>
        <w:jc w:val="both"/>
        <w:rPr>
          <w:rStyle w:val="normaltextrun"/>
          <w:rFonts w:cstheme="minorHAnsi"/>
          <w:bCs/>
          <w:color w:val="000000"/>
        </w:rPr>
      </w:pPr>
    </w:p>
    <w:p w14:paraId="27E2969D" w14:textId="26BDACB7" w:rsidR="00BA1F43" w:rsidRDefault="00BA1F43" w:rsidP="001E70E8">
      <w:pPr>
        <w:jc w:val="both"/>
        <w:rPr>
          <w:rStyle w:val="normaltextrun"/>
          <w:rFonts w:cstheme="minorHAnsi"/>
          <w:bCs/>
          <w:i/>
          <w:iCs/>
          <w:color w:val="000000"/>
        </w:rPr>
      </w:pPr>
      <w:r>
        <w:rPr>
          <w:rStyle w:val="normaltextrun"/>
          <w:rFonts w:cstheme="minorHAnsi"/>
          <w:bCs/>
          <w:color w:val="000000"/>
        </w:rPr>
        <w:t xml:space="preserve">Taylor, George; MacKenney, Loretta (2008), </w:t>
      </w:r>
      <w:r>
        <w:rPr>
          <w:rStyle w:val="normaltextrun"/>
          <w:rFonts w:cstheme="minorHAnsi"/>
          <w:bCs/>
          <w:i/>
          <w:iCs/>
          <w:color w:val="000000"/>
        </w:rPr>
        <w:t xml:space="preserve">Improving Human Learning in the Classroom, R&amp;L Education </w:t>
      </w:r>
    </w:p>
    <w:p w14:paraId="5597A59F" w14:textId="77777777" w:rsidR="00BA1F43" w:rsidRPr="00BA1F43" w:rsidRDefault="00BA1F43" w:rsidP="001E70E8">
      <w:pPr>
        <w:jc w:val="both"/>
        <w:rPr>
          <w:rStyle w:val="normaltextrun"/>
          <w:rFonts w:cstheme="minorHAnsi"/>
          <w:bCs/>
          <w:i/>
          <w:iCs/>
          <w:color w:val="000000"/>
        </w:rPr>
      </w:pPr>
    </w:p>
    <w:p w14:paraId="5A1D2912" w14:textId="0B604EFF" w:rsidR="006B5DDA" w:rsidRPr="006B5DDA" w:rsidRDefault="006B5DDA" w:rsidP="001E70E8">
      <w:pPr>
        <w:jc w:val="both"/>
        <w:rPr>
          <w:rStyle w:val="normaltextrun"/>
          <w:rFonts w:cstheme="minorHAnsi"/>
          <w:bCs/>
          <w:color w:val="000000"/>
        </w:rPr>
      </w:pPr>
      <w:r>
        <w:rPr>
          <w:rStyle w:val="normaltextrun"/>
          <w:rFonts w:cstheme="minorHAnsi"/>
          <w:bCs/>
          <w:color w:val="000000"/>
        </w:rPr>
        <w:t xml:space="preserve">Wiggins, Grant; McTighe, Jay (2005), </w:t>
      </w:r>
      <w:r>
        <w:rPr>
          <w:rStyle w:val="normaltextrun"/>
          <w:rFonts w:cstheme="minorHAnsi"/>
          <w:bCs/>
          <w:i/>
          <w:iCs/>
          <w:color w:val="000000"/>
        </w:rPr>
        <w:t xml:space="preserve">Understanding by Design, </w:t>
      </w:r>
      <w:r>
        <w:rPr>
          <w:rStyle w:val="normaltextrun"/>
          <w:rFonts w:cstheme="minorHAnsi"/>
          <w:bCs/>
          <w:color w:val="000000"/>
        </w:rPr>
        <w:t>Association for Supervision &amp; Curriculum Development</w:t>
      </w:r>
    </w:p>
    <w:p w14:paraId="4EB6443A" w14:textId="77777777" w:rsidR="006B5DDA" w:rsidRDefault="006B5DDA" w:rsidP="001E70E8">
      <w:pPr>
        <w:jc w:val="both"/>
        <w:rPr>
          <w:rStyle w:val="normaltextrun"/>
          <w:rFonts w:cstheme="minorHAnsi"/>
          <w:bCs/>
          <w:color w:val="000000"/>
        </w:rPr>
      </w:pPr>
    </w:p>
    <w:p w14:paraId="77DE53FE" w14:textId="3C273F94" w:rsidR="0073330C" w:rsidRDefault="0073330C" w:rsidP="001E70E8">
      <w:pPr>
        <w:jc w:val="both"/>
        <w:rPr>
          <w:rStyle w:val="normaltextrun"/>
          <w:rFonts w:cstheme="minorHAnsi"/>
          <w:bCs/>
          <w:color w:val="000000"/>
        </w:rPr>
      </w:pPr>
      <w:r>
        <w:rPr>
          <w:rStyle w:val="normaltextrun"/>
          <w:rFonts w:cstheme="minorHAnsi"/>
          <w:bCs/>
          <w:color w:val="000000"/>
        </w:rPr>
        <w:t xml:space="preserve">Wiliam, Dylan (2017), </w:t>
      </w:r>
      <w:r>
        <w:rPr>
          <w:rStyle w:val="normaltextrun"/>
          <w:rFonts w:cstheme="minorHAnsi"/>
          <w:bCs/>
          <w:i/>
          <w:iCs/>
          <w:color w:val="000000"/>
        </w:rPr>
        <w:t xml:space="preserve">Embedded Formative Assessment, </w:t>
      </w:r>
      <w:r>
        <w:rPr>
          <w:rStyle w:val="normaltextrun"/>
          <w:rFonts w:cstheme="minorHAnsi"/>
          <w:bCs/>
          <w:color w:val="000000"/>
        </w:rPr>
        <w:t>Solution Tree</w:t>
      </w:r>
    </w:p>
    <w:p w14:paraId="48BEEC07" w14:textId="5F71AB86" w:rsidR="00B03568" w:rsidRDefault="00B03568" w:rsidP="001E70E8">
      <w:pPr>
        <w:jc w:val="both"/>
        <w:rPr>
          <w:rStyle w:val="normaltextrun"/>
          <w:rFonts w:cstheme="minorHAnsi"/>
          <w:bCs/>
          <w:color w:val="000000"/>
        </w:rPr>
      </w:pPr>
    </w:p>
    <w:p w14:paraId="26CE0B7F" w14:textId="71003E0D" w:rsidR="00B03568" w:rsidRDefault="00B03568" w:rsidP="001E70E8">
      <w:pPr>
        <w:jc w:val="both"/>
        <w:rPr>
          <w:rStyle w:val="normaltextrun"/>
          <w:rFonts w:cstheme="minorHAnsi"/>
          <w:bCs/>
          <w:color w:val="000000"/>
        </w:rPr>
      </w:pPr>
      <w:r>
        <w:rPr>
          <w:rStyle w:val="normaltextrun"/>
          <w:rFonts w:cstheme="minorHAnsi"/>
          <w:bCs/>
          <w:color w:val="000000"/>
        </w:rPr>
        <w:t xml:space="preserve">Wiliam, Dylan (2011), </w:t>
      </w:r>
      <w:r>
        <w:rPr>
          <w:rStyle w:val="normaltextrun"/>
          <w:rFonts w:cstheme="minorHAnsi"/>
          <w:bCs/>
          <w:i/>
          <w:iCs/>
          <w:color w:val="000000"/>
        </w:rPr>
        <w:t xml:space="preserve">What is assessment for learning?, </w:t>
      </w:r>
      <w:r>
        <w:rPr>
          <w:rStyle w:val="normaltextrun"/>
          <w:rFonts w:cstheme="minorHAnsi"/>
          <w:bCs/>
          <w:color w:val="000000"/>
        </w:rPr>
        <w:t xml:space="preserve">cyrchu ar 02/01/23 </w:t>
      </w:r>
      <w:hyperlink r:id="rId41" w:history="1">
        <w:r w:rsidRPr="00585A7B">
          <w:rPr>
            <w:rStyle w:val="Hyperlink"/>
            <w:rFonts w:cstheme="minorHAnsi"/>
            <w:bCs/>
          </w:rPr>
          <w:t>https://www.sciencedirect.com/science/article/pii/S0191491X11000149</w:t>
        </w:r>
      </w:hyperlink>
    </w:p>
    <w:p w14:paraId="7401ED5A" w14:textId="16C2C8B4" w:rsidR="00DF7DCB" w:rsidRDefault="00DF7DCB" w:rsidP="001E70E8">
      <w:pPr>
        <w:jc w:val="both"/>
        <w:rPr>
          <w:rFonts w:cstheme="minorHAnsi"/>
          <w:bCs/>
          <w:color w:val="000000"/>
        </w:rPr>
      </w:pPr>
    </w:p>
    <w:p w14:paraId="499A7203" w14:textId="79B072CB" w:rsidR="00BA1F43" w:rsidRDefault="00BA1F43" w:rsidP="001E70E8">
      <w:pPr>
        <w:jc w:val="both"/>
        <w:rPr>
          <w:rFonts w:cstheme="minorHAnsi"/>
          <w:bCs/>
          <w:color w:val="000000"/>
        </w:rPr>
      </w:pPr>
      <w:r>
        <w:rPr>
          <w:rFonts w:cstheme="minorHAnsi"/>
          <w:bCs/>
          <w:color w:val="000000"/>
        </w:rPr>
        <w:lastRenderedPageBreak/>
        <w:t xml:space="preserve">Wiliam, Dylan (2010), </w:t>
      </w:r>
      <w:r>
        <w:rPr>
          <w:rFonts w:cstheme="minorHAnsi"/>
          <w:bCs/>
          <w:i/>
          <w:iCs/>
          <w:color w:val="000000"/>
        </w:rPr>
        <w:t xml:space="preserve">The Nature of Learning, </w:t>
      </w:r>
      <w:r>
        <w:rPr>
          <w:rFonts w:cstheme="minorHAnsi"/>
          <w:bCs/>
          <w:color w:val="000000"/>
        </w:rPr>
        <w:t xml:space="preserve">cyrchu ar 03/01/23 </w:t>
      </w:r>
      <w:hyperlink r:id="rId42" w:history="1">
        <w:r w:rsidRPr="00585A7B">
          <w:rPr>
            <w:rStyle w:val="Hyperlink"/>
            <w:rFonts w:cstheme="minorHAnsi"/>
            <w:bCs/>
          </w:rPr>
          <w:t>https://www.oecd-ilibrary.org/education/the-nature-of-learning/the-role-of-formative-assessment-in-effective-learning-environments_9789264086487-8-en</w:t>
        </w:r>
      </w:hyperlink>
      <w:r>
        <w:rPr>
          <w:rFonts w:cstheme="minorHAnsi"/>
          <w:bCs/>
          <w:color w:val="000000"/>
        </w:rPr>
        <w:t xml:space="preserve"> </w:t>
      </w:r>
    </w:p>
    <w:p w14:paraId="0130BD3A" w14:textId="77777777" w:rsidR="00BA1F43" w:rsidRPr="00BA1F43" w:rsidRDefault="00BA1F43" w:rsidP="001E70E8">
      <w:pPr>
        <w:jc w:val="both"/>
        <w:rPr>
          <w:rFonts w:cstheme="minorHAnsi"/>
          <w:bCs/>
          <w:color w:val="000000"/>
        </w:rPr>
      </w:pPr>
    </w:p>
    <w:p w14:paraId="37DA4CC3" w14:textId="56D245FE" w:rsidR="00B03568" w:rsidRDefault="00B03568" w:rsidP="001E70E8">
      <w:pPr>
        <w:jc w:val="both"/>
        <w:rPr>
          <w:rFonts w:cstheme="minorHAnsi"/>
          <w:bCs/>
          <w:color w:val="000000"/>
        </w:rPr>
      </w:pPr>
      <w:r>
        <w:rPr>
          <w:rFonts w:cstheme="minorHAnsi"/>
          <w:bCs/>
          <w:color w:val="000000"/>
        </w:rPr>
        <w:t xml:space="preserve">Yang, Mikyeong (2006), </w:t>
      </w:r>
      <w:r>
        <w:rPr>
          <w:rFonts w:cstheme="minorHAnsi"/>
          <w:bCs/>
          <w:i/>
          <w:iCs/>
          <w:color w:val="000000"/>
        </w:rPr>
        <w:t xml:space="preserve">A critical review of research on questioning in education: limitations of its positivistic basis, </w:t>
      </w:r>
      <w:r>
        <w:rPr>
          <w:rFonts w:cstheme="minorHAnsi"/>
          <w:bCs/>
          <w:color w:val="000000"/>
        </w:rPr>
        <w:t xml:space="preserve">cyrchu ar 04/01/23 </w:t>
      </w:r>
      <w:hyperlink r:id="rId43" w:history="1">
        <w:r w:rsidRPr="00585A7B">
          <w:rPr>
            <w:rStyle w:val="Hyperlink"/>
            <w:rFonts w:cstheme="minorHAnsi"/>
            <w:bCs/>
          </w:rPr>
          <w:t>https://link.springer.com/content/pdf/10.1007/BF03031543.pdf?pdf=button</w:t>
        </w:r>
      </w:hyperlink>
    </w:p>
    <w:p w14:paraId="0908CA14" w14:textId="77777777" w:rsidR="00B03568" w:rsidRPr="00B03568" w:rsidRDefault="00B03568" w:rsidP="001E70E8">
      <w:pPr>
        <w:jc w:val="both"/>
        <w:rPr>
          <w:rFonts w:cstheme="minorHAnsi"/>
          <w:bCs/>
          <w:color w:val="000000"/>
        </w:rPr>
      </w:pPr>
    </w:p>
    <w:p w14:paraId="6F4ACAFA" w14:textId="032204EC" w:rsidR="00EB3372" w:rsidRDefault="00EB3372" w:rsidP="001E70E8">
      <w:pPr>
        <w:jc w:val="both"/>
        <w:rPr>
          <w:rFonts w:cstheme="minorHAnsi"/>
          <w:bCs/>
          <w:color w:val="000000"/>
        </w:rPr>
      </w:pPr>
      <w:r>
        <w:rPr>
          <w:rFonts w:cstheme="minorHAnsi"/>
          <w:bCs/>
          <w:color w:val="000000"/>
        </w:rPr>
        <w:t xml:space="preserve">Yr Athrofa (2018), </w:t>
      </w:r>
      <w:r>
        <w:rPr>
          <w:rFonts w:cstheme="minorHAnsi"/>
          <w:bCs/>
          <w:i/>
          <w:iCs/>
          <w:color w:val="000000"/>
        </w:rPr>
        <w:t>Prosiect CAMAU: Adroddiad Ymchwil,</w:t>
      </w:r>
      <w:r>
        <w:rPr>
          <w:rFonts w:cstheme="minorHAnsi"/>
          <w:bCs/>
          <w:color w:val="000000"/>
        </w:rPr>
        <w:t xml:space="preserve"> cyrchu ar 05/01/23 </w:t>
      </w:r>
      <w:hyperlink r:id="rId44" w:history="1">
        <w:r w:rsidRPr="00585A7B">
          <w:rPr>
            <w:rStyle w:val="Hyperlink"/>
            <w:rFonts w:cstheme="minorHAnsi"/>
            <w:bCs/>
          </w:rPr>
          <w:t>http://athrofa.cymru/wp-content/uploads/2018/06/CAMAU-Adroddiad-Ymchwil-2018-Ieithoedd2c-Llythrennedd-a-Chyfathrebu.pdf</w:t>
        </w:r>
      </w:hyperlink>
    </w:p>
    <w:p w14:paraId="027283E5" w14:textId="679BF14D" w:rsidR="00EB3372" w:rsidRDefault="00EB3372" w:rsidP="001E70E8">
      <w:pPr>
        <w:jc w:val="both"/>
        <w:rPr>
          <w:rFonts w:cstheme="minorHAnsi"/>
          <w:bCs/>
          <w:color w:val="000000"/>
        </w:rPr>
      </w:pPr>
    </w:p>
    <w:p w14:paraId="5C2836E5" w14:textId="77777777" w:rsidR="006220C4" w:rsidRDefault="006220C4" w:rsidP="001E70E8">
      <w:pPr>
        <w:jc w:val="both"/>
        <w:rPr>
          <w:rFonts w:cstheme="minorHAnsi"/>
          <w:bCs/>
          <w:color w:val="000000"/>
        </w:rPr>
      </w:pPr>
    </w:p>
    <w:p w14:paraId="55C01300" w14:textId="77777777" w:rsidR="006220C4" w:rsidRDefault="006220C4" w:rsidP="001E70E8">
      <w:pPr>
        <w:jc w:val="both"/>
        <w:rPr>
          <w:rFonts w:cstheme="minorHAnsi"/>
          <w:bCs/>
          <w:color w:val="000000"/>
        </w:rPr>
      </w:pPr>
    </w:p>
    <w:p w14:paraId="29A99E53" w14:textId="77777777" w:rsidR="006220C4" w:rsidRDefault="006220C4" w:rsidP="001E70E8">
      <w:pPr>
        <w:jc w:val="both"/>
        <w:rPr>
          <w:rFonts w:cstheme="minorHAnsi"/>
          <w:bCs/>
          <w:color w:val="000000"/>
        </w:rPr>
      </w:pPr>
    </w:p>
    <w:p w14:paraId="05703BEF" w14:textId="77777777" w:rsidR="006220C4" w:rsidRDefault="006220C4" w:rsidP="001E70E8">
      <w:pPr>
        <w:jc w:val="both"/>
        <w:rPr>
          <w:rFonts w:cstheme="minorHAnsi"/>
          <w:bCs/>
          <w:color w:val="000000"/>
        </w:rPr>
      </w:pPr>
    </w:p>
    <w:p w14:paraId="53C7309C" w14:textId="77777777" w:rsidR="006220C4" w:rsidRDefault="006220C4" w:rsidP="001E70E8">
      <w:pPr>
        <w:jc w:val="both"/>
        <w:rPr>
          <w:rFonts w:cstheme="minorHAnsi"/>
          <w:bCs/>
          <w:color w:val="000000"/>
        </w:rPr>
      </w:pPr>
    </w:p>
    <w:p w14:paraId="011E4E36" w14:textId="77777777" w:rsidR="006220C4" w:rsidRDefault="006220C4" w:rsidP="001E70E8">
      <w:pPr>
        <w:jc w:val="both"/>
        <w:rPr>
          <w:rFonts w:cstheme="minorHAnsi"/>
          <w:bCs/>
          <w:color w:val="000000"/>
        </w:rPr>
      </w:pPr>
    </w:p>
    <w:p w14:paraId="77868564" w14:textId="77777777" w:rsidR="006220C4" w:rsidRDefault="006220C4" w:rsidP="001E70E8">
      <w:pPr>
        <w:jc w:val="both"/>
        <w:rPr>
          <w:rFonts w:cstheme="minorHAnsi"/>
          <w:bCs/>
          <w:color w:val="000000"/>
        </w:rPr>
      </w:pPr>
    </w:p>
    <w:p w14:paraId="00B81737" w14:textId="77777777" w:rsidR="006220C4" w:rsidRDefault="006220C4" w:rsidP="001E70E8">
      <w:pPr>
        <w:jc w:val="both"/>
        <w:rPr>
          <w:rFonts w:cstheme="minorHAnsi"/>
          <w:bCs/>
          <w:color w:val="000000"/>
        </w:rPr>
      </w:pPr>
    </w:p>
    <w:p w14:paraId="2EB1C570" w14:textId="77777777" w:rsidR="006220C4" w:rsidRDefault="006220C4" w:rsidP="001E70E8">
      <w:pPr>
        <w:jc w:val="both"/>
        <w:rPr>
          <w:rFonts w:cstheme="minorHAnsi"/>
          <w:bCs/>
          <w:color w:val="000000"/>
        </w:rPr>
      </w:pPr>
    </w:p>
    <w:p w14:paraId="3DC0661C" w14:textId="77777777" w:rsidR="006220C4" w:rsidRDefault="006220C4" w:rsidP="001E70E8">
      <w:pPr>
        <w:jc w:val="both"/>
        <w:rPr>
          <w:rFonts w:cstheme="minorHAnsi"/>
          <w:bCs/>
          <w:color w:val="000000"/>
        </w:rPr>
      </w:pPr>
    </w:p>
    <w:p w14:paraId="1662596D" w14:textId="77777777" w:rsidR="006220C4" w:rsidRDefault="006220C4" w:rsidP="001E70E8">
      <w:pPr>
        <w:jc w:val="both"/>
        <w:rPr>
          <w:rFonts w:cstheme="minorHAnsi"/>
          <w:bCs/>
          <w:color w:val="000000"/>
        </w:rPr>
      </w:pPr>
    </w:p>
    <w:p w14:paraId="58971F51" w14:textId="77777777" w:rsidR="006220C4" w:rsidRDefault="006220C4" w:rsidP="001E70E8">
      <w:pPr>
        <w:jc w:val="both"/>
        <w:rPr>
          <w:rFonts w:cstheme="minorHAnsi"/>
          <w:bCs/>
          <w:color w:val="000000"/>
        </w:rPr>
      </w:pPr>
    </w:p>
    <w:p w14:paraId="6B9C32DB" w14:textId="77777777" w:rsidR="006220C4" w:rsidRDefault="006220C4" w:rsidP="001E70E8">
      <w:pPr>
        <w:jc w:val="both"/>
        <w:rPr>
          <w:rFonts w:cstheme="minorHAnsi"/>
          <w:bCs/>
          <w:color w:val="000000"/>
        </w:rPr>
      </w:pPr>
    </w:p>
    <w:p w14:paraId="5F323555" w14:textId="77777777" w:rsidR="006220C4" w:rsidRDefault="006220C4" w:rsidP="001E70E8">
      <w:pPr>
        <w:jc w:val="both"/>
        <w:rPr>
          <w:rFonts w:cstheme="minorHAnsi"/>
          <w:bCs/>
          <w:color w:val="000000"/>
        </w:rPr>
      </w:pPr>
    </w:p>
    <w:p w14:paraId="1EDC2AA0" w14:textId="77777777" w:rsidR="006220C4" w:rsidRDefault="006220C4" w:rsidP="001E70E8">
      <w:pPr>
        <w:jc w:val="both"/>
        <w:rPr>
          <w:rFonts w:cstheme="minorHAnsi"/>
          <w:bCs/>
          <w:color w:val="000000"/>
        </w:rPr>
      </w:pPr>
    </w:p>
    <w:p w14:paraId="05515521" w14:textId="77777777" w:rsidR="006220C4" w:rsidRDefault="006220C4" w:rsidP="001E70E8">
      <w:pPr>
        <w:jc w:val="both"/>
        <w:rPr>
          <w:rFonts w:cstheme="minorHAnsi"/>
          <w:bCs/>
          <w:color w:val="000000"/>
        </w:rPr>
      </w:pPr>
    </w:p>
    <w:p w14:paraId="33268EF4" w14:textId="77777777" w:rsidR="006220C4" w:rsidRDefault="006220C4" w:rsidP="001E70E8">
      <w:pPr>
        <w:jc w:val="both"/>
        <w:rPr>
          <w:rFonts w:cstheme="minorHAnsi"/>
          <w:bCs/>
          <w:color w:val="000000"/>
        </w:rPr>
      </w:pPr>
    </w:p>
    <w:p w14:paraId="642F3D40" w14:textId="77777777" w:rsidR="006220C4" w:rsidRDefault="006220C4" w:rsidP="001E70E8">
      <w:pPr>
        <w:jc w:val="both"/>
        <w:rPr>
          <w:rFonts w:cstheme="minorHAnsi"/>
          <w:bCs/>
          <w:color w:val="000000"/>
        </w:rPr>
      </w:pPr>
    </w:p>
    <w:p w14:paraId="5578DADE" w14:textId="77777777" w:rsidR="006220C4" w:rsidRDefault="006220C4" w:rsidP="001E70E8">
      <w:pPr>
        <w:jc w:val="both"/>
        <w:rPr>
          <w:rFonts w:cstheme="minorHAnsi"/>
          <w:bCs/>
          <w:color w:val="000000"/>
        </w:rPr>
      </w:pPr>
    </w:p>
    <w:p w14:paraId="50A217A2" w14:textId="77777777" w:rsidR="006220C4" w:rsidRDefault="006220C4" w:rsidP="001E70E8">
      <w:pPr>
        <w:jc w:val="both"/>
        <w:rPr>
          <w:rFonts w:cstheme="minorHAnsi"/>
          <w:bCs/>
          <w:color w:val="000000"/>
        </w:rPr>
      </w:pPr>
    </w:p>
    <w:p w14:paraId="1E525F16" w14:textId="77777777" w:rsidR="006220C4" w:rsidRDefault="006220C4" w:rsidP="001E70E8">
      <w:pPr>
        <w:jc w:val="both"/>
        <w:rPr>
          <w:rFonts w:cstheme="minorHAnsi"/>
          <w:bCs/>
          <w:color w:val="000000"/>
        </w:rPr>
      </w:pPr>
    </w:p>
    <w:p w14:paraId="521BEA4C" w14:textId="77777777" w:rsidR="006220C4" w:rsidRDefault="006220C4" w:rsidP="001E70E8">
      <w:pPr>
        <w:jc w:val="both"/>
        <w:rPr>
          <w:rFonts w:cstheme="minorHAnsi"/>
          <w:bCs/>
          <w:color w:val="000000"/>
        </w:rPr>
      </w:pPr>
    </w:p>
    <w:p w14:paraId="3539B55D" w14:textId="77777777" w:rsidR="006220C4" w:rsidRDefault="006220C4" w:rsidP="001E70E8">
      <w:pPr>
        <w:jc w:val="both"/>
        <w:rPr>
          <w:rFonts w:cstheme="minorHAnsi"/>
          <w:bCs/>
          <w:color w:val="000000"/>
        </w:rPr>
      </w:pPr>
    </w:p>
    <w:p w14:paraId="5E0D6924" w14:textId="77777777" w:rsidR="006220C4" w:rsidRDefault="006220C4" w:rsidP="001E70E8">
      <w:pPr>
        <w:jc w:val="both"/>
        <w:rPr>
          <w:rFonts w:cstheme="minorHAnsi"/>
          <w:bCs/>
          <w:color w:val="000000"/>
        </w:rPr>
      </w:pPr>
    </w:p>
    <w:p w14:paraId="3CC34F07" w14:textId="77777777" w:rsidR="006220C4" w:rsidRDefault="006220C4" w:rsidP="001E70E8">
      <w:pPr>
        <w:jc w:val="both"/>
        <w:rPr>
          <w:rFonts w:cstheme="minorHAnsi"/>
          <w:bCs/>
          <w:color w:val="000000"/>
        </w:rPr>
      </w:pPr>
    </w:p>
    <w:p w14:paraId="577F3032" w14:textId="77777777" w:rsidR="006220C4" w:rsidRDefault="006220C4" w:rsidP="001E70E8">
      <w:pPr>
        <w:jc w:val="both"/>
        <w:rPr>
          <w:rFonts w:cstheme="minorHAnsi"/>
          <w:bCs/>
          <w:color w:val="000000"/>
        </w:rPr>
      </w:pPr>
    </w:p>
    <w:p w14:paraId="5F74840B" w14:textId="77777777" w:rsidR="006220C4" w:rsidRDefault="006220C4" w:rsidP="001E70E8">
      <w:pPr>
        <w:jc w:val="both"/>
        <w:rPr>
          <w:rFonts w:cstheme="minorHAnsi"/>
          <w:bCs/>
          <w:color w:val="000000"/>
        </w:rPr>
      </w:pPr>
    </w:p>
    <w:p w14:paraId="0C0F3556" w14:textId="77777777" w:rsidR="006220C4" w:rsidRDefault="006220C4" w:rsidP="001E70E8">
      <w:pPr>
        <w:jc w:val="both"/>
        <w:rPr>
          <w:rFonts w:cstheme="minorHAnsi"/>
          <w:bCs/>
          <w:color w:val="000000"/>
        </w:rPr>
      </w:pPr>
    </w:p>
    <w:p w14:paraId="7F89BFD4" w14:textId="77777777" w:rsidR="006220C4" w:rsidRDefault="006220C4" w:rsidP="001E70E8">
      <w:pPr>
        <w:jc w:val="both"/>
        <w:rPr>
          <w:rFonts w:cstheme="minorHAnsi"/>
          <w:bCs/>
          <w:color w:val="000000"/>
        </w:rPr>
      </w:pPr>
    </w:p>
    <w:p w14:paraId="73DAF405" w14:textId="77777777" w:rsidR="006220C4" w:rsidRDefault="006220C4" w:rsidP="001E70E8">
      <w:pPr>
        <w:jc w:val="both"/>
        <w:rPr>
          <w:rFonts w:cstheme="minorHAnsi"/>
          <w:bCs/>
          <w:color w:val="000000"/>
        </w:rPr>
      </w:pPr>
    </w:p>
    <w:p w14:paraId="1FC2A65C" w14:textId="77777777" w:rsidR="006220C4" w:rsidRDefault="006220C4" w:rsidP="001E70E8">
      <w:pPr>
        <w:jc w:val="both"/>
        <w:rPr>
          <w:rFonts w:cstheme="minorHAnsi"/>
          <w:bCs/>
          <w:color w:val="000000"/>
        </w:rPr>
      </w:pPr>
    </w:p>
    <w:p w14:paraId="63A3A82D" w14:textId="77777777" w:rsidR="006220C4" w:rsidRDefault="006220C4" w:rsidP="001E70E8">
      <w:pPr>
        <w:jc w:val="both"/>
        <w:rPr>
          <w:rFonts w:cstheme="minorHAnsi"/>
          <w:bCs/>
          <w:color w:val="000000"/>
        </w:rPr>
      </w:pPr>
    </w:p>
    <w:p w14:paraId="4553C90B" w14:textId="77777777" w:rsidR="006220C4" w:rsidRDefault="006220C4" w:rsidP="001E70E8">
      <w:pPr>
        <w:jc w:val="both"/>
        <w:rPr>
          <w:rFonts w:cstheme="minorHAnsi"/>
          <w:bCs/>
          <w:color w:val="000000"/>
        </w:rPr>
      </w:pPr>
    </w:p>
    <w:p w14:paraId="56118794" w14:textId="77777777" w:rsidR="006220C4" w:rsidRDefault="006220C4" w:rsidP="001E70E8">
      <w:pPr>
        <w:jc w:val="both"/>
        <w:rPr>
          <w:rFonts w:cstheme="minorHAnsi"/>
          <w:bCs/>
          <w:color w:val="000000"/>
        </w:rPr>
      </w:pPr>
    </w:p>
    <w:p w14:paraId="69B9DA6F" w14:textId="77777777" w:rsidR="006220C4" w:rsidRDefault="006220C4" w:rsidP="001E70E8">
      <w:pPr>
        <w:jc w:val="both"/>
        <w:rPr>
          <w:rFonts w:cstheme="minorHAnsi"/>
          <w:bCs/>
          <w:color w:val="000000"/>
        </w:rPr>
      </w:pPr>
    </w:p>
    <w:p w14:paraId="7AF033A1" w14:textId="19FDB25D" w:rsidR="006220C4" w:rsidRDefault="006220C4" w:rsidP="001E70E8">
      <w:pPr>
        <w:jc w:val="both"/>
        <w:rPr>
          <w:rFonts w:cstheme="minorHAnsi"/>
          <w:bCs/>
          <w:color w:val="000000"/>
        </w:rPr>
      </w:pPr>
      <w:r>
        <w:rPr>
          <w:rFonts w:cstheme="minorHAnsi"/>
          <w:bCs/>
          <w:color w:val="000000"/>
        </w:rPr>
        <w:lastRenderedPageBreak/>
        <w:t>Atodiadau:</w:t>
      </w:r>
    </w:p>
    <w:p w14:paraId="315139F9" w14:textId="477CD3C4" w:rsidR="006220C4" w:rsidRDefault="006220C4" w:rsidP="001E70E8">
      <w:pPr>
        <w:jc w:val="both"/>
        <w:rPr>
          <w:rFonts w:cstheme="minorHAnsi"/>
          <w:bCs/>
          <w:color w:val="000000"/>
        </w:rPr>
      </w:pPr>
    </w:p>
    <w:p w14:paraId="2440259B" w14:textId="23B0D0B3" w:rsidR="006220C4" w:rsidRDefault="006220C4" w:rsidP="001E70E8">
      <w:pPr>
        <w:jc w:val="both"/>
        <w:rPr>
          <w:rFonts w:cstheme="minorHAnsi"/>
          <w:bCs/>
          <w:color w:val="000000"/>
        </w:rPr>
      </w:pPr>
      <w:r>
        <w:rPr>
          <w:rFonts w:cstheme="minorHAnsi"/>
          <w:bCs/>
          <w:color w:val="000000"/>
        </w:rPr>
        <w:t>a)</w:t>
      </w:r>
    </w:p>
    <w:p w14:paraId="3BE93039" w14:textId="51431860" w:rsidR="006220C4" w:rsidRDefault="006220C4">
      <w:pPr>
        <w:rPr>
          <w:rFonts w:cstheme="minorHAnsi"/>
          <w:bCs/>
          <w:color w:val="000000"/>
        </w:rPr>
      </w:pPr>
      <w:r>
        <w:rPr>
          <w:rFonts w:cstheme="minorHAnsi"/>
          <w:bCs/>
          <w:noProof/>
          <w:color w:val="000000"/>
        </w:rPr>
        <w:drawing>
          <wp:anchor distT="0" distB="0" distL="114300" distR="114300" simplePos="0" relativeHeight="251659264" behindDoc="1" locked="0" layoutInCell="1" allowOverlap="1" wp14:anchorId="3A1733F2" wp14:editId="668417F0">
            <wp:simplePos x="0" y="0"/>
            <wp:positionH relativeFrom="column">
              <wp:posOffset>-728345</wp:posOffset>
            </wp:positionH>
            <wp:positionV relativeFrom="paragraph">
              <wp:posOffset>336269</wp:posOffset>
            </wp:positionV>
            <wp:extent cx="7370796" cy="7437120"/>
            <wp:effectExtent l="0" t="0" r="0" b="5080"/>
            <wp:wrapTight wrapText="bothSides">
              <wp:wrapPolygon edited="0">
                <wp:start x="0" y="0"/>
                <wp:lineTo x="0" y="21578"/>
                <wp:lineTo x="21550" y="21578"/>
                <wp:lineTo x="21550" y="0"/>
                <wp:lineTo x="0" y="0"/>
              </wp:wrapPolygon>
            </wp:wrapTight>
            <wp:docPr id="14" name="Picture 1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Word&#10;&#10;Description automatically generated"/>
                    <pic:cNvPicPr/>
                  </pic:nvPicPr>
                  <pic:blipFill rotWithShape="1">
                    <a:blip r:embed="rId45">
                      <a:extLst>
                        <a:ext uri="{28A0092B-C50C-407E-A947-70E740481C1C}">
                          <a14:useLocalDpi xmlns:a14="http://schemas.microsoft.com/office/drawing/2010/main" val="0"/>
                        </a:ext>
                      </a:extLst>
                    </a:blip>
                    <a:srcRect l="25840" t="17475" r="26689" b="5889"/>
                    <a:stretch/>
                  </pic:blipFill>
                  <pic:spPr bwMode="auto">
                    <a:xfrm>
                      <a:off x="0" y="0"/>
                      <a:ext cx="7370796" cy="7437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bCs/>
          <w:color w:val="000000"/>
        </w:rPr>
        <w:br w:type="page"/>
      </w:r>
    </w:p>
    <w:p w14:paraId="00EF327C" w14:textId="6D2C18D8" w:rsidR="006220C4" w:rsidRDefault="006220C4" w:rsidP="001E70E8">
      <w:pPr>
        <w:jc w:val="both"/>
        <w:rPr>
          <w:rFonts w:cstheme="minorHAnsi"/>
          <w:bCs/>
          <w:color w:val="000000"/>
        </w:rPr>
      </w:pPr>
    </w:p>
    <w:p w14:paraId="03EFD1B2" w14:textId="04E60EBE" w:rsidR="006220C4" w:rsidRDefault="006220C4" w:rsidP="001E70E8">
      <w:pPr>
        <w:jc w:val="both"/>
        <w:rPr>
          <w:rFonts w:cstheme="minorHAnsi"/>
          <w:bCs/>
          <w:color w:val="000000"/>
        </w:rPr>
      </w:pPr>
    </w:p>
    <w:p w14:paraId="3AC1F272" w14:textId="0472184A" w:rsidR="006220C4" w:rsidRDefault="006220C4">
      <w:pPr>
        <w:rPr>
          <w:rFonts w:cstheme="minorHAnsi"/>
          <w:bCs/>
          <w:color w:val="000000"/>
        </w:rPr>
      </w:pPr>
      <w:r>
        <w:rPr>
          <w:rFonts w:cstheme="minorHAnsi"/>
          <w:bCs/>
          <w:noProof/>
          <w:color w:val="000000"/>
        </w:rPr>
        <w:drawing>
          <wp:anchor distT="0" distB="0" distL="114300" distR="114300" simplePos="0" relativeHeight="251658240" behindDoc="1" locked="0" layoutInCell="1" allowOverlap="1" wp14:anchorId="79C55CE9" wp14:editId="23FAA347">
            <wp:simplePos x="0" y="0"/>
            <wp:positionH relativeFrom="column">
              <wp:posOffset>-702310</wp:posOffset>
            </wp:positionH>
            <wp:positionV relativeFrom="paragraph">
              <wp:posOffset>1174115</wp:posOffset>
            </wp:positionV>
            <wp:extent cx="7202658" cy="7315200"/>
            <wp:effectExtent l="0" t="0" r="0" b="0"/>
            <wp:wrapTight wrapText="bothSides">
              <wp:wrapPolygon edited="0">
                <wp:start x="0" y="0"/>
                <wp:lineTo x="0" y="21563"/>
                <wp:lineTo x="21558" y="21563"/>
                <wp:lineTo x="21558" y="0"/>
                <wp:lineTo x="0" y="0"/>
              </wp:wrapPolygon>
            </wp:wrapTight>
            <wp:docPr id="12" name="Picture 1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medium confidence"/>
                    <pic:cNvPicPr/>
                  </pic:nvPicPr>
                  <pic:blipFill rotWithShape="1">
                    <a:blip r:embed="rId46">
                      <a:extLst>
                        <a:ext uri="{28A0092B-C50C-407E-A947-70E740481C1C}">
                          <a14:useLocalDpi xmlns:a14="http://schemas.microsoft.com/office/drawing/2010/main" val="0"/>
                        </a:ext>
                      </a:extLst>
                    </a:blip>
                    <a:srcRect l="26608" t="19866" r="27983" b="6350"/>
                    <a:stretch/>
                  </pic:blipFill>
                  <pic:spPr bwMode="auto">
                    <a:xfrm>
                      <a:off x="0" y="0"/>
                      <a:ext cx="7202658" cy="731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bCs/>
          <w:color w:val="000000"/>
        </w:rPr>
        <w:br w:type="page"/>
      </w:r>
      <w:r>
        <w:rPr>
          <w:rFonts w:cstheme="minorHAnsi"/>
          <w:bCs/>
          <w:noProof/>
          <w:color w:val="000000"/>
        </w:rPr>
        <w:lastRenderedPageBreak/>
        <w:drawing>
          <wp:anchor distT="0" distB="0" distL="114300" distR="114300" simplePos="0" relativeHeight="251660288" behindDoc="1" locked="0" layoutInCell="1" allowOverlap="1" wp14:anchorId="7D27EBF8" wp14:editId="426CDE43">
            <wp:simplePos x="0" y="0"/>
            <wp:positionH relativeFrom="column">
              <wp:posOffset>-182880</wp:posOffset>
            </wp:positionH>
            <wp:positionV relativeFrom="paragraph">
              <wp:posOffset>240665</wp:posOffset>
            </wp:positionV>
            <wp:extent cx="5567680" cy="7202170"/>
            <wp:effectExtent l="0" t="0" r="0" b="0"/>
            <wp:wrapTight wrapText="bothSides">
              <wp:wrapPolygon edited="0">
                <wp:start x="0" y="0"/>
                <wp:lineTo x="0" y="21558"/>
                <wp:lineTo x="21531" y="21558"/>
                <wp:lineTo x="21531" y="0"/>
                <wp:lineTo x="0" y="0"/>
              </wp:wrapPolygon>
            </wp:wrapTight>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47">
                      <a:extLst>
                        <a:ext uri="{28A0092B-C50C-407E-A947-70E740481C1C}">
                          <a14:useLocalDpi xmlns:a14="http://schemas.microsoft.com/office/drawing/2010/main" val="0"/>
                        </a:ext>
                      </a:extLst>
                    </a:blip>
                    <a:srcRect l="30865" t="16459" r="30466" b="3512"/>
                    <a:stretch/>
                  </pic:blipFill>
                  <pic:spPr bwMode="auto">
                    <a:xfrm>
                      <a:off x="0" y="0"/>
                      <a:ext cx="5567680" cy="7202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bCs/>
          <w:color w:val="000000"/>
        </w:rPr>
        <w:t>b)</w:t>
      </w:r>
    </w:p>
    <w:p w14:paraId="644C372C" w14:textId="40AC9895" w:rsidR="006220C4" w:rsidRDefault="006220C4">
      <w:pPr>
        <w:rPr>
          <w:rFonts w:cstheme="minorHAnsi"/>
          <w:bCs/>
          <w:color w:val="000000"/>
        </w:rPr>
      </w:pPr>
    </w:p>
    <w:p w14:paraId="435F06F2" w14:textId="10D68609" w:rsidR="006220C4" w:rsidRDefault="006220C4" w:rsidP="001E70E8">
      <w:pPr>
        <w:jc w:val="both"/>
        <w:rPr>
          <w:rFonts w:cstheme="minorHAnsi"/>
          <w:bCs/>
          <w:color w:val="000000"/>
        </w:rPr>
      </w:pPr>
    </w:p>
    <w:p w14:paraId="4C114B87" w14:textId="4F0A7932" w:rsidR="006220C4" w:rsidRDefault="006220C4">
      <w:pPr>
        <w:rPr>
          <w:rFonts w:cstheme="minorHAnsi"/>
          <w:bCs/>
          <w:color w:val="000000"/>
        </w:rPr>
      </w:pPr>
      <w:r>
        <w:rPr>
          <w:rFonts w:cstheme="minorHAnsi"/>
          <w:bCs/>
          <w:noProof/>
          <w:color w:val="000000"/>
        </w:rPr>
        <w:drawing>
          <wp:anchor distT="0" distB="0" distL="114300" distR="114300" simplePos="0" relativeHeight="251661312" behindDoc="1" locked="0" layoutInCell="1" allowOverlap="1" wp14:anchorId="6696BED2" wp14:editId="3706E1DB">
            <wp:simplePos x="0" y="0"/>
            <wp:positionH relativeFrom="column">
              <wp:posOffset>-792480</wp:posOffset>
            </wp:positionH>
            <wp:positionV relativeFrom="paragraph">
              <wp:posOffset>7228205</wp:posOffset>
            </wp:positionV>
            <wp:extent cx="7132320" cy="882650"/>
            <wp:effectExtent l="0" t="0" r="5080" b="6350"/>
            <wp:wrapTight wrapText="bothSides">
              <wp:wrapPolygon edited="0">
                <wp:start x="0" y="0"/>
                <wp:lineTo x="0" y="21445"/>
                <wp:lineTo x="21577" y="21445"/>
                <wp:lineTo x="21577" y="0"/>
                <wp:lineTo x="0" y="0"/>
              </wp:wrapPolygon>
            </wp:wrapTight>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48">
                      <a:extLst>
                        <a:ext uri="{28A0092B-C50C-407E-A947-70E740481C1C}">
                          <a14:useLocalDpi xmlns:a14="http://schemas.microsoft.com/office/drawing/2010/main" val="0"/>
                        </a:ext>
                      </a:extLst>
                    </a:blip>
                    <a:srcRect l="31574" t="26109" r="31175" b="66513"/>
                    <a:stretch/>
                  </pic:blipFill>
                  <pic:spPr bwMode="auto">
                    <a:xfrm>
                      <a:off x="0" y="0"/>
                      <a:ext cx="7132320" cy="882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bCs/>
          <w:color w:val="000000"/>
        </w:rPr>
        <w:br w:type="page"/>
      </w:r>
    </w:p>
    <w:p w14:paraId="5376C741" w14:textId="37583C34" w:rsidR="006220C4" w:rsidRDefault="006220C4" w:rsidP="001E70E8">
      <w:pPr>
        <w:jc w:val="both"/>
        <w:rPr>
          <w:rFonts w:cstheme="minorHAnsi"/>
          <w:bCs/>
          <w:color w:val="000000"/>
        </w:rPr>
      </w:pPr>
    </w:p>
    <w:p w14:paraId="7F7A0758" w14:textId="4514A510" w:rsidR="006220C4" w:rsidRDefault="006220C4" w:rsidP="006220C4">
      <w:pPr>
        <w:spacing w:before="240"/>
        <w:rPr>
          <w:rFonts w:cstheme="minorHAnsi"/>
          <w:bCs/>
          <w:color w:val="000000"/>
        </w:rPr>
      </w:pPr>
      <w:r>
        <w:rPr>
          <w:rFonts w:cstheme="minorHAnsi"/>
          <w:bCs/>
          <w:color w:val="000000"/>
        </w:rPr>
        <w:t>c)</w:t>
      </w:r>
    </w:p>
    <w:p w14:paraId="440D2E8E" w14:textId="3F905812" w:rsidR="006220C4" w:rsidRDefault="006220C4" w:rsidP="006220C4">
      <w:pPr>
        <w:spacing w:before="240"/>
        <w:rPr>
          <w:rFonts w:cstheme="minorHAnsi"/>
          <w:bCs/>
          <w:color w:val="000000"/>
        </w:rPr>
      </w:pPr>
      <w:r>
        <w:rPr>
          <w:rFonts w:cstheme="minorHAnsi"/>
          <w:bCs/>
          <w:noProof/>
          <w:color w:val="000000"/>
        </w:rPr>
        <w:drawing>
          <wp:anchor distT="0" distB="0" distL="114300" distR="114300" simplePos="0" relativeHeight="251662336" behindDoc="1" locked="0" layoutInCell="1" allowOverlap="1" wp14:anchorId="2AB77F5B" wp14:editId="531A57F0">
            <wp:simplePos x="0" y="0"/>
            <wp:positionH relativeFrom="column">
              <wp:posOffset>-548640</wp:posOffset>
            </wp:positionH>
            <wp:positionV relativeFrom="paragraph">
              <wp:posOffset>496570</wp:posOffset>
            </wp:positionV>
            <wp:extent cx="6789420" cy="7543800"/>
            <wp:effectExtent l="0" t="0" r="5080" b="0"/>
            <wp:wrapTight wrapText="bothSides">
              <wp:wrapPolygon edited="0">
                <wp:start x="0" y="0"/>
                <wp:lineTo x="0" y="21564"/>
                <wp:lineTo x="21576" y="21564"/>
                <wp:lineTo x="21576" y="0"/>
                <wp:lineTo x="0" y="0"/>
              </wp:wrapPolygon>
            </wp:wrapTight>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49">
                      <a:extLst>
                        <a:ext uri="{28A0092B-C50C-407E-A947-70E740481C1C}">
                          <a14:useLocalDpi xmlns:a14="http://schemas.microsoft.com/office/drawing/2010/main" val="0"/>
                        </a:ext>
                      </a:extLst>
                    </a:blip>
                    <a:srcRect l="27406" t="17879" r="29490" b="5498"/>
                    <a:stretch/>
                  </pic:blipFill>
                  <pic:spPr bwMode="auto">
                    <a:xfrm>
                      <a:off x="0" y="0"/>
                      <a:ext cx="6789420" cy="754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1D630E" w14:textId="4A5EFAB3" w:rsidR="006220C4" w:rsidRDefault="006220C4" w:rsidP="001E70E8">
      <w:pPr>
        <w:jc w:val="both"/>
        <w:rPr>
          <w:rFonts w:cstheme="minorHAnsi"/>
          <w:bCs/>
          <w:color w:val="000000"/>
        </w:rPr>
      </w:pPr>
    </w:p>
    <w:p w14:paraId="1AD722CE" w14:textId="2EB7D276" w:rsidR="006220C4" w:rsidRPr="00EB3372" w:rsidRDefault="006220C4" w:rsidP="006220C4">
      <w:pPr>
        <w:rPr>
          <w:rFonts w:cstheme="minorHAnsi"/>
          <w:bCs/>
          <w:color w:val="000000"/>
        </w:rPr>
      </w:pPr>
      <w:r>
        <w:rPr>
          <w:rFonts w:cstheme="minorHAnsi"/>
          <w:bCs/>
          <w:noProof/>
          <w:color w:val="000000"/>
        </w:rPr>
        <w:lastRenderedPageBreak/>
        <w:drawing>
          <wp:anchor distT="0" distB="0" distL="114300" distR="114300" simplePos="0" relativeHeight="251663360" behindDoc="1" locked="0" layoutInCell="1" allowOverlap="1" wp14:anchorId="643C1995" wp14:editId="3F3FDAAD">
            <wp:simplePos x="0" y="0"/>
            <wp:positionH relativeFrom="column">
              <wp:posOffset>-660400</wp:posOffset>
            </wp:positionH>
            <wp:positionV relativeFrom="paragraph">
              <wp:posOffset>1005840</wp:posOffset>
            </wp:positionV>
            <wp:extent cx="7180609" cy="7345680"/>
            <wp:effectExtent l="0" t="0" r="0" b="0"/>
            <wp:wrapTight wrapText="bothSides">
              <wp:wrapPolygon edited="0">
                <wp:start x="0" y="0"/>
                <wp:lineTo x="0" y="21548"/>
                <wp:lineTo x="21547" y="21548"/>
                <wp:lineTo x="21547" y="0"/>
                <wp:lineTo x="0" y="0"/>
              </wp:wrapPolygon>
            </wp:wrapTight>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rotWithShape="1">
                    <a:blip r:embed="rId50">
                      <a:extLst>
                        <a:ext uri="{28A0092B-C50C-407E-A947-70E740481C1C}">
                          <a14:useLocalDpi xmlns:a14="http://schemas.microsoft.com/office/drawing/2010/main" val="0"/>
                        </a:ext>
                      </a:extLst>
                    </a:blip>
                    <a:srcRect l="26874" t="19581" r="26829" b="4647"/>
                    <a:stretch/>
                  </pic:blipFill>
                  <pic:spPr bwMode="auto">
                    <a:xfrm>
                      <a:off x="0" y="0"/>
                      <a:ext cx="7180609" cy="7345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6220C4" w:rsidRPr="00EB3372" w:rsidSect="006A2241">
      <w:headerReference w:type="default" r:id="rId51"/>
      <w:footerReference w:type="even" r:id="rId52"/>
      <w:footerReference w:type="default" r:id="rId5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60B98" w14:textId="77777777" w:rsidR="0080007C" w:rsidRDefault="0080007C" w:rsidP="007C2C01">
      <w:r>
        <w:separator/>
      </w:r>
    </w:p>
  </w:endnote>
  <w:endnote w:type="continuationSeparator" w:id="0">
    <w:p w14:paraId="43CD0265" w14:textId="77777777" w:rsidR="0080007C" w:rsidRDefault="0080007C" w:rsidP="007C2C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9564091"/>
      <w:docPartObj>
        <w:docPartGallery w:val="Page Numbers (Bottom of Page)"/>
        <w:docPartUnique/>
      </w:docPartObj>
    </w:sdtPr>
    <w:sdtContent>
      <w:p w14:paraId="6A00341D" w14:textId="2EB71FFB" w:rsidR="007C2C01" w:rsidRDefault="007C2C01" w:rsidP="00585A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433CDB" w14:textId="77777777" w:rsidR="007C2C01" w:rsidRDefault="007C2C01" w:rsidP="007C2C01">
    <w:pPr>
      <w:pStyle w:val="Footer"/>
      <w:ind w:right="360"/>
    </w:pPr>
  </w:p>
  <w:p w14:paraId="258CDC38" w14:textId="77777777" w:rsidR="00000000" w:rsidRDefault="0000000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9860803"/>
      <w:docPartObj>
        <w:docPartGallery w:val="Page Numbers (Bottom of Page)"/>
        <w:docPartUnique/>
      </w:docPartObj>
    </w:sdtPr>
    <w:sdtContent>
      <w:p w14:paraId="341673C1" w14:textId="46B39DFE" w:rsidR="007C2C01" w:rsidRDefault="007C2C01" w:rsidP="00585A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3A8EA2" w14:textId="77777777" w:rsidR="007C2C01" w:rsidRDefault="007C2C01" w:rsidP="007C2C01">
    <w:pPr>
      <w:pStyle w:val="Footer"/>
      <w:ind w:right="360"/>
    </w:pPr>
  </w:p>
  <w:p w14:paraId="15F51649" w14:textId="77777777" w:rsidR="00000000"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458EC" w14:textId="77777777" w:rsidR="0080007C" w:rsidRDefault="0080007C" w:rsidP="007C2C01">
      <w:r>
        <w:separator/>
      </w:r>
    </w:p>
  </w:footnote>
  <w:footnote w:type="continuationSeparator" w:id="0">
    <w:p w14:paraId="7753A296" w14:textId="77777777" w:rsidR="0080007C" w:rsidRDefault="0080007C" w:rsidP="007C2C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61502" w14:textId="483B2DCA" w:rsidR="007C2C01" w:rsidRDefault="007C2C01">
    <w:pPr>
      <w:pStyle w:val="Header"/>
    </w:pPr>
    <w:r>
      <w:t>Ellie Jones</w:t>
    </w:r>
    <w:r>
      <w:ptab w:relativeTo="margin" w:alignment="center" w:leader="none"/>
    </w:r>
    <w:r>
      <w:t>ECAD5008</w:t>
    </w:r>
    <w:r>
      <w:ptab w:relativeTo="margin" w:alignment="right" w:leader="none"/>
    </w:r>
    <w:r>
      <w:t>2102982</w:t>
    </w:r>
  </w:p>
  <w:p w14:paraId="50E100C4" w14:textId="77777777" w:rsidR="00000000" w:rsidRDefault="0000000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C01"/>
    <w:rsid w:val="00024CF1"/>
    <w:rsid w:val="000B208F"/>
    <w:rsid w:val="000F185A"/>
    <w:rsid w:val="000F6A3D"/>
    <w:rsid w:val="001E0269"/>
    <w:rsid w:val="001E70E8"/>
    <w:rsid w:val="002764C9"/>
    <w:rsid w:val="002B5379"/>
    <w:rsid w:val="002C6DF0"/>
    <w:rsid w:val="003827EB"/>
    <w:rsid w:val="00443729"/>
    <w:rsid w:val="00446C41"/>
    <w:rsid w:val="004600AC"/>
    <w:rsid w:val="004629B4"/>
    <w:rsid w:val="004D0710"/>
    <w:rsid w:val="00560908"/>
    <w:rsid w:val="005D12EA"/>
    <w:rsid w:val="006220C4"/>
    <w:rsid w:val="006A2241"/>
    <w:rsid w:val="006A7568"/>
    <w:rsid w:val="006B0DD2"/>
    <w:rsid w:val="006B5DDA"/>
    <w:rsid w:val="007032ED"/>
    <w:rsid w:val="00723EC1"/>
    <w:rsid w:val="0073330C"/>
    <w:rsid w:val="00776048"/>
    <w:rsid w:val="00796AEB"/>
    <w:rsid w:val="007C2C01"/>
    <w:rsid w:val="007C58BB"/>
    <w:rsid w:val="0080007C"/>
    <w:rsid w:val="008435AC"/>
    <w:rsid w:val="00872AC1"/>
    <w:rsid w:val="0087667F"/>
    <w:rsid w:val="008965B2"/>
    <w:rsid w:val="008A3BE2"/>
    <w:rsid w:val="008C4DF8"/>
    <w:rsid w:val="008E59F5"/>
    <w:rsid w:val="008E70FE"/>
    <w:rsid w:val="008E7458"/>
    <w:rsid w:val="008F50AE"/>
    <w:rsid w:val="0094008A"/>
    <w:rsid w:val="009A0454"/>
    <w:rsid w:val="009E36FE"/>
    <w:rsid w:val="00A176C9"/>
    <w:rsid w:val="00A548DD"/>
    <w:rsid w:val="00AA45D5"/>
    <w:rsid w:val="00AE261C"/>
    <w:rsid w:val="00B009FC"/>
    <w:rsid w:val="00B03568"/>
    <w:rsid w:val="00B07672"/>
    <w:rsid w:val="00B423F6"/>
    <w:rsid w:val="00B8511D"/>
    <w:rsid w:val="00BA1F43"/>
    <w:rsid w:val="00BA64A2"/>
    <w:rsid w:val="00C429DB"/>
    <w:rsid w:val="00C441FB"/>
    <w:rsid w:val="00C47D4B"/>
    <w:rsid w:val="00C6254A"/>
    <w:rsid w:val="00C853A4"/>
    <w:rsid w:val="00CA1AB0"/>
    <w:rsid w:val="00CA60CB"/>
    <w:rsid w:val="00CE72A2"/>
    <w:rsid w:val="00D4656A"/>
    <w:rsid w:val="00DE2F77"/>
    <w:rsid w:val="00DF7DCB"/>
    <w:rsid w:val="00E4273B"/>
    <w:rsid w:val="00E50446"/>
    <w:rsid w:val="00E64068"/>
    <w:rsid w:val="00E657F6"/>
    <w:rsid w:val="00E81397"/>
    <w:rsid w:val="00EB307C"/>
    <w:rsid w:val="00EB3372"/>
    <w:rsid w:val="00EC4AC2"/>
    <w:rsid w:val="00F66037"/>
    <w:rsid w:val="00F75544"/>
    <w:rsid w:val="00FC3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47AF0"/>
  <w15:chartTrackingRefBased/>
  <w15:docId w15:val="{AA09D2FD-364F-A648-B249-71D078CEA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C2C01"/>
  </w:style>
  <w:style w:type="paragraph" w:styleId="Header">
    <w:name w:val="header"/>
    <w:basedOn w:val="Normal"/>
    <w:link w:val="HeaderChar"/>
    <w:uiPriority w:val="99"/>
    <w:unhideWhenUsed/>
    <w:rsid w:val="007C2C01"/>
    <w:pPr>
      <w:tabs>
        <w:tab w:val="center" w:pos="4513"/>
        <w:tab w:val="right" w:pos="9026"/>
      </w:tabs>
    </w:pPr>
  </w:style>
  <w:style w:type="character" w:customStyle="1" w:styleId="HeaderChar">
    <w:name w:val="Header Char"/>
    <w:basedOn w:val="DefaultParagraphFont"/>
    <w:link w:val="Header"/>
    <w:uiPriority w:val="99"/>
    <w:rsid w:val="007C2C01"/>
    <w:rPr>
      <w:lang w:val="cy-GB"/>
    </w:rPr>
  </w:style>
  <w:style w:type="paragraph" w:styleId="Footer">
    <w:name w:val="footer"/>
    <w:basedOn w:val="Normal"/>
    <w:link w:val="FooterChar"/>
    <w:uiPriority w:val="99"/>
    <w:unhideWhenUsed/>
    <w:rsid w:val="007C2C01"/>
    <w:pPr>
      <w:tabs>
        <w:tab w:val="center" w:pos="4513"/>
        <w:tab w:val="right" w:pos="9026"/>
      </w:tabs>
    </w:pPr>
  </w:style>
  <w:style w:type="character" w:customStyle="1" w:styleId="FooterChar">
    <w:name w:val="Footer Char"/>
    <w:basedOn w:val="DefaultParagraphFont"/>
    <w:link w:val="Footer"/>
    <w:uiPriority w:val="99"/>
    <w:rsid w:val="007C2C01"/>
    <w:rPr>
      <w:lang w:val="cy-GB"/>
    </w:rPr>
  </w:style>
  <w:style w:type="character" w:styleId="PageNumber">
    <w:name w:val="page number"/>
    <w:basedOn w:val="DefaultParagraphFont"/>
    <w:uiPriority w:val="99"/>
    <w:semiHidden/>
    <w:unhideWhenUsed/>
    <w:rsid w:val="007C2C01"/>
  </w:style>
  <w:style w:type="character" w:styleId="Hyperlink">
    <w:name w:val="Hyperlink"/>
    <w:basedOn w:val="DefaultParagraphFont"/>
    <w:uiPriority w:val="99"/>
    <w:unhideWhenUsed/>
    <w:rsid w:val="002C6DF0"/>
    <w:rPr>
      <w:color w:val="0563C1" w:themeColor="hyperlink"/>
      <w:u w:val="single"/>
    </w:rPr>
  </w:style>
  <w:style w:type="character" w:styleId="UnresolvedMention">
    <w:name w:val="Unresolved Mention"/>
    <w:basedOn w:val="DefaultParagraphFont"/>
    <w:uiPriority w:val="99"/>
    <w:semiHidden/>
    <w:unhideWhenUsed/>
    <w:rsid w:val="002C6DF0"/>
    <w:rPr>
      <w:color w:val="605E5C"/>
      <w:shd w:val="clear" w:color="auto" w:fill="E1DFDD"/>
    </w:rPr>
  </w:style>
  <w:style w:type="character" w:styleId="Emphasis">
    <w:name w:val="Emphasis"/>
    <w:basedOn w:val="DefaultParagraphFont"/>
    <w:uiPriority w:val="20"/>
    <w:qFormat/>
    <w:rsid w:val="00723E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ro.massey.ac.nz/bitstream/handle/10179/2153/02_whole.pdf" TargetMode="External"/><Relationship Id="rId18" Type="http://schemas.openxmlformats.org/officeDocument/2006/relationships/hyperlink" Target="https://www.gov.wales/sites/default/files/publications/2018-03/successful-futures.pdf" TargetMode="External"/><Relationship Id="rId26" Type="http://schemas.openxmlformats.org/officeDocument/2006/relationships/hyperlink" Target="https://hwb.gov.wales/cwricwlwm-i-gymru/cwricwlwm-i-gymru-y-daith-i-weithredu-r-cwricwlwm/" TargetMode="External"/><Relationship Id="rId39" Type="http://schemas.openxmlformats.org/officeDocument/2006/relationships/hyperlink" Target="https://www.sciencedirect.com/science/article/pii/S1521689612000067?ref=pdf_download&amp;fr=RR-2&amp;rr=786e5ef96b5706f1" TargetMode="External"/><Relationship Id="rId21" Type="http://schemas.openxmlformats.org/officeDocument/2006/relationships/hyperlink" Target="https://onlinelibrary.wiley.com/doi/full/10.1002/sce.21122" TargetMode="External"/><Relationship Id="rId34" Type="http://schemas.openxmlformats.org/officeDocument/2006/relationships/hyperlink" Target="https://ncte.org/blog/2021/12/importance-student-opinion/" TargetMode="External"/><Relationship Id="rId42" Type="http://schemas.openxmlformats.org/officeDocument/2006/relationships/hyperlink" Target="https://www.oecd-ilibrary.org/education/the-nature-of-learning/the-role-of-formative-assessment-in-effective-learning-environments_9789264086487-8-en" TargetMode="External"/><Relationship Id="rId47" Type="http://schemas.openxmlformats.org/officeDocument/2006/relationships/image" Target="media/image3.png"/><Relationship Id="rId50" Type="http://schemas.openxmlformats.org/officeDocument/2006/relationships/image" Target="media/image6.png"/><Relationship Id="rId55" Type="http://schemas.openxmlformats.org/officeDocument/2006/relationships/theme" Target="theme/theme1.xml"/><Relationship Id="rId7" Type="http://schemas.openxmlformats.org/officeDocument/2006/relationships/hyperlink" Target="https://evawintl.org/wp-content/uploads/Blooms-Taxonomy.pdf" TargetMode="External"/><Relationship Id="rId2" Type="http://schemas.openxmlformats.org/officeDocument/2006/relationships/settings" Target="settings.xml"/><Relationship Id="rId16" Type="http://schemas.openxmlformats.org/officeDocument/2006/relationships/hyperlink" Target="https://www.researchgate.net/profile/Andrew-Martin-22/publication/299592012_Adaptability_An_Important_Capacity_for_Effective_Teachers/links/5869a81e08ae6eb871b9657c/Adaptability-An-Important-Capacity-for-Effective-Teachers.pdf" TargetMode="External"/><Relationship Id="rId29" Type="http://schemas.openxmlformats.org/officeDocument/2006/relationships/hyperlink" Target="https://hwb.gov.wales/cwricwlwm-i-gymru/mathemateg-a-rhifedd/datganiadau-o-r-hyn-sy-n-bwysig/" TargetMode="External"/><Relationship Id="rId11" Type="http://schemas.openxmlformats.org/officeDocument/2006/relationships/hyperlink" Target="https://journals.sagepub.com/doi/pdf/10.3102/0013189X013006004" TargetMode="External"/><Relationship Id="rId24" Type="http://schemas.openxmlformats.org/officeDocument/2006/relationships/hyperlink" Target="https://hwb.gov.wales/cwricwlwm-i-gymru/trefniadau-asesu/cefnogi-r-broses-o-drosglwyddo-o-r-trefniadau-presennol-i-gwricwlwm-i-gymru/" TargetMode="External"/><Relationship Id="rId32" Type="http://schemas.openxmlformats.org/officeDocument/2006/relationships/hyperlink" Target="https://www.llyw.cymru/hawliau-plant-yng-nghymru" TargetMode="External"/><Relationship Id="rId37" Type="http://schemas.openxmlformats.org/officeDocument/2006/relationships/hyperlink" Target="https://scholarworks.umass.edu/pare/vol11/iss1/10/" TargetMode="External"/><Relationship Id="rId40" Type="http://schemas.openxmlformats.org/officeDocument/2006/relationships/hyperlink" Target="https://link.springer.com/chapter/10.1007/978-981-10-0983-9_33" TargetMode="External"/><Relationship Id="rId45" Type="http://schemas.openxmlformats.org/officeDocument/2006/relationships/image" Target="media/image1.png"/><Relationship Id="rId53"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hyperlink" Target="https://www.researchgate.net/publication/44835745_Working_Inside_the_Black_Box_Assessment_for_Learning_in_the_Classroom" TargetMode="External"/><Relationship Id="rId19" Type="http://schemas.openxmlformats.org/officeDocument/2006/relationships/hyperlink" Target="https://www.tandfonline.com/doi/epdf/10.1080/03004279.2013.822013?needAccess=true&amp;role=button" TargetMode="External"/><Relationship Id="rId31" Type="http://schemas.openxmlformats.org/officeDocument/2006/relationships/hyperlink" Target="https://www.llyw.cymru/cwricwlwm-i-gymru-y-cod-cynnydd?_ga=2.70323544.972669462.1673269291-1010587076.1673269291&amp;_gl=1*2jkmay*_ga*MTAxMDU4NzA3Ni4xNjczMjY5Mjkx*_ga_L1471V4N02*MTY3MzI3ODM2Ni4xLjAuMTY3MzI3ODM2Ni4wLjAuMA" TargetMode="External"/><Relationship Id="rId44" Type="http://schemas.openxmlformats.org/officeDocument/2006/relationships/hyperlink" Target="http://athrofa.cymru/wp-content/uploads/2018/06/CAMAU-Adroddiad-Ymchwil-2018-Ieithoedd2c-Llythrennedd-a-Chyfathrebu.pdf"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cambridge-community.org.uk/professional-development/gswafl/index.html" TargetMode="External"/><Relationship Id="rId22" Type="http://schemas.openxmlformats.org/officeDocument/2006/relationships/hyperlink" Target="https://www.researchgate.net/publication/277212859_My_teacher's_judgment_matters_more_than_mine_Comparing_teacher_and_student_perspectives_on_self-assessment_practices_in_the_classroom" TargetMode="External"/><Relationship Id="rId27" Type="http://schemas.openxmlformats.org/officeDocument/2006/relationships/hyperlink" Target="https://hwb.gov.wales/cwricwlwm-i-gymru/gwyddoniaeth-a-thechnoleg/datganiadau-o-r-hyn-sy-n-bwysig/" TargetMode="External"/><Relationship Id="rId30" Type="http://schemas.openxmlformats.org/officeDocument/2006/relationships/hyperlink" Target="https://eric.ed.gov/?id=ED472174" TargetMode="External"/><Relationship Id="rId35" Type="http://schemas.openxmlformats.org/officeDocument/2006/relationships/hyperlink" Target="https://www.oecd.org/education/Improving-schools-in-Wales.pdf" TargetMode="External"/><Relationship Id="rId43" Type="http://schemas.openxmlformats.org/officeDocument/2006/relationships/hyperlink" Target="https://link.springer.com/content/pdf/10.1007/BF03031543.pdf?pdf=button" TargetMode="External"/><Relationship Id="rId48" Type="http://schemas.openxmlformats.org/officeDocument/2006/relationships/image" Target="media/image4.png"/><Relationship Id="rId8" Type="http://schemas.openxmlformats.org/officeDocument/2006/relationships/hyperlink" Target="https://www.researchgate.net/publication/271849158_Assessment_for_Learning_10_Principles_Research-based_principles_to_guide_classroom_practice_Assessment_for_Learning" TargetMode="External"/><Relationship Id="rId51"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s://www.sciencedirect.com/science/article/pii/S0959475208000339" TargetMode="External"/><Relationship Id="rId17" Type="http://schemas.openxmlformats.org/officeDocument/2006/relationships/hyperlink" Target="https://www.researchgate.net/publication/249016340_Pupil_commentary_on_assessment_for_learning" TargetMode="External"/><Relationship Id="rId25" Type="http://schemas.openxmlformats.org/officeDocument/2006/relationships/hyperlink" Target="https://hwb.gov.wales/cwricwlwm-i-gymru" TargetMode="External"/><Relationship Id="rId33" Type="http://schemas.openxmlformats.org/officeDocument/2006/relationships/hyperlink" Target="https://hwb.gov.wales/storage/283b9318-dcf7-402d-b39a-67dee70efe18/sut-i-ddatblygu-meddwl-ac-asesu-ar-gyfer-dysgu-yn-yr-ystafell-ddosbarth.pdf" TargetMode="External"/><Relationship Id="rId38" Type="http://schemas.openxmlformats.org/officeDocument/2006/relationships/hyperlink" Target="https://journals.sagepub.com/doi/abs/10.1177/002248718603700110" TargetMode="External"/><Relationship Id="rId46" Type="http://schemas.openxmlformats.org/officeDocument/2006/relationships/image" Target="media/image2.png"/><Relationship Id="rId20" Type="http://schemas.openxmlformats.org/officeDocument/2006/relationships/hyperlink" Target="https://www.researchgate.net/publication/272159573_Challenges_for_self-assessment" TargetMode="External"/><Relationship Id="rId41" Type="http://schemas.openxmlformats.org/officeDocument/2006/relationships/hyperlink" Target="https://www.sciencedirect.com/science/article/pii/S0191491X11000149"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ft.vanderbilt.edu/guides-sub-pages/blooms-taxonomy/" TargetMode="External"/><Relationship Id="rId15" Type="http://schemas.openxmlformats.org/officeDocument/2006/relationships/hyperlink" Target="https://www.suttontrust.com/wp-content/uploads/2014/10/What-Makes-Great-Teaching-REPORT.pdf" TargetMode="External"/><Relationship Id="rId23" Type="http://schemas.openxmlformats.org/officeDocument/2006/relationships/hyperlink" Target="http://www.columbia.edu/~mvp19/ETF/Feedback.pdf" TargetMode="External"/><Relationship Id="rId28" Type="http://schemas.openxmlformats.org/officeDocument/2006/relationships/hyperlink" Target="https://hwb.gov.wales/cwricwlwm-i-gymru/gwyddoniaeth-a-thechnoleg/datganiadau-o-r-hyn-sy-n-bwysig/" TargetMode="External"/><Relationship Id="rId36" Type="http://schemas.openxmlformats.org/officeDocument/2006/relationships/hyperlink" Target="https://www.gesell-yale.org/blogs/sparking-wonder/all-children-are-not-the-same" TargetMode="External"/><Relationship Id="rId4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626</TotalTime>
  <Pages>20</Pages>
  <Words>5797</Words>
  <Characters>33043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dc:creator>
  <cp:keywords/>
  <dc:description/>
  <cp:lastModifiedBy>ellie jones</cp:lastModifiedBy>
  <cp:revision>11</cp:revision>
  <dcterms:created xsi:type="dcterms:W3CDTF">2023-01-08T15:55:00Z</dcterms:created>
  <dcterms:modified xsi:type="dcterms:W3CDTF">2023-01-09T17:37:00Z</dcterms:modified>
</cp:coreProperties>
</file>