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AC4D1" w14:textId="77777777" w:rsidR="007B65AB" w:rsidRDefault="00C40F22">
      <w:pPr>
        <w:pStyle w:val="Body"/>
        <w:jc w:val="center"/>
        <w:rPr>
          <w:u w:val="single"/>
        </w:rPr>
      </w:pPr>
      <w:r>
        <w:rPr>
          <w:u w:val="single"/>
        </w:rPr>
        <w:t xml:space="preserve">Assignment 1 – </w:t>
      </w:r>
      <w:r>
        <w:rPr>
          <w:u w:val="single"/>
          <w:lang w:val="pt-PT"/>
        </w:rPr>
        <w:t>Legal Processes</w:t>
      </w:r>
    </w:p>
    <w:p w14:paraId="3E0D87C7" w14:textId="77777777" w:rsidR="007B65AB" w:rsidRDefault="00C40F22">
      <w:pPr>
        <w:pStyle w:val="Body"/>
        <w:jc w:val="center"/>
        <w:rPr>
          <w:u w:val="single"/>
        </w:rPr>
      </w:pPr>
      <w:r>
        <w:rPr>
          <w:u w:val="single"/>
        </w:rPr>
        <w:t>BMLW4003</w:t>
      </w:r>
    </w:p>
    <w:p w14:paraId="281EAEE4" w14:textId="77777777" w:rsidR="007B65AB" w:rsidRDefault="00C40F22">
      <w:pPr>
        <w:pStyle w:val="Body"/>
        <w:jc w:val="center"/>
        <w:rPr>
          <w:u w:val="single"/>
        </w:rPr>
      </w:pPr>
      <w:r>
        <w:rPr>
          <w:u w:val="single"/>
        </w:rPr>
        <w:t>Sian Turvey</w:t>
      </w:r>
    </w:p>
    <w:p w14:paraId="3C283340" w14:textId="77777777" w:rsidR="007B65AB" w:rsidRDefault="00C40F22">
      <w:pPr>
        <w:pStyle w:val="Body"/>
        <w:jc w:val="center"/>
        <w:rPr>
          <w:u w:val="single"/>
        </w:rPr>
      </w:pPr>
      <w:r>
        <w:rPr>
          <w:u w:val="single"/>
        </w:rPr>
        <w:t>2115653</w:t>
      </w:r>
    </w:p>
    <w:p w14:paraId="3C14E8F6" w14:textId="2B709697" w:rsidR="007B65AB" w:rsidRDefault="007B65AB">
      <w:pPr>
        <w:pStyle w:val="Body"/>
        <w:jc w:val="center"/>
        <w:rPr>
          <w:u w:val="single"/>
        </w:rPr>
      </w:pPr>
    </w:p>
    <w:p w14:paraId="194DF1F4" w14:textId="77777777" w:rsidR="00506892" w:rsidRDefault="00506892">
      <w:pPr>
        <w:pStyle w:val="Body"/>
        <w:jc w:val="center"/>
        <w:rPr>
          <w:u w:val="single"/>
        </w:rPr>
      </w:pPr>
    </w:p>
    <w:p w14:paraId="0939F505" w14:textId="77777777" w:rsidR="007B65AB" w:rsidRDefault="00C40F22">
      <w:pPr>
        <w:pStyle w:val="Body"/>
        <w:jc w:val="center"/>
        <w:rPr>
          <w:u w:val="single"/>
        </w:rPr>
      </w:pPr>
      <w:r>
        <w:rPr>
          <w:u w:val="single"/>
        </w:rPr>
        <w:t>Diversity in the Judiciary (Supreme Court)</w:t>
      </w:r>
    </w:p>
    <w:p w14:paraId="0F797784" w14:textId="77777777" w:rsidR="007B65AB" w:rsidRDefault="00C40F22">
      <w:pPr>
        <w:pStyle w:val="Body"/>
        <w:jc w:val="center"/>
        <w:rPr>
          <w:u w:val="single"/>
        </w:rPr>
      </w:pPr>
      <w:r>
        <w:rPr>
          <w:u w:val="single"/>
        </w:rPr>
        <w:t>By Harrison James Bright</w:t>
      </w:r>
    </w:p>
    <w:p w14:paraId="41EACD5B" w14:textId="77777777" w:rsidR="007B65AB" w:rsidRDefault="007B65AB">
      <w:pPr>
        <w:pStyle w:val="Body"/>
        <w:jc w:val="center"/>
        <w:rPr>
          <w:u w:val="single"/>
        </w:rPr>
      </w:pPr>
    </w:p>
    <w:p w14:paraId="67D5040F" w14:textId="77777777" w:rsidR="007B65AB" w:rsidRDefault="007B65AB">
      <w:pPr>
        <w:pStyle w:val="Body"/>
        <w:jc w:val="center"/>
        <w:rPr>
          <w:u w:val="single"/>
        </w:rPr>
      </w:pPr>
    </w:p>
    <w:p w14:paraId="720991C8" w14:textId="77777777" w:rsidR="007B65AB" w:rsidRDefault="007B65AB">
      <w:pPr>
        <w:pStyle w:val="Body"/>
        <w:jc w:val="center"/>
        <w:rPr>
          <w:u w:val="single"/>
        </w:rPr>
      </w:pPr>
    </w:p>
    <w:p w14:paraId="742A99CB" w14:textId="77777777" w:rsidR="007B65AB" w:rsidRDefault="007B65AB">
      <w:pPr>
        <w:pStyle w:val="Body"/>
        <w:jc w:val="center"/>
        <w:rPr>
          <w:u w:val="single"/>
        </w:rPr>
      </w:pPr>
    </w:p>
    <w:p w14:paraId="215AEF91" w14:textId="77777777" w:rsidR="007B65AB" w:rsidRDefault="007B65AB">
      <w:pPr>
        <w:pStyle w:val="Body"/>
        <w:jc w:val="center"/>
        <w:rPr>
          <w:u w:val="single"/>
        </w:rPr>
      </w:pPr>
    </w:p>
    <w:p w14:paraId="38A55A07" w14:textId="77777777" w:rsidR="007B65AB" w:rsidRDefault="007B65AB">
      <w:pPr>
        <w:pStyle w:val="Body"/>
        <w:jc w:val="center"/>
        <w:rPr>
          <w:u w:val="single"/>
        </w:rPr>
      </w:pPr>
    </w:p>
    <w:p w14:paraId="3A7B9BE7" w14:textId="77777777" w:rsidR="007B65AB" w:rsidRDefault="007B65AB">
      <w:pPr>
        <w:pStyle w:val="Body"/>
        <w:jc w:val="center"/>
        <w:rPr>
          <w:u w:val="single"/>
        </w:rPr>
      </w:pPr>
    </w:p>
    <w:p w14:paraId="3318D332" w14:textId="77777777" w:rsidR="007B65AB" w:rsidRDefault="007B65AB">
      <w:pPr>
        <w:pStyle w:val="Body"/>
        <w:jc w:val="center"/>
        <w:rPr>
          <w:u w:val="single"/>
        </w:rPr>
      </w:pPr>
    </w:p>
    <w:p w14:paraId="5A6AFCAE" w14:textId="77777777" w:rsidR="007B65AB" w:rsidRDefault="007B65AB">
      <w:pPr>
        <w:pStyle w:val="Body"/>
        <w:jc w:val="center"/>
        <w:rPr>
          <w:u w:val="single"/>
        </w:rPr>
      </w:pPr>
    </w:p>
    <w:p w14:paraId="556C7F0B" w14:textId="77777777" w:rsidR="007B65AB" w:rsidRDefault="007B65AB">
      <w:pPr>
        <w:pStyle w:val="Body"/>
        <w:jc w:val="center"/>
        <w:rPr>
          <w:u w:val="single"/>
        </w:rPr>
      </w:pPr>
    </w:p>
    <w:p w14:paraId="3E52AF0D" w14:textId="77777777" w:rsidR="007B65AB" w:rsidRDefault="007B65AB">
      <w:pPr>
        <w:pStyle w:val="Body"/>
        <w:jc w:val="center"/>
        <w:rPr>
          <w:u w:val="single"/>
        </w:rPr>
      </w:pPr>
    </w:p>
    <w:p w14:paraId="05124856" w14:textId="77777777" w:rsidR="007B65AB" w:rsidRDefault="007B65AB">
      <w:pPr>
        <w:pStyle w:val="Body"/>
        <w:jc w:val="center"/>
        <w:rPr>
          <w:u w:val="single"/>
        </w:rPr>
      </w:pPr>
    </w:p>
    <w:p w14:paraId="296DD114" w14:textId="77777777" w:rsidR="007B65AB" w:rsidRDefault="007B65AB">
      <w:pPr>
        <w:pStyle w:val="Body"/>
        <w:jc w:val="center"/>
        <w:rPr>
          <w:u w:val="single"/>
        </w:rPr>
      </w:pPr>
    </w:p>
    <w:p w14:paraId="74FAAAD4" w14:textId="77777777" w:rsidR="007B65AB" w:rsidRDefault="007B65AB">
      <w:pPr>
        <w:pStyle w:val="Body"/>
        <w:jc w:val="center"/>
        <w:rPr>
          <w:u w:val="single"/>
        </w:rPr>
      </w:pPr>
    </w:p>
    <w:p w14:paraId="4F787A8E" w14:textId="77777777" w:rsidR="007B65AB" w:rsidRDefault="007B65AB">
      <w:pPr>
        <w:pStyle w:val="Body"/>
        <w:jc w:val="center"/>
        <w:rPr>
          <w:u w:val="single"/>
        </w:rPr>
      </w:pPr>
    </w:p>
    <w:p w14:paraId="5C027705" w14:textId="77777777" w:rsidR="007B65AB" w:rsidRDefault="007B65AB">
      <w:pPr>
        <w:pStyle w:val="Body"/>
        <w:jc w:val="center"/>
      </w:pPr>
    </w:p>
    <w:p w14:paraId="659CE80F" w14:textId="77777777" w:rsidR="007B65AB" w:rsidRDefault="007B65AB">
      <w:pPr>
        <w:pStyle w:val="Body"/>
        <w:jc w:val="center"/>
      </w:pPr>
    </w:p>
    <w:p w14:paraId="4F7F8135" w14:textId="77777777" w:rsidR="007B65AB" w:rsidRDefault="007B65AB">
      <w:pPr>
        <w:pStyle w:val="Body"/>
        <w:jc w:val="center"/>
      </w:pPr>
    </w:p>
    <w:p w14:paraId="698CAE76" w14:textId="77777777" w:rsidR="007B65AB" w:rsidRDefault="007B65AB">
      <w:pPr>
        <w:pStyle w:val="Body"/>
        <w:jc w:val="center"/>
      </w:pPr>
    </w:p>
    <w:p w14:paraId="550DC766" w14:textId="77777777" w:rsidR="007B65AB" w:rsidRDefault="007B65AB">
      <w:pPr>
        <w:pStyle w:val="Body"/>
        <w:jc w:val="center"/>
      </w:pPr>
    </w:p>
    <w:p w14:paraId="0CA7686D" w14:textId="77777777" w:rsidR="007B65AB" w:rsidRDefault="007B65AB">
      <w:pPr>
        <w:pStyle w:val="Body"/>
        <w:jc w:val="center"/>
      </w:pPr>
    </w:p>
    <w:p w14:paraId="0D5DE54F" w14:textId="77777777" w:rsidR="007B65AB" w:rsidRDefault="007B65AB">
      <w:pPr>
        <w:pStyle w:val="Body"/>
        <w:jc w:val="center"/>
      </w:pPr>
    </w:p>
    <w:p w14:paraId="6632B4A7" w14:textId="77777777" w:rsidR="007B65AB" w:rsidRDefault="007B65AB">
      <w:pPr>
        <w:pStyle w:val="Body"/>
        <w:jc w:val="center"/>
      </w:pPr>
    </w:p>
    <w:p w14:paraId="42496A45" w14:textId="23EF346B" w:rsidR="007B65AB" w:rsidRDefault="00C40F22">
      <w:pPr>
        <w:pStyle w:val="Body"/>
      </w:pPr>
      <w:r>
        <w:lastRenderedPageBreak/>
        <w:t xml:space="preserve">This essay will be looking at whether the diversity of the judiciary has any </w:t>
      </w:r>
      <w:r w:rsidR="00506892">
        <w:t>importance to the legal system</w:t>
      </w:r>
      <w:r>
        <w:t xml:space="preserve">. </w:t>
      </w:r>
      <w:proofErr w:type="gramStart"/>
      <w:r>
        <w:t xml:space="preserve">First of </w:t>
      </w:r>
      <w:r w:rsidR="00506892">
        <w:t>all</w:t>
      </w:r>
      <w:proofErr w:type="gramEnd"/>
      <w:r w:rsidR="00506892">
        <w:t>,</w:t>
      </w:r>
      <w:r>
        <w:t xml:space="preserve"> looking at what role the Supreme Court Justice plays in England and Wales. Establishing if there are </w:t>
      </w:r>
      <w:r w:rsidR="00506892">
        <w:t>potential</w:t>
      </w:r>
      <w:r>
        <w:rPr>
          <w:color w:val="ED7D31"/>
        </w:rPr>
        <w:t xml:space="preserve"> </w:t>
      </w:r>
      <w:r>
        <w:t xml:space="preserve">links to whether a judge’s background could sway their decision on a defendant’s sentence. Looking at how judges are appointed and what qualifies them to become a part of the Supreme Court. To find if there any regulations for this process and if they are enforced. Looking at the current demographics of judges to see if there any anomalies for any </w:t>
      </w:r>
      <w:proofErr w:type="gramStart"/>
      <w:r>
        <w:t>particular race</w:t>
      </w:r>
      <w:proofErr w:type="gramEnd"/>
      <w:r>
        <w:t>, gender or background. Find out what the government or Supreme Court have done to evenly diversify the Supreme Court and if not, why</w:t>
      </w:r>
      <w:r w:rsidR="00506892">
        <w:t xml:space="preserve">? </w:t>
      </w:r>
      <w:r w:rsidRPr="00506892">
        <w:rPr>
          <w:color w:val="auto"/>
        </w:rPr>
        <w:t>Finally, concluding whether</w:t>
      </w:r>
      <w:r w:rsidR="00506892" w:rsidRPr="00506892">
        <w:rPr>
          <w:color w:val="auto"/>
        </w:rPr>
        <w:t xml:space="preserve"> </w:t>
      </w:r>
      <w:r>
        <w:t>diversity is of little importance to the Supreme Court and whether more or enough has been done regarding the matter.</w:t>
      </w:r>
    </w:p>
    <w:p w14:paraId="157EBFB9" w14:textId="77777777" w:rsidR="007B65AB" w:rsidRDefault="007B65AB">
      <w:pPr>
        <w:pStyle w:val="Body"/>
      </w:pPr>
    </w:p>
    <w:p w14:paraId="3A8DC9D7" w14:textId="2767335B" w:rsidR="007B65AB" w:rsidRDefault="00C40F22">
      <w:pPr>
        <w:pStyle w:val="Body"/>
      </w:pPr>
      <w:r>
        <w:t xml:space="preserve">Firstly, before looking at anything else it must be established what is the role of the Supreme Court. According to (Supreme Court 2022) “The Supreme Court: is the final court of appeal for all United Kingdom civil cases, and criminal cases from England, Wales and Northern Ireland, hears appeals on arguable points of law of general public importance, concentrates on cases of the greatest public and constitutional importance, maintains and develops the role of the highest court in the United Kingdom as a leader in the common law world”.  Essentially, they are </w:t>
      </w:r>
      <w:r w:rsidRPr="00506892">
        <w:rPr>
          <w:color w:val="auto"/>
        </w:rPr>
        <w:t xml:space="preserve">the highest </w:t>
      </w:r>
      <w:r w:rsidR="00506892" w:rsidRPr="00506892">
        <w:rPr>
          <w:color w:val="auto"/>
          <w:lang w:val="en-GB"/>
        </w:rPr>
        <w:t>appellate</w:t>
      </w:r>
      <w:r w:rsidRPr="00506892">
        <w:rPr>
          <w:color w:val="auto"/>
        </w:rPr>
        <w:t xml:space="preserve"> </w:t>
      </w:r>
      <w:r>
        <w:t xml:space="preserve">system </w:t>
      </w:r>
      <w:r w:rsidRPr="00506892">
        <w:rPr>
          <w:color w:val="auto"/>
        </w:rPr>
        <w:t xml:space="preserve">within the UK, </w:t>
      </w:r>
      <w:r>
        <w:t>which is why it is important that there are little to no flaws within the Supreme Court.</w:t>
      </w:r>
    </w:p>
    <w:p w14:paraId="0B1337B6" w14:textId="77777777" w:rsidR="00506892" w:rsidRDefault="00506892">
      <w:pPr>
        <w:pStyle w:val="Body"/>
      </w:pPr>
    </w:p>
    <w:p w14:paraId="2D0B86A9" w14:textId="5565FF88" w:rsidR="007B65AB" w:rsidRDefault="00C40F22">
      <w:pPr>
        <w:pStyle w:val="Body"/>
      </w:pPr>
      <w:r>
        <w:t xml:space="preserve">What must be considered now is if ethnicity or gender may impact how decisions are made. </w:t>
      </w:r>
      <w:r w:rsidRPr="00506892">
        <w:rPr>
          <w:color w:val="auto"/>
        </w:rPr>
        <w:t xml:space="preserve">According to a study conducted by the Ministry of Justice (2010), where </w:t>
      </w:r>
      <w:r>
        <w:t xml:space="preserve">there were 41 juries who were all white, of which 20 from the city of Nottingham and 21 from Winchester. In Nottingham there were 10 cases with white defendants </w:t>
      </w:r>
      <w:proofErr w:type="gramStart"/>
      <w:r>
        <w:t>and also</w:t>
      </w:r>
      <w:proofErr w:type="gramEnd"/>
      <w:r>
        <w:t xml:space="preserve"> 10 cases with BME (a defendant </w:t>
      </w:r>
      <w:r w:rsidRPr="00FE564A">
        <w:rPr>
          <w:color w:val="auto"/>
        </w:rPr>
        <w:t xml:space="preserve">who is black </w:t>
      </w:r>
      <w:r>
        <w:t>or is Asian) defendants. Then again in Winchester 10 white defendants and then 11 BME defendants. What the report found is that the verdicts from the juries which are all white were not discriminatory towards the defendants who were of BME ethnicity. Although, there were a few different variables in the verdicts of the cases. In Winchester there was very similar results for both ethnicities of defendants, however, in Nottingham the jurors found it tougher to find a final verdict for someone who was a defendant or victim from the BME ethnicity.</w:t>
      </w:r>
    </w:p>
    <w:p w14:paraId="2E39C535" w14:textId="77777777" w:rsidR="007B65AB" w:rsidRDefault="007B65AB">
      <w:pPr>
        <w:pStyle w:val="Body"/>
      </w:pPr>
    </w:p>
    <w:p w14:paraId="794F447D" w14:textId="1F5DB674" w:rsidR="007B65AB" w:rsidRPr="00C03C53" w:rsidRDefault="00FE564A">
      <w:pPr>
        <w:pStyle w:val="Body"/>
        <w:rPr>
          <w:color w:val="auto"/>
        </w:rPr>
      </w:pPr>
      <w:r>
        <w:t>So,</w:t>
      </w:r>
      <w:r w:rsidR="00C40F22">
        <w:t xml:space="preserve"> we can see that juries will not look to discriminate regardless of the </w:t>
      </w:r>
      <w:r>
        <w:t>defendant’s</w:t>
      </w:r>
      <w:r w:rsidR="00C40F22">
        <w:t xml:space="preserve"> ethnicity or the juries if not from the study the jury is precautionary as they do not wish to come across in this manner</w:t>
      </w:r>
      <w:r>
        <w:t>.</w:t>
      </w:r>
      <w:r w:rsidR="00C03C53">
        <w:rPr>
          <w:color w:val="auto"/>
        </w:rPr>
        <w:t xml:space="preserve"> It is likely that this study if conducted surrounding the effect of the judiciaries ethnicity, would have a similar result.</w:t>
      </w:r>
    </w:p>
    <w:p w14:paraId="4316B156" w14:textId="77777777" w:rsidR="00506892" w:rsidRDefault="00506892">
      <w:pPr>
        <w:pStyle w:val="Body"/>
      </w:pPr>
    </w:p>
    <w:p w14:paraId="2D90F825" w14:textId="589E0177" w:rsidR="007B65AB" w:rsidRDefault="00C40F22">
      <w:pPr>
        <w:pStyle w:val="Body"/>
      </w:pPr>
      <w:r>
        <w:t xml:space="preserve">According to the Supreme Court (2019) they take several </w:t>
      </w:r>
      <w:r w:rsidRPr="00506892">
        <w:rPr>
          <w:color w:val="auto"/>
        </w:rPr>
        <w:t>active</w:t>
      </w:r>
      <w:r>
        <w:rPr>
          <w:color w:val="ED7D31"/>
        </w:rPr>
        <w:t xml:space="preserve"> </w:t>
      </w:r>
      <w:r>
        <w:t xml:space="preserve">steps to hire new judges involving an impartial commission and the Lord Chancellor. The first part is where </w:t>
      </w:r>
      <w:r w:rsidRPr="00506892">
        <w:rPr>
          <w:color w:val="auto"/>
        </w:rPr>
        <w:t>the</w:t>
      </w:r>
      <w:r>
        <w:rPr>
          <w:color w:val="ED7D31"/>
        </w:rPr>
        <w:t xml:space="preserve"> </w:t>
      </w:r>
      <w:r>
        <w:t xml:space="preserve">commission discuss the roles that they </w:t>
      </w:r>
      <w:r w:rsidRPr="00506892">
        <w:rPr>
          <w:color w:val="auto"/>
        </w:rPr>
        <w:t xml:space="preserve">will advertise, </w:t>
      </w:r>
      <w:proofErr w:type="gramStart"/>
      <w:r w:rsidRPr="00506892">
        <w:rPr>
          <w:color w:val="auto"/>
        </w:rPr>
        <w:t>and also</w:t>
      </w:r>
      <w:proofErr w:type="gramEnd"/>
      <w:r w:rsidRPr="00506892">
        <w:rPr>
          <w:color w:val="auto"/>
        </w:rPr>
        <w:t xml:space="preserve"> how </w:t>
      </w:r>
      <w:r>
        <w:t xml:space="preserve">those </w:t>
      </w:r>
      <w:r w:rsidRPr="00506892">
        <w:rPr>
          <w:color w:val="auto"/>
        </w:rPr>
        <w:t xml:space="preserve">roles will be </w:t>
      </w:r>
      <w:r>
        <w:t xml:space="preserve">selected with the Lord Chancellor. Then the roles will be placed publicly for advertising and potential applicants are offered to send in their personal statement, stating where they have </w:t>
      </w:r>
      <w:proofErr w:type="gramStart"/>
      <w:r>
        <w:t>worked also</w:t>
      </w:r>
      <w:proofErr w:type="gramEnd"/>
      <w:r>
        <w:t xml:space="preserve"> information for their impartial assessors. The standard requirements which are set via Parliament.</w:t>
      </w:r>
    </w:p>
    <w:p w14:paraId="7F843DC9" w14:textId="4DCDA5CD" w:rsidR="007B65AB" w:rsidRPr="00FE564A" w:rsidRDefault="00C40F22">
      <w:pPr>
        <w:pStyle w:val="Body"/>
        <w:rPr>
          <w:color w:val="FFC000"/>
        </w:rPr>
      </w:pPr>
      <w:r>
        <w:t xml:space="preserve">The statute as well demands for “the Lord Chancellor, the First Minister of Scotland, the First Minister of Wales, the Judicial Appointments Commission in Northern Ireland” as well as higher </w:t>
      </w:r>
      <w:r>
        <w:lastRenderedPageBreak/>
        <w:t xml:space="preserve">judges throughout the UK to be contacted in this procedure. The applicants are then cut </w:t>
      </w:r>
      <w:r w:rsidRPr="00FE564A">
        <w:rPr>
          <w:color w:val="auto"/>
        </w:rPr>
        <w:t xml:space="preserve">down and </w:t>
      </w:r>
      <w:r>
        <w:t xml:space="preserve">interviewed via the panels. Due to changes brought from the Crime and Courts Acts (2013), </w:t>
      </w:r>
      <w:r w:rsidR="00FE564A">
        <w:t xml:space="preserve">then the commission narrows it down to </w:t>
      </w:r>
      <w:r>
        <w:t>2</w:t>
      </w:r>
      <w:r w:rsidR="00FE564A">
        <w:t xml:space="preserve"> final</w:t>
      </w:r>
      <w:r>
        <w:t xml:space="preserve"> applicants who are seen to be of the same </w:t>
      </w:r>
      <w:r w:rsidR="00FE564A">
        <w:rPr>
          <w:color w:val="auto"/>
        </w:rPr>
        <w:t>level</w:t>
      </w:r>
      <w:r w:rsidRPr="00506892">
        <w:rPr>
          <w:color w:val="auto"/>
        </w:rPr>
        <w:t xml:space="preserve">, then the commission </w:t>
      </w:r>
      <w:r>
        <w:t xml:space="preserve">will say who they </w:t>
      </w:r>
      <w:r w:rsidR="00FE564A" w:rsidRPr="00FE564A">
        <w:rPr>
          <w:color w:val="auto"/>
        </w:rPr>
        <w:t>favo</w:t>
      </w:r>
      <w:r w:rsidR="00FE564A">
        <w:rPr>
          <w:color w:val="auto"/>
        </w:rPr>
        <w:t>u</w:t>
      </w:r>
      <w:r w:rsidR="00FE564A" w:rsidRPr="00FE564A">
        <w:rPr>
          <w:color w:val="auto"/>
        </w:rPr>
        <w:t>r</w:t>
      </w:r>
      <w:r w:rsidRPr="00FE564A">
        <w:rPr>
          <w:color w:val="auto"/>
        </w:rPr>
        <w:t xml:space="preserve"> for the</w:t>
      </w:r>
      <w:r w:rsidR="00FE564A">
        <w:rPr>
          <w:color w:val="auto"/>
        </w:rPr>
        <w:t xml:space="preserve"> role</w:t>
      </w:r>
      <w:r w:rsidRPr="00FE564A">
        <w:rPr>
          <w:color w:val="auto"/>
        </w:rPr>
        <w:t xml:space="preserve">, so they are able to raise the diversity inside the court. </w:t>
      </w:r>
    </w:p>
    <w:p w14:paraId="0F433D83" w14:textId="77777777" w:rsidR="007B65AB" w:rsidRPr="00506892" w:rsidRDefault="00C40F22">
      <w:pPr>
        <w:pStyle w:val="Body"/>
        <w:rPr>
          <w:color w:val="auto"/>
        </w:rPr>
      </w:pPr>
      <w:r>
        <w:t xml:space="preserve">Once the interviews are done, an evaluation is given to the Lord </w:t>
      </w:r>
      <w:r w:rsidRPr="00506892">
        <w:rPr>
          <w:color w:val="auto"/>
        </w:rPr>
        <w:t xml:space="preserve">Chancellor as a report, for </w:t>
      </w:r>
      <w:r>
        <w:t>his examination</w:t>
      </w:r>
      <w:r w:rsidRPr="00506892">
        <w:rPr>
          <w:color w:val="auto"/>
        </w:rPr>
        <w:t xml:space="preserve">. An additional </w:t>
      </w:r>
      <w:r>
        <w:t xml:space="preserve">phase then follows of speaking with high up political figures and judges. The Lord Chancellor may take on or deny any suggestions put forward or even may request for the commission to think over their decision again. Finally, once the lord Chancellor agrees to a recommendation, the person’s name is passed on to both the Prime Minister as well as The Queen. The applicants are made aware of the results of their applications leading onto the Prime Minister’s </w:t>
      </w:r>
      <w:r w:rsidRPr="00506892">
        <w:rPr>
          <w:color w:val="auto"/>
        </w:rPr>
        <w:t>Office will make public the final verdict.</w:t>
      </w:r>
    </w:p>
    <w:p w14:paraId="219B76E0" w14:textId="77777777" w:rsidR="007B65AB" w:rsidRPr="00506892" w:rsidRDefault="00C40F22">
      <w:pPr>
        <w:pStyle w:val="Body"/>
        <w:rPr>
          <w:color w:val="auto"/>
        </w:rPr>
      </w:pPr>
      <w:r w:rsidRPr="00506892">
        <w:rPr>
          <w:color w:val="auto"/>
        </w:rPr>
        <w:t>After interviews, a report is sent to the Lord Chancellor for his consideration. There is another round of consultation with the senior politicians and judges. The Lord Chancellor then accepts the recommendation(s), or can reject it, or ask the commission to reconsider.</w:t>
      </w:r>
    </w:p>
    <w:p w14:paraId="642C3043" w14:textId="206B8814" w:rsidR="007B65AB" w:rsidRPr="00506892" w:rsidRDefault="00C40F22">
      <w:pPr>
        <w:pStyle w:val="Body"/>
        <w:rPr>
          <w:color w:val="auto"/>
          <w:shd w:val="clear" w:color="auto" w:fill="FFFF00"/>
        </w:rPr>
      </w:pPr>
      <w:r w:rsidRPr="00506892">
        <w:rPr>
          <w:color w:val="auto"/>
        </w:rPr>
        <w:t xml:space="preserve">When the Lord Chancellor accepts a recommendation, the name is notified to the Prime Minister and HM The Queen. Candidates are informed of the outcome, and the Prime Minister's Office then makes an announcement. </w:t>
      </w:r>
    </w:p>
    <w:p w14:paraId="0E445FB9" w14:textId="77777777" w:rsidR="007B65AB" w:rsidRDefault="007B65AB">
      <w:pPr>
        <w:pStyle w:val="Body"/>
      </w:pPr>
    </w:p>
    <w:p w14:paraId="7018E677" w14:textId="40265E07" w:rsidR="007B65AB" w:rsidRDefault="00C40F22">
      <w:pPr>
        <w:pStyle w:val="Body"/>
      </w:pPr>
      <w:r>
        <w:t xml:space="preserve">According to Courts and Tribunals Judiciary (2020 – 2025) out of the judicial office positions </w:t>
      </w:r>
      <w:r w:rsidRPr="00506892">
        <w:rPr>
          <w:color w:val="auto"/>
        </w:rPr>
        <w:t xml:space="preserve">representing those within Black, Asian and minority ethnicities there are only 8% who are court judges. This has risen from 6% in 2015, again there is only 12% which are tribunal judges, but this has risen from 9% in 2015.  Only 13% of all magistrates and 16 % of those who are non-legal members the same as 2015. This proves there is a lack of diversity as the majority of those who have major roles in the judiciary are those who are of a white ethnicity, with some rise </w:t>
      </w:r>
      <w:proofErr w:type="gramStart"/>
      <w:r w:rsidRPr="00506892">
        <w:rPr>
          <w:color w:val="auto"/>
        </w:rPr>
        <w:t>in regard to</w:t>
      </w:r>
      <w:proofErr w:type="gramEnd"/>
      <w:r w:rsidRPr="00506892">
        <w:rPr>
          <w:color w:val="auto"/>
        </w:rPr>
        <w:t xml:space="preserve"> diversity but it is a gradual, and slow in pace</w:t>
      </w:r>
      <w:r w:rsidRPr="00506892">
        <w:rPr>
          <w:color w:val="auto"/>
          <w:lang w:val="fr-FR"/>
        </w:rPr>
        <w:t xml:space="preserve"> change.</w:t>
      </w:r>
    </w:p>
    <w:p w14:paraId="064E4E28" w14:textId="77777777" w:rsidR="007B65AB" w:rsidRPr="00506892" w:rsidRDefault="007B65AB">
      <w:pPr>
        <w:pStyle w:val="Body"/>
        <w:rPr>
          <w:color w:val="auto"/>
        </w:rPr>
      </w:pPr>
    </w:p>
    <w:p w14:paraId="05190FCE" w14:textId="0D68E847" w:rsidR="007B65AB" w:rsidRDefault="00C40F22">
      <w:pPr>
        <w:pStyle w:val="Body"/>
      </w:pPr>
      <w:r w:rsidRPr="00506892">
        <w:rPr>
          <w:color w:val="auto"/>
        </w:rPr>
        <w:t>The Ministry of Justice (2020) states regarding judges there are 32% who are court judges</w:t>
      </w:r>
      <w:r w:rsidR="00FE564A">
        <w:rPr>
          <w:color w:val="auto"/>
        </w:rPr>
        <w:t xml:space="preserve"> who are women</w:t>
      </w:r>
      <w:r w:rsidRPr="00506892">
        <w:rPr>
          <w:color w:val="auto"/>
        </w:rPr>
        <w:t xml:space="preserve"> rising 8% higher since 2014. As well as 47% who are tribunal judges </w:t>
      </w:r>
      <w:r w:rsidR="00FE564A">
        <w:rPr>
          <w:color w:val="auto"/>
        </w:rPr>
        <w:t xml:space="preserve">who are women </w:t>
      </w:r>
      <w:r w:rsidR="00FE564A" w:rsidRPr="00506892">
        <w:rPr>
          <w:color w:val="auto"/>
        </w:rPr>
        <w:t>who</w:t>
      </w:r>
      <w:r w:rsidRPr="00506892">
        <w:rPr>
          <w:color w:val="auto"/>
        </w:rPr>
        <w:t xml:space="preserve"> again has risen 4% higher since 2014. </w:t>
      </w:r>
      <w:r>
        <w:t>On top of this inside the High Court and higher only 26% of these roles are filled by women. However, inside tribunals of the higher positions which are judges, women are accounted for by 50%. From this we can now establish that white men are the majority of those who are on the Supreme Court</w:t>
      </w:r>
      <w:r w:rsidR="00FE564A">
        <w:t xml:space="preserve"> and that women are underrepresented.</w:t>
      </w:r>
    </w:p>
    <w:p w14:paraId="2D7FF8F3" w14:textId="77777777" w:rsidR="007B65AB" w:rsidRDefault="007B65AB">
      <w:pPr>
        <w:pStyle w:val="Body"/>
      </w:pPr>
    </w:p>
    <w:p w14:paraId="217E5513" w14:textId="2E320325" w:rsidR="007B65AB" w:rsidRDefault="00C40F22">
      <w:pPr>
        <w:pStyle w:val="Body"/>
      </w:pPr>
      <w:r>
        <w:t xml:space="preserve">As per The Supreme Court (2021) they have recognised a lack of </w:t>
      </w:r>
      <w:r w:rsidRPr="00FE564A">
        <w:rPr>
          <w:color w:val="auto"/>
        </w:rPr>
        <w:t xml:space="preserve">diversity, and as such will look to implement the following ideas into the legal system. </w:t>
      </w:r>
      <w:proofErr w:type="gramStart"/>
      <w:r w:rsidRPr="00FE564A">
        <w:rPr>
          <w:color w:val="auto"/>
        </w:rPr>
        <w:t xml:space="preserve">First of </w:t>
      </w:r>
      <w:r w:rsidR="00FE564A" w:rsidRPr="00FE564A">
        <w:rPr>
          <w:color w:val="auto"/>
        </w:rPr>
        <w:t>all</w:t>
      </w:r>
      <w:proofErr w:type="gramEnd"/>
      <w:r w:rsidR="00FE564A" w:rsidRPr="00FE564A">
        <w:rPr>
          <w:color w:val="auto"/>
        </w:rPr>
        <w:t>,</w:t>
      </w:r>
      <w:r w:rsidRPr="00FE564A">
        <w:rPr>
          <w:color w:val="auto"/>
        </w:rPr>
        <w:t xml:space="preserve"> to help and create a much better atmosphere within </w:t>
      </w:r>
      <w:r w:rsidR="0006207C" w:rsidRPr="00FE564A">
        <w:rPr>
          <w:color w:val="auto"/>
        </w:rPr>
        <w:t>day-to-day</w:t>
      </w:r>
      <w:r w:rsidRPr="00FE564A">
        <w:rPr>
          <w:color w:val="auto"/>
        </w:rPr>
        <w:t xml:space="preserve"> work. To assist the pathway of judicial jobs for those groups of people that are a lack of as well as supporting many opportunities to a larger variety of people. Help raise the amount of applicants from groups of people who are qualified enough for jobs in the legal system but at the same time people who are not as well presented as the current time. Also, to rigorously advertise the want of diversity within the legal sector as well as publicly but to pub</w:t>
      </w:r>
      <w:r w:rsidRPr="00FE564A">
        <w:rPr>
          <w:color w:val="auto"/>
          <w:lang w:val="it-IT"/>
        </w:rPr>
        <w:t>lici</w:t>
      </w:r>
      <w:r w:rsidRPr="00FE564A">
        <w:rPr>
          <w:color w:val="auto"/>
        </w:rPr>
        <w:t xml:space="preserve">se </w:t>
      </w:r>
      <w:r>
        <w:t xml:space="preserve">itself. What can be taken from this is that the legal system has recognised some flaw as there is a </w:t>
      </w:r>
      <w:r>
        <w:lastRenderedPageBreak/>
        <w:t xml:space="preserve">lack of diversity, but they’re looking to modernise itself to become more appealing as they wish to become more diverse. </w:t>
      </w:r>
    </w:p>
    <w:p w14:paraId="069288BB" w14:textId="77777777" w:rsidR="007B65AB" w:rsidRDefault="007B65AB">
      <w:pPr>
        <w:pStyle w:val="Body"/>
      </w:pPr>
    </w:p>
    <w:p w14:paraId="3E9424B5" w14:textId="77777777" w:rsidR="007B65AB" w:rsidRDefault="00C40F22">
      <w:pPr>
        <w:pStyle w:val="Body"/>
      </w:pPr>
      <w:r>
        <w:t xml:space="preserve">To conclude, </w:t>
      </w:r>
      <w:proofErr w:type="gramStart"/>
      <w:r>
        <w:t>taking into account</w:t>
      </w:r>
      <w:proofErr w:type="gramEnd"/>
      <w:r>
        <w:t xml:space="preserve"> everything that has been discussed inside this essay regarding if it is important to have diversity in the judiciary or not. It is clear to see that the Supreme Court has recognised that there is a lack of diversity as </w:t>
      </w:r>
      <w:proofErr w:type="gramStart"/>
      <w:r>
        <w:t>the majority of</w:t>
      </w:r>
      <w:proofErr w:type="gramEnd"/>
      <w:r>
        <w:t xml:space="preserve"> higher positions are retained by mainly white men. As such the Supreme Court have </w:t>
      </w:r>
      <w:r w:rsidRPr="00506892">
        <w:rPr>
          <w:color w:val="auto"/>
        </w:rPr>
        <w:t xml:space="preserve">made strides to change this, but this may take time as this is a systemic change which will need to bed in. The fact that the Supreme Court recognise that they much make changes, resonates that the issue is a serious one. As well as this it would not matter what the diversity of the jury was as all jurors would want the correct </w:t>
      </w:r>
      <w:r>
        <w:t>outcome regardless of ethnicity or gender.</w:t>
      </w:r>
    </w:p>
    <w:p w14:paraId="54510520" w14:textId="77777777" w:rsidR="007B65AB" w:rsidRDefault="007B65AB">
      <w:pPr>
        <w:pStyle w:val="Body"/>
      </w:pPr>
    </w:p>
    <w:p w14:paraId="433E8081" w14:textId="77777777" w:rsidR="007B65AB" w:rsidRDefault="007B65AB">
      <w:pPr>
        <w:pStyle w:val="Body"/>
      </w:pPr>
    </w:p>
    <w:p w14:paraId="4FD4B392" w14:textId="77777777" w:rsidR="007B65AB" w:rsidRDefault="007B65AB">
      <w:pPr>
        <w:pStyle w:val="Body"/>
      </w:pPr>
    </w:p>
    <w:p w14:paraId="2DF9D8A8" w14:textId="77777777" w:rsidR="007B65AB" w:rsidRDefault="007B65AB">
      <w:pPr>
        <w:pStyle w:val="Body"/>
      </w:pPr>
    </w:p>
    <w:p w14:paraId="64F97F18" w14:textId="77777777" w:rsidR="007B65AB" w:rsidRDefault="007B65AB">
      <w:pPr>
        <w:pStyle w:val="Body"/>
        <w:jc w:val="center"/>
      </w:pPr>
    </w:p>
    <w:p w14:paraId="528DA24B" w14:textId="77777777" w:rsidR="007B65AB" w:rsidRDefault="007B65AB">
      <w:pPr>
        <w:pStyle w:val="Body"/>
        <w:jc w:val="center"/>
      </w:pPr>
    </w:p>
    <w:p w14:paraId="1E980AA3" w14:textId="77777777" w:rsidR="007B65AB" w:rsidRDefault="007B65AB">
      <w:pPr>
        <w:pStyle w:val="Body"/>
        <w:jc w:val="center"/>
      </w:pPr>
    </w:p>
    <w:p w14:paraId="49DCDE90" w14:textId="77777777" w:rsidR="007B65AB" w:rsidRDefault="007B65AB">
      <w:pPr>
        <w:pStyle w:val="Body"/>
        <w:jc w:val="center"/>
      </w:pPr>
    </w:p>
    <w:p w14:paraId="395321DD" w14:textId="77777777" w:rsidR="007B65AB" w:rsidRDefault="007B65AB">
      <w:pPr>
        <w:pStyle w:val="Body"/>
        <w:jc w:val="center"/>
      </w:pPr>
    </w:p>
    <w:p w14:paraId="4546F62C" w14:textId="77777777" w:rsidR="007B65AB" w:rsidRDefault="007B65AB">
      <w:pPr>
        <w:pStyle w:val="Body"/>
        <w:jc w:val="center"/>
      </w:pPr>
    </w:p>
    <w:p w14:paraId="4E5EDC7C" w14:textId="77777777" w:rsidR="007B65AB" w:rsidRDefault="007B65AB">
      <w:pPr>
        <w:pStyle w:val="Body"/>
        <w:jc w:val="center"/>
      </w:pPr>
    </w:p>
    <w:p w14:paraId="283D6D78" w14:textId="77777777" w:rsidR="007B65AB" w:rsidRDefault="007B65AB">
      <w:pPr>
        <w:pStyle w:val="Body"/>
        <w:jc w:val="center"/>
      </w:pPr>
    </w:p>
    <w:p w14:paraId="579D6810" w14:textId="77777777" w:rsidR="007B65AB" w:rsidRDefault="007B65AB">
      <w:pPr>
        <w:pStyle w:val="Body"/>
        <w:jc w:val="center"/>
      </w:pPr>
    </w:p>
    <w:p w14:paraId="4CAE14FD" w14:textId="77777777" w:rsidR="007B65AB" w:rsidRDefault="007B65AB">
      <w:pPr>
        <w:pStyle w:val="Body"/>
        <w:jc w:val="center"/>
      </w:pPr>
    </w:p>
    <w:p w14:paraId="4D680C52" w14:textId="77777777" w:rsidR="007B65AB" w:rsidRDefault="007B65AB">
      <w:pPr>
        <w:pStyle w:val="Body"/>
        <w:jc w:val="center"/>
      </w:pPr>
    </w:p>
    <w:p w14:paraId="2BAD7A89" w14:textId="77777777" w:rsidR="007B65AB" w:rsidRDefault="007B65AB">
      <w:pPr>
        <w:pStyle w:val="Body"/>
        <w:jc w:val="center"/>
      </w:pPr>
    </w:p>
    <w:p w14:paraId="39429DF4" w14:textId="77777777" w:rsidR="007B65AB" w:rsidRDefault="007B65AB">
      <w:pPr>
        <w:pStyle w:val="Body"/>
        <w:jc w:val="center"/>
      </w:pPr>
    </w:p>
    <w:p w14:paraId="4BB27EB8" w14:textId="77777777" w:rsidR="007B65AB" w:rsidRDefault="007B65AB">
      <w:pPr>
        <w:pStyle w:val="Body"/>
        <w:jc w:val="center"/>
      </w:pPr>
    </w:p>
    <w:p w14:paraId="19B433F6" w14:textId="77777777" w:rsidR="007B65AB" w:rsidRDefault="007B65AB">
      <w:pPr>
        <w:pStyle w:val="Body"/>
      </w:pPr>
    </w:p>
    <w:p w14:paraId="313A130C" w14:textId="2ACB331F" w:rsidR="007B65AB" w:rsidRDefault="007B65AB">
      <w:pPr>
        <w:pStyle w:val="Body"/>
      </w:pPr>
    </w:p>
    <w:p w14:paraId="5074F9E3" w14:textId="32A35A33" w:rsidR="00FE564A" w:rsidRDefault="00FE564A">
      <w:pPr>
        <w:pStyle w:val="Body"/>
      </w:pPr>
    </w:p>
    <w:p w14:paraId="3FC81D1C" w14:textId="7B11990E" w:rsidR="00FE564A" w:rsidRDefault="00FE564A">
      <w:pPr>
        <w:pStyle w:val="Body"/>
      </w:pPr>
    </w:p>
    <w:p w14:paraId="218167AF" w14:textId="77777777" w:rsidR="00FE564A" w:rsidRDefault="00FE564A">
      <w:pPr>
        <w:pStyle w:val="Body"/>
      </w:pPr>
    </w:p>
    <w:p w14:paraId="1BF9936C" w14:textId="77777777" w:rsidR="007B65AB" w:rsidRDefault="00C40F22">
      <w:pPr>
        <w:pStyle w:val="Body"/>
      </w:pPr>
      <w:r>
        <w:rPr>
          <w:u w:val="single"/>
          <w:lang w:val="fr-FR"/>
        </w:rPr>
        <w:lastRenderedPageBreak/>
        <w:t>Bibliography</w:t>
      </w:r>
    </w:p>
    <w:p w14:paraId="50994477" w14:textId="77777777" w:rsidR="007B65AB" w:rsidRDefault="00C40F22">
      <w:pPr>
        <w:pStyle w:val="Body"/>
      </w:pPr>
      <w:r>
        <w:t xml:space="preserve">Courts and Tribunals Judiciary, Judicial </w:t>
      </w:r>
      <w:proofErr w:type="gramStart"/>
      <w:r>
        <w:t>Diversity</w:t>
      </w:r>
      <w:proofErr w:type="gramEnd"/>
      <w:r>
        <w:t xml:space="preserve"> and Inclusion Strategy, 2020 – 2025, P9</w:t>
      </w:r>
    </w:p>
    <w:p w14:paraId="22E465D8" w14:textId="77777777" w:rsidR="007B65AB" w:rsidRDefault="003863DB">
      <w:pPr>
        <w:pStyle w:val="Body"/>
      </w:pPr>
      <w:hyperlink r:id="rId6" w:history="1">
        <w:r w:rsidR="00C40F22">
          <w:rPr>
            <w:rStyle w:val="Hyperlink0"/>
          </w:rPr>
          <w:t>https://www.legislation.gov.uk/ukpga/2013/22/section/20/enacted</w:t>
        </w:r>
      </w:hyperlink>
    </w:p>
    <w:p w14:paraId="2F23D66D" w14:textId="77777777" w:rsidR="007B65AB" w:rsidRDefault="00C40F22">
      <w:pPr>
        <w:pStyle w:val="Body"/>
      </w:pPr>
      <w:r>
        <w:t>Ministry of Justice, Are juries fair? Cheryl Thomas, 2010, P15-16</w:t>
      </w:r>
    </w:p>
    <w:p w14:paraId="0CE5EDF7" w14:textId="77777777" w:rsidR="007B65AB" w:rsidRDefault="00C40F22">
      <w:pPr>
        <w:pStyle w:val="Body"/>
      </w:pPr>
      <w:r>
        <w:t xml:space="preserve">Ministry of Justice, Diversity of the judiciary: Legal professions, new </w:t>
      </w:r>
      <w:proofErr w:type="gramStart"/>
      <w:r>
        <w:t>appointments</w:t>
      </w:r>
      <w:proofErr w:type="gramEnd"/>
      <w:r>
        <w:t xml:space="preserve"> and current post-holders, 2020, P16</w:t>
      </w:r>
    </w:p>
    <w:p w14:paraId="6BE6D274" w14:textId="77777777" w:rsidR="007B65AB" w:rsidRDefault="00C40F22">
      <w:pPr>
        <w:pStyle w:val="Body"/>
      </w:pPr>
      <w:r>
        <w:t>The Supreme Court, Annual Report and Accounts ,2020–2021, P64</w:t>
      </w:r>
    </w:p>
    <w:p w14:paraId="11248F0D" w14:textId="77777777" w:rsidR="007B65AB" w:rsidRDefault="003863DB">
      <w:pPr>
        <w:pStyle w:val="Body"/>
      </w:pPr>
      <w:hyperlink r:id="rId7" w:history="1">
        <w:r w:rsidR="00C40F22">
          <w:rPr>
            <w:rStyle w:val="Hyperlink0"/>
          </w:rPr>
          <w:t>https://www.supremecourt.uk/about/role-of-the-supreme-court.html</w:t>
        </w:r>
      </w:hyperlink>
    </w:p>
    <w:p w14:paraId="42909035" w14:textId="38F1BFAF" w:rsidR="007B65AB" w:rsidRDefault="003863DB">
      <w:pPr>
        <w:pStyle w:val="Body"/>
      </w:pPr>
      <w:hyperlink r:id="rId8" w:history="1">
        <w:r w:rsidR="00C40F22">
          <w:rPr>
            <w:rStyle w:val="Hyperlink0"/>
          </w:rPr>
          <w:t>https://www.supremecourt.uk/news/supreme-court-selection-process-for-president-and-justices-2019.html#:~:text=The%20separate%20commission%20for%20the%20vacancies%20for%20Justices,the%20UK%2C%20form%20the%20rest%20of%20the%20panel</w:t>
        </w:r>
      </w:hyperlink>
      <w:r w:rsidR="00C40F22">
        <w:t>.</w:t>
      </w:r>
    </w:p>
    <w:p w14:paraId="2D536867" w14:textId="77777777" w:rsidR="00590BB1" w:rsidRDefault="00590BB1">
      <w:pPr>
        <w:pStyle w:val="Body"/>
      </w:pPr>
    </w:p>
    <w:sectPr w:rsidR="00590BB1">
      <w:headerReference w:type="default" r:id="rId9"/>
      <w:footerReference w:type="default" r:id="rId10"/>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99907" w14:textId="77777777" w:rsidR="003863DB" w:rsidRDefault="003863DB">
      <w:r>
        <w:separator/>
      </w:r>
    </w:p>
  </w:endnote>
  <w:endnote w:type="continuationSeparator" w:id="0">
    <w:p w14:paraId="1C13CECC" w14:textId="77777777" w:rsidR="003863DB" w:rsidRDefault="003863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C672A7" w14:textId="77777777" w:rsidR="007B65AB" w:rsidRDefault="007B65AB">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977D5" w14:textId="77777777" w:rsidR="003863DB" w:rsidRDefault="003863DB">
      <w:r>
        <w:separator/>
      </w:r>
    </w:p>
  </w:footnote>
  <w:footnote w:type="continuationSeparator" w:id="0">
    <w:p w14:paraId="6F49628F" w14:textId="77777777" w:rsidR="003863DB" w:rsidRDefault="003863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189188" w14:textId="77777777" w:rsidR="007B65AB" w:rsidRDefault="007B65AB">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65AB"/>
    <w:rsid w:val="0006207C"/>
    <w:rsid w:val="00325F28"/>
    <w:rsid w:val="003863DB"/>
    <w:rsid w:val="00506892"/>
    <w:rsid w:val="00590BB1"/>
    <w:rsid w:val="006A6E26"/>
    <w:rsid w:val="007B65AB"/>
    <w:rsid w:val="00B80AF2"/>
    <w:rsid w:val="00C03C53"/>
    <w:rsid w:val="00C40F22"/>
    <w:rsid w:val="00DA63BF"/>
    <w:rsid w:val="00E665B3"/>
    <w:rsid w:val="00FE56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53654"/>
  <w15:docId w15:val="{1B38C358-1547-4C8E-9E44-EB1A90195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lang w:val="en-US"/>
      <w14:textOutline w14:w="0" w14:cap="flat" w14:cmpd="sng" w14:algn="ctr">
        <w14:noFill/>
        <w14:prstDash w14:val="solid"/>
        <w14:bevel/>
      </w14:textOutline>
    </w:rPr>
  </w:style>
  <w:style w:type="character" w:customStyle="1" w:styleId="Hyperlink0">
    <w:name w:val="Hyperlink.0"/>
    <w:basedOn w:val="Hyperlink"/>
    <w:rPr>
      <w:outline w:val="0"/>
      <w:color w:val="0563C1"/>
      <w:u w:val="single" w:color="0563C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upremecourt.uk/news/supreme-court-selection-process-for-president-and-justices-2019.html%23:~:text=The%2520separate%2520commission%2520for%2520the%2520vacancies%2520for%2520Justices,the%2520UK%252C%2520form%2520the%2520rest%2520of%2520the%2520panel" TargetMode="External"/><Relationship Id="rId3" Type="http://schemas.openxmlformats.org/officeDocument/2006/relationships/webSettings" Target="webSettings.xml"/><Relationship Id="rId7" Type="http://schemas.openxmlformats.org/officeDocument/2006/relationships/hyperlink" Target="https://www.supremecourt.uk/about/role-of-the-supreme-court.html"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13/22/section/20/enacted"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5</Pages>
  <Words>1384</Words>
  <Characters>7891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Harri</dc:creator>
  <cp:lastModifiedBy>Emma Bright</cp:lastModifiedBy>
  <cp:revision>6</cp:revision>
  <dcterms:created xsi:type="dcterms:W3CDTF">2022-03-03T12:57:00Z</dcterms:created>
  <dcterms:modified xsi:type="dcterms:W3CDTF">2022-03-04T21:13:00Z</dcterms:modified>
</cp:coreProperties>
</file>