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2E04B3" w14:textId="77777777" w:rsidR="00162728" w:rsidRDefault="00620235" w:rsidP="0073451A">
      <w:pPr>
        <w:spacing w:line="276" w:lineRule="auto"/>
        <w:rPr>
          <w:b/>
          <w:sz w:val="32"/>
        </w:rPr>
      </w:pPr>
      <w:r>
        <w:rPr>
          <w:b/>
          <w:noProof/>
          <w:sz w:val="32"/>
        </w:rPr>
        <w:drawing>
          <wp:inline distT="0" distB="0" distL="0" distR="0" wp14:anchorId="4DA342A6" wp14:editId="0A88B006">
            <wp:extent cx="2343150" cy="1044404"/>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fysgo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4274" cy="1044905"/>
                    </a:xfrm>
                    <a:prstGeom prst="rect">
                      <a:avLst/>
                    </a:prstGeom>
                  </pic:spPr>
                </pic:pic>
              </a:graphicData>
            </a:graphic>
          </wp:inline>
        </w:drawing>
      </w:r>
    </w:p>
    <w:p w14:paraId="4846D674" w14:textId="77777777" w:rsidR="0073451A" w:rsidRDefault="0073451A" w:rsidP="0073451A">
      <w:pPr>
        <w:spacing w:line="276" w:lineRule="auto"/>
        <w:rPr>
          <w:b/>
          <w:sz w:val="32"/>
        </w:rPr>
      </w:pPr>
    </w:p>
    <w:p w14:paraId="4A9BE00C" w14:textId="77777777" w:rsidR="0073451A" w:rsidRPr="0073451A" w:rsidRDefault="0073451A" w:rsidP="0073451A">
      <w:pPr>
        <w:spacing w:line="276" w:lineRule="auto"/>
        <w:jc w:val="center"/>
        <w:rPr>
          <w:b/>
          <w:bCs/>
          <w:sz w:val="32"/>
          <w:lang w:val="en-GB"/>
        </w:rPr>
      </w:pPr>
      <w:r w:rsidRPr="0073451A">
        <w:rPr>
          <w:b/>
          <w:bCs/>
          <w:sz w:val="32"/>
          <w:lang w:val="en-GB"/>
        </w:rPr>
        <w:t>BMIH6003</w:t>
      </w:r>
      <w:r w:rsidRPr="0073451A">
        <w:rPr>
          <w:b/>
          <w:bCs/>
          <w:sz w:val="32"/>
          <w:lang w:val="en-GB"/>
        </w:rPr>
        <w:br/>
        <w:t>Hotel Placement- Managing Guest Service Operations</w:t>
      </w:r>
    </w:p>
    <w:p w14:paraId="58EF01A0" w14:textId="77777777" w:rsidR="0073451A" w:rsidRPr="0073451A" w:rsidRDefault="0073451A" w:rsidP="0073451A">
      <w:pPr>
        <w:spacing w:line="276" w:lineRule="auto"/>
        <w:jc w:val="center"/>
        <w:rPr>
          <w:b/>
          <w:bCs/>
          <w:sz w:val="32"/>
          <w:lang w:val="en-GB"/>
        </w:rPr>
      </w:pPr>
    </w:p>
    <w:p w14:paraId="641E4C16" w14:textId="77777777" w:rsidR="0073451A" w:rsidRPr="0073451A" w:rsidRDefault="0073451A" w:rsidP="0073451A">
      <w:pPr>
        <w:spacing w:line="276" w:lineRule="auto"/>
        <w:jc w:val="center"/>
        <w:rPr>
          <w:b/>
          <w:bCs/>
          <w:sz w:val="32"/>
          <w:lang w:val="en-GB"/>
        </w:rPr>
      </w:pPr>
    </w:p>
    <w:p w14:paraId="7959D695" w14:textId="77777777" w:rsidR="0073451A" w:rsidRPr="0073451A" w:rsidRDefault="0073451A" w:rsidP="0073451A">
      <w:pPr>
        <w:spacing w:line="276" w:lineRule="auto"/>
        <w:jc w:val="center"/>
        <w:rPr>
          <w:b/>
          <w:bCs/>
          <w:sz w:val="32"/>
          <w:lang w:val="en-GB"/>
        </w:rPr>
      </w:pPr>
    </w:p>
    <w:p w14:paraId="068A163B" w14:textId="77777777" w:rsidR="0073451A" w:rsidRPr="0073451A" w:rsidRDefault="0073451A" w:rsidP="0073451A">
      <w:pPr>
        <w:spacing w:line="276" w:lineRule="auto"/>
        <w:jc w:val="left"/>
        <w:rPr>
          <w:b/>
          <w:bCs/>
          <w:sz w:val="28"/>
          <w:szCs w:val="20"/>
          <w:lang w:val="en-GB"/>
        </w:rPr>
      </w:pPr>
    </w:p>
    <w:p w14:paraId="7A8391E6" w14:textId="60D2DEE3" w:rsidR="0073451A" w:rsidRPr="0073451A" w:rsidRDefault="0073451A" w:rsidP="0073451A">
      <w:pPr>
        <w:spacing w:line="276" w:lineRule="auto"/>
        <w:jc w:val="left"/>
        <w:rPr>
          <w:b/>
          <w:bCs/>
          <w:sz w:val="28"/>
          <w:szCs w:val="20"/>
          <w:lang w:val="en-GB"/>
        </w:rPr>
      </w:pPr>
      <w:r w:rsidRPr="0073451A">
        <w:rPr>
          <w:b/>
          <w:bCs/>
          <w:sz w:val="28"/>
          <w:szCs w:val="20"/>
          <w:lang w:val="en-GB"/>
        </w:rPr>
        <w:t xml:space="preserve">Student Name: </w:t>
      </w:r>
      <w:r>
        <w:rPr>
          <w:bCs/>
          <w:sz w:val="28"/>
          <w:szCs w:val="20"/>
          <w:lang w:val="en-GB"/>
        </w:rPr>
        <w:t>Simina Maria Suciu</w:t>
      </w:r>
    </w:p>
    <w:p w14:paraId="248114CD" w14:textId="3846F4DF" w:rsidR="0073451A" w:rsidRPr="0073451A" w:rsidRDefault="0073451A" w:rsidP="0073451A">
      <w:pPr>
        <w:spacing w:line="276" w:lineRule="auto"/>
        <w:jc w:val="left"/>
        <w:rPr>
          <w:b/>
          <w:bCs/>
          <w:sz w:val="28"/>
          <w:szCs w:val="20"/>
          <w:lang w:val="en-GB"/>
        </w:rPr>
      </w:pPr>
      <w:r w:rsidRPr="0073451A">
        <w:rPr>
          <w:b/>
          <w:bCs/>
          <w:sz w:val="28"/>
          <w:szCs w:val="20"/>
          <w:lang w:val="en-GB"/>
        </w:rPr>
        <w:t xml:space="preserve">Student ID: </w:t>
      </w:r>
      <w:r>
        <w:rPr>
          <w:bCs/>
          <w:sz w:val="28"/>
          <w:szCs w:val="20"/>
          <w:lang w:val="en-GB"/>
        </w:rPr>
        <w:t>2131600</w:t>
      </w:r>
    </w:p>
    <w:p w14:paraId="0707B3D9" w14:textId="77777777" w:rsidR="0073451A" w:rsidRPr="0073451A" w:rsidRDefault="0073451A" w:rsidP="0073451A">
      <w:pPr>
        <w:spacing w:line="276" w:lineRule="auto"/>
        <w:jc w:val="left"/>
        <w:rPr>
          <w:b/>
          <w:bCs/>
          <w:sz w:val="28"/>
          <w:szCs w:val="20"/>
          <w:lang w:val="en-GB"/>
        </w:rPr>
      </w:pPr>
      <w:r w:rsidRPr="0073451A">
        <w:rPr>
          <w:b/>
          <w:bCs/>
          <w:sz w:val="28"/>
          <w:szCs w:val="20"/>
          <w:lang w:val="en-GB"/>
        </w:rPr>
        <w:t xml:space="preserve">Module Lead: </w:t>
      </w:r>
      <w:r w:rsidRPr="0073451A">
        <w:rPr>
          <w:bCs/>
          <w:sz w:val="28"/>
          <w:szCs w:val="20"/>
          <w:lang w:val="en-GB"/>
        </w:rPr>
        <w:t xml:space="preserve">Giulia </w:t>
      </w:r>
      <w:proofErr w:type="spellStart"/>
      <w:r w:rsidRPr="0073451A">
        <w:rPr>
          <w:bCs/>
          <w:sz w:val="28"/>
          <w:szCs w:val="20"/>
          <w:lang w:val="en-GB"/>
        </w:rPr>
        <w:t>Chifari</w:t>
      </w:r>
      <w:proofErr w:type="spellEnd"/>
    </w:p>
    <w:p w14:paraId="3F561D9E" w14:textId="77777777" w:rsidR="00802A1D" w:rsidRDefault="00620235">
      <w:pPr>
        <w:spacing w:line="276" w:lineRule="auto"/>
        <w:jc w:val="left"/>
        <w:rPr>
          <w:b/>
          <w:sz w:val="32"/>
        </w:rPr>
      </w:pPr>
      <w:r>
        <w:rPr>
          <w:b/>
          <w:sz w:val="32"/>
        </w:rPr>
        <w:br w:type="page"/>
      </w:r>
    </w:p>
    <w:sdt>
      <w:sdtPr>
        <w:rPr>
          <w:rFonts w:ascii="Arial" w:eastAsiaTheme="minorHAnsi" w:hAnsi="Arial" w:cstheme="minorBidi"/>
          <w:b w:val="0"/>
          <w:bCs w:val="0"/>
          <w:color w:val="auto"/>
          <w:sz w:val="24"/>
          <w:szCs w:val="22"/>
          <w:lang w:eastAsia="en-US"/>
        </w:rPr>
        <w:id w:val="1721940797"/>
        <w:docPartObj>
          <w:docPartGallery w:val="Table of Contents"/>
          <w:docPartUnique/>
        </w:docPartObj>
      </w:sdtPr>
      <w:sdtEndPr>
        <w:rPr>
          <w:noProof/>
        </w:rPr>
      </w:sdtEndPr>
      <w:sdtContent>
        <w:p w14:paraId="65BB07C5" w14:textId="77777777" w:rsidR="00A511DB" w:rsidRDefault="00A511DB">
          <w:pPr>
            <w:pStyle w:val="TOCHeading"/>
          </w:pPr>
          <w:r>
            <w:t>Contents</w:t>
          </w:r>
        </w:p>
        <w:p w14:paraId="5325F472" w14:textId="77777777" w:rsidR="00A511DB" w:rsidRDefault="00A511D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2335393" w:history="1">
            <w:r w:rsidRPr="00EF191F">
              <w:rPr>
                <w:rStyle w:val="Hyperlink"/>
                <w:noProof/>
              </w:rPr>
              <w:t>Introduction</w:t>
            </w:r>
            <w:r>
              <w:rPr>
                <w:noProof/>
                <w:webHidden/>
              </w:rPr>
              <w:tab/>
            </w:r>
            <w:r>
              <w:rPr>
                <w:noProof/>
                <w:webHidden/>
              </w:rPr>
              <w:fldChar w:fldCharType="begin"/>
            </w:r>
            <w:r>
              <w:rPr>
                <w:noProof/>
                <w:webHidden/>
              </w:rPr>
              <w:instrText xml:space="preserve"> PAGEREF _Toc182335393 \h </w:instrText>
            </w:r>
            <w:r>
              <w:rPr>
                <w:noProof/>
                <w:webHidden/>
              </w:rPr>
            </w:r>
            <w:r>
              <w:rPr>
                <w:noProof/>
                <w:webHidden/>
              </w:rPr>
              <w:fldChar w:fldCharType="separate"/>
            </w:r>
            <w:r>
              <w:rPr>
                <w:noProof/>
                <w:webHidden/>
              </w:rPr>
              <w:t>1</w:t>
            </w:r>
            <w:r>
              <w:rPr>
                <w:noProof/>
                <w:webHidden/>
              </w:rPr>
              <w:fldChar w:fldCharType="end"/>
            </w:r>
          </w:hyperlink>
        </w:p>
        <w:p w14:paraId="721F981F" w14:textId="77777777" w:rsidR="00A511DB" w:rsidRDefault="00A511DB">
          <w:pPr>
            <w:pStyle w:val="TOC1"/>
            <w:tabs>
              <w:tab w:val="right" w:leader="dot" w:pos="9350"/>
            </w:tabs>
            <w:rPr>
              <w:rFonts w:asciiTheme="minorHAnsi" w:eastAsiaTheme="minorEastAsia" w:hAnsiTheme="minorHAnsi"/>
              <w:noProof/>
              <w:sz w:val="22"/>
            </w:rPr>
          </w:pPr>
          <w:hyperlink w:anchor="_Toc182335394" w:history="1">
            <w:r w:rsidRPr="00EF191F">
              <w:rPr>
                <w:rStyle w:val="Hyperlink"/>
                <w:noProof/>
              </w:rPr>
              <w:t>Reflection on Experience and Personal Development</w:t>
            </w:r>
            <w:r>
              <w:rPr>
                <w:noProof/>
                <w:webHidden/>
              </w:rPr>
              <w:tab/>
            </w:r>
            <w:r>
              <w:rPr>
                <w:noProof/>
                <w:webHidden/>
              </w:rPr>
              <w:fldChar w:fldCharType="begin"/>
            </w:r>
            <w:r>
              <w:rPr>
                <w:noProof/>
                <w:webHidden/>
              </w:rPr>
              <w:instrText xml:space="preserve"> PAGEREF _Toc182335394 \h </w:instrText>
            </w:r>
            <w:r>
              <w:rPr>
                <w:noProof/>
                <w:webHidden/>
              </w:rPr>
            </w:r>
            <w:r>
              <w:rPr>
                <w:noProof/>
                <w:webHidden/>
              </w:rPr>
              <w:fldChar w:fldCharType="separate"/>
            </w:r>
            <w:r>
              <w:rPr>
                <w:noProof/>
                <w:webHidden/>
              </w:rPr>
              <w:t>2</w:t>
            </w:r>
            <w:r>
              <w:rPr>
                <w:noProof/>
                <w:webHidden/>
              </w:rPr>
              <w:fldChar w:fldCharType="end"/>
            </w:r>
          </w:hyperlink>
        </w:p>
        <w:p w14:paraId="411BCDE1" w14:textId="77777777" w:rsidR="00A511DB" w:rsidRDefault="00A511DB">
          <w:pPr>
            <w:pStyle w:val="TOC1"/>
            <w:tabs>
              <w:tab w:val="right" w:leader="dot" w:pos="9350"/>
            </w:tabs>
            <w:rPr>
              <w:rFonts w:asciiTheme="minorHAnsi" w:eastAsiaTheme="minorEastAsia" w:hAnsiTheme="minorHAnsi"/>
              <w:noProof/>
              <w:sz w:val="22"/>
            </w:rPr>
          </w:pPr>
          <w:hyperlink w:anchor="_Toc182335395" w:history="1">
            <w:r w:rsidRPr="00EF191F">
              <w:rPr>
                <w:rStyle w:val="Hyperlink"/>
                <w:noProof/>
              </w:rPr>
              <w:t>Analysis of Work-Based Skills and Technical Knowledge</w:t>
            </w:r>
            <w:r>
              <w:rPr>
                <w:noProof/>
                <w:webHidden/>
              </w:rPr>
              <w:tab/>
            </w:r>
            <w:r>
              <w:rPr>
                <w:noProof/>
                <w:webHidden/>
              </w:rPr>
              <w:fldChar w:fldCharType="begin"/>
            </w:r>
            <w:r>
              <w:rPr>
                <w:noProof/>
                <w:webHidden/>
              </w:rPr>
              <w:instrText xml:space="preserve"> PAGEREF _Toc182335395 \h </w:instrText>
            </w:r>
            <w:r>
              <w:rPr>
                <w:noProof/>
                <w:webHidden/>
              </w:rPr>
            </w:r>
            <w:r>
              <w:rPr>
                <w:noProof/>
                <w:webHidden/>
              </w:rPr>
              <w:fldChar w:fldCharType="separate"/>
            </w:r>
            <w:r>
              <w:rPr>
                <w:noProof/>
                <w:webHidden/>
              </w:rPr>
              <w:t>3</w:t>
            </w:r>
            <w:r>
              <w:rPr>
                <w:noProof/>
                <w:webHidden/>
              </w:rPr>
              <w:fldChar w:fldCharType="end"/>
            </w:r>
          </w:hyperlink>
        </w:p>
        <w:p w14:paraId="62B60AE0" w14:textId="77777777" w:rsidR="00A511DB" w:rsidRDefault="00A511DB">
          <w:pPr>
            <w:pStyle w:val="TOC1"/>
            <w:tabs>
              <w:tab w:val="right" w:leader="dot" w:pos="9350"/>
            </w:tabs>
            <w:rPr>
              <w:rFonts w:asciiTheme="minorHAnsi" w:eastAsiaTheme="minorEastAsia" w:hAnsiTheme="minorHAnsi"/>
              <w:noProof/>
              <w:sz w:val="22"/>
            </w:rPr>
          </w:pPr>
          <w:hyperlink w:anchor="_Toc182335396" w:history="1">
            <w:r w:rsidRPr="00EF191F">
              <w:rPr>
                <w:rStyle w:val="Hyperlink"/>
                <w:noProof/>
              </w:rPr>
              <w:t>Reflection on Organisational Issues</w:t>
            </w:r>
            <w:r>
              <w:rPr>
                <w:noProof/>
                <w:webHidden/>
              </w:rPr>
              <w:tab/>
            </w:r>
            <w:r>
              <w:rPr>
                <w:noProof/>
                <w:webHidden/>
              </w:rPr>
              <w:fldChar w:fldCharType="begin"/>
            </w:r>
            <w:r>
              <w:rPr>
                <w:noProof/>
                <w:webHidden/>
              </w:rPr>
              <w:instrText xml:space="preserve"> PAGEREF _Toc182335396 \h </w:instrText>
            </w:r>
            <w:r>
              <w:rPr>
                <w:noProof/>
                <w:webHidden/>
              </w:rPr>
            </w:r>
            <w:r>
              <w:rPr>
                <w:noProof/>
                <w:webHidden/>
              </w:rPr>
              <w:fldChar w:fldCharType="separate"/>
            </w:r>
            <w:r>
              <w:rPr>
                <w:noProof/>
                <w:webHidden/>
              </w:rPr>
              <w:t>4</w:t>
            </w:r>
            <w:r>
              <w:rPr>
                <w:noProof/>
                <w:webHidden/>
              </w:rPr>
              <w:fldChar w:fldCharType="end"/>
            </w:r>
          </w:hyperlink>
        </w:p>
        <w:p w14:paraId="7CCC20EB" w14:textId="77777777" w:rsidR="00A511DB" w:rsidRDefault="00A511DB">
          <w:pPr>
            <w:pStyle w:val="TOC1"/>
            <w:tabs>
              <w:tab w:val="right" w:leader="dot" w:pos="9350"/>
            </w:tabs>
            <w:rPr>
              <w:rFonts w:asciiTheme="minorHAnsi" w:eastAsiaTheme="minorEastAsia" w:hAnsiTheme="minorHAnsi"/>
              <w:noProof/>
              <w:sz w:val="22"/>
            </w:rPr>
          </w:pPr>
          <w:hyperlink w:anchor="_Toc182335397" w:history="1">
            <w:r w:rsidRPr="00EF191F">
              <w:rPr>
                <w:rStyle w:val="Hyperlink"/>
                <w:noProof/>
              </w:rPr>
              <w:t>Conclusion</w:t>
            </w:r>
            <w:r>
              <w:rPr>
                <w:noProof/>
                <w:webHidden/>
              </w:rPr>
              <w:tab/>
            </w:r>
            <w:r>
              <w:rPr>
                <w:noProof/>
                <w:webHidden/>
              </w:rPr>
              <w:fldChar w:fldCharType="begin"/>
            </w:r>
            <w:r>
              <w:rPr>
                <w:noProof/>
                <w:webHidden/>
              </w:rPr>
              <w:instrText xml:space="preserve"> PAGEREF _Toc182335397 \h </w:instrText>
            </w:r>
            <w:r>
              <w:rPr>
                <w:noProof/>
                <w:webHidden/>
              </w:rPr>
            </w:r>
            <w:r>
              <w:rPr>
                <w:noProof/>
                <w:webHidden/>
              </w:rPr>
              <w:fldChar w:fldCharType="separate"/>
            </w:r>
            <w:r>
              <w:rPr>
                <w:noProof/>
                <w:webHidden/>
              </w:rPr>
              <w:t>7</w:t>
            </w:r>
            <w:r>
              <w:rPr>
                <w:noProof/>
                <w:webHidden/>
              </w:rPr>
              <w:fldChar w:fldCharType="end"/>
            </w:r>
          </w:hyperlink>
        </w:p>
        <w:p w14:paraId="3E17C6A4" w14:textId="77777777" w:rsidR="00A511DB" w:rsidRDefault="00A511DB">
          <w:pPr>
            <w:pStyle w:val="TOC1"/>
            <w:tabs>
              <w:tab w:val="right" w:leader="dot" w:pos="9350"/>
            </w:tabs>
            <w:rPr>
              <w:rFonts w:asciiTheme="minorHAnsi" w:eastAsiaTheme="minorEastAsia" w:hAnsiTheme="minorHAnsi"/>
              <w:noProof/>
              <w:sz w:val="22"/>
            </w:rPr>
          </w:pPr>
          <w:hyperlink w:anchor="_Toc182335398" w:history="1">
            <w:r w:rsidRPr="00EF191F">
              <w:rPr>
                <w:rStyle w:val="Hyperlink"/>
                <w:noProof/>
              </w:rPr>
              <w:t>Action Plan</w:t>
            </w:r>
            <w:r>
              <w:rPr>
                <w:noProof/>
                <w:webHidden/>
              </w:rPr>
              <w:tab/>
            </w:r>
            <w:r>
              <w:rPr>
                <w:noProof/>
                <w:webHidden/>
              </w:rPr>
              <w:fldChar w:fldCharType="begin"/>
            </w:r>
            <w:r>
              <w:rPr>
                <w:noProof/>
                <w:webHidden/>
              </w:rPr>
              <w:instrText xml:space="preserve"> PAGEREF _Toc182335398 \h </w:instrText>
            </w:r>
            <w:r>
              <w:rPr>
                <w:noProof/>
                <w:webHidden/>
              </w:rPr>
            </w:r>
            <w:r>
              <w:rPr>
                <w:noProof/>
                <w:webHidden/>
              </w:rPr>
              <w:fldChar w:fldCharType="separate"/>
            </w:r>
            <w:r>
              <w:rPr>
                <w:noProof/>
                <w:webHidden/>
              </w:rPr>
              <w:t>8</w:t>
            </w:r>
            <w:r>
              <w:rPr>
                <w:noProof/>
                <w:webHidden/>
              </w:rPr>
              <w:fldChar w:fldCharType="end"/>
            </w:r>
          </w:hyperlink>
        </w:p>
        <w:p w14:paraId="312C5161" w14:textId="77777777" w:rsidR="00A511DB" w:rsidRDefault="00A511DB">
          <w:pPr>
            <w:pStyle w:val="TOC1"/>
            <w:tabs>
              <w:tab w:val="right" w:leader="dot" w:pos="9350"/>
            </w:tabs>
            <w:rPr>
              <w:rFonts w:asciiTheme="minorHAnsi" w:eastAsiaTheme="minorEastAsia" w:hAnsiTheme="minorHAnsi"/>
              <w:noProof/>
              <w:sz w:val="22"/>
            </w:rPr>
          </w:pPr>
          <w:hyperlink w:anchor="_Toc182335399" w:history="1">
            <w:r w:rsidRPr="00EF191F">
              <w:rPr>
                <w:rStyle w:val="Hyperlink"/>
                <w:noProof/>
              </w:rPr>
              <w:t>References</w:t>
            </w:r>
            <w:r>
              <w:rPr>
                <w:noProof/>
                <w:webHidden/>
              </w:rPr>
              <w:tab/>
            </w:r>
            <w:r>
              <w:rPr>
                <w:noProof/>
                <w:webHidden/>
              </w:rPr>
              <w:fldChar w:fldCharType="begin"/>
            </w:r>
            <w:r>
              <w:rPr>
                <w:noProof/>
                <w:webHidden/>
              </w:rPr>
              <w:instrText xml:space="preserve"> PAGEREF _Toc182335399 \h </w:instrText>
            </w:r>
            <w:r>
              <w:rPr>
                <w:noProof/>
                <w:webHidden/>
              </w:rPr>
            </w:r>
            <w:r>
              <w:rPr>
                <w:noProof/>
                <w:webHidden/>
              </w:rPr>
              <w:fldChar w:fldCharType="separate"/>
            </w:r>
            <w:r>
              <w:rPr>
                <w:noProof/>
                <w:webHidden/>
              </w:rPr>
              <w:t>9</w:t>
            </w:r>
            <w:r>
              <w:rPr>
                <w:noProof/>
                <w:webHidden/>
              </w:rPr>
              <w:fldChar w:fldCharType="end"/>
            </w:r>
          </w:hyperlink>
        </w:p>
        <w:p w14:paraId="0C3ABAE0" w14:textId="77777777" w:rsidR="00A511DB" w:rsidRDefault="00A511DB">
          <w:r>
            <w:rPr>
              <w:b/>
              <w:bCs/>
              <w:noProof/>
            </w:rPr>
            <w:fldChar w:fldCharType="end"/>
          </w:r>
        </w:p>
      </w:sdtContent>
    </w:sdt>
    <w:p w14:paraId="441FE589" w14:textId="77777777" w:rsidR="00A43FFE" w:rsidRDefault="00620235">
      <w:pPr>
        <w:spacing w:line="276" w:lineRule="auto"/>
        <w:jc w:val="left"/>
        <w:rPr>
          <w:rFonts w:eastAsiaTheme="majorEastAsia" w:cstheme="majorBidi"/>
          <w:b/>
          <w:bCs/>
          <w:sz w:val="32"/>
          <w:szCs w:val="28"/>
        </w:rPr>
      </w:pPr>
      <w:r>
        <w:br w:type="page"/>
      </w:r>
    </w:p>
    <w:p w14:paraId="16B5A186" w14:textId="77777777" w:rsidR="00A43FFE" w:rsidRDefault="00A43FFE" w:rsidP="00802A1D">
      <w:pPr>
        <w:pStyle w:val="Heading1"/>
        <w:sectPr w:rsidR="00A43FF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p>
    <w:p w14:paraId="5102429B" w14:textId="77777777" w:rsidR="00802A1D" w:rsidRDefault="00620235" w:rsidP="00802A1D">
      <w:pPr>
        <w:pStyle w:val="Heading1"/>
      </w:pPr>
      <w:bookmarkStart w:id="0" w:name="_Toc182335393"/>
      <w:r w:rsidRPr="00802A1D">
        <w:lastRenderedPageBreak/>
        <w:t>Introduction</w:t>
      </w:r>
      <w:bookmarkEnd w:id="0"/>
    </w:p>
    <w:p w14:paraId="5EC22599" w14:textId="77777777" w:rsidR="00802A1D" w:rsidRDefault="00620235" w:rsidP="00802A1D">
      <w:r>
        <w:t>Coldra Court is an elite hotel which tends to accommodate various types of guests including tourists and business persons. The hotel provides user services. Business processes of the hotel are Front Office, Housekeeping, Food and Beverage, and Sales</w:t>
      </w:r>
      <w:r w:rsidR="00501106">
        <w:t xml:space="preserve"> and Marketing divisions</w:t>
      </w:r>
      <w:r>
        <w:t>. The primary objective of this placement is to gain hands-on experience in guest service operations, specifically focusing on the following:</w:t>
      </w:r>
    </w:p>
    <w:p w14:paraId="592950FF" w14:textId="77777777" w:rsidR="00802A1D" w:rsidRDefault="00620235" w:rsidP="009E6A9F">
      <w:pPr>
        <w:pStyle w:val="ListParagraph"/>
        <w:numPr>
          <w:ilvl w:val="0"/>
          <w:numId w:val="2"/>
        </w:numPr>
      </w:pPr>
      <w:r>
        <w:t>To understand and gain intimate knowledge of basic principles such as client service, conflict resolution and interpersonal communication.</w:t>
      </w:r>
    </w:p>
    <w:p w14:paraId="21152E7D" w14:textId="77777777" w:rsidR="00802A1D" w:rsidRDefault="00620235" w:rsidP="009E6A9F">
      <w:pPr>
        <w:pStyle w:val="ListParagraph"/>
        <w:numPr>
          <w:ilvl w:val="0"/>
          <w:numId w:val="2"/>
        </w:numPr>
      </w:pPr>
      <w:r>
        <w:t>To m</w:t>
      </w:r>
      <w:r w:rsidRPr="00802A1D">
        <w:t>ain skills in for instance check-in/check-out processes, room assignments, answering guest inquiries, addressing complaints and cleaning activities.</w:t>
      </w:r>
    </w:p>
    <w:p w14:paraId="44A541CF" w14:textId="77777777" w:rsidR="00802A1D" w:rsidRDefault="00620235" w:rsidP="009E6A9F">
      <w:pPr>
        <w:pStyle w:val="ListParagraph"/>
        <w:numPr>
          <w:ilvl w:val="0"/>
          <w:numId w:val="2"/>
        </w:numPr>
      </w:pPr>
      <w:r>
        <w:t>To develop definite enhancements in verbal and non-verbal skills that can be applied concerning guests as well as employees from different cultures.</w:t>
      </w:r>
    </w:p>
    <w:p w14:paraId="12DA7838" w14:textId="77777777" w:rsidR="00802A1D" w:rsidRDefault="00620235" w:rsidP="009E6A9F">
      <w:pPr>
        <w:pStyle w:val="ListParagraph"/>
        <w:numPr>
          <w:ilvl w:val="0"/>
          <w:numId w:val="2"/>
        </w:numPr>
      </w:pPr>
      <w:r>
        <w:t>To explore existing procedures for acquiring information about the guests and how new strategies can help enhance accountability, increase convenience for guests, and most effectively coordinate resources to meet their needs.</w:t>
      </w:r>
    </w:p>
    <w:p w14:paraId="6242C3E6" w14:textId="77777777" w:rsidR="00802A1D" w:rsidRDefault="00620235">
      <w:pPr>
        <w:spacing w:line="276" w:lineRule="auto"/>
        <w:jc w:val="left"/>
      </w:pPr>
      <w:r>
        <w:br w:type="page"/>
      </w:r>
    </w:p>
    <w:p w14:paraId="36623A4D" w14:textId="77777777" w:rsidR="00802A1D" w:rsidRDefault="00620235" w:rsidP="00802A1D">
      <w:pPr>
        <w:pStyle w:val="Heading1"/>
      </w:pPr>
      <w:bookmarkStart w:id="1" w:name="_Toc182335394"/>
      <w:r w:rsidRPr="00802A1D">
        <w:lastRenderedPageBreak/>
        <w:t>Reflection on Experience and Personal Development</w:t>
      </w:r>
      <w:bookmarkEnd w:id="1"/>
    </w:p>
    <w:p w14:paraId="71637D74" w14:textId="77777777" w:rsidR="000C2726" w:rsidRDefault="00620235" w:rsidP="000C2726">
      <w:r>
        <w:t xml:space="preserve">In my course of study, I had the opportunity to follow a Front Office Supervisor for a period of my placement at </w:t>
      </w:r>
      <w:r w:rsidR="00501106">
        <w:t>Coldra</w:t>
      </w:r>
      <w:r>
        <w:t xml:space="preserve"> Court. Such experience was priceless as it opened my eyes to broader aspects of the supervisor position and made me appreciate the value of work-related skills and professional knowledge to meet the expectations of guests.</w:t>
      </w:r>
    </w:p>
    <w:p w14:paraId="10D0B10C" w14:textId="77777777" w:rsidR="000C2726" w:rsidRDefault="009E6A9F" w:rsidP="00492AD9">
      <w:pPr>
        <w:pStyle w:val="ListParagraph"/>
        <w:numPr>
          <w:ilvl w:val="0"/>
          <w:numId w:val="4"/>
        </w:numPr>
      </w:pPr>
      <w:r w:rsidRPr="00492AD9">
        <w:rPr>
          <w:b/>
        </w:rPr>
        <w:t xml:space="preserve">Experience:  </w:t>
      </w:r>
      <w:r w:rsidR="00620235">
        <w:t>A specific example that illustrated the importance of these skills was when performing the interaction with a difficult guest complaint. One guest checked in earlier but the room was not available and he complained. Subsequently, the supervisor – with communication and conflict-solving competence – politely listened to the guest's complaint. She then provided recommendations of a check-in a little earlier than the usual time, free breakfast or a guided tour of the hotel. By understanding the situation the manager is put in by the guest and offering solutions before the issue escalates, the guest experience is preserved.</w:t>
      </w:r>
    </w:p>
    <w:p w14:paraId="3124CE09" w14:textId="77777777" w:rsidR="00180B48" w:rsidRDefault="009E6A9F" w:rsidP="00492AD9">
      <w:pPr>
        <w:pStyle w:val="ListParagraph"/>
        <w:numPr>
          <w:ilvl w:val="0"/>
          <w:numId w:val="4"/>
        </w:numPr>
      </w:pPr>
      <w:r w:rsidRPr="00492AD9">
        <w:rPr>
          <w:b/>
        </w:rPr>
        <w:t>Personal Development:</w:t>
      </w:r>
      <w:r>
        <w:t xml:space="preserve"> </w:t>
      </w:r>
      <w:r w:rsidR="00620235">
        <w:t>It became clear that to deal with guest concerns one needs good communication skills, the ability to understand the guests' concerns and practical strategies for dealing with inquiries. As an aspiring hotelier, I need to build these competencies as the goal of all hospitality businesses is to make customers leave satisfactorily and spread the word in this fast-growing tourism industry. Moreover, I can add that my previous industry experience during my work in the field of hospitality together with my academic path contributed to the improvement of my perceptions of guests' service expectations. I have real</w:t>
      </w:r>
      <w:r w:rsidR="00090309">
        <w:t>is</w:t>
      </w:r>
      <w:r w:rsidR="00620235">
        <w:t>ed that things need to be done accurately, more specifically, within certain time boundaries, and any arising issues need identification and solving from the start. Also, I received the opportunity during this practice to incorporate theories into practice while expanding my knowledge about guest services.</w:t>
      </w:r>
    </w:p>
    <w:p w14:paraId="6C00FD58" w14:textId="77777777" w:rsidR="000C2726" w:rsidRDefault="00620235">
      <w:pPr>
        <w:spacing w:line="276" w:lineRule="auto"/>
        <w:jc w:val="left"/>
      </w:pPr>
      <w:r>
        <w:br w:type="page"/>
      </w:r>
    </w:p>
    <w:p w14:paraId="7D03FD25" w14:textId="77777777" w:rsidR="000C2726" w:rsidRDefault="00620235" w:rsidP="004C480A">
      <w:pPr>
        <w:pStyle w:val="Heading1"/>
      </w:pPr>
      <w:bookmarkStart w:id="2" w:name="_Toc182335395"/>
      <w:r w:rsidRPr="000C2726">
        <w:lastRenderedPageBreak/>
        <w:t>Analysis of Work-Based Skills and Technical Knowledge</w:t>
      </w:r>
      <w:bookmarkEnd w:id="2"/>
    </w:p>
    <w:p w14:paraId="1D136F1A" w14:textId="77777777" w:rsidR="004C480A" w:rsidRDefault="00A511DB" w:rsidP="004C480A">
      <w:r w:rsidRPr="00A511DB">
        <w:rPr>
          <w:b/>
        </w:rPr>
        <w:t xml:space="preserve">Work-based skills </w:t>
      </w:r>
      <w:r w:rsidR="00620235">
        <w:t xml:space="preserve">are pertinent for providing excellent guest experiences. This knowledge and the skills that I got during my shadowing at </w:t>
      </w:r>
      <w:r w:rsidR="00501106">
        <w:t>Coldra</w:t>
      </w:r>
      <w:r w:rsidR="00620235">
        <w:t xml:space="preserve"> Court made me real</w:t>
      </w:r>
      <w:r w:rsidR="00090309">
        <w:t>is</w:t>
      </w:r>
      <w:r w:rsidR="00620235">
        <w:t>e the importance of their implementation to the guests. Clear communication is vital in the business, particularly in hospitality organ</w:t>
      </w:r>
      <w:r w:rsidR="00090309">
        <w:t>is</w:t>
      </w:r>
      <w:r w:rsidR="00620235">
        <w:t>ations</w:t>
      </w:r>
      <w:r w:rsidR="00090309" w:rsidRPr="00090309">
        <w:t xml:space="preserve"> (Ali et al., 2021)</w:t>
      </w:r>
      <w:r w:rsidR="00620235">
        <w:t>. A supervisor needs to be able to convey information effectively and in a comprehensible and understandable oral as well as written form</w:t>
      </w:r>
      <w:r w:rsidR="00090309" w:rsidRPr="00090309">
        <w:t xml:space="preserve"> (Baek, Choe and Ok, 2019)</w:t>
      </w:r>
      <w:r w:rsidR="00620235">
        <w:t>. In one of the experiences, I saw a way, whereby a supervisor handled a complaint made by a guest by paying attention to what he was saying. Seeing that the guest was concerned, the supervisor managed to change the negative into a positive experience.</w:t>
      </w:r>
    </w:p>
    <w:p w14:paraId="0D99F943" w14:textId="77777777" w:rsidR="004C480A" w:rsidRDefault="00620235" w:rsidP="004C480A">
      <w:r>
        <w:t xml:space="preserve">Also, other </w:t>
      </w:r>
      <w:r w:rsidRPr="00A511DB">
        <w:rPr>
          <w:b/>
        </w:rPr>
        <w:t xml:space="preserve">technical </w:t>
      </w:r>
      <w:r w:rsidR="00A511DB" w:rsidRPr="00A511DB">
        <w:rPr>
          <w:b/>
        </w:rPr>
        <w:t>knowledge</w:t>
      </w:r>
      <w:r w:rsidR="00A511DB">
        <w:t xml:space="preserve"> includes</w:t>
      </w:r>
      <w:r>
        <w:t xml:space="preserve"> property management and reservation software. Knowledge of these systems enables supervisors to organ</w:t>
      </w:r>
      <w:r w:rsidR="00090309">
        <w:t>is</w:t>
      </w:r>
      <w:r>
        <w:t>e room allocations, guests and any other operational activities well</w:t>
      </w:r>
      <w:r w:rsidR="00090309" w:rsidRPr="00090309">
        <w:t xml:space="preserve"> (Hassanein and Özgit, 2022)</w:t>
      </w:r>
      <w:r>
        <w:t>. As a result, these processes can be optim</w:t>
      </w:r>
      <w:r w:rsidR="00090309">
        <w:t>is</w:t>
      </w:r>
      <w:r>
        <w:t>ed so that supervisors can focus more of their time on being friendly with customers and making sure that they are sati</w:t>
      </w:r>
      <w:r w:rsidR="007F6D52">
        <w:t>sfied with their needs</w:t>
      </w:r>
      <w:r w:rsidR="00090309" w:rsidRPr="00090309">
        <w:t xml:space="preserve"> </w:t>
      </w:r>
      <w:r w:rsidR="00090309">
        <w:t xml:space="preserve">(Casado, </w:t>
      </w:r>
      <w:r w:rsidR="00090309" w:rsidRPr="00090309">
        <w:t>2012).</w:t>
      </w:r>
      <w:r w:rsidR="00090309">
        <w:t xml:space="preserve"> </w:t>
      </w:r>
      <w:r>
        <w:t>Also, to provide supervision, other key areas such as organ</w:t>
      </w:r>
      <w:r w:rsidR="00090309">
        <w:t>is</w:t>
      </w:r>
      <w:r>
        <w:t>ational skills</w:t>
      </w:r>
      <w:r w:rsidR="00090309">
        <w:t xml:space="preserve"> and time management are useful (Fallon and Rutherford, </w:t>
      </w:r>
      <w:r w:rsidR="00090309" w:rsidRPr="00090309">
        <w:t>2010)</w:t>
      </w:r>
      <w:r>
        <w:t xml:space="preserve"> </w:t>
      </w:r>
      <w:r w:rsidR="007F6D52">
        <w:t xml:space="preserve">I </w:t>
      </w:r>
      <w:r>
        <w:t xml:space="preserve">also must be able to coordinate workload and delegate </w:t>
      </w:r>
      <w:r w:rsidR="007F6D52">
        <w:t xml:space="preserve">my </w:t>
      </w:r>
      <w:r>
        <w:t xml:space="preserve">responsibilities effectively to handle several tasks successfully. </w:t>
      </w:r>
      <w:r w:rsidR="007F6D52">
        <w:t xml:space="preserve">I </w:t>
      </w:r>
      <w:r>
        <w:t xml:space="preserve">should thus find ways and means of managing </w:t>
      </w:r>
      <w:r w:rsidR="007F6D52">
        <w:t xml:space="preserve">my </w:t>
      </w:r>
      <w:r>
        <w:t>workload to ensure that the rest of the team enjoys a positive, constructive attitude towards their assigned duties and responsibilities.</w:t>
      </w:r>
    </w:p>
    <w:p w14:paraId="66FC3762" w14:textId="77777777" w:rsidR="007F6D52" w:rsidRDefault="00620235">
      <w:pPr>
        <w:spacing w:line="276" w:lineRule="auto"/>
        <w:jc w:val="left"/>
      </w:pPr>
      <w:r>
        <w:br w:type="page"/>
      </w:r>
    </w:p>
    <w:p w14:paraId="74E5A5B5" w14:textId="77777777" w:rsidR="007F6D52" w:rsidRDefault="00620235" w:rsidP="00A05F35">
      <w:pPr>
        <w:pStyle w:val="Heading1"/>
      </w:pPr>
      <w:bookmarkStart w:id="3" w:name="_Toc182335396"/>
      <w:r w:rsidRPr="00A05F35">
        <w:lastRenderedPageBreak/>
        <w:t>Reflection on Organisational Issues</w:t>
      </w:r>
      <w:bookmarkEnd w:id="3"/>
    </w:p>
    <w:p w14:paraId="2912FB4E" w14:textId="77777777" w:rsidR="00501106" w:rsidRDefault="00620235" w:rsidP="00A05F35">
      <w:r>
        <w:t xml:space="preserve">At Coldra Court, I once had a guest complaining that their rooms were not clean enough to their expectations. The model I used to guide my reflection is the Gibbs Reflective Cycle involving six stages. </w:t>
      </w:r>
    </w:p>
    <w:p w14:paraId="583F9E33" w14:textId="77777777" w:rsidR="00501106" w:rsidRDefault="00620235" w:rsidP="00501106">
      <w:pPr>
        <w:keepNext/>
        <w:jc w:val="center"/>
      </w:pPr>
      <w:r w:rsidRPr="00501106">
        <w:rPr>
          <w:noProof/>
        </w:rPr>
        <w:drawing>
          <wp:inline distT="0" distB="0" distL="0" distR="0" wp14:anchorId="4C3A81E4" wp14:editId="7B95D394">
            <wp:extent cx="5162550" cy="2905483"/>
            <wp:effectExtent l="0" t="0" r="0" b="9525"/>
            <wp:docPr id="2" name="Picture 2"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he Gibbs Reflective Cycle, explained — BiteSize Learning"/>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165303" cy="2907033"/>
                    </a:xfrm>
                    <a:prstGeom prst="rect">
                      <a:avLst/>
                    </a:prstGeom>
                    <a:noFill/>
                    <a:ln>
                      <a:noFill/>
                    </a:ln>
                  </pic:spPr>
                </pic:pic>
              </a:graphicData>
            </a:graphic>
          </wp:inline>
        </w:drawing>
      </w:r>
    </w:p>
    <w:p w14:paraId="1BA4F394" w14:textId="77777777" w:rsidR="00501106" w:rsidRPr="00501106" w:rsidRDefault="00620235" w:rsidP="00501106">
      <w:pPr>
        <w:pStyle w:val="Caption"/>
        <w:jc w:val="center"/>
        <w:rPr>
          <w:color w:val="auto"/>
          <w:sz w:val="20"/>
        </w:rPr>
      </w:pPr>
      <w:r w:rsidRPr="00501106">
        <w:rPr>
          <w:color w:val="auto"/>
          <w:sz w:val="20"/>
        </w:rPr>
        <w:t xml:space="preserve">Figure </w:t>
      </w:r>
      <w:r w:rsidRPr="00501106">
        <w:rPr>
          <w:color w:val="auto"/>
          <w:sz w:val="20"/>
        </w:rPr>
        <w:fldChar w:fldCharType="begin"/>
      </w:r>
      <w:r w:rsidRPr="00501106">
        <w:rPr>
          <w:color w:val="auto"/>
          <w:sz w:val="20"/>
        </w:rPr>
        <w:instrText xml:space="preserve"> SEQ Figure \* ARABIC </w:instrText>
      </w:r>
      <w:r w:rsidRPr="00501106">
        <w:rPr>
          <w:color w:val="auto"/>
          <w:sz w:val="20"/>
        </w:rPr>
        <w:fldChar w:fldCharType="separate"/>
      </w:r>
      <w:r w:rsidR="00A511DB">
        <w:rPr>
          <w:noProof/>
          <w:color w:val="auto"/>
          <w:sz w:val="20"/>
        </w:rPr>
        <w:t>1</w:t>
      </w:r>
      <w:r w:rsidRPr="00501106">
        <w:rPr>
          <w:color w:val="auto"/>
          <w:sz w:val="20"/>
        </w:rPr>
        <w:fldChar w:fldCharType="end"/>
      </w:r>
      <w:r w:rsidRPr="00501106">
        <w:rPr>
          <w:color w:val="auto"/>
          <w:sz w:val="20"/>
        </w:rPr>
        <w:t>: Gibbs’ Reflective Cycle (Adeani, Febriani and Syafryadin, 2020)</w:t>
      </w:r>
    </w:p>
    <w:p w14:paraId="22214192" w14:textId="77777777" w:rsidR="00A05F35" w:rsidRDefault="00620235" w:rsidP="009E6A9F">
      <w:pPr>
        <w:pStyle w:val="ListParagraph"/>
        <w:numPr>
          <w:ilvl w:val="0"/>
          <w:numId w:val="3"/>
        </w:numPr>
      </w:pPr>
      <w:r w:rsidRPr="009E6A9F">
        <w:rPr>
          <w:b/>
        </w:rPr>
        <w:t>Description:</w:t>
      </w:r>
      <w:r>
        <w:t xml:space="preserve"> </w:t>
      </w:r>
      <w:r w:rsidR="00501106">
        <w:t>A guest was dissatisfied with the tidiness of the room, pointing at the dust on the furniture and uncleaned washroom</w:t>
      </w:r>
      <w:r>
        <w:t>. The guest's complaints can also be cited as a lack of cleanliness to the expected standards within that area. It was made upon arrival of the guest in the respective room. The guest reported their concerns to the</w:t>
      </w:r>
      <w:r w:rsidR="00501106">
        <w:t xml:space="preserve"> attendants at the front desk. </w:t>
      </w:r>
    </w:p>
    <w:p w14:paraId="70DD387B" w14:textId="77777777" w:rsidR="00A05F35" w:rsidRDefault="00620235" w:rsidP="009E6A9F">
      <w:pPr>
        <w:pStyle w:val="ListParagraph"/>
        <w:numPr>
          <w:ilvl w:val="0"/>
          <w:numId w:val="3"/>
        </w:numPr>
      </w:pPr>
      <w:r w:rsidRPr="009E6A9F">
        <w:rPr>
          <w:b/>
        </w:rPr>
        <w:t>Feeling:</w:t>
      </w:r>
      <w:r>
        <w:t xml:space="preserve"> I developed a sense of </w:t>
      </w:r>
      <w:r w:rsidR="00501106">
        <w:t xml:space="preserve">disappointment </w:t>
      </w:r>
      <w:r>
        <w:t xml:space="preserve">knowing that one of our </w:t>
      </w:r>
      <w:r w:rsidR="00501106">
        <w:t>guests</w:t>
      </w:r>
      <w:r>
        <w:t xml:space="preserve"> had a bad experience because they had to share a room with bed bugs, these are things we do not wish to happen at our hotel. A negative guest experience is always capable of causing severe loss to the hotel business. I then talked to my supervisor explaining my disappointment.</w:t>
      </w:r>
    </w:p>
    <w:p w14:paraId="71CCBA98" w14:textId="77777777" w:rsidR="00A05F35" w:rsidRDefault="00620235" w:rsidP="009E6A9F">
      <w:pPr>
        <w:pStyle w:val="ListParagraph"/>
        <w:numPr>
          <w:ilvl w:val="0"/>
          <w:numId w:val="3"/>
        </w:numPr>
      </w:pPr>
      <w:r w:rsidRPr="009E6A9F">
        <w:rPr>
          <w:b/>
        </w:rPr>
        <w:t>Evaluation:</w:t>
      </w:r>
      <w:r>
        <w:t xml:space="preserve"> It might be due to a lack of staff training, low supplies for cleaning, or high workloads that they serve many clients in a single period. Some of these factors are likely to reduce hygiene levels in the facility. The problem may </w:t>
      </w:r>
      <w:r>
        <w:lastRenderedPageBreak/>
        <w:t xml:space="preserve">be attributable to recent efforts to staff up for programs or a new population of patients. It is possible to find out the cause of the </w:t>
      </w:r>
      <w:r w:rsidR="00501106">
        <w:t xml:space="preserve">problem </w:t>
      </w:r>
      <w:r>
        <w:t>if a proper examination is carried out.</w:t>
      </w:r>
    </w:p>
    <w:p w14:paraId="561F596C" w14:textId="77777777" w:rsidR="00A05F35" w:rsidRDefault="00620235" w:rsidP="009E6A9F">
      <w:pPr>
        <w:pStyle w:val="ListParagraph"/>
        <w:numPr>
          <w:ilvl w:val="0"/>
          <w:numId w:val="3"/>
        </w:numPr>
      </w:pPr>
      <w:r w:rsidRPr="009E6A9F">
        <w:rPr>
          <w:b/>
        </w:rPr>
        <w:t xml:space="preserve">Analysis: </w:t>
      </w:r>
      <w:r>
        <w:t xml:space="preserve">This </w:t>
      </w:r>
      <w:r w:rsidR="00501106">
        <w:t xml:space="preserve">situation </w:t>
      </w:r>
      <w:r>
        <w:t xml:space="preserve">can result in bad reviews by the guests and further bad word-of-mouth which in effect directly results in low future </w:t>
      </w:r>
      <w:r w:rsidR="00501106">
        <w:t>bookings. It</w:t>
      </w:r>
      <w:r>
        <w:t xml:space="preserve"> may also repel prospective visitors from making a decision to stay in the hotel, it can help ruin the hotel’s reputation in the perusing hour, </w:t>
      </w:r>
      <w:r w:rsidR="00501106">
        <w:t>and Negative</w:t>
      </w:r>
      <w:r>
        <w:t xml:space="preserve"> reviews can also be posted on the hotel's social media handles or different review sites.</w:t>
      </w:r>
    </w:p>
    <w:p w14:paraId="0BB655FC" w14:textId="77777777" w:rsidR="00501106" w:rsidRDefault="00620235" w:rsidP="009E6A9F">
      <w:pPr>
        <w:pStyle w:val="ListParagraph"/>
        <w:numPr>
          <w:ilvl w:val="0"/>
          <w:numId w:val="3"/>
        </w:numPr>
      </w:pPr>
      <w:r w:rsidRPr="009E6A9F">
        <w:rPr>
          <w:b/>
        </w:rPr>
        <w:t>Conclusion:</w:t>
      </w:r>
      <w:r w:rsidRPr="00501106">
        <w:t xml:space="preserve"> </w:t>
      </w:r>
      <w:r>
        <w:t xml:space="preserve">It was </w:t>
      </w:r>
      <w:r w:rsidRPr="00501106">
        <w:t>important to find an answer to the root of the problem and provide effective measures to avoid such situations. In order to keep guests satisfied and having a good opinion about the hotel the problem must be solved as soon as possible. But if those solutions are correctly applied and their</w:t>
      </w:r>
      <w:r>
        <w:t xml:space="preserve"> results are closely observed the problem can be solv</w:t>
      </w:r>
      <w:r w:rsidRPr="00501106">
        <w:t>e</w:t>
      </w:r>
      <w:r>
        <w:t>d</w:t>
      </w:r>
      <w:r w:rsidRPr="00501106">
        <w:t xml:space="preserve"> perfectly.</w:t>
      </w:r>
    </w:p>
    <w:p w14:paraId="6D0D5E8A" w14:textId="77777777" w:rsidR="00501106" w:rsidRDefault="00620235" w:rsidP="009E6A9F">
      <w:pPr>
        <w:pStyle w:val="ListParagraph"/>
        <w:numPr>
          <w:ilvl w:val="0"/>
          <w:numId w:val="3"/>
        </w:numPr>
      </w:pPr>
      <w:r w:rsidRPr="009E6A9F">
        <w:rPr>
          <w:b/>
        </w:rPr>
        <w:t xml:space="preserve">Action: </w:t>
      </w:r>
      <w:r w:rsidR="00692D0E" w:rsidRPr="00692D0E">
        <w:t xml:space="preserve">These are the following recommended solutions that will be beneficial for the implementation in the hotel: </w:t>
      </w:r>
    </w:p>
    <w:p w14:paraId="34F0C49A" w14:textId="77777777" w:rsidR="00A511DB" w:rsidRDefault="00620235" w:rsidP="00A511DB">
      <w:pPr>
        <w:keepNext/>
      </w:pPr>
      <w:r>
        <w:rPr>
          <w:noProof/>
        </w:rPr>
        <w:lastRenderedPageBreak/>
        <w:drawing>
          <wp:inline distT="0" distB="0" distL="0" distR="0" wp14:anchorId="3DE2C71B" wp14:editId="3FFD37D7">
            <wp:extent cx="6105525" cy="4752975"/>
            <wp:effectExtent l="0" t="0" r="28575"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3B31427" w14:textId="77777777" w:rsidR="00A511DB" w:rsidRPr="00A511DB" w:rsidRDefault="00A511DB" w:rsidP="00A511DB">
      <w:pPr>
        <w:pStyle w:val="Caption"/>
        <w:jc w:val="center"/>
        <w:rPr>
          <w:color w:val="auto"/>
          <w:sz w:val="22"/>
        </w:rPr>
      </w:pPr>
      <w:r w:rsidRPr="00A511DB">
        <w:rPr>
          <w:color w:val="auto"/>
          <w:sz w:val="22"/>
        </w:rPr>
        <w:t xml:space="preserve">Figure </w:t>
      </w:r>
      <w:r w:rsidRPr="00A511DB">
        <w:rPr>
          <w:color w:val="auto"/>
          <w:sz w:val="22"/>
        </w:rPr>
        <w:fldChar w:fldCharType="begin"/>
      </w:r>
      <w:r w:rsidRPr="00A511DB">
        <w:rPr>
          <w:color w:val="auto"/>
          <w:sz w:val="22"/>
        </w:rPr>
        <w:instrText xml:space="preserve"> SEQ Figure \* ARABIC </w:instrText>
      </w:r>
      <w:r w:rsidRPr="00A511DB">
        <w:rPr>
          <w:color w:val="auto"/>
          <w:sz w:val="22"/>
        </w:rPr>
        <w:fldChar w:fldCharType="separate"/>
      </w:r>
      <w:r w:rsidRPr="00A511DB">
        <w:rPr>
          <w:noProof/>
          <w:color w:val="auto"/>
          <w:sz w:val="22"/>
        </w:rPr>
        <w:t>2</w:t>
      </w:r>
      <w:r w:rsidRPr="00A511DB">
        <w:rPr>
          <w:color w:val="auto"/>
          <w:sz w:val="22"/>
        </w:rPr>
        <w:fldChar w:fldCharType="end"/>
      </w:r>
      <w:r w:rsidRPr="00A511DB">
        <w:rPr>
          <w:color w:val="auto"/>
          <w:sz w:val="22"/>
        </w:rPr>
        <w:t>: Ac</w:t>
      </w:r>
      <w:r>
        <w:rPr>
          <w:color w:val="auto"/>
          <w:sz w:val="22"/>
        </w:rPr>
        <w:t>tion steps</w:t>
      </w:r>
      <w:r w:rsidRPr="00A511DB">
        <w:rPr>
          <w:color w:val="auto"/>
          <w:sz w:val="22"/>
        </w:rPr>
        <w:t xml:space="preserve"> for </w:t>
      </w:r>
      <w:proofErr w:type="spellStart"/>
      <w:r w:rsidRPr="00A511DB">
        <w:rPr>
          <w:color w:val="auto"/>
          <w:sz w:val="22"/>
        </w:rPr>
        <w:t>Coldra</w:t>
      </w:r>
      <w:proofErr w:type="spellEnd"/>
      <w:r w:rsidRPr="00A511DB">
        <w:rPr>
          <w:color w:val="auto"/>
          <w:sz w:val="22"/>
        </w:rPr>
        <w:t xml:space="preserve"> Court (Author, 2024)</w:t>
      </w:r>
    </w:p>
    <w:p w14:paraId="5818C53A" w14:textId="77777777" w:rsidR="00A43FFE" w:rsidRPr="00A511DB" w:rsidRDefault="00620235" w:rsidP="00A511DB">
      <w:pPr>
        <w:jc w:val="center"/>
        <w:rPr>
          <w:sz w:val="32"/>
        </w:rPr>
      </w:pPr>
      <w:r w:rsidRPr="00A511DB">
        <w:rPr>
          <w:sz w:val="32"/>
        </w:rPr>
        <w:br w:type="page"/>
      </w:r>
    </w:p>
    <w:p w14:paraId="49533097" w14:textId="77777777" w:rsidR="007F6D52" w:rsidRDefault="00620235" w:rsidP="00A43FFE">
      <w:pPr>
        <w:pStyle w:val="Heading1"/>
      </w:pPr>
      <w:bookmarkStart w:id="4" w:name="_Toc182335397"/>
      <w:r>
        <w:lastRenderedPageBreak/>
        <w:t>Conclusion</w:t>
      </w:r>
      <w:bookmarkEnd w:id="4"/>
    </w:p>
    <w:p w14:paraId="177BE7A0" w14:textId="77777777" w:rsidR="00692D0E" w:rsidRDefault="00620235" w:rsidP="00692D0E">
      <w:pPr>
        <w:rPr>
          <w:rFonts w:eastAsiaTheme="majorEastAsia" w:cstheme="majorBidi"/>
          <w:b/>
          <w:bCs/>
          <w:sz w:val="32"/>
          <w:szCs w:val="28"/>
        </w:rPr>
      </w:pPr>
      <w:r w:rsidRPr="00692D0E">
        <w:t xml:space="preserve">By using the weekly learning log and the requirement to shadow, I was able to explore a lot of complex aspects of the hotel guest service. This aspect of the placement has been beneficial in that learning takes place under the guidance of experienced supervisors as well as attaining work-based skills, for instance, communication, problem-solving time management skills etc. Furthermore, it has given me important technical experience in the sections for instance property management systems as well as reservation software. The placement experience has further boosted my interest in the hospitality industry and the relevancy of guest satisfaction. With this knowledge and skills, I am sure that the future success of the endeavours that I intend to be involved with will be improved. </w:t>
      </w:r>
      <w:r>
        <w:br w:type="page"/>
      </w:r>
    </w:p>
    <w:p w14:paraId="0771A5A4" w14:textId="77777777" w:rsidR="00692D0E" w:rsidRDefault="00620235" w:rsidP="00692D0E">
      <w:pPr>
        <w:pStyle w:val="Heading1"/>
      </w:pPr>
      <w:bookmarkStart w:id="5" w:name="_Toc182335398"/>
      <w:r>
        <w:lastRenderedPageBreak/>
        <w:t>Action Plan</w:t>
      </w:r>
      <w:bookmarkEnd w:id="5"/>
    </w:p>
    <w:p w14:paraId="2DEC471E" w14:textId="77777777" w:rsidR="00692D0E" w:rsidRDefault="00620235" w:rsidP="00692D0E">
      <w:r w:rsidRPr="00692D0E">
        <w:t>As I carry on with my academics and career, I will always seek to be professional in the aspects of guest service delivery and always ready to meet the changing world's needs.</w:t>
      </w:r>
      <w:r>
        <w:t xml:space="preserve"> I will develop my skills by taking these necessary steps:</w:t>
      </w:r>
    </w:p>
    <w:tbl>
      <w:tblPr>
        <w:tblStyle w:val="LightGrid-Accent1"/>
        <w:tblW w:w="0" w:type="dxa"/>
        <w:tblLook w:val="04A0" w:firstRow="1" w:lastRow="0" w:firstColumn="1" w:lastColumn="0" w:noHBand="0" w:noVBand="1"/>
      </w:tblPr>
      <w:tblGrid>
        <w:gridCol w:w="2172"/>
        <w:gridCol w:w="6207"/>
        <w:gridCol w:w="1197"/>
      </w:tblGrid>
      <w:tr w:rsidR="006D1B44" w14:paraId="35C4CD5F" w14:textId="77777777" w:rsidTr="009E6A9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C7108C3" w14:textId="77777777" w:rsidR="00692D0E" w:rsidRPr="00692D0E" w:rsidRDefault="00620235" w:rsidP="009E6A9F">
            <w:pPr>
              <w:jc w:val="center"/>
            </w:pPr>
            <w:r w:rsidRPr="00692D0E">
              <w:t>Skill</w:t>
            </w:r>
          </w:p>
        </w:tc>
        <w:tc>
          <w:tcPr>
            <w:tcW w:w="0" w:type="auto"/>
            <w:hideMark/>
          </w:tcPr>
          <w:p w14:paraId="776A09E3" w14:textId="77777777" w:rsidR="00692D0E" w:rsidRPr="00692D0E" w:rsidRDefault="009E6A9F" w:rsidP="009E6A9F">
            <w:pPr>
              <w:jc w:val="center"/>
              <w:cnfStyle w:val="100000000000" w:firstRow="1" w:lastRow="0" w:firstColumn="0" w:lastColumn="0" w:oddVBand="0" w:evenVBand="0" w:oddHBand="0" w:evenHBand="0" w:firstRowFirstColumn="0" w:firstRowLastColumn="0" w:lastRowFirstColumn="0" w:lastRowLastColumn="0"/>
            </w:pPr>
            <w:r>
              <w:t>Action Steps</w:t>
            </w:r>
          </w:p>
        </w:tc>
        <w:tc>
          <w:tcPr>
            <w:tcW w:w="0" w:type="auto"/>
            <w:hideMark/>
          </w:tcPr>
          <w:p w14:paraId="3A0A3CA1" w14:textId="77777777" w:rsidR="00692D0E" w:rsidRPr="00692D0E" w:rsidRDefault="009E6A9F" w:rsidP="009E6A9F">
            <w:pPr>
              <w:jc w:val="center"/>
              <w:cnfStyle w:val="100000000000" w:firstRow="1" w:lastRow="0" w:firstColumn="0" w:lastColumn="0" w:oddVBand="0" w:evenVBand="0" w:oddHBand="0" w:evenHBand="0" w:firstRowFirstColumn="0" w:firstRowLastColumn="0" w:lastRowFirstColumn="0" w:lastRowLastColumn="0"/>
            </w:pPr>
            <w:r>
              <w:t>Timeline</w:t>
            </w:r>
          </w:p>
        </w:tc>
      </w:tr>
      <w:tr w:rsidR="006D1B44" w14:paraId="75551A1C" w14:textId="77777777" w:rsidTr="009E6A9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A078A08" w14:textId="77777777" w:rsidR="00692D0E" w:rsidRPr="00692D0E" w:rsidRDefault="00620235" w:rsidP="00692D0E">
            <w:r w:rsidRPr="00692D0E">
              <w:t>Communication</w:t>
            </w:r>
          </w:p>
        </w:tc>
        <w:tc>
          <w:tcPr>
            <w:tcW w:w="0" w:type="auto"/>
            <w:hideMark/>
          </w:tcPr>
          <w:p w14:paraId="6E472A8C" w14:textId="77777777" w:rsidR="00692D0E" w:rsidRPr="00692D0E" w:rsidRDefault="00620235" w:rsidP="00692D0E">
            <w:pPr>
              <w:cnfStyle w:val="000000100000" w:firstRow="0" w:lastRow="0" w:firstColumn="0" w:lastColumn="0" w:oddVBand="0" w:evenVBand="0" w:oddHBand="1" w:evenHBand="0" w:firstRowFirstColumn="0" w:firstRowLastColumn="0" w:lastRowFirstColumn="0" w:lastRowLastColumn="0"/>
            </w:pPr>
            <w:r w:rsidRPr="00692D0E">
              <w:t>Practice active listening and empathetic responses.</w:t>
            </w:r>
            <w:r w:rsidR="00090309">
              <w:t xml:space="preserve"> Attend communication workshops (Hagg, </w:t>
            </w:r>
            <w:r w:rsidR="00090309" w:rsidRPr="00090309">
              <w:t>2013)</w:t>
            </w:r>
            <w:r w:rsidR="00090309">
              <w:t>.</w:t>
            </w:r>
          </w:p>
        </w:tc>
        <w:tc>
          <w:tcPr>
            <w:tcW w:w="0" w:type="auto"/>
            <w:hideMark/>
          </w:tcPr>
          <w:p w14:paraId="3B382E4D" w14:textId="77777777" w:rsidR="00692D0E" w:rsidRPr="00692D0E" w:rsidRDefault="00620235" w:rsidP="00692D0E">
            <w:pPr>
              <w:cnfStyle w:val="000000100000" w:firstRow="0" w:lastRow="0" w:firstColumn="0" w:lastColumn="0" w:oddVBand="0" w:evenVBand="0" w:oddHBand="1" w:evenHBand="0" w:firstRowFirstColumn="0" w:firstRowLastColumn="0" w:lastRowFirstColumn="0" w:lastRowLastColumn="0"/>
            </w:pPr>
            <w:r w:rsidRPr="00692D0E">
              <w:t>3 months</w:t>
            </w:r>
          </w:p>
        </w:tc>
      </w:tr>
      <w:tr w:rsidR="006D1B44" w14:paraId="414142C5" w14:textId="77777777" w:rsidTr="009E6A9F">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CD791B7" w14:textId="77777777" w:rsidR="00692D0E" w:rsidRPr="00692D0E" w:rsidRDefault="00620235" w:rsidP="00692D0E">
            <w:r w:rsidRPr="00692D0E">
              <w:t>Problem-solving</w:t>
            </w:r>
          </w:p>
        </w:tc>
        <w:tc>
          <w:tcPr>
            <w:tcW w:w="0" w:type="auto"/>
            <w:hideMark/>
          </w:tcPr>
          <w:p w14:paraId="54FE08E6" w14:textId="77777777" w:rsidR="00692D0E" w:rsidRPr="00692D0E" w:rsidRDefault="00620235" w:rsidP="00692D0E">
            <w:pPr>
              <w:cnfStyle w:val="000000010000" w:firstRow="0" w:lastRow="0" w:firstColumn="0" w:lastColumn="0" w:oddVBand="0" w:evenVBand="0" w:oddHBand="0" w:evenHBand="1" w:firstRowFirstColumn="0" w:firstRowLastColumn="0" w:lastRowFirstColumn="0" w:lastRowLastColumn="0"/>
            </w:pPr>
            <w:r w:rsidRPr="00692D0E">
              <w:t>Engage in case studies and role-playing exercises. Seek feedback from supervisors.</w:t>
            </w:r>
          </w:p>
        </w:tc>
        <w:tc>
          <w:tcPr>
            <w:tcW w:w="0" w:type="auto"/>
            <w:hideMark/>
          </w:tcPr>
          <w:p w14:paraId="30A83D37" w14:textId="77777777" w:rsidR="00692D0E" w:rsidRPr="00692D0E" w:rsidRDefault="00620235" w:rsidP="00692D0E">
            <w:pPr>
              <w:cnfStyle w:val="000000010000" w:firstRow="0" w:lastRow="0" w:firstColumn="0" w:lastColumn="0" w:oddVBand="0" w:evenVBand="0" w:oddHBand="0" w:evenHBand="1" w:firstRowFirstColumn="0" w:firstRowLastColumn="0" w:lastRowFirstColumn="0" w:lastRowLastColumn="0"/>
            </w:pPr>
            <w:r w:rsidRPr="00692D0E">
              <w:t>6 months</w:t>
            </w:r>
          </w:p>
        </w:tc>
      </w:tr>
      <w:tr w:rsidR="006D1B44" w14:paraId="0747779D" w14:textId="77777777" w:rsidTr="009E6A9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7FAB4698" w14:textId="77777777" w:rsidR="00692D0E" w:rsidRPr="00692D0E" w:rsidRDefault="00620235" w:rsidP="00692D0E">
            <w:r w:rsidRPr="00692D0E">
              <w:t>Time management</w:t>
            </w:r>
          </w:p>
        </w:tc>
        <w:tc>
          <w:tcPr>
            <w:tcW w:w="0" w:type="auto"/>
            <w:hideMark/>
          </w:tcPr>
          <w:p w14:paraId="68C03CE9" w14:textId="77777777" w:rsidR="00692D0E" w:rsidRPr="00692D0E" w:rsidRDefault="00620235" w:rsidP="00692D0E">
            <w:pPr>
              <w:cnfStyle w:val="000000100000" w:firstRow="0" w:lastRow="0" w:firstColumn="0" w:lastColumn="0" w:oddVBand="0" w:evenVBand="0" w:oddHBand="1" w:evenHBand="0" w:firstRowFirstColumn="0" w:firstRowLastColumn="0" w:lastRowFirstColumn="0" w:lastRowLastColumn="0"/>
            </w:pPr>
            <w:r w:rsidRPr="00692D0E">
              <w:t>Use time management tools and techniques. Priorit</w:t>
            </w:r>
            <w:r w:rsidR="00090309">
              <w:t>is</w:t>
            </w:r>
            <w:r w:rsidRPr="00692D0E">
              <w:t>e tasks effectively.</w:t>
            </w:r>
          </w:p>
        </w:tc>
        <w:tc>
          <w:tcPr>
            <w:tcW w:w="0" w:type="auto"/>
            <w:hideMark/>
          </w:tcPr>
          <w:p w14:paraId="31EDB50D" w14:textId="77777777" w:rsidR="00692D0E" w:rsidRPr="00692D0E" w:rsidRDefault="00620235" w:rsidP="00692D0E">
            <w:pPr>
              <w:cnfStyle w:val="000000100000" w:firstRow="0" w:lastRow="0" w:firstColumn="0" w:lastColumn="0" w:oddVBand="0" w:evenVBand="0" w:oddHBand="1" w:evenHBand="0" w:firstRowFirstColumn="0" w:firstRowLastColumn="0" w:lastRowFirstColumn="0" w:lastRowLastColumn="0"/>
            </w:pPr>
            <w:r w:rsidRPr="00692D0E">
              <w:t>2 months</w:t>
            </w:r>
          </w:p>
        </w:tc>
      </w:tr>
      <w:tr w:rsidR="006D1B44" w14:paraId="3F9D5225" w14:textId="77777777" w:rsidTr="009E6A9F">
        <w:trPr>
          <w:cnfStyle w:val="000000010000" w:firstRow="0" w:lastRow="0" w:firstColumn="0" w:lastColumn="0" w:oddVBand="0" w:evenVBand="0" w:oddHBand="0" w:evenHBand="1"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5BC464E0" w14:textId="77777777" w:rsidR="00692D0E" w:rsidRPr="00692D0E" w:rsidRDefault="00620235" w:rsidP="00692D0E">
            <w:r w:rsidRPr="00692D0E">
              <w:t>Leadership</w:t>
            </w:r>
          </w:p>
        </w:tc>
        <w:tc>
          <w:tcPr>
            <w:tcW w:w="0" w:type="auto"/>
            <w:hideMark/>
          </w:tcPr>
          <w:p w14:paraId="185ED0FA" w14:textId="77777777" w:rsidR="00692D0E" w:rsidRPr="00692D0E" w:rsidRDefault="00620235" w:rsidP="00692D0E">
            <w:pPr>
              <w:cnfStyle w:val="000000010000" w:firstRow="0" w:lastRow="0" w:firstColumn="0" w:lastColumn="0" w:oddVBand="0" w:evenVBand="0" w:oddHBand="0" w:evenHBand="1" w:firstRowFirstColumn="0" w:firstRowLastColumn="0" w:lastRowFirstColumn="0" w:lastRowLastColumn="0"/>
            </w:pPr>
            <w:r w:rsidRPr="00692D0E">
              <w:t>Take on leadership roles in group projects. Observe effective leaders.</w:t>
            </w:r>
          </w:p>
        </w:tc>
        <w:tc>
          <w:tcPr>
            <w:tcW w:w="0" w:type="auto"/>
            <w:hideMark/>
          </w:tcPr>
          <w:p w14:paraId="0883B401" w14:textId="77777777" w:rsidR="00692D0E" w:rsidRPr="00692D0E" w:rsidRDefault="00620235" w:rsidP="00692D0E">
            <w:pPr>
              <w:cnfStyle w:val="000000010000" w:firstRow="0" w:lastRow="0" w:firstColumn="0" w:lastColumn="0" w:oddVBand="0" w:evenVBand="0" w:oddHBand="0" w:evenHBand="1" w:firstRowFirstColumn="0" w:firstRowLastColumn="0" w:lastRowFirstColumn="0" w:lastRowLastColumn="0"/>
            </w:pPr>
            <w:r w:rsidRPr="00692D0E">
              <w:t>1 year</w:t>
            </w:r>
          </w:p>
        </w:tc>
      </w:tr>
      <w:tr w:rsidR="006D1B44" w14:paraId="2639494D" w14:textId="77777777" w:rsidTr="009E6A9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hideMark/>
          </w:tcPr>
          <w:p w14:paraId="11652FBC" w14:textId="77777777" w:rsidR="00692D0E" w:rsidRPr="00692D0E" w:rsidRDefault="00620235" w:rsidP="00692D0E">
            <w:r w:rsidRPr="00692D0E">
              <w:t>Technical skills</w:t>
            </w:r>
          </w:p>
        </w:tc>
        <w:tc>
          <w:tcPr>
            <w:tcW w:w="0" w:type="auto"/>
            <w:hideMark/>
          </w:tcPr>
          <w:p w14:paraId="71E4EE0D" w14:textId="77777777" w:rsidR="00692D0E" w:rsidRPr="00692D0E" w:rsidRDefault="00620235" w:rsidP="00692D0E">
            <w:pPr>
              <w:cnfStyle w:val="000000100000" w:firstRow="0" w:lastRow="0" w:firstColumn="0" w:lastColumn="0" w:oddVBand="0" w:evenVBand="0" w:oddHBand="1" w:evenHBand="0" w:firstRowFirstColumn="0" w:firstRowLastColumn="0" w:lastRowFirstColumn="0" w:lastRowLastColumn="0"/>
            </w:pPr>
            <w:r w:rsidRPr="00692D0E">
              <w:t>Complete relevant online courses and certifications. Seek opportunities to practice software skills.</w:t>
            </w:r>
          </w:p>
        </w:tc>
        <w:tc>
          <w:tcPr>
            <w:tcW w:w="0" w:type="auto"/>
            <w:hideMark/>
          </w:tcPr>
          <w:p w14:paraId="768D4FBF" w14:textId="77777777" w:rsidR="00692D0E" w:rsidRPr="00692D0E" w:rsidRDefault="00620235" w:rsidP="00692D0E">
            <w:pPr>
              <w:keepNext/>
              <w:cnfStyle w:val="000000100000" w:firstRow="0" w:lastRow="0" w:firstColumn="0" w:lastColumn="0" w:oddVBand="0" w:evenVBand="0" w:oddHBand="1" w:evenHBand="0" w:firstRowFirstColumn="0" w:firstRowLastColumn="0" w:lastRowFirstColumn="0" w:lastRowLastColumn="0"/>
            </w:pPr>
            <w:r w:rsidRPr="00692D0E">
              <w:t>6 months</w:t>
            </w:r>
          </w:p>
        </w:tc>
      </w:tr>
    </w:tbl>
    <w:p w14:paraId="7EBDCCA3" w14:textId="77777777" w:rsidR="00692D0E" w:rsidRDefault="00692D0E" w:rsidP="00692D0E">
      <w:pPr>
        <w:pStyle w:val="Caption"/>
      </w:pPr>
    </w:p>
    <w:p w14:paraId="526075DC" w14:textId="77777777" w:rsidR="00692D0E" w:rsidRDefault="00620235" w:rsidP="00692D0E">
      <w:pPr>
        <w:pStyle w:val="Caption"/>
        <w:jc w:val="center"/>
        <w:rPr>
          <w:color w:val="auto"/>
          <w:sz w:val="22"/>
        </w:rPr>
      </w:pPr>
      <w:r w:rsidRPr="00692D0E">
        <w:rPr>
          <w:color w:val="auto"/>
          <w:sz w:val="22"/>
        </w:rPr>
        <w:t xml:space="preserve">Figure </w:t>
      </w:r>
      <w:r w:rsidRPr="00692D0E">
        <w:rPr>
          <w:color w:val="auto"/>
          <w:sz w:val="22"/>
        </w:rPr>
        <w:fldChar w:fldCharType="begin"/>
      </w:r>
      <w:r w:rsidRPr="00692D0E">
        <w:rPr>
          <w:color w:val="auto"/>
          <w:sz w:val="22"/>
        </w:rPr>
        <w:instrText xml:space="preserve"> SEQ Figure \* ARABIC </w:instrText>
      </w:r>
      <w:r w:rsidRPr="00692D0E">
        <w:rPr>
          <w:color w:val="auto"/>
          <w:sz w:val="22"/>
        </w:rPr>
        <w:fldChar w:fldCharType="separate"/>
      </w:r>
      <w:r w:rsidR="00A511DB">
        <w:rPr>
          <w:noProof/>
          <w:color w:val="auto"/>
          <w:sz w:val="22"/>
        </w:rPr>
        <w:t>3</w:t>
      </w:r>
      <w:r w:rsidRPr="00692D0E">
        <w:rPr>
          <w:color w:val="auto"/>
          <w:sz w:val="22"/>
        </w:rPr>
        <w:fldChar w:fldCharType="end"/>
      </w:r>
      <w:r w:rsidRPr="00692D0E">
        <w:rPr>
          <w:color w:val="auto"/>
          <w:sz w:val="22"/>
        </w:rPr>
        <w:t>: Action Plan for Personal Development (Author, 2024)</w:t>
      </w:r>
    </w:p>
    <w:p w14:paraId="59966172" w14:textId="77777777" w:rsidR="00A43FFE" w:rsidRDefault="00620235">
      <w:pPr>
        <w:spacing w:line="276" w:lineRule="auto"/>
        <w:jc w:val="left"/>
      </w:pPr>
      <w:r>
        <w:br w:type="page"/>
      </w:r>
    </w:p>
    <w:p w14:paraId="79253B29" w14:textId="77777777" w:rsidR="00A43FFE" w:rsidRDefault="00620235" w:rsidP="00A43FFE">
      <w:pPr>
        <w:pStyle w:val="Heading1"/>
      </w:pPr>
      <w:bookmarkStart w:id="6" w:name="_Toc182335399"/>
      <w:r>
        <w:lastRenderedPageBreak/>
        <w:t>References</w:t>
      </w:r>
      <w:bookmarkEnd w:id="6"/>
    </w:p>
    <w:p w14:paraId="245B918D" w14:textId="77777777" w:rsidR="00090309" w:rsidRPr="00090309" w:rsidRDefault="00620235" w:rsidP="00090309">
      <w:r w:rsidRPr="00090309">
        <w:t xml:space="preserve">Adeani, I.S., Febriani, R.B. and Syafryadin, S. (2020). Using Gibbs’ Reflective Cycle in Making Reflections of Literary Analysis. </w:t>
      </w:r>
      <w:r w:rsidRPr="00090309">
        <w:rPr>
          <w:i/>
          <w:iCs/>
        </w:rPr>
        <w:t>Indonesian EFL Journal</w:t>
      </w:r>
      <w:r w:rsidRPr="00090309">
        <w:t>, [online] 6(2). Available at: https://journal.uniku.ac.id/index.php/IEFLJ/article/view/3382.</w:t>
      </w:r>
    </w:p>
    <w:p w14:paraId="67EB9939" w14:textId="77777777" w:rsidR="00090309" w:rsidRPr="00090309" w:rsidRDefault="00620235" w:rsidP="00090309">
      <w:r w:rsidRPr="00090309">
        <w:t xml:space="preserve">Ali, B., Ahmed, S., Gardi, B., Othman, B., Burhan, N., Hamza, A., Mahmood Aziz, H., Sabir, Y., Sorguli, S. and Anwar, G. (2021). Hotel Service Quality: The Impact of Service Quality on Customer Satisfaction in Hospitality Hotel Service Quality: The Impact of Service Quality on Customer Satisfaction in Hospitality. </w:t>
      </w:r>
      <w:r w:rsidRPr="00090309">
        <w:rPr>
          <w:i/>
          <w:iCs/>
        </w:rPr>
        <w:t>International Journal of Engineering, Business and Management (IJEBM)</w:t>
      </w:r>
      <w:r w:rsidRPr="00090309">
        <w:t>, [online] 5(3), pp.2456–8678. Available at: https://www.researchgate.net/profile/Bayad-Ali/publication/351780048_Hotel_Service_Quality_The_Impact_of_Service_Quality_on_Customer_Satisfaction_in_Hospitality/links/60a9741592851ca9dcdad96a/Hotel-Service-Quality-The-Impact-of-Service-Quality-on-Customer-Satisfaction-in-Hospitality.pdf.</w:t>
      </w:r>
    </w:p>
    <w:p w14:paraId="54621917" w14:textId="77777777" w:rsidR="00090309" w:rsidRPr="00090309" w:rsidRDefault="00620235" w:rsidP="00090309">
      <w:r w:rsidRPr="00090309">
        <w:t xml:space="preserve">Baek, J., Choe, Y. and Ok, C.M. (2019). Determinants of hotel guests’ service experiences: an examination of differences between lifestyle and traditional hotels. </w:t>
      </w:r>
      <w:r w:rsidRPr="00090309">
        <w:rPr>
          <w:i/>
          <w:iCs/>
        </w:rPr>
        <w:t>Journal of Hospitality Marketing &amp; Management</w:t>
      </w:r>
      <w:r w:rsidRPr="00090309">
        <w:t>, 29(1), pp.88–105. doi https://doi.org/10.1080/19368623.2019.1580173.</w:t>
      </w:r>
    </w:p>
    <w:p w14:paraId="52696B16" w14:textId="77777777" w:rsidR="003F6629" w:rsidRPr="003F6629" w:rsidRDefault="00620235" w:rsidP="003F6629">
      <w:r w:rsidRPr="003F6629">
        <w:t xml:space="preserve">Casado, M. (2012). </w:t>
      </w:r>
      <w:r w:rsidRPr="003F6629">
        <w:rPr>
          <w:i/>
        </w:rPr>
        <w:t>Housekeeping Management</w:t>
      </w:r>
      <w:r w:rsidRPr="003F6629">
        <w:t>. 2</w:t>
      </w:r>
      <w:r w:rsidRPr="003F6629">
        <w:rPr>
          <w:vertAlign w:val="superscript"/>
        </w:rPr>
        <w:t>nd</w:t>
      </w:r>
      <w:r w:rsidRPr="003F6629">
        <w:t xml:space="preserve"> Ed. London: Wiley.</w:t>
      </w:r>
    </w:p>
    <w:p w14:paraId="313DFBC4" w14:textId="77777777" w:rsidR="003F6629" w:rsidRPr="003F6629" w:rsidRDefault="00620235" w:rsidP="003F6629">
      <w:r w:rsidRPr="003F6629">
        <w:t xml:space="preserve">Fallon, M. &amp; Rutherford, D. (2010). </w:t>
      </w:r>
      <w:r w:rsidRPr="003F6629">
        <w:rPr>
          <w:i/>
        </w:rPr>
        <w:t>Hotel Management and Operations</w:t>
      </w:r>
      <w:r w:rsidRPr="003F6629">
        <w:t>. London: Wiley.</w:t>
      </w:r>
    </w:p>
    <w:p w14:paraId="31F060B3" w14:textId="77777777" w:rsidR="003F6629" w:rsidRDefault="00620235" w:rsidP="003F6629">
      <w:r w:rsidRPr="003F6629">
        <w:t xml:space="preserve">Hagg, E. (2013). </w:t>
      </w:r>
      <w:r w:rsidRPr="003F6629">
        <w:rPr>
          <w:i/>
        </w:rPr>
        <w:t>Internship Guide: Work Placements Step by Step</w:t>
      </w:r>
      <w:r w:rsidRPr="003F6629">
        <w:t>. 5</w:t>
      </w:r>
      <w:r w:rsidRPr="003F6629">
        <w:rPr>
          <w:vertAlign w:val="superscript"/>
        </w:rPr>
        <w:t>th</w:t>
      </w:r>
      <w:r w:rsidRPr="003F6629">
        <w:t xml:space="preserve"> Ed. The Hague: Eleven International Publishing.</w:t>
      </w:r>
    </w:p>
    <w:p w14:paraId="6DBA8C57" w14:textId="77777777" w:rsidR="00090309" w:rsidRDefault="00620235" w:rsidP="00090309">
      <w:r w:rsidRPr="00090309">
        <w:t xml:space="preserve">Hassanein, F. and Özgit, H. (2022). Sustaining Human Resources through Talent Management Strategies and Employee Engagement in the Middle East Hotel Industry. </w:t>
      </w:r>
      <w:r w:rsidRPr="00090309">
        <w:rPr>
          <w:i/>
          <w:iCs/>
        </w:rPr>
        <w:t>Sustainability</w:t>
      </w:r>
      <w:r w:rsidRPr="00090309">
        <w:t>, [online] 14(22), p.15365. doi:https://doi.org/10.3390/su142215365.</w:t>
      </w:r>
    </w:p>
    <w:p w14:paraId="28A6D33A" w14:textId="77777777" w:rsidR="00090309" w:rsidRPr="00090309" w:rsidRDefault="00620235" w:rsidP="00090309">
      <w:r w:rsidRPr="003F6629">
        <w:t xml:space="preserve">Johnston, R., Clark, G. &amp; Shulver, M. (2012). </w:t>
      </w:r>
      <w:r w:rsidRPr="003F6629">
        <w:rPr>
          <w:i/>
        </w:rPr>
        <w:t>Service Operations Management</w:t>
      </w:r>
      <w:r w:rsidRPr="003F6629">
        <w:t>. London: Pearson.</w:t>
      </w:r>
    </w:p>
    <w:p w14:paraId="23022805" w14:textId="77777777" w:rsidR="00090309" w:rsidRPr="00090309" w:rsidRDefault="00620235" w:rsidP="00090309">
      <w:r w:rsidRPr="00090309">
        <w:lastRenderedPageBreak/>
        <w:t xml:space="preserve">Kumar, S. (2022). COMPETENCY AND EFFICIENCY ANALYSIS OF HUMAN RESOURCES IN HOTEL OPERATIONS. </w:t>
      </w:r>
      <w:r w:rsidRPr="00090309">
        <w:rPr>
          <w:i/>
          <w:iCs/>
        </w:rPr>
        <w:t>Journal of Positive School Psychology</w:t>
      </w:r>
      <w:r w:rsidRPr="00090309">
        <w:t>, [online] 22(5), pp.11–1611–16. Available at: https://journalppw.com/index.php/jpsp/article/view/6876 [Accessed 11 Nov. 2024].</w:t>
      </w:r>
    </w:p>
    <w:p w14:paraId="24C61A64" w14:textId="77777777" w:rsidR="00090309" w:rsidRPr="003F6629" w:rsidRDefault="00620235" w:rsidP="003F6629">
      <w:r w:rsidRPr="00090309">
        <w:t xml:space="preserve">Rivera, M., Qiu, L., Kumar, S. and Petrucci, T. (2021). Are traditional performance reviews outdated? An empirical analysis on continuous, real-time feedback in the workplace. </w:t>
      </w:r>
      <w:r w:rsidRPr="00090309">
        <w:rPr>
          <w:i/>
          <w:iCs/>
        </w:rPr>
        <w:t>Information Systems Research</w:t>
      </w:r>
      <w:r w:rsidRPr="00090309">
        <w:t>, [online] 32(2). doi:https://doi.org/10.1287/isre.2020.0979.</w:t>
      </w:r>
    </w:p>
    <w:p w14:paraId="5EEF283F" w14:textId="77777777" w:rsidR="003F6629" w:rsidRDefault="00620235" w:rsidP="00E27A3C">
      <w:r w:rsidRPr="003F6629">
        <w:t xml:space="preserve">Rughubalan, G. (2009). </w:t>
      </w:r>
      <w:r w:rsidRPr="003F6629">
        <w:rPr>
          <w:i/>
        </w:rPr>
        <w:t>Hotel Housekeeping: Operations and Management</w:t>
      </w:r>
      <w:r w:rsidRPr="003F6629">
        <w:t xml:space="preserve">. Oxford: Higher </w:t>
      </w:r>
      <w:r w:rsidR="00E27A3C">
        <w:t>Az</w:t>
      </w:r>
    </w:p>
    <w:p w14:paraId="17E7E263" w14:textId="77777777" w:rsidR="00090309" w:rsidRPr="00090309" w:rsidRDefault="00620235" w:rsidP="00090309">
      <w:r w:rsidRPr="00090309">
        <w:t xml:space="preserve">White, L., Lockett, A., Currie, G. and Hayton, J. (2020). Hybrid context, management practices and organizational performance: A configurational approach. </w:t>
      </w:r>
      <w:r w:rsidRPr="00090309">
        <w:rPr>
          <w:i/>
          <w:iCs/>
        </w:rPr>
        <w:t>Journal of Management Studies</w:t>
      </w:r>
      <w:r w:rsidRPr="00090309">
        <w:t>, 44(7). doi:https://doi.org/10.1111/joms.12609.</w:t>
      </w:r>
    </w:p>
    <w:p w14:paraId="35E4C037" w14:textId="77777777" w:rsidR="00090309" w:rsidRPr="00090309" w:rsidRDefault="00620235" w:rsidP="00090309">
      <w:r w:rsidRPr="00090309">
        <w:t xml:space="preserve">Yang, H., Song, H., Cheung, C. and Guan, J. (2021). How to enhance hotel guests’ acceptance and experience of smart hotel technology: An examination of visiting intentions. </w:t>
      </w:r>
      <w:r w:rsidRPr="00090309">
        <w:rPr>
          <w:i/>
          <w:iCs/>
        </w:rPr>
        <w:t>International Journal of Hospitality Management</w:t>
      </w:r>
      <w:r w:rsidRPr="00090309">
        <w:t>, 97(7), p.103000.</w:t>
      </w:r>
    </w:p>
    <w:p w14:paraId="23AEC610" w14:textId="77777777" w:rsidR="00090309" w:rsidRPr="003F6629" w:rsidRDefault="00090309" w:rsidP="00E27A3C"/>
    <w:p w14:paraId="02F1239D" w14:textId="77777777" w:rsidR="003F6629" w:rsidRPr="003F6629" w:rsidRDefault="003F6629" w:rsidP="003F6629"/>
    <w:p w14:paraId="77F002AB" w14:textId="77777777" w:rsidR="003F6629" w:rsidRPr="003F6629" w:rsidRDefault="003F6629" w:rsidP="003F6629"/>
    <w:sectPr w:rsidR="003F6629" w:rsidRPr="003F6629" w:rsidSect="00A43FFE">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D36C96" w14:textId="77777777" w:rsidR="000E43BC" w:rsidRDefault="000E43BC">
      <w:pPr>
        <w:spacing w:after="0" w:line="240" w:lineRule="auto"/>
      </w:pPr>
      <w:r>
        <w:separator/>
      </w:r>
    </w:p>
  </w:endnote>
  <w:endnote w:type="continuationSeparator" w:id="0">
    <w:p w14:paraId="241558C0" w14:textId="77777777" w:rsidR="000E43BC" w:rsidRDefault="000E4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4A4CC3" w14:textId="77777777" w:rsidR="005E0279" w:rsidRDefault="005E02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FFBEB2" w14:textId="77777777" w:rsidR="005E0279" w:rsidRDefault="005E02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672D6F" w14:textId="77777777" w:rsidR="005E0279" w:rsidRDefault="005E02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3741308"/>
      <w:docPartObj>
        <w:docPartGallery w:val="Page Numbers (Bottom of Page)"/>
        <w:docPartUnique/>
      </w:docPartObj>
    </w:sdtPr>
    <w:sdtEndPr>
      <w:rPr>
        <w:noProof/>
      </w:rPr>
    </w:sdtEndPr>
    <w:sdtContent>
      <w:p w14:paraId="7EF8D50F" w14:textId="77777777" w:rsidR="00A43FFE" w:rsidRDefault="00620235">
        <w:pPr>
          <w:pStyle w:val="Footer"/>
          <w:jc w:val="center"/>
        </w:pPr>
        <w:r>
          <w:fldChar w:fldCharType="begin"/>
        </w:r>
        <w:r>
          <w:instrText xml:space="preserve"> PAGE   \* MERGEFORMAT </w:instrText>
        </w:r>
        <w:r>
          <w:fldChar w:fldCharType="separate"/>
        </w:r>
        <w:r w:rsidR="00894CCD">
          <w:rPr>
            <w:noProof/>
          </w:rPr>
          <w:t>6</w:t>
        </w:r>
        <w:r>
          <w:rPr>
            <w:noProof/>
          </w:rPr>
          <w:fldChar w:fldCharType="end"/>
        </w:r>
      </w:p>
    </w:sdtContent>
  </w:sdt>
  <w:p w14:paraId="2B12A24D" w14:textId="77777777" w:rsidR="00A43FFE" w:rsidRDefault="00A43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6C53ED" w14:textId="77777777" w:rsidR="000E43BC" w:rsidRDefault="000E43BC">
      <w:pPr>
        <w:spacing w:after="0" w:line="240" w:lineRule="auto"/>
      </w:pPr>
      <w:r>
        <w:separator/>
      </w:r>
    </w:p>
  </w:footnote>
  <w:footnote w:type="continuationSeparator" w:id="0">
    <w:p w14:paraId="137781C7" w14:textId="77777777" w:rsidR="000E43BC" w:rsidRDefault="000E43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2DB28C" w14:textId="77777777" w:rsidR="005E0279" w:rsidRDefault="005E02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81392" w14:textId="77777777" w:rsidR="005E0279" w:rsidRDefault="005E02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39E134" w14:textId="77777777" w:rsidR="005E0279" w:rsidRDefault="005E02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0E6B64"/>
    <w:multiLevelType w:val="hybridMultilevel"/>
    <w:tmpl w:val="39724DFA"/>
    <w:lvl w:ilvl="0" w:tplc="40F2067C">
      <w:start w:val="1"/>
      <w:numFmt w:val="bullet"/>
      <w:lvlText w:val=""/>
      <w:lvlJc w:val="left"/>
      <w:pPr>
        <w:ind w:left="720" w:hanging="360"/>
      </w:pPr>
      <w:rPr>
        <w:rFonts w:ascii="Symbol" w:hAnsi="Symbol" w:hint="default"/>
      </w:rPr>
    </w:lvl>
    <w:lvl w:ilvl="1" w:tplc="1F545966" w:tentative="1">
      <w:start w:val="1"/>
      <w:numFmt w:val="bullet"/>
      <w:lvlText w:val="o"/>
      <w:lvlJc w:val="left"/>
      <w:pPr>
        <w:ind w:left="1440" w:hanging="360"/>
      </w:pPr>
      <w:rPr>
        <w:rFonts w:ascii="Courier New" w:hAnsi="Courier New" w:cs="Courier New" w:hint="default"/>
      </w:rPr>
    </w:lvl>
    <w:lvl w:ilvl="2" w:tplc="185AAD72" w:tentative="1">
      <w:start w:val="1"/>
      <w:numFmt w:val="bullet"/>
      <w:lvlText w:val=""/>
      <w:lvlJc w:val="left"/>
      <w:pPr>
        <w:ind w:left="2160" w:hanging="360"/>
      </w:pPr>
      <w:rPr>
        <w:rFonts w:ascii="Wingdings" w:hAnsi="Wingdings" w:hint="default"/>
      </w:rPr>
    </w:lvl>
    <w:lvl w:ilvl="3" w:tplc="7CC4F0D2" w:tentative="1">
      <w:start w:val="1"/>
      <w:numFmt w:val="bullet"/>
      <w:lvlText w:val=""/>
      <w:lvlJc w:val="left"/>
      <w:pPr>
        <w:ind w:left="2880" w:hanging="360"/>
      </w:pPr>
      <w:rPr>
        <w:rFonts w:ascii="Symbol" w:hAnsi="Symbol" w:hint="default"/>
      </w:rPr>
    </w:lvl>
    <w:lvl w:ilvl="4" w:tplc="29A61760" w:tentative="1">
      <w:start w:val="1"/>
      <w:numFmt w:val="bullet"/>
      <w:lvlText w:val="o"/>
      <w:lvlJc w:val="left"/>
      <w:pPr>
        <w:ind w:left="3600" w:hanging="360"/>
      </w:pPr>
      <w:rPr>
        <w:rFonts w:ascii="Courier New" w:hAnsi="Courier New" w:cs="Courier New" w:hint="default"/>
      </w:rPr>
    </w:lvl>
    <w:lvl w:ilvl="5" w:tplc="04F0C15A" w:tentative="1">
      <w:start w:val="1"/>
      <w:numFmt w:val="bullet"/>
      <w:lvlText w:val=""/>
      <w:lvlJc w:val="left"/>
      <w:pPr>
        <w:ind w:left="4320" w:hanging="360"/>
      </w:pPr>
      <w:rPr>
        <w:rFonts w:ascii="Wingdings" w:hAnsi="Wingdings" w:hint="default"/>
      </w:rPr>
    </w:lvl>
    <w:lvl w:ilvl="6" w:tplc="4CE661BC" w:tentative="1">
      <w:start w:val="1"/>
      <w:numFmt w:val="bullet"/>
      <w:lvlText w:val=""/>
      <w:lvlJc w:val="left"/>
      <w:pPr>
        <w:ind w:left="5040" w:hanging="360"/>
      </w:pPr>
      <w:rPr>
        <w:rFonts w:ascii="Symbol" w:hAnsi="Symbol" w:hint="default"/>
      </w:rPr>
    </w:lvl>
    <w:lvl w:ilvl="7" w:tplc="BFD87D14" w:tentative="1">
      <w:start w:val="1"/>
      <w:numFmt w:val="bullet"/>
      <w:lvlText w:val="o"/>
      <w:lvlJc w:val="left"/>
      <w:pPr>
        <w:ind w:left="5760" w:hanging="360"/>
      </w:pPr>
      <w:rPr>
        <w:rFonts w:ascii="Courier New" w:hAnsi="Courier New" w:cs="Courier New" w:hint="default"/>
      </w:rPr>
    </w:lvl>
    <w:lvl w:ilvl="8" w:tplc="EEFCDA4E" w:tentative="1">
      <w:start w:val="1"/>
      <w:numFmt w:val="bullet"/>
      <w:lvlText w:val=""/>
      <w:lvlJc w:val="left"/>
      <w:pPr>
        <w:ind w:left="6480" w:hanging="360"/>
      </w:pPr>
      <w:rPr>
        <w:rFonts w:ascii="Wingdings" w:hAnsi="Wingdings" w:hint="default"/>
      </w:rPr>
    </w:lvl>
  </w:abstractNum>
  <w:abstractNum w:abstractNumId="1" w15:restartNumberingAfterBreak="0">
    <w:nsid w:val="30363139"/>
    <w:multiLevelType w:val="hybridMultilevel"/>
    <w:tmpl w:val="06A2B916"/>
    <w:lvl w:ilvl="0" w:tplc="0409000B">
      <w:start w:val="1"/>
      <w:numFmt w:val="bullet"/>
      <w:lvlText w:val=""/>
      <w:lvlJc w:val="left"/>
      <w:pPr>
        <w:ind w:left="720" w:hanging="360"/>
      </w:pPr>
      <w:rPr>
        <w:rFonts w:ascii="Wingdings" w:hAnsi="Wingdings" w:hint="default"/>
      </w:rPr>
    </w:lvl>
    <w:lvl w:ilvl="1" w:tplc="1F545966" w:tentative="1">
      <w:start w:val="1"/>
      <w:numFmt w:val="bullet"/>
      <w:lvlText w:val="o"/>
      <w:lvlJc w:val="left"/>
      <w:pPr>
        <w:ind w:left="1440" w:hanging="360"/>
      </w:pPr>
      <w:rPr>
        <w:rFonts w:ascii="Courier New" w:hAnsi="Courier New" w:cs="Courier New" w:hint="default"/>
      </w:rPr>
    </w:lvl>
    <w:lvl w:ilvl="2" w:tplc="185AAD72" w:tentative="1">
      <w:start w:val="1"/>
      <w:numFmt w:val="bullet"/>
      <w:lvlText w:val=""/>
      <w:lvlJc w:val="left"/>
      <w:pPr>
        <w:ind w:left="2160" w:hanging="360"/>
      </w:pPr>
      <w:rPr>
        <w:rFonts w:ascii="Wingdings" w:hAnsi="Wingdings" w:hint="default"/>
      </w:rPr>
    </w:lvl>
    <w:lvl w:ilvl="3" w:tplc="7CC4F0D2" w:tentative="1">
      <w:start w:val="1"/>
      <w:numFmt w:val="bullet"/>
      <w:lvlText w:val=""/>
      <w:lvlJc w:val="left"/>
      <w:pPr>
        <w:ind w:left="2880" w:hanging="360"/>
      </w:pPr>
      <w:rPr>
        <w:rFonts w:ascii="Symbol" w:hAnsi="Symbol" w:hint="default"/>
      </w:rPr>
    </w:lvl>
    <w:lvl w:ilvl="4" w:tplc="29A61760" w:tentative="1">
      <w:start w:val="1"/>
      <w:numFmt w:val="bullet"/>
      <w:lvlText w:val="o"/>
      <w:lvlJc w:val="left"/>
      <w:pPr>
        <w:ind w:left="3600" w:hanging="360"/>
      </w:pPr>
      <w:rPr>
        <w:rFonts w:ascii="Courier New" w:hAnsi="Courier New" w:cs="Courier New" w:hint="default"/>
      </w:rPr>
    </w:lvl>
    <w:lvl w:ilvl="5" w:tplc="04F0C15A" w:tentative="1">
      <w:start w:val="1"/>
      <w:numFmt w:val="bullet"/>
      <w:lvlText w:val=""/>
      <w:lvlJc w:val="left"/>
      <w:pPr>
        <w:ind w:left="4320" w:hanging="360"/>
      </w:pPr>
      <w:rPr>
        <w:rFonts w:ascii="Wingdings" w:hAnsi="Wingdings" w:hint="default"/>
      </w:rPr>
    </w:lvl>
    <w:lvl w:ilvl="6" w:tplc="4CE661BC" w:tentative="1">
      <w:start w:val="1"/>
      <w:numFmt w:val="bullet"/>
      <w:lvlText w:val=""/>
      <w:lvlJc w:val="left"/>
      <w:pPr>
        <w:ind w:left="5040" w:hanging="360"/>
      </w:pPr>
      <w:rPr>
        <w:rFonts w:ascii="Symbol" w:hAnsi="Symbol" w:hint="default"/>
      </w:rPr>
    </w:lvl>
    <w:lvl w:ilvl="7" w:tplc="BFD87D14" w:tentative="1">
      <w:start w:val="1"/>
      <w:numFmt w:val="bullet"/>
      <w:lvlText w:val="o"/>
      <w:lvlJc w:val="left"/>
      <w:pPr>
        <w:ind w:left="5760" w:hanging="360"/>
      </w:pPr>
      <w:rPr>
        <w:rFonts w:ascii="Courier New" w:hAnsi="Courier New" w:cs="Courier New" w:hint="default"/>
      </w:rPr>
    </w:lvl>
    <w:lvl w:ilvl="8" w:tplc="EEFCDA4E" w:tentative="1">
      <w:start w:val="1"/>
      <w:numFmt w:val="bullet"/>
      <w:lvlText w:val=""/>
      <w:lvlJc w:val="left"/>
      <w:pPr>
        <w:ind w:left="6480" w:hanging="360"/>
      </w:pPr>
      <w:rPr>
        <w:rFonts w:ascii="Wingdings" w:hAnsi="Wingdings" w:hint="default"/>
      </w:rPr>
    </w:lvl>
  </w:abstractNum>
  <w:abstractNum w:abstractNumId="2" w15:restartNumberingAfterBreak="0">
    <w:nsid w:val="4BFF4640"/>
    <w:multiLevelType w:val="hybridMultilevel"/>
    <w:tmpl w:val="FBCEA06E"/>
    <w:lvl w:ilvl="0" w:tplc="1638C070">
      <w:start w:val="1"/>
      <w:numFmt w:val="decimal"/>
      <w:lvlText w:val="%1."/>
      <w:lvlJc w:val="left"/>
      <w:pPr>
        <w:ind w:left="900" w:hanging="360"/>
      </w:pPr>
      <w:rPr>
        <w:b/>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 w15:restartNumberingAfterBreak="0">
    <w:nsid w:val="7D7F3FEA"/>
    <w:multiLevelType w:val="hybridMultilevel"/>
    <w:tmpl w:val="7AF8E3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0982387">
    <w:abstractNumId w:val="0"/>
  </w:num>
  <w:num w:numId="2" w16cid:durableId="1883705574">
    <w:abstractNumId w:val="1"/>
  </w:num>
  <w:num w:numId="3" w16cid:durableId="1315991218">
    <w:abstractNumId w:val="2"/>
  </w:num>
  <w:num w:numId="4" w16cid:durableId="15989755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62728"/>
    <w:rsid w:val="00090309"/>
    <w:rsid w:val="000C2726"/>
    <w:rsid w:val="000E43BC"/>
    <w:rsid w:val="00112B58"/>
    <w:rsid w:val="00162728"/>
    <w:rsid w:val="00180B48"/>
    <w:rsid w:val="001D5817"/>
    <w:rsid w:val="001E720E"/>
    <w:rsid w:val="001F4623"/>
    <w:rsid w:val="003251BF"/>
    <w:rsid w:val="00396432"/>
    <w:rsid w:val="003C14DC"/>
    <w:rsid w:val="003F6629"/>
    <w:rsid w:val="00492AD9"/>
    <w:rsid w:val="004C480A"/>
    <w:rsid w:val="00501106"/>
    <w:rsid w:val="005B2F39"/>
    <w:rsid w:val="005E0279"/>
    <w:rsid w:val="005F4B3E"/>
    <w:rsid w:val="00620235"/>
    <w:rsid w:val="006570D2"/>
    <w:rsid w:val="00692D0E"/>
    <w:rsid w:val="006D1B44"/>
    <w:rsid w:val="006F083A"/>
    <w:rsid w:val="0073451A"/>
    <w:rsid w:val="007F6D52"/>
    <w:rsid w:val="00802A1D"/>
    <w:rsid w:val="00832BE7"/>
    <w:rsid w:val="00894CCD"/>
    <w:rsid w:val="009B5604"/>
    <w:rsid w:val="009E00D9"/>
    <w:rsid w:val="009E6A9F"/>
    <w:rsid w:val="00A05F35"/>
    <w:rsid w:val="00A43FFE"/>
    <w:rsid w:val="00A50865"/>
    <w:rsid w:val="00A511DB"/>
    <w:rsid w:val="00BA287F"/>
    <w:rsid w:val="00C14F13"/>
    <w:rsid w:val="00C3126F"/>
    <w:rsid w:val="00E27A3C"/>
    <w:rsid w:val="00F431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296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865"/>
    <w:pPr>
      <w:spacing w:line="360" w:lineRule="auto"/>
      <w:jc w:val="both"/>
    </w:pPr>
    <w:rPr>
      <w:rFonts w:ascii="Arial" w:hAnsi="Arial"/>
      <w:sz w:val="24"/>
    </w:rPr>
  </w:style>
  <w:style w:type="paragraph" w:styleId="Heading1">
    <w:name w:val="heading 1"/>
    <w:basedOn w:val="Normal"/>
    <w:next w:val="Normal"/>
    <w:link w:val="Heading1Char"/>
    <w:uiPriority w:val="9"/>
    <w:qFormat/>
    <w:rsid w:val="00162728"/>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728"/>
    <w:rPr>
      <w:rFonts w:ascii="Times New Roman" w:eastAsiaTheme="majorEastAsia" w:hAnsi="Times New Roman" w:cstheme="majorBidi"/>
      <w:b/>
      <w:bCs/>
      <w:sz w:val="32"/>
      <w:szCs w:val="28"/>
    </w:rPr>
  </w:style>
  <w:style w:type="paragraph" w:styleId="BalloonText">
    <w:name w:val="Balloon Text"/>
    <w:basedOn w:val="Normal"/>
    <w:link w:val="BalloonTextChar"/>
    <w:uiPriority w:val="99"/>
    <w:semiHidden/>
    <w:unhideWhenUsed/>
    <w:rsid w:val="001627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2728"/>
    <w:rPr>
      <w:rFonts w:ascii="Tahoma" w:hAnsi="Tahoma" w:cs="Tahoma"/>
      <w:sz w:val="16"/>
      <w:szCs w:val="16"/>
    </w:rPr>
  </w:style>
  <w:style w:type="paragraph" w:styleId="ListParagraph">
    <w:name w:val="List Paragraph"/>
    <w:basedOn w:val="Normal"/>
    <w:uiPriority w:val="34"/>
    <w:qFormat/>
    <w:rsid w:val="00802A1D"/>
    <w:pPr>
      <w:ind w:left="720"/>
      <w:contextualSpacing/>
    </w:pPr>
  </w:style>
  <w:style w:type="paragraph" w:styleId="Caption">
    <w:name w:val="caption"/>
    <w:basedOn w:val="Normal"/>
    <w:next w:val="Normal"/>
    <w:uiPriority w:val="35"/>
    <w:unhideWhenUsed/>
    <w:qFormat/>
    <w:rsid w:val="00501106"/>
    <w:pPr>
      <w:spacing w:line="240" w:lineRule="auto"/>
    </w:pPr>
    <w:rPr>
      <w:b/>
      <w:bCs/>
      <w:color w:val="4F81BD" w:themeColor="accent1"/>
      <w:sz w:val="18"/>
      <w:szCs w:val="18"/>
    </w:rPr>
  </w:style>
  <w:style w:type="table" w:styleId="TableGrid">
    <w:name w:val="Table Grid"/>
    <w:basedOn w:val="TableNormal"/>
    <w:uiPriority w:val="59"/>
    <w:rsid w:val="00692D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692D0E"/>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MediumShading2">
    <w:name w:val="Medium Shading 2"/>
    <w:basedOn w:val="TableNormal"/>
    <w:uiPriority w:val="64"/>
    <w:rsid w:val="00692D0E"/>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Grid">
    <w:name w:val="Light Grid"/>
    <w:basedOn w:val="TableNormal"/>
    <w:uiPriority w:val="62"/>
    <w:rsid w:val="00A43FFE"/>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Header">
    <w:name w:val="header"/>
    <w:basedOn w:val="Normal"/>
    <w:link w:val="HeaderChar"/>
    <w:uiPriority w:val="99"/>
    <w:unhideWhenUsed/>
    <w:rsid w:val="00A43F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3FFE"/>
    <w:rPr>
      <w:rFonts w:ascii="Times New Roman" w:hAnsi="Times New Roman"/>
      <w:sz w:val="24"/>
    </w:rPr>
  </w:style>
  <w:style w:type="paragraph" w:styleId="Footer">
    <w:name w:val="footer"/>
    <w:basedOn w:val="Normal"/>
    <w:link w:val="FooterChar"/>
    <w:uiPriority w:val="99"/>
    <w:unhideWhenUsed/>
    <w:rsid w:val="00A43F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FFE"/>
    <w:rPr>
      <w:rFonts w:ascii="Times New Roman" w:hAnsi="Times New Roman"/>
      <w:sz w:val="24"/>
    </w:rPr>
  </w:style>
  <w:style w:type="paragraph" w:styleId="TOCHeading">
    <w:name w:val="TOC Heading"/>
    <w:basedOn w:val="Heading1"/>
    <w:next w:val="Normal"/>
    <w:uiPriority w:val="39"/>
    <w:semiHidden/>
    <w:unhideWhenUsed/>
    <w:qFormat/>
    <w:rsid w:val="00A43FFE"/>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A43FFE"/>
    <w:pPr>
      <w:spacing w:after="100"/>
    </w:pPr>
  </w:style>
  <w:style w:type="character" w:styleId="Hyperlink">
    <w:name w:val="Hyperlink"/>
    <w:basedOn w:val="DefaultParagraphFont"/>
    <w:uiPriority w:val="99"/>
    <w:unhideWhenUsed/>
    <w:rsid w:val="00A43FFE"/>
    <w:rPr>
      <w:color w:val="0000FF" w:themeColor="hyperlink"/>
      <w:u w:val="single"/>
    </w:rPr>
  </w:style>
  <w:style w:type="table" w:styleId="LightGrid-Accent1">
    <w:name w:val="Light Grid Accent 1"/>
    <w:basedOn w:val="TableNormal"/>
    <w:uiPriority w:val="62"/>
    <w:rsid w:val="009E6A9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7370769">
      <w:bodyDiv w:val="1"/>
      <w:marLeft w:val="0"/>
      <w:marRight w:val="0"/>
      <w:marTop w:val="0"/>
      <w:marBottom w:val="0"/>
      <w:divBdr>
        <w:top w:val="none" w:sz="0" w:space="0" w:color="auto"/>
        <w:left w:val="none" w:sz="0" w:space="0" w:color="auto"/>
        <w:bottom w:val="none" w:sz="0" w:space="0" w:color="auto"/>
        <w:right w:val="none" w:sz="0" w:space="0" w:color="auto"/>
      </w:divBdr>
    </w:div>
    <w:div w:id="1817798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644D789-FFFA-4D1A-9FEB-B6305598DAF9}"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US"/>
        </a:p>
      </dgm:t>
    </dgm:pt>
    <dgm:pt modelId="{4C27A331-E53F-40BB-80EC-46E95228BAD3}">
      <dgm:prSet phldrT="[Text]" custT="1"/>
      <dgm:spPr/>
      <dgm:t>
        <a:bodyPr/>
        <a:lstStyle/>
        <a:p>
          <a:pPr algn="just"/>
          <a:r>
            <a:rPr lang="en-US" sz="1200" b="1">
              <a:latin typeface="Calibri" pitchFamily="34" charset="0"/>
              <a:cs typeface="Calibri" pitchFamily="34" charset="0"/>
            </a:rPr>
            <a:t>Steps:</a:t>
          </a:r>
          <a:r>
            <a:rPr lang="en-US" sz="1200">
              <a:latin typeface="Calibri" pitchFamily="34" charset="0"/>
              <a:cs typeface="Calibri" pitchFamily="34" charset="0"/>
            </a:rPr>
            <a:t> To gather feedback from guests and identify areas for improvement implement guest comment cards, online surveys, and in-person feedback opportunities (Kumar, 2022). </a:t>
          </a:r>
        </a:p>
      </dgm:t>
    </dgm:pt>
    <dgm:pt modelId="{039D55BE-D735-4024-B4A2-DBF9D775D552}" type="parTrans" cxnId="{16710C0C-7CF8-4FA0-B2AB-0DBFBFBBB941}">
      <dgm:prSet/>
      <dgm:spPr/>
      <dgm:t>
        <a:bodyPr/>
        <a:lstStyle/>
        <a:p>
          <a:endParaRPr lang="en-US"/>
        </a:p>
      </dgm:t>
    </dgm:pt>
    <dgm:pt modelId="{881E79F2-6EA3-4399-88F1-209314CDF648}" type="sibTrans" cxnId="{16710C0C-7CF8-4FA0-B2AB-0DBFBFBBB941}">
      <dgm:prSet/>
      <dgm:spPr/>
      <dgm:t>
        <a:bodyPr/>
        <a:lstStyle/>
        <a:p>
          <a:endParaRPr lang="en-US"/>
        </a:p>
      </dgm:t>
    </dgm:pt>
    <dgm:pt modelId="{9845BDF6-AD32-4E51-972F-A99D7C0CCC66}">
      <dgm:prSet phldrT="[Text]" custT="1"/>
      <dgm:spPr/>
      <dgm:t>
        <a:bodyPr/>
        <a:lstStyle/>
        <a:p>
          <a:pPr algn="just"/>
          <a:r>
            <a:rPr lang="en-US" sz="1200">
              <a:latin typeface="Calibri" pitchFamily="34" charset="0"/>
              <a:cs typeface="Calibri" pitchFamily="34" charset="0"/>
            </a:rPr>
            <a:t>Feedback mechanisms</a:t>
          </a:r>
        </a:p>
      </dgm:t>
    </dgm:pt>
    <dgm:pt modelId="{701402C9-8543-4DE5-97D1-1C8362DA5740}" type="parTrans" cxnId="{D06C47CE-36AB-4E22-AA9A-752C66BCFC96}">
      <dgm:prSet/>
      <dgm:spPr/>
      <dgm:t>
        <a:bodyPr/>
        <a:lstStyle/>
        <a:p>
          <a:endParaRPr lang="en-US"/>
        </a:p>
      </dgm:t>
    </dgm:pt>
    <dgm:pt modelId="{BA4C529E-3FF0-4B00-BDDF-828B2D033FED}" type="sibTrans" cxnId="{D06C47CE-36AB-4E22-AA9A-752C66BCFC96}">
      <dgm:prSet/>
      <dgm:spPr/>
      <dgm:t>
        <a:bodyPr/>
        <a:lstStyle/>
        <a:p>
          <a:endParaRPr lang="en-US"/>
        </a:p>
      </dgm:t>
    </dgm:pt>
    <dgm:pt modelId="{FA574E35-49BC-4820-ADB5-7556E2224BF5}">
      <dgm:prSet phldrT="[Text]" custT="1"/>
      <dgm:spPr/>
      <dgm:t>
        <a:bodyPr/>
        <a:lstStyle/>
        <a:p>
          <a:pPr algn="just"/>
          <a:r>
            <a:rPr lang="en-US" sz="1200" b="1">
              <a:latin typeface="Calibri" pitchFamily="34" charset="0"/>
              <a:cs typeface="Calibri" pitchFamily="34" charset="0"/>
            </a:rPr>
            <a:t>Steps: </a:t>
          </a:r>
          <a:r>
            <a:rPr lang="en-US" sz="1200">
              <a:latin typeface="Calibri" pitchFamily="34" charset="0"/>
              <a:cs typeface="Calibri" pitchFamily="34" charset="0"/>
            </a:rPr>
            <a:t>To identify and rectify any cleanliness issues promptly conduct regular inspections of guest rooms, public areas, and back-of-house areas (Rughubalan, 2009). </a:t>
          </a:r>
        </a:p>
      </dgm:t>
    </dgm:pt>
    <dgm:pt modelId="{0D8C36C1-1011-44E5-9662-B2B7687E2310}" type="parTrans" cxnId="{637BF38C-8887-425D-9DEC-47187490AC8D}">
      <dgm:prSet/>
      <dgm:spPr/>
      <dgm:t>
        <a:bodyPr/>
        <a:lstStyle/>
        <a:p>
          <a:endParaRPr lang="en-US"/>
        </a:p>
      </dgm:t>
    </dgm:pt>
    <dgm:pt modelId="{C74780B9-867E-4DFA-BBFF-FBEC8C41BD16}" type="sibTrans" cxnId="{637BF38C-8887-425D-9DEC-47187490AC8D}">
      <dgm:prSet/>
      <dgm:spPr/>
      <dgm:t>
        <a:bodyPr/>
        <a:lstStyle/>
        <a:p>
          <a:endParaRPr lang="en-US"/>
        </a:p>
      </dgm:t>
    </dgm:pt>
    <dgm:pt modelId="{B612506A-FC14-4EC8-A09E-C3F527B07792}">
      <dgm:prSet phldrT="[Text]" custT="1"/>
      <dgm:spPr/>
      <dgm:t>
        <a:bodyPr/>
        <a:lstStyle/>
        <a:p>
          <a:pPr algn="just"/>
          <a:r>
            <a:rPr lang="en-US" sz="1200">
              <a:latin typeface="Calibri" pitchFamily="34" charset="0"/>
              <a:cs typeface="Calibri" pitchFamily="34" charset="0"/>
            </a:rPr>
            <a:t>Regular inspections</a:t>
          </a:r>
        </a:p>
      </dgm:t>
    </dgm:pt>
    <dgm:pt modelId="{2601D818-248D-46A5-AE61-B4B781BFAC0F}" type="parTrans" cxnId="{EE26B35B-A14D-4EC4-8451-C1B0951432D6}">
      <dgm:prSet/>
      <dgm:spPr/>
      <dgm:t>
        <a:bodyPr/>
        <a:lstStyle/>
        <a:p>
          <a:endParaRPr lang="en-US"/>
        </a:p>
      </dgm:t>
    </dgm:pt>
    <dgm:pt modelId="{86912A11-69E5-4782-A90A-D20D6DF578A2}" type="sibTrans" cxnId="{EE26B35B-A14D-4EC4-8451-C1B0951432D6}">
      <dgm:prSet/>
      <dgm:spPr/>
      <dgm:t>
        <a:bodyPr/>
        <a:lstStyle/>
        <a:p>
          <a:endParaRPr lang="en-US"/>
        </a:p>
      </dgm:t>
    </dgm:pt>
    <dgm:pt modelId="{6C0FDC4C-6F49-403A-8679-F8B6A636BFC4}">
      <dgm:prSet phldrT="[Text]" custT="1"/>
      <dgm:spPr/>
      <dgm:t>
        <a:bodyPr/>
        <a:lstStyle/>
        <a:p>
          <a:pPr algn="just"/>
          <a:r>
            <a:rPr lang="en-US" sz="1200">
              <a:latin typeface="+mn-lt"/>
              <a:cs typeface="Arial" pitchFamily="34" charset="0"/>
            </a:rPr>
            <a:t>Adequate staffing</a:t>
          </a:r>
        </a:p>
      </dgm:t>
    </dgm:pt>
    <dgm:pt modelId="{ACFF02B6-6D07-4CA0-8505-EF8C6D9061C6}" type="parTrans" cxnId="{48FF877D-F7F8-4D19-B4EA-19FB5E70425F}">
      <dgm:prSet/>
      <dgm:spPr/>
      <dgm:t>
        <a:bodyPr/>
        <a:lstStyle/>
        <a:p>
          <a:endParaRPr lang="en-US"/>
        </a:p>
      </dgm:t>
    </dgm:pt>
    <dgm:pt modelId="{4AB7E428-9250-4043-9313-56626D7A8849}" type="sibTrans" cxnId="{48FF877D-F7F8-4D19-B4EA-19FB5E70425F}">
      <dgm:prSet/>
      <dgm:spPr/>
      <dgm:t>
        <a:bodyPr/>
        <a:lstStyle/>
        <a:p>
          <a:endParaRPr lang="en-US"/>
        </a:p>
      </dgm:t>
    </dgm:pt>
    <dgm:pt modelId="{4CF183B1-1E3E-400B-A7D5-A49A9147F05C}">
      <dgm:prSet phldrT="[Text]" custT="1"/>
      <dgm:spPr/>
      <dgm:t>
        <a:bodyPr/>
        <a:lstStyle/>
        <a:p>
          <a:pPr algn="just"/>
          <a:r>
            <a:rPr lang="en-US" sz="1200" b="1">
              <a:latin typeface="+mn-lt"/>
              <a:cs typeface="Arial" pitchFamily="34" charset="0"/>
            </a:rPr>
            <a:t>Steps: </a:t>
          </a:r>
          <a:r>
            <a:rPr lang="en-US" sz="1200">
              <a:latin typeface="+mn-lt"/>
              <a:cs typeface="Arial" pitchFamily="34" charset="0"/>
            </a:rPr>
            <a:t>To ensure that there are enough staff members to maintain cleanliness standards, especially during peak periods review staffing levels and consider hiring additional staff if necessary (White et al., 2020). </a:t>
          </a:r>
        </a:p>
      </dgm:t>
    </dgm:pt>
    <dgm:pt modelId="{2E6ACD04-EDD8-45CA-9B69-92A576AF3837}" type="parTrans" cxnId="{8D90BC72-3D16-4E7D-AED3-B3FA1EED459A}">
      <dgm:prSet/>
      <dgm:spPr/>
      <dgm:t>
        <a:bodyPr/>
        <a:lstStyle/>
        <a:p>
          <a:endParaRPr lang="en-US"/>
        </a:p>
      </dgm:t>
    </dgm:pt>
    <dgm:pt modelId="{EC8E22CD-BCF0-4071-8ABF-D8925619D285}" type="sibTrans" cxnId="{8D90BC72-3D16-4E7D-AED3-B3FA1EED459A}">
      <dgm:prSet/>
      <dgm:spPr/>
      <dgm:t>
        <a:bodyPr/>
        <a:lstStyle/>
        <a:p>
          <a:endParaRPr lang="en-US"/>
        </a:p>
      </dgm:t>
    </dgm:pt>
    <dgm:pt modelId="{B313689D-04D7-4CE5-A3E6-F4D5D8D7E1A1}">
      <dgm:prSet phldrT="[Text]" custT="1"/>
      <dgm:spPr/>
      <dgm:t>
        <a:bodyPr/>
        <a:lstStyle/>
        <a:p>
          <a:pPr algn="just"/>
          <a:r>
            <a:rPr lang="en-US" sz="1200" b="1">
              <a:latin typeface="Calibri" pitchFamily="34" charset="0"/>
              <a:cs typeface="Calibri" pitchFamily="34" charset="0"/>
            </a:rPr>
            <a:t>Time: </a:t>
          </a:r>
          <a:r>
            <a:rPr lang="en-US" sz="1200">
              <a:latin typeface="Calibri" pitchFamily="34" charset="0"/>
              <a:cs typeface="Calibri" pitchFamily="34" charset="0"/>
            </a:rPr>
            <a:t>Distribute comment cards to guests upon check-out and encourage online reviews daily. Analyse guest feedback to identify trends and implement corrective actions (Rivera et al., 2021).</a:t>
          </a:r>
        </a:p>
      </dgm:t>
    </dgm:pt>
    <dgm:pt modelId="{4CCA219D-763C-4222-AF61-C0B45C254458}" type="parTrans" cxnId="{6ADD90EF-B9CF-4873-B185-08D98A4EC83E}">
      <dgm:prSet/>
      <dgm:spPr/>
      <dgm:t>
        <a:bodyPr/>
        <a:lstStyle/>
        <a:p>
          <a:endParaRPr lang="en-US"/>
        </a:p>
      </dgm:t>
    </dgm:pt>
    <dgm:pt modelId="{2B6760D0-4D3E-4B97-AD05-F819F3ABC94B}" type="sibTrans" cxnId="{6ADD90EF-B9CF-4873-B185-08D98A4EC83E}">
      <dgm:prSet/>
      <dgm:spPr/>
      <dgm:t>
        <a:bodyPr/>
        <a:lstStyle/>
        <a:p>
          <a:endParaRPr lang="en-US"/>
        </a:p>
      </dgm:t>
    </dgm:pt>
    <dgm:pt modelId="{3E3E7E4F-702B-4231-97A4-91684B6225F2}">
      <dgm:prSet phldrT="[Text]" custT="1"/>
      <dgm:spPr/>
      <dgm:t>
        <a:bodyPr/>
        <a:lstStyle/>
        <a:p>
          <a:pPr algn="just"/>
          <a:r>
            <a:rPr lang="en-US" sz="1200" b="1">
              <a:latin typeface="+mn-lt"/>
              <a:cs typeface="Arial" pitchFamily="34" charset="0"/>
            </a:rPr>
            <a:t>Time: </a:t>
          </a:r>
          <a:r>
            <a:rPr lang="en-US" sz="1200">
              <a:latin typeface="+mn-lt"/>
              <a:cs typeface="Arial" pitchFamily="34" charset="0"/>
            </a:rPr>
            <a:t>Conduct a staffing analysis during peak and off-peak periods. Use historical data and future forecasts to determine optimal staffing levels (Yang et al., 2021).</a:t>
          </a:r>
        </a:p>
      </dgm:t>
    </dgm:pt>
    <dgm:pt modelId="{EF904A75-100B-4E57-AC92-76784FE106D7}" type="parTrans" cxnId="{828FAA39-BDE2-48EB-980D-6DD8007A0903}">
      <dgm:prSet/>
      <dgm:spPr/>
      <dgm:t>
        <a:bodyPr/>
        <a:lstStyle/>
        <a:p>
          <a:endParaRPr lang="en-US"/>
        </a:p>
      </dgm:t>
    </dgm:pt>
    <dgm:pt modelId="{B767C79F-9D3D-4E46-83E7-902FD86D5857}" type="sibTrans" cxnId="{828FAA39-BDE2-48EB-980D-6DD8007A0903}">
      <dgm:prSet/>
      <dgm:spPr/>
      <dgm:t>
        <a:bodyPr/>
        <a:lstStyle/>
        <a:p>
          <a:endParaRPr lang="en-US"/>
        </a:p>
      </dgm:t>
    </dgm:pt>
    <dgm:pt modelId="{E998B301-A964-4588-AFA3-C28718C12D97}">
      <dgm:prSet phldrT="[Text]" custT="1"/>
      <dgm:spPr/>
      <dgm:t>
        <a:bodyPr/>
        <a:lstStyle/>
        <a:p>
          <a:pPr algn="just"/>
          <a:r>
            <a:rPr lang="en-US" sz="1200" b="1">
              <a:latin typeface="Calibri" pitchFamily="34" charset="0"/>
              <a:cs typeface="Calibri" pitchFamily="34" charset="0"/>
            </a:rPr>
            <a:t>Time: </a:t>
          </a:r>
          <a:r>
            <a:rPr lang="en-US" sz="1200">
              <a:latin typeface="Calibri" pitchFamily="34" charset="0"/>
              <a:cs typeface="Calibri" pitchFamily="34" charset="0"/>
            </a:rPr>
            <a:t>Schedule inspections daily or weekly, depending on the hotel's size and occupancy levels. Use a checklist to ensure that all areas are inspected thoroughly (Johnston, Clark and Shulver, 2012).</a:t>
          </a:r>
        </a:p>
      </dgm:t>
    </dgm:pt>
    <dgm:pt modelId="{619CDF36-5770-4FCE-95BB-F98F56FFE523}" type="parTrans" cxnId="{E9558226-5364-4406-8FA9-D8475C719D87}">
      <dgm:prSet/>
      <dgm:spPr/>
    </dgm:pt>
    <dgm:pt modelId="{873362C1-5F3A-46C1-B38A-CDB98387291F}" type="sibTrans" cxnId="{E9558226-5364-4406-8FA9-D8475C719D87}">
      <dgm:prSet/>
      <dgm:spPr/>
    </dgm:pt>
    <dgm:pt modelId="{9843BAC5-A9F8-445E-BD8A-58C1678ECFCF}" type="pres">
      <dgm:prSet presAssocID="{6644D789-FFFA-4D1A-9FEB-B6305598DAF9}" presName="linear" presStyleCnt="0">
        <dgm:presLayoutVars>
          <dgm:dir/>
          <dgm:animLvl val="lvl"/>
          <dgm:resizeHandles val="exact"/>
        </dgm:presLayoutVars>
      </dgm:prSet>
      <dgm:spPr/>
    </dgm:pt>
    <dgm:pt modelId="{7335CC60-2F28-48A8-9C16-B4929AC3D9B3}" type="pres">
      <dgm:prSet presAssocID="{6C0FDC4C-6F49-403A-8679-F8B6A636BFC4}" presName="parentLin" presStyleCnt="0"/>
      <dgm:spPr/>
    </dgm:pt>
    <dgm:pt modelId="{495BECD2-A0D7-4DB7-81A1-99AA658E830E}" type="pres">
      <dgm:prSet presAssocID="{6C0FDC4C-6F49-403A-8679-F8B6A636BFC4}" presName="parentLeftMargin" presStyleLbl="node1" presStyleIdx="0" presStyleCnt="3"/>
      <dgm:spPr/>
    </dgm:pt>
    <dgm:pt modelId="{5E0EB0D7-8EA6-458C-AC22-05AD84CF8E19}" type="pres">
      <dgm:prSet presAssocID="{6C0FDC4C-6F49-403A-8679-F8B6A636BFC4}" presName="parentText" presStyleLbl="node1" presStyleIdx="0" presStyleCnt="3">
        <dgm:presLayoutVars>
          <dgm:chMax val="0"/>
          <dgm:bulletEnabled val="1"/>
        </dgm:presLayoutVars>
      </dgm:prSet>
      <dgm:spPr/>
    </dgm:pt>
    <dgm:pt modelId="{31289810-1396-44EB-BA5C-92F7A5172386}" type="pres">
      <dgm:prSet presAssocID="{6C0FDC4C-6F49-403A-8679-F8B6A636BFC4}" presName="negativeSpace" presStyleCnt="0"/>
      <dgm:spPr/>
    </dgm:pt>
    <dgm:pt modelId="{154DB10D-5808-4F54-860E-9255A036EFC0}" type="pres">
      <dgm:prSet presAssocID="{6C0FDC4C-6F49-403A-8679-F8B6A636BFC4}" presName="childText" presStyleLbl="conFgAcc1" presStyleIdx="0" presStyleCnt="3">
        <dgm:presLayoutVars>
          <dgm:bulletEnabled val="1"/>
        </dgm:presLayoutVars>
      </dgm:prSet>
      <dgm:spPr/>
    </dgm:pt>
    <dgm:pt modelId="{C1ECC7EE-8F75-4EA2-B95D-95FF6CE6F255}" type="pres">
      <dgm:prSet presAssocID="{4AB7E428-9250-4043-9313-56626D7A8849}" presName="spaceBetweenRectangles" presStyleCnt="0"/>
      <dgm:spPr/>
    </dgm:pt>
    <dgm:pt modelId="{0BD3C488-C0BC-4109-B11F-F696FDF835FE}" type="pres">
      <dgm:prSet presAssocID="{B612506A-FC14-4EC8-A09E-C3F527B07792}" presName="parentLin" presStyleCnt="0"/>
      <dgm:spPr/>
    </dgm:pt>
    <dgm:pt modelId="{7C3BC0DC-58FD-41EF-A189-27FEBFC55C28}" type="pres">
      <dgm:prSet presAssocID="{B612506A-FC14-4EC8-A09E-C3F527B07792}" presName="parentLeftMargin" presStyleLbl="node1" presStyleIdx="0" presStyleCnt="3"/>
      <dgm:spPr/>
    </dgm:pt>
    <dgm:pt modelId="{583D2567-83D6-435A-B580-28199475B2AB}" type="pres">
      <dgm:prSet presAssocID="{B612506A-FC14-4EC8-A09E-C3F527B07792}" presName="parentText" presStyleLbl="node1" presStyleIdx="1" presStyleCnt="3">
        <dgm:presLayoutVars>
          <dgm:chMax val="0"/>
          <dgm:bulletEnabled val="1"/>
        </dgm:presLayoutVars>
      </dgm:prSet>
      <dgm:spPr/>
    </dgm:pt>
    <dgm:pt modelId="{70DB99E5-47D7-4A9F-8036-F75E8052AA80}" type="pres">
      <dgm:prSet presAssocID="{B612506A-FC14-4EC8-A09E-C3F527B07792}" presName="negativeSpace" presStyleCnt="0"/>
      <dgm:spPr/>
    </dgm:pt>
    <dgm:pt modelId="{0B70E9A7-8278-4FDD-9FFB-9A72B8EFCE58}" type="pres">
      <dgm:prSet presAssocID="{B612506A-FC14-4EC8-A09E-C3F527B07792}" presName="childText" presStyleLbl="conFgAcc1" presStyleIdx="1" presStyleCnt="3">
        <dgm:presLayoutVars>
          <dgm:bulletEnabled val="1"/>
        </dgm:presLayoutVars>
      </dgm:prSet>
      <dgm:spPr/>
    </dgm:pt>
    <dgm:pt modelId="{74919CC6-94CB-4ABC-BB26-72DF9FBCC025}" type="pres">
      <dgm:prSet presAssocID="{86912A11-69E5-4782-A90A-D20D6DF578A2}" presName="spaceBetweenRectangles" presStyleCnt="0"/>
      <dgm:spPr/>
    </dgm:pt>
    <dgm:pt modelId="{2EF4943E-5B9C-46E6-8865-174FD72D48FA}" type="pres">
      <dgm:prSet presAssocID="{9845BDF6-AD32-4E51-972F-A99D7C0CCC66}" presName="parentLin" presStyleCnt="0"/>
      <dgm:spPr/>
    </dgm:pt>
    <dgm:pt modelId="{77725457-729B-4A57-814F-B583FAA874F6}" type="pres">
      <dgm:prSet presAssocID="{9845BDF6-AD32-4E51-972F-A99D7C0CCC66}" presName="parentLeftMargin" presStyleLbl="node1" presStyleIdx="1" presStyleCnt="3"/>
      <dgm:spPr/>
    </dgm:pt>
    <dgm:pt modelId="{0A19EC41-4896-48A2-BECA-3DD78FC9D6BE}" type="pres">
      <dgm:prSet presAssocID="{9845BDF6-AD32-4E51-972F-A99D7C0CCC66}" presName="parentText" presStyleLbl="node1" presStyleIdx="2" presStyleCnt="3">
        <dgm:presLayoutVars>
          <dgm:chMax val="0"/>
          <dgm:bulletEnabled val="1"/>
        </dgm:presLayoutVars>
      </dgm:prSet>
      <dgm:spPr/>
    </dgm:pt>
    <dgm:pt modelId="{EFFA3F9B-DA22-49AB-8ED0-1B038BA8051A}" type="pres">
      <dgm:prSet presAssocID="{9845BDF6-AD32-4E51-972F-A99D7C0CCC66}" presName="negativeSpace" presStyleCnt="0"/>
      <dgm:spPr/>
    </dgm:pt>
    <dgm:pt modelId="{B1976D8C-F9B8-4A0F-8C95-0BA121ED44B5}" type="pres">
      <dgm:prSet presAssocID="{9845BDF6-AD32-4E51-972F-A99D7C0CCC66}" presName="childText" presStyleLbl="conFgAcc1" presStyleIdx="2" presStyleCnt="3">
        <dgm:presLayoutVars>
          <dgm:bulletEnabled val="1"/>
        </dgm:presLayoutVars>
      </dgm:prSet>
      <dgm:spPr/>
    </dgm:pt>
  </dgm:ptLst>
  <dgm:cxnLst>
    <dgm:cxn modelId="{0973AD00-E3FA-4E32-B23A-BAEC004445CC}" type="presOf" srcId="{6C0FDC4C-6F49-403A-8679-F8B6A636BFC4}" destId="{495BECD2-A0D7-4DB7-81A1-99AA658E830E}" srcOrd="0" destOrd="0" presId="urn:microsoft.com/office/officeart/2005/8/layout/list1"/>
    <dgm:cxn modelId="{16710C0C-7CF8-4FA0-B2AB-0DBFBFBBB941}" srcId="{9845BDF6-AD32-4E51-972F-A99D7C0CCC66}" destId="{4C27A331-E53F-40BB-80EC-46E95228BAD3}" srcOrd="0" destOrd="0" parTransId="{039D55BE-D735-4024-B4A2-DBF9D775D552}" sibTransId="{881E79F2-6EA3-4399-88F1-209314CDF648}"/>
    <dgm:cxn modelId="{D4C8001B-7CC7-4CA1-83E2-3F69582BA6A2}" type="presOf" srcId="{FA574E35-49BC-4820-ADB5-7556E2224BF5}" destId="{0B70E9A7-8278-4FDD-9FFB-9A72B8EFCE58}" srcOrd="0" destOrd="0" presId="urn:microsoft.com/office/officeart/2005/8/layout/list1"/>
    <dgm:cxn modelId="{E9558226-5364-4406-8FA9-D8475C719D87}" srcId="{B612506A-FC14-4EC8-A09E-C3F527B07792}" destId="{E998B301-A964-4588-AFA3-C28718C12D97}" srcOrd="1" destOrd="0" parTransId="{619CDF36-5770-4FCE-95BB-F98F56FFE523}" sibTransId="{873362C1-5F3A-46C1-B38A-CDB98387291F}"/>
    <dgm:cxn modelId="{AC49AA2F-F8A4-4068-8BCE-51D6024FC61B}" type="presOf" srcId="{E998B301-A964-4588-AFA3-C28718C12D97}" destId="{0B70E9A7-8278-4FDD-9FFB-9A72B8EFCE58}" srcOrd="0" destOrd="1" presId="urn:microsoft.com/office/officeart/2005/8/layout/list1"/>
    <dgm:cxn modelId="{47225C38-BBF0-4C77-9A67-28C1EEDC7A3C}" type="presOf" srcId="{9845BDF6-AD32-4E51-972F-A99D7C0CCC66}" destId="{0A19EC41-4896-48A2-BECA-3DD78FC9D6BE}" srcOrd="1" destOrd="0" presId="urn:microsoft.com/office/officeart/2005/8/layout/list1"/>
    <dgm:cxn modelId="{828FAA39-BDE2-48EB-980D-6DD8007A0903}" srcId="{6C0FDC4C-6F49-403A-8679-F8B6A636BFC4}" destId="{3E3E7E4F-702B-4231-97A4-91684B6225F2}" srcOrd="1" destOrd="0" parTransId="{EF904A75-100B-4E57-AC92-76784FE106D7}" sibTransId="{B767C79F-9D3D-4E46-83E7-902FD86D5857}"/>
    <dgm:cxn modelId="{C6B4233D-861E-4868-8D8A-2981D616D6D8}" type="presOf" srcId="{3E3E7E4F-702B-4231-97A4-91684B6225F2}" destId="{154DB10D-5808-4F54-860E-9255A036EFC0}" srcOrd="0" destOrd="1" presId="urn:microsoft.com/office/officeart/2005/8/layout/list1"/>
    <dgm:cxn modelId="{EE26B35B-A14D-4EC4-8451-C1B0951432D6}" srcId="{6644D789-FFFA-4D1A-9FEB-B6305598DAF9}" destId="{B612506A-FC14-4EC8-A09E-C3F527B07792}" srcOrd="1" destOrd="0" parTransId="{2601D818-248D-46A5-AE61-B4B781BFAC0F}" sibTransId="{86912A11-69E5-4782-A90A-D20D6DF578A2}"/>
    <dgm:cxn modelId="{FF261341-2D71-4129-B0D1-E6343170FBE6}" type="presOf" srcId="{6644D789-FFFA-4D1A-9FEB-B6305598DAF9}" destId="{9843BAC5-A9F8-445E-BD8A-58C1678ECFCF}" srcOrd="0" destOrd="0" presId="urn:microsoft.com/office/officeart/2005/8/layout/list1"/>
    <dgm:cxn modelId="{8D90BC72-3D16-4E7D-AED3-B3FA1EED459A}" srcId="{6C0FDC4C-6F49-403A-8679-F8B6A636BFC4}" destId="{4CF183B1-1E3E-400B-A7D5-A49A9147F05C}" srcOrd="0" destOrd="0" parTransId="{2E6ACD04-EDD8-45CA-9B69-92A576AF3837}" sibTransId="{EC8E22CD-BCF0-4071-8ABF-D8925619D285}"/>
    <dgm:cxn modelId="{D0C70857-08FA-49D9-BFA9-2708785C58B3}" type="presOf" srcId="{6C0FDC4C-6F49-403A-8679-F8B6A636BFC4}" destId="{5E0EB0D7-8EA6-458C-AC22-05AD84CF8E19}" srcOrd="1" destOrd="0" presId="urn:microsoft.com/office/officeart/2005/8/layout/list1"/>
    <dgm:cxn modelId="{FC8C3F58-E694-4BFE-A887-7AD52945FD66}" type="presOf" srcId="{4C27A331-E53F-40BB-80EC-46E95228BAD3}" destId="{B1976D8C-F9B8-4A0F-8C95-0BA121ED44B5}" srcOrd="0" destOrd="0" presId="urn:microsoft.com/office/officeart/2005/8/layout/list1"/>
    <dgm:cxn modelId="{48FF877D-F7F8-4D19-B4EA-19FB5E70425F}" srcId="{6644D789-FFFA-4D1A-9FEB-B6305598DAF9}" destId="{6C0FDC4C-6F49-403A-8679-F8B6A636BFC4}" srcOrd="0" destOrd="0" parTransId="{ACFF02B6-6D07-4CA0-8505-EF8C6D9061C6}" sibTransId="{4AB7E428-9250-4043-9313-56626D7A8849}"/>
    <dgm:cxn modelId="{637BF38C-8887-425D-9DEC-47187490AC8D}" srcId="{B612506A-FC14-4EC8-A09E-C3F527B07792}" destId="{FA574E35-49BC-4820-ADB5-7556E2224BF5}" srcOrd="0" destOrd="0" parTransId="{0D8C36C1-1011-44E5-9662-B2B7687E2310}" sibTransId="{C74780B9-867E-4DFA-BBFF-FBEC8C41BD16}"/>
    <dgm:cxn modelId="{F62B3A99-251F-4927-B8CC-BB504F78F9A2}" type="presOf" srcId="{B612506A-FC14-4EC8-A09E-C3F527B07792}" destId="{7C3BC0DC-58FD-41EF-A189-27FEBFC55C28}" srcOrd="0" destOrd="0" presId="urn:microsoft.com/office/officeart/2005/8/layout/list1"/>
    <dgm:cxn modelId="{B40B9CBC-7344-4754-B288-1A01863F769F}" type="presOf" srcId="{B313689D-04D7-4CE5-A3E6-F4D5D8D7E1A1}" destId="{B1976D8C-F9B8-4A0F-8C95-0BA121ED44B5}" srcOrd="0" destOrd="1" presId="urn:microsoft.com/office/officeart/2005/8/layout/list1"/>
    <dgm:cxn modelId="{187595C3-8120-490D-AC45-F863D5085F30}" type="presOf" srcId="{B612506A-FC14-4EC8-A09E-C3F527B07792}" destId="{583D2567-83D6-435A-B580-28199475B2AB}" srcOrd="1" destOrd="0" presId="urn:microsoft.com/office/officeart/2005/8/layout/list1"/>
    <dgm:cxn modelId="{D06C47CE-36AB-4E22-AA9A-752C66BCFC96}" srcId="{6644D789-FFFA-4D1A-9FEB-B6305598DAF9}" destId="{9845BDF6-AD32-4E51-972F-A99D7C0CCC66}" srcOrd="2" destOrd="0" parTransId="{701402C9-8543-4DE5-97D1-1C8362DA5740}" sibTransId="{BA4C529E-3FF0-4B00-BDDF-828B2D033FED}"/>
    <dgm:cxn modelId="{04BA53D5-E7E6-4354-8181-A0AADFE31919}" type="presOf" srcId="{4CF183B1-1E3E-400B-A7D5-A49A9147F05C}" destId="{154DB10D-5808-4F54-860E-9255A036EFC0}" srcOrd="0" destOrd="0" presId="urn:microsoft.com/office/officeart/2005/8/layout/list1"/>
    <dgm:cxn modelId="{BFE847E9-373F-4902-A30A-644FFA6EAF01}" type="presOf" srcId="{9845BDF6-AD32-4E51-972F-A99D7C0CCC66}" destId="{77725457-729B-4A57-814F-B583FAA874F6}" srcOrd="0" destOrd="0" presId="urn:microsoft.com/office/officeart/2005/8/layout/list1"/>
    <dgm:cxn modelId="{6ADD90EF-B9CF-4873-B185-08D98A4EC83E}" srcId="{9845BDF6-AD32-4E51-972F-A99D7C0CCC66}" destId="{B313689D-04D7-4CE5-A3E6-F4D5D8D7E1A1}" srcOrd="1" destOrd="0" parTransId="{4CCA219D-763C-4222-AF61-C0B45C254458}" sibTransId="{2B6760D0-4D3E-4B97-AD05-F819F3ABC94B}"/>
    <dgm:cxn modelId="{DDF3396E-5CE6-4F10-8489-B154AB934FDA}" type="presParOf" srcId="{9843BAC5-A9F8-445E-BD8A-58C1678ECFCF}" destId="{7335CC60-2F28-48A8-9C16-B4929AC3D9B3}" srcOrd="0" destOrd="0" presId="urn:microsoft.com/office/officeart/2005/8/layout/list1"/>
    <dgm:cxn modelId="{0DC20DF9-3B8B-4D9B-B084-D24C99FACCE2}" type="presParOf" srcId="{7335CC60-2F28-48A8-9C16-B4929AC3D9B3}" destId="{495BECD2-A0D7-4DB7-81A1-99AA658E830E}" srcOrd="0" destOrd="0" presId="urn:microsoft.com/office/officeart/2005/8/layout/list1"/>
    <dgm:cxn modelId="{37456FFE-524B-470F-9729-7A4A78253050}" type="presParOf" srcId="{7335CC60-2F28-48A8-9C16-B4929AC3D9B3}" destId="{5E0EB0D7-8EA6-458C-AC22-05AD84CF8E19}" srcOrd="1" destOrd="0" presId="urn:microsoft.com/office/officeart/2005/8/layout/list1"/>
    <dgm:cxn modelId="{11699BAC-C737-4C6D-B6DF-2767A8664E3A}" type="presParOf" srcId="{9843BAC5-A9F8-445E-BD8A-58C1678ECFCF}" destId="{31289810-1396-44EB-BA5C-92F7A5172386}" srcOrd="1" destOrd="0" presId="urn:microsoft.com/office/officeart/2005/8/layout/list1"/>
    <dgm:cxn modelId="{F631C77A-798F-4BB5-9099-E8C82FB5962F}" type="presParOf" srcId="{9843BAC5-A9F8-445E-BD8A-58C1678ECFCF}" destId="{154DB10D-5808-4F54-860E-9255A036EFC0}" srcOrd="2" destOrd="0" presId="urn:microsoft.com/office/officeart/2005/8/layout/list1"/>
    <dgm:cxn modelId="{FA184476-969F-4C06-8E19-1AC42E88C923}" type="presParOf" srcId="{9843BAC5-A9F8-445E-BD8A-58C1678ECFCF}" destId="{C1ECC7EE-8F75-4EA2-B95D-95FF6CE6F255}" srcOrd="3" destOrd="0" presId="urn:microsoft.com/office/officeart/2005/8/layout/list1"/>
    <dgm:cxn modelId="{1FDE0C7A-C200-4FC3-A070-268AAE3A2801}" type="presParOf" srcId="{9843BAC5-A9F8-445E-BD8A-58C1678ECFCF}" destId="{0BD3C488-C0BC-4109-B11F-F696FDF835FE}" srcOrd="4" destOrd="0" presId="urn:microsoft.com/office/officeart/2005/8/layout/list1"/>
    <dgm:cxn modelId="{1C5BEACD-30A5-4F71-9FBB-997173B773E5}" type="presParOf" srcId="{0BD3C488-C0BC-4109-B11F-F696FDF835FE}" destId="{7C3BC0DC-58FD-41EF-A189-27FEBFC55C28}" srcOrd="0" destOrd="0" presId="urn:microsoft.com/office/officeart/2005/8/layout/list1"/>
    <dgm:cxn modelId="{253B2BD5-32C5-4205-9166-2CE6FE073FD8}" type="presParOf" srcId="{0BD3C488-C0BC-4109-B11F-F696FDF835FE}" destId="{583D2567-83D6-435A-B580-28199475B2AB}" srcOrd="1" destOrd="0" presId="urn:microsoft.com/office/officeart/2005/8/layout/list1"/>
    <dgm:cxn modelId="{0FDD3BC7-5B97-49D1-BFF7-498C6F41B4A5}" type="presParOf" srcId="{9843BAC5-A9F8-445E-BD8A-58C1678ECFCF}" destId="{70DB99E5-47D7-4A9F-8036-F75E8052AA80}" srcOrd="5" destOrd="0" presId="urn:microsoft.com/office/officeart/2005/8/layout/list1"/>
    <dgm:cxn modelId="{781712CC-8693-473F-A099-4AA55CF123CF}" type="presParOf" srcId="{9843BAC5-A9F8-445E-BD8A-58C1678ECFCF}" destId="{0B70E9A7-8278-4FDD-9FFB-9A72B8EFCE58}" srcOrd="6" destOrd="0" presId="urn:microsoft.com/office/officeart/2005/8/layout/list1"/>
    <dgm:cxn modelId="{2405EDFA-0B2C-4020-BADA-3053A066C90B}" type="presParOf" srcId="{9843BAC5-A9F8-445E-BD8A-58C1678ECFCF}" destId="{74919CC6-94CB-4ABC-BB26-72DF9FBCC025}" srcOrd="7" destOrd="0" presId="urn:microsoft.com/office/officeart/2005/8/layout/list1"/>
    <dgm:cxn modelId="{9EF9E3F7-49A3-48E8-A424-0066AE80909C}" type="presParOf" srcId="{9843BAC5-A9F8-445E-BD8A-58C1678ECFCF}" destId="{2EF4943E-5B9C-46E6-8865-174FD72D48FA}" srcOrd="8" destOrd="0" presId="urn:microsoft.com/office/officeart/2005/8/layout/list1"/>
    <dgm:cxn modelId="{D3748FF4-2FA4-45F5-B866-691FFB8117B1}" type="presParOf" srcId="{2EF4943E-5B9C-46E6-8865-174FD72D48FA}" destId="{77725457-729B-4A57-814F-B583FAA874F6}" srcOrd="0" destOrd="0" presId="urn:microsoft.com/office/officeart/2005/8/layout/list1"/>
    <dgm:cxn modelId="{50890E89-2158-4062-BB1C-CCC9E0F95D55}" type="presParOf" srcId="{2EF4943E-5B9C-46E6-8865-174FD72D48FA}" destId="{0A19EC41-4896-48A2-BECA-3DD78FC9D6BE}" srcOrd="1" destOrd="0" presId="urn:microsoft.com/office/officeart/2005/8/layout/list1"/>
    <dgm:cxn modelId="{9DF7DB95-D3FD-42E5-A69A-EE60C39F4BA3}" type="presParOf" srcId="{9843BAC5-A9F8-445E-BD8A-58C1678ECFCF}" destId="{EFFA3F9B-DA22-49AB-8ED0-1B038BA8051A}" srcOrd="9" destOrd="0" presId="urn:microsoft.com/office/officeart/2005/8/layout/list1"/>
    <dgm:cxn modelId="{17153CAA-2B0E-48FE-A385-7972F49CDDFA}" type="presParOf" srcId="{9843BAC5-A9F8-445E-BD8A-58C1678ECFCF}" destId="{B1976D8C-F9B8-4A0F-8C95-0BA121ED44B5}" srcOrd="10"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4DB10D-5808-4F54-860E-9255A036EFC0}">
      <dsp:nvSpPr>
        <dsp:cNvPr id="0" name=""/>
        <dsp:cNvSpPr/>
      </dsp:nvSpPr>
      <dsp:spPr>
        <a:xfrm>
          <a:off x="0" y="203797"/>
          <a:ext cx="6105525" cy="12285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3857" tIns="270764" rIns="473857" bIns="85344" numCol="1" spcCol="1270" anchor="t" anchorCtr="0">
          <a:noAutofit/>
        </a:bodyPr>
        <a:lstStyle/>
        <a:p>
          <a:pPr marL="114300" lvl="1" indent="-114300" algn="just" defTabSz="533400">
            <a:lnSpc>
              <a:spcPct val="90000"/>
            </a:lnSpc>
            <a:spcBef>
              <a:spcPct val="0"/>
            </a:spcBef>
            <a:spcAft>
              <a:spcPct val="15000"/>
            </a:spcAft>
            <a:buChar char="•"/>
          </a:pPr>
          <a:r>
            <a:rPr lang="en-US" sz="1200" b="1" kern="1200">
              <a:latin typeface="+mn-lt"/>
              <a:cs typeface="Arial" pitchFamily="34" charset="0"/>
            </a:rPr>
            <a:t>Steps: </a:t>
          </a:r>
          <a:r>
            <a:rPr lang="en-US" sz="1200" kern="1200">
              <a:latin typeface="+mn-lt"/>
              <a:cs typeface="Arial" pitchFamily="34" charset="0"/>
            </a:rPr>
            <a:t>To ensure that there are enough staff members to maintain cleanliness standards, especially during peak periods review staffing levels and consider hiring additional staff if necessary (White et al., 2020). </a:t>
          </a:r>
        </a:p>
        <a:p>
          <a:pPr marL="114300" lvl="1" indent="-114300" algn="just" defTabSz="533400">
            <a:lnSpc>
              <a:spcPct val="90000"/>
            </a:lnSpc>
            <a:spcBef>
              <a:spcPct val="0"/>
            </a:spcBef>
            <a:spcAft>
              <a:spcPct val="15000"/>
            </a:spcAft>
            <a:buChar char="•"/>
          </a:pPr>
          <a:r>
            <a:rPr lang="en-US" sz="1200" b="1" kern="1200">
              <a:latin typeface="+mn-lt"/>
              <a:cs typeface="Arial" pitchFamily="34" charset="0"/>
            </a:rPr>
            <a:t>Time: </a:t>
          </a:r>
          <a:r>
            <a:rPr lang="en-US" sz="1200" kern="1200">
              <a:latin typeface="+mn-lt"/>
              <a:cs typeface="Arial" pitchFamily="34" charset="0"/>
            </a:rPr>
            <a:t>Conduct a staffing analysis during peak and off-peak periods. Use historical data and future forecasts to determine optimal staffing levels (Yang et al., 2021).</a:t>
          </a:r>
        </a:p>
      </dsp:txBody>
      <dsp:txXfrm>
        <a:off x="0" y="203797"/>
        <a:ext cx="6105525" cy="1228500"/>
      </dsp:txXfrm>
    </dsp:sp>
    <dsp:sp modelId="{5E0EB0D7-8EA6-458C-AC22-05AD84CF8E19}">
      <dsp:nvSpPr>
        <dsp:cNvPr id="0" name=""/>
        <dsp:cNvSpPr/>
      </dsp:nvSpPr>
      <dsp:spPr>
        <a:xfrm>
          <a:off x="305276" y="11917"/>
          <a:ext cx="4273867" cy="3837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1542" tIns="0" rIns="161542" bIns="0" numCol="1" spcCol="1270" anchor="ctr" anchorCtr="0">
          <a:noAutofit/>
        </a:bodyPr>
        <a:lstStyle/>
        <a:p>
          <a:pPr marL="0" lvl="0" indent="0" algn="just" defTabSz="533400">
            <a:lnSpc>
              <a:spcPct val="90000"/>
            </a:lnSpc>
            <a:spcBef>
              <a:spcPct val="0"/>
            </a:spcBef>
            <a:spcAft>
              <a:spcPct val="35000"/>
            </a:spcAft>
            <a:buNone/>
          </a:pPr>
          <a:r>
            <a:rPr lang="en-US" sz="1200" kern="1200">
              <a:latin typeface="+mn-lt"/>
              <a:cs typeface="Arial" pitchFamily="34" charset="0"/>
            </a:rPr>
            <a:t>Adequate staffing</a:t>
          </a:r>
        </a:p>
      </dsp:txBody>
      <dsp:txXfrm>
        <a:off x="324010" y="30651"/>
        <a:ext cx="4236399" cy="346292"/>
      </dsp:txXfrm>
    </dsp:sp>
    <dsp:sp modelId="{0B70E9A7-8278-4FDD-9FFB-9A72B8EFCE58}">
      <dsp:nvSpPr>
        <dsp:cNvPr id="0" name=""/>
        <dsp:cNvSpPr/>
      </dsp:nvSpPr>
      <dsp:spPr>
        <a:xfrm>
          <a:off x="0" y="1694377"/>
          <a:ext cx="6105525" cy="13923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3857" tIns="270764" rIns="473857" bIns="85344" numCol="1" spcCol="1270" anchor="t" anchorCtr="0">
          <a:noAutofit/>
        </a:bodyPr>
        <a:lstStyle/>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Steps: </a:t>
          </a:r>
          <a:r>
            <a:rPr lang="en-US" sz="1200" kern="1200">
              <a:latin typeface="Calibri" pitchFamily="34" charset="0"/>
              <a:cs typeface="Calibri" pitchFamily="34" charset="0"/>
            </a:rPr>
            <a:t>To identify and rectify any cleanliness issues promptly conduct regular inspections of guest rooms, public areas, and back-of-house areas (Rughubalan, 2009). </a:t>
          </a:r>
        </a:p>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Time: </a:t>
          </a:r>
          <a:r>
            <a:rPr lang="en-US" sz="1200" kern="1200">
              <a:latin typeface="Calibri" pitchFamily="34" charset="0"/>
              <a:cs typeface="Calibri" pitchFamily="34" charset="0"/>
            </a:rPr>
            <a:t>Schedule inspections daily or weekly, depending on the hotel's size and occupancy levels. Use a checklist to ensure that all areas are inspected thoroughly (Johnston, Clark and Shulver, 2012).</a:t>
          </a:r>
        </a:p>
      </dsp:txBody>
      <dsp:txXfrm>
        <a:off x="0" y="1694377"/>
        <a:ext cx="6105525" cy="1392300"/>
      </dsp:txXfrm>
    </dsp:sp>
    <dsp:sp modelId="{583D2567-83D6-435A-B580-28199475B2AB}">
      <dsp:nvSpPr>
        <dsp:cNvPr id="0" name=""/>
        <dsp:cNvSpPr/>
      </dsp:nvSpPr>
      <dsp:spPr>
        <a:xfrm>
          <a:off x="305276" y="1502497"/>
          <a:ext cx="4273867" cy="3837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1542" tIns="0" rIns="161542" bIns="0" numCol="1" spcCol="1270" anchor="ctr" anchorCtr="0">
          <a:noAutofit/>
        </a:bodyPr>
        <a:lstStyle/>
        <a:p>
          <a:pPr marL="0" lvl="0" indent="0" algn="just" defTabSz="533400">
            <a:lnSpc>
              <a:spcPct val="90000"/>
            </a:lnSpc>
            <a:spcBef>
              <a:spcPct val="0"/>
            </a:spcBef>
            <a:spcAft>
              <a:spcPct val="35000"/>
            </a:spcAft>
            <a:buNone/>
          </a:pPr>
          <a:r>
            <a:rPr lang="en-US" sz="1200" kern="1200">
              <a:latin typeface="Calibri" pitchFamily="34" charset="0"/>
              <a:cs typeface="Calibri" pitchFamily="34" charset="0"/>
            </a:rPr>
            <a:t>Regular inspections</a:t>
          </a:r>
        </a:p>
      </dsp:txBody>
      <dsp:txXfrm>
        <a:off x="324010" y="1521231"/>
        <a:ext cx="4236399" cy="346292"/>
      </dsp:txXfrm>
    </dsp:sp>
    <dsp:sp modelId="{B1976D8C-F9B8-4A0F-8C95-0BA121ED44B5}">
      <dsp:nvSpPr>
        <dsp:cNvPr id="0" name=""/>
        <dsp:cNvSpPr/>
      </dsp:nvSpPr>
      <dsp:spPr>
        <a:xfrm>
          <a:off x="0" y="3348757"/>
          <a:ext cx="6105525" cy="1392300"/>
        </a:xfrm>
        <a:prstGeom prst="rect">
          <a:avLst/>
        </a:prstGeom>
        <a:solidFill>
          <a:schemeClr val="lt2">
            <a:alpha val="9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3857" tIns="270764" rIns="473857" bIns="85344" numCol="1" spcCol="1270" anchor="t" anchorCtr="0">
          <a:noAutofit/>
        </a:bodyPr>
        <a:lstStyle/>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Steps:</a:t>
          </a:r>
          <a:r>
            <a:rPr lang="en-US" sz="1200" kern="1200">
              <a:latin typeface="Calibri" pitchFamily="34" charset="0"/>
              <a:cs typeface="Calibri" pitchFamily="34" charset="0"/>
            </a:rPr>
            <a:t> To gather feedback from guests and identify areas for improvement implement guest comment cards, online surveys, and in-person feedback opportunities (Kumar, 2022). </a:t>
          </a:r>
        </a:p>
        <a:p>
          <a:pPr marL="114300" lvl="1" indent="-114300" algn="just" defTabSz="533400">
            <a:lnSpc>
              <a:spcPct val="90000"/>
            </a:lnSpc>
            <a:spcBef>
              <a:spcPct val="0"/>
            </a:spcBef>
            <a:spcAft>
              <a:spcPct val="15000"/>
            </a:spcAft>
            <a:buChar char="•"/>
          </a:pPr>
          <a:r>
            <a:rPr lang="en-US" sz="1200" b="1" kern="1200">
              <a:latin typeface="Calibri" pitchFamily="34" charset="0"/>
              <a:cs typeface="Calibri" pitchFamily="34" charset="0"/>
            </a:rPr>
            <a:t>Time: </a:t>
          </a:r>
          <a:r>
            <a:rPr lang="en-US" sz="1200" kern="1200">
              <a:latin typeface="Calibri" pitchFamily="34" charset="0"/>
              <a:cs typeface="Calibri" pitchFamily="34" charset="0"/>
            </a:rPr>
            <a:t>Distribute comment cards to guests upon check-out and encourage online reviews daily. Analyse guest feedback to identify trends and implement corrective actions (Rivera et al., 2021).</a:t>
          </a:r>
        </a:p>
      </dsp:txBody>
      <dsp:txXfrm>
        <a:off x="0" y="3348757"/>
        <a:ext cx="6105525" cy="1392300"/>
      </dsp:txXfrm>
    </dsp:sp>
    <dsp:sp modelId="{0A19EC41-4896-48A2-BECA-3DD78FC9D6BE}">
      <dsp:nvSpPr>
        <dsp:cNvPr id="0" name=""/>
        <dsp:cNvSpPr/>
      </dsp:nvSpPr>
      <dsp:spPr>
        <a:xfrm>
          <a:off x="305276" y="3156877"/>
          <a:ext cx="4273867" cy="383760"/>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1542" tIns="0" rIns="161542" bIns="0" numCol="1" spcCol="1270" anchor="ctr" anchorCtr="0">
          <a:noAutofit/>
        </a:bodyPr>
        <a:lstStyle/>
        <a:p>
          <a:pPr marL="0" lvl="0" indent="0" algn="just" defTabSz="533400">
            <a:lnSpc>
              <a:spcPct val="90000"/>
            </a:lnSpc>
            <a:spcBef>
              <a:spcPct val="0"/>
            </a:spcBef>
            <a:spcAft>
              <a:spcPct val="35000"/>
            </a:spcAft>
            <a:buNone/>
          </a:pPr>
          <a:r>
            <a:rPr lang="en-US" sz="1200" kern="1200">
              <a:latin typeface="Calibri" pitchFamily="34" charset="0"/>
              <a:cs typeface="Calibri" pitchFamily="34" charset="0"/>
            </a:rPr>
            <a:t>Feedback mechanisms</a:t>
          </a:r>
        </a:p>
      </dsp:txBody>
      <dsp:txXfrm>
        <a:off x="324010" y="3175611"/>
        <a:ext cx="4236399"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672ABE-E1F9-4C97-AC4B-70FFA59EC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2024-11-13T03:49:00Z</dcterms:created>
  <dcterms:modified xsi:type="dcterms:W3CDTF">2024-11-15T12:38:00Z</dcterms:modified>
</cp:coreProperties>
</file>