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9F48D1" w14:textId="54B93199" w:rsidR="007202BC" w:rsidRDefault="007202BC" w:rsidP="007202BC">
      <w:pPr>
        <w:rPr>
          <w:rFonts w:cs="Arial"/>
          <w:color w:val="58595B"/>
        </w:rPr>
      </w:pPr>
    </w:p>
    <w:p w14:paraId="4B27D687" w14:textId="70063C71" w:rsidR="007202BC" w:rsidRPr="007202BC" w:rsidRDefault="007202BC" w:rsidP="007202BC">
      <w:pPr>
        <w:rPr>
          <w:rFonts w:cs="Arial"/>
          <w:color w:val="58595B"/>
          <w:sz w:val="36"/>
          <w:szCs w:val="36"/>
        </w:rPr>
      </w:pPr>
      <w:r w:rsidRPr="007202BC">
        <w:rPr>
          <w:rFonts w:cs="Arial"/>
          <w:color w:val="58595B"/>
          <w:sz w:val="36"/>
          <w:szCs w:val="36"/>
        </w:rPr>
        <w:t>Qualification: CIPD Diploma in Applied Human Resources</w:t>
      </w:r>
    </w:p>
    <w:p w14:paraId="3A49BABB" w14:textId="77777777" w:rsidR="007202BC" w:rsidRPr="007202BC" w:rsidRDefault="007202BC" w:rsidP="007202BC">
      <w:pPr>
        <w:rPr>
          <w:rFonts w:cs="Arial"/>
          <w:color w:val="58595B"/>
          <w:sz w:val="36"/>
          <w:szCs w:val="36"/>
        </w:rPr>
      </w:pPr>
    </w:p>
    <w:p w14:paraId="5FB092D9" w14:textId="0238C90F" w:rsidR="007202BC" w:rsidRPr="007202BC" w:rsidRDefault="007202BC" w:rsidP="007202BC">
      <w:pPr>
        <w:rPr>
          <w:rFonts w:cs="Arial"/>
          <w:color w:val="58595B"/>
          <w:sz w:val="36"/>
          <w:szCs w:val="36"/>
        </w:rPr>
      </w:pPr>
      <w:r w:rsidRPr="007202BC">
        <w:rPr>
          <w:rFonts w:cs="Arial"/>
          <w:color w:val="58595B"/>
          <w:sz w:val="36"/>
          <w:szCs w:val="36"/>
        </w:rPr>
        <w:t>Module Name:</w:t>
      </w:r>
      <w:r w:rsidR="007D3930">
        <w:rPr>
          <w:rFonts w:cs="Arial"/>
          <w:color w:val="58595B"/>
          <w:sz w:val="36"/>
          <w:szCs w:val="36"/>
        </w:rPr>
        <w:t xml:space="preserve"> Using </w:t>
      </w:r>
      <w:r w:rsidR="009665B6">
        <w:rPr>
          <w:rFonts w:cs="Arial"/>
          <w:color w:val="58595B"/>
          <w:sz w:val="36"/>
          <w:szCs w:val="36"/>
        </w:rPr>
        <w:t xml:space="preserve">a </w:t>
      </w:r>
      <w:r w:rsidR="007D3930">
        <w:rPr>
          <w:rFonts w:cs="Arial"/>
          <w:color w:val="58595B"/>
          <w:sz w:val="36"/>
          <w:szCs w:val="36"/>
        </w:rPr>
        <w:t xml:space="preserve">research </w:t>
      </w:r>
      <w:r w:rsidR="009665B6">
        <w:rPr>
          <w:rFonts w:cs="Arial"/>
          <w:color w:val="58595B"/>
          <w:sz w:val="36"/>
          <w:szCs w:val="36"/>
        </w:rPr>
        <w:t>Approach in human resources</w:t>
      </w:r>
    </w:p>
    <w:p w14:paraId="04DC08F9" w14:textId="0850F48E" w:rsidR="007202BC" w:rsidRPr="007202BC" w:rsidRDefault="007202BC" w:rsidP="007202BC">
      <w:pPr>
        <w:rPr>
          <w:rFonts w:cs="Arial"/>
          <w:color w:val="58595B"/>
          <w:sz w:val="36"/>
          <w:szCs w:val="36"/>
        </w:rPr>
      </w:pPr>
    </w:p>
    <w:p w14:paraId="2DB95DC6" w14:textId="187AEDD3" w:rsidR="007202BC" w:rsidRPr="007202BC" w:rsidRDefault="007202BC" w:rsidP="007202BC">
      <w:pPr>
        <w:rPr>
          <w:rFonts w:cs="Arial"/>
          <w:color w:val="58595B"/>
          <w:sz w:val="36"/>
          <w:szCs w:val="36"/>
        </w:rPr>
      </w:pPr>
      <w:r>
        <w:rPr>
          <w:rFonts w:cs="Arial"/>
          <w:color w:val="58595B"/>
          <w:sz w:val="36"/>
          <w:szCs w:val="36"/>
        </w:rPr>
        <w:t>Word Count:</w:t>
      </w:r>
      <w:r w:rsidR="006C5835">
        <w:rPr>
          <w:rFonts w:cs="Arial"/>
          <w:color w:val="58595B"/>
          <w:sz w:val="36"/>
          <w:szCs w:val="36"/>
        </w:rPr>
        <w:t xml:space="preserve"> </w:t>
      </w:r>
      <w:r w:rsidR="00F851F7">
        <w:rPr>
          <w:rFonts w:cs="Arial"/>
          <w:color w:val="58595B"/>
          <w:sz w:val="36"/>
          <w:szCs w:val="36"/>
        </w:rPr>
        <w:t>810</w:t>
      </w:r>
      <w:bookmarkStart w:id="0" w:name="_GoBack"/>
      <w:bookmarkEnd w:id="0"/>
    </w:p>
    <w:p w14:paraId="62242E7A" w14:textId="2117EF17" w:rsidR="007202BC" w:rsidRPr="007202BC" w:rsidRDefault="007202BC" w:rsidP="007202BC">
      <w:pPr>
        <w:rPr>
          <w:rFonts w:cs="Arial"/>
          <w:color w:val="58595B"/>
          <w:sz w:val="36"/>
          <w:szCs w:val="36"/>
        </w:rPr>
      </w:pPr>
    </w:p>
    <w:p w14:paraId="7146B307" w14:textId="77777777" w:rsidR="007202BC" w:rsidRDefault="007202BC" w:rsidP="007202BC">
      <w:pPr>
        <w:rPr>
          <w:rFonts w:cs="Arial"/>
          <w:color w:val="58595B"/>
          <w:sz w:val="36"/>
          <w:szCs w:val="36"/>
        </w:rPr>
      </w:pPr>
    </w:p>
    <w:p w14:paraId="3525732A" w14:textId="77777777" w:rsidR="007202BC" w:rsidRDefault="007202BC" w:rsidP="007202BC">
      <w:pPr>
        <w:rPr>
          <w:rFonts w:cs="Arial"/>
          <w:color w:val="58595B"/>
          <w:sz w:val="36"/>
          <w:szCs w:val="36"/>
        </w:rPr>
      </w:pPr>
    </w:p>
    <w:p w14:paraId="76BFE204" w14:textId="77777777" w:rsidR="007202BC" w:rsidRDefault="007202BC" w:rsidP="007202BC">
      <w:pPr>
        <w:rPr>
          <w:rFonts w:cs="Arial"/>
          <w:color w:val="58595B"/>
          <w:sz w:val="36"/>
          <w:szCs w:val="36"/>
        </w:rPr>
      </w:pPr>
    </w:p>
    <w:p w14:paraId="78BC40DC" w14:textId="77777777" w:rsidR="007202BC" w:rsidRDefault="007202BC" w:rsidP="007202BC">
      <w:pPr>
        <w:rPr>
          <w:rFonts w:cs="Arial"/>
          <w:color w:val="58595B"/>
          <w:sz w:val="36"/>
          <w:szCs w:val="36"/>
        </w:rPr>
      </w:pPr>
    </w:p>
    <w:p w14:paraId="55244F7A" w14:textId="77777777" w:rsidR="007202BC" w:rsidRDefault="007202BC" w:rsidP="007202BC">
      <w:pPr>
        <w:rPr>
          <w:rFonts w:cs="Arial"/>
          <w:color w:val="58595B"/>
          <w:sz w:val="36"/>
          <w:szCs w:val="36"/>
        </w:rPr>
      </w:pPr>
    </w:p>
    <w:p w14:paraId="2E266D5A" w14:textId="77777777" w:rsidR="007202BC" w:rsidRDefault="007202BC" w:rsidP="007202BC">
      <w:pPr>
        <w:rPr>
          <w:rFonts w:cs="Arial"/>
          <w:color w:val="58595B"/>
          <w:sz w:val="36"/>
          <w:szCs w:val="36"/>
        </w:rPr>
      </w:pPr>
    </w:p>
    <w:p w14:paraId="33FFBF6F" w14:textId="41DD5D88" w:rsidR="007202BC" w:rsidRPr="007202BC" w:rsidRDefault="007202BC" w:rsidP="007202BC">
      <w:pPr>
        <w:rPr>
          <w:rFonts w:cs="Arial"/>
          <w:color w:val="58595B"/>
          <w:sz w:val="36"/>
          <w:szCs w:val="36"/>
        </w:rPr>
      </w:pPr>
      <w:r w:rsidRPr="007202BC">
        <w:rPr>
          <w:rFonts w:cs="Arial"/>
          <w:color w:val="58595B"/>
          <w:sz w:val="36"/>
          <w:szCs w:val="36"/>
        </w:rPr>
        <w:t>Student Name:</w:t>
      </w:r>
      <w:r w:rsidR="009665B6">
        <w:rPr>
          <w:rFonts w:cs="Arial"/>
          <w:color w:val="58595B"/>
          <w:sz w:val="36"/>
          <w:szCs w:val="36"/>
        </w:rPr>
        <w:t xml:space="preserve"> Claire Chambers</w:t>
      </w:r>
    </w:p>
    <w:p w14:paraId="755FD9D7" w14:textId="471838D7" w:rsidR="007202BC" w:rsidRPr="007202BC" w:rsidRDefault="007202BC" w:rsidP="007202BC">
      <w:pPr>
        <w:rPr>
          <w:rFonts w:cs="Arial"/>
          <w:color w:val="58595B"/>
          <w:sz w:val="36"/>
          <w:szCs w:val="36"/>
        </w:rPr>
      </w:pPr>
      <w:r w:rsidRPr="007202BC">
        <w:rPr>
          <w:rFonts w:cs="Arial"/>
          <w:color w:val="58595B"/>
          <w:sz w:val="36"/>
          <w:szCs w:val="36"/>
        </w:rPr>
        <w:t>Student Number:</w:t>
      </w:r>
      <w:r w:rsidR="009665B6">
        <w:rPr>
          <w:rFonts w:cs="Arial"/>
          <w:color w:val="58595B"/>
          <w:sz w:val="36"/>
          <w:szCs w:val="36"/>
        </w:rPr>
        <w:t xml:space="preserve"> 1905427</w:t>
      </w:r>
      <w:r w:rsidR="009665B6">
        <w:rPr>
          <w:rFonts w:cs="Arial"/>
          <w:color w:val="58595B"/>
          <w:sz w:val="36"/>
          <w:szCs w:val="36"/>
        </w:rPr>
        <w:tab/>
      </w:r>
    </w:p>
    <w:p w14:paraId="7935091C" w14:textId="0EA21A11" w:rsidR="007202BC" w:rsidRPr="007202BC" w:rsidRDefault="007202BC" w:rsidP="007202BC">
      <w:pPr>
        <w:rPr>
          <w:rFonts w:cs="Arial"/>
          <w:color w:val="58595B"/>
          <w:sz w:val="36"/>
          <w:szCs w:val="36"/>
        </w:rPr>
      </w:pPr>
      <w:r w:rsidRPr="007202BC">
        <w:rPr>
          <w:rFonts w:cs="Arial"/>
          <w:color w:val="58595B"/>
          <w:sz w:val="36"/>
          <w:szCs w:val="36"/>
        </w:rPr>
        <w:t>CIPD Membership Number:</w:t>
      </w:r>
      <w:r w:rsidR="006C5835">
        <w:rPr>
          <w:rFonts w:cs="Arial"/>
          <w:color w:val="58595B"/>
          <w:sz w:val="36"/>
          <w:szCs w:val="36"/>
        </w:rPr>
        <w:t xml:space="preserve"> 46918138</w:t>
      </w:r>
    </w:p>
    <w:p w14:paraId="2E3C06FE" w14:textId="63FBAC2D" w:rsidR="007202BC" w:rsidRPr="007202BC" w:rsidRDefault="007202BC" w:rsidP="007202BC">
      <w:pPr>
        <w:rPr>
          <w:rFonts w:cs="Arial"/>
          <w:color w:val="58595B"/>
          <w:sz w:val="36"/>
          <w:szCs w:val="36"/>
        </w:rPr>
      </w:pPr>
    </w:p>
    <w:p w14:paraId="530E774F" w14:textId="77777777" w:rsidR="007202BC" w:rsidRPr="007202BC" w:rsidRDefault="007202BC" w:rsidP="007202BC">
      <w:pPr>
        <w:rPr>
          <w:rFonts w:cs="Arial"/>
          <w:color w:val="58595B"/>
          <w:sz w:val="36"/>
          <w:szCs w:val="36"/>
        </w:rPr>
      </w:pPr>
    </w:p>
    <w:p w14:paraId="3F35A5D8" w14:textId="77777777" w:rsidR="007202BC" w:rsidRPr="007202BC" w:rsidRDefault="007202BC" w:rsidP="007202BC">
      <w:pPr>
        <w:rPr>
          <w:rFonts w:cs="Arial"/>
          <w:color w:val="58595B"/>
          <w:sz w:val="36"/>
          <w:szCs w:val="36"/>
        </w:rPr>
      </w:pPr>
    </w:p>
    <w:p w14:paraId="702D169B" w14:textId="7B2B179C" w:rsidR="007202BC" w:rsidRPr="007202BC" w:rsidRDefault="007202BC" w:rsidP="007202BC">
      <w:pPr>
        <w:rPr>
          <w:rFonts w:cs="Arial"/>
          <w:color w:val="58595B"/>
          <w:sz w:val="36"/>
          <w:szCs w:val="36"/>
        </w:rPr>
      </w:pPr>
      <w:r w:rsidRPr="007202BC">
        <w:rPr>
          <w:rFonts w:cs="Arial"/>
          <w:color w:val="58595B"/>
          <w:sz w:val="36"/>
          <w:szCs w:val="36"/>
        </w:rPr>
        <w:t>By signing below, I confirm that the work/evidence presented is my own, unaided work. I understand the regulations pertaining to candidate malpractice and the action that may be taken as a result.</w:t>
      </w:r>
    </w:p>
    <w:p w14:paraId="5800EA86" w14:textId="36320739" w:rsidR="007202BC" w:rsidRPr="007202BC" w:rsidRDefault="007202BC" w:rsidP="007202BC">
      <w:pPr>
        <w:rPr>
          <w:rFonts w:cs="Arial"/>
          <w:color w:val="58595B"/>
          <w:sz w:val="36"/>
          <w:szCs w:val="36"/>
        </w:rPr>
      </w:pPr>
    </w:p>
    <w:p w14:paraId="384BE8CE" w14:textId="3FC007AF" w:rsidR="007202BC" w:rsidRPr="007202BC" w:rsidRDefault="007202BC" w:rsidP="007202BC">
      <w:pPr>
        <w:rPr>
          <w:rFonts w:cs="Arial"/>
          <w:color w:val="58595B"/>
          <w:sz w:val="36"/>
          <w:szCs w:val="36"/>
        </w:rPr>
      </w:pPr>
      <w:r w:rsidRPr="007202BC">
        <w:rPr>
          <w:rFonts w:cs="Arial"/>
          <w:color w:val="58595B"/>
          <w:sz w:val="36"/>
          <w:szCs w:val="36"/>
        </w:rPr>
        <w:t xml:space="preserve">Signed: </w:t>
      </w:r>
      <w:r w:rsidR="006C5835" w:rsidRPr="006C5835">
        <w:rPr>
          <w:rFonts w:cs="Arial"/>
          <w:i/>
          <w:color w:val="58595B"/>
          <w:sz w:val="36"/>
          <w:szCs w:val="36"/>
        </w:rPr>
        <w:t>C L Chambers</w:t>
      </w:r>
    </w:p>
    <w:p w14:paraId="0F3D24B5" w14:textId="4777748C" w:rsidR="007202BC" w:rsidRPr="007202BC" w:rsidRDefault="007202BC" w:rsidP="007202BC">
      <w:pPr>
        <w:rPr>
          <w:rFonts w:cs="Arial"/>
          <w:color w:val="58595B"/>
          <w:sz w:val="36"/>
          <w:szCs w:val="36"/>
        </w:rPr>
      </w:pPr>
      <w:r w:rsidRPr="007202BC">
        <w:rPr>
          <w:rFonts w:cs="Arial"/>
          <w:color w:val="58595B"/>
          <w:sz w:val="36"/>
          <w:szCs w:val="36"/>
        </w:rPr>
        <w:t xml:space="preserve">Date: </w:t>
      </w:r>
      <w:r w:rsidR="006C5835">
        <w:rPr>
          <w:rFonts w:cs="Arial"/>
          <w:color w:val="58595B"/>
          <w:sz w:val="36"/>
          <w:szCs w:val="36"/>
        </w:rPr>
        <w:t>17</w:t>
      </w:r>
      <w:r w:rsidR="006C5835" w:rsidRPr="006C5835">
        <w:rPr>
          <w:rFonts w:cs="Arial"/>
          <w:color w:val="58595B"/>
          <w:sz w:val="36"/>
          <w:szCs w:val="36"/>
          <w:vertAlign w:val="superscript"/>
        </w:rPr>
        <w:t>th</w:t>
      </w:r>
      <w:r w:rsidR="006C5835">
        <w:rPr>
          <w:rFonts w:cs="Arial"/>
          <w:color w:val="58595B"/>
          <w:sz w:val="36"/>
          <w:szCs w:val="36"/>
        </w:rPr>
        <w:t xml:space="preserve"> November 2019</w:t>
      </w:r>
    </w:p>
    <w:p w14:paraId="09929E1A" w14:textId="074970EB" w:rsidR="009665B6" w:rsidRDefault="009665B6">
      <w:pPr>
        <w:spacing w:after="160" w:line="259" w:lineRule="auto"/>
      </w:pPr>
      <w:r>
        <w:br w:type="page"/>
      </w:r>
    </w:p>
    <w:p w14:paraId="277D8E8F" w14:textId="00DFCC6B" w:rsidR="003D43A8" w:rsidRPr="001B2339" w:rsidRDefault="00600BF7" w:rsidP="007F3C64">
      <w:pPr>
        <w:pStyle w:val="Default"/>
        <w:rPr>
          <w:b/>
          <w:color w:val="4472C4" w:themeColor="accent1"/>
          <w:sz w:val="20"/>
          <w:szCs w:val="20"/>
        </w:rPr>
      </w:pPr>
      <w:r w:rsidRPr="001B2339">
        <w:rPr>
          <w:b/>
          <w:color w:val="4472C4" w:themeColor="accent1"/>
          <w:sz w:val="20"/>
          <w:szCs w:val="20"/>
        </w:rPr>
        <w:lastRenderedPageBreak/>
        <w:t>Introduction</w:t>
      </w:r>
    </w:p>
    <w:p w14:paraId="3290802F" w14:textId="0812A5FD" w:rsidR="009665B6" w:rsidRPr="001B2339" w:rsidRDefault="006C5835">
      <w:pPr>
        <w:rPr>
          <w:rFonts w:eastAsiaTheme="minorHAnsi" w:cs="Arial"/>
          <w:color w:val="000000"/>
          <w:sz w:val="20"/>
          <w:szCs w:val="20"/>
          <w:lang w:val="en-GB"/>
        </w:rPr>
      </w:pPr>
      <w:r w:rsidRPr="001B2339">
        <w:rPr>
          <w:rFonts w:eastAsiaTheme="minorHAnsi" w:cs="Arial"/>
          <w:color w:val="000000"/>
          <w:sz w:val="20"/>
          <w:szCs w:val="20"/>
          <w:lang w:val="en-GB"/>
        </w:rPr>
        <w:t xml:space="preserve">What is research and how it is </w:t>
      </w:r>
      <w:r w:rsidR="00600BF7" w:rsidRPr="001B2339">
        <w:rPr>
          <w:rFonts w:eastAsiaTheme="minorHAnsi" w:cs="Arial"/>
          <w:color w:val="000000"/>
          <w:sz w:val="20"/>
          <w:szCs w:val="20"/>
          <w:lang w:val="en-GB"/>
        </w:rPr>
        <w:t xml:space="preserve">used in Human </w:t>
      </w:r>
      <w:r w:rsidRPr="001B2339">
        <w:rPr>
          <w:rFonts w:eastAsiaTheme="minorHAnsi" w:cs="Arial"/>
          <w:color w:val="000000"/>
          <w:sz w:val="20"/>
          <w:szCs w:val="20"/>
          <w:lang w:val="en-GB"/>
        </w:rPr>
        <w:t>r</w:t>
      </w:r>
      <w:r w:rsidR="00600BF7" w:rsidRPr="001B2339">
        <w:rPr>
          <w:rFonts w:eastAsiaTheme="minorHAnsi" w:cs="Arial"/>
          <w:color w:val="000000"/>
          <w:sz w:val="20"/>
          <w:szCs w:val="20"/>
          <w:lang w:val="en-GB"/>
        </w:rPr>
        <w:t xml:space="preserve">esources? </w:t>
      </w:r>
      <w:r w:rsidR="00600017" w:rsidRPr="001B2339">
        <w:rPr>
          <w:rFonts w:eastAsiaTheme="minorHAnsi" w:cs="Arial"/>
          <w:color w:val="000000"/>
          <w:sz w:val="20"/>
          <w:szCs w:val="20"/>
          <w:lang w:val="en-GB"/>
        </w:rPr>
        <w:t xml:space="preserve">This </w:t>
      </w:r>
      <w:r w:rsidRPr="001B2339">
        <w:rPr>
          <w:rFonts w:eastAsiaTheme="minorHAnsi" w:cs="Arial"/>
          <w:color w:val="000000"/>
          <w:sz w:val="20"/>
          <w:szCs w:val="20"/>
          <w:lang w:val="en-GB"/>
        </w:rPr>
        <w:t>report will outlin</w:t>
      </w:r>
      <w:r w:rsidR="00600017" w:rsidRPr="001B2339">
        <w:rPr>
          <w:rFonts w:eastAsiaTheme="minorHAnsi" w:cs="Arial"/>
          <w:color w:val="000000"/>
          <w:sz w:val="20"/>
          <w:szCs w:val="20"/>
          <w:lang w:val="en-GB"/>
        </w:rPr>
        <w:t>e</w:t>
      </w:r>
      <w:r w:rsidR="002F6D8A" w:rsidRPr="001B2339">
        <w:rPr>
          <w:rFonts w:eastAsiaTheme="minorHAnsi" w:cs="Arial"/>
          <w:color w:val="000000"/>
          <w:sz w:val="20"/>
          <w:szCs w:val="20"/>
          <w:lang w:val="en-GB"/>
        </w:rPr>
        <w:t xml:space="preserve"> what it is meant by research and the process of undertaking research, the different approaches in research and how to identify a researchable area within HR.</w:t>
      </w:r>
    </w:p>
    <w:p w14:paraId="0E9BE18C" w14:textId="0D287D2C" w:rsidR="002F6D8A" w:rsidRPr="001B2339" w:rsidRDefault="002F6D8A">
      <w:pPr>
        <w:rPr>
          <w:rFonts w:eastAsiaTheme="minorHAnsi" w:cs="Arial"/>
          <w:color w:val="000000"/>
          <w:sz w:val="20"/>
          <w:szCs w:val="20"/>
          <w:lang w:val="en-GB"/>
        </w:rPr>
      </w:pPr>
    </w:p>
    <w:p w14:paraId="129D4E72" w14:textId="77777777" w:rsidR="008C7919" w:rsidRPr="001B2339" w:rsidRDefault="008C7919">
      <w:pPr>
        <w:rPr>
          <w:rFonts w:eastAsiaTheme="minorHAnsi" w:cs="Arial"/>
          <w:color w:val="000000"/>
          <w:sz w:val="20"/>
          <w:szCs w:val="20"/>
          <w:lang w:val="en-GB"/>
        </w:rPr>
      </w:pPr>
    </w:p>
    <w:p w14:paraId="6CC94B15" w14:textId="159E3E75" w:rsidR="008C7919" w:rsidRPr="001B2339" w:rsidRDefault="007F3C64" w:rsidP="007F3C64">
      <w:pPr>
        <w:pStyle w:val="Default"/>
        <w:rPr>
          <w:b/>
          <w:color w:val="4472C4" w:themeColor="accent1"/>
          <w:sz w:val="20"/>
          <w:szCs w:val="20"/>
        </w:rPr>
      </w:pPr>
      <w:r w:rsidRPr="001B2339">
        <w:rPr>
          <w:b/>
          <w:color w:val="4472C4" w:themeColor="accent1"/>
          <w:sz w:val="20"/>
          <w:szCs w:val="20"/>
        </w:rPr>
        <w:t>T</w:t>
      </w:r>
      <w:r w:rsidR="008C7919" w:rsidRPr="001B2339">
        <w:rPr>
          <w:b/>
          <w:color w:val="4472C4" w:themeColor="accent1"/>
          <w:sz w:val="20"/>
          <w:szCs w:val="20"/>
        </w:rPr>
        <w:t xml:space="preserve">he nature of research and the stages of the research process. </w:t>
      </w:r>
    </w:p>
    <w:p w14:paraId="3C17973C" w14:textId="39B36F9A" w:rsidR="00DC3A64" w:rsidRPr="001B2339" w:rsidRDefault="002F6D8A">
      <w:pPr>
        <w:rPr>
          <w:rFonts w:eastAsiaTheme="minorHAnsi" w:cs="Arial"/>
          <w:color w:val="FF0000"/>
          <w:sz w:val="20"/>
          <w:szCs w:val="20"/>
          <w:lang w:val="en-GB"/>
        </w:rPr>
      </w:pPr>
      <w:r w:rsidRPr="001B2339">
        <w:rPr>
          <w:rFonts w:eastAsiaTheme="minorHAnsi" w:cs="Arial"/>
          <w:color w:val="000000"/>
          <w:sz w:val="20"/>
          <w:szCs w:val="20"/>
          <w:lang w:val="en-GB"/>
        </w:rPr>
        <w:t>To start what is it do we mean by research</w:t>
      </w:r>
      <w:r w:rsidR="006C5835" w:rsidRPr="001B2339">
        <w:rPr>
          <w:rFonts w:eastAsiaTheme="minorHAnsi" w:cs="Arial"/>
          <w:color w:val="000000"/>
          <w:sz w:val="20"/>
          <w:szCs w:val="20"/>
          <w:lang w:val="en-GB"/>
        </w:rPr>
        <w:t>? A</w:t>
      </w:r>
      <w:r w:rsidR="00DC3A64" w:rsidRPr="001B2339">
        <w:rPr>
          <w:rFonts w:eastAsiaTheme="minorHAnsi" w:cs="Arial"/>
          <w:color w:val="000000"/>
          <w:sz w:val="20"/>
          <w:szCs w:val="20"/>
          <w:lang w:val="en-GB"/>
        </w:rPr>
        <w:t xml:space="preserve">ccording to </w:t>
      </w:r>
      <w:r w:rsidR="00187E84" w:rsidRPr="00FF0C57">
        <w:rPr>
          <w:rFonts w:eastAsiaTheme="minorHAnsi" w:cs="Arial"/>
          <w:color w:val="000000" w:themeColor="text1"/>
          <w:sz w:val="20"/>
          <w:szCs w:val="20"/>
          <w:lang w:val="en-GB"/>
        </w:rPr>
        <w:t xml:space="preserve">Anderson </w:t>
      </w:r>
      <w:r w:rsidR="00DC3A64" w:rsidRPr="00FF0C57">
        <w:rPr>
          <w:rFonts w:eastAsiaTheme="minorHAnsi" w:cs="Arial"/>
          <w:color w:val="000000" w:themeColor="text1"/>
          <w:sz w:val="20"/>
          <w:szCs w:val="20"/>
          <w:lang w:val="en-GB"/>
        </w:rPr>
        <w:t>(</w:t>
      </w:r>
      <w:r w:rsidR="00FF0C57" w:rsidRPr="00FF0C57">
        <w:rPr>
          <w:rFonts w:eastAsiaTheme="minorHAnsi" w:cs="Arial"/>
          <w:color w:val="000000" w:themeColor="text1"/>
          <w:sz w:val="20"/>
          <w:szCs w:val="20"/>
          <w:lang w:val="en-GB"/>
        </w:rPr>
        <w:t xml:space="preserve">Anderson, 2013, </w:t>
      </w:r>
      <w:r w:rsidR="00DC3A64" w:rsidRPr="00FF0C57">
        <w:rPr>
          <w:rFonts w:eastAsiaTheme="minorHAnsi" w:cs="Arial"/>
          <w:color w:val="000000" w:themeColor="text1"/>
          <w:sz w:val="20"/>
          <w:szCs w:val="20"/>
          <w:lang w:val="en-GB"/>
        </w:rPr>
        <w:t>p</w:t>
      </w:r>
      <w:r w:rsidR="00FF0C57" w:rsidRPr="00FF0C57">
        <w:rPr>
          <w:rFonts w:eastAsiaTheme="minorHAnsi" w:cs="Arial"/>
          <w:color w:val="000000" w:themeColor="text1"/>
          <w:sz w:val="20"/>
          <w:szCs w:val="20"/>
          <w:lang w:val="en-GB"/>
        </w:rPr>
        <w:t>.</w:t>
      </w:r>
      <w:r w:rsidR="00187E84" w:rsidRPr="00FF0C57">
        <w:rPr>
          <w:rFonts w:eastAsiaTheme="minorHAnsi" w:cs="Arial"/>
          <w:color w:val="000000" w:themeColor="text1"/>
          <w:sz w:val="20"/>
          <w:szCs w:val="20"/>
          <w:lang w:val="en-GB"/>
        </w:rPr>
        <w:t>4</w:t>
      </w:r>
      <w:r w:rsidR="00DC3A64" w:rsidRPr="00FF0C57">
        <w:rPr>
          <w:rFonts w:eastAsiaTheme="minorHAnsi" w:cs="Arial"/>
          <w:color w:val="000000" w:themeColor="text1"/>
          <w:sz w:val="20"/>
          <w:szCs w:val="20"/>
          <w:lang w:val="en-GB"/>
        </w:rPr>
        <w:t xml:space="preserve">) </w:t>
      </w:r>
      <w:r w:rsidR="00DC3A64" w:rsidRPr="001B2339">
        <w:rPr>
          <w:rFonts w:eastAsiaTheme="minorHAnsi" w:cs="Arial"/>
          <w:color w:val="000000"/>
          <w:sz w:val="20"/>
          <w:szCs w:val="20"/>
          <w:lang w:val="en-GB"/>
        </w:rPr>
        <w:t xml:space="preserve">the ability to undertake good quality research leading to practical outcomes is an important skill </w:t>
      </w:r>
      <w:r w:rsidR="00DC3A64" w:rsidRPr="001B2339">
        <w:rPr>
          <w:rFonts w:eastAsiaTheme="minorHAnsi" w:cs="Arial"/>
          <w:color w:val="000000" w:themeColor="text1"/>
          <w:sz w:val="20"/>
          <w:szCs w:val="20"/>
          <w:lang w:val="en-GB"/>
        </w:rPr>
        <w:t>and</w:t>
      </w:r>
      <w:r w:rsidR="006C5835" w:rsidRPr="001B2339">
        <w:rPr>
          <w:rFonts w:eastAsiaTheme="minorHAnsi" w:cs="Arial"/>
          <w:color w:val="000000" w:themeColor="text1"/>
          <w:sz w:val="20"/>
          <w:szCs w:val="20"/>
          <w:lang w:val="en-GB"/>
        </w:rPr>
        <w:t>,</w:t>
      </w:r>
      <w:r w:rsidR="00DC3A64" w:rsidRPr="001B2339">
        <w:rPr>
          <w:rFonts w:eastAsiaTheme="minorHAnsi" w:cs="Arial"/>
          <w:color w:val="000000" w:themeColor="text1"/>
          <w:sz w:val="20"/>
          <w:szCs w:val="20"/>
          <w:lang w:val="en-GB"/>
        </w:rPr>
        <w:t xml:space="preserve"> that as a HR professional</w:t>
      </w:r>
      <w:r w:rsidR="00986D85" w:rsidRPr="001B2339">
        <w:rPr>
          <w:rFonts w:eastAsiaTheme="minorHAnsi" w:cs="Arial"/>
          <w:color w:val="000000" w:themeColor="text1"/>
          <w:sz w:val="20"/>
          <w:szCs w:val="20"/>
          <w:lang w:val="en-GB"/>
        </w:rPr>
        <w:t xml:space="preserve"> we</w:t>
      </w:r>
      <w:r w:rsidR="00DC3A64" w:rsidRPr="001B2339">
        <w:rPr>
          <w:rFonts w:eastAsiaTheme="minorHAnsi" w:cs="Arial"/>
          <w:color w:val="000000" w:themeColor="text1"/>
          <w:sz w:val="20"/>
          <w:szCs w:val="20"/>
          <w:lang w:val="en-GB"/>
        </w:rPr>
        <w:t xml:space="preserve"> should be able to research topics and write reports to persuade stakeholders to change or adapt</w:t>
      </w:r>
      <w:r w:rsidR="00986D85" w:rsidRPr="001B2339">
        <w:rPr>
          <w:rFonts w:eastAsiaTheme="minorHAnsi" w:cs="Arial"/>
          <w:color w:val="000000" w:themeColor="text1"/>
          <w:sz w:val="20"/>
          <w:szCs w:val="20"/>
          <w:lang w:val="en-GB"/>
        </w:rPr>
        <w:t xml:space="preserve">.  </w:t>
      </w:r>
      <w:r w:rsidR="00187E84" w:rsidRPr="001B2339">
        <w:rPr>
          <w:rFonts w:eastAsiaTheme="minorHAnsi" w:cs="Arial"/>
          <w:color w:val="000000" w:themeColor="text1"/>
          <w:sz w:val="20"/>
          <w:szCs w:val="20"/>
          <w:lang w:val="en-GB"/>
        </w:rPr>
        <w:t>Anderson defines ‘research’ in its simplest format as finding out things in a systematic way to increase knowledge.</w:t>
      </w:r>
    </w:p>
    <w:p w14:paraId="73C51473" w14:textId="77777777" w:rsidR="00DC3A64" w:rsidRPr="001B2339" w:rsidRDefault="00DC3A64">
      <w:pPr>
        <w:rPr>
          <w:rFonts w:eastAsiaTheme="minorHAnsi" w:cs="Arial"/>
          <w:color w:val="000000"/>
          <w:sz w:val="20"/>
          <w:szCs w:val="20"/>
          <w:lang w:val="en-GB"/>
        </w:rPr>
      </w:pPr>
    </w:p>
    <w:p w14:paraId="58B8D433" w14:textId="2B1D6971" w:rsidR="005C679E" w:rsidRPr="001B2339" w:rsidRDefault="00CE4C0E" w:rsidP="009665B6">
      <w:pPr>
        <w:pStyle w:val="Default"/>
        <w:rPr>
          <w:sz w:val="20"/>
          <w:szCs w:val="20"/>
        </w:rPr>
      </w:pPr>
      <w:r w:rsidRPr="00821398">
        <w:rPr>
          <w:color w:val="000000" w:themeColor="text1"/>
          <w:sz w:val="20"/>
          <w:szCs w:val="20"/>
        </w:rPr>
        <w:t>According to Taylor</w:t>
      </w:r>
      <w:r w:rsidR="00821398" w:rsidRPr="00821398">
        <w:rPr>
          <w:color w:val="000000" w:themeColor="text1"/>
          <w:sz w:val="20"/>
          <w:szCs w:val="20"/>
        </w:rPr>
        <w:t xml:space="preserve"> and Woodhams (Taylor and Woodhams, 2016, p.</w:t>
      </w:r>
      <w:r w:rsidRPr="00821398">
        <w:rPr>
          <w:color w:val="000000" w:themeColor="text1"/>
          <w:sz w:val="20"/>
          <w:szCs w:val="20"/>
        </w:rPr>
        <w:t xml:space="preserve">93) </w:t>
      </w:r>
      <w:r w:rsidRPr="001B2339">
        <w:rPr>
          <w:sz w:val="20"/>
          <w:szCs w:val="20"/>
        </w:rPr>
        <w:t xml:space="preserve">the research journey to a project, at a high level </w:t>
      </w:r>
      <w:r w:rsidR="0059683D">
        <w:rPr>
          <w:sz w:val="20"/>
          <w:szCs w:val="20"/>
        </w:rPr>
        <w:t>has</w:t>
      </w:r>
      <w:r w:rsidRPr="001B2339">
        <w:rPr>
          <w:sz w:val="20"/>
          <w:szCs w:val="20"/>
        </w:rPr>
        <w:t xml:space="preserve"> 5 stages</w:t>
      </w:r>
      <w:r w:rsidR="0059683D">
        <w:rPr>
          <w:sz w:val="20"/>
          <w:szCs w:val="20"/>
        </w:rPr>
        <w:t>: D</w:t>
      </w:r>
      <w:r w:rsidRPr="001B2339">
        <w:rPr>
          <w:sz w:val="20"/>
          <w:szCs w:val="20"/>
        </w:rPr>
        <w:t>efining the research topic</w:t>
      </w:r>
      <w:r w:rsidR="0059683D">
        <w:rPr>
          <w:sz w:val="20"/>
          <w:szCs w:val="20"/>
        </w:rPr>
        <w:t>;</w:t>
      </w:r>
      <w:r w:rsidRPr="001B2339">
        <w:rPr>
          <w:sz w:val="20"/>
          <w:szCs w:val="20"/>
        </w:rPr>
        <w:t xml:space="preserve"> evaluate what is already known</w:t>
      </w:r>
      <w:r w:rsidR="0059683D">
        <w:rPr>
          <w:sz w:val="20"/>
          <w:szCs w:val="20"/>
        </w:rPr>
        <w:t>;</w:t>
      </w:r>
      <w:r w:rsidRPr="001B2339">
        <w:rPr>
          <w:sz w:val="20"/>
          <w:szCs w:val="20"/>
        </w:rPr>
        <w:t xml:space="preserve"> obtain good quality data</w:t>
      </w:r>
      <w:r w:rsidR="0059683D">
        <w:rPr>
          <w:sz w:val="20"/>
          <w:szCs w:val="20"/>
        </w:rPr>
        <w:t>;</w:t>
      </w:r>
      <w:r w:rsidRPr="001B2339">
        <w:rPr>
          <w:sz w:val="20"/>
          <w:szCs w:val="20"/>
        </w:rPr>
        <w:t xml:space="preserve"> interpret information and communicating the results. </w:t>
      </w:r>
      <w:r w:rsidR="00EA6A59" w:rsidRPr="001B2339">
        <w:rPr>
          <w:sz w:val="20"/>
          <w:szCs w:val="20"/>
        </w:rPr>
        <w:t xml:space="preserve">Within each stage, steps are outlined however are not prescriptive.  </w:t>
      </w:r>
      <w:r w:rsidR="00BC234C" w:rsidRPr="00821398">
        <w:rPr>
          <w:color w:val="000000" w:themeColor="text1"/>
          <w:sz w:val="20"/>
          <w:szCs w:val="20"/>
        </w:rPr>
        <w:t>Anderson</w:t>
      </w:r>
      <w:r w:rsidR="00187E84" w:rsidRPr="00821398">
        <w:rPr>
          <w:color w:val="000000" w:themeColor="text1"/>
          <w:sz w:val="20"/>
          <w:szCs w:val="20"/>
        </w:rPr>
        <w:t xml:space="preserve"> </w:t>
      </w:r>
      <w:r w:rsidRPr="00821398">
        <w:rPr>
          <w:color w:val="000000" w:themeColor="text1"/>
          <w:sz w:val="20"/>
          <w:szCs w:val="20"/>
        </w:rPr>
        <w:t>(</w:t>
      </w:r>
      <w:r w:rsidR="00821398" w:rsidRPr="00821398">
        <w:rPr>
          <w:color w:val="000000" w:themeColor="text1"/>
          <w:sz w:val="20"/>
          <w:szCs w:val="20"/>
        </w:rPr>
        <w:t>Anderson, 2013, p.5)</w:t>
      </w:r>
      <w:r w:rsidRPr="00821398">
        <w:rPr>
          <w:color w:val="000000" w:themeColor="text1"/>
          <w:sz w:val="20"/>
          <w:szCs w:val="20"/>
        </w:rPr>
        <w:t xml:space="preserve"> </w:t>
      </w:r>
      <w:r w:rsidRPr="001B2339">
        <w:rPr>
          <w:sz w:val="20"/>
          <w:szCs w:val="20"/>
        </w:rPr>
        <w:t xml:space="preserve">has a similar approach but comprises of 4 </w:t>
      </w:r>
      <w:r w:rsidR="0059683D">
        <w:rPr>
          <w:sz w:val="20"/>
          <w:szCs w:val="20"/>
        </w:rPr>
        <w:t>stages</w:t>
      </w:r>
      <w:r w:rsidR="005C679E" w:rsidRPr="001B2339">
        <w:rPr>
          <w:sz w:val="20"/>
          <w:szCs w:val="20"/>
        </w:rPr>
        <w:t xml:space="preserve"> instead of 5</w:t>
      </w:r>
      <w:r w:rsidR="0059683D">
        <w:rPr>
          <w:sz w:val="20"/>
          <w:szCs w:val="20"/>
        </w:rPr>
        <w:t>: I</w:t>
      </w:r>
      <w:r w:rsidRPr="001B2339">
        <w:rPr>
          <w:sz w:val="20"/>
          <w:szCs w:val="20"/>
        </w:rPr>
        <w:t>dentifying the HR Issue / opportunity and defining the topic</w:t>
      </w:r>
      <w:r w:rsidR="0059683D">
        <w:rPr>
          <w:sz w:val="20"/>
          <w:szCs w:val="20"/>
        </w:rPr>
        <w:t>; E</w:t>
      </w:r>
      <w:r w:rsidRPr="001B2339">
        <w:rPr>
          <w:sz w:val="20"/>
          <w:szCs w:val="20"/>
        </w:rPr>
        <w:t>valuating what is already known</w:t>
      </w:r>
      <w:r w:rsidR="0059683D">
        <w:rPr>
          <w:sz w:val="20"/>
          <w:szCs w:val="20"/>
        </w:rPr>
        <w:t>; O</w:t>
      </w:r>
      <w:r w:rsidRPr="001B2339">
        <w:rPr>
          <w:sz w:val="20"/>
          <w:szCs w:val="20"/>
        </w:rPr>
        <w:t>btaining information of good quality and interpreting the information</w:t>
      </w:r>
      <w:r w:rsidR="0059683D">
        <w:rPr>
          <w:sz w:val="20"/>
          <w:szCs w:val="20"/>
        </w:rPr>
        <w:t>; F</w:t>
      </w:r>
      <w:r w:rsidRPr="001B2339">
        <w:rPr>
          <w:sz w:val="20"/>
          <w:szCs w:val="20"/>
        </w:rPr>
        <w:t xml:space="preserve">ormulating the conclusion.  </w:t>
      </w:r>
      <w:r w:rsidR="005C679E" w:rsidRPr="001B2339">
        <w:rPr>
          <w:sz w:val="20"/>
          <w:szCs w:val="20"/>
        </w:rPr>
        <w:t xml:space="preserve">With both models being of </w:t>
      </w:r>
      <w:r w:rsidRPr="001B2339">
        <w:rPr>
          <w:sz w:val="20"/>
          <w:szCs w:val="20"/>
        </w:rPr>
        <w:t xml:space="preserve">similar structure </w:t>
      </w:r>
      <w:r w:rsidR="003C50DE" w:rsidRPr="001B2339">
        <w:rPr>
          <w:sz w:val="20"/>
          <w:szCs w:val="20"/>
        </w:rPr>
        <w:t xml:space="preserve">I believe </w:t>
      </w:r>
      <w:r w:rsidRPr="001B2339">
        <w:rPr>
          <w:sz w:val="20"/>
          <w:szCs w:val="20"/>
        </w:rPr>
        <w:t>this enable</w:t>
      </w:r>
      <w:r w:rsidR="003C50DE" w:rsidRPr="001B2339">
        <w:rPr>
          <w:sz w:val="20"/>
          <w:szCs w:val="20"/>
        </w:rPr>
        <w:t>s</w:t>
      </w:r>
      <w:r w:rsidRPr="001B2339">
        <w:rPr>
          <w:sz w:val="20"/>
          <w:szCs w:val="20"/>
        </w:rPr>
        <w:t xml:space="preserve"> </w:t>
      </w:r>
      <w:r w:rsidR="005C679E" w:rsidRPr="001B2339">
        <w:rPr>
          <w:sz w:val="20"/>
          <w:szCs w:val="20"/>
        </w:rPr>
        <w:t>HR professional</w:t>
      </w:r>
      <w:r w:rsidR="003C50DE" w:rsidRPr="001B2339">
        <w:rPr>
          <w:sz w:val="20"/>
          <w:szCs w:val="20"/>
        </w:rPr>
        <w:t>s</w:t>
      </w:r>
      <w:r w:rsidR="005C679E" w:rsidRPr="001B2339">
        <w:rPr>
          <w:sz w:val="20"/>
          <w:szCs w:val="20"/>
        </w:rPr>
        <w:t xml:space="preserve"> to follow a systematic process and approach to a</w:t>
      </w:r>
      <w:r w:rsidRPr="001B2339">
        <w:rPr>
          <w:sz w:val="20"/>
          <w:szCs w:val="20"/>
        </w:rPr>
        <w:t xml:space="preserve"> research project</w:t>
      </w:r>
      <w:r w:rsidR="005C679E" w:rsidRPr="001B2339">
        <w:rPr>
          <w:sz w:val="20"/>
          <w:szCs w:val="20"/>
        </w:rPr>
        <w:t>.</w:t>
      </w:r>
    </w:p>
    <w:p w14:paraId="2A12E57E" w14:textId="31FAD7EF" w:rsidR="001F5428" w:rsidRPr="001B2339" w:rsidRDefault="001F5428" w:rsidP="009665B6">
      <w:pPr>
        <w:pStyle w:val="Default"/>
        <w:rPr>
          <w:sz w:val="20"/>
          <w:szCs w:val="20"/>
        </w:rPr>
      </w:pPr>
    </w:p>
    <w:p w14:paraId="0C63EA2C" w14:textId="2262E6B3" w:rsidR="001F5428" w:rsidRPr="001B2339" w:rsidRDefault="001F5428" w:rsidP="001F5428">
      <w:pPr>
        <w:pStyle w:val="Default"/>
        <w:rPr>
          <w:color w:val="4472C4" w:themeColor="accent1"/>
          <w:sz w:val="20"/>
          <w:szCs w:val="20"/>
        </w:rPr>
      </w:pPr>
      <w:r w:rsidRPr="00821398">
        <w:rPr>
          <w:color w:val="000000" w:themeColor="text1"/>
          <w:sz w:val="20"/>
          <w:szCs w:val="20"/>
        </w:rPr>
        <w:t>Collis and H</w:t>
      </w:r>
      <w:r w:rsidR="00821398" w:rsidRPr="00821398">
        <w:rPr>
          <w:color w:val="000000" w:themeColor="text1"/>
          <w:sz w:val="20"/>
          <w:szCs w:val="20"/>
        </w:rPr>
        <w:t>u</w:t>
      </w:r>
      <w:r w:rsidRPr="00821398">
        <w:rPr>
          <w:color w:val="000000" w:themeColor="text1"/>
          <w:sz w:val="20"/>
          <w:szCs w:val="20"/>
        </w:rPr>
        <w:t>sse</w:t>
      </w:r>
      <w:r w:rsidR="00821398" w:rsidRPr="00821398">
        <w:rPr>
          <w:color w:val="000000" w:themeColor="text1"/>
          <w:sz w:val="20"/>
          <w:szCs w:val="20"/>
        </w:rPr>
        <w:t>y</w:t>
      </w:r>
      <w:r w:rsidRPr="00821398">
        <w:rPr>
          <w:color w:val="000000" w:themeColor="text1"/>
          <w:sz w:val="20"/>
          <w:szCs w:val="20"/>
        </w:rPr>
        <w:t xml:space="preserve"> </w:t>
      </w:r>
      <w:r w:rsidRPr="001B2339">
        <w:rPr>
          <w:sz w:val="20"/>
          <w:szCs w:val="20"/>
        </w:rPr>
        <w:t>state</w:t>
      </w:r>
      <w:r w:rsidR="00821398">
        <w:rPr>
          <w:sz w:val="20"/>
          <w:szCs w:val="20"/>
        </w:rPr>
        <w:t xml:space="preserve"> (Collis and Hussey, 2014. P.2)</w:t>
      </w:r>
      <w:r w:rsidRPr="001B2339">
        <w:rPr>
          <w:sz w:val="20"/>
          <w:szCs w:val="20"/>
        </w:rPr>
        <w:t xml:space="preserve"> that whilst there are many definitions of research there is a general agreement that research is a process of inquiry, systematic and methodical and increases knowledge.</w:t>
      </w:r>
    </w:p>
    <w:p w14:paraId="471C73B9" w14:textId="77777777" w:rsidR="005C679E" w:rsidRPr="001B2339" w:rsidRDefault="005C679E" w:rsidP="009665B6">
      <w:pPr>
        <w:pStyle w:val="Default"/>
        <w:rPr>
          <w:sz w:val="20"/>
          <w:szCs w:val="20"/>
        </w:rPr>
      </w:pPr>
    </w:p>
    <w:p w14:paraId="0A7A5B78" w14:textId="1313C078" w:rsidR="00CE4C0E" w:rsidRPr="001B2339" w:rsidRDefault="00CE4C0E" w:rsidP="009665B6">
      <w:pPr>
        <w:pStyle w:val="Default"/>
        <w:rPr>
          <w:sz w:val="20"/>
          <w:szCs w:val="20"/>
        </w:rPr>
      </w:pPr>
    </w:p>
    <w:p w14:paraId="500A3BAD" w14:textId="3EDCE1EC" w:rsidR="008C7919" w:rsidRPr="001B2339" w:rsidRDefault="007F3C64" w:rsidP="007F3C64">
      <w:pPr>
        <w:pStyle w:val="Default"/>
        <w:rPr>
          <w:b/>
          <w:color w:val="4472C4" w:themeColor="accent1"/>
          <w:sz w:val="20"/>
          <w:szCs w:val="20"/>
        </w:rPr>
      </w:pPr>
      <w:r w:rsidRPr="001B2339">
        <w:rPr>
          <w:b/>
          <w:color w:val="4472C4" w:themeColor="accent1"/>
          <w:sz w:val="20"/>
          <w:szCs w:val="20"/>
        </w:rPr>
        <w:t>D</w:t>
      </w:r>
      <w:r w:rsidR="008C7919" w:rsidRPr="001B2339">
        <w:rPr>
          <w:b/>
          <w:color w:val="4472C4" w:themeColor="accent1"/>
          <w:sz w:val="20"/>
          <w:szCs w:val="20"/>
        </w:rPr>
        <w:t xml:space="preserve">ifferent approaches in research. </w:t>
      </w:r>
    </w:p>
    <w:p w14:paraId="1EB401D1" w14:textId="33F02CE5" w:rsidR="003C50DE" w:rsidRPr="001B2339" w:rsidRDefault="00FF0C57" w:rsidP="009665B6">
      <w:pPr>
        <w:pStyle w:val="Default"/>
        <w:rPr>
          <w:sz w:val="20"/>
          <w:szCs w:val="20"/>
        </w:rPr>
      </w:pPr>
      <w:r w:rsidRPr="00FF0C57">
        <w:rPr>
          <w:color w:val="000000" w:themeColor="text1"/>
          <w:sz w:val="20"/>
          <w:szCs w:val="20"/>
        </w:rPr>
        <w:t xml:space="preserve">Anderson </w:t>
      </w:r>
      <w:r w:rsidR="00164A84" w:rsidRPr="00FF0C57">
        <w:rPr>
          <w:color w:val="000000" w:themeColor="text1"/>
          <w:sz w:val="20"/>
          <w:szCs w:val="20"/>
        </w:rPr>
        <w:t>(Anderson</w:t>
      </w:r>
      <w:r w:rsidRPr="00FF0C57">
        <w:rPr>
          <w:color w:val="000000" w:themeColor="text1"/>
          <w:sz w:val="20"/>
          <w:szCs w:val="20"/>
        </w:rPr>
        <w:t>, 2013,</w:t>
      </w:r>
      <w:r w:rsidR="00164A84" w:rsidRPr="00FF0C57">
        <w:rPr>
          <w:color w:val="000000" w:themeColor="text1"/>
          <w:sz w:val="20"/>
          <w:szCs w:val="20"/>
        </w:rPr>
        <w:t xml:space="preserve"> p</w:t>
      </w:r>
      <w:r w:rsidRPr="00FF0C57">
        <w:rPr>
          <w:color w:val="000000" w:themeColor="text1"/>
          <w:sz w:val="20"/>
          <w:szCs w:val="20"/>
        </w:rPr>
        <w:t>.</w:t>
      </w:r>
      <w:r>
        <w:rPr>
          <w:color w:val="000000" w:themeColor="text1"/>
          <w:sz w:val="20"/>
          <w:szCs w:val="20"/>
        </w:rPr>
        <w:t>60</w:t>
      </w:r>
      <w:r w:rsidR="00164A84" w:rsidRPr="00FF0C57">
        <w:rPr>
          <w:color w:val="000000" w:themeColor="text1"/>
          <w:sz w:val="20"/>
          <w:szCs w:val="20"/>
        </w:rPr>
        <w:t xml:space="preserve">) </w:t>
      </w:r>
      <w:r w:rsidR="006C7A9F" w:rsidRPr="00FF0C57">
        <w:rPr>
          <w:color w:val="000000" w:themeColor="text1"/>
          <w:sz w:val="20"/>
          <w:szCs w:val="20"/>
        </w:rPr>
        <w:t>highlight 4</w:t>
      </w:r>
      <w:r w:rsidR="006C7A9F" w:rsidRPr="001B2339">
        <w:rPr>
          <w:sz w:val="20"/>
          <w:szCs w:val="20"/>
        </w:rPr>
        <w:t xml:space="preserve"> basic research strategies or ‘designs’, these being</w:t>
      </w:r>
      <w:r w:rsidR="003C50DE" w:rsidRPr="001B2339">
        <w:rPr>
          <w:sz w:val="20"/>
          <w:szCs w:val="20"/>
        </w:rPr>
        <w:t>:</w:t>
      </w:r>
    </w:p>
    <w:p w14:paraId="697EA368" w14:textId="77777777" w:rsidR="003C50DE" w:rsidRPr="001B2339" w:rsidRDefault="003C50DE" w:rsidP="009665B6">
      <w:pPr>
        <w:pStyle w:val="Default"/>
        <w:rPr>
          <w:sz w:val="20"/>
          <w:szCs w:val="20"/>
        </w:rPr>
      </w:pPr>
    </w:p>
    <w:tbl>
      <w:tblPr>
        <w:tblStyle w:val="TableGrid"/>
        <w:tblW w:w="9105" w:type="dxa"/>
        <w:tblLook w:val="04A0" w:firstRow="1" w:lastRow="0" w:firstColumn="1" w:lastColumn="0" w:noHBand="0" w:noVBand="1"/>
      </w:tblPr>
      <w:tblGrid>
        <w:gridCol w:w="1962"/>
        <w:gridCol w:w="2423"/>
        <w:gridCol w:w="2416"/>
        <w:gridCol w:w="2304"/>
      </w:tblGrid>
      <w:tr w:rsidR="001B2339" w:rsidRPr="001B2339" w14:paraId="34C51226" w14:textId="2A04BC7A" w:rsidTr="001B2339">
        <w:trPr>
          <w:trHeight w:val="231"/>
        </w:trPr>
        <w:tc>
          <w:tcPr>
            <w:tcW w:w="1962" w:type="dxa"/>
          </w:tcPr>
          <w:p w14:paraId="52989778" w14:textId="52B07739" w:rsidR="001B2339" w:rsidRPr="001B2339" w:rsidRDefault="001B2339" w:rsidP="009665B6">
            <w:pPr>
              <w:pStyle w:val="Default"/>
              <w:rPr>
                <w:b/>
                <w:sz w:val="20"/>
                <w:szCs w:val="20"/>
              </w:rPr>
            </w:pPr>
            <w:r w:rsidRPr="001B2339">
              <w:rPr>
                <w:b/>
                <w:sz w:val="20"/>
                <w:szCs w:val="20"/>
              </w:rPr>
              <w:t>Design</w:t>
            </w:r>
          </w:p>
        </w:tc>
        <w:tc>
          <w:tcPr>
            <w:tcW w:w="2423" w:type="dxa"/>
          </w:tcPr>
          <w:p w14:paraId="42F7BAC6" w14:textId="418C1D2C" w:rsidR="001B2339" w:rsidRPr="001B2339" w:rsidRDefault="001B2339" w:rsidP="009665B6">
            <w:pPr>
              <w:pStyle w:val="Default"/>
              <w:rPr>
                <w:b/>
                <w:sz w:val="20"/>
                <w:szCs w:val="20"/>
              </w:rPr>
            </w:pPr>
            <w:r w:rsidRPr="001B2339">
              <w:rPr>
                <w:b/>
                <w:sz w:val="20"/>
                <w:szCs w:val="20"/>
              </w:rPr>
              <w:t>Overview</w:t>
            </w:r>
          </w:p>
        </w:tc>
        <w:tc>
          <w:tcPr>
            <w:tcW w:w="2416" w:type="dxa"/>
          </w:tcPr>
          <w:p w14:paraId="424E907A" w14:textId="2F2261F7" w:rsidR="001B2339" w:rsidRPr="001B2339" w:rsidRDefault="001B2339" w:rsidP="009665B6">
            <w:pPr>
              <w:pStyle w:val="Default"/>
              <w:rPr>
                <w:b/>
                <w:sz w:val="20"/>
                <w:szCs w:val="20"/>
              </w:rPr>
            </w:pPr>
            <w:r w:rsidRPr="001B2339">
              <w:rPr>
                <w:b/>
                <w:sz w:val="20"/>
                <w:szCs w:val="20"/>
              </w:rPr>
              <w:t>Pros</w:t>
            </w:r>
          </w:p>
        </w:tc>
        <w:tc>
          <w:tcPr>
            <w:tcW w:w="2304" w:type="dxa"/>
          </w:tcPr>
          <w:p w14:paraId="179E822D" w14:textId="0BE235B5" w:rsidR="001B2339" w:rsidRPr="001B2339" w:rsidRDefault="001B2339" w:rsidP="009665B6">
            <w:pPr>
              <w:pStyle w:val="Default"/>
              <w:rPr>
                <w:b/>
                <w:sz w:val="20"/>
                <w:szCs w:val="20"/>
              </w:rPr>
            </w:pPr>
            <w:r w:rsidRPr="001B2339">
              <w:rPr>
                <w:b/>
                <w:sz w:val="20"/>
                <w:szCs w:val="20"/>
              </w:rPr>
              <w:t>Cons</w:t>
            </w:r>
          </w:p>
        </w:tc>
      </w:tr>
      <w:tr w:rsidR="001B2339" w:rsidRPr="001B2339" w14:paraId="349C1B3E" w14:textId="4FBC2893" w:rsidTr="001B2339">
        <w:trPr>
          <w:trHeight w:val="1441"/>
        </w:trPr>
        <w:tc>
          <w:tcPr>
            <w:tcW w:w="1962" w:type="dxa"/>
          </w:tcPr>
          <w:p w14:paraId="07561BF1" w14:textId="048C44BA" w:rsidR="001B2339" w:rsidRPr="001B2339" w:rsidRDefault="001B2339" w:rsidP="009665B6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Pr="001B2339">
              <w:rPr>
                <w:sz w:val="20"/>
                <w:szCs w:val="20"/>
              </w:rPr>
              <w:t>ross-sectional</w:t>
            </w:r>
          </w:p>
        </w:tc>
        <w:tc>
          <w:tcPr>
            <w:tcW w:w="2423" w:type="dxa"/>
          </w:tcPr>
          <w:p w14:paraId="13EF48B1" w14:textId="79ED3C4A" w:rsidR="001B2339" w:rsidRPr="001B2339" w:rsidRDefault="001B2339" w:rsidP="001B2339">
            <w:pPr>
              <w:pStyle w:val="Default"/>
              <w:numPr>
                <w:ilvl w:val="0"/>
                <w:numId w:val="2"/>
              </w:numPr>
              <w:ind w:left="228" w:hanging="253"/>
              <w:rPr>
                <w:sz w:val="20"/>
                <w:szCs w:val="20"/>
              </w:rPr>
            </w:pPr>
            <w:r w:rsidRPr="001B2339">
              <w:rPr>
                <w:sz w:val="20"/>
                <w:szCs w:val="20"/>
              </w:rPr>
              <w:t>Collection of data in standardised form</w:t>
            </w:r>
          </w:p>
          <w:p w14:paraId="0D7AA1C1" w14:textId="0E4B78AA" w:rsidR="001B2339" w:rsidRPr="001B2339" w:rsidRDefault="001B2339" w:rsidP="001B2339">
            <w:pPr>
              <w:pStyle w:val="Default"/>
              <w:numPr>
                <w:ilvl w:val="0"/>
                <w:numId w:val="2"/>
              </w:numPr>
              <w:ind w:left="228" w:hanging="253"/>
              <w:rPr>
                <w:sz w:val="20"/>
                <w:szCs w:val="20"/>
              </w:rPr>
            </w:pPr>
            <w:r w:rsidRPr="001B2339">
              <w:rPr>
                <w:sz w:val="20"/>
                <w:szCs w:val="20"/>
              </w:rPr>
              <w:t>Single point in time</w:t>
            </w:r>
          </w:p>
        </w:tc>
        <w:tc>
          <w:tcPr>
            <w:tcW w:w="2416" w:type="dxa"/>
          </w:tcPr>
          <w:p w14:paraId="15C024D7" w14:textId="462045E7" w:rsidR="001B2339" w:rsidRPr="001B2339" w:rsidRDefault="001B2339" w:rsidP="001B2339">
            <w:pPr>
              <w:pStyle w:val="Default"/>
              <w:numPr>
                <w:ilvl w:val="0"/>
                <w:numId w:val="2"/>
              </w:numPr>
              <w:ind w:left="228" w:hanging="253"/>
              <w:rPr>
                <w:sz w:val="20"/>
                <w:szCs w:val="20"/>
              </w:rPr>
            </w:pPr>
            <w:r w:rsidRPr="001B2339">
              <w:rPr>
                <w:sz w:val="20"/>
                <w:szCs w:val="20"/>
              </w:rPr>
              <w:t>Uncover pattern &amp; make comparisons</w:t>
            </w:r>
          </w:p>
          <w:p w14:paraId="64286E58" w14:textId="77777777" w:rsidR="001B2339" w:rsidRPr="001B2339" w:rsidRDefault="001B2339" w:rsidP="001B2339">
            <w:pPr>
              <w:pStyle w:val="Default"/>
              <w:numPr>
                <w:ilvl w:val="0"/>
                <w:numId w:val="2"/>
              </w:numPr>
              <w:ind w:left="228" w:hanging="253"/>
              <w:rPr>
                <w:sz w:val="20"/>
                <w:szCs w:val="20"/>
              </w:rPr>
            </w:pPr>
            <w:r w:rsidRPr="001B2339">
              <w:rPr>
                <w:sz w:val="20"/>
                <w:szCs w:val="20"/>
              </w:rPr>
              <w:t>Cheap</w:t>
            </w:r>
          </w:p>
          <w:p w14:paraId="1547D6BE" w14:textId="2C63AA75" w:rsidR="001B2339" w:rsidRPr="001B2339" w:rsidRDefault="001B2339" w:rsidP="001B2339">
            <w:pPr>
              <w:pStyle w:val="Default"/>
              <w:numPr>
                <w:ilvl w:val="0"/>
                <w:numId w:val="2"/>
              </w:numPr>
              <w:ind w:left="228" w:hanging="253"/>
              <w:rPr>
                <w:sz w:val="20"/>
                <w:szCs w:val="20"/>
              </w:rPr>
            </w:pPr>
            <w:r w:rsidRPr="001B2339">
              <w:rPr>
                <w:sz w:val="20"/>
                <w:szCs w:val="20"/>
              </w:rPr>
              <w:t>Quick</w:t>
            </w:r>
          </w:p>
        </w:tc>
        <w:tc>
          <w:tcPr>
            <w:tcW w:w="2304" w:type="dxa"/>
          </w:tcPr>
          <w:p w14:paraId="03948D14" w14:textId="77777777" w:rsidR="001B2339" w:rsidRPr="001B2339" w:rsidRDefault="001B2339" w:rsidP="001B2339">
            <w:pPr>
              <w:pStyle w:val="Default"/>
              <w:numPr>
                <w:ilvl w:val="0"/>
                <w:numId w:val="2"/>
              </w:numPr>
              <w:ind w:left="228" w:hanging="253"/>
              <w:rPr>
                <w:sz w:val="20"/>
                <w:szCs w:val="20"/>
              </w:rPr>
            </w:pPr>
            <w:r w:rsidRPr="001B2339">
              <w:rPr>
                <w:sz w:val="20"/>
                <w:szCs w:val="20"/>
              </w:rPr>
              <w:t xml:space="preserve">Can lack depth </w:t>
            </w:r>
          </w:p>
          <w:p w14:paraId="34B831CF" w14:textId="77777777" w:rsidR="001B2339" w:rsidRPr="001B2339" w:rsidRDefault="001B2339" w:rsidP="001B2339">
            <w:pPr>
              <w:pStyle w:val="Default"/>
              <w:numPr>
                <w:ilvl w:val="0"/>
                <w:numId w:val="2"/>
              </w:numPr>
              <w:ind w:left="228" w:hanging="253"/>
              <w:rPr>
                <w:sz w:val="20"/>
                <w:szCs w:val="20"/>
              </w:rPr>
            </w:pPr>
            <w:r w:rsidRPr="001B2339">
              <w:rPr>
                <w:sz w:val="20"/>
                <w:szCs w:val="20"/>
              </w:rPr>
              <w:t>Reliant on good questions and data collection</w:t>
            </w:r>
          </w:p>
          <w:p w14:paraId="6464E454" w14:textId="2AB31782" w:rsidR="001B2339" w:rsidRPr="001B2339" w:rsidRDefault="001B2339" w:rsidP="001B2339">
            <w:pPr>
              <w:pStyle w:val="Default"/>
              <w:numPr>
                <w:ilvl w:val="0"/>
                <w:numId w:val="2"/>
              </w:numPr>
              <w:ind w:left="228" w:hanging="253"/>
              <w:rPr>
                <w:sz w:val="20"/>
                <w:szCs w:val="20"/>
              </w:rPr>
            </w:pPr>
            <w:r w:rsidRPr="001B2339">
              <w:rPr>
                <w:sz w:val="20"/>
                <w:szCs w:val="20"/>
              </w:rPr>
              <w:t>Interpretation of results</w:t>
            </w:r>
          </w:p>
        </w:tc>
      </w:tr>
      <w:tr w:rsidR="001B2339" w:rsidRPr="001B2339" w14:paraId="3CA71EE6" w14:textId="7F740C50" w:rsidTr="001B2339">
        <w:trPr>
          <w:trHeight w:val="1193"/>
        </w:trPr>
        <w:tc>
          <w:tcPr>
            <w:tcW w:w="1962" w:type="dxa"/>
          </w:tcPr>
          <w:p w14:paraId="63CDE0DA" w14:textId="5BE4DE2B" w:rsidR="001B2339" w:rsidRPr="001B2339" w:rsidRDefault="001B2339" w:rsidP="009665B6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Pr="001B2339">
              <w:rPr>
                <w:sz w:val="20"/>
                <w:szCs w:val="20"/>
              </w:rPr>
              <w:t>ase study</w:t>
            </w:r>
          </w:p>
        </w:tc>
        <w:tc>
          <w:tcPr>
            <w:tcW w:w="2423" w:type="dxa"/>
          </w:tcPr>
          <w:p w14:paraId="6C380866" w14:textId="403A40B5" w:rsidR="001B2339" w:rsidRPr="001B2339" w:rsidRDefault="001B2339" w:rsidP="001B2339">
            <w:pPr>
              <w:pStyle w:val="Default"/>
              <w:numPr>
                <w:ilvl w:val="0"/>
                <w:numId w:val="2"/>
              </w:numPr>
              <w:ind w:left="228" w:hanging="253"/>
              <w:rPr>
                <w:sz w:val="20"/>
                <w:szCs w:val="20"/>
              </w:rPr>
            </w:pPr>
            <w:r w:rsidRPr="001B2339">
              <w:rPr>
                <w:sz w:val="20"/>
                <w:szCs w:val="20"/>
              </w:rPr>
              <w:t>Detailed investigation (singular or small)</w:t>
            </w:r>
          </w:p>
        </w:tc>
        <w:tc>
          <w:tcPr>
            <w:tcW w:w="2416" w:type="dxa"/>
          </w:tcPr>
          <w:p w14:paraId="7CFF4DCF" w14:textId="784D4084" w:rsidR="001B2339" w:rsidRPr="001B2339" w:rsidRDefault="001B2339" w:rsidP="001B2339">
            <w:pPr>
              <w:pStyle w:val="Default"/>
              <w:numPr>
                <w:ilvl w:val="0"/>
                <w:numId w:val="2"/>
              </w:numPr>
              <w:ind w:left="228" w:hanging="253"/>
              <w:rPr>
                <w:sz w:val="20"/>
                <w:szCs w:val="20"/>
              </w:rPr>
            </w:pPr>
            <w:r w:rsidRPr="001B2339">
              <w:rPr>
                <w:sz w:val="20"/>
                <w:szCs w:val="20"/>
              </w:rPr>
              <w:t>Provides depth in subject</w:t>
            </w:r>
          </w:p>
        </w:tc>
        <w:tc>
          <w:tcPr>
            <w:tcW w:w="2304" w:type="dxa"/>
          </w:tcPr>
          <w:p w14:paraId="24A03DC1" w14:textId="3A198A7E" w:rsidR="001B2339" w:rsidRPr="001B2339" w:rsidRDefault="001B2339" w:rsidP="001B2339">
            <w:pPr>
              <w:pStyle w:val="Default"/>
              <w:numPr>
                <w:ilvl w:val="0"/>
                <w:numId w:val="2"/>
              </w:numPr>
              <w:ind w:left="228" w:hanging="253"/>
              <w:rPr>
                <w:sz w:val="20"/>
                <w:szCs w:val="20"/>
              </w:rPr>
            </w:pPr>
            <w:r w:rsidRPr="001B2339">
              <w:rPr>
                <w:sz w:val="20"/>
                <w:szCs w:val="20"/>
              </w:rPr>
              <w:t>Longer to undertake</w:t>
            </w:r>
          </w:p>
          <w:p w14:paraId="2A710FF5" w14:textId="061148F2" w:rsidR="001B2339" w:rsidRPr="001B2339" w:rsidRDefault="001B2339" w:rsidP="001B2339">
            <w:pPr>
              <w:pStyle w:val="Default"/>
              <w:numPr>
                <w:ilvl w:val="0"/>
                <w:numId w:val="2"/>
              </w:numPr>
              <w:ind w:left="228" w:hanging="25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Detailed &amp; C</w:t>
            </w:r>
            <w:r w:rsidRPr="001B2339">
              <w:rPr>
                <w:sz w:val="20"/>
                <w:szCs w:val="20"/>
              </w:rPr>
              <w:t>omplex</w:t>
            </w:r>
            <w:r>
              <w:rPr>
                <w:sz w:val="20"/>
                <w:szCs w:val="20"/>
              </w:rPr>
              <w:t xml:space="preserve"> data</w:t>
            </w:r>
            <w:r w:rsidRPr="001B2339">
              <w:rPr>
                <w:sz w:val="20"/>
                <w:szCs w:val="20"/>
              </w:rPr>
              <w:t xml:space="preserve"> </w:t>
            </w:r>
          </w:p>
        </w:tc>
      </w:tr>
      <w:tr w:rsidR="001B2339" w:rsidRPr="001B2339" w14:paraId="09D6D425" w14:textId="5CFFD3FC" w:rsidTr="001B2339">
        <w:trPr>
          <w:trHeight w:val="744"/>
        </w:trPr>
        <w:tc>
          <w:tcPr>
            <w:tcW w:w="1962" w:type="dxa"/>
          </w:tcPr>
          <w:p w14:paraId="7259427B" w14:textId="59C2D8BD" w:rsidR="001B2339" w:rsidRPr="001B2339" w:rsidRDefault="001B2339" w:rsidP="009665B6">
            <w:pPr>
              <w:pStyle w:val="Default"/>
              <w:rPr>
                <w:sz w:val="20"/>
                <w:szCs w:val="20"/>
              </w:rPr>
            </w:pPr>
            <w:r w:rsidRPr="001B2339">
              <w:rPr>
                <w:sz w:val="20"/>
                <w:szCs w:val="20"/>
              </w:rPr>
              <w:t>Action Research</w:t>
            </w:r>
          </w:p>
        </w:tc>
        <w:tc>
          <w:tcPr>
            <w:tcW w:w="2423" w:type="dxa"/>
          </w:tcPr>
          <w:p w14:paraId="564B95AE" w14:textId="77777777" w:rsidR="001B2339" w:rsidRPr="001B2339" w:rsidRDefault="001B2339" w:rsidP="001B2339">
            <w:pPr>
              <w:pStyle w:val="Default"/>
              <w:numPr>
                <w:ilvl w:val="0"/>
                <w:numId w:val="2"/>
              </w:numPr>
              <w:ind w:left="228" w:hanging="253"/>
              <w:rPr>
                <w:sz w:val="20"/>
                <w:szCs w:val="20"/>
              </w:rPr>
            </w:pPr>
            <w:r w:rsidRPr="001B2339">
              <w:rPr>
                <w:sz w:val="20"/>
                <w:szCs w:val="20"/>
              </w:rPr>
              <w:t>Problem solving</w:t>
            </w:r>
          </w:p>
          <w:p w14:paraId="65585C39" w14:textId="2C74A0C3" w:rsidR="001B2339" w:rsidRPr="001B2339" w:rsidRDefault="001B2339" w:rsidP="001B2339">
            <w:pPr>
              <w:pStyle w:val="Default"/>
              <w:numPr>
                <w:ilvl w:val="0"/>
                <w:numId w:val="2"/>
              </w:numPr>
              <w:ind w:left="228" w:hanging="253"/>
              <w:rPr>
                <w:sz w:val="20"/>
                <w:szCs w:val="20"/>
              </w:rPr>
            </w:pPr>
            <w:r w:rsidRPr="001B2339">
              <w:rPr>
                <w:sz w:val="20"/>
                <w:szCs w:val="20"/>
              </w:rPr>
              <w:t>Continuous cycle</w:t>
            </w:r>
          </w:p>
        </w:tc>
        <w:tc>
          <w:tcPr>
            <w:tcW w:w="2416" w:type="dxa"/>
          </w:tcPr>
          <w:p w14:paraId="38E37373" w14:textId="77777777" w:rsidR="001B2339" w:rsidRDefault="001B2339" w:rsidP="001B2339">
            <w:pPr>
              <w:pStyle w:val="Default"/>
              <w:numPr>
                <w:ilvl w:val="0"/>
                <w:numId w:val="2"/>
              </w:numPr>
              <w:ind w:left="228" w:hanging="25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Involvement of others</w:t>
            </w:r>
          </w:p>
          <w:p w14:paraId="142AABB7" w14:textId="7BDEBCB3" w:rsidR="001B2339" w:rsidRPr="001B2339" w:rsidRDefault="001B2339" w:rsidP="001B2339">
            <w:pPr>
              <w:pStyle w:val="Default"/>
              <w:numPr>
                <w:ilvl w:val="0"/>
                <w:numId w:val="2"/>
              </w:numPr>
              <w:ind w:left="228" w:hanging="25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Change patterns &amp; thinking </w:t>
            </w:r>
          </w:p>
        </w:tc>
        <w:tc>
          <w:tcPr>
            <w:tcW w:w="2304" w:type="dxa"/>
          </w:tcPr>
          <w:p w14:paraId="1B195E32" w14:textId="77777777" w:rsidR="001B2339" w:rsidRDefault="001B2339" w:rsidP="001B2339">
            <w:pPr>
              <w:pStyle w:val="Default"/>
              <w:numPr>
                <w:ilvl w:val="0"/>
                <w:numId w:val="2"/>
              </w:numPr>
              <w:ind w:left="228" w:hanging="25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Descriptive rather than explanatory</w:t>
            </w:r>
          </w:p>
          <w:p w14:paraId="526C3264" w14:textId="3D8FBCCF" w:rsidR="001B2339" w:rsidRPr="001B2339" w:rsidRDefault="001B2339" w:rsidP="001B2339">
            <w:pPr>
              <w:pStyle w:val="Default"/>
              <w:numPr>
                <w:ilvl w:val="0"/>
                <w:numId w:val="2"/>
              </w:numPr>
              <w:ind w:left="228" w:hanging="25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Time consuming</w:t>
            </w:r>
          </w:p>
        </w:tc>
      </w:tr>
      <w:tr w:rsidR="001B2339" w:rsidRPr="001B2339" w14:paraId="6BFFB811" w14:textId="545B8E80" w:rsidTr="001B2339">
        <w:trPr>
          <w:trHeight w:val="247"/>
        </w:trPr>
        <w:tc>
          <w:tcPr>
            <w:tcW w:w="1962" w:type="dxa"/>
          </w:tcPr>
          <w:p w14:paraId="11955654" w14:textId="0EA74FDF" w:rsidR="001B2339" w:rsidRPr="001B2339" w:rsidRDefault="001B2339" w:rsidP="009665B6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Pr="001B2339">
              <w:rPr>
                <w:sz w:val="20"/>
                <w:szCs w:val="20"/>
              </w:rPr>
              <w:t>omparative</w:t>
            </w:r>
          </w:p>
        </w:tc>
        <w:tc>
          <w:tcPr>
            <w:tcW w:w="2423" w:type="dxa"/>
          </w:tcPr>
          <w:p w14:paraId="0C07875E" w14:textId="77777777" w:rsidR="001B2339" w:rsidRDefault="001B2339" w:rsidP="001B2339">
            <w:pPr>
              <w:pStyle w:val="Default"/>
              <w:numPr>
                <w:ilvl w:val="0"/>
                <w:numId w:val="2"/>
              </w:numPr>
              <w:ind w:left="228" w:hanging="25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Standard surveys</w:t>
            </w:r>
          </w:p>
          <w:p w14:paraId="291D818D" w14:textId="10239546" w:rsidR="001B2339" w:rsidRPr="001B2339" w:rsidRDefault="001B2339" w:rsidP="001B2339">
            <w:pPr>
              <w:pStyle w:val="Default"/>
              <w:numPr>
                <w:ilvl w:val="0"/>
                <w:numId w:val="2"/>
              </w:numPr>
              <w:ind w:left="228" w:hanging="25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Different groups or situations compared</w:t>
            </w:r>
          </w:p>
        </w:tc>
        <w:tc>
          <w:tcPr>
            <w:tcW w:w="2416" w:type="dxa"/>
          </w:tcPr>
          <w:p w14:paraId="076F5809" w14:textId="77777777" w:rsidR="001B2339" w:rsidRDefault="001B2339" w:rsidP="001B2339">
            <w:pPr>
              <w:pStyle w:val="Default"/>
              <w:numPr>
                <w:ilvl w:val="0"/>
                <w:numId w:val="2"/>
              </w:numPr>
              <w:ind w:left="228" w:hanging="25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Compare different levels</w:t>
            </w:r>
          </w:p>
          <w:p w14:paraId="5AFB0DB2" w14:textId="77DCAA4C" w:rsidR="001B2339" w:rsidRPr="001B2339" w:rsidRDefault="001B2339" w:rsidP="001B2339">
            <w:pPr>
              <w:pStyle w:val="Default"/>
              <w:numPr>
                <w:ilvl w:val="0"/>
                <w:numId w:val="2"/>
              </w:numPr>
              <w:ind w:left="228" w:hanging="25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Cross border results</w:t>
            </w:r>
          </w:p>
        </w:tc>
        <w:tc>
          <w:tcPr>
            <w:tcW w:w="2304" w:type="dxa"/>
          </w:tcPr>
          <w:p w14:paraId="7DBCCD2D" w14:textId="3A5FAC13" w:rsidR="001B2339" w:rsidRPr="001B2339" w:rsidRDefault="001B2339" w:rsidP="001B2339">
            <w:pPr>
              <w:pStyle w:val="Default"/>
              <w:numPr>
                <w:ilvl w:val="0"/>
                <w:numId w:val="2"/>
              </w:numPr>
              <w:ind w:left="228" w:hanging="25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Difficult to administer</w:t>
            </w:r>
          </w:p>
        </w:tc>
      </w:tr>
    </w:tbl>
    <w:p w14:paraId="20108CE6" w14:textId="77777777" w:rsidR="003C50DE" w:rsidRPr="001B2339" w:rsidRDefault="003C50DE" w:rsidP="009665B6">
      <w:pPr>
        <w:pStyle w:val="Default"/>
        <w:rPr>
          <w:sz w:val="20"/>
          <w:szCs w:val="20"/>
        </w:rPr>
      </w:pPr>
    </w:p>
    <w:p w14:paraId="77CB8612" w14:textId="37C77B4C" w:rsidR="00CE4C0E" w:rsidRPr="001B2339" w:rsidRDefault="006C7A9F" w:rsidP="009665B6">
      <w:pPr>
        <w:pStyle w:val="Default"/>
        <w:rPr>
          <w:sz w:val="20"/>
          <w:szCs w:val="20"/>
        </w:rPr>
      </w:pPr>
      <w:r w:rsidRPr="001B2339">
        <w:rPr>
          <w:sz w:val="20"/>
          <w:szCs w:val="20"/>
        </w:rPr>
        <w:t xml:space="preserve">I can see merit in using the different strategies depending on what research a HR </w:t>
      </w:r>
      <w:r w:rsidR="00F851F7">
        <w:rPr>
          <w:sz w:val="20"/>
          <w:szCs w:val="20"/>
        </w:rPr>
        <w:t>professional</w:t>
      </w:r>
      <w:r w:rsidRPr="001B2339">
        <w:rPr>
          <w:sz w:val="20"/>
          <w:szCs w:val="20"/>
        </w:rPr>
        <w:t xml:space="preserve"> wants to undertake, whilst the cross sectional would be useful for the type of research project </w:t>
      </w:r>
      <w:r w:rsidR="003C50DE" w:rsidRPr="001B2339">
        <w:rPr>
          <w:sz w:val="20"/>
          <w:szCs w:val="20"/>
        </w:rPr>
        <w:t>I’m</w:t>
      </w:r>
      <w:r w:rsidRPr="001B2339">
        <w:rPr>
          <w:sz w:val="20"/>
          <w:szCs w:val="20"/>
        </w:rPr>
        <w:t xml:space="preserve"> about to undertake</w:t>
      </w:r>
      <w:r w:rsidR="00F851F7">
        <w:rPr>
          <w:sz w:val="20"/>
          <w:szCs w:val="20"/>
        </w:rPr>
        <w:t>,</w:t>
      </w:r>
      <w:r w:rsidRPr="001B2339">
        <w:rPr>
          <w:sz w:val="20"/>
          <w:szCs w:val="20"/>
        </w:rPr>
        <w:t xml:space="preserve"> gaining feedback at a certain point in time, a key factor will be to ensure the right questions are asked enabling to identify key themes and improvement areas.  </w:t>
      </w:r>
    </w:p>
    <w:p w14:paraId="40304443" w14:textId="16B7847A" w:rsidR="006C7A9F" w:rsidRPr="001B2339" w:rsidRDefault="006C7A9F" w:rsidP="009665B6">
      <w:pPr>
        <w:pStyle w:val="Default"/>
        <w:rPr>
          <w:sz w:val="20"/>
          <w:szCs w:val="20"/>
        </w:rPr>
      </w:pPr>
    </w:p>
    <w:p w14:paraId="1961F066" w14:textId="7AD1DAB0" w:rsidR="006C7A9F" w:rsidRPr="001B2339" w:rsidRDefault="006C7A9F" w:rsidP="009665B6">
      <w:pPr>
        <w:pStyle w:val="Default"/>
        <w:rPr>
          <w:sz w:val="20"/>
          <w:szCs w:val="20"/>
        </w:rPr>
      </w:pPr>
      <w:r w:rsidRPr="001B2339">
        <w:rPr>
          <w:sz w:val="20"/>
          <w:szCs w:val="20"/>
        </w:rPr>
        <w:t xml:space="preserve">In the action </w:t>
      </w:r>
      <w:r w:rsidR="001F5428" w:rsidRPr="001B2339">
        <w:rPr>
          <w:sz w:val="20"/>
          <w:szCs w:val="20"/>
        </w:rPr>
        <w:t>research</w:t>
      </w:r>
      <w:r w:rsidRPr="001B2339">
        <w:rPr>
          <w:sz w:val="20"/>
          <w:szCs w:val="20"/>
        </w:rPr>
        <w:t xml:space="preserve"> design I can see how this type of approach can be embedded into the talent management processes, as on a cyclical basis a review of the </w:t>
      </w:r>
      <w:proofErr w:type="spellStart"/>
      <w:r w:rsidRPr="001B2339">
        <w:rPr>
          <w:sz w:val="20"/>
          <w:szCs w:val="20"/>
        </w:rPr>
        <w:t>process</w:t>
      </w:r>
      <w:r w:rsidR="00F851F7">
        <w:rPr>
          <w:sz w:val="20"/>
          <w:szCs w:val="20"/>
        </w:rPr>
        <w:t>e</w:t>
      </w:r>
      <w:proofErr w:type="spellEnd"/>
      <w:r w:rsidRPr="001B2339">
        <w:rPr>
          <w:sz w:val="20"/>
          <w:szCs w:val="20"/>
        </w:rPr>
        <w:t xml:space="preserve">, </w:t>
      </w:r>
      <w:r w:rsidR="00986D85" w:rsidRPr="001B2339">
        <w:rPr>
          <w:sz w:val="20"/>
          <w:szCs w:val="20"/>
        </w:rPr>
        <w:t xml:space="preserve">the impact it has and involvement </w:t>
      </w:r>
      <w:r w:rsidR="001B2339">
        <w:rPr>
          <w:sz w:val="20"/>
          <w:szCs w:val="20"/>
        </w:rPr>
        <w:t>o</w:t>
      </w:r>
      <w:r w:rsidR="00986D85" w:rsidRPr="001B2339">
        <w:rPr>
          <w:sz w:val="20"/>
          <w:szCs w:val="20"/>
        </w:rPr>
        <w:t xml:space="preserve">f </w:t>
      </w:r>
      <w:r w:rsidRPr="001B2339">
        <w:rPr>
          <w:sz w:val="20"/>
          <w:szCs w:val="20"/>
        </w:rPr>
        <w:t>key stakeholders</w:t>
      </w:r>
      <w:r w:rsidR="00986D85" w:rsidRPr="001B2339">
        <w:rPr>
          <w:sz w:val="20"/>
          <w:szCs w:val="20"/>
        </w:rPr>
        <w:t>.</w:t>
      </w:r>
    </w:p>
    <w:p w14:paraId="0892BEA5" w14:textId="77777777" w:rsidR="00986D85" w:rsidRPr="001B2339" w:rsidRDefault="00986D85" w:rsidP="009665B6">
      <w:pPr>
        <w:pStyle w:val="Default"/>
        <w:rPr>
          <w:sz w:val="20"/>
          <w:szCs w:val="20"/>
        </w:rPr>
      </w:pPr>
    </w:p>
    <w:p w14:paraId="4502FB4F" w14:textId="420DC0CA" w:rsidR="006C7A9F" w:rsidRPr="001B2339" w:rsidRDefault="00986D85" w:rsidP="009665B6">
      <w:pPr>
        <w:pStyle w:val="Default"/>
        <w:rPr>
          <w:sz w:val="20"/>
          <w:szCs w:val="20"/>
        </w:rPr>
      </w:pPr>
      <w:r w:rsidRPr="001B2339">
        <w:rPr>
          <w:sz w:val="20"/>
          <w:szCs w:val="20"/>
        </w:rPr>
        <w:lastRenderedPageBreak/>
        <w:t>The case study and comparative design would probably be least used within our organisation due to the length taken, however I can see comparative design would be appropriate to evaluate cross border work</w:t>
      </w:r>
      <w:r w:rsidR="007F3C64" w:rsidRPr="001B2339">
        <w:rPr>
          <w:sz w:val="20"/>
          <w:szCs w:val="20"/>
        </w:rPr>
        <w:t>ing</w:t>
      </w:r>
      <w:r w:rsidRPr="001B2339">
        <w:rPr>
          <w:sz w:val="20"/>
          <w:szCs w:val="20"/>
        </w:rPr>
        <w:t xml:space="preserve"> </w:t>
      </w:r>
      <w:r w:rsidR="001B2339">
        <w:rPr>
          <w:sz w:val="20"/>
          <w:szCs w:val="20"/>
        </w:rPr>
        <w:t>and within our Employee Pulse surveys.</w:t>
      </w:r>
    </w:p>
    <w:p w14:paraId="44B184E0" w14:textId="77777777" w:rsidR="006C7A9F" w:rsidRPr="001B2339" w:rsidRDefault="006C7A9F" w:rsidP="009665B6">
      <w:pPr>
        <w:pStyle w:val="Default"/>
        <w:rPr>
          <w:sz w:val="20"/>
          <w:szCs w:val="20"/>
        </w:rPr>
      </w:pPr>
    </w:p>
    <w:p w14:paraId="10980EE3" w14:textId="5AACD030" w:rsidR="000E571E" w:rsidRPr="001B2339" w:rsidRDefault="00553A72" w:rsidP="009665B6">
      <w:pPr>
        <w:pStyle w:val="Default"/>
        <w:rPr>
          <w:sz w:val="20"/>
          <w:szCs w:val="20"/>
        </w:rPr>
      </w:pPr>
      <w:r w:rsidRPr="001B2339">
        <w:rPr>
          <w:sz w:val="20"/>
          <w:szCs w:val="20"/>
        </w:rPr>
        <w:t xml:space="preserve">Irrelevant of whichever strategy </w:t>
      </w:r>
      <w:r w:rsidR="000E571E" w:rsidRPr="001B2339">
        <w:rPr>
          <w:sz w:val="20"/>
          <w:szCs w:val="20"/>
        </w:rPr>
        <w:t xml:space="preserve">design </w:t>
      </w:r>
      <w:r w:rsidRPr="001B2339">
        <w:rPr>
          <w:sz w:val="20"/>
          <w:szCs w:val="20"/>
        </w:rPr>
        <w:t xml:space="preserve">a HR professional </w:t>
      </w:r>
      <w:r w:rsidR="000E571E" w:rsidRPr="001B2339">
        <w:rPr>
          <w:sz w:val="20"/>
          <w:szCs w:val="20"/>
        </w:rPr>
        <w:t xml:space="preserve">prefers for their research project, </w:t>
      </w:r>
      <w:r w:rsidR="0059683D">
        <w:rPr>
          <w:sz w:val="20"/>
          <w:szCs w:val="20"/>
        </w:rPr>
        <w:t xml:space="preserve">Bryman and </w:t>
      </w:r>
      <w:r w:rsidR="000E571E" w:rsidRPr="0059683D">
        <w:rPr>
          <w:color w:val="000000" w:themeColor="text1"/>
          <w:sz w:val="20"/>
          <w:szCs w:val="20"/>
        </w:rPr>
        <w:t>Bell (</w:t>
      </w:r>
      <w:r w:rsidR="0059683D" w:rsidRPr="0059683D">
        <w:rPr>
          <w:color w:val="000000" w:themeColor="text1"/>
          <w:sz w:val="20"/>
          <w:szCs w:val="20"/>
        </w:rPr>
        <w:t xml:space="preserve">Bryman and Bell, </w:t>
      </w:r>
      <w:r w:rsidR="000E571E" w:rsidRPr="0059683D">
        <w:rPr>
          <w:color w:val="000000" w:themeColor="text1"/>
          <w:sz w:val="20"/>
          <w:szCs w:val="20"/>
        </w:rPr>
        <w:t>2015</w:t>
      </w:r>
      <w:r w:rsidR="0059683D" w:rsidRPr="0059683D">
        <w:rPr>
          <w:color w:val="000000" w:themeColor="text1"/>
          <w:sz w:val="20"/>
          <w:szCs w:val="20"/>
        </w:rPr>
        <w:t>, p.96</w:t>
      </w:r>
      <w:r w:rsidR="000E571E" w:rsidRPr="0059683D">
        <w:rPr>
          <w:color w:val="000000" w:themeColor="text1"/>
          <w:sz w:val="20"/>
          <w:szCs w:val="20"/>
        </w:rPr>
        <w:t xml:space="preserve">) </w:t>
      </w:r>
      <w:r w:rsidR="000E571E" w:rsidRPr="001B2339">
        <w:rPr>
          <w:sz w:val="20"/>
          <w:szCs w:val="20"/>
        </w:rPr>
        <w:t>states that research designs must be underpinned and meet three basic criteria, these being reliable, replicable and valid.</w:t>
      </w:r>
    </w:p>
    <w:p w14:paraId="47EFE43D" w14:textId="5913CCC1" w:rsidR="00DC3A64" w:rsidRPr="001B2339" w:rsidRDefault="00DC3A64" w:rsidP="009665B6">
      <w:pPr>
        <w:pStyle w:val="Default"/>
        <w:rPr>
          <w:sz w:val="20"/>
          <w:szCs w:val="20"/>
        </w:rPr>
      </w:pPr>
    </w:p>
    <w:p w14:paraId="5460B949" w14:textId="77777777" w:rsidR="00600BF7" w:rsidRPr="001B2339" w:rsidRDefault="00600BF7" w:rsidP="009665B6">
      <w:pPr>
        <w:rPr>
          <w:rFonts w:cs="Arial"/>
          <w:color w:val="000000" w:themeColor="text1"/>
          <w:sz w:val="20"/>
          <w:szCs w:val="20"/>
        </w:rPr>
      </w:pPr>
    </w:p>
    <w:p w14:paraId="7F496FD3" w14:textId="77777777" w:rsidR="008C7919" w:rsidRPr="001B2339" w:rsidRDefault="008C7919" w:rsidP="008C7919">
      <w:pPr>
        <w:rPr>
          <w:rFonts w:cs="Arial"/>
          <w:b/>
          <w:sz w:val="20"/>
          <w:szCs w:val="20"/>
          <w:lang w:val="en-GB"/>
        </w:rPr>
      </w:pPr>
      <w:r w:rsidRPr="001B2339">
        <w:rPr>
          <w:rFonts w:cs="Arial"/>
          <w:b/>
          <w:sz w:val="20"/>
          <w:szCs w:val="20"/>
        </w:rPr>
        <w:t>1.3 Identify researchable areas in HR.</w:t>
      </w:r>
    </w:p>
    <w:p w14:paraId="1BC601C4" w14:textId="77777777" w:rsidR="00600BF7" w:rsidRPr="001B2339" w:rsidRDefault="00600BF7" w:rsidP="009665B6">
      <w:pPr>
        <w:rPr>
          <w:rFonts w:cs="Arial"/>
          <w:color w:val="000000" w:themeColor="text1"/>
          <w:sz w:val="20"/>
          <w:szCs w:val="20"/>
        </w:rPr>
      </w:pPr>
    </w:p>
    <w:p w14:paraId="165B9C63" w14:textId="76DFC9AF" w:rsidR="001F5428" w:rsidRPr="001B2339" w:rsidRDefault="00E908EE" w:rsidP="009665B6">
      <w:pPr>
        <w:rPr>
          <w:rFonts w:cs="Arial"/>
          <w:color w:val="000000" w:themeColor="text1"/>
          <w:sz w:val="20"/>
          <w:szCs w:val="20"/>
          <w:lang w:val="en-GB"/>
        </w:rPr>
      </w:pPr>
      <w:r w:rsidRPr="0059683D">
        <w:rPr>
          <w:rFonts w:cs="Arial"/>
          <w:color w:val="000000" w:themeColor="text1"/>
          <w:sz w:val="20"/>
          <w:szCs w:val="20"/>
          <w:lang w:val="en-GB"/>
        </w:rPr>
        <w:t xml:space="preserve">Taylor and </w:t>
      </w:r>
      <w:r w:rsidR="00714167" w:rsidRPr="0059683D">
        <w:rPr>
          <w:rFonts w:cs="Arial"/>
          <w:color w:val="000000" w:themeColor="text1"/>
          <w:sz w:val="20"/>
          <w:szCs w:val="20"/>
          <w:lang w:val="en-GB"/>
        </w:rPr>
        <w:t>W</w:t>
      </w:r>
      <w:r w:rsidRPr="0059683D">
        <w:rPr>
          <w:rFonts w:cs="Arial"/>
          <w:color w:val="000000" w:themeColor="text1"/>
          <w:sz w:val="20"/>
          <w:szCs w:val="20"/>
          <w:lang w:val="en-GB"/>
        </w:rPr>
        <w:t xml:space="preserve">oodham </w:t>
      </w:r>
      <w:r w:rsidR="00714167" w:rsidRPr="0059683D">
        <w:rPr>
          <w:rFonts w:cs="Arial"/>
          <w:color w:val="000000" w:themeColor="text1"/>
          <w:sz w:val="20"/>
          <w:szCs w:val="20"/>
          <w:lang w:val="en-GB"/>
        </w:rPr>
        <w:t>(</w:t>
      </w:r>
      <w:r w:rsidR="0059683D" w:rsidRPr="0059683D">
        <w:rPr>
          <w:rFonts w:cs="Arial"/>
          <w:color w:val="000000" w:themeColor="text1"/>
          <w:sz w:val="20"/>
          <w:szCs w:val="20"/>
          <w:lang w:val="en-GB"/>
        </w:rPr>
        <w:t xml:space="preserve">Taylor and Woodham, 2016, </w:t>
      </w:r>
      <w:r w:rsidR="00714167" w:rsidRPr="0059683D">
        <w:rPr>
          <w:rFonts w:cs="Arial"/>
          <w:color w:val="000000" w:themeColor="text1"/>
          <w:sz w:val="20"/>
          <w:szCs w:val="20"/>
          <w:lang w:val="en-GB"/>
        </w:rPr>
        <w:t>p</w:t>
      </w:r>
      <w:r w:rsidR="0059683D" w:rsidRPr="0059683D">
        <w:rPr>
          <w:rFonts w:cs="Arial"/>
          <w:color w:val="000000" w:themeColor="text1"/>
          <w:sz w:val="20"/>
          <w:szCs w:val="20"/>
          <w:lang w:val="en-GB"/>
        </w:rPr>
        <w:t>.</w:t>
      </w:r>
      <w:r w:rsidR="00714167" w:rsidRPr="0059683D">
        <w:rPr>
          <w:rFonts w:cs="Arial"/>
          <w:color w:val="000000" w:themeColor="text1"/>
          <w:sz w:val="20"/>
          <w:szCs w:val="20"/>
          <w:lang w:val="en-GB"/>
        </w:rPr>
        <w:t>90)</w:t>
      </w:r>
      <w:r w:rsidR="00714167" w:rsidRPr="001B2339">
        <w:rPr>
          <w:rFonts w:cs="Arial"/>
          <w:color w:val="FF0000"/>
          <w:sz w:val="20"/>
          <w:szCs w:val="20"/>
          <w:lang w:val="en-GB"/>
        </w:rPr>
        <w:t xml:space="preserve"> </w:t>
      </w:r>
      <w:r w:rsidRPr="001B2339">
        <w:rPr>
          <w:rFonts w:cs="Arial"/>
          <w:color w:val="000000" w:themeColor="text1"/>
          <w:sz w:val="20"/>
          <w:szCs w:val="20"/>
          <w:lang w:val="en-GB"/>
        </w:rPr>
        <w:t>suggest that there are topically 4 methods to identifying a researchable area within the HR function, these are the ‘burning desire’ strategy, the replication strategy, the problem solving strategy and the convenient access strategy.</w:t>
      </w:r>
      <w:r w:rsidR="00F64CEB" w:rsidRPr="001B2339">
        <w:rPr>
          <w:rFonts w:cs="Arial"/>
          <w:color w:val="000000" w:themeColor="text1"/>
          <w:sz w:val="20"/>
          <w:szCs w:val="20"/>
          <w:lang w:val="en-GB"/>
        </w:rPr>
        <w:t xml:space="preserve"> </w:t>
      </w:r>
      <w:r w:rsidR="008C7919" w:rsidRPr="001B2339">
        <w:rPr>
          <w:rFonts w:cs="Arial"/>
          <w:color w:val="000000" w:themeColor="text1"/>
          <w:sz w:val="20"/>
          <w:szCs w:val="20"/>
          <w:lang w:val="en-GB"/>
        </w:rPr>
        <w:t>H</w:t>
      </w:r>
      <w:r w:rsidR="00714167" w:rsidRPr="001B2339">
        <w:rPr>
          <w:rFonts w:cs="Arial"/>
          <w:color w:val="000000" w:themeColor="text1"/>
          <w:sz w:val="20"/>
          <w:szCs w:val="20"/>
          <w:lang w:val="en-GB"/>
        </w:rPr>
        <w:t xml:space="preserve">owever when reviewing </w:t>
      </w:r>
      <w:r w:rsidR="00714167" w:rsidRPr="0059683D">
        <w:rPr>
          <w:rFonts w:cs="Arial"/>
          <w:color w:val="000000" w:themeColor="text1"/>
          <w:sz w:val="20"/>
          <w:szCs w:val="20"/>
          <w:lang w:val="en-GB"/>
        </w:rPr>
        <w:t>Horn (</w:t>
      </w:r>
      <w:r w:rsidR="0059683D" w:rsidRPr="0059683D">
        <w:rPr>
          <w:rFonts w:cs="Arial"/>
          <w:color w:val="000000" w:themeColor="text1"/>
          <w:sz w:val="20"/>
          <w:szCs w:val="20"/>
          <w:lang w:val="en-GB"/>
        </w:rPr>
        <w:t>Horn, 2012, p12-17</w:t>
      </w:r>
      <w:r w:rsidR="00714167" w:rsidRPr="0059683D">
        <w:rPr>
          <w:rFonts w:cs="Arial"/>
          <w:color w:val="000000" w:themeColor="text1"/>
          <w:sz w:val="20"/>
          <w:szCs w:val="20"/>
          <w:lang w:val="en-GB"/>
        </w:rPr>
        <w:t xml:space="preserve">) </w:t>
      </w:r>
      <w:r w:rsidR="00714167" w:rsidRPr="001B2339">
        <w:rPr>
          <w:rFonts w:cs="Arial"/>
          <w:color w:val="000000" w:themeColor="text1"/>
          <w:sz w:val="20"/>
          <w:szCs w:val="20"/>
          <w:lang w:val="en-GB"/>
        </w:rPr>
        <w:t>there are additional strategies discussed such as career goals strategy, the tutor driven strategy and the development of earlier work strategy.  On reflection</w:t>
      </w:r>
      <w:r w:rsidR="008C7919" w:rsidRPr="001B2339">
        <w:rPr>
          <w:rFonts w:cs="Arial"/>
          <w:color w:val="000000" w:themeColor="text1"/>
          <w:sz w:val="20"/>
          <w:szCs w:val="20"/>
          <w:lang w:val="en-GB"/>
        </w:rPr>
        <w:t>,</w:t>
      </w:r>
      <w:r w:rsidR="00714167" w:rsidRPr="001B2339">
        <w:rPr>
          <w:rFonts w:cs="Arial"/>
          <w:color w:val="000000" w:themeColor="text1"/>
          <w:sz w:val="20"/>
          <w:szCs w:val="20"/>
          <w:lang w:val="en-GB"/>
        </w:rPr>
        <w:t xml:space="preserve"> within the industry and workplace environment</w:t>
      </w:r>
      <w:r w:rsidR="008C7919" w:rsidRPr="001B2339">
        <w:rPr>
          <w:rFonts w:cs="Arial"/>
          <w:color w:val="000000" w:themeColor="text1"/>
          <w:sz w:val="20"/>
          <w:szCs w:val="20"/>
          <w:lang w:val="en-GB"/>
        </w:rPr>
        <w:t xml:space="preserve"> I am currently working in I</w:t>
      </w:r>
      <w:r w:rsidR="00714167" w:rsidRPr="001B2339">
        <w:rPr>
          <w:rFonts w:cs="Arial"/>
          <w:color w:val="000000" w:themeColor="text1"/>
          <w:sz w:val="20"/>
          <w:szCs w:val="20"/>
          <w:lang w:val="en-GB"/>
        </w:rPr>
        <w:t xml:space="preserve"> would suggest that most HR projects are typically </w:t>
      </w:r>
      <w:r w:rsidR="008C7919" w:rsidRPr="001B2339">
        <w:rPr>
          <w:rFonts w:cs="Arial"/>
          <w:color w:val="000000" w:themeColor="text1"/>
          <w:sz w:val="20"/>
          <w:szCs w:val="20"/>
          <w:lang w:val="en-GB"/>
        </w:rPr>
        <w:t xml:space="preserve">initiated </w:t>
      </w:r>
      <w:r w:rsidR="00714167" w:rsidRPr="001B2339">
        <w:rPr>
          <w:rFonts w:cs="Arial"/>
          <w:color w:val="000000" w:themeColor="text1"/>
          <w:sz w:val="20"/>
          <w:szCs w:val="20"/>
          <w:lang w:val="en-GB"/>
        </w:rPr>
        <w:t xml:space="preserve">as a problem </w:t>
      </w:r>
      <w:r w:rsidR="00FF17F0">
        <w:rPr>
          <w:rFonts w:cs="Arial"/>
          <w:color w:val="000000" w:themeColor="text1"/>
          <w:sz w:val="20"/>
          <w:szCs w:val="20"/>
          <w:lang w:val="en-GB"/>
        </w:rPr>
        <w:t xml:space="preserve">solving </w:t>
      </w:r>
      <w:r w:rsidR="00714167" w:rsidRPr="001B2339">
        <w:rPr>
          <w:rFonts w:cs="Arial"/>
          <w:color w:val="000000" w:themeColor="text1"/>
          <w:sz w:val="20"/>
          <w:szCs w:val="20"/>
          <w:lang w:val="en-GB"/>
        </w:rPr>
        <w:t>strategy, typically from reviewing regular statistics</w:t>
      </w:r>
      <w:r w:rsidR="00FF17F0">
        <w:rPr>
          <w:rFonts w:cs="Arial"/>
          <w:color w:val="000000" w:themeColor="text1"/>
          <w:sz w:val="20"/>
          <w:szCs w:val="20"/>
          <w:lang w:val="en-GB"/>
        </w:rPr>
        <w:t xml:space="preserve">, </w:t>
      </w:r>
      <w:r w:rsidR="00714167" w:rsidRPr="001B2339">
        <w:rPr>
          <w:rFonts w:cs="Arial"/>
          <w:color w:val="000000" w:themeColor="text1"/>
          <w:sz w:val="20"/>
          <w:szCs w:val="20"/>
          <w:lang w:val="en-GB"/>
        </w:rPr>
        <w:t>information</w:t>
      </w:r>
      <w:r w:rsidR="008C7919" w:rsidRPr="001B2339">
        <w:rPr>
          <w:rFonts w:cs="Arial"/>
          <w:color w:val="000000" w:themeColor="text1"/>
          <w:sz w:val="20"/>
          <w:szCs w:val="20"/>
          <w:lang w:val="en-GB"/>
        </w:rPr>
        <w:t xml:space="preserve"> or feedback on issues </w:t>
      </w:r>
      <w:r w:rsidR="001F5428" w:rsidRPr="001B2339">
        <w:rPr>
          <w:rFonts w:cs="Arial"/>
          <w:color w:val="000000" w:themeColor="text1"/>
          <w:sz w:val="20"/>
          <w:szCs w:val="20"/>
          <w:lang w:val="en-GB"/>
        </w:rPr>
        <w:t xml:space="preserve">from </w:t>
      </w:r>
      <w:r w:rsidR="00FF17F0">
        <w:rPr>
          <w:rFonts w:cs="Arial"/>
          <w:color w:val="000000" w:themeColor="text1"/>
          <w:sz w:val="20"/>
          <w:szCs w:val="20"/>
          <w:lang w:val="en-GB"/>
        </w:rPr>
        <w:t>local</w:t>
      </w:r>
      <w:r w:rsidR="001F5428" w:rsidRPr="001B2339">
        <w:rPr>
          <w:rFonts w:cs="Arial"/>
          <w:color w:val="000000" w:themeColor="text1"/>
          <w:sz w:val="20"/>
          <w:szCs w:val="20"/>
          <w:lang w:val="en-GB"/>
        </w:rPr>
        <w:t xml:space="preserve"> </w:t>
      </w:r>
      <w:r w:rsidR="008C7919" w:rsidRPr="001B2339">
        <w:rPr>
          <w:rFonts w:cs="Arial"/>
          <w:color w:val="000000" w:themeColor="text1"/>
          <w:sz w:val="20"/>
          <w:szCs w:val="20"/>
          <w:lang w:val="en-GB"/>
        </w:rPr>
        <w:t xml:space="preserve">areas. </w:t>
      </w:r>
    </w:p>
    <w:p w14:paraId="20E9A691" w14:textId="77777777" w:rsidR="001F5428" w:rsidRPr="001B2339" w:rsidRDefault="001F5428" w:rsidP="009665B6">
      <w:pPr>
        <w:rPr>
          <w:rFonts w:cs="Arial"/>
          <w:color w:val="000000" w:themeColor="text1"/>
          <w:sz w:val="20"/>
          <w:szCs w:val="20"/>
          <w:lang w:val="en-GB"/>
        </w:rPr>
      </w:pPr>
    </w:p>
    <w:p w14:paraId="37185992" w14:textId="4B61A639" w:rsidR="001F5428" w:rsidRPr="001B2339" w:rsidRDefault="00FF17F0" w:rsidP="009665B6">
      <w:pPr>
        <w:rPr>
          <w:rFonts w:cs="Arial"/>
          <w:color w:val="000000" w:themeColor="text1"/>
          <w:sz w:val="20"/>
          <w:szCs w:val="20"/>
          <w:lang w:val="en-GB"/>
        </w:rPr>
      </w:pPr>
      <w:r>
        <w:rPr>
          <w:rFonts w:cs="Arial"/>
          <w:color w:val="000000" w:themeColor="text1"/>
          <w:sz w:val="20"/>
          <w:szCs w:val="20"/>
          <w:lang w:val="en-GB"/>
        </w:rPr>
        <w:t>Taking t</w:t>
      </w:r>
      <w:r w:rsidR="008C7919" w:rsidRPr="001B2339">
        <w:rPr>
          <w:rFonts w:cs="Arial"/>
          <w:color w:val="000000" w:themeColor="text1"/>
          <w:sz w:val="20"/>
          <w:szCs w:val="20"/>
          <w:lang w:val="en-GB"/>
        </w:rPr>
        <w:t xml:space="preserve">he research project I have started, there was a perception that the 360 tool usage was declining so a project </w:t>
      </w:r>
      <w:r w:rsidR="001F5428" w:rsidRPr="001B2339">
        <w:rPr>
          <w:rFonts w:cs="Arial"/>
          <w:color w:val="000000" w:themeColor="text1"/>
          <w:sz w:val="20"/>
          <w:szCs w:val="20"/>
          <w:lang w:val="en-GB"/>
        </w:rPr>
        <w:t>was initiated</w:t>
      </w:r>
      <w:r w:rsidR="008C7919" w:rsidRPr="001B2339">
        <w:rPr>
          <w:rFonts w:cs="Arial"/>
          <w:color w:val="000000" w:themeColor="text1"/>
          <w:sz w:val="20"/>
          <w:szCs w:val="20"/>
          <w:lang w:val="en-GB"/>
        </w:rPr>
        <w:t xml:space="preserve"> to ‘fix’ the tool to make it more user friendly.  This is where i</w:t>
      </w:r>
      <w:r w:rsidR="001F5428" w:rsidRPr="001B2339">
        <w:rPr>
          <w:rFonts w:cs="Arial"/>
          <w:color w:val="000000" w:themeColor="text1"/>
          <w:sz w:val="20"/>
          <w:szCs w:val="20"/>
          <w:lang w:val="en-GB"/>
        </w:rPr>
        <w:t>f</w:t>
      </w:r>
      <w:r w:rsidR="008C7919" w:rsidRPr="001B2339">
        <w:rPr>
          <w:rFonts w:cs="Arial"/>
          <w:color w:val="000000" w:themeColor="text1"/>
          <w:sz w:val="20"/>
          <w:szCs w:val="20"/>
          <w:lang w:val="en-GB"/>
        </w:rPr>
        <w:t xml:space="preserve"> the methodology and project journey outlined by either </w:t>
      </w:r>
      <w:r w:rsidR="008C7919" w:rsidRPr="0059683D">
        <w:rPr>
          <w:rFonts w:cs="Arial"/>
          <w:color w:val="000000" w:themeColor="text1"/>
          <w:sz w:val="20"/>
          <w:szCs w:val="20"/>
          <w:lang w:val="en-GB"/>
        </w:rPr>
        <w:t>Horn</w:t>
      </w:r>
      <w:r w:rsidR="0059683D">
        <w:rPr>
          <w:rFonts w:cs="Arial"/>
          <w:color w:val="000000" w:themeColor="text1"/>
          <w:sz w:val="20"/>
          <w:szCs w:val="20"/>
          <w:lang w:val="en-GB"/>
        </w:rPr>
        <w:t xml:space="preserve"> and Taylor and Woodham</w:t>
      </w:r>
      <w:r w:rsidR="008C7919" w:rsidRPr="0059683D">
        <w:rPr>
          <w:rFonts w:cs="Arial"/>
          <w:color w:val="000000" w:themeColor="text1"/>
          <w:sz w:val="20"/>
          <w:szCs w:val="20"/>
          <w:lang w:val="en-GB"/>
        </w:rPr>
        <w:t xml:space="preserve"> </w:t>
      </w:r>
      <w:r w:rsidR="0059683D" w:rsidRPr="0059683D">
        <w:rPr>
          <w:rFonts w:cs="Arial"/>
          <w:color w:val="000000" w:themeColor="text1"/>
          <w:sz w:val="20"/>
          <w:szCs w:val="20"/>
          <w:lang w:val="en-GB"/>
        </w:rPr>
        <w:t xml:space="preserve">(Horn, 2012, Taylor and </w:t>
      </w:r>
      <w:r w:rsidR="008C7919" w:rsidRPr="0059683D">
        <w:rPr>
          <w:rFonts w:cs="Arial"/>
          <w:color w:val="000000" w:themeColor="text1"/>
          <w:sz w:val="20"/>
          <w:szCs w:val="20"/>
          <w:lang w:val="en-GB"/>
        </w:rPr>
        <w:t>Woodham</w:t>
      </w:r>
      <w:r w:rsidR="0059683D" w:rsidRPr="0059683D">
        <w:rPr>
          <w:rFonts w:cs="Arial"/>
          <w:color w:val="000000" w:themeColor="text1"/>
          <w:sz w:val="20"/>
          <w:szCs w:val="20"/>
          <w:lang w:val="en-GB"/>
        </w:rPr>
        <w:t>, 2016)</w:t>
      </w:r>
      <w:r w:rsidR="008C7919" w:rsidRPr="001B2339">
        <w:rPr>
          <w:rFonts w:cs="Arial"/>
          <w:color w:val="000000" w:themeColor="text1"/>
          <w:sz w:val="20"/>
          <w:szCs w:val="20"/>
          <w:lang w:val="en-GB"/>
        </w:rPr>
        <w:t xml:space="preserve">, </w:t>
      </w:r>
      <w:r w:rsidR="00F851F7">
        <w:rPr>
          <w:rFonts w:cs="Arial"/>
          <w:color w:val="000000" w:themeColor="text1"/>
          <w:sz w:val="20"/>
          <w:szCs w:val="20"/>
          <w:lang w:val="en-GB"/>
        </w:rPr>
        <w:t xml:space="preserve">was followed, </w:t>
      </w:r>
      <w:r w:rsidR="008C7919" w:rsidRPr="001B2339">
        <w:rPr>
          <w:rFonts w:cs="Arial"/>
          <w:color w:val="000000" w:themeColor="text1"/>
          <w:sz w:val="20"/>
          <w:szCs w:val="20"/>
          <w:lang w:val="en-GB"/>
        </w:rPr>
        <w:t xml:space="preserve">an understanding of the problem </w:t>
      </w:r>
      <w:r>
        <w:rPr>
          <w:rFonts w:cs="Arial"/>
          <w:color w:val="000000" w:themeColor="text1"/>
          <w:sz w:val="20"/>
          <w:szCs w:val="20"/>
          <w:lang w:val="en-GB"/>
        </w:rPr>
        <w:t xml:space="preserve">that is </w:t>
      </w:r>
      <w:r w:rsidR="008C7919" w:rsidRPr="001B2339">
        <w:rPr>
          <w:rFonts w:cs="Arial"/>
          <w:color w:val="000000" w:themeColor="text1"/>
          <w:sz w:val="20"/>
          <w:szCs w:val="20"/>
          <w:lang w:val="en-GB"/>
        </w:rPr>
        <w:t>trying to be solved would be better understood and a clear scope defined underpinned with data and facts.</w:t>
      </w:r>
      <w:r w:rsidR="00164A84" w:rsidRPr="001B2339">
        <w:rPr>
          <w:rFonts w:cs="Arial"/>
          <w:color w:val="000000" w:themeColor="text1"/>
          <w:sz w:val="20"/>
          <w:szCs w:val="20"/>
          <w:lang w:val="en-GB"/>
        </w:rPr>
        <w:t xml:space="preserve">  </w:t>
      </w:r>
    </w:p>
    <w:p w14:paraId="4223D1EF" w14:textId="77777777" w:rsidR="001F5428" w:rsidRPr="001B2339" w:rsidRDefault="001F5428" w:rsidP="009665B6">
      <w:pPr>
        <w:rPr>
          <w:rFonts w:cs="Arial"/>
          <w:color w:val="000000" w:themeColor="text1"/>
          <w:sz w:val="20"/>
          <w:szCs w:val="20"/>
          <w:lang w:val="en-GB"/>
        </w:rPr>
      </w:pPr>
    </w:p>
    <w:p w14:paraId="0952D244" w14:textId="056B7828" w:rsidR="008C7919" w:rsidRPr="001B2339" w:rsidRDefault="00164A84" w:rsidP="009665B6">
      <w:pPr>
        <w:rPr>
          <w:rFonts w:cs="Arial"/>
          <w:color w:val="000000" w:themeColor="text1"/>
          <w:sz w:val="20"/>
          <w:szCs w:val="20"/>
          <w:lang w:val="en-GB"/>
        </w:rPr>
      </w:pPr>
      <w:r w:rsidRPr="001B2339">
        <w:rPr>
          <w:rFonts w:cs="Arial"/>
          <w:color w:val="000000" w:themeColor="text1"/>
          <w:sz w:val="20"/>
          <w:szCs w:val="20"/>
          <w:lang w:val="en-GB"/>
        </w:rPr>
        <w:t xml:space="preserve">This supports </w:t>
      </w:r>
      <w:r w:rsidRPr="0059683D">
        <w:rPr>
          <w:rFonts w:cs="Arial"/>
          <w:color w:val="000000" w:themeColor="text1"/>
          <w:sz w:val="20"/>
          <w:szCs w:val="20"/>
          <w:lang w:val="en-GB"/>
        </w:rPr>
        <w:t>Andersons</w:t>
      </w:r>
      <w:r w:rsidR="00986D85" w:rsidRPr="0059683D">
        <w:rPr>
          <w:rFonts w:cs="Arial"/>
          <w:color w:val="000000" w:themeColor="text1"/>
          <w:sz w:val="20"/>
          <w:szCs w:val="20"/>
          <w:lang w:val="en-GB"/>
        </w:rPr>
        <w:t xml:space="preserve"> </w:t>
      </w:r>
      <w:r w:rsidR="0059683D">
        <w:rPr>
          <w:rFonts w:cs="Arial"/>
          <w:color w:val="000000" w:themeColor="text1"/>
          <w:sz w:val="20"/>
          <w:szCs w:val="20"/>
          <w:lang w:val="en-GB"/>
        </w:rPr>
        <w:t xml:space="preserve">(Anderson, 2013) </w:t>
      </w:r>
      <w:r w:rsidR="00986D85" w:rsidRPr="001B2339">
        <w:rPr>
          <w:rFonts w:cs="Arial"/>
          <w:color w:val="000000" w:themeColor="text1"/>
          <w:sz w:val="20"/>
          <w:szCs w:val="20"/>
          <w:lang w:val="en-GB"/>
        </w:rPr>
        <w:t>statement</w:t>
      </w:r>
      <w:r w:rsidRPr="001B2339">
        <w:rPr>
          <w:rFonts w:cs="Arial"/>
          <w:color w:val="000000" w:themeColor="text1"/>
          <w:sz w:val="20"/>
          <w:szCs w:val="20"/>
          <w:lang w:val="en-GB"/>
        </w:rPr>
        <w:t xml:space="preserve"> that by </w:t>
      </w:r>
      <w:r w:rsidR="00986D85" w:rsidRPr="001B2339">
        <w:rPr>
          <w:rFonts w:cs="Arial"/>
          <w:color w:val="000000" w:themeColor="text1"/>
          <w:sz w:val="20"/>
          <w:szCs w:val="20"/>
          <w:lang w:val="en-GB"/>
        </w:rPr>
        <w:t xml:space="preserve">using </w:t>
      </w:r>
      <w:r w:rsidRPr="001B2339">
        <w:rPr>
          <w:rFonts w:cs="Arial"/>
          <w:color w:val="000000" w:themeColor="text1"/>
          <w:sz w:val="20"/>
          <w:szCs w:val="20"/>
          <w:lang w:val="en-GB"/>
        </w:rPr>
        <w:t xml:space="preserve">a systematic process of research </w:t>
      </w:r>
      <w:r w:rsidR="00986D85" w:rsidRPr="001B2339">
        <w:rPr>
          <w:rFonts w:cs="Arial"/>
          <w:color w:val="000000" w:themeColor="text1"/>
          <w:sz w:val="20"/>
          <w:szCs w:val="20"/>
          <w:lang w:val="en-GB"/>
        </w:rPr>
        <w:t xml:space="preserve">it </w:t>
      </w:r>
      <w:r w:rsidRPr="001B2339">
        <w:rPr>
          <w:rFonts w:cs="Arial"/>
          <w:color w:val="000000" w:themeColor="text1"/>
          <w:sz w:val="20"/>
          <w:szCs w:val="20"/>
          <w:lang w:val="en-GB"/>
        </w:rPr>
        <w:t>makes it possible to challenge the taken for granted assumptions</w:t>
      </w:r>
      <w:r w:rsidR="00986D85" w:rsidRPr="001B2339">
        <w:rPr>
          <w:rFonts w:cs="Arial"/>
          <w:color w:val="000000" w:themeColor="text1"/>
          <w:sz w:val="20"/>
          <w:szCs w:val="20"/>
          <w:lang w:val="en-GB"/>
        </w:rPr>
        <w:t>, which provides the ability t</w:t>
      </w:r>
      <w:r w:rsidRPr="001B2339">
        <w:rPr>
          <w:rFonts w:cs="Arial"/>
          <w:color w:val="000000" w:themeColor="text1"/>
          <w:sz w:val="20"/>
          <w:szCs w:val="20"/>
          <w:lang w:val="en-GB"/>
        </w:rPr>
        <w:t>o generate new ways of understanding situations</w:t>
      </w:r>
      <w:r w:rsidR="00986D85" w:rsidRPr="001B2339">
        <w:rPr>
          <w:rFonts w:cs="Arial"/>
          <w:color w:val="000000" w:themeColor="text1"/>
          <w:sz w:val="20"/>
          <w:szCs w:val="20"/>
          <w:lang w:val="en-GB"/>
        </w:rPr>
        <w:t xml:space="preserve"> </w:t>
      </w:r>
      <w:r w:rsidR="007F3C64" w:rsidRPr="001B2339">
        <w:rPr>
          <w:rFonts w:cs="Arial"/>
          <w:color w:val="000000" w:themeColor="text1"/>
          <w:sz w:val="20"/>
          <w:szCs w:val="20"/>
          <w:lang w:val="en-GB"/>
        </w:rPr>
        <w:t>and</w:t>
      </w:r>
      <w:r w:rsidR="00986D85" w:rsidRPr="001B2339">
        <w:rPr>
          <w:rFonts w:cs="Arial"/>
          <w:color w:val="000000" w:themeColor="text1"/>
          <w:sz w:val="20"/>
          <w:szCs w:val="20"/>
          <w:lang w:val="en-GB"/>
        </w:rPr>
        <w:t xml:space="preserve"> </w:t>
      </w:r>
      <w:r w:rsidRPr="001B2339">
        <w:rPr>
          <w:rFonts w:cs="Arial"/>
          <w:color w:val="000000" w:themeColor="text1"/>
          <w:sz w:val="20"/>
          <w:szCs w:val="20"/>
          <w:lang w:val="en-GB"/>
        </w:rPr>
        <w:t>form innovative approaches to solving</w:t>
      </w:r>
      <w:r w:rsidR="00986D85" w:rsidRPr="001B2339">
        <w:rPr>
          <w:rFonts w:cs="Arial"/>
          <w:color w:val="000000" w:themeColor="text1"/>
          <w:sz w:val="20"/>
          <w:szCs w:val="20"/>
          <w:lang w:val="en-GB"/>
        </w:rPr>
        <w:t xml:space="preserve"> pr</w:t>
      </w:r>
      <w:r w:rsidRPr="001B2339">
        <w:rPr>
          <w:rFonts w:cs="Arial"/>
          <w:color w:val="000000" w:themeColor="text1"/>
          <w:sz w:val="20"/>
          <w:szCs w:val="20"/>
          <w:lang w:val="en-GB"/>
        </w:rPr>
        <w:t>oblems</w:t>
      </w:r>
      <w:r w:rsidR="00986D85" w:rsidRPr="001B2339">
        <w:rPr>
          <w:rFonts w:cs="Arial"/>
          <w:color w:val="000000" w:themeColor="text1"/>
          <w:sz w:val="20"/>
          <w:szCs w:val="20"/>
          <w:lang w:val="en-GB"/>
        </w:rPr>
        <w:t>.</w:t>
      </w:r>
    </w:p>
    <w:p w14:paraId="38E41C85" w14:textId="2226DAAF" w:rsidR="00164A84" w:rsidRPr="001B2339" w:rsidRDefault="00164A84" w:rsidP="009665B6">
      <w:pPr>
        <w:rPr>
          <w:rFonts w:cs="Arial"/>
          <w:color w:val="000000" w:themeColor="text1"/>
          <w:sz w:val="20"/>
          <w:szCs w:val="20"/>
          <w:lang w:val="en-GB"/>
        </w:rPr>
      </w:pPr>
    </w:p>
    <w:p w14:paraId="47A0202C" w14:textId="64FF2574" w:rsidR="00164A84" w:rsidRPr="001B2339" w:rsidRDefault="00164A84" w:rsidP="009665B6">
      <w:pPr>
        <w:rPr>
          <w:rFonts w:cs="Arial"/>
          <w:color w:val="000000" w:themeColor="text1"/>
          <w:sz w:val="20"/>
          <w:szCs w:val="20"/>
          <w:lang w:val="en-GB"/>
        </w:rPr>
      </w:pPr>
    </w:p>
    <w:p w14:paraId="2B4CBB71" w14:textId="39BFB1E5" w:rsidR="00164A84" w:rsidRPr="001B2339" w:rsidRDefault="00164A84" w:rsidP="009665B6">
      <w:pPr>
        <w:rPr>
          <w:rFonts w:cs="Arial"/>
          <w:color w:val="000000" w:themeColor="text1"/>
          <w:sz w:val="20"/>
          <w:szCs w:val="20"/>
          <w:lang w:val="en-GB"/>
        </w:rPr>
      </w:pPr>
    </w:p>
    <w:p w14:paraId="0A1881DA" w14:textId="693A2BA2" w:rsidR="00164A84" w:rsidRPr="001B2339" w:rsidRDefault="00164A84" w:rsidP="009665B6">
      <w:pPr>
        <w:rPr>
          <w:rFonts w:cs="Arial"/>
          <w:color w:val="000000" w:themeColor="text1"/>
          <w:sz w:val="20"/>
          <w:szCs w:val="20"/>
          <w:lang w:val="en-GB"/>
        </w:rPr>
      </w:pPr>
    </w:p>
    <w:p w14:paraId="7E0843F9" w14:textId="703D6A55" w:rsidR="008C7919" w:rsidRPr="001B2339" w:rsidRDefault="008C7919" w:rsidP="009665B6">
      <w:pPr>
        <w:rPr>
          <w:rFonts w:cs="Arial"/>
          <w:color w:val="000000" w:themeColor="text1"/>
          <w:sz w:val="20"/>
          <w:szCs w:val="20"/>
          <w:lang w:val="en-GB"/>
        </w:rPr>
      </w:pPr>
    </w:p>
    <w:p w14:paraId="7DB78180" w14:textId="77777777" w:rsidR="002F6D8A" w:rsidRPr="001B2339" w:rsidRDefault="002F6D8A" w:rsidP="009665B6">
      <w:pPr>
        <w:rPr>
          <w:rFonts w:cs="Arial"/>
          <w:color w:val="auto"/>
          <w:sz w:val="20"/>
          <w:szCs w:val="20"/>
        </w:rPr>
      </w:pPr>
    </w:p>
    <w:p w14:paraId="312DB432" w14:textId="4166A646" w:rsidR="00E908EE" w:rsidRPr="001B2339" w:rsidRDefault="00E908EE" w:rsidP="009665B6">
      <w:pPr>
        <w:rPr>
          <w:rFonts w:cs="Arial"/>
          <w:color w:val="auto"/>
          <w:sz w:val="20"/>
          <w:szCs w:val="20"/>
        </w:rPr>
      </w:pPr>
    </w:p>
    <w:p w14:paraId="1A05A98B" w14:textId="6645F25D" w:rsidR="00E908EE" w:rsidRPr="001B2339" w:rsidRDefault="00E908EE" w:rsidP="009665B6">
      <w:pPr>
        <w:rPr>
          <w:rFonts w:cs="Arial"/>
          <w:color w:val="auto"/>
          <w:sz w:val="20"/>
          <w:szCs w:val="20"/>
        </w:rPr>
      </w:pPr>
    </w:p>
    <w:p w14:paraId="246FD4D2" w14:textId="71443981" w:rsidR="00E908EE" w:rsidRPr="001B2339" w:rsidRDefault="00E908EE" w:rsidP="009665B6">
      <w:pPr>
        <w:rPr>
          <w:rFonts w:cs="Arial"/>
          <w:color w:val="auto"/>
          <w:sz w:val="20"/>
          <w:szCs w:val="20"/>
        </w:rPr>
      </w:pPr>
    </w:p>
    <w:p w14:paraId="615EF310" w14:textId="206487AF" w:rsidR="00E908EE" w:rsidRPr="001B2339" w:rsidRDefault="00E908EE" w:rsidP="009665B6">
      <w:pPr>
        <w:rPr>
          <w:rFonts w:cs="Arial"/>
          <w:color w:val="auto"/>
          <w:sz w:val="20"/>
          <w:szCs w:val="20"/>
        </w:rPr>
      </w:pPr>
    </w:p>
    <w:p w14:paraId="4BB6174B" w14:textId="77777777" w:rsidR="00E908EE" w:rsidRPr="001B2339" w:rsidRDefault="00E908EE">
      <w:pPr>
        <w:spacing w:after="160" w:line="259" w:lineRule="auto"/>
        <w:rPr>
          <w:rFonts w:cs="Arial"/>
          <w:color w:val="auto"/>
          <w:sz w:val="20"/>
          <w:szCs w:val="20"/>
        </w:rPr>
      </w:pPr>
      <w:r w:rsidRPr="001B2339">
        <w:rPr>
          <w:rFonts w:cs="Arial"/>
          <w:color w:val="auto"/>
          <w:sz w:val="20"/>
          <w:szCs w:val="20"/>
        </w:rPr>
        <w:br w:type="page"/>
      </w:r>
    </w:p>
    <w:p w14:paraId="6657CDDB" w14:textId="70E9A693" w:rsidR="007F3C64" w:rsidRDefault="001B2339" w:rsidP="00E908EE">
      <w:pPr>
        <w:pStyle w:val="Default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lastRenderedPageBreak/>
        <w:t>References</w:t>
      </w:r>
    </w:p>
    <w:p w14:paraId="4EA83B4E" w14:textId="26F7FA60" w:rsidR="001B2339" w:rsidRDefault="001B2339" w:rsidP="00E908EE">
      <w:pPr>
        <w:pStyle w:val="Default"/>
        <w:rPr>
          <w:b/>
          <w:bCs/>
          <w:sz w:val="20"/>
          <w:szCs w:val="20"/>
        </w:rPr>
      </w:pPr>
    </w:p>
    <w:p w14:paraId="1F953319" w14:textId="6EB7A8AC" w:rsidR="00F15630" w:rsidRPr="00F15630" w:rsidRDefault="00F15630" w:rsidP="00FF0C57">
      <w:pPr>
        <w:pStyle w:val="Heading1"/>
        <w:shd w:val="clear" w:color="auto" w:fill="FFFFFF"/>
        <w:spacing w:before="0" w:line="336" w:lineRule="atLeast"/>
        <w:rPr>
          <w:rFonts w:ascii="Arial" w:hAnsi="Arial" w:cs="Arial"/>
          <w:color w:val="000000" w:themeColor="text1"/>
          <w:sz w:val="20"/>
          <w:szCs w:val="20"/>
        </w:rPr>
      </w:pPr>
      <w:r w:rsidRPr="00F15630">
        <w:rPr>
          <w:rFonts w:ascii="Arial" w:hAnsi="Arial" w:cs="Arial"/>
          <w:color w:val="000000" w:themeColor="text1"/>
          <w:sz w:val="20"/>
          <w:szCs w:val="20"/>
        </w:rPr>
        <w:t>Anderson, V. (2013)</w:t>
      </w:r>
      <w:r w:rsidRPr="00F15630">
        <w:rPr>
          <w:rFonts w:cs="Arial"/>
          <w:bCs/>
          <w:color w:val="000000" w:themeColor="text1"/>
          <w:sz w:val="20"/>
          <w:szCs w:val="20"/>
        </w:rPr>
        <w:t xml:space="preserve"> </w:t>
      </w:r>
      <w:r w:rsidRPr="00F15630">
        <w:rPr>
          <w:rFonts w:ascii="Arial" w:hAnsi="Arial" w:cs="Arial"/>
          <w:i/>
          <w:color w:val="000000" w:themeColor="text1"/>
          <w:sz w:val="20"/>
          <w:szCs w:val="20"/>
        </w:rPr>
        <w:t>Research Methods in Human Resource Management, Investigating a business issue</w:t>
      </w:r>
      <w:r w:rsidRPr="00F15630">
        <w:rPr>
          <w:rFonts w:ascii="Arial" w:hAnsi="Arial" w:cs="Arial"/>
          <w:color w:val="000000" w:themeColor="text1"/>
          <w:sz w:val="20"/>
          <w:szCs w:val="20"/>
        </w:rPr>
        <w:t>.  3</w:t>
      </w:r>
      <w:r w:rsidRPr="00F15630">
        <w:rPr>
          <w:rFonts w:ascii="Arial" w:hAnsi="Arial" w:cs="Arial"/>
          <w:color w:val="000000" w:themeColor="text1"/>
          <w:sz w:val="20"/>
          <w:szCs w:val="20"/>
          <w:vertAlign w:val="superscript"/>
        </w:rPr>
        <w:t>rd</w:t>
      </w:r>
      <w:r w:rsidRPr="00F15630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0"/>
          <w:szCs w:val="20"/>
        </w:rPr>
        <w:t>e</w:t>
      </w:r>
      <w:r w:rsidRPr="00F15630">
        <w:rPr>
          <w:rFonts w:ascii="Arial" w:hAnsi="Arial" w:cs="Arial"/>
          <w:color w:val="000000" w:themeColor="text1"/>
          <w:sz w:val="20"/>
          <w:szCs w:val="20"/>
        </w:rPr>
        <w:t>dn</w:t>
      </w:r>
      <w:proofErr w:type="spellEnd"/>
      <w:r w:rsidRPr="00F15630">
        <w:rPr>
          <w:rFonts w:ascii="Arial" w:hAnsi="Arial" w:cs="Arial"/>
          <w:color w:val="000000" w:themeColor="text1"/>
          <w:sz w:val="20"/>
          <w:szCs w:val="20"/>
        </w:rPr>
        <w:t>. London: Kogan Page</w:t>
      </w:r>
    </w:p>
    <w:p w14:paraId="5A0EAB72" w14:textId="77777777" w:rsidR="0059683D" w:rsidRDefault="0059683D" w:rsidP="00FF0C57">
      <w:pPr>
        <w:pStyle w:val="Default"/>
        <w:rPr>
          <w:color w:val="000000" w:themeColor="text1"/>
          <w:sz w:val="20"/>
          <w:szCs w:val="20"/>
          <w:lang w:val="en-US"/>
        </w:rPr>
      </w:pPr>
    </w:p>
    <w:p w14:paraId="649C6909" w14:textId="06ED5626" w:rsidR="00F15630" w:rsidRPr="00FF0C57" w:rsidRDefault="00F15630" w:rsidP="00FF0C57">
      <w:pPr>
        <w:pStyle w:val="Default"/>
        <w:rPr>
          <w:color w:val="000000" w:themeColor="text1"/>
          <w:sz w:val="20"/>
          <w:szCs w:val="20"/>
          <w:lang w:val="en-US"/>
        </w:rPr>
      </w:pPr>
      <w:r w:rsidRPr="00FF0C57">
        <w:rPr>
          <w:color w:val="000000" w:themeColor="text1"/>
          <w:sz w:val="20"/>
          <w:szCs w:val="20"/>
          <w:lang w:val="en-US"/>
        </w:rPr>
        <w:t xml:space="preserve">Bryman, A and Bell, E (2015) </w:t>
      </w:r>
      <w:r w:rsidRPr="00FF0C57">
        <w:rPr>
          <w:i/>
          <w:color w:val="000000" w:themeColor="text1"/>
          <w:sz w:val="20"/>
          <w:szCs w:val="20"/>
          <w:lang w:val="en-US"/>
        </w:rPr>
        <w:t>Business research methods.</w:t>
      </w:r>
      <w:r w:rsidRPr="00FF0C57">
        <w:rPr>
          <w:color w:val="000000" w:themeColor="text1"/>
          <w:sz w:val="20"/>
          <w:szCs w:val="20"/>
          <w:lang w:val="en-US"/>
        </w:rPr>
        <w:t xml:space="preserve">  4</w:t>
      </w:r>
      <w:r w:rsidRPr="00FF0C57">
        <w:rPr>
          <w:color w:val="000000" w:themeColor="text1"/>
          <w:sz w:val="20"/>
          <w:szCs w:val="20"/>
          <w:vertAlign w:val="superscript"/>
          <w:lang w:val="en-US"/>
        </w:rPr>
        <w:t>th</w:t>
      </w:r>
      <w:r w:rsidRPr="00FF0C57">
        <w:rPr>
          <w:color w:val="000000" w:themeColor="text1"/>
          <w:sz w:val="20"/>
          <w:szCs w:val="20"/>
          <w:lang w:val="en-US"/>
        </w:rPr>
        <w:t xml:space="preserve"> </w:t>
      </w:r>
      <w:proofErr w:type="spellStart"/>
      <w:r w:rsidRPr="00FF0C57">
        <w:rPr>
          <w:color w:val="000000" w:themeColor="text1"/>
          <w:sz w:val="20"/>
          <w:szCs w:val="20"/>
          <w:lang w:val="en-US"/>
        </w:rPr>
        <w:t>edn</w:t>
      </w:r>
      <w:proofErr w:type="spellEnd"/>
      <w:r w:rsidRPr="00FF0C57">
        <w:rPr>
          <w:color w:val="000000" w:themeColor="text1"/>
          <w:sz w:val="20"/>
          <w:szCs w:val="20"/>
          <w:lang w:val="en-US"/>
        </w:rPr>
        <w:t>. Oxford: Oxford University press</w:t>
      </w:r>
    </w:p>
    <w:p w14:paraId="40BB068D" w14:textId="61F71BA6" w:rsidR="00FF0C57" w:rsidRPr="00FF0C57" w:rsidRDefault="00FF0C57" w:rsidP="00FF0C57">
      <w:pPr>
        <w:pStyle w:val="Default"/>
        <w:rPr>
          <w:color w:val="000000" w:themeColor="text1"/>
          <w:sz w:val="20"/>
          <w:szCs w:val="20"/>
          <w:lang w:val="en-US"/>
        </w:rPr>
      </w:pPr>
    </w:p>
    <w:p w14:paraId="5FEC93A2" w14:textId="7B9B81A2" w:rsidR="00FF0C57" w:rsidRPr="00FF0C57" w:rsidRDefault="00FF0C57" w:rsidP="00FF0C57">
      <w:pPr>
        <w:pStyle w:val="Default"/>
        <w:rPr>
          <w:color w:val="000000" w:themeColor="text1"/>
          <w:sz w:val="20"/>
          <w:szCs w:val="20"/>
          <w:lang w:val="en-US"/>
        </w:rPr>
      </w:pPr>
      <w:r w:rsidRPr="00FF0C57">
        <w:rPr>
          <w:color w:val="000000" w:themeColor="text1"/>
          <w:sz w:val="20"/>
          <w:szCs w:val="20"/>
          <w:lang w:val="en-US"/>
        </w:rPr>
        <w:t xml:space="preserve">Collis, J and Hussey, R. (2014) </w:t>
      </w:r>
      <w:r w:rsidRPr="00FF0C57">
        <w:rPr>
          <w:i/>
          <w:color w:val="000000" w:themeColor="text1"/>
          <w:sz w:val="20"/>
          <w:szCs w:val="20"/>
          <w:lang w:val="en-US"/>
        </w:rPr>
        <w:t>Business Research: A practical guide for undergraduate &amp; postgraduate students</w:t>
      </w:r>
      <w:r w:rsidRPr="00FF0C57">
        <w:rPr>
          <w:color w:val="000000" w:themeColor="text1"/>
          <w:sz w:val="20"/>
          <w:szCs w:val="20"/>
          <w:lang w:val="en-US"/>
        </w:rPr>
        <w:t>.  4</w:t>
      </w:r>
      <w:r w:rsidRPr="00FF0C57">
        <w:rPr>
          <w:color w:val="000000" w:themeColor="text1"/>
          <w:sz w:val="20"/>
          <w:szCs w:val="20"/>
          <w:vertAlign w:val="superscript"/>
          <w:lang w:val="en-US"/>
        </w:rPr>
        <w:t>th</w:t>
      </w:r>
      <w:r w:rsidRPr="00FF0C57">
        <w:rPr>
          <w:color w:val="000000" w:themeColor="text1"/>
          <w:sz w:val="20"/>
          <w:szCs w:val="20"/>
          <w:lang w:val="en-US"/>
        </w:rPr>
        <w:t xml:space="preserve"> </w:t>
      </w:r>
      <w:proofErr w:type="spellStart"/>
      <w:r w:rsidRPr="00FF0C57">
        <w:rPr>
          <w:color w:val="000000" w:themeColor="text1"/>
          <w:sz w:val="20"/>
          <w:szCs w:val="20"/>
          <w:lang w:val="en-US"/>
        </w:rPr>
        <w:t>edn</w:t>
      </w:r>
      <w:proofErr w:type="spellEnd"/>
      <w:r w:rsidRPr="00FF0C57">
        <w:rPr>
          <w:color w:val="000000" w:themeColor="text1"/>
          <w:sz w:val="20"/>
          <w:szCs w:val="20"/>
          <w:lang w:val="en-US"/>
        </w:rPr>
        <w:t>.  Hampshire: Palgrave Macmillan Higher Education.</w:t>
      </w:r>
    </w:p>
    <w:p w14:paraId="5EA567B9" w14:textId="77777777" w:rsidR="00F15630" w:rsidRPr="00FF0C57" w:rsidRDefault="00F15630" w:rsidP="00FF0C57">
      <w:pPr>
        <w:pStyle w:val="Default"/>
        <w:rPr>
          <w:color w:val="000000" w:themeColor="text1"/>
          <w:sz w:val="20"/>
          <w:szCs w:val="20"/>
          <w:lang w:val="en-US"/>
        </w:rPr>
      </w:pPr>
    </w:p>
    <w:p w14:paraId="78F47CE0" w14:textId="56679CC1" w:rsidR="0059683D" w:rsidRPr="00FF0C57" w:rsidRDefault="0059683D" w:rsidP="0059683D">
      <w:pPr>
        <w:pStyle w:val="Default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Horn, R. (2012) </w:t>
      </w:r>
      <w:r w:rsidRPr="0059683D">
        <w:rPr>
          <w:i/>
          <w:color w:val="000000" w:themeColor="text1"/>
          <w:sz w:val="20"/>
          <w:szCs w:val="20"/>
        </w:rPr>
        <w:t>Researching and writing Dissertations – A com</w:t>
      </w:r>
      <w:r>
        <w:rPr>
          <w:i/>
          <w:color w:val="000000" w:themeColor="text1"/>
          <w:sz w:val="20"/>
          <w:szCs w:val="20"/>
        </w:rPr>
        <w:t>p</w:t>
      </w:r>
      <w:r w:rsidRPr="0059683D">
        <w:rPr>
          <w:i/>
          <w:color w:val="000000" w:themeColor="text1"/>
          <w:sz w:val="20"/>
          <w:szCs w:val="20"/>
        </w:rPr>
        <w:t>lete guide for Business and Management Studies</w:t>
      </w:r>
      <w:r>
        <w:rPr>
          <w:color w:val="000000" w:themeColor="text1"/>
          <w:sz w:val="20"/>
          <w:szCs w:val="20"/>
        </w:rPr>
        <w:t xml:space="preserve">. </w:t>
      </w:r>
      <w:r w:rsidRPr="00FF0C57">
        <w:rPr>
          <w:color w:val="000000" w:themeColor="text1"/>
          <w:sz w:val="20"/>
          <w:szCs w:val="20"/>
        </w:rPr>
        <w:t>London: Chartered Institute of Personnel and Development.</w:t>
      </w:r>
    </w:p>
    <w:p w14:paraId="297B0771" w14:textId="77777777" w:rsidR="0059683D" w:rsidRDefault="0059683D" w:rsidP="00FF0C57">
      <w:pPr>
        <w:pStyle w:val="Default"/>
        <w:rPr>
          <w:color w:val="000000" w:themeColor="text1"/>
          <w:sz w:val="20"/>
          <w:szCs w:val="20"/>
        </w:rPr>
      </w:pPr>
    </w:p>
    <w:p w14:paraId="3E304701" w14:textId="63DCD242" w:rsidR="00FF17F0" w:rsidRPr="00FF0C57" w:rsidRDefault="00F15630" w:rsidP="00FF0C57">
      <w:pPr>
        <w:pStyle w:val="Default"/>
        <w:rPr>
          <w:color w:val="000000" w:themeColor="text1"/>
          <w:sz w:val="20"/>
          <w:szCs w:val="20"/>
        </w:rPr>
      </w:pPr>
      <w:r w:rsidRPr="00FF0C57">
        <w:rPr>
          <w:color w:val="000000" w:themeColor="text1"/>
          <w:sz w:val="20"/>
          <w:szCs w:val="20"/>
        </w:rPr>
        <w:t xml:space="preserve">Taylor, S and Woodhams, C. (2016) </w:t>
      </w:r>
      <w:r w:rsidRPr="00FF0C57">
        <w:rPr>
          <w:i/>
          <w:color w:val="000000" w:themeColor="text1"/>
          <w:sz w:val="20"/>
          <w:szCs w:val="20"/>
        </w:rPr>
        <w:t>Studying Human resource Management.</w:t>
      </w:r>
      <w:r w:rsidRPr="00FF0C57">
        <w:rPr>
          <w:color w:val="000000" w:themeColor="text1"/>
          <w:sz w:val="20"/>
          <w:szCs w:val="20"/>
        </w:rPr>
        <w:t xml:space="preserve"> 2</w:t>
      </w:r>
      <w:r w:rsidRPr="00FF0C57">
        <w:rPr>
          <w:color w:val="000000" w:themeColor="text1"/>
          <w:sz w:val="20"/>
          <w:szCs w:val="20"/>
          <w:vertAlign w:val="superscript"/>
        </w:rPr>
        <w:t>nd</w:t>
      </w:r>
      <w:r w:rsidRPr="00FF0C57">
        <w:rPr>
          <w:color w:val="000000" w:themeColor="text1"/>
          <w:sz w:val="20"/>
          <w:szCs w:val="20"/>
        </w:rPr>
        <w:t xml:space="preserve"> </w:t>
      </w:r>
      <w:proofErr w:type="spellStart"/>
      <w:r w:rsidRPr="00FF0C57">
        <w:rPr>
          <w:color w:val="000000" w:themeColor="text1"/>
          <w:sz w:val="20"/>
          <w:szCs w:val="20"/>
        </w:rPr>
        <w:t>edn</w:t>
      </w:r>
      <w:proofErr w:type="spellEnd"/>
      <w:r w:rsidRPr="00FF0C57">
        <w:rPr>
          <w:color w:val="000000" w:themeColor="text1"/>
          <w:sz w:val="20"/>
          <w:szCs w:val="20"/>
        </w:rPr>
        <w:t>. London: Chartered Institute of Personnel and Development.</w:t>
      </w:r>
    </w:p>
    <w:p w14:paraId="539BE252" w14:textId="1E463CCE" w:rsidR="00F15630" w:rsidRDefault="00F15630" w:rsidP="00E908EE">
      <w:pPr>
        <w:pStyle w:val="Default"/>
        <w:rPr>
          <w:color w:val="FF0000"/>
          <w:sz w:val="20"/>
          <w:szCs w:val="20"/>
        </w:rPr>
      </w:pPr>
    </w:p>
    <w:p w14:paraId="3A998863" w14:textId="06F5D9A8" w:rsidR="007F3C64" w:rsidRPr="001B2339" w:rsidRDefault="007F3C64">
      <w:pPr>
        <w:spacing w:after="160" w:line="259" w:lineRule="auto"/>
        <w:rPr>
          <w:rFonts w:eastAsiaTheme="minorHAnsi" w:cs="Arial"/>
          <w:b/>
          <w:bCs/>
          <w:color w:val="000000"/>
          <w:sz w:val="20"/>
          <w:szCs w:val="20"/>
          <w:lang w:val="en-GB"/>
        </w:rPr>
      </w:pPr>
    </w:p>
    <w:sectPr w:rsidR="007F3C64" w:rsidRPr="001B2339" w:rsidSect="006C5835">
      <w:footerReference w:type="default" r:id="rId7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CB4DFE" w14:textId="77777777" w:rsidR="006C5835" w:rsidRDefault="006C5835" w:rsidP="006C5835">
      <w:r>
        <w:separator/>
      </w:r>
    </w:p>
  </w:endnote>
  <w:endnote w:type="continuationSeparator" w:id="0">
    <w:p w14:paraId="4DDF70D8" w14:textId="77777777" w:rsidR="006C5835" w:rsidRDefault="006C5835" w:rsidP="006C58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863931" w14:textId="69099DA1" w:rsidR="006C5835" w:rsidRPr="006C5835" w:rsidRDefault="00F851F7" w:rsidP="006C5835">
    <w:pPr>
      <w:pStyle w:val="Footer"/>
      <w:pBdr>
        <w:top w:val="single" w:sz="4" w:space="1" w:color="D9D9D9" w:themeColor="background1" w:themeShade="D9"/>
      </w:pBdr>
      <w:jc w:val="right"/>
    </w:pPr>
    <w:sdt>
      <w:sdtPr>
        <w:id w:val="1974870627"/>
        <w:docPartObj>
          <w:docPartGallery w:val="Page Numbers (Bottom of Page)"/>
          <w:docPartUnique/>
        </w:docPartObj>
      </w:sdtPr>
      <w:sdtEndPr>
        <w:rPr>
          <w:color w:val="7F7F7F" w:themeColor="background1" w:themeShade="7F"/>
          <w:spacing w:val="60"/>
        </w:rPr>
      </w:sdtEndPr>
      <w:sdtContent>
        <w:r w:rsidR="006C5835">
          <w:rPr>
            <w:lang w:val="en-GB"/>
          </w:rPr>
          <w:t>Claire Chambers</w:t>
        </w:r>
        <w:r w:rsidR="006C5835">
          <w:rPr>
            <w:lang w:val="en-GB"/>
          </w:rPr>
          <w:tab/>
        </w:r>
        <w:r w:rsidR="006C5835">
          <w:rPr>
            <w:lang w:val="en-GB"/>
          </w:rPr>
          <w:tab/>
        </w:r>
        <w:r w:rsidR="006C5835">
          <w:t xml:space="preserve"> </w:t>
        </w:r>
        <w:r w:rsidR="006C5835">
          <w:fldChar w:fldCharType="begin"/>
        </w:r>
        <w:r w:rsidR="006C5835">
          <w:instrText xml:space="preserve"> PAGE   \* MERGEFORMAT </w:instrText>
        </w:r>
        <w:r w:rsidR="006C5835">
          <w:fldChar w:fldCharType="separate"/>
        </w:r>
        <w:r w:rsidR="006C5835">
          <w:rPr>
            <w:noProof/>
          </w:rPr>
          <w:t>2</w:t>
        </w:r>
        <w:r w:rsidR="006C5835">
          <w:rPr>
            <w:noProof/>
          </w:rPr>
          <w:fldChar w:fldCharType="end"/>
        </w:r>
        <w:r w:rsidR="006C5835">
          <w:t xml:space="preserve"> | </w:t>
        </w:r>
        <w:r w:rsidR="006C5835">
          <w:rPr>
            <w:color w:val="7F7F7F" w:themeColor="background1" w:themeShade="7F"/>
            <w:spacing w:val="60"/>
          </w:rPr>
          <w:t>Page</w:t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D8D1CE" w14:textId="77777777" w:rsidR="006C5835" w:rsidRDefault="006C5835" w:rsidP="006C5835">
      <w:r>
        <w:separator/>
      </w:r>
    </w:p>
  </w:footnote>
  <w:footnote w:type="continuationSeparator" w:id="0">
    <w:p w14:paraId="29F7348D" w14:textId="77777777" w:rsidR="006C5835" w:rsidRDefault="006C5835" w:rsidP="006C58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01C47"/>
    <w:multiLevelType w:val="hybridMultilevel"/>
    <w:tmpl w:val="F96E79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9A6D0D"/>
    <w:multiLevelType w:val="multilevel"/>
    <w:tmpl w:val="A5ECC97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02BC"/>
    <w:rsid w:val="000E571E"/>
    <w:rsid w:val="00164A84"/>
    <w:rsid w:val="00187E84"/>
    <w:rsid w:val="001B2339"/>
    <w:rsid w:val="001F5428"/>
    <w:rsid w:val="002D0B55"/>
    <w:rsid w:val="002F6D8A"/>
    <w:rsid w:val="003C50DE"/>
    <w:rsid w:val="003D43A8"/>
    <w:rsid w:val="00516A06"/>
    <w:rsid w:val="00553A72"/>
    <w:rsid w:val="0059683D"/>
    <w:rsid w:val="005B7D0D"/>
    <w:rsid w:val="005C679E"/>
    <w:rsid w:val="00600017"/>
    <w:rsid w:val="00600BF7"/>
    <w:rsid w:val="006C5835"/>
    <w:rsid w:val="006C7A9F"/>
    <w:rsid w:val="00714167"/>
    <w:rsid w:val="007202BC"/>
    <w:rsid w:val="007D3930"/>
    <w:rsid w:val="007F3C64"/>
    <w:rsid w:val="00821398"/>
    <w:rsid w:val="008C7919"/>
    <w:rsid w:val="009665B6"/>
    <w:rsid w:val="00986D85"/>
    <w:rsid w:val="00A61AAB"/>
    <w:rsid w:val="00BA6958"/>
    <w:rsid w:val="00BC234C"/>
    <w:rsid w:val="00CE4C0E"/>
    <w:rsid w:val="00DC3A64"/>
    <w:rsid w:val="00E908EE"/>
    <w:rsid w:val="00EA6A59"/>
    <w:rsid w:val="00EF0BDD"/>
    <w:rsid w:val="00F15630"/>
    <w:rsid w:val="00F64CEB"/>
    <w:rsid w:val="00F851F7"/>
    <w:rsid w:val="00FF0C57"/>
    <w:rsid w:val="00FF1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DC5FCD"/>
  <w15:chartTrackingRefBased/>
  <w15:docId w15:val="{3E557251-68B3-432E-9D61-48E6B23C45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202BC"/>
    <w:pPr>
      <w:spacing w:after="0" w:line="240" w:lineRule="auto"/>
    </w:pPr>
    <w:rPr>
      <w:rFonts w:ascii="Arial" w:eastAsia="Calibri" w:hAnsi="Arial" w:cs="Times New Roman"/>
      <w:color w:val="1F497D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7F3C6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7F3C64"/>
    <w:pPr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color w:val="auto"/>
      <w:sz w:val="36"/>
      <w:szCs w:val="36"/>
      <w:lang w:val="en-GB" w:eastAsia="en-GB"/>
    </w:rPr>
  </w:style>
  <w:style w:type="paragraph" w:styleId="Heading4">
    <w:name w:val="heading 4"/>
    <w:basedOn w:val="Normal"/>
    <w:link w:val="Heading4Char"/>
    <w:uiPriority w:val="9"/>
    <w:qFormat/>
    <w:rsid w:val="007F3C64"/>
    <w:pPr>
      <w:spacing w:before="100" w:beforeAutospacing="1" w:after="100" w:afterAutospacing="1"/>
      <w:outlineLvl w:val="3"/>
    </w:pPr>
    <w:rPr>
      <w:rFonts w:ascii="Times New Roman" w:eastAsia="Times New Roman" w:hAnsi="Times New Roman"/>
      <w:b/>
      <w:bCs/>
      <w:color w:val="auto"/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9665B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6C583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C5835"/>
    <w:rPr>
      <w:rFonts w:ascii="Arial" w:eastAsia="Calibri" w:hAnsi="Arial" w:cs="Times New Roman"/>
      <w:color w:val="1F497D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C583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5835"/>
    <w:rPr>
      <w:rFonts w:ascii="Arial" w:eastAsia="Calibri" w:hAnsi="Arial" w:cs="Times New Roman"/>
      <w:color w:val="1F497D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F542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5428"/>
    <w:rPr>
      <w:rFonts w:ascii="Segoe UI" w:eastAsia="Calibri" w:hAnsi="Segoe UI" w:cs="Segoe UI"/>
      <w:color w:val="1F497D"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7F3C64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rsid w:val="007F3C64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7F3C64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customStyle="1" w:styleId="product-datasheetauthor-name">
    <w:name w:val="product-datasheet__author-name"/>
    <w:basedOn w:val="DefaultParagraphFont"/>
    <w:rsid w:val="007F3C64"/>
  </w:style>
  <w:style w:type="character" w:styleId="Hyperlink">
    <w:name w:val="Hyperlink"/>
    <w:basedOn w:val="DefaultParagraphFont"/>
    <w:uiPriority w:val="99"/>
    <w:semiHidden/>
    <w:unhideWhenUsed/>
    <w:rsid w:val="007F3C64"/>
    <w:rPr>
      <w:color w:val="0000FF"/>
      <w:u w:val="single"/>
    </w:rPr>
  </w:style>
  <w:style w:type="character" w:customStyle="1" w:styleId="icon-text">
    <w:name w:val="icon-text"/>
    <w:basedOn w:val="DefaultParagraphFont"/>
    <w:rsid w:val="007F3C64"/>
  </w:style>
  <w:style w:type="character" w:customStyle="1" w:styleId="tabsformat">
    <w:name w:val="tabs__format"/>
    <w:basedOn w:val="DefaultParagraphFont"/>
    <w:rsid w:val="007F3C64"/>
  </w:style>
  <w:style w:type="character" w:customStyle="1" w:styleId="tabsprice">
    <w:name w:val="tabs__price"/>
    <w:basedOn w:val="DefaultParagraphFont"/>
    <w:rsid w:val="007F3C64"/>
  </w:style>
  <w:style w:type="paragraph" w:styleId="NormalWeb">
    <w:name w:val="Normal (Web)"/>
    <w:basedOn w:val="Normal"/>
    <w:uiPriority w:val="99"/>
    <w:semiHidden/>
    <w:unhideWhenUsed/>
    <w:rsid w:val="007F3C64"/>
    <w:pPr>
      <w:spacing w:before="100" w:beforeAutospacing="1" w:after="100" w:afterAutospacing="1"/>
    </w:pPr>
    <w:rPr>
      <w:rFonts w:ascii="Times New Roman" w:eastAsia="Times New Roman" w:hAnsi="Times New Roman"/>
      <w:color w:val="auto"/>
      <w:sz w:val="24"/>
      <w:szCs w:val="24"/>
      <w:lang w:val="en-GB" w:eastAsia="en-GB"/>
    </w:rPr>
  </w:style>
  <w:style w:type="table" w:styleId="TableGrid">
    <w:name w:val="Table Grid"/>
    <w:basedOn w:val="TableNormal"/>
    <w:uiPriority w:val="39"/>
    <w:rsid w:val="003C50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397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72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46434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521433">
          <w:marLeft w:val="0"/>
          <w:marRight w:val="0"/>
          <w:marTop w:val="18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21131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144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54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81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957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444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55598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591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6135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008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099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3559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CA276C09</Template>
  <TotalTime>0</TotalTime>
  <Pages>4</Pages>
  <Words>964</Words>
  <Characters>5498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Thomas</dc:creator>
  <cp:keywords/>
  <dc:description/>
  <cp:lastModifiedBy>Chambers, Claire L</cp:lastModifiedBy>
  <cp:revision>8</cp:revision>
  <cp:lastPrinted>2019-11-17T13:08:00Z</cp:lastPrinted>
  <dcterms:created xsi:type="dcterms:W3CDTF">2019-10-27T14:53:00Z</dcterms:created>
  <dcterms:modified xsi:type="dcterms:W3CDTF">2019-11-18T19:01:00Z</dcterms:modified>
</cp:coreProperties>
</file>