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71375" w14:textId="77777777" w:rsidR="000C57DD" w:rsidRDefault="000C57DD" w:rsidP="00EB47A0">
      <w:pPr>
        <w:jc w:val="center"/>
      </w:pPr>
    </w:p>
    <w:p w14:paraId="3146B439" w14:textId="77777777" w:rsidR="000C57DD" w:rsidRDefault="000C57DD"/>
    <w:p w14:paraId="3C466020" w14:textId="77777777" w:rsidR="000C57DD" w:rsidRDefault="000C57DD"/>
    <w:p w14:paraId="75720B8F" w14:textId="77777777" w:rsidR="000C57DD" w:rsidRDefault="000C57DD"/>
    <w:p w14:paraId="5BE515C2" w14:textId="77777777" w:rsidR="000C57DD" w:rsidRDefault="000C57DD"/>
    <w:p w14:paraId="16B40E14" w14:textId="2BF108F3" w:rsidR="000C57DD" w:rsidRDefault="00EB47A0" w:rsidP="000C57DD">
      <w:pPr>
        <w:jc w:val="center"/>
        <w:rPr>
          <w:b/>
          <w:bCs w:val="0"/>
          <w:sz w:val="32"/>
          <w:szCs w:val="32"/>
        </w:rPr>
      </w:pPr>
      <w:r>
        <w:rPr>
          <w:b/>
          <w:bCs w:val="0"/>
          <w:sz w:val="32"/>
          <w:szCs w:val="32"/>
        </w:rPr>
        <w:t>Assessment Two</w:t>
      </w:r>
    </w:p>
    <w:p w14:paraId="347EABDE" w14:textId="77777777" w:rsidR="00EB47A0" w:rsidRDefault="00EB47A0" w:rsidP="000C57DD">
      <w:pPr>
        <w:jc w:val="center"/>
        <w:rPr>
          <w:b/>
          <w:bCs w:val="0"/>
          <w:sz w:val="32"/>
          <w:szCs w:val="32"/>
        </w:rPr>
      </w:pPr>
    </w:p>
    <w:p w14:paraId="333E6D69" w14:textId="58F119FC" w:rsidR="000C57DD" w:rsidRDefault="009539D2" w:rsidP="000C57DD">
      <w:pPr>
        <w:jc w:val="center"/>
        <w:rPr>
          <w:b/>
          <w:bCs w:val="0"/>
          <w:sz w:val="32"/>
          <w:szCs w:val="32"/>
        </w:rPr>
      </w:pPr>
      <w:r>
        <w:rPr>
          <w:b/>
          <w:bCs w:val="0"/>
          <w:sz w:val="32"/>
          <w:szCs w:val="32"/>
        </w:rPr>
        <w:t>Object Analysis</w:t>
      </w:r>
    </w:p>
    <w:p w14:paraId="32F93368" w14:textId="7717F6A9" w:rsidR="009539D2" w:rsidRDefault="009539D2" w:rsidP="000C57DD">
      <w:pPr>
        <w:jc w:val="center"/>
        <w:rPr>
          <w:b/>
          <w:bCs w:val="0"/>
          <w:sz w:val="32"/>
          <w:szCs w:val="32"/>
        </w:rPr>
      </w:pPr>
      <w:r>
        <w:rPr>
          <w:b/>
          <w:bCs w:val="0"/>
          <w:sz w:val="32"/>
          <w:szCs w:val="32"/>
        </w:rPr>
        <w:t>The Harpist of Keros</w:t>
      </w:r>
    </w:p>
    <w:p w14:paraId="486DBE8A" w14:textId="010BC5D7" w:rsidR="000C57DD" w:rsidRPr="000C57DD" w:rsidRDefault="000C57DD" w:rsidP="000C57DD">
      <w:pPr>
        <w:jc w:val="center"/>
        <w:rPr>
          <w:b/>
          <w:bCs w:val="0"/>
          <w:sz w:val="32"/>
          <w:szCs w:val="32"/>
        </w:rPr>
      </w:pPr>
    </w:p>
    <w:p w14:paraId="6C9247E1" w14:textId="3BB18BA4" w:rsidR="000C57DD" w:rsidRDefault="008A6AC2" w:rsidP="000C57DD">
      <w:pPr>
        <w:jc w:val="center"/>
        <w:rPr>
          <w:b/>
          <w:bCs w:val="0"/>
          <w:sz w:val="32"/>
          <w:szCs w:val="32"/>
        </w:rPr>
      </w:pPr>
      <w:r>
        <w:rPr>
          <w:b/>
          <w:bCs w:val="0"/>
          <w:noProof/>
          <w:sz w:val="16"/>
          <w:szCs w:val="16"/>
        </w:rPr>
        <w:drawing>
          <wp:anchor distT="0" distB="0" distL="114300" distR="114300" simplePos="0" relativeHeight="251658240" behindDoc="0" locked="0" layoutInCell="1" allowOverlap="1" wp14:anchorId="3885E357" wp14:editId="00F05A65">
            <wp:simplePos x="0" y="0"/>
            <wp:positionH relativeFrom="column">
              <wp:posOffset>1457325</wp:posOffset>
            </wp:positionH>
            <wp:positionV relativeFrom="paragraph">
              <wp:posOffset>17780</wp:posOffset>
            </wp:positionV>
            <wp:extent cx="3067050" cy="4019550"/>
            <wp:effectExtent l="0" t="0" r="0" b="0"/>
            <wp:wrapSquare wrapText="bothSides"/>
            <wp:docPr id="486099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67050" cy="4019550"/>
                    </a:xfrm>
                    <a:prstGeom prst="rect">
                      <a:avLst/>
                    </a:prstGeom>
                    <a:noFill/>
                  </pic:spPr>
                </pic:pic>
              </a:graphicData>
            </a:graphic>
            <wp14:sizeRelH relativeFrom="margin">
              <wp14:pctWidth>0</wp14:pctWidth>
            </wp14:sizeRelH>
            <wp14:sizeRelV relativeFrom="margin">
              <wp14:pctHeight>0</wp14:pctHeight>
            </wp14:sizeRelV>
          </wp:anchor>
        </w:drawing>
      </w:r>
    </w:p>
    <w:p w14:paraId="1FEBB10F" w14:textId="627F5766" w:rsidR="000C57DD" w:rsidRDefault="000C57DD" w:rsidP="000C57DD">
      <w:pPr>
        <w:jc w:val="center"/>
        <w:rPr>
          <w:b/>
          <w:bCs w:val="0"/>
          <w:sz w:val="32"/>
          <w:szCs w:val="32"/>
        </w:rPr>
      </w:pPr>
    </w:p>
    <w:p w14:paraId="4BCEB008" w14:textId="3BD48F21" w:rsidR="000C57DD" w:rsidRDefault="000C57DD" w:rsidP="000C57DD">
      <w:pPr>
        <w:jc w:val="center"/>
        <w:rPr>
          <w:b/>
          <w:bCs w:val="0"/>
          <w:sz w:val="32"/>
          <w:szCs w:val="32"/>
        </w:rPr>
      </w:pPr>
    </w:p>
    <w:p w14:paraId="3E46EC2B" w14:textId="298439F2" w:rsidR="000C57DD" w:rsidRDefault="000C57DD" w:rsidP="000C57DD">
      <w:pPr>
        <w:contextualSpacing/>
        <w:rPr>
          <w:b/>
          <w:bCs w:val="0"/>
          <w:sz w:val="16"/>
          <w:szCs w:val="16"/>
        </w:rPr>
      </w:pPr>
    </w:p>
    <w:p w14:paraId="249866C2" w14:textId="651812E8" w:rsidR="000C57DD" w:rsidRDefault="000C57DD" w:rsidP="000C57DD">
      <w:pPr>
        <w:contextualSpacing/>
        <w:rPr>
          <w:b/>
          <w:bCs w:val="0"/>
          <w:sz w:val="16"/>
          <w:szCs w:val="16"/>
        </w:rPr>
      </w:pPr>
    </w:p>
    <w:p w14:paraId="05A62869" w14:textId="77777777" w:rsidR="000C57DD" w:rsidRDefault="000C57DD" w:rsidP="000C57DD">
      <w:pPr>
        <w:contextualSpacing/>
        <w:rPr>
          <w:b/>
          <w:bCs w:val="0"/>
          <w:sz w:val="16"/>
          <w:szCs w:val="16"/>
        </w:rPr>
      </w:pPr>
    </w:p>
    <w:p w14:paraId="214C30CA" w14:textId="346EB514" w:rsidR="000C57DD" w:rsidRDefault="000C57DD" w:rsidP="000C57DD">
      <w:pPr>
        <w:contextualSpacing/>
        <w:rPr>
          <w:b/>
          <w:bCs w:val="0"/>
          <w:sz w:val="16"/>
          <w:szCs w:val="16"/>
        </w:rPr>
      </w:pPr>
    </w:p>
    <w:p w14:paraId="0ECD323E" w14:textId="77777777" w:rsidR="000C57DD" w:rsidRDefault="000C57DD" w:rsidP="000C57DD">
      <w:pPr>
        <w:contextualSpacing/>
        <w:rPr>
          <w:b/>
          <w:bCs w:val="0"/>
          <w:sz w:val="16"/>
          <w:szCs w:val="16"/>
        </w:rPr>
      </w:pPr>
    </w:p>
    <w:p w14:paraId="23C9ADE3" w14:textId="77777777" w:rsidR="000C57DD" w:rsidRDefault="000C57DD" w:rsidP="000C57DD">
      <w:pPr>
        <w:contextualSpacing/>
        <w:rPr>
          <w:b/>
          <w:bCs w:val="0"/>
          <w:sz w:val="16"/>
          <w:szCs w:val="16"/>
        </w:rPr>
      </w:pPr>
    </w:p>
    <w:p w14:paraId="00560653" w14:textId="77777777" w:rsidR="000C57DD" w:rsidRDefault="000C57DD" w:rsidP="000C57DD">
      <w:pPr>
        <w:contextualSpacing/>
        <w:rPr>
          <w:b/>
          <w:bCs w:val="0"/>
          <w:sz w:val="16"/>
          <w:szCs w:val="16"/>
        </w:rPr>
      </w:pPr>
    </w:p>
    <w:p w14:paraId="6CD93186" w14:textId="77777777" w:rsidR="000C57DD" w:rsidRDefault="000C57DD" w:rsidP="000C57DD">
      <w:pPr>
        <w:contextualSpacing/>
        <w:rPr>
          <w:b/>
          <w:bCs w:val="0"/>
          <w:sz w:val="16"/>
          <w:szCs w:val="16"/>
        </w:rPr>
      </w:pPr>
    </w:p>
    <w:p w14:paraId="3BAC0632" w14:textId="77777777" w:rsidR="000C57DD" w:rsidRDefault="000C57DD" w:rsidP="000C57DD">
      <w:pPr>
        <w:contextualSpacing/>
        <w:rPr>
          <w:b/>
          <w:bCs w:val="0"/>
          <w:sz w:val="16"/>
          <w:szCs w:val="16"/>
        </w:rPr>
      </w:pPr>
    </w:p>
    <w:p w14:paraId="4C4A372A" w14:textId="77777777" w:rsidR="000C57DD" w:rsidRDefault="000C57DD" w:rsidP="000C57DD">
      <w:pPr>
        <w:contextualSpacing/>
        <w:rPr>
          <w:b/>
          <w:bCs w:val="0"/>
          <w:sz w:val="16"/>
          <w:szCs w:val="16"/>
        </w:rPr>
      </w:pPr>
    </w:p>
    <w:p w14:paraId="0049A8F1" w14:textId="77777777" w:rsidR="000C57DD" w:rsidRDefault="000C57DD" w:rsidP="000C57DD">
      <w:pPr>
        <w:contextualSpacing/>
        <w:rPr>
          <w:b/>
          <w:bCs w:val="0"/>
          <w:sz w:val="16"/>
          <w:szCs w:val="16"/>
        </w:rPr>
      </w:pPr>
    </w:p>
    <w:p w14:paraId="2E1CCE2D" w14:textId="77777777" w:rsidR="000C57DD" w:rsidRDefault="000C57DD" w:rsidP="000C57DD">
      <w:pPr>
        <w:contextualSpacing/>
        <w:rPr>
          <w:b/>
          <w:bCs w:val="0"/>
          <w:sz w:val="16"/>
          <w:szCs w:val="16"/>
        </w:rPr>
      </w:pPr>
    </w:p>
    <w:p w14:paraId="7FB60FD0" w14:textId="77777777" w:rsidR="000C57DD" w:rsidRDefault="000C57DD" w:rsidP="000C57DD">
      <w:pPr>
        <w:contextualSpacing/>
        <w:rPr>
          <w:b/>
          <w:bCs w:val="0"/>
          <w:sz w:val="16"/>
          <w:szCs w:val="16"/>
        </w:rPr>
      </w:pPr>
    </w:p>
    <w:p w14:paraId="65525CEA" w14:textId="77777777" w:rsidR="000C57DD" w:rsidRDefault="000C57DD" w:rsidP="000C57DD">
      <w:pPr>
        <w:contextualSpacing/>
        <w:rPr>
          <w:b/>
          <w:bCs w:val="0"/>
          <w:sz w:val="16"/>
          <w:szCs w:val="16"/>
        </w:rPr>
      </w:pPr>
    </w:p>
    <w:p w14:paraId="1CA77DCD" w14:textId="77777777" w:rsidR="000C57DD" w:rsidRDefault="000C57DD" w:rsidP="000C57DD">
      <w:pPr>
        <w:contextualSpacing/>
        <w:rPr>
          <w:b/>
          <w:bCs w:val="0"/>
          <w:sz w:val="16"/>
          <w:szCs w:val="16"/>
        </w:rPr>
      </w:pPr>
    </w:p>
    <w:p w14:paraId="58CAFB9C" w14:textId="77777777" w:rsidR="000C57DD" w:rsidRDefault="000C57DD" w:rsidP="000C57DD">
      <w:pPr>
        <w:contextualSpacing/>
        <w:rPr>
          <w:b/>
          <w:bCs w:val="0"/>
          <w:sz w:val="16"/>
          <w:szCs w:val="16"/>
        </w:rPr>
      </w:pPr>
    </w:p>
    <w:p w14:paraId="2E714553" w14:textId="77777777" w:rsidR="000C57DD" w:rsidRDefault="000C57DD" w:rsidP="000C57DD">
      <w:pPr>
        <w:contextualSpacing/>
        <w:rPr>
          <w:b/>
          <w:bCs w:val="0"/>
          <w:sz w:val="16"/>
          <w:szCs w:val="16"/>
        </w:rPr>
      </w:pPr>
    </w:p>
    <w:p w14:paraId="452CDE8D" w14:textId="77777777" w:rsidR="000C57DD" w:rsidRDefault="000C57DD" w:rsidP="000C57DD">
      <w:pPr>
        <w:contextualSpacing/>
        <w:rPr>
          <w:b/>
          <w:bCs w:val="0"/>
          <w:sz w:val="16"/>
          <w:szCs w:val="16"/>
        </w:rPr>
      </w:pPr>
    </w:p>
    <w:p w14:paraId="129EC1F0" w14:textId="77777777" w:rsidR="000C57DD" w:rsidRDefault="000C57DD" w:rsidP="000C57DD">
      <w:pPr>
        <w:contextualSpacing/>
        <w:rPr>
          <w:b/>
          <w:bCs w:val="0"/>
          <w:sz w:val="16"/>
          <w:szCs w:val="16"/>
        </w:rPr>
      </w:pPr>
    </w:p>
    <w:p w14:paraId="081E4BD4" w14:textId="77777777" w:rsidR="000C57DD" w:rsidRDefault="000C57DD" w:rsidP="000C57DD">
      <w:pPr>
        <w:contextualSpacing/>
        <w:rPr>
          <w:b/>
          <w:bCs w:val="0"/>
          <w:sz w:val="16"/>
          <w:szCs w:val="16"/>
        </w:rPr>
      </w:pPr>
    </w:p>
    <w:p w14:paraId="4747A28C" w14:textId="77777777" w:rsidR="000C57DD" w:rsidRDefault="000C57DD" w:rsidP="000C57DD">
      <w:pPr>
        <w:contextualSpacing/>
        <w:rPr>
          <w:b/>
          <w:bCs w:val="0"/>
          <w:sz w:val="16"/>
          <w:szCs w:val="16"/>
        </w:rPr>
      </w:pPr>
    </w:p>
    <w:p w14:paraId="345D13B7" w14:textId="77777777" w:rsidR="000C57DD" w:rsidRDefault="000C57DD" w:rsidP="000C57DD">
      <w:pPr>
        <w:contextualSpacing/>
        <w:rPr>
          <w:b/>
          <w:bCs w:val="0"/>
          <w:sz w:val="16"/>
          <w:szCs w:val="16"/>
        </w:rPr>
      </w:pPr>
    </w:p>
    <w:p w14:paraId="754D680B" w14:textId="7DF75AFF" w:rsidR="000C57DD" w:rsidRDefault="000C57DD" w:rsidP="000C57DD">
      <w:pPr>
        <w:contextualSpacing/>
        <w:rPr>
          <w:b/>
          <w:bCs w:val="0"/>
          <w:sz w:val="16"/>
          <w:szCs w:val="16"/>
        </w:rPr>
      </w:pPr>
    </w:p>
    <w:p w14:paraId="71C2017B" w14:textId="56344C09" w:rsidR="000C57DD" w:rsidRDefault="000C57DD" w:rsidP="000C57DD">
      <w:pPr>
        <w:contextualSpacing/>
        <w:rPr>
          <w:b/>
          <w:bCs w:val="0"/>
          <w:sz w:val="16"/>
          <w:szCs w:val="16"/>
        </w:rPr>
      </w:pPr>
    </w:p>
    <w:p w14:paraId="69C44361" w14:textId="38C0754D" w:rsidR="000C57DD" w:rsidRDefault="000C57DD" w:rsidP="000C57DD">
      <w:pPr>
        <w:contextualSpacing/>
        <w:rPr>
          <w:b/>
          <w:bCs w:val="0"/>
          <w:sz w:val="16"/>
          <w:szCs w:val="16"/>
        </w:rPr>
      </w:pPr>
    </w:p>
    <w:p w14:paraId="785D3CB6" w14:textId="77777777" w:rsidR="000C57DD" w:rsidRDefault="000C57DD" w:rsidP="000C57DD">
      <w:pPr>
        <w:contextualSpacing/>
        <w:rPr>
          <w:b/>
          <w:bCs w:val="0"/>
          <w:sz w:val="16"/>
          <w:szCs w:val="16"/>
        </w:rPr>
      </w:pPr>
    </w:p>
    <w:p w14:paraId="0BA79C19" w14:textId="12B096D5" w:rsidR="000C57DD" w:rsidRDefault="000C57DD" w:rsidP="000C57DD">
      <w:pPr>
        <w:contextualSpacing/>
        <w:rPr>
          <w:b/>
          <w:bCs w:val="0"/>
          <w:sz w:val="16"/>
          <w:szCs w:val="16"/>
        </w:rPr>
      </w:pPr>
    </w:p>
    <w:p w14:paraId="676A0E15" w14:textId="072242B1" w:rsidR="000C57DD" w:rsidRDefault="000C57DD" w:rsidP="000C57DD">
      <w:pPr>
        <w:contextualSpacing/>
        <w:jc w:val="both"/>
        <w:rPr>
          <w:b/>
          <w:bCs w:val="0"/>
          <w:sz w:val="16"/>
          <w:szCs w:val="16"/>
        </w:rPr>
      </w:pPr>
    </w:p>
    <w:p w14:paraId="1CEADF2B" w14:textId="18677E35" w:rsidR="009539D2" w:rsidRDefault="009539D2" w:rsidP="000C57DD">
      <w:pPr>
        <w:contextualSpacing/>
        <w:rPr>
          <w:b/>
          <w:bCs w:val="0"/>
          <w:sz w:val="16"/>
          <w:szCs w:val="16"/>
        </w:rPr>
      </w:pPr>
    </w:p>
    <w:p w14:paraId="4469BA6F" w14:textId="3097727B" w:rsidR="009539D2" w:rsidRDefault="009539D2" w:rsidP="000C57DD">
      <w:pPr>
        <w:contextualSpacing/>
        <w:rPr>
          <w:b/>
          <w:bCs w:val="0"/>
          <w:sz w:val="16"/>
          <w:szCs w:val="16"/>
        </w:rPr>
      </w:pPr>
    </w:p>
    <w:p w14:paraId="62BF5952" w14:textId="48653A5F" w:rsidR="009539D2" w:rsidRDefault="008A6AC2" w:rsidP="000C57DD">
      <w:pPr>
        <w:contextualSpacing/>
        <w:rPr>
          <w:b/>
          <w:bCs w:val="0"/>
          <w:sz w:val="16"/>
          <w:szCs w:val="16"/>
        </w:rPr>
      </w:pPr>
      <w:r>
        <w:rPr>
          <w:noProof/>
        </w:rPr>
        <mc:AlternateContent>
          <mc:Choice Requires="wps">
            <w:drawing>
              <wp:anchor distT="0" distB="0" distL="114300" distR="114300" simplePos="0" relativeHeight="251660288" behindDoc="0" locked="0" layoutInCell="1" allowOverlap="1" wp14:anchorId="5EB4BB09" wp14:editId="4076880E">
                <wp:simplePos x="0" y="0"/>
                <wp:positionH relativeFrom="column">
                  <wp:posOffset>1504950</wp:posOffset>
                </wp:positionH>
                <wp:positionV relativeFrom="paragraph">
                  <wp:posOffset>8255</wp:posOffset>
                </wp:positionV>
                <wp:extent cx="3019425" cy="635"/>
                <wp:effectExtent l="0" t="0" r="9525" b="0"/>
                <wp:wrapSquare wrapText="bothSides"/>
                <wp:docPr id="1576575379" name="Text Box 1"/>
                <wp:cNvGraphicFramePr/>
                <a:graphic xmlns:a="http://schemas.openxmlformats.org/drawingml/2006/main">
                  <a:graphicData uri="http://schemas.microsoft.com/office/word/2010/wordprocessingShape">
                    <wps:wsp>
                      <wps:cNvSpPr txBox="1"/>
                      <wps:spPr>
                        <a:xfrm>
                          <a:off x="0" y="0"/>
                          <a:ext cx="3019425" cy="635"/>
                        </a:xfrm>
                        <a:prstGeom prst="rect">
                          <a:avLst/>
                        </a:prstGeom>
                        <a:solidFill>
                          <a:prstClr val="white"/>
                        </a:solidFill>
                        <a:ln>
                          <a:noFill/>
                        </a:ln>
                      </wps:spPr>
                      <wps:txbx>
                        <w:txbxContent>
                          <w:p w14:paraId="0DA9117F" w14:textId="33249D0F" w:rsidR="008A6AC2" w:rsidRDefault="009539D2" w:rsidP="00B87C89">
                            <w:pPr>
                              <w:pStyle w:val="Caption"/>
                              <w:jc w:val="center"/>
                            </w:pPr>
                            <w:r>
                              <w:t xml:space="preserve"> </w:t>
                            </w:r>
                            <w:r w:rsidR="008A6AC2">
                              <w:t xml:space="preserve">Seated harp player from Keros.  Athens, National Archaeological Museum, Inv. 3908 </w:t>
                            </w:r>
                          </w:p>
                          <w:p w14:paraId="01DBFA34" w14:textId="404AB907" w:rsidR="009539D2" w:rsidRPr="0084385B" w:rsidRDefault="008A6AC2" w:rsidP="00B87C89">
                            <w:pPr>
                              <w:pStyle w:val="Caption"/>
                              <w:jc w:val="center"/>
                              <w:rPr>
                                <w:b/>
                                <w:noProof/>
                                <w:sz w:val="16"/>
                                <w:szCs w:val="16"/>
                              </w:rPr>
                            </w:pPr>
                            <w:r>
                              <w:t xml:space="preserve"> Early Cycladic II, ca. 2700 to 2300 B.C.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EB4BB09" id="_x0000_t202" coordsize="21600,21600" o:spt="202" path="m,l,21600r21600,l21600,xe">
                <v:stroke joinstyle="miter"/>
                <v:path gradientshapeok="t" o:connecttype="rect"/>
              </v:shapetype>
              <v:shape id="Text Box 1" o:spid="_x0000_s1026" type="#_x0000_t202" style="position:absolute;left:0;text-align:left;margin-left:118.5pt;margin-top:.65pt;width:237.75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" stroked="f">
                <v:textbox style="mso-fit-shape-to-text:t" inset="0,0,0,0">
                  <w:txbxContent>
                    <w:p w14:paraId="0DA9117F" w14:textId="33249D0F" w:rsidR="008A6AC2" w:rsidRDefault="009539D2" w:rsidP="00B87C89">
                      <w:pPr>
                        <w:pStyle w:val="Caption"/>
                        <w:jc w:val="center"/>
                      </w:pPr>
                      <w:r>
                        <w:t xml:space="preserve"> </w:t>
                      </w:r>
                      <w:r w:rsidR="008A6AC2">
                        <w:t xml:space="preserve">Seated harp player from Keros.  Athens, National Archaeological Museum, Inv. 3908 </w:t>
                      </w:r>
                    </w:p>
                    <w:p w14:paraId="01DBFA34" w14:textId="404AB907" w:rsidR="009539D2" w:rsidRPr="0084385B" w:rsidRDefault="008A6AC2" w:rsidP="00B87C89">
                      <w:pPr>
                        <w:pStyle w:val="Caption"/>
                        <w:jc w:val="center"/>
                        <w:rPr>
                          <w:b/>
                          <w:noProof/>
                          <w:sz w:val="16"/>
                          <w:szCs w:val="16"/>
                        </w:rPr>
                      </w:pPr>
                      <w:r>
                        <w:t xml:space="preserve"> Early Cycladic II, ca. 2700 to 2300 B.C.</w:t>
                      </w:r>
                    </w:p>
                  </w:txbxContent>
                </v:textbox>
                <w10:wrap type="square"/>
              </v:shape>
            </w:pict>
          </mc:Fallback>
        </mc:AlternateContent>
      </w:r>
    </w:p>
    <w:p w14:paraId="668C5A91" w14:textId="77777777" w:rsidR="009539D2" w:rsidRDefault="009539D2" w:rsidP="000C57DD">
      <w:pPr>
        <w:contextualSpacing/>
        <w:rPr>
          <w:b/>
          <w:bCs w:val="0"/>
          <w:sz w:val="16"/>
          <w:szCs w:val="16"/>
        </w:rPr>
      </w:pPr>
    </w:p>
    <w:p w14:paraId="63EDA95C" w14:textId="77777777" w:rsidR="009539D2" w:rsidRDefault="009539D2" w:rsidP="000C57DD">
      <w:pPr>
        <w:contextualSpacing/>
        <w:rPr>
          <w:b/>
          <w:bCs w:val="0"/>
          <w:sz w:val="16"/>
          <w:szCs w:val="16"/>
        </w:rPr>
      </w:pPr>
    </w:p>
    <w:p w14:paraId="6F3A0BA0" w14:textId="77777777" w:rsidR="009539D2" w:rsidRDefault="009539D2" w:rsidP="000C57DD">
      <w:pPr>
        <w:contextualSpacing/>
        <w:rPr>
          <w:b/>
          <w:bCs w:val="0"/>
          <w:sz w:val="16"/>
          <w:szCs w:val="16"/>
        </w:rPr>
      </w:pPr>
    </w:p>
    <w:p w14:paraId="53765564" w14:textId="77777777" w:rsidR="009539D2" w:rsidRDefault="009539D2" w:rsidP="000C57DD">
      <w:pPr>
        <w:contextualSpacing/>
        <w:rPr>
          <w:b/>
          <w:bCs w:val="0"/>
          <w:sz w:val="16"/>
          <w:szCs w:val="16"/>
        </w:rPr>
      </w:pPr>
    </w:p>
    <w:p w14:paraId="646A2C21" w14:textId="77777777" w:rsidR="009539D2" w:rsidRDefault="009539D2" w:rsidP="000C57DD">
      <w:pPr>
        <w:contextualSpacing/>
        <w:rPr>
          <w:b/>
          <w:bCs w:val="0"/>
          <w:sz w:val="16"/>
          <w:szCs w:val="16"/>
        </w:rPr>
      </w:pPr>
    </w:p>
    <w:p w14:paraId="2566C19E" w14:textId="77777777" w:rsidR="009539D2" w:rsidRDefault="009539D2" w:rsidP="000C57DD">
      <w:pPr>
        <w:contextualSpacing/>
        <w:rPr>
          <w:b/>
          <w:bCs w:val="0"/>
          <w:sz w:val="16"/>
          <w:szCs w:val="16"/>
        </w:rPr>
      </w:pPr>
    </w:p>
    <w:p w14:paraId="18CF7508" w14:textId="77777777" w:rsidR="009539D2" w:rsidRDefault="009539D2" w:rsidP="000C57DD">
      <w:pPr>
        <w:contextualSpacing/>
        <w:rPr>
          <w:b/>
          <w:bCs w:val="0"/>
          <w:sz w:val="16"/>
          <w:szCs w:val="16"/>
        </w:rPr>
      </w:pPr>
    </w:p>
    <w:p w14:paraId="6DCC7511" w14:textId="77777777" w:rsidR="009539D2" w:rsidRDefault="009539D2" w:rsidP="000C57DD">
      <w:pPr>
        <w:contextualSpacing/>
        <w:rPr>
          <w:b/>
          <w:bCs w:val="0"/>
          <w:sz w:val="16"/>
          <w:szCs w:val="16"/>
        </w:rPr>
      </w:pPr>
    </w:p>
    <w:p w14:paraId="2D6182CD" w14:textId="77777777" w:rsidR="009539D2" w:rsidRDefault="009539D2" w:rsidP="000C57DD">
      <w:pPr>
        <w:contextualSpacing/>
        <w:rPr>
          <w:b/>
          <w:bCs w:val="0"/>
          <w:sz w:val="16"/>
          <w:szCs w:val="16"/>
        </w:rPr>
      </w:pPr>
    </w:p>
    <w:p w14:paraId="0E7546FD" w14:textId="77777777" w:rsidR="009539D2" w:rsidRDefault="009539D2" w:rsidP="000C57DD">
      <w:pPr>
        <w:contextualSpacing/>
        <w:rPr>
          <w:b/>
          <w:bCs w:val="0"/>
          <w:sz w:val="16"/>
          <w:szCs w:val="16"/>
        </w:rPr>
      </w:pPr>
    </w:p>
    <w:p w14:paraId="64A1CD40" w14:textId="77777777" w:rsidR="008A6AC2" w:rsidRDefault="008A6AC2" w:rsidP="000C57DD">
      <w:pPr>
        <w:contextualSpacing/>
        <w:rPr>
          <w:b/>
          <w:bCs w:val="0"/>
          <w:sz w:val="16"/>
          <w:szCs w:val="16"/>
        </w:rPr>
      </w:pPr>
    </w:p>
    <w:p w14:paraId="33B90B00" w14:textId="77777777" w:rsidR="008A6AC2" w:rsidRDefault="008A6AC2" w:rsidP="000C57DD">
      <w:pPr>
        <w:contextualSpacing/>
        <w:rPr>
          <w:b/>
          <w:bCs w:val="0"/>
          <w:sz w:val="16"/>
          <w:szCs w:val="16"/>
        </w:rPr>
      </w:pPr>
    </w:p>
    <w:p w14:paraId="42CD406D" w14:textId="77777777" w:rsidR="008A6AC2" w:rsidRDefault="008A6AC2" w:rsidP="000C57DD">
      <w:pPr>
        <w:contextualSpacing/>
        <w:rPr>
          <w:b/>
          <w:bCs w:val="0"/>
          <w:sz w:val="16"/>
          <w:szCs w:val="16"/>
        </w:rPr>
      </w:pPr>
    </w:p>
    <w:p w14:paraId="07AB2FBF" w14:textId="77777777" w:rsidR="008A6AC2" w:rsidRDefault="008A6AC2" w:rsidP="000C57DD">
      <w:pPr>
        <w:contextualSpacing/>
        <w:rPr>
          <w:b/>
          <w:bCs w:val="0"/>
          <w:sz w:val="16"/>
          <w:szCs w:val="16"/>
        </w:rPr>
      </w:pPr>
    </w:p>
    <w:p w14:paraId="15B3A739" w14:textId="77777777" w:rsidR="008A6AC2" w:rsidRDefault="008A6AC2" w:rsidP="000C57DD">
      <w:pPr>
        <w:contextualSpacing/>
        <w:rPr>
          <w:b/>
          <w:bCs w:val="0"/>
          <w:sz w:val="16"/>
          <w:szCs w:val="16"/>
        </w:rPr>
      </w:pPr>
    </w:p>
    <w:p w14:paraId="61DC3944" w14:textId="77777777" w:rsidR="008A6AC2" w:rsidRDefault="008A6AC2" w:rsidP="000C57DD">
      <w:pPr>
        <w:contextualSpacing/>
        <w:rPr>
          <w:b/>
          <w:bCs w:val="0"/>
          <w:sz w:val="16"/>
          <w:szCs w:val="16"/>
        </w:rPr>
      </w:pPr>
    </w:p>
    <w:p w14:paraId="56248E18" w14:textId="1A398844" w:rsidR="000C57DD" w:rsidRDefault="000C57DD" w:rsidP="000C57DD">
      <w:pPr>
        <w:contextualSpacing/>
        <w:rPr>
          <w:b/>
          <w:bCs w:val="0"/>
          <w:sz w:val="16"/>
          <w:szCs w:val="16"/>
        </w:rPr>
      </w:pPr>
      <w:r>
        <w:rPr>
          <w:b/>
          <w:bCs w:val="0"/>
          <w:sz w:val="16"/>
          <w:szCs w:val="16"/>
        </w:rPr>
        <w:t>Alyson Greening</w:t>
      </w:r>
    </w:p>
    <w:p w14:paraId="11B8A8B8" w14:textId="71ECB434" w:rsidR="000C57DD" w:rsidRDefault="000C57DD" w:rsidP="00E6535D">
      <w:pPr>
        <w:contextualSpacing/>
        <w:rPr>
          <w:b/>
          <w:bCs w:val="0"/>
          <w:sz w:val="16"/>
          <w:szCs w:val="16"/>
        </w:rPr>
      </w:pPr>
      <w:r>
        <w:rPr>
          <w:b/>
          <w:bCs w:val="0"/>
          <w:sz w:val="16"/>
          <w:szCs w:val="16"/>
        </w:rPr>
        <w:t>1450605</w:t>
      </w:r>
    </w:p>
    <w:p w14:paraId="08DD7492" w14:textId="7CD797B2" w:rsidR="000C57DD" w:rsidRPr="00E6535D" w:rsidRDefault="00001D4A" w:rsidP="00E6535D">
      <w:pPr>
        <w:contextualSpacing/>
        <w:rPr>
          <w:b/>
          <w:sz w:val="16"/>
          <w:szCs w:val="16"/>
        </w:rPr>
      </w:pPr>
      <w:r w:rsidRPr="00001D4A">
        <w:rPr>
          <w:b/>
          <w:sz w:val="16"/>
          <w:szCs w:val="16"/>
        </w:rPr>
        <w:t>Spaces, Places and Objects in Ancient Mediterranean Religions (HPAH7014)</w:t>
      </w:r>
    </w:p>
    <w:p w14:paraId="50AD054B" w14:textId="690E560B" w:rsidR="000C57DD" w:rsidRDefault="009539D2" w:rsidP="000C57DD">
      <w:pPr>
        <w:contextualSpacing/>
        <w:rPr>
          <w:b/>
          <w:bCs w:val="0"/>
          <w:sz w:val="16"/>
          <w:szCs w:val="16"/>
        </w:rPr>
      </w:pPr>
      <w:r>
        <w:rPr>
          <w:b/>
          <w:bCs w:val="0"/>
          <w:sz w:val="16"/>
          <w:szCs w:val="16"/>
        </w:rPr>
        <w:t>7</w:t>
      </w:r>
      <w:r w:rsidRPr="009539D2">
        <w:rPr>
          <w:b/>
          <w:bCs w:val="0"/>
          <w:sz w:val="16"/>
          <w:szCs w:val="16"/>
          <w:vertAlign w:val="superscript"/>
        </w:rPr>
        <w:t>th</w:t>
      </w:r>
      <w:r>
        <w:rPr>
          <w:b/>
          <w:bCs w:val="0"/>
          <w:sz w:val="16"/>
          <w:szCs w:val="16"/>
        </w:rPr>
        <w:t xml:space="preserve"> January 2026</w:t>
      </w:r>
    </w:p>
    <w:p w14:paraId="008E111E" w14:textId="77777777" w:rsidR="00714A41" w:rsidRDefault="00714A41" w:rsidP="000C57DD">
      <w:pPr>
        <w:contextualSpacing/>
        <w:jc w:val="left"/>
        <w:rPr>
          <w:b/>
          <w:bCs w:val="0"/>
        </w:rPr>
      </w:pPr>
      <w:r>
        <w:rPr>
          <w:b/>
          <w:bCs w:val="0"/>
        </w:rPr>
        <w:lastRenderedPageBreak/>
        <w:t>Introduction</w:t>
      </w:r>
    </w:p>
    <w:p w14:paraId="7E12A0BA" w14:textId="77777777" w:rsidR="00714A41" w:rsidRDefault="00714A41" w:rsidP="000C57DD">
      <w:pPr>
        <w:contextualSpacing/>
        <w:jc w:val="left"/>
        <w:rPr>
          <w:b/>
          <w:bCs w:val="0"/>
        </w:rPr>
      </w:pPr>
    </w:p>
    <w:p w14:paraId="0AA1A44C" w14:textId="467D4004" w:rsidR="00714A41" w:rsidRDefault="00714A41" w:rsidP="00213ED5">
      <w:pPr>
        <w:spacing w:line="360" w:lineRule="auto"/>
        <w:contextualSpacing/>
        <w:jc w:val="left"/>
      </w:pPr>
      <w:r>
        <w:t xml:space="preserve">This paper aims to analyse the Harpist of Keros, an early Bronze </w:t>
      </w:r>
      <w:r w:rsidR="00EB47A0">
        <w:t>Age Cycladic</w:t>
      </w:r>
      <w:r>
        <w:t xml:space="preserve"> figure of a musician playing a harp.  </w:t>
      </w:r>
      <w:r w:rsidR="007A2C24">
        <w:t xml:space="preserve">The musician has been chosen for two reasons: firstly it signifies differences in the way in which the human body is represented as a male figure compared to the almost exclusively female </w:t>
      </w:r>
      <w:r w:rsidR="005D13E3">
        <w:t>Folded Arm Figures (FAF)</w:t>
      </w:r>
      <w:r w:rsidR="007A2C24">
        <w:t xml:space="preserve">; secondly it will continue to feed into a larger portfolio of work will considers objects as having </w:t>
      </w:r>
      <w:r w:rsidR="00ED7F32">
        <w:t xml:space="preserve"> </w:t>
      </w:r>
      <w:r w:rsidR="007A2C24">
        <w:t xml:space="preserve">agency in their own right, rather than the identity that is imposed upon them by </w:t>
      </w:r>
      <w:r w:rsidR="00B9392B">
        <w:t xml:space="preserve">modern scholarship </w:t>
      </w:r>
      <w:sdt>
        <w:sdtPr>
          <w:rPr>
            <w:color w:val="000000"/>
            <w:highlight w:val="white"/>
          </w:rPr>
          <w:alias w:val="Citation"/>
          <w:tag w:val="{&quot;referencesIds&quot;:[&quot;doc:694122a86976963cbb23cd98&quot;,&quot;doc:6940505ac3eefa50ef8c9f00&quot;,&quot;doc:69404c702e265f090b764a79&quot;,&quot;doc:69402ec2fc5ea80892913dad&quot;,&quot;doc:69402db5c3eefa50ef8c9ad9&quot;],&quot;referencesOptions&quot;:{&quot;doc:694122a86976963cbb23cd98&quot;:{&quot;author&quot;:true,&quot;year&quot;:true,&quot;formatAuthorYear&quot;:false,&quot;additionalField&quot;:&quot;Page&quot;,&quot;additionalValue&quot;:&quot;&quot;,&quot;prefix&quot;:&quot;&quot;,&quot;suffix&quot;:&quot;&quot;},&quot;doc:6940505ac3eefa50ef8c9f00&quot;:{&quot;author&quot;:true,&quot;year&quot;:true,&quot;formatAuthorYear&quot;:false,&quot;additionalField&quot;:&quot;Page&quot;,&quot;additionalValue&quot;:&quot;&quot;,&quot;prefix&quot;:&quot;&quot;,&quot;suffix&quot;:&quot;&quot;},&quot;doc:69404c702e265f090b764a79&quot;:{&quot;author&quot;:true,&quot;year&quot;:true,&quot;formatAuthorYear&quot;:false,&quot;additionalField&quot;:&quot;Page&quot;,&quot;additionalValue&quot;:&quot;&quot;,&quot;prefix&quot;:&quot;&quot;,&quot;suffix&quot;:&quot;&quot;},&quot;doc:69402ec2fc5ea80892913dad&quot;:{&quot;author&quot;:true,&quot;year&quot;:true,&quot;formatAuthorYear&quot;:false,&quot;additionalField&quot;:&quot;Page&quot;,&quot;additionalValue&quot;:&quot;&quot;,&quot;prefix&quot;:&quot;&quot;,&quot;suffix&quot;:&quot;&quot;},&quot;doc:69402db5c3eefa50ef8c9ad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22599554,&quot;citationText&quot;:&quot;&lt;span style=\&quot;font-family:Arial;font-size:16px;color:#000000\&quot;&gt;(Getz-Preziosi, P. and Paul Getty Museum, 1994; Van Schaik, 1998; Renfrew, 2011; Mertens, 1998; Getz-Preziosi, Pat, 1980)&lt;/span&gt;&quot;}"/>
          <w:id w:val="1922599554"/>
          <w:placeholder>
            <w:docPart w:val="BB8723B7B62C48EBAA81BDE8C9A0020A"/>
          </w:placeholder>
        </w:sdtPr>
        <w:sdtEndPr/>
        <w:sdtContent>
          <w:r w:rsidR="001E2EE7">
            <w:rPr>
              <w:rFonts w:eastAsia="Times New Roman"/>
              <w:color w:val="000000"/>
            </w:rPr>
            <w:t>(Getz-Preziosi, P. and Paul Getty Museum, 1994; Van Schaik, 1998; Renfrew, 2011; Mertens, 1998; Getz-Preziosi, Pat, 1980)</w:t>
          </w:r>
        </w:sdtContent>
      </w:sdt>
      <w:r w:rsidR="007A2C24">
        <w:t xml:space="preserve">.  </w:t>
      </w:r>
      <w:r w:rsidR="00213ED5">
        <w:t xml:space="preserve"> </w:t>
      </w:r>
      <w:r>
        <w:t xml:space="preserve"> </w:t>
      </w:r>
      <w:r w:rsidR="00CC5555">
        <w:t>The w</w:t>
      </w:r>
      <w:r>
        <w:t xml:space="preserve">ork </w:t>
      </w:r>
      <w:r w:rsidR="00CC5555">
        <w:t xml:space="preserve">of </w:t>
      </w:r>
      <w:r>
        <w:t xml:space="preserve">theorists who have engaged with the figurine will briefly be discussed </w:t>
      </w:r>
      <w:proofErr w:type="gramStart"/>
      <w:r>
        <w:t>in order to</w:t>
      </w:r>
      <w:proofErr w:type="gramEnd"/>
      <w:r>
        <w:t xml:space="preserve"> </w:t>
      </w:r>
      <w:r w:rsidR="00213ED5">
        <w:t>give the harpist greater context</w:t>
      </w:r>
      <w:r w:rsidR="00BF7CF3">
        <w:t>,</w:t>
      </w:r>
      <w:r w:rsidR="00213ED5">
        <w:t xml:space="preserve"> but these writings will not be laboured upon. Finally, the figure will be briefly considered in comparison to other intact harpists </w:t>
      </w:r>
      <w:proofErr w:type="gramStart"/>
      <w:r w:rsidR="00213ED5">
        <w:t>in order to</w:t>
      </w:r>
      <w:proofErr w:type="gramEnd"/>
      <w:r w:rsidR="00213ED5">
        <w:t xml:space="preserve"> illustrate some key similarities and differences.</w:t>
      </w:r>
    </w:p>
    <w:p w14:paraId="50A7E6ED" w14:textId="77777777" w:rsidR="00213ED5" w:rsidRDefault="00213ED5" w:rsidP="00213ED5">
      <w:pPr>
        <w:spacing w:line="360" w:lineRule="auto"/>
        <w:contextualSpacing/>
        <w:jc w:val="left"/>
      </w:pPr>
    </w:p>
    <w:p w14:paraId="5B0831F7" w14:textId="5A7D0F3B" w:rsidR="006B7952" w:rsidRPr="006B7952" w:rsidRDefault="006B7952" w:rsidP="00213ED5">
      <w:pPr>
        <w:spacing w:line="360" w:lineRule="auto"/>
        <w:contextualSpacing/>
        <w:jc w:val="left"/>
        <w:rPr>
          <w:b/>
          <w:bCs w:val="0"/>
        </w:rPr>
      </w:pPr>
      <w:r w:rsidRPr="006B7952">
        <w:rPr>
          <w:b/>
          <w:bCs w:val="0"/>
        </w:rPr>
        <w:t xml:space="preserve"> Methodological approach</w:t>
      </w:r>
    </w:p>
    <w:p w14:paraId="6592A03A" w14:textId="0440D1B5" w:rsidR="00B1031D" w:rsidRDefault="006B7952" w:rsidP="00213ED5">
      <w:pPr>
        <w:spacing w:line="360" w:lineRule="auto"/>
        <w:contextualSpacing/>
        <w:jc w:val="left"/>
      </w:pPr>
      <w:r>
        <w:t xml:space="preserve">The Harpist will be examined using a New Materialist approach, along with the semiotic theories espoused by Roland Barthes. Discussing the ‘message’ contained in a press photograph, Barthes argues that there are two communicative devices:  </w:t>
      </w:r>
      <w:r w:rsidR="00EE1178">
        <w:t xml:space="preserve">the denoted message, or what the photograph consists of and the connoted message, or what social meanings can be derived from it </w:t>
      </w:r>
      <w:sdt>
        <w:sdtPr>
          <w:rPr>
            <w:color w:val="000000"/>
            <w:highlight w:val="white"/>
          </w:rPr>
          <w:alias w:val="Citation"/>
          <w:tag w:val="{&quot;referencesIds&quot;:[&quot;doc:6942b295fba35b31efdb1447&quot;],&quot;referencesOptions&quot;:{&quot;doc:6942b295fba35b31efdb1447&quot;:{&quot;author&quot;:true,&quot;year&quot;:true,&quot;formatAuthorYear&quot;:false,&quot;pageReplace&quot;:&quot;&quot;,&quot;additionalField&quot;:&quot;Page&quot;,&quot;additionalValue&quot;:&quot;17&quot;,&quot;prefix&quot;:&quot;&quot;,&quot;suffix&quot;:&quot;&quot;}},&quot;hasBrokenReferences&quot;:false,&quot;hasManualEdits&quot;:false,&quot;isEmpty&quot;:false,&quot;citationType&quot;:&quot;inline&quot;,&quot;id&quot;:333425381,&quot;citationText&quot;:&quot;&lt;span style=\&quot;font-family:Arial;font-size:16px;color:#000000\&quot;&gt;(Barthes, 1977, p. 17)&lt;/span&gt;&quot;}"/>
          <w:id w:val="333425381"/>
          <w:placeholder>
            <w:docPart w:val="3B16B24C2730430E82325B55B2CEED8D"/>
          </w:placeholder>
        </w:sdtPr>
        <w:sdtEndPr/>
        <w:sdtContent>
          <w:r w:rsidR="001E2EE7">
            <w:rPr>
              <w:rFonts w:eastAsia="Times New Roman"/>
              <w:color w:val="000000"/>
            </w:rPr>
            <w:t>(Barthes, 1977, p. 17)</w:t>
          </w:r>
        </w:sdtContent>
      </w:sdt>
      <w:r w:rsidR="00EE1178">
        <w:t xml:space="preserve">.  Further, he argues that a connoted message is more than just what he calls the ‘reception of the message’ as </w:t>
      </w:r>
      <w:r w:rsidR="00CC5555">
        <w:t>the production</w:t>
      </w:r>
      <w:r w:rsidR="00EE1178">
        <w:t xml:space="preserve"> of meaning is equally important. The connoted message</w:t>
      </w:r>
      <w:r w:rsidR="00B1031D">
        <w:t xml:space="preserve"> </w:t>
      </w:r>
      <w:proofErr w:type="gramStart"/>
      <w:r w:rsidR="00B1031D">
        <w:t>is  socially</w:t>
      </w:r>
      <w:proofErr w:type="gramEnd"/>
      <w:r w:rsidR="00B1031D">
        <w:t xml:space="preserve"> constructed </w:t>
      </w:r>
      <w:r w:rsidR="00F732F2">
        <w:t>and</w:t>
      </w:r>
      <w:r w:rsidR="00B1031D">
        <w:t xml:space="preserve"> is necessarily subjective </w:t>
      </w:r>
      <w:r w:rsidR="00F732F2">
        <w:t>given that</w:t>
      </w:r>
      <w:r w:rsidR="00B1031D">
        <w:t xml:space="preserve"> one cannot know with certainty what the sculptor intended with this piece</w:t>
      </w:r>
      <w:r w:rsidR="00EE1178">
        <w:t xml:space="preserve"> </w:t>
      </w:r>
      <w:sdt>
        <w:sdtPr>
          <w:rPr>
            <w:color w:val="000000"/>
            <w:highlight w:val="white"/>
          </w:rPr>
          <w:alias w:val="Citation"/>
          <w:tag w:val="{&quot;referencesIds&quot;:[&quot;doc:6942b295fba35b31efdb1447&quot;],&quot;referencesOptions&quot;:{&quot;doc:6942b295fba35b31efdb1447&quot;:{&quot;author&quot;:true,&quot;year&quot;:true,&quot;formatAuthorYear&quot;:false,&quot;pageReplace&quot;:&quot;&quot;,&quot;additionalField&quot;:&quot;Page&quot;,&quot;additionalValue&quot;:&quot;19&quot;,&quot;prefix&quot;:&quot;&quot;,&quot;suffix&quot;:&quot;&quot;}},&quot;hasBrokenReferences&quot;:false,&quot;hasManualEdits&quot;:false,&quot;isEmpty&quot;:false,&quot;citationType&quot;:&quot;inline&quot;,&quot;id&quot;:1159192785,&quot;citationText&quot;:&quot;&lt;span style=\&quot;font-family:Arial;font-size:16px;color:#000000\&quot;&gt;(Barthes, 1977, p. 19)&lt;/span&gt;&quot;}"/>
          <w:id w:val="1159192785"/>
          <w:placeholder>
            <w:docPart w:val="77ACC1DF3A344BC0864087B47CF9172D"/>
          </w:placeholder>
        </w:sdtPr>
        <w:sdtEndPr/>
        <w:sdtContent>
          <w:r w:rsidR="001E2EE7">
            <w:rPr>
              <w:rFonts w:eastAsia="Times New Roman"/>
              <w:color w:val="000000"/>
            </w:rPr>
            <w:t>(Barthes, 1977, p. 19)</w:t>
          </w:r>
        </w:sdtContent>
      </w:sdt>
      <w:r w:rsidR="00077190">
        <w:t xml:space="preserve"> </w:t>
      </w:r>
      <w:r w:rsidR="00731EC6">
        <w:t xml:space="preserve"> However, for Barthes the shape of the Harpist is a signifier of the sculptor and the object itself is a passive player</w:t>
      </w:r>
      <w:r w:rsidR="00ED7F32">
        <w:t xml:space="preserve">. This approach </w:t>
      </w:r>
      <w:r w:rsidR="005D13E3">
        <w:t>primacies</w:t>
      </w:r>
      <w:r w:rsidR="00ED7F32">
        <w:t xml:space="preserve"> human culture and </w:t>
      </w:r>
      <w:proofErr w:type="gramStart"/>
      <w:r w:rsidR="00ED7F32">
        <w:t>communication  and</w:t>
      </w:r>
      <w:proofErr w:type="gramEnd"/>
      <w:r w:rsidR="00ED7F32">
        <w:t xml:space="preserve"> belies the notion </w:t>
      </w:r>
      <w:r w:rsidR="00F732F2">
        <w:t>of</w:t>
      </w:r>
      <w:r w:rsidR="00731EC6">
        <w:t xml:space="preserve"> the Harpist </w:t>
      </w:r>
      <w:r w:rsidR="00F732F2">
        <w:t>as</w:t>
      </w:r>
      <w:r w:rsidR="00731EC6">
        <w:t xml:space="preserve"> an active participant whose production is an assemblage of forces. </w:t>
      </w:r>
      <w:r w:rsidR="001F0009">
        <w:t xml:space="preserve"> </w:t>
      </w:r>
    </w:p>
    <w:p w14:paraId="268EA766" w14:textId="77777777" w:rsidR="001F0009" w:rsidRDefault="001F0009" w:rsidP="00213ED5">
      <w:pPr>
        <w:spacing w:line="360" w:lineRule="auto"/>
        <w:contextualSpacing/>
        <w:jc w:val="left"/>
      </w:pPr>
    </w:p>
    <w:p w14:paraId="20CF9F2E" w14:textId="22A60CD0" w:rsidR="006A04D5" w:rsidRDefault="001F0009" w:rsidP="00213ED5">
      <w:pPr>
        <w:spacing w:line="360" w:lineRule="auto"/>
        <w:contextualSpacing/>
        <w:jc w:val="left"/>
      </w:pPr>
      <w:r>
        <w:t xml:space="preserve">Contrasting Barthes’s humanist approach with a </w:t>
      </w:r>
      <w:r w:rsidR="0040574A">
        <w:t>more post</w:t>
      </w:r>
      <w:r>
        <w:t xml:space="preserve"> human </w:t>
      </w:r>
      <w:proofErr w:type="gramStart"/>
      <w:r>
        <w:t>methodology,  New</w:t>
      </w:r>
      <w:proofErr w:type="gramEnd"/>
      <w:r>
        <w:t xml:space="preserve"> Materialism decentres anthropology and displaces humans as having primacy in the universe.</w:t>
      </w:r>
      <w:r w:rsidR="00D86937">
        <w:t xml:space="preserve"> Vital</w:t>
      </w:r>
      <w:r>
        <w:t xml:space="preserve"> </w:t>
      </w:r>
      <w:r w:rsidR="006B44AF">
        <w:t xml:space="preserve">New Materialism is a development of Giles Deleuze’s work on Spinoza who considered that nature was ‘defined primarily by an immanent vital </w:t>
      </w:r>
      <w:r w:rsidR="006B44AF">
        <w:lastRenderedPageBreak/>
        <w:t>power or force’</w:t>
      </w:r>
      <w:r w:rsidR="00D86937">
        <w:t xml:space="preserve">. This concept has been further developed by the likes of Bennett who argues that ‘matter […] is nothing other than the relations of forces as such’ </w:t>
      </w:r>
      <w:sdt>
        <w:sdtPr>
          <w:rPr>
            <w:color w:val="000000"/>
            <w:highlight w:val="white"/>
          </w:rPr>
          <w:alias w:val="Citation"/>
          <w:tag w:val="{&quot;referencesIds&quot;:[&quot;doc:6942c9d4fc5ea8089291a002&quot;],&quot;referencesOptions&quot;:{&quot;doc:6942c9d4fc5ea8089291a002&quot;:{&quot;author&quot;:true,&quot;year&quot;:true,&quot;formatAuthorYear&quot;:false,&quot;pageReplace&quot;:&quot;&quot;,&quot;additionalField&quot;:&quot;Page&quot;,&quot;additionalValue&quot;:&quot;119-120&quot;,&quot;prefix&quot;:&quot;&quot;,&quot;suffix&quot;:&quot;&quot;}},&quot;hasBrokenReferences&quot;:false,&quot;hasManualEdits&quot;:false,&quot;isEmpty&quot;:false,&quot;citationType&quot;:&quot;inline&quot;,&quot;id&quot;:333194347,&quot;citationText&quot;:&quot;&lt;span style=\&quot;font-family:Arial;font-size:16px;color:#000000\&quot;&gt;(Gamble, Hanan and Thomas, 2019, pp. 119–120)&lt;/span&gt;&quot;}"/>
          <w:id w:val="333194347"/>
          <w:placeholder>
            <w:docPart w:val="C2E959B51E374CD1867F5300A06FA943"/>
          </w:placeholder>
        </w:sdtPr>
        <w:sdtEndPr/>
        <w:sdtContent>
          <w:r w:rsidR="001E2EE7">
            <w:rPr>
              <w:rFonts w:eastAsia="Times New Roman"/>
              <w:color w:val="000000"/>
            </w:rPr>
            <w:t>(Gamble, Hanan and Thomas, 2019, pp. 119–120)</w:t>
          </w:r>
        </w:sdtContent>
      </w:sdt>
      <w:r w:rsidR="00D86937">
        <w:t xml:space="preserve">  </w:t>
      </w:r>
      <w:r w:rsidR="00890140">
        <w:t xml:space="preserve"> Whereas the semiotic </w:t>
      </w:r>
      <w:r w:rsidR="00F524EB">
        <w:t>analysis embodies</w:t>
      </w:r>
      <w:r w:rsidR="00890140">
        <w:t xml:space="preserve"> an epistemological approach, vital new materialism takes an ontological perspective. </w:t>
      </w:r>
      <w:r w:rsidR="0020476C">
        <w:t xml:space="preserve">Performative new materialism </w:t>
      </w:r>
      <w:r w:rsidR="00F524EB">
        <w:t>however, states</w:t>
      </w:r>
      <w:r w:rsidR="0020476C">
        <w:t xml:space="preserve"> that </w:t>
      </w:r>
      <w:r w:rsidR="006A04D5">
        <w:t xml:space="preserve">both frameworks are intrinsic to each other; an object cannot be separated in the sense of what it is to how it is known  </w:t>
      </w:r>
      <w:sdt>
        <w:sdtPr>
          <w:rPr>
            <w:color w:val="000000"/>
            <w:highlight w:val="white"/>
          </w:rPr>
          <w:alias w:val="Citation"/>
          <w:tag w:val="{&quot;referencesIds&quot;:[&quot;doc:6942c9d4fc5ea8089291a002&quot;],&quot;referencesOptions&quot;:{&quot;doc:6942c9d4fc5ea8089291a002&quot;:{&quot;author&quot;:true,&quot;year&quot;:true,&quot;formatAuthorYear&quot;:false,&quot;pageReplace&quot;:&quot;&quot;,&quot;additionalField&quot;:&quot;Page&quot;,&quot;additionalValue&quot;:&quot;122&quot;,&quot;prefix&quot;:&quot;&quot;,&quot;suffix&quot;:&quot;&quot;}},&quot;hasBrokenReferences&quot;:false,&quot;hasManualEdits&quot;:false,&quot;isEmpty&quot;:false,&quot;citationType&quot;:&quot;inline&quot;,&quot;id&quot;:-454864832,&quot;citationText&quot;:&quot;&lt;span style=\&quot;font-family:Arial;font-size:16px;color:#000000\&quot;&gt;(Gamble, Hanan and Thomas, 2019, p. 122)&lt;/span&gt;&quot;}"/>
          <w:id w:val="-454864832"/>
          <w:placeholder>
            <w:docPart w:val="79BC54D2DF9044A2A9D5C95BD94D59A7"/>
          </w:placeholder>
        </w:sdtPr>
        <w:sdtEndPr/>
        <w:sdtContent>
          <w:r w:rsidR="001E2EE7">
            <w:rPr>
              <w:rFonts w:eastAsia="Times New Roman"/>
              <w:color w:val="000000"/>
            </w:rPr>
            <w:t>(Gamble, Hanan and Thomas, 2019, p. 122)</w:t>
          </w:r>
        </w:sdtContent>
      </w:sdt>
      <w:r w:rsidR="006A04D5">
        <w:t xml:space="preserve"> The study of the harpist cannot be separated from its existence. Indeed, this study will participate in its ongoing reality.   </w:t>
      </w:r>
      <w:r w:rsidR="00F524EB">
        <w:t xml:space="preserve"> </w:t>
      </w:r>
    </w:p>
    <w:p w14:paraId="078AA235" w14:textId="77777777" w:rsidR="006A04D5" w:rsidRDefault="006A04D5" w:rsidP="00213ED5">
      <w:pPr>
        <w:spacing w:line="360" w:lineRule="auto"/>
        <w:contextualSpacing/>
        <w:jc w:val="left"/>
      </w:pPr>
    </w:p>
    <w:p w14:paraId="42D6D62B" w14:textId="581A6467" w:rsidR="00F922B5" w:rsidRPr="00077190" w:rsidRDefault="00B87C89" w:rsidP="00213ED5">
      <w:pPr>
        <w:spacing w:line="360" w:lineRule="auto"/>
        <w:contextualSpacing/>
        <w:jc w:val="left"/>
      </w:pPr>
      <w:r>
        <w:rPr>
          <w:b/>
          <w:bCs w:val="0"/>
        </w:rPr>
        <w:t>Object Description</w:t>
      </w:r>
    </w:p>
    <w:p w14:paraId="038E4A3B" w14:textId="492D4E5B" w:rsidR="008845BE" w:rsidRDefault="00213ED5" w:rsidP="00213ED5">
      <w:pPr>
        <w:spacing w:line="360" w:lineRule="auto"/>
        <w:contextualSpacing/>
        <w:jc w:val="left"/>
      </w:pPr>
      <w:r>
        <w:rPr>
          <w:noProof/>
        </w:rPr>
        <mc:AlternateContent>
          <mc:Choice Requires="wps">
            <w:drawing>
              <wp:anchor distT="0" distB="0" distL="114300" distR="114300" simplePos="0" relativeHeight="251651072" behindDoc="0" locked="0" layoutInCell="1" allowOverlap="1" wp14:anchorId="67CBA41F" wp14:editId="4742A43D">
                <wp:simplePos x="0" y="0"/>
                <wp:positionH relativeFrom="column">
                  <wp:posOffset>-38100</wp:posOffset>
                </wp:positionH>
                <wp:positionV relativeFrom="paragraph">
                  <wp:posOffset>4076700</wp:posOffset>
                </wp:positionV>
                <wp:extent cx="2310765" cy="276225"/>
                <wp:effectExtent l="0" t="0" r="0" b="9525"/>
                <wp:wrapSquare wrapText="bothSides"/>
                <wp:docPr id="2128458017" name="Text Box 1"/>
                <wp:cNvGraphicFramePr/>
                <a:graphic xmlns:a="http://schemas.openxmlformats.org/drawingml/2006/main">
                  <a:graphicData uri="http://schemas.microsoft.com/office/word/2010/wordprocessingShape">
                    <wps:wsp>
                      <wps:cNvSpPr txBox="1"/>
                      <wps:spPr>
                        <a:xfrm>
                          <a:off x="0" y="0"/>
                          <a:ext cx="2310765" cy="276225"/>
                        </a:xfrm>
                        <a:prstGeom prst="rect">
                          <a:avLst/>
                        </a:prstGeom>
                        <a:solidFill>
                          <a:prstClr val="white"/>
                        </a:solidFill>
                        <a:ln>
                          <a:noFill/>
                        </a:ln>
                      </wps:spPr>
                      <wps:txbx>
                        <w:txbxContent>
                          <w:p w14:paraId="292F35AF" w14:textId="69B416D0" w:rsidR="00213ED5" w:rsidRPr="003A2679" w:rsidRDefault="00213ED5" w:rsidP="00213ED5">
                            <w:pPr>
                              <w:pStyle w:val="Caption"/>
                              <w:jc w:val="left"/>
                              <w:rPr>
                                <w:noProof/>
                              </w:rPr>
                            </w:pPr>
                            <w:r>
                              <w:t xml:space="preserve">Fig </w:t>
                            </w:r>
                            <w:fldSimple w:instr=" SEQ Figure \* ARABIC ">
                              <w:r w:rsidR="005D13E3">
                                <w:rPr>
                                  <w:noProof/>
                                </w:rPr>
                                <w:t>2</w:t>
                              </w:r>
                            </w:fldSimple>
                            <w:r>
                              <w:t xml:space="preserve"> AI representation of the Keros Harpist with complete hands and ‘strings’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CBA41F" id="_x0000_s1027" type="#_x0000_t202" style="position:absolute;margin-left:-3pt;margin-top:321pt;width:181.95pt;height:21.75pt;z-index:2516510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" stroked="f">
                <v:textbox inset="0,0,0,0">
                  <w:txbxContent>
                    <w:p w14:paraId="292F35AF" w14:textId="69B416D0" w:rsidR="00213ED5" w:rsidRPr="003A2679" w:rsidRDefault="00213ED5" w:rsidP="00213ED5">
                      <w:pPr>
                        <w:pStyle w:val="Caption"/>
                        <w:jc w:val="left"/>
                        <w:rPr>
                          <w:noProof/>
                        </w:rPr>
                      </w:pPr>
                      <w:r>
                        <w:t xml:space="preserve">Fig </w:t>
                      </w:r>
                      <w:fldSimple w:instr=" SEQ Figure \* ARABIC ">
                        <w:r w:rsidR="005D13E3">
                          <w:rPr>
                            <w:noProof/>
                          </w:rPr>
                          <w:t>2</w:t>
                        </w:r>
                      </w:fldSimple>
                      <w:r>
                        <w:t xml:space="preserve"> AI representation of the Keros Harpist with complete hands and ‘strings’ </w:t>
                      </w:r>
                    </w:p>
                  </w:txbxContent>
                </v:textbox>
                <w10:wrap type="square"/>
              </v:shape>
            </w:pict>
          </mc:Fallback>
        </mc:AlternateContent>
      </w:r>
      <w:r>
        <w:rPr>
          <w:noProof/>
        </w:rPr>
        <w:drawing>
          <wp:anchor distT="0" distB="0" distL="114300" distR="114300" simplePos="0" relativeHeight="251646976" behindDoc="0" locked="0" layoutInCell="1" allowOverlap="1" wp14:anchorId="6C9A25C5" wp14:editId="7C9A5661">
            <wp:simplePos x="0" y="0"/>
            <wp:positionH relativeFrom="column">
              <wp:posOffset>-38100</wp:posOffset>
            </wp:positionH>
            <wp:positionV relativeFrom="paragraph">
              <wp:posOffset>946150</wp:posOffset>
            </wp:positionV>
            <wp:extent cx="2310920" cy="3076575"/>
            <wp:effectExtent l="0" t="0" r="0" b="0"/>
            <wp:wrapSquare wrapText="bothSides"/>
            <wp:docPr id="769770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flipH="1">
                      <a:off x="0" y="0"/>
                      <a:ext cx="2310920" cy="3076575"/>
                    </a:xfrm>
                    <a:prstGeom prst="rect">
                      <a:avLst/>
                    </a:prstGeom>
                    <a:noFill/>
                  </pic:spPr>
                </pic:pic>
              </a:graphicData>
            </a:graphic>
            <wp14:sizeRelH relativeFrom="page">
              <wp14:pctWidth>0</wp14:pctWidth>
            </wp14:sizeRelH>
            <wp14:sizeRelV relativeFrom="page">
              <wp14:pctHeight>0</wp14:pctHeight>
            </wp14:sizeRelV>
          </wp:anchor>
        </w:drawing>
      </w:r>
      <w:r w:rsidR="00EF337F">
        <w:t xml:space="preserve">Dating from c. 2700 – 2300 B.C., </w:t>
      </w:r>
      <w:r w:rsidR="0022660E">
        <w:t>th</w:t>
      </w:r>
      <w:r w:rsidR="009E0A63">
        <w:t>e Keros Harpist was found on the Island of Keros in 1884 in a tomb along with the statue of a flute player</w:t>
      </w:r>
      <w:r w:rsidR="0040574A">
        <w:t>,</w:t>
      </w:r>
      <w:r w:rsidR="00EF337F">
        <w:t xml:space="preserve"> </w:t>
      </w:r>
      <w:r w:rsidR="0040574A">
        <w:t xml:space="preserve">possibly </w:t>
      </w:r>
      <w:r w:rsidR="00EF337F">
        <w:t>made by the same sculptor</w:t>
      </w:r>
      <w:r w:rsidR="009E0A63">
        <w:t>.</w:t>
      </w:r>
      <w:r w:rsidR="00EF337F">
        <w:t xml:space="preserve">  Both artefacts are currently on display at the National Archaeological Museum in Athens</w:t>
      </w:r>
      <w:r w:rsidR="0022660E">
        <w:t xml:space="preserve">. Specifically, the harpist </w:t>
      </w:r>
      <w:proofErr w:type="gramStart"/>
      <w:r w:rsidR="0022660E">
        <w:t>i</w:t>
      </w:r>
      <w:r w:rsidR="006865EB">
        <w:t>s located</w:t>
      </w:r>
      <w:r w:rsidR="0022660E">
        <w:t xml:space="preserve"> in</w:t>
      </w:r>
      <w:proofErr w:type="gramEnd"/>
      <w:r w:rsidR="0022660E">
        <w:t xml:space="preserve"> Exhibition Hall 6 under inventory number 3908 </w:t>
      </w:r>
      <w:r w:rsidR="006865EB">
        <w:t xml:space="preserve">  </w:t>
      </w:r>
      <w:r w:rsidR="006865EB" w:rsidRPr="006865EB">
        <w:t xml:space="preserve">It is 22.5 </w:t>
      </w:r>
      <w:proofErr w:type="spellStart"/>
      <w:r w:rsidR="006865EB" w:rsidRPr="006865EB">
        <w:t>cms</w:t>
      </w:r>
      <w:proofErr w:type="spellEnd"/>
      <w:r w:rsidR="006865EB" w:rsidRPr="006865EB">
        <w:t xml:space="preserve"> tall</w:t>
      </w:r>
      <w:r w:rsidR="006865EB">
        <w:t xml:space="preserve"> (approximately 9 inches) and is made of marble</w:t>
      </w:r>
      <w:r w:rsidR="00BF7CF3">
        <w:t xml:space="preserve"> from Paxos</w:t>
      </w:r>
      <w:sdt>
        <w:sdtPr>
          <w:rPr>
            <w:color w:val="000000"/>
            <w:highlight w:val="white"/>
          </w:rPr>
          <w:alias w:val="Citation"/>
          <w:tag w:val="{&quot;referencesIds&quot;:[&quot;doc:6940230ab1e5cf01c32b6a3c&quot;],&quot;referencesOptions&quot;:{&quot;doc:6940230ab1e5cf01c32b6a3c&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6342252,&quot;citationText&quot;:&quot;&lt;span style=\&quot;font-family:Arial;font-size:16px;color:#000000\&quot;&gt;(Odysseus Culture, 2007)&lt;/span&gt;&quot;}"/>
          <w:id w:val="-96342252"/>
          <w:placeholder>
            <w:docPart w:val="14ABED804F0540F5934FA8C80BE8199D"/>
          </w:placeholder>
        </w:sdtPr>
        <w:sdtEndPr/>
        <w:sdtContent>
          <w:r w:rsidR="001E2EE7">
            <w:rPr>
              <w:rFonts w:eastAsia="Times New Roman"/>
              <w:color w:val="000000"/>
            </w:rPr>
            <w:t>(Odysseus Culture, 2007a)</w:t>
          </w:r>
        </w:sdtContent>
      </w:sdt>
      <w:r w:rsidR="00BF7CF3">
        <w:t xml:space="preserve"> </w:t>
      </w:r>
      <w:r w:rsidR="006865EB">
        <w:t>. The museum notes that male figures are rare in this period and unlike the more static female figurines, are usually shown in active poses.  Figures of harp players are extremely rare</w:t>
      </w:r>
      <w:r w:rsidR="006C5E20">
        <w:t xml:space="preserve"> and only five are known to exist intact in museums, all of which differ in some way from each other.  For example, the Keros Harpist sits on an elaborate chair with legs apart and feet to the floor whilst the Harpist on display at the Metropolitan Museum of Art</w:t>
      </w:r>
      <w:r>
        <w:t xml:space="preserve"> (Fig 3)</w:t>
      </w:r>
      <w:r w:rsidR="006C5E20">
        <w:t xml:space="preserve"> has a much larger harp, simpler chair and his feet are not touching the ground </w:t>
      </w:r>
      <w:sdt>
        <w:sdtPr>
          <w:rPr>
            <w:color w:val="000000"/>
            <w:highlight w:val="white"/>
          </w:rPr>
          <w:alias w:val="Citation"/>
          <w:tag w:val="{&quot;referencesIds&quot;:[&quot;doc:6940314284f4217ffb34cd7e&quot;],&quot;referencesOptions&quot;:{&quot;doc:6940314284f4217ffb34cd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8694517,&quot;citationText&quot;:&quot;&lt;span style=\&quot;font-family:Arial;font-size:16px;color:#000000\&quot;&gt;(The Metropolitan Museum of Art New York, 2025)&lt;/span&gt;&quot;}"/>
          <w:id w:val="-1448694517"/>
          <w:placeholder>
            <w:docPart w:val="1DAEAE13D41148559C96A02399ACB30E"/>
          </w:placeholder>
        </w:sdtPr>
        <w:sdtEndPr/>
        <w:sdtContent>
          <w:r w:rsidR="001E2EE7">
            <w:rPr>
              <w:rFonts w:eastAsia="Times New Roman"/>
              <w:color w:val="000000"/>
            </w:rPr>
            <w:t>(The Metropolitan Museum of Art New York, 2025)</w:t>
          </w:r>
        </w:sdtContent>
      </w:sdt>
      <w:r>
        <w:t>.</w:t>
      </w:r>
      <w:r w:rsidR="00D272A1">
        <w:t xml:space="preserve"> It is possible that this is due to a missing </w:t>
      </w:r>
      <w:r w:rsidR="00106630">
        <w:t>plinth</w:t>
      </w:r>
      <w:r w:rsidR="006F104E">
        <w:t xml:space="preserve">. </w:t>
      </w:r>
    </w:p>
    <w:p w14:paraId="028100E2" w14:textId="7974007E" w:rsidR="00A30770" w:rsidRDefault="00213ED5" w:rsidP="00A30770">
      <w:pPr>
        <w:keepNext/>
        <w:spacing w:line="360" w:lineRule="auto"/>
        <w:contextualSpacing/>
        <w:jc w:val="left"/>
      </w:pPr>
      <w:r>
        <w:rPr>
          <w:noProof/>
        </w:rPr>
        <w:lastRenderedPageBreak/>
        <mc:AlternateContent>
          <mc:Choice Requires="wps">
            <w:drawing>
              <wp:anchor distT="0" distB="0" distL="114300" distR="114300" simplePos="0" relativeHeight="251659264" behindDoc="0" locked="0" layoutInCell="1" allowOverlap="1" wp14:anchorId="31B93549" wp14:editId="007338CA">
                <wp:simplePos x="0" y="0"/>
                <wp:positionH relativeFrom="column">
                  <wp:posOffset>0</wp:posOffset>
                </wp:positionH>
                <wp:positionV relativeFrom="paragraph">
                  <wp:posOffset>2600325</wp:posOffset>
                </wp:positionV>
                <wp:extent cx="1911350" cy="635"/>
                <wp:effectExtent l="0" t="0" r="0" b="0"/>
                <wp:wrapSquare wrapText="bothSides"/>
                <wp:docPr id="166741205" name="Text Box 1"/>
                <wp:cNvGraphicFramePr/>
                <a:graphic xmlns:a="http://schemas.openxmlformats.org/drawingml/2006/main">
                  <a:graphicData uri="http://schemas.microsoft.com/office/word/2010/wordprocessingShape">
                    <wps:wsp>
                      <wps:cNvSpPr txBox="1"/>
                      <wps:spPr>
                        <a:xfrm>
                          <a:off x="0" y="0"/>
                          <a:ext cx="1911350" cy="635"/>
                        </a:xfrm>
                        <a:prstGeom prst="rect">
                          <a:avLst/>
                        </a:prstGeom>
                        <a:solidFill>
                          <a:prstClr val="white"/>
                        </a:solidFill>
                        <a:ln>
                          <a:noFill/>
                        </a:ln>
                      </wps:spPr>
                      <wps:txbx>
                        <w:txbxContent>
                          <w:p w14:paraId="7BEC5E75" w14:textId="15C1E5C3" w:rsidR="00213ED5" w:rsidRPr="006274BD" w:rsidRDefault="00213ED5" w:rsidP="003451BB">
                            <w:pPr>
                              <w:pStyle w:val="Caption"/>
                              <w:jc w:val="center"/>
                              <w:rPr>
                                <w:noProof/>
                              </w:rPr>
                            </w:pPr>
                            <w:r>
                              <w:t xml:space="preserve">Fig </w:t>
                            </w:r>
                            <w:fldSimple w:instr=" SEQ Figure \* ARABIC ">
                              <w:r w:rsidR="005D13E3">
                                <w:rPr>
                                  <w:noProof/>
                                </w:rPr>
                                <w:t>3</w:t>
                              </w:r>
                            </w:fldSimple>
                            <w:r>
                              <w:t xml:space="preserve"> Marble Seated Harp Player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93549" id="_x0000_s1028" type="#_x0000_t202" style="position:absolute;margin-left:0;margin-top:204.75pt;width:150.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" stroked="f">
                <v:textbox style="mso-fit-shape-to-text:t" inset="0,0,0,0">
                  <w:txbxContent>
                    <w:p w14:paraId="7BEC5E75" w14:textId="15C1E5C3" w:rsidR="00213ED5" w:rsidRPr="006274BD" w:rsidRDefault="00213ED5" w:rsidP="003451BB">
                      <w:pPr>
                        <w:pStyle w:val="Caption"/>
                        <w:jc w:val="center"/>
                        <w:rPr>
                          <w:noProof/>
                        </w:rPr>
                      </w:pPr>
                      <w:r>
                        <w:t xml:space="preserve">Fig </w:t>
                      </w:r>
                      <w:fldSimple w:instr=" SEQ Figure \* ARABIC ">
                        <w:r w:rsidR="005D13E3">
                          <w:rPr>
                            <w:noProof/>
                          </w:rPr>
                          <w:t>3</w:t>
                        </w:r>
                      </w:fldSimple>
                      <w:r>
                        <w:t xml:space="preserve"> Marble Seated Harp Player</w:t>
                      </w:r>
                    </w:p>
                  </w:txbxContent>
                </v:textbox>
                <w10:wrap type="square"/>
              </v:shape>
            </w:pict>
          </mc:Fallback>
        </mc:AlternateContent>
      </w:r>
      <w:r>
        <w:rPr>
          <w:noProof/>
        </w:rPr>
        <w:drawing>
          <wp:anchor distT="0" distB="0" distL="114300" distR="114300" simplePos="0" relativeHeight="251655168" behindDoc="0" locked="0" layoutInCell="1" allowOverlap="1" wp14:anchorId="1C611F3F" wp14:editId="1C8C9DD4">
            <wp:simplePos x="0" y="0"/>
            <wp:positionH relativeFrom="column">
              <wp:posOffset>0</wp:posOffset>
            </wp:positionH>
            <wp:positionV relativeFrom="paragraph">
              <wp:posOffset>0</wp:posOffset>
            </wp:positionV>
            <wp:extent cx="1911617" cy="2543175"/>
            <wp:effectExtent l="0" t="0" r="0" b="0"/>
            <wp:wrapSquare wrapText="bothSides"/>
            <wp:docPr id="855312309" name="Picture 3" descr="Marble seated harp player, Marble, Cyclad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ble seated harp player, Marble, Cycladic"/>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11617" cy="2543175"/>
                    </a:xfrm>
                    <a:prstGeom prst="rect">
                      <a:avLst/>
                    </a:prstGeom>
                    <a:noFill/>
                    <a:ln>
                      <a:noFill/>
                    </a:ln>
                  </pic:spPr>
                </pic:pic>
              </a:graphicData>
            </a:graphic>
          </wp:anchor>
        </w:drawing>
      </w:r>
      <w:r w:rsidR="005E5F3F" w:rsidRPr="005E5F3F">
        <w:t xml:space="preserve">Scholarship specifically dedicated to the Harpists remains limited compared to the </w:t>
      </w:r>
      <w:r w:rsidR="005D13E3">
        <w:t>FAF</w:t>
      </w:r>
      <w:r w:rsidR="005E5F3F" w:rsidRPr="005E5F3F">
        <w:t>; however, researchers like Getz-Preziosi and Renfrew have integrated the harp figures into more comprehensive Cycladic studies</w:t>
      </w:r>
      <w:r w:rsidR="005E5F3F">
        <w:t>.  I</w:t>
      </w:r>
      <w:r w:rsidR="00EA7F0B">
        <w:t>n his discussion on culture sequencing</w:t>
      </w:r>
      <w:r w:rsidR="005E5F3F">
        <w:t xml:space="preserve"> for example</w:t>
      </w:r>
      <w:r w:rsidR="00EA7F0B">
        <w:t>, Renfrew notes that due to the lack of any stratigraphical analysis, that writers have imposed their own classifications of the material found – Cycladic I, II, and III.  Further he states that Cycladic figures fall into groupings or varieties</w:t>
      </w:r>
      <w:r w:rsidR="00EE6AC2">
        <w:t xml:space="preserve"> </w:t>
      </w:r>
      <w:sdt>
        <w:sdtPr>
          <w:rPr>
            <w:color w:val="000000"/>
            <w:highlight w:val="white"/>
          </w:rPr>
          <w:alias w:val="Citation"/>
          <w:tag w:val="{&quot;referencesIds&quot;:[&quot;doc:69404c702e265f090b764a79&quot;],&quot;referencesOptions&quot;:{&quot;doc:69404c702e265f090b764a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598277,&quot;citationText&quot;:&quot;&lt;span style=\&quot;font-family:Arial;font-size:16px;color:#000000\&quot;&gt;(Renfrew, 2011)&lt;/span&gt;&quot;}"/>
          <w:id w:val="488598277"/>
          <w:placeholder>
            <w:docPart w:val="54F034C6D6974B4CB89DA9C8D05AF3F1"/>
          </w:placeholder>
        </w:sdtPr>
        <w:sdtEndPr/>
        <w:sdtContent>
          <w:r w:rsidR="001E2EE7">
            <w:rPr>
              <w:rFonts w:eastAsia="Times New Roman"/>
              <w:color w:val="000000"/>
            </w:rPr>
            <w:t>(Renfrew, 2011)</w:t>
          </w:r>
        </w:sdtContent>
      </w:sdt>
      <w:r w:rsidR="00EE6AC2">
        <w:t xml:space="preserve"> ; the Keros </w:t>
      </w:r>
      <w:r w:rsidR="00F732F2">
        <w:t xml:space="preserve">Harpist </w:t>
      </w:r>
      <w:proofErr w:type="gramStart"/>
      <w:r w:rsidR="00F732F2">
        <w:t>is</w:t>
      </w:r>
      <w:r w:rsidR="00EE6AC2">
        <w:t xml:space="preserve"> considered to be</w:t>
      </w:r>
      <w:proofErr w:type="gramEnd"/>
      <w:r w:rsidR="00EE6AC2">
        <w:t xml:space="preserve"> </w:t>
      </w:r>
      <w:r w:rsidR="008A6AC2">
        <w:t xml:space="preserve">from Cycladic II and </w:t>
      </w:r>
      <w:r w:rsidR="00EE6AC2">
        <w:t xml:space="preserve">of the </w:t>
      </w:r>
      <w:proofErr w:type="spellStart"/>
      <w:r w:rsidR="00EE6AC2">
        <w:t>Spedos</w:t>
      </w:r>
      <w:proofErr w:type="spellEnd"/>
      <w:r w:rsidR="00EE6AC2">
        <w:t xml:space="preserve"> variety.</w:t>
      </w:r>
      <w:r w:rsidR="005E5F3F">
        <w:t xml:space="preserve">  </w:t>
      </w:r>
      <w:r w:rsidR="00D525BA">
        <w:t>Perhaps one of the most familiar researchers on the Cycladic sculptures is Pat Getz-Preziosi who</w:t>
      </w:r>
      <w:r w:rsidR="005E5F3F">
        <w:t xml:space="preserve"> </w:t>
      </w:r>
      <w:r w:rsidR="00B80690">
        <w:t>believes that the vast majority of Cycladic sculpture can be recognised as the work of  a small number of master sculptors, but  is unable to say with confidence that harp players</w:t>
      </w:r>
      <w:r w:rsidR="005E5F3F">
        <w:t xml:space="preserve"> </w:t>
      </w:r>
      <w:r w:rsidR="00B80690">
        <w:t>can be attributable to any one master</w:t>
      </w:r>
      <w:r w:rsidR="00366083">
        <w:t xml:space="preserve"> </w:t>
      </w:r>
      <w:sdt>
        <w:sdtPr>
          <w:rPr>
            <w:color w:val="000000"/>
            <w:highlight w:val="white"/>
          </w:rPr>
          <w:alias w:val="Citation"/>
          <w:tag w:val="{&quot;referencesIds&quot;:[&quot;doc:694122a86976963cbb23cd98&quot;],&quot;referencesOptions&quot;:{&quot;doc:694122a86976963cbb23cd98&quot;:{&quot;author&quot;:true,&quot;year&quot;:true,&quot;formatAuthorYear&quot;:false,&quot;pageReplace&quot;:&quot;&quot;,&quot;additionalField&quot;:&quot;Page&quot;,&quot;additionalValue&quot;:&quot;77&quot;,&quot;prefix&quot;:&quot;&quot;,&quot;suffix&quot;:&quot;&quot;}},&quot;hasBrokenReferences&quot;:false,&quot;hasManualEdits&quot;:false,&quot;isEmpty&quot;:false,&quot;citationType&quot;:&quot;inline&quot;,&quot;id&quot;:1368797993,&quot;citationText&quot;:&quot;&lt;span style=\&quot;font-family:Arial;font-size:16px;color:#000000\&quot;&gt;(Getz-Preziosi, P. and Paul Getty Museum, 1994, p. 77)&lt;/span&gt;&quot;}"/>
          <w:id w:val="1368797993"/>
          <w:placeholder>
            <w:docPart w:val="DB3C6F8882E544349A59484AB251213A"/>
          </w:placeholder>
        </w:sdtPr>
        <w:sdtEndPr/>
        <w:sdtContent>
          <w:r w:rsidR="001E2EE7">
            <w:rPr>
              <w:rFonts w:eastAsia="Times New Roman"/>
              <w:color w:val="000000"/>
            </w:rPr>
            <w:t>(Getz-Preziosi, P. and Paul Getty Museum, 1994, p. 77)</w:t>
          </w:r>
        </w:sdtContent>
      </w:sdt>
      <w:r w:rsidR="00D525BA">
        <w:rPr>
          <w:color w:val="000000"/>
        </w:rPr>
        <w:t xml:space="preserve">. She </w:t>
      </w:r>
      <w:r w:rsidR="00366083">
        <w:rPr>
          <w:color w:val="000000"/>
        </w:rPr>
        <w:t>states</w:t>
      </w:r>
      <w:r w:rsidR="00D525BA">
        <w:rPr>
          <w:color w:val="000000"/>
        </w:rPr>
        <w:t xml:space="preserve"> that</w:t>
      </w:r>
      <w:r w:rsidR="00366083">
        <w:rPr>
          <w:color w:val="000000"/>
        </w:rPr>
        <w:t xml:space="preserve"> instead</w:t>
      </w:r>
      <w:r w:rsidR="00D525BA">
        <w:rPr>
          <w:color w:val="000000"/>
        </w:rPr>
        <w:t>,</w:t>
      </w:r>
      <w:r w:rsidR="00366083">
        <w:rPr>
          <w:color w:val="000000"/>
        </w:rPr>
        <w:t xml:space="preserve"> similarities are probably based on a traditional formula that the sculptors adhered to </w:t>
      </w:r>
      <w:sdt>
        <w:sdtPr>
          <w:rPr>
            <w:color w:val="000000"/>
            <w:highlight w:val="white"/>
          </w:rPr>
          <w:alias w:val="Citation"/>
          <w:tag w:val="{&quot;referencesIds&quot;:[&quot;doc:69402db5c3eefa50ef8c9ad9&quot;],&quot;referencesOptions&quot;:{&quot;doc:69402db5c3eefa50ef8c9a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447837,&quot;citationText&quot;:&quot;&lt;span style=\&quot;font-family:Arial;font-size:16px;color:#000000\&quot;&gt;(Getz-Preziosi, Pat, 1980)&lt;/span&gt;&quot;}"/>
          <w:id w:val="1028447837"/>
          <w:placeholder>
            <w:docPart w:val="EDA29541378B45AA9435CEDBEC5DE055"/>
          </w:placeholder>
        </w:sdtPr>
        <w:sdtEndPr/>
        <w:sdtContent>
          <w:r w:rsidR="001E2EE7">
            <w:rPr>
              <w:rFonts w:eastAsia="Times New Roman"/>
              <w:color w:val="000000"/>
            </w:rPr>
            <w:t>(Getz-Preziosi, Pat, 1980)</w:t>
          </w:r>
        </w:sdtContent>
      </w:sdt>
      <w:r w:rsidR="00366083">
        <w:rPr>
          <w:color w:val="000000"/>
        </w:rPr>
        <w:t xml:space="preserve"> </w:t>
      </w:r>
      <w:r w:rsidR="00D525BA">
        <w:t xml:space="preserve">. Finally, </w:t>
      </w:r>
      <w:r w:rsidR="00807225">
        <w:t xml:space="preserve">van Schaik </w:t>
      </w:r>
      <w:r w:rsidR="00A30770">
        <w:t xml:space="preserve">believes that even though there is an absence of context the harpists were grave gifts and ‘evidently part of these people’s concept of the hereafter’ </w:t>
      </w:r>
      <w:sdt>
        <w:sdtPr>
          <w:rPr>
            <w:color w:val="000000"/>
            <w:highlight w:val="white"/>
          </w:rPr>
          <w:alias w:val="Citation"/>
          <w:tag w:val="{&quot;referencesIds&quot;:[&quot;doc:6940505ac3eefa50ef8c9f00&quot;],&quot;referencesOptions&quot;:{&quot;doc:6940505ac3eefa50ef8c9f00&quot;:{&quot;author&quot;:true,&quot;year&quot;:true,&quot;formatAuthorYear&quot;:false,&quot;pageReplace&quot;:&quot;&quot;,&quot;additionalField&quot;:&quot;Page&quot;,&quot;additionalValue&quot;:&quot;12&quot;,&quot;prefix&quot;:&quot;&quot;,&quot;suffix&quot;:&quot;&quot;}},&quot;hasBrokenReferences&quot;:false,&quot;hasManualEdits&quot;:false,&quot;isEmpty&quot;:false,&quot;citationType&quot;:&quot;inline&quot;,&quot;id&quot;:-1270926596,&quot;citationText&quot;:&quot;&lt;span style=\&quot;font-family:Arial;font-size:16px;color:#000000\&quot;&gt;(Van Schaik, 1998, p. 12)&lt;/span&gt;&quot;}"/>
          <w:id w:val="-1270926596"/>
          <w:placeholder>
            <w:docPart w:val="2F4185BB35054645A18CFC250315CB6D"/>
          </w:placeholder>
        </w:sdtPr>
        <w:sdtEndPr/>
        <w:sdtContent>
          <w:r w:rsidR="001E2EE7">
            <w:rPr>
              <w:rFonts w:eastAsia="Times New Roman"/>
              <w:color w:val="000000"/>
            </w:rPr>
            <w:t>(Van Schaik, 1998, p. 12)</w:t>
          </w:r>
        </w:sdtContent>
      </w:sdt>
      <w:r w:rsidR="00A30770">
        <w:t xml:space="preserve">.  Given the lack of </w:t>
      </w:r>
      <w:proofErr w:type="spellStart"/>
      <w:proofErr w:type="gramStart"/>
      <w:r w:rsidR="00A30770">
        <w:t>context,</w:t>
      </w:r>
      <w:r w:rsidR="00F732F2">
        <w:t>and</w:t>
      </w:r>
      <w:proofErr w:type="spellEnd"/>
      <w:proofErr w:type="gramEnd"/>
      <w:r w:rsidR="00F732F2">
        <w:t xml:space="preserve"> the lack of</w:t>
      </w:r>
      <w:r w:rsidR="00A30770">
        <w:t xml:space="preserve"> any hard evidence and </w:t>
      </w:r>
      <w:r w:rsidR="00F732F2">
        <w:t>Van Schaik’s assertions</w:t>
      </w:r>
      <w:r w:rsidR="00A30770">
        <w:t xml:space="preserve"> must be treated with caution.</w:t>
      </w:r>
    </w:p>
    <w:p w14:paraId="1B32918B" w14:textId="77777777" w:rsidR="00A30770" w:rsidRDefault="00A30770" w:rsidP="00A30770">
      <w:pPr>
        <w:keepNext/>
        <w:spacing w:line="360" w:lineRule="auto"/>
        <w:contextualSpacing/>
        <w:jc w:val="left"/>
      </w:pPr>
    </w:p>
    <w:p w14:paraId="2C7CD184" w14:textId="77777777" w:rsidR="00A30770" w:rsidRDefault="00A30770" w:rsidP="00A30770">
      <w:pPr>
        <w:keepNext/>
        <w:spacing w:line="360" w:lineRule="auto"/>
        <w:contextualSpacing/>
        <w:jc w:val="left"/>
        <w:rPr>
          <w:b/>
          <w:bCs w:val="0"/>
        </w:rPr>
      </w:pPr>
      <w:r>
        <w:rPr>
          <w:b/>
          <w:bCs w:val="0"/>
        </w:rPr>
        <w:t>Physical Analysis</w:t>
      </w:r>
    </w:p>
    <w:p w14:paraId="2F7793BC" w14:textId="470C80AB" w:rsidR="008845BE" w:rsidRPr="00A30770" w:rsidRDefault="009112BB" w:rsidP="00A30770">
      <w:pPr>
        <w:keepNext/>
        <w:spacing w:line="360" w:lineRule="auto"/>
        <w:contextualSpacing/>
        <w:jc w:val="left"/>
      </w:pPr>
      <w:r>
        <w:t xml:space="preserve">It was not possible to view </w:t>
      </w:r>
      <w:r w:rsidR="0079649B">
        <w:t>The Keros Harpist</w:t>
      </w:r>
      <w:r>
        <w:t xml:space="preserve"> in situ, therefore a 3d representation was made to assist in the overall analysis of the object.  The Keros Harpist</w:t>
      </w:r>
      <w:r w:rsidR="0079649B">
        <w:t xml:space="preserve"> is made of white marble and measures approximately 22.5 cm </w:t>
      </w:r>
      <w:proofErr w:type="gramStart"/>
      <w:r w:rsidR="0079649B">
        <w:t>x  9</w:t>
      </w:r>
      <w:proofErr w:type="gramEnd"/>
      <w:r w:rsidR="0079649B">
        <w:t xml:space="preserve"> </w:t>
      </w:r>
      <w:proofErr w:type="spellStart"/>
      <w:r w:rsidR="0079649B">
        <w:t>cms</w:t>
      </w:r>
      <w:proofErr w:type="spellEnd"/>
      <w:r w:rsidR="0079649B">
        <w:t xml:space="preserve"> x 15cms. Both hands are missing from below the </w:t>
      </w:r>
      <w:proofErr w:type="gramStart"/>
      <w:r w:rsidR="0079649B">
        <w:t>elbow</w:t>
      </w:r>
      <w:proofErr w:type="gramEnd"/>
      <w:r w:rsidR="0079649B">
        <w:t xml:space="preserve"> </w:t>
      </w:r>
      <w:r w:rsidR="00501C5A">
        <w:t xml:space="preserve">but the rest of the sculpture has been reconstructed so that it is now largely </w:t>
      </w:r>
      <w:proofErr w:type="spellStart"/>
      <w:proofErr w:type="gramStart"/>
      <w:r w:rsidR="00501C5A">
        <w:t>in tact</w:t>
      </w:r>
      <w:proofErr w:type="spellEnd"/>
      <w:proofErr w:type="gramEnd"/>
      <w:r w:rsidR="00501C5A">
        <w:t xml:space="preserve">. </w:t>
      </w:r>
      <w:r w:rsidR="0079649B">
        <w:t xml:space="preserve"> </w:t>
      </w:r>
      <w:r w:rsidR="00A30770">
        <w:t xml:space="preserve"> </w:t>
      </w:r>
      <w:r w:rsidR="005A6E40">
        <w:t>He is seated on an elaborate chair or throne which has curved legs and back</w:t>
      </w:r>
      <w:r>
        <w:t xml:space="preserve"> (fig</w:t>
      </w:r>
      <w:r w:rsidR="005C4BE7">
        <w:t>s</w:t>
      </w:r>
      <w:r>
        <w:t>. 4</w:t>
      </w:r>
      <w:r w:rsidR="005C4BE7">
        <w:t xml:space="preserve"> and 5</w:t>
      </w:r>
      <w:r>
        <w:t>)</w:t>
      </w:r>
      <w:r w:rsidR="005C4BE7">
        <w:t xml:space="preserve">. His feet are flat to the floor, which gives him a sense of stability </w:t>
      </w:r>
      <w:proofErr w:type="gramStart"/>
      <w:r w:rsidR="005C4BE7">
        <w:t>and also</w:t>
      </w:r>
      <w:proofErr w:type="gramEnd"/>
      <w:r w:rsidR="005C4BE7">
        <w:t xml:space="preserve"> gives a sense of alignment with the chair.  </w:t>
      </w:r>
      <w:r w:rsidR="00517977">
        <w:t xml:space="preserve">He is sitting upright in a pose that completely follows the line of the chair.  </w:t>
      </w:r>
      <w:r w:rsidR="005C4BE7">
        <w:t xml:space="preserve">The harp is on the right knee, slightly extended over the </w:t>
      </w:r>
      <w:r w:rsidR="006F104E">
        <w:t>kneecap</w:t>
      </w:r>
      <w:r w:rsidR="005C4BE7">
        <w:t xml:space="preserve"> and is adorned on the </w:t>
      </w:r>
      <w:r w:rsidR="005C4BE7">
        <w:lastRenderedPageBreak/>
        <w:t xml:space="preserve">top with the symbol of a swan’s beak.  </w:t>
      </w:r>
      <w:r w:rsidR="00A81DD0" w:rsidRPr="00A81DD0">
        <w:t xml:space="preserve">Despite the </w:t>
      </w:r>
      <w:r w:rsidR="00A81DD0">
        <w:rPr>
          <w:noProof/>
        </w:rPr>
        <mc:AlternateContent>
          <mc:Choice Requires="wps">
            <w:drawing>
              <wp:anchor distT="0" distB="0" distL="114300" distR="114300" simplePos="0" relativeHeight="251669504" behindDoc="0" locked="0" layoutInCell="1" allowOverlap="1" wp14:anchorId="2B42D9D7" wp14:editId="5481E3C2">
                <wp:simplePos x="0" y="0"/>
                <wp:positionH relativeFrom="column">
                  <wp:posOffset>-227965</wp:posOffset>
                </wp:positionH>
                <wp:positionV relativeFrom="paragraph">
                  <wp:posOffset>3675380</wp:posOffset>
                </wp:positionV>
                <wp:extent cx="2304415" cy="635"/>
                <wp:effectExtent l="0" t="0" r="0" b="0"/>
                <wp:wrapSquare wrapText="bothSides"/>
                <wp:docPr id="565437875" name="Text Box 1"/>
                <wp:cNvGraphicFramePr/>
                <a:graphic xmlns:a="http://schemas.openxmlformats.org/drawingml/2006/main">
                  <a:graphicData uri="http://schemas.microsoft.com/office/word/2010/wordprocessingShape">
                    <wps:wsp>
                      <wps:cNvSpPr txBox="1"/>
                      <wps:spPr>
                        <a:xfrm>
                          <a:off x="0" y="0"/>
                          <a:ext cx="2304415" cy="635"/>
                        </a:xfrm>
                        <a:prstGeom prst="rect">
                          <a:avLst/>
                        </a:prstGeom>
                        <a:solidFill>
                          <a:prstClr val="white"/>
                        </a:solidFill>
                        <a:ln>
                          <a:noFill/>
                        </a:ln>
                      </wps:spPr>
                      <wps:txbx>
                        <w:txbxContent>
                          <w:p w14:paraId="5D72ADA5" w14:textId="0EC54ED9" w:rsidR="00A81DD0" w:rsidRPr="00AD6696" w:rsidRDefault="00A81DD0" w:rsidP="00A81DD0">
                            <w:pPr>
                              <w:pStyle w:val="Caption"/>
                              <w:jc w:val="center"/>
                              <w:rPr>
                                <w:noProof/>
                              </w:rPr>
                            </w:pPr>
                            <w:r>
                              <w:t>Fig</w:t>
                            </w:r>
                            <w:r w:rsidR="00752FB1">
                              <w:t>.</w:t>
                            </w:r>
                            <w:r>
                              <w:t xml:space="preserve"> </w:t>
                            </w:r>
                            <w:fldSimple w:instr=" SEQ Figure \* ARABIC ">
                              <w:r w:rsidR="005D13E3">
                                <w:rPr>
                                  <w:noProof/>
                                </w:rPr>
                                <w:t>4</w:t>
                              </w:r>
                            </w:fldSimple>
                            <w:r w:rsidR="00752FB1">
                              <w:rPr>
                                <w:noProof/>
                              </w:rPr>
                              <w:t xml:space="preserve"> rear view of 3d model of Harpist of Keros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42D9D7" id="_x0000_s1029" type="#_x0000_t202" style="position:absolute;margin-left:-17.95pt;margin-top:289.4pt;width:181.4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" stroked="f">
                <v:textbox style="mso-fit-shape-to-text:t" inset="0,0,0,0">
                  <w:txbxContent>
                    <w:p w14:paraId="5D72ADA5" w14:textId="0EC54ED9" w:rsidR="00A81DD0" w:rsidRPr="00AD6696" w:rsidRDefault="00A81DD0" w:rsidP="00A81DD0">
                      <w:pPr>
                        <w:pStyle w:val="Caption"/>
                        <w:jc w:val="center"/>
                        <w:rPr>
                          <w:noProof/>
                        </w:rPr>
                      </w:pPr>
                      <w:r>
                        <w:t>Fig</w:t>
                      </w:r>
                      <w:r w:rsidR="00752FB1">
                        <w:t>.</w:t>
                      </w:r>
                      <w:r>
                        <w:t xml:space="preserve"> </w:t>
                      </w:r>
                      <w:fldSimple w:instr=" SEQ Figure \* ARABIC ">
                        <w:r w:rsidR="005D13E3">
                          <w:rPr>
                            <w:noProof/>
                          </w:rPr>
                          <w:t>4</w:t>
                        </w:r>
                      </w:fldSimple>
                      <w:r w:rsidR="00752FB1">
                        <w:rPr>
                          <w:noProof/>
                        </w:rPr>
                        <w:t xml:space="preserve"> rear view of 3d model of Harpist of Keros</w:t>
                      </w:r>
                    </w:p>
                  </w:txbxContent>
                </v:textbox>
                <w10:wrap type="square"/>
              </v:shape>
            </w:pict>
          </mc:Fallback>
        </mc:AlternateContent>
      </w:r>
      <w:r w:rsidR="00A81DD0">
        <w:rPr>
          <w:noProof/>
        </w:rPr>
        <w:drawing>
          <wp:anchor distT="0" distB="0" distL="114300" distR="114300" simplePos="0" relativeHeight="251665408" behindDoc="0" locked="0" layoutInCell="1" allowOverlap="1" wp14:anchorId="401B4C7D" wp14:editId="44DA80EA">
            <wp:simplePos x="0" y="0"/>
            <wp:positionH relativeFrom="column">
              <wp:posOffset>-619760</wp:posOffset>
            </wp:positionH>
            <wp:positionV relativeFrom="paragraph">
              <wp:posOffset>922655</wp:posOffset>
            </wp:positionV>
            <wp:extent cx="3087370" cy="2304415"/>
            <wp:effectExtent l="0" t="8573" r="9208" b="9207"/>
            <wp:wrapSquare wrapText="bothSides"/>
            <wp:docPr id="1988838533" name="Picture 6" descr="A white plastic sculptur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38533" name="Picture 6" descr="A white plastic sculpture of a person&#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087370" cy="2304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81DD0" w:rsidRPr="00A81DD0">
        <w:t>loss of the hands, Fig</w:t>
      </w:r>
      <w:r w:rsidR="00F732F2">
        <w:t>.</w:t>
      </w:r>
      <w:r w:rsidR="00A81DD0" w:rsidRPr="00A81DD0">
        <w:t xml:space="preserve"> 2 proposes a reconstruction of the figure’s complete form. While this visualization suggests the placement of the harp strings, this detail is conjectural, and the composition of the original material remains unknown. Distinct from other harpists depicted in </w:t>
      </w:r>
      <w:r w:rsidR="00A81DD0">
        <w:t xml:space="preserve">with their hands at rest on the frame of the </w:t>
      </w:r>
      <w:r w:rsidR="006F104E">
        <w:t xml:space="preserve">harp, </w:t>
      </w:r>
      <w:r w:rsidR="006F104E" w:rsidRPr="00A81DD0">
        <w:t>the</w:t>
      </w:r>
      <w:r w:rsidR="00A81DD0" w:rsidRPr="00A81DD0">
        <w:t xml:space="preserve"> Harper of Keros is portrayed in </w:t>
      </w:r>
      <w:r w:rsidR="005D13E3">
        <w:t>a more</w:t>
      </w:r>
      <w:r w:rsidR="00A81DD0" w:rsidRPr="00A81DD0">
        <w:t xml:space="preserve"> active state</w:t>
      </w:r>
      <w:r w:rsidR="005D13E3">
        <w:t xml:space="preserve"> of playing which imbues</w:t>
      </w:r>
      <w:r w:rsidR="00A81DD0" w:rsidRPr="00A81DD0">
        <w:t xml:space="preserve"> the work with a heightened sense of vitality and movement</w:t>
      </w:r>
      <w:r w:rsidR="00A81DD0">
        <w:t xml:space="preserve">. </w:t>
      </w:r>
    </w:p>
    <w:p w14:paraId="47E7F92A" w14:textId="01806293" w:rsidR="008845BE" w:rsidRDefault="008845BE" w:rsidP="000C57DD">
      <w:pPr>
        <w:contextualSpacing/>
        <w:jc w:val="left"/>
        <w:rPr>
          <w:b/>
          <w:bCs w:val="0"/>
        </w:rPr>
      </w:pPr>
    </w:p>
    <w:p w14:paraId="1EEF4F76" w14:textId="0FB7036B" w:rsidR="0006703B" w:rsidRDefault="00A81DD0" w:rsidP="005A308E">
      <w:pPr>
        <w:keepNext/>
        <w:tabs>
          <w:tab w:val="left" w:pos="567"/>
        </w:tabs>
        <w:spacing w:line="360" w:lineRule="auto"/>
        <w:contextualSpacing/>
        <w:jc w:val="left"/>
      </w:pPr>
      <w:r>
        <w:t xml:space="preserve"> </w:t>
      </w:r>
      <w:r w:rsidR="00517977">
        <w:t xml:space="preserve">The harper has a thick neck in common with </w:t>
      </w:r>
      <w:r w:rsidR="009F4412">
        <w:t>other figures</w:t>
      </w:r>
      <w:r w:rsidR="00517977">
        <w:t xml:space="preserve"> of this period</w:t>
      </w:r>
      <w:r>
        <w:t xml:space="preserve"> and his head is thrown back as though looking to the sky which could indicate singing or </w:t>
      </w:r>
      <w:r w:rsidR="009F4412">
        <w:t>some form</w:t>
      </w:r>
      <w:r w:rsidR="002416CD">
        <w:t xml:space="preserve"> of adoration in the stance. </w:t>
      </w:r>
      <w:r w:rsidR="00915858">
        <w:t xml:space="preserve">The overall shape of the skull is interesting and </w:t>
      </w:r>
      <w:r w:rsidR="005D13E3">
        <w:t xml:space="preserve">could </w:t>
      </w:r>
      <w:r w:rsidR="00A52A9D">
        <w:t>ostensibly</w:t>
      </w:r>
      <w:r w:rsidR="003D1463">
        <w:t xml:space="preserve"> represent some form of head shaping practice</w:t>
      </w:r>
      <w:r w:rsidR="00A52A9D">
        <w:t xml:space="preserve"> where the skull is </w:t>
      </w:r>
      <w:r w:rsidR="00682AEE">
        <w:t xml:space="preserve">modified from birth </w:t>
      </w:r>
      <w:sdt>
        <w:sdtPr>
          <w:rPr>
            <w:color w:val="000000"/>
            <w:highlight w:val="white"/>
          </w:rPr>
          <w:alias w:val="Citation"/>
          <w:tag w:val="{&quot;referencesIds&quot;:[&quot;doc:695ce14dd24f681f1d713659&quot;],&quot;referencesOptions&quot;:{&quot;doc:695ce14dd24f681f1d713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099147,&quot;citationText&quot;:&quot;&lt;span style=\&quot;font-family:Arial;font-size:16px;color:#000000\&quot;&gt;(Lorentz, 2009)&lt;/span&gt;&quot;}"/>
          <w:id w:val="-1818099147"/>
          <w:placeholder>
            <w:docPart w:val="AF8D4412B5FB4D34BE11754FC9AD623F"/>
          </w:placeholder>
        </w:sdtPr>
        <w:sdtEndPr/>
        <w:sdtContent>
          <w:r w:rsidR="001E2EE7">
            <w:rPr>
              <w:rFonts w:eastAsia="Times New Roman"/>
              <w:color w:val="000000"/>
            </w:rPr>
            <w:t>(Lorentz, 2009)</w:t>
          </w:r>
        </w:sdtContent>
      </w:sdt>
      <w:r w:rsidR="00FF517E">
        <w:rPr>
          <w:color w:val="000000"/>
        </w:rPr>
        <w:t xml:space="preserve"> </w:t>
      </w:r>
      <w:r w:rsidR="005A7D42">
        <w:rPr>
          <w:color w:val="000000"/>
        </w:rPr>
        <w:t>However, there is little evidence that this</w:t>
      </w:r>
      <w:r w:rsidR="00A6134F">
        <w:rPr>
          <w:color w:val="000000"/>
        </w:rPr>
        <w:t xml:space="preserve"> practice </w:t>
      </w:r>
      <w:r w:rsidR="00605BD6">
        <w:rPr>
          <w:color w:val="000000"/>
        </w:rPr>
        <w:t>existed in Early Cycladic culture</w:t>
      </w:r>
      <w:r w:rsidR="005A7D42">
        <w:rPr>
          <w:color w:val="000000"/>
        </w:rPr>
        <w:t xml:space="preserve"> and so</w:t>
      </w:r>
      <w:r w:rsidR="00841042">
        <w:rPr>
          <w:color w:val="000000"/>
        </w:rPr>
        <w:t xml:space="preserve"> one </w:t>
      </w:r>
      <w:proofErr w:type="gramStart"/>
      <w:r w:rsidR="00841042">
        <w:rPr>
          <w:color w:val="000000"/>
        </w:rPr>
        <w:t>has to</w:t>
      </w:r>
      <w:proofErr w:type="gramEnd"/>
      <w:r w:rsidR="00841042">
        <w:rPr>
          <w:color w:val="000000"/>
        </w:rPr>
        <w:t xml:space="preserve"> conclude that this is probably an aesthetic d</w:t>
      </w:r>
      <w:r w:rsidR="00841042">
        <w:t xml:space="preserve">evice. </w:t>
      </w:r>
      <w:r w:rsidR="002416CD">
        <w:t xml:space="preserve"> </w:t>
      </w:r>
      <w:r w:rsidR="00257F1B">
        <w:t xml:space="preserve">This </w:t>
      </w:r>
      <w:r w:rsidR="00832C3C">
        <w:t>Harpist of Keros</w:t>
      </w:r>
      <w:r w:rsidR="00257F1B">
        <w:t xml:space="preserve"> has </w:t>
      </w:r>
      <w:r w:rsidR="002416CD">
        <w:t xml:space="preserve">indistinct </w:t>
      </w:r>
      <w:r w:rsidR="00C53399">
        <w:t xml:space="preserve">facial features, </w:t>
      </w:r>
      <w:r w:rsidR="002416CD">
        <w:t xml:space="preserve">apart from the </w:t>
      </w:r>
      <w:r w:rsidR="00832C3C">
        <w:t>nose,</w:t>
      </w:r>
      <w:r w:rsidR="002416CD">
        <w:t xml:space="preserve"> which is carved in relief</w:t>
      </w:r>
      <w:r w:rsidR="00832C3C">
        <w:t>,</w:t>
      </w:r>
      <w:r w:rsidR="00C53399">
        <w:t xml:space="preserve"> unlike the </w:t>
      </w:r>
      <w:r w:rsidR="00832C3C">
        <w:t>Seated Harpist</w:t>
      </w:r>
      <w:r w:rsidR="003B35F0">
        <w:t xml:space="preserve"> </w:t>
      </w:r>
      <w:r w:rsidR="00832C3C">
        <w:t>(</w:t>
      </w:r>
      <w:r w:rsidR="003B35F0">
        <w:t>fig. 3</w:t>
      </w:r>
      <w:r w:rsidR="00832C3C">
        <w:t>)</w:t>
      </w:r>
      <w:r w:rsidR="00932A78">
        <w:t xml:space="preserve"> </w:t>
      </w:r>
      <w:r w:rsidR="006F1945">
        <w:t xml:space="preserve">who has </w:t>
      </w:r>
      <w:r w:rsidR="00C2515F">
        <w:t xml:space="preserve">a </w:t>
      </w:r>
      <w:r w:rsidR="006F1945">
        <w:t xml:space="preserve">very distinct </w:t>
      </w:r>
      <w:r w:rsidR="00832C3C">
        <w:t xml:space="preserve">and intricately </w:t>
      </w:r>
      <w:r w:rsidR="006F1945">
        <w:t>carved</w:t>
      </w:r>
      <w:r w:rsidR="00C2515F">
        <w:t xml:space="preserve"> face</w:t>
      </w:r>
      <w:r w:rsidR="00D833D6">
        <w:t xml:space="preserve">. </w:t>
      </w:r>
      <w:r w:rsidR="006957B2" w:rsidRPr="006957B2">
        <w:t>Representing an earlier phase</w:t>
      </w:r>
      <w:r w:rsidR="006654E6">
        <w:t xml:space="preserve"> of work</w:t>
      </w:r>
      <w:r w:rsidR="006957B2" w:rsidRPr="006957B2">
        <w:t xml:space="preserve">, the </w:t>
      </w:r>
      <w:r w:rsidR="00832C3C">
        <w:t>S</w:t>
      </w:r>
      <w:r w:rsidR="006957B2" w:rsidRPr="006957B2">
        <w:t xml:space="preserve">eated </w:t>
      </w:r>
      <w:r w:rsidR="00832C3C">
        <w:t>H</w:t>
      </w:r>
      <w:r w:rsidR="006957B2" w:rsidRPr="006957B2">
        <w:t xml:space="preserve">arper </w:t>
      </w:r>
      <w:r w:rsidR="006957B2">
        <w:t xml:space="preserve">may </w:t>
      </w:r>
      <w:r w:rsidR="006957B2" w:rsidRPr="006957B2">
        <w:t>reflect a period of</w:t>
      </w:r>
      <w:r w:rsidR="001D6A04">
        <w:rPr>
          <w:b/>
        </w:rPr>
        <w:t xml:space="preserve"> </w:t>
      </w:r>
      <w:r w:rsidR="001D6A04">
        <w:rPr>
          <w:bCs w:val="0"/>
        </w:rPr>
        <w:t>stylistic development that eventually resulted in</w:t>
      </w:r>
      <w:r w:rsidR="0062798D">
        <w:rPr>
          <w:bCs w:val="0"/>
        </w:rPr>
        <w:t xml:space="preserve"> the form of the Harpist of Keros we see here</w:t>
      </w:r>
      <w:r w:rsidR="005D13E3">
        <w:rPr>
          <w:bCs w:val="0"/>
        </w:rPr>
        <w:t xml:space="preserve">, </w:t>
      </w:r>
      <w:r w:rsidR="005D13E3">
        <w:rPr>
          <w:color w:val="000000"/>
        </w:rPr>
        <w:t>resulting</w:t>
      </w:r>
      <w:r w:rsidR="0013710E">
        <w:rPr>
          <w:color w:val="000000"/>
        </w:rPr>
        <w:t xml:space="preserve"> in </w:t>
      </w:r>
      <w:r w:rsidR="003526C6">
        <w:rPr>
          <w:color w:val="000000"/>
        </w:rPr>
        <w:t xml:space="preserve">all the figurines of this period, both male and female, having indistinct facial features. </w:t>
      </w:r>
      <w:r w:rsidR="005D13E3">
        <w:rPr>
          <w:bCs w:val="0"/>
        </w:rPr>
        <w:t xml:space="preserve"> However, like most assumptions regarding these sculptures, the general lack of context gives rise to what is at best speculation.</w:t>
      </w:r>
      <w:r w:rsidR="006F1945">
        <w:t xml:space="preserve"> </w:t>
      </w:r>
      <w:r w:rsidR="00523E0E" w:rsidRPr="00523E0E">
        <w:t xml:space="preserve">Although the original facial features of the harper are no longer visible, the </w:t>
      </w:r>
      <w:r w:rsidR="00523E0E" w:rsidRPr="00D61A8B">
        <w:rPr>
          <w:bCs w:val="0"/>
        </w:rPr>
        <w:t>evidence</w:t>
      </w:r>
      <w:r w:rsidR="00523E0E" w:rsidRPr="00523E0E">
        <w:t xml:space="preserve"> of the Early Cycladic II period</w:t>
      </w:r>
      <w:r w:rsidR="00066984">
        <w:t xml:space="preserve">, </w:t>
      </w:r>
      <w:r w:rsidR="00523E0E" w:rsidRPr="00523E0E">
        <w:t xml:space="preserve">specifically the </w:t>
      </w:r>
      <w:r w:rsidR="00523E0E" w:rsidRPr="00523E0E">
        <w:lastRenderedPageBreak/>
        <w:t>documented use of pigment on folded-arm figures</w:t>
      </w:r>
      <w:r w:rsidR="00CB3F0C">
        <w:t xml:space="preserve"> </w:t>
      </w:r>
      <w:sdt>
        <w:sdtPr>
          <w:rPr>
            <w:color w:val="000000"/>
            <w:highlight w:val="white"/>
          </w:rPr>
          <w:alias w:val="Citation"/>
          <w:tag w:val="{&quot;referencesIds&quot;:[&quot;doc:695cedaa9e0ba469be0b4801&quot;],&quot;referencesOptions&quot;:{&quot;doc:695cedaa9e0ba469be0b48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070723,&quot;citationText&quot;:&quot;&lt;span style=\&quot;font-family:Arial;font-size:16px;color:#000000\&quot;&gt;(Hendrix, 2003)&lt;/span&gt;&quot;}"/>
          <w:id w:val="-1950070723"/>
          <w:placeholder>
            <w:docPart w:val="C29DDB0758FE4577BEB6F91913F38A12"/>
          </w:placeholder>
        </w:sdtPr>
        <w:sdtEndPr/>
        <w:sdtContent>
          <w:r w:rsidR="001E2EE7">
            <w:rPr>
              <w:rFonts w:eastAsia="Times New Roman"/>
              <w:color w:val="000000"/>
            </w:rPr>
            <w:t>(Hendrix, 2003)</w:t>
          </w:r>
        </w:sdtContent>
      </w:sdt>
      <w:r w:rsidR="00066984">
        <w:t xml:space="preserve"> </w:t>
      </w:r>
      <w:r w:rsidR="00523E0E" w:rsidRPr="00523E0E">
        <w:t xml:space="preserve">support the </w:t>
      </w:r>
      <w:r w:rsidR="00D61A8B" w:rsidRPr="00523E0E">
        <w:t>premise</w:t>
      </w:r>
      <w:r w:rsidR="00523E0E" w:rsidRPr="00523E0E">
        <w:t xml:space="preserve"> that the harpist was similarly </w:t>
      </w:r>
      <w:r w:rsidR="00D61A8B" w:rsidRPr="00523E0E">
        <w:t>decorated</w:t>
      </w:r>
      <w:r w:rsidR="00523E0E" w:rsidRPr="00523E0E">
        <w:t xml:space="preserve"> with paint</w:t>
      </w:r>
      <w:r>
        <w:rPr>
          <w:noProof/>
        </w:rPr>
        <w:drawing>
          <wp:anchor distT="0" distB="0" distL="114300" distR="114300" simplePos="0" relativeHeight="251661312" behindDoc="0" locked="0" layoutInCell="1" allowOverlap="1" wp14:anchorId="328D3EA6" wp14:editId="386288E3">
            <wp:simplePos x="0" y="0"/>
            <wp:positionH relativeFrom="column">
              <wp:posOffset>-606425</wp:posOffset>
            </wp:positionH>
            <wp:positionV relativeFrom="paragraph">
              <wp:posOffset>409575</wp:posOffset>
            </wp:positionV>
            <wp:extent cx="3066415" cy="2301240"/>
            <wp:effectExtent l="1588" t="0" r="2222" b="2223"/>
            <wp:wrapSquare wrapText="bothSides"/>
            <wp:docPr id="19642994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flipV="1">
                      <a:off x="0" y="0"/>
                      <a:ext cx="3066415" cy="23012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1552" behindDoc="0" locked="0" layoutInCell="1" allowOverlap="1" wp14:anchorId="3411E0C8" wp14:editId="5C761077">
                <wp:simplePos x="0" y="0"/>
                <wp:positionH relativeFrom="column">
                  <wp:posOffset>-223203</wp:posOffset>
                </wp:positionH>
                <wp:positionV relativeFrom="paragraph">
                  <wp:posOffset>3150871</wp:posOffset>
                </wp:positionV>
                <wp:extent cx="2301240" cy="635"/>
                <wp:effectExtent l="0" t="0" r="0" b="0"/>
                <wp:wrapSquare wrapText="bothSides"/>
                <wp:docPr id="1517512334" name="Text Box 1"/>
                <wp:cNvGraphicFramePr/>
                <a:graphic xmlns:a="http://schemas.openxmlformats.org/drawingml/2006/main">
                  <a:graphicData uri="http://schemas.microsoft.com/office/word/2010/wordprocessingShape">
                    <wps:wsp>
                      <wps:cNvSpPr txBox="1"/>
                      <wps:spPr>
                        <a:xfrm>
                          <a:off x="0" y="0"/>
                          <a:ext cx="2301240" cy="635"/>
                        </a:xfrm>
                        <a:prstGeom prst="rect">
                          <a:avLst/>
                        </a:prstGeom>
                        <a:solidFill>
                          <a:prstClr val="white"/>
                        </a:solidFill>
                        <a:ln>
                          <a:noFill/>
                        </a:ln>
                      </wps:spPr>
                      <wps:txbx>
                        <w:txbxContent>
                          <w:p w14:paraId="09F4E0B9" w14:textId="0132128E" w:rsidR="00A81DD0" w:rsidRPr="00AF72E6" w:rsidRDefault="00A81DD0" w:rsidP="00A81DD0">
                            <w:pPr>
                              <w:pStyle w:val="Caption"/>
                              <w:jc w:val="center"/>
                              <w:rPr>
                                <w:noProof/>
                              </w:rPr>
                            </w:pPr>
                            <w:r>
                              <w:t>Fig</w:t>
                            </w:r>
                            <w:r w:rsidR="00752FB1">
                              <w:t>.</w:t>
                            </w:r>
                            <w:r>
                              <w:t xml:space="preserve"> </w:t>
                            </w:r>
                            <w:fldSimple w:instr=" SEQ Figure \* ARABIC ">
                              <w:r w:rsidR="005D13E3">
                                <w:rPr>
                                  <w:noProof/>
                                </w:rPr>
                                <w:t>5</w:t>
                              </w:r>
                            </w:fldSimple>
                            <w:r w:rsidR="00752FB1">
                              <w:rPr>
                                <w:noProof/>
                              </w:rPr>
                              <w:t xml:space="preserve"> Left side view of 3d model Harpist of Keros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411E0C8" id="_x0000_s1030" type="#_x0000_t202" style="position:absolute;margin-left:-17.6pt;margin-top:248.1pt;width:181.2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" stroked="f">
                <v:textbox style="mso-fit-shape-to-text:t" inset="0,0,0,0">
                  <w:txbxContent>
                    <w:p w14:paraId="09F4E0B9" w14:textId="0132128E" w:rsidR="00A81DD0" w:rsidRPr="00AF72E6" w:rsidRDefault="00A81DD0" w:rsidP="00A81DD0">
                      <w:pPr>
                        <w:pStyle w:val="Caption"/>
                        <w:jc w:val="center"/>
                        <w:rPr>
                          <w:noProof/>
                        </w:rPr>
                      </w:pPr>
                      <w:r>
                        <w:t>Fig</w:t>
                      </w:r>
                      <w:r w:rsidR="00752FB1">
                        <w:t>.</w:t>
                      </w:r>
                      <w:r>
                        <w:t xml:space="preserve"> </w:t>
                      </w:r>
                      <w:fldSimple w:instr=" SEQ Figure \* ARABIC ">
                        <w:r w:rsidR="005D13E3">
                          <w:rPr>
                            <w:noProof/>
                          </w:rPr>
                          <w:t>5</w:t>
                        </w:r>
                      </w:fldSimple>
                      <w:r w:rsidR="00752FB1">
                        <w:rPr>
                          <w:noProof/>
                        </w:rPr>
                        <w:t xml:space="preserve"> Left side view of 3d model Harpist of Keros</w:t>
                      </w:r>
                    </w:p>
                  </w:txbxContent>
                </v:textbox>
                <w10:wrap type="square"/>
              </v:shape>
            </w:pict>
          </mc:Fallback>
        </mc:AlternateContent>
      </w:r>
      <w:r w:rsidR="00066984">
        <w:t>.</w:t>
      </w:r>
      <w:r w:rsidR="002F582F">
        <w:t xml:space="preserve"> </w:t>
      </w:r>
    </w:p>
    <w:p w14:paraId="576DFF7F" w14:textId="5ADD1592" w:rsidR="00D228F2" w:rsidRDefault="00D228F2" w:rsidP="005A308E">
      <w:pPr>
        <w:keepNext/>
        <w:tabs>
          <w:tab w:val="left" w:pos="567"/>
        </w:tabs>
        <w:spacing w:line="360" w:lineRule="auto"/>
        <w:contextualSpacing/>
        <w:jc w:val="left"/>
      </w:pPr>
    </w:p>
    <w:p w14:paraId="769E0F3F" w14:textId="0B1A283D" w:rsidR="002B0F18" w:rsidRDefault="00752FB1" w:rsidP="001F3CD3">
      <w:pPr>
        <w:keepNext/>
        <w:tabs>
          <w:tab w:val="left" w:pos="567"/>
        </w:tabs>
        <w:spacing w:line="360" w:lineRule="auto"/>
        <w:contextualSpacing/>
        <w:jc w:val="left"/>
      </w:pPr>
      <w:r>
        <w:rPr>
          <w:noProof/>
        </w:rPr>
        <mc:AlternateContent>
          <mc:Choice Requires="wps">
            <w:drawing>
              <wp:anchor distT="0" distB="0" distL="114300" distR="114300" simplePos="0" relativeHeight="251677696" behindDoc="0" locked="0" layoutInCell="1" allowOverlap="1" wp14:anchorId="6D703E64" wp14:editId="28A3D0A9">
                <wp:simplePos x="0" y="0"/>
                <wp:positionH relativeFrom="column">
                  <wp:posOffset>-86360</wp:posOffset>
                </wp:positionH>
                <wp:positionV relativeFrom="paragraph">
                  <wp:posOffset>6949440</wp:posOffset>
                </wp:positionV>
                <wp:extent cx="1828165" cy="635"/>
                <wp:effectExtent l="0" t="0" r="635" b="8255"/>
                <wp:wrapSquare wrapText="bothSides"/>
                <wp:docPr id="1130271130" name="Text Box 1"/>
                <wp:cNvGraphicFramePr/>
                <a:graphic xmlns:a="http://schemas.openxmlformats.org/drawingml/2006/main">
                  <a:graphicData uri="http://schemas.microsoft.com/office/word/2010/wordprocessingShape">
                    <wps:wsp>
                      <wps:cNvSpPr txBox="1"/>
                      <wps:spPr>
                        <a:xfrm>
                          <a:off x="0" y="0"/>
                          <a:ext cx="1828165" cy="635"/>
                        </a:xfrm>
                        <a:prstGeom prst="rect">
                          <a:avLst/>
                        </a:prstGeom>
                        <a:solidFill>
                          <a:prstClr val="white"/>
                        </a:solidFill>
                        <a:ln>
                          <a:noFill/>
                        </a:ln>
                      </wps:spPr>
                      <wps:txbx>
                        <w:txbxContent>
                          <w:p w14:paraId="261307EE" w14:textId="5EA2EB2C" w:rsidR="005D13E3" w:rsidRPr="0056064C" w:rsidRDefault="005D13E3" w:rsidP="005D13E3">
                            <w:pPr>
                              <w:pStyle w:val="Caption"/>
                              <w:jc w:val="center"/>
                            </w:pPr>
                            <w:r>
                              <w:t>Fig</w:t>
                            </w:r>
                            <w:r w:rsidR="00752FB1">
                              <w:t>.</w:t>
                            </w:r>
                            <w:r>
                              <w:t xml:space="preserve"> </w:t>
                            </w:r>
                            <w:fldSimple w:instr=" SEQ Figure \* ARABIC ">
                              <w:r>
                                <w:rPr>
                                  <w:noProof/>
                                </w:rPr>
                                <w:t>6</w:t>
                              </w:r>
                            </w:fldSimple>
                            <w:r>
                              <w:t xml:space="preserve"> Hunter Warrior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D703E64" id="_x0000_s1031" type="#_x0000_t202" style="position:absolute;margin-left:-6.8pt;margin-top:547.2pt;width:143.95pt;height:.05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" stroked="f">
                <v:textbox style="mso-fit-shape-to-text:t" inset="0,0,0,0">
                  <w:txbxContent>
                    <w:p w14:paraId="261307EE" w14:textId="5EA2EB2C" w:rsidR="005D13E3" w:rsidRPr="0056064C" w:rsidRDefault="005D13E3" w:rsidP="005D13E3">
                      <w:pPr>
                        <w:pStyle w:val="Caption"/>
                        <w:jc w:val="center"/>
                      </w:pPr>
                      <w:r>
                        <w:t>Fig</w:t>
                      </w:r>
                      <w:r w:rsidR="00752FB1">
                        <w:t>.</w:t>
                      </w:r>
                      <w:r>
                        <w:t xml:space="preserve"> </w:t>
                      </w:r>
                      <w:fldSimple w:instr=" SEQ Figure \* ARABIC ">
                        <w:r>
                          <w:rPr>
                            <w:noProof/>
                          </w:rPr>
                          <w:t>6</w:t>
                        </w:r>
                      </w:fldSimple>
                      <w:r>
                        <w:t xml:space="preserve"> Hunter Warrior</w:t>
                      </w:r>
                    </w:p>
                  </w:txbxContent>
                </v:textbox>
                <w10:wrap type="square"/>
              </v:shape>
            </w:pict>
          </mc:Fallback>
        </mc:AlternateContent>
      </w:r>
      <w:r>
        <w:rPr>
          <w:noProof/>
        </w:rPr>
        <w:drawing>
          <wp:anchor distT="0" distB="0" distL="114300" distR="114300" simplePos="0" relativeHeight="251675648" behindDoc="0" locked="0" layoutInCell="1" allowOverlap="1" wp14:anchorId="18E5D8BB" wp14:editId="3F2D2B5C">
            <wp:simplePos x="0" y="0"/>
            <wp:positionH relativeFrom="column">
              <wp:posOffset>-219075</wp:posOffset>
            </wp:positionH>
            <wp:positionV relativeFrom="paragraph">
              <wp:posOffset>3710940</wp:posOffset>
            </wp:positionV>
            <wp:extent cx="1961515" cy="3143250"/>
            <wp:effectExtent l="0" t="0" r="635" b="0"/>
            <wp:wrapSquare wrapText="bothSides"/>
            <wp:docPr id="13153397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339705"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1961515" cy="3143250"/>
                    </a:xfrm>
                    <a:prstGeom prst="rect">
                      <a:avLst/>
                    </a:prstGeom>
                    <a:noFill/>
                  </pic:spPr>
                </pic:pic>
              </a:graphicData>
            </a:graphic>
            <wp14:sizeRelH relativeFrom="margin">
              <wp14:pctWidth>0</wp14:pctWidth>
            </wp14:sizeRelH>
            <wp14:sizeRelV relativeFrom="margin">
              <wp14:pctHeight>0</wp14:pctHeight>
            </wp14:sizeRelV>
          </wp:anchor>
        </w:drawing>
      </w:r>
      <w:r w:rsidR="00B56736">
        <w:t xml:space="preserve">The volumetric proportions of the Harpist </w:t>
      </w:r>
      <w:r w:rsidR="00227D65">
        <w:t xml:space="preserve">contrast with the flat, planar persona of the </w:t>
      </w:r>
      <w:r w:rsidR="004D4C36">
        <w:t xml:space="preserve">female </w:t>
      </w:r>
      <w:r w:rsidR="005D13E3">
        <w:t>FAF</w:t>
      </w:r>
      <w:r w:rsidR="00B10D6F">
        <w:t xml:space="preserve">.  </w:t>
      </w:r>
      <w:r w:rsidR="001144EF">
        <w:t>Th</w:t>
      </w:r>
      <w:r w:rsidR="003B5F1B">
        <w:t xml:space="preserve">is form of sculpture gives the Harpist an energy not found in the flatter </w:t>
      </w:r>
      <w:r w:rsidR="00D7464A">
        <w:t xml:space="preserve">solid blocks of marble that make up the </w:t>
      </w:r>
      <w:r w:rsidR="005D13E3">
        <w:t>FAF</w:t>
      </w:r>
      <w:r w:rsidR="00836CF5">
        <w:t>. He embodies movement</w:t>
      </w:r>
      <w:r w:rsidR="00187D98">
        <w:t xml:space="preserve"> through </w:t>
      </w:r>
      <w:r w:rsidR="00345271">
        <w:t>his posture</w:t>
      </w:r>
      <w:r w:rsidR="007D4963">
        <w:t xml:space="preserve"> and his positioning on the chair</w:t>
      </w:r>
      <w:r w:rsidR="00F15923">
        <w:t xml:space="preserve"> along with sophisticated modelling.  For example, </w:t>
      </w:r>
      <w:r w:rsidR="00E73895">
        <w:t>h</w:t>
      </w:r>
      <w:r w:rsidR="004D510A">
        <w:t>is legs</w:t>
      </w:r>
      <w:r w:rsidR="003C0365">
        <w:t xml:space="preserve"> </w:t>
      </w:r>
      <w:r w:rsidR="00E10EC7">
        <w:t xml:space="preserve">and torso suggest </w:t>
      </w:r>
      <w:r w:rsidR="001E416D">
        <w:t xml:space="preserve">a sense of </w:t>
      </w:r>
      <w:r w:rsidR="00E10EC7">
        <w:t xml:space="preserve">muscle </w:t>
      </w:r>
      <w:r w:rsidR="001E416D">
        <w:t>and bone</w:t>
      </w:r>
      <w:r w:rsidR="00863B55">
        <w:t xml:space="preserve">, whilst also serving to </w:t>
      </w:r>
      <w:r w:rsidR="001C6373">
        <w:t>project the power of the harp</w:t>
      </w:r>
      <w:r w:rsidR="00B964C3">
        <w:t xml:space="preserve">, and the swan, </w:t>
      </w:r>
      <w:r w:rsidR="00827500">
        <w:t>onto the viewer</w:t>
      </w:r>
      <w:r w:rsidR="00863B55">
        <w:t>.</w:t>
      </w:r>
      <w:r w:rsidR="00827500">
        <w:t xml:space="preserve">  Further, the creation of negative space in the sculpture</w:t>
      </w:r>
      <w:r w:rsidR="005240B5">
        <w:t xml:space="preserve"> is a real negotiation between the marble, the sculpting tools and the sculpture which allow the viewer to </w:t>
      </w:r>
      <w:r w:rsidR="00B8554F">
        <w:t xml:space="preserve">engage with the Harper </w:t>
      </w:r>
      <w:r w:rsidR="00F576E8">
        <w:t>as a figure which embodies corporeality</w:t>
      </w:r>
      <w:r w:rsidR="008E72A6">
        <w:t xml:space="preserve"> in a way that the </w:t>
      </w:r>
      <w:r w:rsidR="005D13E3">
        <w:t>FAF</w:t>
      </w:r>
      <w:r w:rsidR="008E72A6">
        <w:t xml:space="preserve"> do not. </w:t>
      </w:r>
      <w:r w:rsidR="006F0FED">
        <w:t xml:space="preserve"> There are </w:t>
      </w:r>
      <w:r w:rsidR="00B91377">
        <w:t>four</w:t>
      </w:r>
      <w:r w:rsidR="006F0FED">
        <w:t xml:space="preserve"> distinct areas where this is used:  </w:t>
      </w:r>
      <w:r w:rsidR="00B91377">
        <w:t>t</w:t>
      </w:r>
      <w:r w:rsidR="006F0FED">
        <w:t xml:space="preserve">he harp itself, </w:t>
      </w:r>
      <w:r w:rsidR="00B91377">
        <w:t xml:space="preserve">the space between the </w:t>
      </w:r>
      <w:r w:rsidR="00E07677">
        <w:t xml:space="preserve">arm and the torso, between the legs and the chair, and the legs of the chair itself.  </w:t>
      </w:r>
      <w:r w:rsidR="00E16960">
        <w:t xml:space="preserve">The removal of the marble in these areas </w:t>
      </w:r>
      <w:r w:rsidR="00A50F20">
        <w:t xml:space="preserve">ensure that </w:t>
      </w:r>
      <w:r w:rsidR="00282703">
        <w:t xml:space="preserve">the eye is drawn in and through </w:t>
      </w:r>
      <w:r w:rsidR="002D6BE1">
        <w:t>the sculpture</w:t>
      </w:r>
      <w:r w:rsidR="00097D5F">
        <w:t xml:space="preserve"> which </w:t>
      </w:r>
      <w:r w:rsidR="009D4BAD">
        <w:t xml:space="preserve">results </w:t>
      </w:r>
      <w:r w:rsidR="00FE248E">
        <w:t>in a greater sense of</w:t>
      </w:r>
      <w:r w:rsidR="00097D5F">
        <w:t xml:space="preserve"> </w:t>
      </w:r>
      <w:r w:rsidR="009D4BAD">
        <w:t>three-dimensional</w:t>
      </w:r>
      <w:r w:rsidR="00097D5F">
        <w:t xml:space="preserve"> space</w:t>
      </w:r>
      <w:r w:rsidR="00FE248E">
        <w:t xml:space="preserve"> than that of </w:t>
      </w:r>
      <w:r w:rsidR="00942649">
        <w:t>the more planar contemporary works</w:t>
      </w:r>
      <w:r w:rsidR="006D157B">
        <w:t xml:space="preserve"> such as</w:t>
      </w:r>
      <w:r w:rsidR="00690945">
        <w:t xml:space="preserve"> </w:t>
      </w:r>
      <w:r w:rsidR="00AC00E5">
        <w:t>the Hunter Warrior (fig 6)</w:t>
      </w:r>
      <w:r w:rsidR="005D13E3">
        <w:t xml:space="preserve"> </w:t>
      </w:r>
      <w:r w:rsidR="00AC00E5">
        <w:t>from the same period</w:t>
      </w:r>
      <w:sdt>
        <w:sdtPr>
          <w:rPr>
            <w:color w:val="000000"/>
            <w:highlight w:val="white"/>
          </w:rPr>
          <w:alias w:val="Citation"/>
          <w:tag w:val="{&quot;referencesIds&quot;:[&quot;doc:695d34638bfbef24f2d9dd82&quot;],&quot;referencesOptions&quot;:{&quot;doc:695d34638bfbef24f2d9dd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6510195,&quot;citationText&quot;:&quot;&lt;span style=\&quot;font-family:Arial;font-size:16px;color:#000000\&quot;&gt;(The British Museum, 2025)&lt;/span&gt;&quot;}"/>
          <w:id w:val="-1076510195"/>
          <w:placeholder>
            <w:docPart w:val="390F918E6A5A4BADB94B663974475C49"/>
          </w:placeholder>
        </w:sdtPr>
        <w:sdtEndPr/>
        <w:sdtContent>
          <w:r w:rsidR="001E2EE7">
            <w:rPr>
              <w:rFonts w:eastAsia="Times New Roman"/>
              <w:color w:val="000000"/>
            </w:rPr>
            <w:t>(The British Museum, 2025)</w:t>
          </w:r>
        </w:sdtContent>
      </w:sdt>
      <w:r w:rsidR="00266AF1">
        <w:rPr>
          <w:color w:val="000000"/>
        </w:rPr>
        <w:t xml:space="preserve"> </w:t>
      </w:r>
      <w:r w:rsidR="00F257E3">
        <w:rPr>
          <w:color w:val="000000"/>
        </w:rPr>
        <w:t xml:space="preserve">The harp sits firmly on the </w:t>
      </w:r>
      <w:r w:rsidR="00F07C10">
        <w:rPr>
          <w:color w:val="000000"/>
        </w:rPr>
        <w:t>right leg</w:t>
      </w:r>
      <w:r w:rsidR="00AC00E5">
        <w:t xml:space="preserve"> </w:t>
      </w:r>
      <w:r w:rsidR="00F07C10">
        <w:t>and  has a sense of its own vitality</w:t>
      </w:r>
      <w:r w:rsidR="000B12DB">
        <w:t>.</w:t>
      </w:r>
      <w:r w:rsidR="0070161D">
        <w:t xml:space="preserve"> </w:t>
      </w:r>
      <w:r w:rsidR="0098797F">
        <w:t xml:space="preserve">It is not known how the strings of the harp were created as marble ‘strings’ would have been extremely difficult to carve out.  It is plausible therefore that the strings were created using grass, wooden shards or some other form of organic material that would have decomposed with time.  </w:t>
      </w:r>
      <w:r w:rsidR="005D13E3">
        <w:t>This,</w:t>
      </w:r>
      <w:r w:rsidR="0098797F">
        <w:t xml:space="preserve"> however, is highly conjectural given the lack of evidence.  </w:t>
      </w:r>
      <w:r w:rsidR="0070161D">
        <w:t xml:space="preserve">The </w:t>
      </w:r>
      <w:r w:rsidR="0098797F">
        <w:t>swan’s</w:t>
      </w:r>
      <w:r w:rsidR="0070161D">
        <w:t xml:space="preserve"> beak finial makes the whole harp </w:t>
      </w:r>
      <w:proofErr w:type="spellStart"/>
      <w:r w:rsidR="006E7A5F">
        <w:t>ornithomorphic</w:t>
      </w:r>
      <w:proofErr w:type="spellEnd"/>
      <w:r w:rsidR="006E7A5F">
        <w:t xml:space="preserve"> and</w:t>
      </w:r>
      <w:r w:rsidR="00B745F2">
        <w:t xml:space="preserve"> suggestive </w:t>
      </w:r>
      <w:r w:rsidR="00446FE6">
        <w:t xml:space="preserve">of the </w:t>
      </w:r>
      <w:r w:rsidR="00415EBD">
        <w:t xml:space="preserve">ontological </w:t>
      </w:r>
      <w:r w:rsidR="00446FE6">
        <w:t xml:space="preserve">entanglement of </w:t>
      </w:r>
      <w:r w:rsidR="007B220C">
        <w:t xml:space="preserve">the musician, swan and the materiality </w:t>
      </w:r>
      <w:r w:rsidR="007B220C">
        <w:lastRenderedPageBreak/>
        <w:t xml:space="preserve">of </w:t>
      </w:r>
      <w:r w:rsidR="00A12580">
        <w:t xml:space="preserve">the marble. </w:t>
      </w:r>
      <w:r w:rsidR="006E7A5F">
        <w:t xml:space="preserve"> </w:t>
      </w:r>
      <w:r w:rsidR="001F3CD3" w:rsidRPr="001F3CD3">
        <w:t xml:space="preserve">There is a profound interaction between the harpist and their instrument, </w:t>
      </w:r>
      <w:r w:rsidR="001F3CD3">
        <w:t>and</w:t>
      </w:r>
      <w:r w:rsidR="001F3CD3" w:rsidRPr="001F3CD3">
        <w:t xml:space="preserve"> it easy to imagine that the notes being played are </w:t>
      </w:r>
      <w:r w:rsidR="001F3CD3">
        <w:t xml:space="preserve">representative of the swans own call.  </w:t>
      </w:r>
      <w:r w:rsidR="000B12DB">
        <w:t xml:space="preserve"> </w:t>
      </w:r>
      <w:r w:rsidR="006E7A5F">
        <w:t>Indeed, in her PhD thesis, Julia</w:t>
      </w:r>
      <w:r w:rsidR="006E7A5F" w:rsidRPr="006E7A5F">
        <w:t xml:space="preserve"> </w:t>
      </w:r>
      <w:r w:rsidR="001F3CD3" w:rsidRPr="006E7A5F">
        <w:t>Karin Binnberg</w:t>
      </w:r>
      <w:r w:rsidR="001F3CD3">
        <w:t xml:space="preserve"> </w:t>
      </w:r>
      <w:r w:rsidR="001F3CD3">
        <w:rPr>
          <w:rFonts w:eastAsia="Times New Roman"/>
          <w:color w:val="000000"/>
        </w:rPr>
        <w:t xml:space="preserve">(2018) notes that bird art is a common feature of the Early Cyclades </w:t>
      </w:r>
      <w:r w:rsidR="005D13E3">
        <w:rPr>
          <w:rFonts w:eastAsia="Times New Roman"/>
          <w:color w:val="000000"/>
        </w:rPr>
        <w:t>arguing that</w:t>
      </w:r>
      <w:r w:rsidR="0098797F">
        <w:rPr>
          <w:rFonts w:eastAsia="Times New Roman"/>
          <w:color w:val="000000"/>
        </w:rPr>
        <w:t xml:space="preserve"> the culture is animistic.</w:t>
      </w:r>
      <w:r w:rsidR="001F3CD3">
        <w:rPr>
          <w:rFonts w:eastAsia="Times New Roman"/>
          <w:color w:val="000000"/>
        </w:rPr>
        <w:t xml:space="preserve">  </w:t>
      </w:r>
      <w:r w:rsidR="006E7A5F">
        <w:t xml:space="preserve">This entanglement ensures that the Harper transcends </w:t>
      </w:r>
      <w:r w:rsidR="001F3CD3">
        <w:t>its</w:t>
      </w:r>
      <w:r w:rsidR="006E7A5F">
        <w:t xml:space="preserve"> identity as a mere sculpture and places it in a more liminal space.</w:t>
      </w:r>
      <w:r w:rsidR="001F3CD3">
        <w:t xml:space="preserve"> Additionally, the shape of the head of the harp mirrors that of the head of the harper himself, creating further entanglements and vital agency between the harper and his instrument.  </w:t>
      </w:r>
    </w:p>
    <w:p w14:paraId="280609F9" w14:textId="77777777" w:rsidR="001F3CD3" w:rsidRDefault="001F3CD3" w:rsidP="001F3CD3">
      <w:pPr>
        <w:keepNext/>
        <w:tabs>
          <w:tab w:val="left" w:pos="567"/>
        </w:tabs>
        <w:spacing w:line="360" w:lineRule="auto"/>
        <w:contextualSpacing/>
        <w:jc w:val="left"/>
      </w:pPr>
    </w:p>
    <w:p w14:paraId="72166903" w14:textId="7B8186FD" w:rsidR="0098797F" w:rsidRDefault="001F3CD3" w:rsidP="00E96C37">
      <w:pPr>
        <w:keepNext/>
        <w:tabs>
          <w:tab w:val="left" w:pos="567"/>
        </w:tabs>
        <w:spacing w:line="360" w:lineRule="auto"/>
        <w:contextualSpacing/>
        <w:jc w:val="left"/>
      </w:pPr>
      <w:r>
        <w:t xml:space="preserve">Finally, this analysis turns to the chair upon which the harper sits.  It is so elaborate that it might be better described as a </w:t>
      </w:r>
      <w:r w:rsidR="003451BB">
        <w:t>t</w:t>
      </w:r>
      <w:r>
        <w:t>hrone</w:t>
      </w:r>
      <w:r w:rsidR="00E96C37">
        <w:t xml:space="preserve"> with its high back and intricate legs.  This part of the harper is best viewed from behind as in fig. 4. </w:t>
      </w:r>
      <w:r w:rsidR="00E96C37" w:rsidRPr="00E96C37">
        <w:t>The back of the chair is skilfully carved into a high, rounded shape, featuring a central panel that mimics the appearance of a split log</w:t>
      </w:r>
      <w:r w:rsidR="00E96C37">
        <w:t xml:space="preserve">.  Again, the use of negative space makes the viewer see through the back of the chair to the harpist in such a way that it emphasises the harpists presence.  This view also accentuates the back of the harp and the back of the skull.  Whilst there is no indication that the harp was painted, one could imagine the rich imagery that could have been the result of </w:t>
      </w:r>
      <w:r w:rsidR="003451BB">
        <w:t>deliberate pigmentation that compliments its swan-like shape</w:t>
      </w:r>
      <w:r w:rsidR="00E96C37">
        <w:t xml:space="preserve">.  Whilst the chair legs are straight, they appear to be resting on two further split trunks.  Given the lack of evidence </w:t>
      </w:r>
      <w:r w:rsidR="003451BB">
        <w:t xml:space="preserve">that </w:t>
      </w:r>
      <w:r w:rsidR="00E96C37">
        <w:t>stone chairs</w:t>
      </w:r>
      <w:r w:rsidR="003451BB">
        <w:t xml:space="preserve"> existed</w:t>
      </w:r>
      <w:r w:rsidR="00E96C37">
        <w:t>, and the representation of tree trunks</w:t>
      </w:r>
      <w:r w:rsidR="003451BB">
        <w:t xml:space="preserve"> inherent in its design, it</w:t>
      </w:r>
      <w:r w:rsidR="00E96C37">
        <w:t xml:space="preserve"> is likely that </w:t>
      </w:r>
      <w:r w:rsidR="0098797F">
        <w:t xml:space="preserve">original chairs or thrones were made of wood and have biodegraded back into the earth.  This serves as a testament to the skill of both marble sculptors and wood carvers of the time.  </w:t>
      </w:r>
    </w:p>
    <w:p w14:paraId="62755AA6" w14:textId="77777777" w:rsidR="0098797F" w:rsidRDefault="0098797F" w:rsidP="00E96C37">
      <w:pPr>
        <w:keepNext/>
        <w:tabs>
          <w:tab w:val="left" w:pos="567"/>
        </w:tabs>
        <w:spacing w:line="360" w:lineRule="auto"/>
        <w:contextualSpacing/>
        <w:jc w:val="left"/>
      </w:pPr>
    </w:p>
    <w:p w14:paraId="40495A36" w14:textId="5E44B3D4" w:rsidR="0040574A" w:rsidRDefault="0098797F" w:rsidP="0005544B">
      <w:pPr>
        <w:keepNext/>
        <w:tabs>
          <w:tab w:val="left" w:pos="567"/>
        </w:tabs>
        <w:spacing w:line="360" w:lineRule="auto"/>
        <w:contextualSpacing/>
        <w:jc w:val="left"/>
      </w:pPr>
      <w:r>
        <w:t>This harpist was found in a tomb with a flute player which suggests a more specialised role than mere grave goods</w:t>
      </w:r>
      <w:r w:rsidR="0005544B">
        <w:t xml:space="preserve"> and their rarity also suggest that they possibly belonged to an individual of high status. </w:t>
      </w:r>
      <w:r w:rsidR="0005544B" w:rsidRPr="0005544B">
        <w:t xml:space="preserve">Ultimately, due to a lack of concrete archaeological evidence regarding their original function, </w:t>
      </w:r>
      <w:r w:rsidR="00191868">
        <w:t xml:space="preserve">it is impossible to ascribe a reason for their </w:t>
      </w:r>
      <w:r w:rsidR="0040574A">
        <w:t>existence, however after 4000 years one can still imagine this harp being played, alongside a flautist</w:t>
      </w:r>
      <w:r w:rsidR="00C72F24">
        <w:t xml:space="preserve">.  The Harpist continues as an active </w:t>
      </w:r>
      <w:r w:rsidR="003451BB">
        <w:t xml:space="preserve">participant </w:t>
      </w:r>
      <w:r w:rsidR="003451BB">
        <w:lastRenderedPageBreak/>
        <w:t>through</w:t>
      </w:r>
      <w:r w:rsidR="00C72F24">
        <w:t xml:space="preserve"> time</w:t>
      </w:r>
      <w:r w:rsidR="0040574A">
        <w:t>.  As fig. 6 and fig. 7 demonstrate, these instruments continue to be played in the 21</w:t>
      </w:r>
      <w:r w:rsidR="0040574A" w:rsidRPr="0040574A">
        <w:rPr>
          <w:vertAlign w:val="superscript"/>
        </w:rPr>
        <w:t>st</w:t>
      </w:r>
      <w:r w:rsidR="0040574A">
        <w:t xml:space="preserve"> century. </w:t>
      </w:r>
    </w:p>
    <w:p w14:paraId="53D19974" w14:textId="0956447F" w:rsidR="0040574A" w:rsidRDefault="0040574A" w:rsidP="0005544B">
      <w:pPr>
        <w:keepNext/>
        <w:tabs>
          <w:tab w:val="left" w:pos="567"/>
        </w:tabs>
        <w:spacing w:line="360" w:lineRule="auto"/>
        <w:contextualSpacing/>
        <w:jc w:val="left"/>
      </w:pPr>
    </w:p>
    <w:p w14:paraId="382AA8C3" w14:textId="4FA72D97" w:rsidR="0040574A" w:rsidRDefault="0040574A" w:rsidP="0040574A">
      <w:pPr>
        <w:keepNext/>
        <w:tabs>
          <w:tab w:val="left" w:pos="567"/>
        </w:tabs>
        <w:spacing w:line="360" w:lineRule="auto"/>
        <w:contextualSpacing/>
        <w:jc w:val="left"/>
      </w:pPr>
      <w:r>
        <w:rPr>
          <w:noProof/>
        </w:rPr>
        <mc:AlternateContent>
          <mc:Choice Requires="wps">
            <w:drawing>
              <wp:anchor distT="0" distB="0" distL="114300" distR="114300" simplePos="0" relativeHeight="251674624" behindDoc="0" locked="0" layoutInCell="1" allowOverlap="1" wp14:anchorId="5B8CE00E" wp14:editId="4C6490E7">
                <wp:simplePos x="0" y="0"/>
                <wp:positionH relativeFrom="column">
                  <wp:posOffset>2124075</wp:posOffset>
                </wp:positionH>
                <wp:positionV relativeFrom="paragraph">
                  <wp:posOffset>1678305</wp:posOffset>
                </wp:positionV>
                <wp:extent cx="2857500" cy="635"/>
                <wp:effectExtent l="0" t="0" r="0" b="0"/>
                <wp:wrapSquare wrapText="bothSides"/>
                <wp:docPr id="285105673" name="Text Box 1"/>
                <wp:cNvGraphicFramePr/>
                <a:graphic xmlns:a="http://schemas.openxmlformats.org/drawingml/2006/main">
                  <a:graphicData uri="http://schemas.microsoft.com/office/word/2010/wordprocessingShape">
                    <wps:wsp>
                      <wps:cNvSpPr txBox="1"/>
                      <wps:spPr>
                        <a:xfrm>
                          <a:off x="0" y="0"/>
                          <a:ext cx="2857500" cy="635"/>
                        </a:xfrm>
                        <a:prstGeom prst="rect">
                          <a:avLst/>
                        </a:prstGeom>
                        <a:solidFill>
                          <a:prstClr val="white"/>
                        </a:solidFill>
                        <a:ln>
                          <a:noFill/>
                        </a:ln>
                      </wps:spPr>
                      <wps:txbx>
                        <w:txbxContent>
                          <w:p w14:paraId="50BD7E4A" w14:textId="546FE451" w:rsidR="0040574A" w:rsidRPr="00764598" w:rsidRDefault="0040574A" w:rsidP="0040574A">
                            <w:pPr>
                              <w:pStyle w:val="Caption"/>
                              <w:jc w:val="center"/>
                              <w:rPr>
                                <w:noProof/>
                              </w:rPr>
                            </w:pPr>
                            <w:r>
                              <w:t>Fig</w:t>
                            </w:r>
                            <w:r w:rsidR="00524598">
                              <w:t>.</w:t>
                            </w:r>
                            <w:r>
                              <w:t xml:space="preserve"> </w:t>
                            </w:r>
                            <w:fldSimple w:instr=" SEQ Figure \* ARABIC ">
                              <w:r w:rsidR="005D13E3">
                                <w:rPr>
                                  <w:noProof/>
                                </w:rPr>
                                <w:t>7</w:t>
                              </w:r>
                            </w:fldSimple>
                            <w:r>
                              <w:t xml:space="preserve"> Contemporary double flute player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8CE00E" id="_x0000_s1032" type="#_x0000_t202" style="position:absolute;margin-left:167.25pt;margin-top:132.15pt;width:2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" stroked="f">
                <v:textbox style="mso-fit-shape-to-text:t" inset="0,0,0,0">
                  <w:txbxContent>
                    <w:p w14:paraId="50BD7E4A" w14:textId="546FE451" w:rsidR="0040574A" w:rsidRPr="00764598" w:rsidRDefault="0040574A" w:rsidP="0040574A">
                      <w:pPr>
                        <w:pStyle w:val="Caption"/>
                        <w:jc w:val="center"/>
                        <w:rPr>
                          <w:noProof/>
                        </w:rPr>
                      </w:pPr>
                      <w:r>
                        <w:t>Fig</w:t>
                      </w:r>
                      <w:r w:rsidR="00524598">
                        <w:t>.</w:t>
                      </w:r>
                      <w:r>
                        <w:t xml:space="preserve"> </w:t>
                      </w:r>
                      <w:fldSimple w:instr=" SEQ Figure \* ARABIC ">
                        <w:r w:rsidR="005D13E3">
                          <w:rPr>
                            <w:noProof/>
                          </w:rPr>
                          <w:t>7</w:t>
                        </w:r>
                      </w:fldSimple>
                      <w:r>
                        <w:t xml:space="preserve"> Contemporary double flute player</w:t>
                      </w:r>
                    </w:p>
                  </w:txbxContent>
                </v:textbox>
                <w10:wrap type="square"/>
              </v:shape>
            </w:pict>
          </mc:Fallback>
        </mc:AlternateContent>
      </w:r>
      <w:r>
        <w:rPr>
          <w:noProof/>
        </w:rPr>
        <w:drawing>
          <wp:anchor distT="0" distB="0" distL="114300" distR="114300" simplePos="0" relativeHeight="251672576" behindDoc="0" locked="0" layoutInCell="1" allowOverlap="1" wp14:anchorId="7DCE50F0" wp14:editId="0A1E1CC1">
            <wp:simplePos x="0" y="0"/>
            <wp:positionH relativeFrom="column">
              <wp:posOffset>2124075</wp:posOffset>
            </wp:positionH>
            <wp:positionV relativeFrom="paragraph">
              <wp:posOffset>20955</wp:posOffset>
            </wp:positionV>
            <wp:extent cx="2857500" cy="1600200"/>
            <wp:effectExtent l="0" t="0" r="0" b="0"/>
            <wp:wrapSquare wrapText="bothSides"/>
            <wp:docPr id="21387221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anchor>
        </w:drawing>
      </w:r>
      <w:r>
        <w:rPr>
          <w:noProof/>
        </w:rPr>
        <w:drawing>
          <wp:inline distT="0" distB="0" distL="0" distR="0" wp14:anchorId="7B2FA0AE" wp14:editId="36905854">
            <wp:extent cx="1934845" cy="1934845"/>
            <wp:effectExtent l="0" t="0" r="8255" b="8255"/>
            <wp:docPr id="187236740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367406"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1935599" cy="1935599"/>
                    </a:xfrm>
                    <a:prstGeom prst="rect">
                      <a:avLst/>
                    </a:prstGeom>
                    <a:noFill/>
                  </pic:spPr>
                </pic:pic>
              </a:graphicData>
            </a:graphic>
          </wp:inline>
        </w:drawing>
      </w:r>
    </w:p>
    <w:p w14:paraId="57990FE3" w14:textId="1FED6DA7" w:rsidR="0040574A" w:rsidRDefault="0040574A" w:rsidP="0040574A">
      <w:pPr>
        <w:pStyle w:val="Caption"/>
        <w:jc w:val="left"/>
      </w:pPr>
      <w:r>
        <w:t>Fig</w:t>
      </w:r>
      <w:r w:rsidR="00524598">
        <w:t>.</w:t>
      </w:r>
      <w:r>
        <w:t xml:space="preserve"> </w:t>
      </w:r>
      <w:fldSimple w:instr=" SEQ Figure \* ARABIC ">
        <w:r w:rsidR="005D13E3">
          <w:rPr>
            <w:noProof/>
          </w:rPr>
          <w:t>8</w:t>
        </w:r>
      </w:fldSimple>
      <w:r>
        <w:t xml:space="preserve"> </w:t>
      </w:r>
      <w:proofErr w:type="gramStart"/>
      <w:r>
        <w:t xml:space="preserve">Contemporary </w:t>
      </w:r>
      <w:r w:rsidR="00524598">
        <w:t xml:space="preserve"> Sonnet</w:t>
      </w:r>
      <w:proofErr w:type="gramEnd"/>
      <w:r w:rsidR="00524598">
        <w:t xml:space="preserve"> Harp </w:t>
      </w:r>
    </w:p>
    <w:p w14:paraId="3F6CDDE1" w14:textId="177CE335" w:rsidR="005D13E3" w:rsidRDefault="003451BB" w:rsidP="0005544B">
      <w:pPr>
        <w:keepNext/>
        <w:tabs>
          <w:tab w:val="left" w:pos="567"/>
        </w:tabs>
        <w:spacing w:line="360" w:lineRule="auto"/>
        <w:contextualSpacing/>
        <w:jc w:val="left"/>
      </w:pPr>
      <w:r>
        <w:t>To conclude it can be said that t</w:t>
      </w:r>
      <w:r w:rsidR="00C72F24">
        <w:t xml:space="preserve">he Harpist of Keros was always there, waiting to exist.  It ‘became’ as part of an intricate negotiation from formlessness to form and it continues: changing form from entombed marble to glass bound exhibit.  But also, through studies and </w:t>
      </w:r>
      <w:r w:rsidR="004736AB">
        <w:t>replicas</w:t>
      </w:r>
      <w:r w:rsidR="00C72F24">
        <w:t xml:space="preserve"> where new materialities of thought and </w:t>
      </w:r>
      <w:r w:rsidR="004736AB">
        <w:t>reproduction</w:t>
      </w:r>
      <w:r w:rsidR="00C72F24">
        <w:t xml:space="preserve"> ensure its longevity</w:t>
      </w:r>
      <w:r w:rsidR="004736AB">
        <w:t xml:space="preserve">.  In this way the biography of the Harpist of Keros endures. </w:t>
      </w:r>
      <w:r w:rsidR="00C72F24">
        <w:t xml:space="preserve"> </w:t>
      </w:r>
    </w:p>
    <w:p w14:paraId="754439C5" w14:textId="1EAA19C0" w:rsidR="003451BB" w:rsidRDefault="003451BB">
      <w:r>
        <w:br w:type="page"/>
      </w:r>
    </w:p>
    <w:p w14:paraId="7EAA914B" w14:textId="325BEEC3" w:rsidR="005D13E3" w:rsidRPr="001E2EE7" w:rsidRDefault="003451BB" w:rsidP="0005544B">
      <w:pPr>
        <w:keepNext/>
        <w:tabs>
          <w:tab w:val="left" w:pos="567"/>
        </w:tabs>
        <w:spacing w:line="360" w:lineRule="auto"/>
        <w:contextualSpacing/>
        <w:jc w:val="left"/>
        <w:rPr>
          <w:b/>
          <w:bCs w:val="0"/>
          <w:sz w:val="28"/>
          <w:szCs w:val="28"/>
        </w:rPr>
      </w:pPr>
      <w:r w:rsidRPr="001E2EE7">
        <w:rPr>
          <w:b/>
          <w:bCs w:val="0"/>
          <w:sz w:val="28"/>
          <w:szCs w:val="28"/>
        </w:rPr>
        <w:lastRenderedPageBreak/>
        <w:t>Figures list</w:t>
      </w:r>
    </w:p>
    <w:p w14:paraId="334CE964" w14:textId="77777777" w:rsidR="003451BB" w:rsidRDefault="003451BB" w:rsidP="0005544B">
      <w:pPr>
        <w:keepNext/>
        <w:tabs>
          <w:tab w:val="left" w:pos="567"/>
        </w:tabs>
        <w:spacing w:line="360" w:lineRule="auto"/>
        <w:contextualSpacing/>
        <w:jc w:val="left"/>
      </w:pPr>
    </w:p>
    <w:p w14:paraId="1B6D9572" w14:textId="075DA3F3" w:rsidR="003451BB" w:rsidRDefault="003451BB" w:rsidP="0005544B">
      <w:pPr>
        <w:keepNext/>
        <w:tabs>
          <w:tab w:val="left" w:pos="567"/>
        </w:tabs>
        <w:spacing w:line="360" w:lineRule="auto"/>
        <w:contextualSpacing/>
        <w:jc w:val="left"/>
        <w:rPr>
          <w:i/>
          <w:iCs/>
          <w:color w:val="000000"/>
        </w:rPr>
      </w:pPr>
      <w:r>
        <w:t>Fig. 1</w:t>
      </w:r>
      <w:r>
        <w:tab/>
      </w:r>
      <w:r>
        <w:tab/>
      </w:r>
      <w:r>
        <w:tab/>
      </w:r>
      <w:r w:rsidRPr="00752FB1">
        <w:rPr>
          <w:i/>
          <w:iCs/>
        </w:rPr>
        <w:t>Harpist of Keros</w:t>
      </w:r>
      <w:r w:rsidR="00752FB1">
        <w:rPr>
          <w:i/>
          <w:iCs/>
        </w:rPr>
        <w:t xml:space="preserve">. </w:t>
      </w:r>
      <w:sdt>
        <w:sdtPr>
          <w:rPr>
            <w:i/>
            <w:iCs/>
            <w:color w:val="000000"/>
            <w:highlight w:val="white"/>
          </w:rPr>
          <w:alias w:val="Citation"/>
          <w:tag w:val="{&quot;referencesIds&quot;:[&quot;doc:694024707d51ae13acc093f4&quot;],&quot;referencesOptions&quot;:{&quot;doc:694024707d51ae13acc093f4&quot;:{&quot;author&quot;:tru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31889339"/>
          <w:placeholder>
            <w:docPart w:val="559436D9F90344BBA979BD7A6431021D"/>
          </w:placeholder>
        </w:sdtPr>
        <w:sdtEndPr/>
        <w:sdtContent>
          <w:r w:rsidR="001E2EE7">
            <w:rPr>
              <w:rFonts w:eastAsia="Times New Roman"/>
              <w:color w:val="000000"/>
            </w:rPr>
            <w:t>(Odysseus Culture)</w:t>
          </w:r>
        </w:sdtContent>
      </w:sdt>
    </w:p>
    <w:p w14:paraId="650B50FA" w14:textId="77777777" w:rsidR="001E2EE7" w:rsidRDefault="001E2EE7" w:rsidP="0005544B">
      <w:pPr>
        <w:keepNext/>
        <w:tabs>
          <w:tab w:val="left" w:pos="567"/>
        </w:tabs>
        <w:spacing w:line="360" w:lineRule="auto"/>
        <w:contextualSpacing/>
        <w:jc w:val="left"/>
      </w:pPr>
    </w:p>
    <w:p w14:paraId="6B21ABB6" w14:textId="77533277" w:rsidR="003451BB" w:rsidRDefault="003451BB" w:rsidP="003451BB">
      <w:pPr>
        <w:keepNext/>
        <w:tabs>
          <w:tab w:val="left" w:pos="567"/>
        </w:tabs>
        <w:spacing w:line="360" w:lineRule="auto"/>
        <w:ind w:left="2160" w:hanging="2160"/>
        <w:contextualSpacing/>
        <w:jc w:val="left"/>
      </w:pPr>
      <w:r>
        <w:t>Fig. 2</w:t>
      </w:r>
      <w:r>
        <w:tab/>
      </w:r>
      <w:r w:rsidRPr="00752FB1">
        <w:rPr>
          <w:i/>
          <w:iCs/>
        </w:rPr>
        <w:t>AI representation of the Keros Harpist with complete hands and ‘strings</w:t>
      </w:r>
      <w:r>
        <w:t>’, created using Google Gemini Large Language Programme</w:t>
      </w:r>
    </w:p>
    <w:p w14:paraId="7DE94868" w14:textId="77777777" w:rsidR="003451BB" w:rsidRDefault="003451BB" w:rsidP="003451BB">
      <w:pPr>
        <w:keepNext/>
        <w:tabs>
          <w:tab w:val="left" w:pos="567"/>
        </w:tabs>
        <w:spacing w:line="360" w:lineRule="auto"/>
        <w:ind w:left="2160" w:hanging="2160"/>
        <w:contextualSpacing/>
        <w:jc w:val="left"/>
      </w:pPr>
    </w:p>
    <w:p w14:paraId="258AF1B9" w14:textId="33B0196D" w:rsidR="003451BB" w:rsidRDefault="003451BB" w:rsidP="003451BB">
      <w:pPr>
        <w:keepNext/>
        <w:tabs>
          <w:tab w:val="left" w:pos="567"/>
        </w:tabs>
        <w:spacing w:line="360" w:lineRule="auto"/>
        <w:ind w:left="2160" w:hanging="2160"/>
        <w:contextualSpacing/>
        <w:jc w:val="left"/>
        <w:rPr>
          <w:color w:val="000000"/>
        </w:rPr>
      </w:pPr>
      <w:r>
        <w:t>Fig. 3</w:t>
      </w:r>
      <w:r>
        <w:tab/>
      </w:r>
      <w:r w:rsidRPr="00752FB1">
        <w:rPr>
          <w:i/>
          <w:iCs/>
        </w:rPr>
        <w:t>Marble Seated Harp Player</w:t>
      </w:r>
      <w:r w:rsidR="00752FB1">
        <w:t xml:space="preserve">. </w:t>
      </w:r>
      <w:sdt>
        <w:sdtPr>
          <w:rPr>
            <w:color w:val="000000"/>
            <w:highlight w:val="white"/>
          </w:rPr>
          <w:alias w:val="Citation"/>
          <w:tag w:val="{&quot;referencesIds&quot;:[&quot;doc:6940314284f4217ffb34cd7e&quot;],&quot;referencesOptions&quot;:{&quot;doc:6940314284f4217ffb34cd7e&quot;:{&quot;author&quot;:tru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266341801"/>
          <w:placeholder>
            <w:docPart w:val="36A66768CDA74FC9A4FB0462193DB8AE"/>
          </w:placeholder>
        </w:sdtPr>
        <w:sdtEndPr/>
        <w:sdtContent>
          <w:r w:rsidR="001E2EE7">
            <w:rPr>
              <w:rFonts w:eastAsia="Times New Roman"/>
              <w:color w:val="000000"/>
            </w:rPr>
            <w:t>(The Metropolitan Museum of Art New York)</w:t>
          </w:r>
        </w:sdtContent>
      </w:sdt>
    </w:p>
    <w:p w14:paraId="2FC8E5DE" w14:textId="77777777" w:rsidR="001E2EE7" w:rsidRDefault="001E2EE7" w:rsidP="003451BB">
      <w:pPr>
        <w:keepNext/>
        <w:tabs>
          <w:tab w:val="left" w:pos="567"/>
        </w:tabs>
        <w:spacing w:line="360" w:lineRule="auto"/>
        <w:ind w:left="2160" w:hanging="2160"/>
        <w:contextualSpacing/>
        <w:jc w:val="left"/>
      </w:pPr>
    </w:p>
    <w:p w14:paraId="5A494D8D" w14:textId="63512359" w:rsidR="003451BB" w:rsidRDefault="003451BB" w:rsidP="003451BB">
      <w:pPr>
        <w:keepNext/>
        <w:tabs>
          <w:tab w:val="left" w:pos="567"/>
        </w:tabs>
        <w:spacing w:line="360" w:lineRule="auto"/>
        <w:ind w:left="2160" w:hanging="2160"/>
        <w:contextualSpacing/>
        <w:jc w:val="left"/>
      </w:pPr>
      <w:r>
        <w:t>Fig. 4</w:t>
      </w:r>
      <w:r>
        <w:tab/>
      </w:r>
      <w:r w:rsidRPr="00752FB1">
        <w:rPr>
          <w:i/>
          <w:iCs/>
        </w:rPr>
        <w:t>Rear view 3d replica Harpist of Keros</w:t>
      </w:r>
      <w:r>
        <w:t>.  Author’s own model</w:t>
      </w:r>
    </w:p>
    <w:p w14:paraId="5A4CFA96" w14:textId="77777777" w:rsidR="003451BB" w:rsidRDefault="003451BB" w:rsidP="003451BB">
      <w:pPr>
        <w:keepNext/>
        <w:tabs>
          <w:tab w:val="left" w:pos="567"/>
        </w:tabs>
        <w:spacing w:line="360" w:lineRule="auto"/>
        <w:ind w:left="2160" w:hanging="2160"/>
        <w:contextualSpacing/>
        <w:jc w:val="left"/>
      </w:pPr>
    </w:p>
    <w:p w14:paraId="7AC1CA80" w14:textId="4703F970" w:rsidR="003451BB" w:rsidRDefault="003451BB" w:rsidP="003451BB">
      <w:pPr>
        <w:keepNext/>
        <w:tabs>
          <w:tab w:val="left" w:pos="567"/>
        </w:tabs>
        <w:spacing w:line="360" w:lineRule="auto"/>
        <w:ind w:left="2160" w:hanging="2160"/>
        <w:contextualSpacing/>
        <w:jc w:val="left"/>
      </w:pPr>
      <w:r>
        <w:t>Fig.5</w:t>
      </w:r>
      <w:r>
        <w:tab/>
      </w:r>
      <w:r>
        <w:tab/>
      </w:r>
      <w:r w:rsidR="009B2892" w:rsidRPr="00752FB1">
        <w:rPr>
          <w:i/>
          <w:iCs/>
        </w:rPr>
        <w:t>Left side view 3d replica Harpist of Keros</w:t>
      </w:r>
      <w:r w:rsidR="009B2892">
        <w:t>.  Author’s own model</w:t>
      </w:r>
    </w:p>
    <w:p w14:paraId="531DFC21" w14:textId="77777777" w:rsidR="009B2892" w:rsidRDefault="009B2892" w:rsidP="003451BB">
      <w:pPr>
        <w:keepNext/>
        <w:tabs>
          <w:tab w:val="left" w:pos="567"/>
        </w:tabs>
        <w:spacing w:line="360" w:lineRule="auto"/>
        <w:ind w:left="2160" w:hanging="2160"/>
        <w:contextualSpacing/>
        <w:jc w:val="left"/>
      </w:pPr>
    </w:p>
    <w:p w14:paraId="1B6039F6" w14:textId="2BF65DCC" w:rsidR="00752FB1" w:rsidRDefault="009B2892" w:rsidP="003451BB">
      <w:pPr>
        <w:keepNext/>
        <w:tabs>
          <w:tab w:val="left" w:pos="567"/>
        </w:tabs>
        <w:spacing w:line="360" w:lineRule="auto"/>
        <w:ind w:left="2160" w:hanging="2160"/>
        <w:contextualSpacing/>
        <w:jc w:val="left"/>
        <w:rPr>
          <w:color w:val="000000"/>
        </w:rPr>
      </w:pPr>
      <w:r>
        <w:t>Fig. 6</w:t>
      </w:r>
      <w:r>
        <w:tab/>
      </w:r>
      <w:r w:rsidRPr="00752FB1">
        <w:rPr>
          <w:i/>
          <w:iCs/>
        </w:rPr>
        <w:t>Cycladic Hunter Warrior</w:t>
      </w:r>
      <w:r w:rsidR="00752FB1">
        <w:t xml:space="preserve">. </w:t>
      </w:r>
      <w:sdt>
        <w:sdtPr>
          <w:rPr>
            <w:color w:val="000000"/>
            <w:highlight w:val="white"/>
          </w:rPr>
          <w:alias w:val="Citation"/>
          <w:tag w:val="{&quot;referencesIds&quot;:[&quot;doc:695d34638bfbef24f2d9dd82&quot;],&quot;referencesOptions&quot;:{&quot;doc:695d34638bfbef24f2d9dd82&quot;:{&quot;author&quot;:tru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
          <w:id w:val="1611312035"/>
          <w:placeholder>
            <w:docPart w:val="9EEFEC91BF764B949B6783697F907E7D"/>
          </w:placeholder>
        </w:sdtPr>
        <w:sdtEndPr/>
        <w:sdtContent>
          <w:r w:rsidR="001E2EE7">
            <w:rPr>
              <w:rFonts w:eastAsia="Times New Roman"/>
              <w:color w:val="000000"/>
            </w:rPr>
            <w:t>(The British Museum)</w:t>
          </w:r>
        </w:sdtContent>
      </w:sdt>
    </w:p>
    <w:p w14:paraId="36D2121C" w14:textId="77777777" w:rsidR="001E2EE7" w:rsidRDefault="001E2EE7" w:rsidP="003451BB">
      <w:pPr>
        <w:keepNext/>
        <w:tabs>
          <w:tab w:val="left" w:pos="567"/>
        </w:tabs>
        <w:spacing w:line="360" w:lineRule="auto"/>
        <w:ind w:left="2160" w:hanging="2160"/>
        <w:contextualSpacing/>
        <w:jc w:val="left"/>
      </w:pPr>
    </w:p>
    <w:p w14:paraId="664A4B7C" w14:textId="7C116158" w:rsidR="00752FB1" w:rsidRDefault="00752FB1" w:rsidP="003451BB">
      <w:pPr>
        <w:keepNext/>
        <w:tabs>
          <w:tab w:val="left" w:pos="567"/>
        </w:tabs>
        <w:spacing w:line="360" w:lineRule="auto"/>
        <w:ind w:left="2160" w:hanging="2160"/>
        <w:contextualSpacing/>
        <w:jc w:val="left"/>
      </w:pPr>
      <w:r>
        <w:t xml:space="preserve">Fig. 7 </w:t>
      </w:r>
      <w:r>
        <w:tab/>
      </w:r>
      <w:r w:rsidRPr="00752FB1">
        <w:rPr>
          <w:i/>
          <w:iCs/>
        </w:rPr>
        <w:t>Contemporary double flute player</w:t>
      </w:r>
      <w:r>
        <w:rPr>
          <w:i/>
          <w:iCs/>
        </w:rPr>
        <w:t xml:space="preserve">. </w:t>
      </w:r>
      <w:r w:rsidRPr="00752FB1">
        <w:rPr>
          <w:i/>
          <w:iCs/>
        </w:rPr>
        <w:t xml:space="preserve"> </w:t>
      </w:r>
      <w:r w:rsidRPr="00524598">
        <w:t>YouTube still.</w:t>
      </w:r>
      <w:r w:rsidR="00524598" w:rsidRPr="00524598">
        <w:t xml:space="preserve">  </w:t>
      </w:r>
      <w:sdt>
        <w:sdtPr>
          <w:rPr>
            <w:color w:val="000000"/>
            <w:highlight w:val="white"/>
          </w:rPr>
          <w:alias w:val="Citation"/>
          <w:tag w:val="{&quot;referencesIds&quot;:[&quot;doc:695e9faa8bfbef24f2d9fefd&quot;],&quot;referencesOptions&quot;:{&quot;doc:695e9faa8bfbef24f2d9fefd&quot;:{&quot;author&quot;:true,&quot;year&quot;:false,&quot;formatAuthorYear&quot;:false,&quot;additionalField&quot;:&quot;Page&quot;,&quot;additionalValue&quot;:&quot;&quot;,&quot;prefix&quot;:&quot;&quot;,&quot;suffix&quot;:&quot;&quot;}},&quot;hasBrokenReferences&quot;:false,&quot;hasManualEdits&quot;:false,&quot;isEmpty&quot;:false,&quot;citationType&quot;:&quot;inline&quot;,&quot;id&quot;:1483273358,&quot;citationText&quot;:&quot;&lt;span style=\&quot;font-family:Arial;font-size:16px;color:#000000\&quot;&gt;(Erik the Flute Maker)&lt;/span&gt;&quot;}"/>
          <w:id w:val="1483273358"/>
          <w:placeholder>
            <w:docPart w:val="946314A676B44844AFF76E9D445D64E8"/>
          </w:placeholder>
        </w:sdtPr>
        <w:sdtEndPr/>
        <w:sdtContent>
          <w:r w:rsidR="001E2EE7">
            <w:rPr>
              <w:rFonts w:eastAsia="Times New Roman"/>
              <w:color w:val="000000"/>
            </w:rPr>
            <w:t>(Erik the Flute Maker)</w:t>
          </w:r>
        </w:sdtContent>
      </w:sdt>
    </w:p>
    <w:p w14:paraId="3F4F00E7" w14:textId="77777777" w:rsidR="00524598" w:rsidRDefault="00524598" w:rsidP="003451BB">
      <w:pPr>
        <w:keepNext/>
        <w:tabs>
          <w:tab w:val="left" w:pos="567"/>
        </w:tabs>
        <w:spacing w:line="360" w:lineRule="auto"/>
        <w:ind w:left="2160" w:hanging="2160"/>
        <w:contextualSpacing/>
        <w:jc w:val="left"/>
      </w:pPr>
    </w:p>
    <w:p w14:paraId="10834EDB" w14:textId="1A5142D1" w:rsidR="00524598" w:rsidRPr="00524598" w:rsidRDefault="00524598" w:rsidP="003451BB">
      <w:pPr>
        <w:keepNext/>
        <w:tabs>
          <w:tab w:val="left" w:pos="567"/>
        </w:tabs>
        <w:spacing w:line="360" w:lineRule="auto"/>
        <w:ind w:left="2160" w:hanging="2160"/>
        <w:contextualSpacing/>
        <w:jc w:val="left"/>
      </w:pPr>
      <w:r>
        <w:t xml:space="preserve">Fig. 8 </w:t>
      </w:r>
      <w:r>
        <w:tab/>
      </w:r>
      <w:r w:rsidRPr="00524598">
        <w:rPr>
          <w:i/>
          <w:iCs/>
        </w:rPr>
        <w:t>Contemporary Sonnet Harp</w:t>
      </w:r>
      <w:r>
        <w:t xml:space="preserve">. </w:t>
      </w:r>
      <w:sdt>
        <w:sdtPr>
          <w:rPr>
            <w:color w:val="000000"/>
            <w:highlight w:val="white"/>
          </w:rPr>
          <w:alias w:val="Citation"/>
          <w:tag w:val="{&quot;referencesIds&quot;:[&quot;doc:695ea1d918640b6bad49bbd1&quot;],&quot;referencesOptions&quot;:{&quot;doc:695ea1d918640b6bad49b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741243,&quot;citationText&quot;:&quot;&lt;span style=\&quot;font-family:Arial;font-size:16px;color:#000000\&quot;&gt;(Music Makers)&lt;/span&gt;&quot;}"/>
          <w:id w:val="1913741243"/>
          <w:placeholder>
            <w:docPart w:val="0B9AA450BC4E4942967BEF023F0DF6BF"/>
          </w:placeholder>
        </w:sdtPr>
        <w:sdtEndPr/>
        <w:sdtContent>
          <w:r w:rsidR="001E2EE7">
            <w:rPr>
              <w:rFonts w:eastAsia="Times New Roman"/>
              <w:color w:val="000000"/>
            </w:rPr>
            <w:t>(Music Makers)</w:t>
          </w:r>
        </w:sdtContent>
      </w:sdt>
    </w:p>
    <w:p w14:paraId="6BFE5E8B" w14:textId="0CB3B837" w:rsidR="0005544B" w:rsidRDefault="0005544B" w:rsidP="0005544B">
      <w:pPr>
        <w:keepNext/>
        <w:tabs>
          <w:tab w:val="left" w:pos="567"/>
        </w:tabs>
        <w:spacing w:line="360" w:lineRule="auto"/>
        <w:contextualSpacing/>
        <w:jc w:val="left"/>
      </w:pPr>
      <w:r>
        <w:br w:type="page"/>
      </w:r>
    </w:p>
    <w:p w14:paraId="0B1C332C" w14:textId="53E3E5CA" w:rsidR="00BA6A70" w:rsidRDefault="001E2EE7" w:rsidP="00BA6A70">
      <w:pPr>
        <w:keepNext/>
        <w:tabs>
          <w:tab w:val="left" w:pos="567"/>
        </w:tabs>
        <w:spacing w:line="360" w:lineRule="auto"/>
        <w:contextualSpacing/>
        <w:jc w:val="left"/>
        <w:rPr>
          <w:bCs w:val="0"/>
        </w:rPr>
      </w:pPr>
      <w:r w:rsidRPr="001E2EE7">
        <w:rPr>
          <w:b/>
          <w:bCs w:val="0"/>
          <w:sz w:val="28"/>
          <w:szCs w:val="28"/>
        </w:rPr>
        <w:lastRenderedPageBreak/>
        <w:t>Bibliography</w:t>
      </w:r>
    </w:p>
    <w:sdt>
      <w:sdtPr>
        <w:rPr>
          <w:bCs w:val="0"/>
        </w:rPr>
        <w:tag w:val="rw.bWnCOutputStyleIdiblio"/>
        <w:id w:val="1824394377"/>
        <w:placeholder>
          <w:docPart w:val="7C1526433ED3469892068F5ED5469E74"/>
        </w:placeholder>
      </w:sdtPr>
      <w:sdtEndPr>
        <w:rPr>
          <w:bCs/>
        </w:rPr>
      </w:sdtEndPr>
      <w:sdtContent>
        <w:p w14:paraId="57008FD9" w14:textId="26C267FE" w:rsidR="001E2EE7" w:rsidRPr="00BA6A70" w:rsidRDefault="001E2EE7" w:rsidP="00BA6A70">
          <w:pPr>
            <w:keepNext/>
            <w:tabs>
              <w:tab w:val="left" w:pos="567"/>
            </w:tabs>
            <w:spacing w:line="360" w:lineRule="auto"/>
            <w:contextualSpacing/>
            <w:jc w:val="left"/>
            <w:rPr>
              <w:bCs w:val="0"/>
            </w:rPr>
          </w:pPr>
          <w:r>
            <w:rPr>
              <w:color w:val="000000"/>
            </w:rPr>
            <w:t xml:space="preserve">Barthes, R. (1977) </w:t>
          </w:r>
          <w:r>
            <w:rPr>
              <w:i/>
              <w:iCs/>
              <w:color w:val="000000"/>
            </w:rPr>
            <w:t xml:space="preserve">Music Image Text. </w:t>
          </w:r>
          <w:r>
            <w:rPr>
              <w:color w:val="000000"/>
            </w:rPr>
            <w:t>Fontana Press.</w:t>
          </w:r>
        </w:p>
        <w:p w14:paraId="4B9B5C03" w14:textId="77777777" w:rsidR="001E2EE7" w:rsidRDefault="001E2EE7">
          <w:pPr>
            <w:pStyle w:val="NormalWeb"/>
            <w:rPr>
              <w:rFonts w:ascii="Arial" w:hAnsi="Arial" w:cs="Arial"/>
              <w:color w:val="000000"/>
            </w:rPr>
          </w:pPr>
          <w:r>
            <w:rPr>
              <w:rFonts w:ascii="Arial" w:hAnsi="Arial" w:cs="Arial"/>
              <w:i/>
              <w:iCs/>
              <w:color w:val="000000"/>
            </w:rPr>
            <w:t xml:space="preserve">Double Flute in C </w:t>
          </w:r>
          <w:r>
            <w:rPr>
              <w:rFonts w:ascii="Arial" w:hAnsi="Arial" w:cs="Arial"/>
              <w:color w:val="000000"/>
            </w:rPr>
            <w:t xml:space="preserve">(2018) Directed by Erik the Flute Maker. </w:t>
          </w:r>
        </w:p>
        <w:p w14:paraId="2225B350" w14:textId="77777777" w:rsidR="001E2EE7" w:rsidRDefault="001E2EE7">
          <w:pPr>
            <w:pStyle w:val="NormalWeb"/>
            <w:rPr>
              <w:rFonts w:ascii="Arial" w:hAnsi="Arial" w:cs="Arial"/>
              <w:color w:val="000000"/>
            </w:rPr>
          </w:pPr>
          <w:r>
            <w:rPr>
              <w:rFonts w:ascii="Arial" w:hAnsi="Arial" w:cs="Arial"/>
              <w:color w:val="000000"/>
            </w:rPr>
            <w:t xml:space="preserve">Gamble, C., Hanan, S. and Thomas, N. (2019) 'What is new materialism', </w:t>
          </w:r>
          <w:r>
            <w:rPr>
              <w:rFonts w:ascii="Arial" w:hAnsi="Arial" w:cs="Arial"/>
              <w:i/>
              <w:iCs/>
              <w:color w:val="000000"/>
            </w:rPr>
            <w:t>Angelaki Journal of the Theoretical Humanities,</w:t>
          </w:r>
          <w:r>
            <w:rPr>
              <w:rFonts w:ascii="Arial" w:hAnsi="Arial" w:cs="Arial"/>
              <w:color w:val="000000"/>
            </w:rPr>
            <w:t xml:space="preserve"> 24(6), pp. 111–134. Available at: </w:t>
          </w:r>
          <w:hyperlink r:id="rId19" w:tgtFrame="_blank" w:history="1">
            <w:r>
              <w:rPr>
                <w:rStyle w:val="Hyperlink"/>
                <w:rFonts w:ascii="Arial" w:hAnsi="Arial" w:cs="Arial"/>
              </w:rPr>
              <w:t>https://doi.org/10.1080/0969725X.2019.1684704</w:t>
            </w:r>
          </w:hyperlink>
          <w:r>
            <w:rPr>
              <w:rFonts w:ascii="Arial" w:hAnsi="Arial" w:cs="Arial"/>
              <w:color w:val="000000"/>
            </w:rPr>
            <w:t>.</w:t>
          </w:r>
        </w:p>
        <w:p w14:paraId="1B5CBDD6" w14:textId="77777777" w:rsidR="001E2EE7" w:rsidRDefault="001E2EE7">
          <w:pPr>
            <w:pStyle w:val="NormalWeb"/>
            <w:rPr>
              <w:rFonts w:ascii="Arial" w:hAnsi="Arial" w:cs="Arial"/>
              <w:color w:val="000000"/>
            </w:rPr>
          </w:pPr>
          <w:r>
            <w:rPr>
              <w:rFonts w:ascii="Arial" w:hAnsi="Arial" w:cs="Arial"/>
              <w:color w:val="000000"/>
            </w:rPr>
            <w:t xml:space="preserve">Getz-Preziosi, P. and Paul Getty Museum (1994) </w:t>
          </w:r>
          <w:r>
            <w:rPr>
              <w:rFonts w:ascii="Arial" w:hAnsi="Arial" w:cs="Arial"/>
              <w:i/>
              <w:iCs/>
              <w:color w:val="000000"/>
            </w:rPr>
            <w:t xml:space="preserve">Early Cycladic Sculpture: An Introduction. </w:t>
          </w:r>
          <w:r>
            <w:rPr>
              <w:rFonts w:ascii="Arial" w:hAnsi="Arial" w:cs="Arial"/>
              <w:color w:val="000000"/>
            </w:rPr>
            <w:t>2nd edn. Getty Publications.</w:t>
          </w:r>
        </w:p>
        <w:p w14:paraId="4FEB6FF1" w14:textId="77777777" w:rsidR="001E2EE7" w:rsidRDefault="001E2EE7">
          <w:pPr>
            <w:pStyle w:val="NormalWeb"/>
            <w:rPr>
              <w:rFonts w:ascii="Arial" w:hAnsi="Arial" w:cs="Arial"/>
              <w:color w:val="000000"/>
            </w:rPr>
          </w:pPr>
          <w:r>
            <w:rPr>
              <w:rFonts w:ascii="Arial" w:hAnsi="Arial" w:cs="Arial"/>
              <w:color w:val="000000"/>
            </w:rPr>
            <w:t xml:space="preserve">Getz-Preziosi, P. (1980) 'The male figure in early </w:t>
          </w:r>
          <w:proofErr w:type="spellStart"/>
          <w:r>
            <w:rPr>
              <w:rFonts w:ascii="Arial" w:hAnsi="Arial" w:cs="Arial"/>
              <w:color w:val="000000"/>
            </w:rPr>
            <w:t>cycladic</w:t>
          </w:r>
          <w:proofErr w:type="spellEnd"/>
          <w:r>
            <w:rPr>
              <w:rFonts w:ascii="Arial" w:hAnsi="Arial" w:cs="Arial"/>
              <w:color w:val="000000"/>
            </w:rPr>
            <w:t xml:space="preserve"> sculpture', </w:t>
          </w:r>
          <w:r>
            <w:rPr>
              <w:rFonts w:ascii="Arial" w:hAnsi="Arial" w:cs="Arial"/>
              <w:i/>
              <w:iCs/>
              <w:color w:val="000000"/>
            </w:rPr>
            <w:t>Metropolitan Museum Journal,</w:t>
          </w:r>
          <w:r>
            <w:rPr>
              <w:rFonts w:ascii="Arial" w:hAnsi="Arial" w:cs="Arial"/>
              <w:color w:val="000000"/>
            </w:rPr>
            <w:t xml:space="preserve"> 15, pp. 5–33. Available at: </w:t>
          </w:r>
          <w:hyperlink r:id="rId20" w:tgtFrame="_blank" w:history="1">
            <w:r>
              <w:rPr>
                <w:rStyle w:val="Hyperlink"/>
                <w:rFonts w:ascii="Arial" w:hAnsi="Arial" w:cs="Arial"/>
              </w:rPr>
              <w:t>https://doi.org/10.2307/1512749</w:t>
            </w:r>
          </w:hyperlink>
          <w:r>
            <w:rPr>
              <w:rFonts w:ascii="Arial" w:hAnsi="Arial" w:cs="Arial"/>
              <w:color w:val="000000"/>
            </w:rPr>
            <w:t>.</w:t>
          </w:r>
        </w:p>
        <w:p w14:paraId="1632490B" w14:textId="77777777" w:rsidR="001E2EE7" w:rsidRDefault="001E2EE7">
          <w:pPr>
            <w:pStyle w:val="NormalWeb"/>
            <w:rPr>
              <w:rFonts w:ascii="Arial" w:hAnsi="Arial" w:cs="Arial"/>
              <w:color w:val="000000"/>
            </w:rPr>
          </w:pPr>
          <w:r>
            <w:rPr>
              <w:rFonts w:ascii="Arial" w:hAnsi="Arial" w:cs="Arial"/>
              <w:color w:val="000000"/>
            </w:rPr>
            <w:t xml:space="preserve">Hendrix, E.A. (2003) 'Painted early </w:t>
          </w:r>
          <w:proofErr w:type="spellStart"/>
          <w:r>
            <w:rPr>
              <w:rFonts w:ascii="Arial" w:hAnsi="Arial" w:cs="Arial"/>
              <w:color w:val="000000"/>
            </w:rPr>
            <w:t>cycladic</w:t>
          </w:r>
          <w:proofErr w:type="spellEnd"/>
          <w:r>
            <w:rPr>
              <w:rFonts w:ascii="Arial" w:hAnsi="Arial" w:cs="Arial"/>
              <w:color w:val="000000"/>
            </w:rPr>
            <w:t xml:space="preserve"> figures: An exploration of context and meaning', </w:t>
          </w:r>
          <w:r>
            <w:rPr>
              <w:rFonts w:ascii="Arial" w:hAnsi="Arial" w:cs="Arial"/>
              <w:i/>
              <w:iCs/>
              <w:color w:val="000000"/>
            </w:rPr>
            <w:t>Hesperia,</w:t>
          </w:r>
          <w:r>
            <w:rPr>
              <w:rFonts w:ascii="Arial" w:hAnsi="Arial" w:cs="Arial"/>
              <w:color w:val="000000"/>
            </w:rPr>
            <w:t xml:space="preserve"> 72(4), pp. 405–446. Available at: </w:t>
          </w:r>
          <w:hyperlink r:id="rId21" w:tgtFrame="_blank" w:history="1">
            <w:r>
              <w:rPr>
                <w:rStyle w:val="Hyperlink"/>
                <w:rFonts w:ascii="Arial" w:hAnsi="Arial" w:cs="Arial"/>
              </w:rPr>
              <w:t>https://doi.org/10.2307/3182012</w:t>
            </w:r>
          </w:hyperlink>
          <w:r>
            <w:rPr>
              <w:rFonts w:ascii="Arial" w:hAnsi="Arial" w:cs="Arial"/>
              <w:color w:val="000000"/>
            </w:rPr>
            <w:t>.</w:t>
          </w:r>
        </w:p>
        <w:p w14:paraId="2228F254" w14:textId="77777777" w:rsidR="001E2EE7" w:rsidRDefault="001E2EE7">
          <w:pPr>
            <w:pStyle w:val="NormalWeb"/>
            <w:rPr>
              <w:rFonts w:ascii="Arial" w:hAnsi="Arial" w:cs="Arial"/>
              <w:color w:val="000000"/>
            </w:rPr>
          </w:pPr>
          <w:r>
            <w:rPr>
              <w:rFonts w:ascii="Arial" w:hAnsi="Arial" w:cs="Arial"/>
              <w:color w:val="000000"/>
            </w:rPr>
            <w:t xml:space="preserve">Lorentz, K.O. (2009) 'The malleable body: </w:t>
          </w:r>
          <w:proofErr w:type="spellStart"/>
          <w:r>
            <w:rPr>
              <w:rFonts w:ascii="Arial" w:hAnsi="Arial" w:cs="Arial"/>
              <w:color w:val="000000"/>
            </w:rPr>
            <w:t>Headshaping</w:t>
          </w:r>
          <w:proofErr w:type="spellEnd"/>
          <w:r>
            <w:rPr>
              <w:rFonts w:ascii="Arial" w:hAnsi="Arial" w:cs="Arial"/>
              <w:color w:val="000000"/>
            </w:rPr>
            <w:t xml:space="preserve"> in </w:t>
          </w:r>
          <w:proofErr w:type="spellStart"/>
          <w:r>
            <w:rPr>
              <w:rFonts w:ascii="Arial" w:hAnsi="Arial" w:cs="Arial"/>
              <w:color w:val="000000"/>
            </w:rPr>
            <w:t>greece</w:t>
          </w:r>
          <w:proofErr w:type="spellEnd"/>
          <w:r>
            <w:rPr>
              <w:rFonts w:ascii="Arial" w:hAnsi="Arial" w:cs="Arial"/>
              <w:color w:val="000000"/>
            </w:rPr>
            <w:t xml:space="preserve"> and the surrounding regions', </w:t>
          </w:r>
          <w:proofErr w:type="spellStart"/>
          <w:r>
            <w:rPr>
              <w:rFonts w:ascii="Arial" w:hAnsi="Arial" w:cs="Arial"/>
              <w:i/>
              <w:iCs/>
              <w:color w:val="000000"/>
            </w:rPr>
            <w:t>Hesperia.Supplement</w:t>
          </w:r>
          <w:proofErr w:type="spellEnd"/>
          <w:r>
            <w:rPr>
              <w:rFonts w:ascii="Arial" w:hAnsi="Arial" w:cs="Arial"/>
              <w:i/>
              <w:iCs/>
              <w:color w:val="000000"/>
            </w:rPr>
            <w:t>,</w:t>
          </w:r>
          <w:r>
            <w:rPr>
              <w:rFonts w:ascii="Arial" w:hAnsi="Arial" w:cs="Arial"/>
              <w:color w:val="000000"/>
            </w:rPr>
            <w:t xml:space="preserve"> 43, pp. 75–</w:t>
          </w:r>
          <w:proofErr w:type="gramStart"/>
          <w:r>
            <w:rPr>
              <w:rFonts w:ascii="Arial" w:hAnsi="Arial" w:cs="Arial"/>
              <w:color w:val="000000"/>
            </w:rPr>
            <w:t>98..</w:t>
          </w:r>
          <w:proofErr w:type="gramEnd"/>
        </w:p>
        <w:p w14:paraId="17E5575C" w14:textId="77777777" w:rsidR="001E2EE7" w:rsidRDefault="001E2EE7">
          <w:pPr>
            <w:pStyle w:val="NormalWeb"/>
            <w:rPr>
              <w:rFonts w:ascii="Arial" w:hAnsi="Arial" w:cs="Arial"/>
              <w:color w:val="000000"/>
            </w:rPr>
          </w:pPr>
          <w:r>
            <w:rPr>
              <w:rFonts w:ascii="Arial" w:hAnsi="Arial" w:cs="Arial"/>
              <w:color w:val="000000"/>
            </w:rPr>
            <w:t xml:space="preserve">Mertens, J.R. (1998) 'Some long thoughts on early </w:t>
          </w:r>
          <w:proofErr w:type="spellStart"/>
          <w:r>
            <w:rPr>
              <w:rFonts w:ascii="Arial" w:hAnsi="Arial" w:cs="Arial"/>
              <w:color w:val="000000"/>
            </w:rPr>
            <w:t>cycladic</w:t>
          </w:r>
          <w:proofErr w:type="spellEnd"/>
          <w:r>
            <w:rPr>
              <w:rFonts w:ascii="Arial" w:hAnsi="Arial" w:cs="Arial"/>
              <w:color w:val="000000"/>
            </w:rPr>
            <w:t xml:space="preserve"> sculpture', </w:t>
          </w:r>
          <w:r>
            <w:rPr>
              <w:rFonts w:ascii="Arial" w:hAnsi="Arial" w:cs="Arial"/>
              <w:i/>
              <w:iCs/>
              <w:color w:val="000000"/>
            </w:rPr>
            <w:t>Metropolitan Museum Journal,</w:t>
          </w:r>
          <w:r>
            <w:rPr>
              <w:rFonts w:ascii="Arial" w:hAnsi="Arial" w:cs="Arial"/>
              <w:color w:val="000000"/>
            </w:rPr>
            <w:t xml:space="preserve"> 33, pp. 7–22. Available at: </w:t>
          </w:r>
          <w:hyperlink r:id="rId22" w:tgtFrame="_blank" w:history="1">
            <w:r>
              <w:rPr>
                <w:rStyle w:val="Hyperlink"/>
                <w:rFonts w:ascii="Arial" w:hAnsi="Arial" w:cs="Arial"/>
              </w:rPr>
              <w:t>https://doi.org/10.2307/1513004</w:t>
            </w:r>
          </w:hyperlink>
          <w:r>
            <w:rPr>
              <w:rFonts w:ascii="Arial" w:hAnsi="Arial" w:cs="Arial"/>
              <w:color w:val="000000"/>
            </w:rPr>
            <w:t>.</w:t>
          </w:r>
        </w:p>
        <w:p w14:paraId="54552BE7" w14:textId="77777777" w:rsidR="001E2EE7" w:rsidRDefault="001E2EE7">
          <w:pPr>
            <w:pStyle w:val="NormalWeb"/>
            <w:rPr>
              <w:rFonts w:ascii="Arial" w:hAnsi="Arial" w:cs="Arial"/>
              <w:color w:val="000000"/>
            </w:rPr>
          </w:pPr>
          <w:r>
            <w:rPr>
              <w:rFonts w:ascii="Arial" w:hAnsi="Arial" w:cs="Arial"/>
              <w:color w:val="000000"/>
            </w:rPr>
            <w:t xml:space="preserve">Music Makers </w:t>
          </w:r>
          <w:r>
            <w:rPr>
              <w:rFonts w:ascii="Arial" w:hAnsi="Arial" w:cs="Arial"/>
              <w:i/>
              <w:iCs/>
              <w:color w:val="000000"/>
            </w:rPr>
            <w:t xml:space="preserve">The Sonnet Lap Harp - 29 Strings. </w:t>
          </w:r>
          <w:r>
            <w:rPr>
              <w:rFonts w:ascii="Arial" w:hAnsi="Arial" w:cs="Arial"/>
              <w:color w:val="000000"/>
            </w:rPr>
            <w:t xml:space="preserve">Available at: </w:t>
          </w:r>
          <w:hyperlink r:id="rId23" w:tgtFrame="_blank" w:history="1">
            <w:r>
              <w:rPr>
                <w:rStyle w:val="Hyperlink"/>
                <w:rFonts w:ascii="Arial" w:hAnsi="Arial" w:cs="Arial"/>
              </w:rPr>
              <w:t>https://www.mmharps.com/collections/sonnet-lap-harp</w:t>
            </w:r>
          </w:hyperlink>
          <w:r>
            <w:rPr>
              <w:rFonts w:ascii="Arial" w:hAnsi="Arial" w:cs="Arial"/>
              <w:color w:val="000000"/>
            </w:rPr>
            <w:t xml:space="preserve"> (Accessed: 06/12/2025).</w:t>
          </w:r>
        </w:p>
        <w:p w14:paraId="628221B2" w14:textId="77777777" w:rsidR="001E2EE7" w:rsidRDefault="001E2EE7">
          <w:pPr>
            <w:pStyle w:val="NormalWeb"/>
            <w:rPr>
              <w:rFonts w:ascii="Arial" w:hAnsi="Arial" w:cs="Arial"/>
              <w:color w:val="000000"/>
            </w:rPr>
          </w:pPr>
          <w:r>
            <w:rPr>
              <w:rFonts w:ascii="Arial" w:hAnsi="Arial" w:cs="Arial"/>
              <w:color w:val="000000"/>
            </w:rPr>
            <w:t xml:space="preserve">Odysseus Culture (2007a) </w:t>
          </w:r>
          <w:r>
            <w:rPr>
              <w:rFonts w:ascii="Arial" w:hAnsi="Arial" w:cs="Arial"/>
              <w:i/>
              <w:iCs/>
              <w:color w:val="000000"/>
            </w:rPr>
            <w:t xml:space="preserve">Keros Harpist. </w:t>
          </w:r>
          <w:r>
            <w:rPr>
              <w:rFonts w:ascii="Arial" w:hAnsi="Arial" w:cs="Arial"/>
              <w:color w:val="000000"/>
            </w:rPr>
            <w:t xml:space="preserve">Available at: </w:t>
          </w:r>
          <w:hyperlink r:id="rId24" w:tgtFrame="_blank" w:history="1">
            <w:r>
              <w:rPr>
                <w:rStyle w:val="Hyperlink"/>
                <w:rFonts w:ascii="Arial" w:hAnsi="Arial" w:cs="Arial"/>
              </w:rPr>
              <w:t>http://odysseus.culture.gr/h/4/eh430.jsp?obj_id=4500</w:t>
            </w:r>
          </w:hyperlink>
          <w:r>
            <w:rPr>
              <w:rFonts w:ascii="Arial" w:hAnsi="Arial" w:cs="Arial"/>
              <w:color w:val="000000"/>
            </w:rPr>
            <w:t xml:space="preserve"> (Accessed: 15/12/2025).</w:t>
          </w:r>
        </w:p>
        <w:p w14:paraId="35538F45" w14:textId="77777777" w:rsidR="001E2EE7" w:rsidRDefault="001E2EE7">
          <w:pPr>
            <w:pStyle w:val="NormalWeb"/>
            <w:rPr>
              <w:rFonts w:ascii="Arial" w:hAnsi="Arial" w:cs="Arial"/>
              <w:color w:val="000000"/>
            </w:rPr>
          </w:pPr>
          <w:r>
            <w:rPr>
              <w:rFonts w:ascii="Arial" w:hAnsi="Arial" w:cs="Arial"/>
              <w:color w:val="000000"/>
            </w:rPr>
            <w:t xml:space="preserve">Odysseus Culture (2007b) </w:t>
          </w:r>
          <w:r>
            <w:rPr>
              <w:rFonts w:ascii="Arial" w:hAnsi="Arial" w:cs="Arial"/>
              <w:i/>
              <w:iCs/>
              <w:color w:val="000000"/>
            </w:rPr>
            <w:t xml:space="preserve">Keros Harpist. </w:t>
          </w:r>
          <w:r>
            <w:rPr>
              <w:rFonts w:ascii="Arial" w:hAnsi="Arial" w:cs="Arial"/>
              <w:color w:val="000000"/>
            </w:rPr>
            <w:t xml:space="preserve">Available at: </w:t>
          </w:r>
          <w:hyperlink r:id="rId25" w:tgtFrame="_blank" w:history="1">
            <w:r>
              <w:rPr>
                <w:rStyle w:val="Hyperlink"/>
                <w:rFonts w:ascii="Arial" w:hAnsi="Arial" w:cs="Arial"/>
              </w:rPr>
              <w:t>http://odysseus.culture.gr/h/4/eh430.jsp?obj_id=4500</w:t>
            </w:r>
          </w:hyperlink>
          <w:r>
            <w:rPr>
              <w:rFonts w:ascii="Arial" w:hAnsi="Arial" w:cs="Arial"/>
              <w:color w:val="000000"/>
            </w:rPr>
            <w:t xml:space="preserve"> (Accessed: 15/12/2025).</w:t>
          </w:r>
        </w:p>
        <w:p w14:paraId="61AC093B" w14:textId="77777777" w:rsidR="001E2EE7" w:rsidRDefault="001E2EE7">
          <w:pPr>
            <w:pStyle w:val="NormalWeb"/>
            <w:rPr>
              <w:rFonts w:ascii="Arial" w:hAnsi="Arial" w:cs="Arial"/>
              <w:color w:val="000000"/>
            </w:rPr>
          </w:pPr>
          <w:r>
            <w:rPr>
              <w:rFonts w:ascii="Arial" w:hAnsi="Arial" w:cs="Arial"/>
              <w:color w:val="000000"/>
            </w:rPr>
            <w:t xml:space="preserve">Renfrew, C. 'The early </w:t>
          </w:r>
          <w:proofErr w:type="spellStart"/>
          <w:r>
            <w:rPr>
              <w:rFonts w:ascii="Arial" w:hAnsi="Arial" w:cs="Arial"/>
              <w:color w:val="000000"/>
            </w:rPr>
            <w:t>cycladic</w:t>
          </w:r>
          <w:proofErr w:type="spellEnd"/>
          <w:r>
            <w:rPr>
              <w:rFonts w:ascii="Arial" w:hAnsi="Arial" w:cs="Arial"/>
              <w:color w:val="000000"/>
            </w:rPr>
            <w:t xml:space="preserve"> culture </w:t>
          </w:r>
          <w:proofErr w:type="spellStart"/>
          <w:r>
            <w:rPr>
              <w:rFonts w:ascii="Arial" w:hAnsi="Arial" w:cs="Arial"/>
              <w:color w:val="000000"/>
            </w:rPr>
            <w:t>sequence'</w:t>
          </w:r>
          <w:r>
            <w:rPr>
              <w:rFonts w:ascii="Arial" w:hAnsi="Arial" w:cs="Arial"/>
              <w:i/>
              <w:iCs/>
              <w:color w:val="000000"/>
            </w:rPr>
            <w:t>The</w:t>
          </w:r>
          <w:proofErr w:type="spellEnd"/>
          <w:r>
            <w:rPr>
              <w:rFonts w:ascii="Arial" w:hAnsi="Arial" w:cs="Arial"/>
              <w:i/>
              <w:iCs/>
              <w:color w:val="000000"/>
            </w:rPr>
            <w:t xml:space="preserve"> emergence of civilisation. </w:t>
          </w:r>
          <w:r>
            <w:rPr>
              <w:rFonts w:ascii="Arial" w:hAnsi="Arial" w:cs="Arial"/>
              <w:color w:val="000000"/>
            </w:rPr>
            <w:t xml:space="preserve">Oxbow Books, pp. 135–151. </w:t>
          </w:r>
        </w:p>
        <w:p w14:paraId="1FEAFAFF" w14:textId="77777777" w:rsidR="001E2EE7" w:rsidRDefault="001E2EE7">
          <w:pPr>
            <w:pStyle w:val="NormalWeb"/>
            <w:rPr>
              <w:rFonts w:ascii="Arial" w:hAnsi="Arial" w:cs="Arial"/>
              <w:color w:val="000000"/>
            </w:rPr>
          </w:pPr>
          <w:r>
            <w:rPr>
              <w:rFonts w:ascii="Arial" w:hAnsi="Arial" w:cs="Arial"/>
              <w:color w:val="000000"/>
            </w:rPr>
            <w:t xml:space="preserve">The British Museum (2025) </w:t>
          </w:r>
          <w:r>
            <w:rPr>
              <w:rFonts w:ascii="Arial" w:hAnsi="Arial" w:cs="Arial"/>
              <w:i/>
              <w:iCs/>
              <w:color w:val="000000"/>
            </w:rPr>
            <w:t xml:space="preserve">Figurine. </w:t>
          </w:r>
          <w:r>
            <w:rPr>
              <w:rFonts w:ascii="Arial" w:hAnsi="Arial" w:cs="Arial"/>
              <w:color w:val="000000"/>
            </w:rPr>
            <w:t xml:space="preserve">Available at: </w:t>
          </w:r>
          <w:hyperlink r:id="rId26" w:tgtFrame="_blank" w:history="1">
            <w:r>
              <w:rPr>
                <w:rStyle w:val="Hyperlink"/>
                <w:rFonts w:ascii="Arial" w:hAnsi="Arial" w:cs="Arial"/>
              </w:rPr>
              <w:t>https://www.britishmuseum.org/collection/object/G_2011-5007-1</w:t>
            </w:r>
          </w:hyperlink>
          <w:r>
            <w:rPr>
              <w:rFonts w:ascii="Arial" w:hAnsi="Arial" w:cs="Arial"/>
              <w:color w:val="000000"/>
            </w:rPr>
            <w:t xml:space="preserve"> (Accessed: 06/01/2026).</w:t>
          </w:r>
        </w:p>
        <w:p w14:paraId="14ABC4F5" w14:textId="77777777" w:rsidR="001E2EE7" w:rsidRDefault="001E2EE7">
          <w:pPr>
            <w:pStyle w:val="NormalWeb"/>
            <w:rPr>
              <w:rFonts w:ascii="Arial" w:hAnsi="Arial" w:cs="Arial"/>
              <w:color w:val="000000"/>
            </w:rPr>
          </w:pPr>
          <w:r>
            <w:rPr>
              <w:rFonts w:ascii="Arial" w:hAnsi="Arial" w:cs="Arial"/>
              <w:color w:val="000000"/>
            </w:rPr>
            <w:t xml:space="preserve">The Metropolitan Museum of Art New York (2025) </w:t>
          </w:r>
          <w:r>
            <w:rPr>
              <w:rFonts w:ascii="Arial" w:hAnsi="Arial" w:cs="Arial"/>
              <w:i/>
              <w:iCs/>
              <w:color w:val="000000"/>
            </w:rPr>
            <w:t xml:space="preserve">Marble Seated Harp Player. </w:t>
          </w:r>
          <w:r>
            <w:rPr>
              <w:rFonts w:ascii="Arial" w:hAnsi="Arial" w:cs="Arial"/>
              <w:color w:val="000000"/>
            </w:rPr>
            <w:t xml:space="preserve">Available at: </w:t>
          </w:r>
          <w:hyperlink r:id="rId27" w:tgtFrame="_blank" w:history="1">
            <w:r>
              <w:rPr>
                <w:rStyle w:val="Hyperlink"/>
                <w:rFonts w:ascii="Arial" w:hAnsi="Arial" w:cs="Arial"/>
              </w:rPr>
              <w:t>https://www.metmuseum.org/art/collection/search/254587</w:t>
            </w:r>
          </w:hyperlink>
          <w:r>
            <w:rPr>
              <w:rFonts w:ascii="Arial" w:hAnsi="Arial" w:cs="Arial"/>
              <w:color w:val="000000"/>
            </w:rPr>
            <w:t xml:space="preserve"> (Accessed: 15/12/2025).</w:t>
          </w:r>
        </w:p>
        <w:p w14:paraId="1CAFA6F3" w14:textId="77777777" w:rsidR="001E2EE7" w:rsidRDefault="001E2EE7">
          <w:pPr>
            <w:pStyle w:val="NormalWeb"/>
            <w:rPr>
              <w:rFonts w:ascii="Arial" w:hAnsi="Arial" w:cs="Arial"/>
              <w:color w:val="000000"/>
            </w:rPr>
          </w:pPr>
          <w:r>
            <w:rPr>
              <w:rFonts w:ascii="Arial" w:hAnsi="Arial" w:cs="Arial"/>
              <w:color w:val="000000"/>
            </w:rPr>
            <w:t xml:space="preserve">Van Schaik, M. (1998) 'Ancient marble harp figurines: The search for a stratified context', </w:t>
          </w:r>
          <w:r>
            <w:rPr>
              <w:rFonts w:ascii="Arial" w:hAnsi="Arial" w:cs="Arial"/>
              <w:i/>
              <w:iCs/>
              <w:color w:val="000000"/>
            </w:rPr>
            <w:t>Music in Art,</w:t>
          </w:r>
          <w:r>
            <w:rPr>
              <w:rFonts w:ascii="Arial" w:hAnsi="Arial" w:cs="Arial"/>
              <w:color w:val="000000"/>
            </w:rPr>
            <w:t xml:space="preserve"> 23(1), pp. 11–</w:t>
          </w:r>
          <w:proofErr w:type="gramStart"/>
          <w:r>
            <w:rPr>
              <w:rFonts w:ascii="Arial" w:hAnsi="Arial" w:cs="Arial"/>
              <w:color w:val="000000"/>
            </w:rPr>
            <w:t>18..</w:t>
          </w:r>
          <w:proofErr w:type="gramEnd"/>
        </w:p>
        <w:p w14:paraId="6216800C" w14:textId="19A477BF" w:rsidR="00EE6AC2" w:rsidRDefault="001B5E1B" w:rsidP="000C57DD">
          <w:pPr>
            <w:spacing w:line="360" w:lineRule="auto"/>
            <w:contextualSpacing/>
            <w:jc w:val="left"/>
          </w:pPr>
        </w:p>
      </w:sdtContent>
    </w:sdt>
    <w:p w14:paraId="33DC3CC1" w14:textId="66BC5505" w:rsidR="007F3FE1" w:rsidRDefault="007F3FE1" w:rsidP="000C57DD">
      <w:pPr>
        <w:spacing w:line="360" w:lineRule="auto"/>
        <w:contextualSpacing/>
        <w:jc w:val="left"/>
      </w:pPr>
    </w:p>
    <w:sectPr w:rsidR="007F3FE1" w:rsidSect="0083755E">
      <w:footerReference w:type="default" r:id="rId28"/>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E4E425" w14:textId="77777777" w:rsidR="004C16D5" w:rsidRDefault="004C16D5" w:rsidP="000664B3">
      <w:r>
        <w:separator/>
      </w:r>
    </w:p>
  </w:endnote>
  <w:endnote w:type="continuationSeparator" w:id="0">
    <w:p w14:paraId="13A94479" w14:textId="77777777" w:rsidR="004C16D5" w:rsidRDefault="004C16D5" w:rsidP="0006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459243"/>
      <w:docPartObj>
        <w:docPartGallery w:val="Page Numbers (Bottom of Page)"/>
        <w:docPartUnique/>
      </w:docPartObj>
    </w:sdtPr>
    <w:sdtEndPr>
      <w:rPr>
        <w:noProof/>
      </w:rPr>
    </w:sdtEndPr>
    <w:sdtContent>
      <w:p w14:paraId="2A62AA8F" w14:textId="7E5C8781" w:rsidR="00013402" w:rsidRDefault="00013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A1480" w14:textId="77777777" w:rsidR="00940DC5" w:rsidRDefault="00940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7188D" w14:textId="77777777" w:rsidR="004C16D5" w:rsidRDefault="004C16D5" w:rsidP="000664B3">
      <w:r>
        <w:separator/>
      </w:r>
    </w:p>
  </w:footnote>
  <w:footnote w:type="continuationSeparator" w:id="0">
    <w:p w14:paraId="74D80B9E" w14:textId="77777777" w:rsidR="004C16D5" w:rsidRDefault="004C16D5" w:rsidP="000664B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7DD"/>
    <w:rsid w:val="000006C8"/>
    <w:rsid w:val="00000E2F"/>
    <w:rsid w:val="00001D4A"/>
    <w:rsid w:val="00001E03"/>
    <w:rsid w:val="000020A4"/>
    <w:rsid w:val="00002A21"/>
    <w:rsid w:val="00006E25"/>
    <w:rsid w:val="0000750D"/>
    <w:rsid w:val="00007C2C"/>
    <w:rsid w:val="0001083C"/>
    <w:rsid w:val="000113A5"/>
    <w:rsid w:val="000121D3"/>
    <w:rsid w:val="00013402"/>
    <w:rsid w:val="00015E00"/>
    <w:rsid w:val="00025A76"/>
    <w:rsid w:val="0002635F"/>
    <w:rsid w:val="00026564"/>
    <w:rsid w:val="00026686"/>
    <w:rsid w:val="00027F17"/>
    <w:rsid w:val="00031197"/>
    <w:rsid w:val="000349C7"/>
    <w:rsid w:val="00034D84"/>
    <w:rsid w:val="000351B1"/>
    <w:rsid w:val="000378E9"/>
    <w:rsid w:val="00042030"/>
    <w:rsid w:val="000425A1"/>
    <w:rsid w:val="00051BEC"/>
    <w:rsid w:val="000529B5"/>
    <w:rsid w:val="00053499"/>
    <w:rsid w:val="0005544B"/>
    <w:rsid w:val="00055EF0"/>
    <w:rsid w:val="00060877"/>
    <w:rsid w:val="00063B68"/>
    <w:rsid w:val="00064343"/>
    <w:rsid w:val="000643E6"/>
    <w:rsid w:val="0006588C"/>
    <w:rsid w:val="000664B3"/>
    <w:rsid w:val="000666FB"/>
    <w:rsid w:val="00066984"/>
    <w:rsid w:val="0006703B"/>
    <w:rsid w:val="00070195"/>
    <w:rsid w:val="0007084D"/>
    <w:rsid w:val="00072C46"/>
    <w:rsid w:val="0007306C"/>
    <w:rsid w:val="00073F82"/>
    <w:rsid w:val="000741CD"/>
    <w:rsid w:val="00074C5F"/>
    <w:rsid w:val="00076632"/>
    <w:rsid w:val="00076D72"/>
    <w:rsid w:val="00077190"/>
    <w:rsid w:val="0007722B"/>
    <w:rsid w:val="00077BAD"/>
    <w:rsid w:val="00077DE4"/>
    <w:rsid w:val="00077E62"/>
    <w:rsid w:val="00080BB7"/>
    <w:rsid w:val="000813D1"/>
    <w:rsid w:val="00082601"/>
    <w:rsid w:val="00085ADB"/>
    <w:rsid w:val="00087934"/>
    <w:rsid w:val="00087E0E"/>
    <w:rsid w:val="000900C8"/>
    <w:rsid w:val="0009038D"/>
    <w:rsid w:val="000917B0"/>
    <w:rsid w:val="0009281E"/>
    <w:rsid w:val="000956A4"/>
    <w:rsid w:val="000957A4"/>
    <w:rsid w:val="00095823"/>
    <w:rsid w:val="00095A1E"/>
    <w:rsid w:val="00096C1E"/>
    <w:rsid w:val="00097D5F"/>
    <w:rsid w:val="000A005C"/>
    <w:rsid w:val="000A0CBB"/>
    <w:rsid w:val="000A10CA"/>
    <w:rsid w:val="000A139D"/>
    <w:rsid w:val="000A197C"/>
    <w:rsid w:val="000A2D58"/>
    <w:rsid w:val="000A314E"/>
    <w:rsid w:val="000A4908"/>
    <w:rsid w:val="000A4D6B"/>
    <w:rsid w:val="000A6484"/>
    <w:rsid w:val="000A7DC5"/>
    <w:rsid w:val="000B0C53"/>
    <w:rsid w:val="000B12DB"/>
    <w:rsid w:val="000B1AE2"/>
    <w:rsid w:val="000B264D"/>
    <w:rsid w:val="000B57C8"/>
    <w:rsid w:val="000B6950"/>
    <w:rsid w:val="000C1C15"/>
    <w:rsid w:val="000C218B"/>
    <w:rsid w:val="000C38BC"/>
    <w:rsid w:val="000C5579"/>
    <w:rsid w:val="000C57DD"/>
    <w:rsid w:val="000C5853"/>
    <w:rsid w:val="000D1059"/>
    <w:rsid w:val="000D2B97"/>
    <w:rsid w:val="000D3197"/>
    <w:rsid w:val="000D5C8E"/>
    <w:rsid w:val="000D6862"/>
    <w:rsid w:val="000D70C7"/>
    <w:rsid w:val="000E213D"/>
    <w:rsid w:val="000E385A"/>
    <w:rsid w:val="000E3B9D"/>
    <w:rsid w:val="000E53B2"/>
    <w:rsid w:val="000E629B"/>
    <w:rsid w:val="000E77AB"/>
    <w:rsid w:val="000F057B"/>
    <w:rsid w:val="000F1A5D"/>
    <w:rsid w:val="000F249A"/>
    <w:rsid w:val="000F3C64"/>
    <w:rsid w:val="00100468"/>
    <w:rsid w:val="001018C9"/>
    <w:rsid w:val="00103A26"/>
    <w:rsid w:val="00105401"/>
    <w:rsid w:val="001059C7"/>
    <w:rsid w:val="00105F31"/>
    <w:rsid w:val="00106630"/>
    <w:rsid w:val="00106D1F"/>
    <w:rsid w:val="001133CC"/>
    <w:rsid w:val="00113565"/>
    <w:rsid w:val="00114236"/>
    <w:rsid w:val="001144EF"/>
    <w:rsid w:val="0011499B"/>
    <w:rsid w:val="00114D81"/>
    <w:rsid w:val="0011603F"/>
    <w:rsid w:val="00122B99"/>
    <w:rsid w:val="0012334A"/>
    <w:rsid w:val="0012383C"/>
    <w:rsid w:val="001247CD"/>
    <w:rsid w:val="00125298"/>
    <w:rsid w:val="0012532B"/>
    <w:rsid w:val="001258D5"/>
    <w:rsid w:val="00125C86"/>
    <w:rsid w:val="001264F9"/>
    <w:rsid w:val="0012778D"/>
    <w:rsid w:val="00131540"/>
    <w:rsid w:val="00132BEB"/>
    <w:rsid w:val="0013416E"/>
    <w:rsid w:val="00134231"/>
    <w:rsid w:val="00136F80"/>
    <w:rsid w:val="0013710E"/>
    <w:rsid w:val="00137877"/>
    <w:rsid w:val="00137AD3"/>
    <w:rsid w:val="00137FCD"/>
    <w:rsid w:val="0014087A"/>
    <w:rsid w:val="0014567E"/>
    <w:rsid w:val="0015173A"/>
    <w:rsid w:val="001521E6"/>
    <w:rsid w:val="001528ED"/>
    <w:rsid w:val="00153565"/>
    <w:rsid w:val="00153CD1"/>
    <w:rsid w:val="001543EB"/>
    <w:rsid w:val="0015476E"/>
    <w:rsid w:val="001548AE"/>
    <w:rsid w:val="00154C62"/>
    <w:rsid w:val="001563BC"/>
    <w:rsid w:val="00156BF5"/>
    <w:rsid w:val="00160848"/>
    <w:rsid w:val="00161ECE"/>
    <w:rsid w:val="001734D3"/>
    <w:rsid w:val="00175E13"/>
    <w:rsid w:val="00181B21"/>
    <w:rsid w:val="00182A4D"/>
    <w:rsid w:val="00183BBD"/>
    <w:rsid w:val="001840C0"/>
    <w:rsid w:val="001845C1"/>
    <w:rsid w:val="001853DC"/>
    <w:rsid w:val="00187D98"/>
    <w:rsid w:val="00191868"/>
    <w:rsid w:val="00191A4A"/>
    <w:rsid w:val="00191CCC"/>
    <w:rsid w:val="001951DC"/>
    <w:rsid w:val="00196952"/>
    <w:rsid w:val="00196CB5"/>
    <w:rsid w:val="001A1FBE"/>
    <w:rsid w:val="001A3B85"/>
    <w:rsid w:val="001A4E5D"/>
    <w:rsid w:val="001A56FB"/>
    <w:rsid w:val="001A5BD5"/>
    <w:rsid w:val="001A6733"/>
    <w:rsid w:val="001A6C96"/>
    <w:rsid w:val="001A782E"/>
    <w:rsid w:val="001B3261"/>
    <w:rsid w:val="001B57F5"/>
    <w:rsid w:val="001B5E1B"/>
    <w:rsid w:val="001C0769"/>
    <w:rsid w:val="001C1492"/>
    <w:rsid w:val="001C2C6F"/>
    <w:rsid w:val="001C5075"/>
    <w:rsid w:val="001C6373"/>
    <w:rsid w:val="001D131B"/>
    <w:rsid w:val="001D2F75"/>
    <w:rsid w:val="001D3241"/>
    <w:rsid w:val="001D34B9"/>
    <w:rsid w:val="001D6127"/>
    <w:rsid w:val="001D6580"/>
    <w:rsid w:val="001D6A04"/>
    <w:rsid w:val="001D6E78"/>
    <w:rsid w:val="001D760C"/>
    <w:rsid w:val="001E15DC"/>
    <w:rsid w:val="001E1CE7"/>
    <w:rsid w:val="001E2370"/>
    <w:rsid w:val="001E2659"/>
    <w:rsid w:val="001E2B20"/>
    <w:rsid w:val="001E2EE7"/>
    <w:rsid w:val="001E3C7B"/>
    <w:rsid w:val="001E416D"/>
    <w:rsid w:val="001E4391"/>
    <w:rsid w:val="001E542D"/>
    <w:rsid w:val="001E57C2"/>
    <w:rsid w:val="001F0009"/>
    <w:rsid w:val="001F01BA"/>
    <w:rsid w:val="001F0B8C"/>
    <w:rsid w:val="001F26CC"/>
    <w:rsid w:val="001F3CD3"/>
    <w:rsid w:val="002004B9"/>
    <w:rsid w:val="0020081F"/>
    <w:rsid w:val="0020476C"/>
    <w:rsid w:val="002052EB"/>
    <w:rsid w:val="00205667"/>
    <w:rsid w:val="00206A01"/>
    <w:rsid w:val="00207277"/>
    <w:rsid w:val="00212572"/>
    <w:rsid w:val="00213128"/>
    <w:rsid w:val="00213ED5"/>
    <w:rsid w:val="002147CA"/>
    <w:rsid w:val="00214AE7"/>
    <w:rsid w:val="002173C3"/>
    <w:rsid w:val="00220122"/>
    <w:rsid w:val="002203AA"/>
    <w:rsid w:val="002264D4"/>
    <w:rsid w:val="0022660E"/>
    <w:rsid w:val="00226C18"/>
    <w:rsid w:val="00227841"/>
    <w:rsid w:val="00227A95"/>
    <w:rsid w:val="00227D65"/>
    <w:rsid w:val="002327F4"/>
    <w:rsid w:val="002331A6"/>
    <w:rsid w:val="002342C9"/>
    <w:rsid w:val="00235220"/>
    <w:rsid w:val="00235608"/>
    <w:rsid w:val="0023734F"/>
    <w:rsid w:val="00237434"/>
    <w:rsid w:val="002408D8"/>
    <w:rsid w:val="002416CD"/>
    <w:rsid w:val="002423FF"/>
    <w:rsid w:val="00242F73"/>
    <w:rsid w:val="00245497"/>
    <w:rsid w:val="00253227"/>
    <w:rsid w:val="00253AB0"/>
    <w:rsid w:val="0025785E"/>
    <w:rsid w:val="00257F1B"/>
    <w:rsid w:val="002600C8"/>
    <w:rsid w:val="00260892"/>
    <w:rsid w:val="0026357A"/>
    <w:rsid w:val="00263684"/>
    <w:rsid w:val="00264014"/>
    <w:rsid w:val="00266AF1"/>
    <w:rsid w:val="00271A42"/>
    <w:rsid w:val="00271BCC"/>
    <w:rsid w:val="0027306F"/>
    <w:rsid w:val="00273413"/>
    <w:rsid w:val="00274668"/>
    <w:rsid w:val="002770A6"/>
    <w:rsid w:val="00277C83"/>
    <w:rsid w:val="00280E3A"/>
    <w:rsid w:val="00282703"/>
    <w:rsid w:val="00283762"/>
    <w:rsid w:val="002845D9"/>
    <w:rsid w:val="00285E96"/>
    <w:rsid w:val="002907F8"/>
    <w:rsid w:val="00291951"/>
    <w:rsid w:val="00294F9D"/>
    <w:rsid w:val="002A0AEE"/>
    <w:rsid w:val="002A3EB1"/>
    <w:rsid w:val="002A4C00"/>
    <w:rsid w:val="002A5A86"/>
    <w:rsid w:val="002A7541"/>
    <w:rsid w:val="002A798C"/>
    <w:rsid w:val="002B0115"/>
    <w:rsid w:val="002B0F18"/>
    <w:rsid w:val="002B4A7A"/>
    <w:rsid w:val="002B4E1B"/>
    <w:rsid w:val="002B6585"/>
    <w:rsid w:val="002B66C6"/>
    <w:rsid w:val="002C10E9"/>
    <w:rsid w:val="002C1988"/>
    <w:rsid w:val="002C39B6"/>
    <w:rsid w:val="002C3B9D"/>
    <w:rsid w:val="002C5A01"/>
    <w:rsid w:val="002D09AA"/>
    <w:rsid w:val="002D1A5F"/>
    <w:rsid w:val="002D30DF"/>
    <w:rsid w:val="002D43CD"/>
    <w:rsid w:val="002D659F"/>
    <w:rsid w:val="002D68E9"/>
    <w:rsid w:val="002D6BE1"/>
    <w:rsid w:val="002D7775"/>
    <w:rsid w:val="002D7B27"/>
    <w:rsid w:val="002E16B4"/>
    <w:rsid w:val="002E20AD"/>
    <w:rsid w:val="002E49C0"/>
    <w:rsid w:val="002E5DD2"/>
    <w:rsid w:val="002E7551"/>
    <w:rsid w:val="002F28D6"/>
    <w:rsid w:val="002F582F"/>
    <w:rsid w:val="002F670A"/>
    <w:rsid w:val="00302651"/>
    <w:rsid w:val="00302E2C"/>
    <w:rsid w:val="00302E9D"/>
    <w:rsid w:val="00302F84"/>
    <w:rsid w:val="00304173"/>
    <w:rsid w:val="0030507D"/>
    <w:rsid w:val="0030594D"/>
    <w:rsid w:val="00305FF1"/>
    <w:rsid w:val="00306D4C"/>
    <w:rsid w:val="003116AE"/>
    <w:rsid w:val="00312FC0"/>
    <w:rsid w:val="00313302"/>
    <w:rsid w:val="00313DB2"/>
    <w:rsid w:val="00314E9C"/>
    <w:rsid w:val="003154D2"/>
    <w:rsid w:val="00317C2E"/>
    <w:rsid w:val="00320D78"/>
    <w:rsid w:val="00321322"/>
    <w:rsid w:val="00321723"/>
    <w:rsid w:val="00323AAB"/>
    <w:rsid w:val="0032405E"/>
    <w:rsid w:val="003251C9"/>
    <w:rsid w:val="003266A1"/>
    <w:rsid w:val="00326F7D"/>
    <w:rsid w:val="003278AD"/>
    <w:rsid w:val="003316EB"/>
    <w:rsid w:val="00331DA2"/>
    <w:rsid w:val="003327F5"/>
    <w:rsid w:val="00334175"/>
    <w:rsid w:val="00334A53"/>
    <w:rsid w:val="0033534A"/>
    <w:rsid w:val="0033551D"/>
    <w:rsid w:val="0033700B"/>
    <w:rsid w:val="00337FC4"/>
    <w:rsid w:val="0034029D"/>
    <w:rsid w:val="003402D7"/>
    <w:rsid w:val="00340A37"/>
    <w:rsid w:val="00340CAE"/>
    <w:rsid w:val="003451BB"/>
    <w:rsid w:val="00345271"/>
    <w:rsid w:val="00345B48"/>
    <w:rsid w:val="003474EA"/>
    <w:rsid w:val="00350038"/>
    <w:rsid w:val="00350B9F"/>
    <w:rsid w:val="00350F3D"/>
    <w:rsid w:val="0035173A"/>
    <w:rsid w:val="003519C5"/>
    <w:rsid w:val="003526C6"/>
    <w:rsid w:val="00353396"/>
    <w:rsid w:val="00354BA2"/>
    <w:rsid w:val="003579E1"/>
    <w:rsid w:val="00361D7E"/>
    <w:rsid w:val="00361F2A"/>
    <w:rsid w:val="00361F3E"/>
    <w:rsid w:val="00366083"/>
    <w:rsid w:val="00366750"/>
    <w:rsid w:val="0036678A"/>
    <w:rsid w:val="00366AE2"/>
    <w:rsid w:val="0036747B"/>
    <w:rsid w:val="00367AED"/>
    <w:rsid w:val="003715D4"/>
    <w:rsid w:val="0037183C"/>
    <w:rsid w:val="00373090"/>
    <w:rsid w:val="00373A49"/>
    <w:rsid w:val="00373E37"/>
    <w:rsid w:val="00374F7B"/>
    <w:rsid w:val="00377524"/>
    <w:rsid w:val="003779D7"/>
    <w:rsid w:val="0038464B"/>
    <w:rsid w:val="0038473D"/>
    <w:rsid w:val="0038625A"/>
    <w:rsid w:val="003863A1"/>
    <w:rsid w:val="00387E68"/>
    <w:rsid w:val="00390265"/>
    <w:rsid w:val="0039033D"/>
    <w:rsid w:val="00390E86"/>
    <w:rsid w:val="00392949"/>
    <w:rsid w:val="00393572"/>
    <w:rsid w:val="0039359C"/>
    <w:rsid w:val="00393E6D"/>
    <w:rsid w:val="003941AD"/>
    <w:rsid w:val="00395B3C"/>
    <w:rsid w:val="00397200"/>
    <w:rsid w:val="00397794"/>
    <w:rsid w:val="00397DDE"/>
    <w:rsid w:val="003A026B"/>
    <w:rsid w:val="003A5D3A"/>
    <w:rsid w:val="003A7506"/>
    <w:rsid w:val="003B01E5"/>
    <w:rsid w:val="003B0D87"/>
    <w:rsid w:val="003B35F0"/>
    <w:rsid w:val="003B5F1B"/>
    <w:rsid w:val="003B6807"/>
    <w:rsid w:val="003C0365"/>
    <w:rsid w:val="003C0A96"/>
    <w:rsid w:val="003C0EC6"/>
    <w:rsid w:val="003C34BF"/>
    <w:rsid w:val="003C6063"/>
    <w:rsid w:val="003C7B8B"/>
    <w:rsid w:val="003D1463"/>
    <w:rsid w:val="003D2E37"/>
    <w:rsid w:val="003D6AF3"/>
    <w:rsid w:val="003D7EB2"/>
    <w:rsid w:val="003E016D"/>
    <w:rsid w:val="003E2133"/>
    <w:rsid w:val="003E3EB4"/>
    <w:rsid w:val="003E447E"/>
    <w:rsid w:val="003E5575"/>
    <w:rsid w:val="003E5D2C"/>
    <w:rsid w:val="003E6F21"/>
    <w:rsid w:val="003E775B"/>
    <w:rsid w:val="003E77A6"/>
    <w:rsid w:val="003F031D"/>
    <w:rsid w:val="003F0738"/>
    <w:rsid w:val="003F130E"/>
    <w:rsid w:val="003F2C64"/>
    <w:rsid w:val="003F3CE0"/>
    <w:rsid w:val="003F4839"/>
    <w:rsid w:val="003F4B1E"/>
    <w:rsid w:val="003F530C"/>
    <w:rsid w:val="003F74CA"/>
    <w:rsid w:val="003F7C75"/>
    <w:rsid w:val="0040131A"/>
    <w:rsid w:val="0040403E"/>
    <w:rsid w:val="00404422"/>
    <w:rsid w:val="00404D21"/>
    <w:rsid w:val="0040574A"/>
    <w:rsid w:val="00406BF5"/>
    <w:rsid w:val="00407AAF"/>
    <w:rsid w:val="0041179D"/>
    <w:rsid w:val="00412B9B"/>
    <w:rsid w:val="00412F24"/>
    <w:rsid w:val="00413F5F"/>
    <w:rsid w:val="00415EBD"/>
    <w:rsid w:val="00415F43"/>
    <w:rsid w:val="004176B9"/>
    <w:rsid w:val="0041797E"/>
    <w:rsid w:val="0042001A"/>
    <w:rsid w:val="00422AE2"/>
    <w:rsid w:val="00422AF8"/>
    <w:rsid w:val="00424739"/>
    <w:rsid w:val="00424EBA"/>
    <w:rsid w:val="00427155"/>
    <w:rsid w:val="00427678"/>
    <w:rsid w:val="004278DB"/>
    <w:rsid w:val="00431B5F"/>
    <w:rsid w:val="00432D43"/>
    <w:rsid w:val="00433479"/>
    <w:rsid w:val="0043494D"/>
    <w:rsid w:val="00435A83"/>
    <w:rsid w:val="00435B87"/>
    <w:rsid w:val="004375B3"/>
    <w:rsid w:val="0044055E"/>
    <w:rsid w:val="00443426"/>
    <w:rsid w:val="00444F06"/>
    <w:rsid w:val="00446FE6"/>
    <w:rsid w:val="00451D46"/>
    <w:rsid w:val="00455EA1"/>
    <w:rsid w:val="00456452"/>
    <w:rsid w:val="00461521"/>
    <w:rsid w:val="00461586"/>
    <w:rsid w:val="004652A8"/>
    <w:rsid w:val="00465730"/>
    <w:rsid w:val="004678B9"/>
    <w:rsid w:val="0047073B"/>
    <w:rsid w:val="00470847"/>
    <w:rsid w:val="00472026"/>
    <w:rsid w:val="004736AB"/>
    <w:rsid w:val="0048218B"/>
    <w:rsid w:val="00482642"/>
    <w:rsid w:val="00483378"/>
    <w:rsid w:val="004843C4"/>
    <w:rsid w:val="00485F58"/>
    <w:rsid w:val="00491C28"/>
    <w:rsid w:val="0049494A"/>
    <w:rsid w:val="00494D7C"/>
    <w:rsid w:val="00496E6A"/>
    <w:rsid w:val="00497648"/>
    <w:rsid w:val="004976EA"/>
    <w:rsid w:val="00497BE4"/>
    <w:rsid w:val="004A363B"/>
    <w:rsid w:val="004B2AC2"/>
    <w:rsid w:val="004B2D59"/>
    <w:rsid w:val="004B66FC"/>
    <w:rsid w:val="004B676D"/>
    <w:rsid w:val="004B686C"/>
    <w:rsid w:val="004B6955"/>
    <w:rsid w:val="004C16D5"/>
    <w:rsid w:val="004C767A"/>
    <w:rsid w:val="004D1F9B"/>
    <w:rsid w:val="004D32D4"/>
    <w:rsid w:val="004D3A86"/>
    <w:rsid w:val="004D4C36"/>
    <w:rsid w:val="004D510A"/>
    <w:rsid w:val="004D681D"/>
    <w:rsid w:val="004E06AB"/>
    <w:rsid w:val="004E09B6"/>
    <w:rsid w:val="004E0EC7"/>
    <w:rsid w:val="004E1017"/>
    <w:rsid w:val="004E116E"/>
    <w:rsid w:val="004E1884"/>
    <w:rsid w:val="004E51B6"/>
    <w:rsid w:val="004E59AB"/>
    <w:rsid w:val="004E6227"/>
    <w:rsid w:val="004E6C1A"/>
    <w:rsid w:val="004F00D2"/>
    <w:rsid w:val="004F2065"/>
    <w:rsid w:val="004F2F1F"/>
    <w:rsid w:val="004F5528"/>
    <w:rsid w:val="004F79DA"/>
    <w:rsid w:val="00501C5A"/>
    <w:rsid w:val="0050221D"/>
    <w:rsid w:val="00505516"/>
    <w:rsid w:val="00511F46"/>
    <w:rsid w:val="005129DD"/>
    <w:rsid w:val="005134EF"/>
    <w:rsid w:val="005142C6"/>
    <w:rsid w:val="005171CF"/>
    <w:rsid w:val="00517230"/>
    <w:rsid w:val="00517977"/>
    <w:rsid w:val="0052110F"/>
    <w:rsid w:val="0052272F"/>
    <w:rsid w:val="00522E3C"/>
    <w:rsid w:val="00523E0E"/>
    <w:rsid w:val="005240B5"/>
    <w:rsid w:val="00524598"/>
    <w:rsid w:val="00526732"/>
    <w:rsid w:val="00526CAD"/>
    <w:rsid w:val="00527D1F"/>
    <w:rsid w:val="005313B6"/>
    <w:rsid w:val="00531BA6"/>
    <w:rsid w:val="00533171"/>
    <w:rsid w:val="00534BD9"/>
    <w:rsid w:val="005400F3"/>
    <w:rsid w:val="00541ACB"/>
    <w:rsid w:val="00542414"/>
    <w:rsid w:val="005430F1"/>
    <w:rsid w:val="005479D0"/>
    <w:rsid w:val="00553270"/>
    <w:rsid w:val="00554A9E"/>
    <w:rsid w:val="00555AE6"/>
    <w:rsid w:val="00555C7E"/>
    <w:rsid w:val="00556A7F"/>
    <w:rsid w:val="0055717F"/>
    <w:rsid w:val="00557632"/>
    <w:rsid w:val="00557DD4"/>
    <w:rsid w:val="00557E6B"/>
    <w:rsid w:val="0056050A"/>
    <w:rsid w:val="00565117"/>
    <w:rsid w:val="00567168"/>
    <w:rsid w:val="00567609"/>
    <w:rsid w:val="00567A1B"/>
    <w:rsid w:val="00571570"/>
    <w:rsid w:val="005724F5"/>
    <w:rsid w:val="00572A34"/>
    <w:rsid w:val="00575908"/>
    <w:rsid w:val="005759B5"/>
    <w:rsid w:val="00576303"/>
    <w:rsid w:val="0057655A"/>
    <w:rsid w:val="00577592"/>
    <w:rsid w:val="00580982"/>
    <w:rsid w:val="005810E7"/>
    <w:rsid w:val="00585138"/>
    <w:rsid w:val="00585222"/>
    <w:rsid w:val="005857A6"/>
    <w:rsid w:val="00591EAB"/>
    <w:rsid w:val="00594020"/>
    <w:rsid w:val="0059655F"/>
    <w:rsid w:val="00597103"/>
    <w:rsid w:val="005A308E"/>
    <w:rsid w:val="005A3A07"/>
    <w:rsid w:val="005A5CCC"/>
    <w:rsid w:val="005A6527"/>
    <w:rsid w:val="005A69BE"/>
    <w:rsid w:val="005A6E40"/>
    <w:rsid w:val="005A7D42"/>
    <w:rsid w:val="005B32DD"/>
    <w:rsid w:val="005B42CE"/>
    <w:rsid w:val="005B6E27"/>
    <w:rsid w:val="005C010A"/>
    <w:rsid w:val="005C1FB9"/>
    <w:rsid w:val="005C2251"/>
    <w:rsid w:val="005C2BD0"/>
    <w:rsid w:val="005C2F32"/>
    <w:rsid w:val="005C3801"/>
    <w:rsid w:val="005C3A1D"/>
    <w:rsid w:val="005C4049"/>
    <w:rsid w:val="005C4BE7"/>
    <w:rsid w:val="005C575A"/>
    <w:rsid w:val="005D0DAB"/>
    <w:rsid w:val="005D13E3"/>
    <w:rsid w:val="005D4D1C"/>
    <w:rsid w:val="005D5D2B"/>
    <w:rsid w:val="005D6724"/>
    <w:rsid w:val="005D6730"/>
    <w:rsid w:val="005E0118"/>
    <w:rsid w:val="005E082C"/>
    <w:rsid w:val="005E1240"/>
    <w:rsid w:val="005E2157"/>
    <w:rsid w:val="005E493C"/>
    <w:rsid w:val="005E5F3F"/>
    <w:rsid w:val="005E6394"/>
    <w:rsid w:val="005E66B3"/>
    <w:rsid w:val="005F257C"/>
    <w:rsid w:val="005F2BB2"/>
    <w:rsid w:val="005F5AA8"/>
    <w:rsid w:val="005F77A1"/>
    <w:rsid w:val="0060338F"/>
    <w:rsid w:val="006049D5"/>
    <w:rsid w:val="00605461"/>
    <w:rsid w:val="00605BD6"/>
    <w:rsid w:val="006115B9"/>
    <w:rsid w:val="00611F75"/>
    <w:rsid w:val="00614446"/>
    <w:rsid w:val="006164CA"/>
    <w:rsid w:val="00616EB1"/>
    <w:rsid w:val="00617296"/>
    <w:rsid w:val="00620701"/>
    <w:rsid w:val="00625046"/>
    <w:rsid w:val="0062790A"/>
    <w:rsid w:val="0062798D"/>
    <w:rsid w:val="00631966"/>
    <w:rsid w:val="00631AF2"/>
    <w:rsid w:val="006322EA"/>
    <w:rsid w:val="00633515"/>
    <w:rsid w:val="0063376C"/>
    <w:rsid w:val="0063426B"/>
    <w:rsid w:val="006449F2"/>
    <w:rsid w:val="00650647"/>
    <w:rsid w:val="00651531"/>
    <w:rsid w:val="0065192F"/>
    <w:rsid w:val="00653AE9"/>
    <w:rsid w:val="00654E48"/>
    <w:rsid w:val="00655903"/>
    <w:rsid w:val="006562A5"/>
    <w:rsid w:val="00656E3B"/>
    <w:rsid w:val="00656ECA"/>
    <w:rsid w:val="00657043"/>
    <w:rsid w:val="00657188"/>
    <w:rsid w:val="006654E6"/>
    <w:rsid w:val="006657CA"/>
    <w:rsid w:val="00665ADC"/>
    <w:rsid w:val="0067227F"/>
    <w:rsid w:val="00674149"/>
    <w:rsid w:val="00674D7D"/>
    <w:rsid w:val="00675462"/>
    <w:rsid w:val="006757D0"/>
    <w:rsid w:val="00675B97"/>
    <w:rsid w:val="00675EAB"/>
    <w:rsid w:val="006760DA"/>
    <w:rsid w:val="00676CAA"/>
    <w:rsid w:val="00677143"/>
    <w:rsid w:val="006771F2"/>
    <w:rsid w:val="00680A48"/>
    <w:rsid w:val="00680FCB"/>
    <w:rsid w:val="00682AEE"/>
    <w:rsid w:val="006847C1"/>
    <w:rsid w:val="00684A07"/>
    <w:rsid w:val="00685901"/>
    <w:rsid w:val="006865EB"/>
    <w:rsid w:val="0068755B"/>
    <w:rsid w:val="00690905"/>
    <w:rsid w:val="00690945"/>
    <w:rsid w:val="0069380C"/>
    <w:rsid w:val="00694305"/>
    <w:rsid w:val="006957B2"/>
    <w:rsid w:val="00696D76"/>
    <w:rsid w:val="0069791E"/>
    <w:rsid w:val="006A04D5"/>
    <w:rsid w:val="006A0789"/>
    <w:rsid w:val="006A0AE3"/>
    <w:rsid w:val="006A291A"/>
    <w:rsid w:val="006A58D1"/>
    <w:rsid w:val="006A6A69"/>
    <w:rsid w:val="006A6DD6"/>
    <w:rsid w:val="006B008A"/>
    <w:rsid w:val="006B1C56"/>
    <w:rsid w:val="006B44AF"/>
    <w:rsid w:val="006B494B"/>
    <w:rsid w:val="006B7952"/>
    <w:rsid w:val="006B7C29"/>
    <w:rsid w:val="006C2C12"/>
    <w:rsid w:val="006C3566"/>
    <w:rsid w:val="006C5E20"/>
    <w:rsid w:val="006D10E5"/>
    <w:rsid w:val="006D13AA"/>
    <w:rsid w:val="006D157B"/>
    <w:rsid w:val="006D1FB3"/>
    <w:rsid w:val="006D37D9"/>
    <w:rsid w:val="006D397A"/>
    <w:rsid w:val="006D3A6B"/>
    <w:rsid w:val="006D3CDF"/>
    <w:rsid w:val="006D5E8D"/>
    <w:rsid w:val="006E190C"/>
    <w:rsid w:val="006E21EB"/>
    <w:rsid w:val="006E2F7A"/>
    <w:rsid w:val="006E30CA"/>
    <w:rsid w:val="006E59EF"/>
    <w:rsid w:val="006E5E66"/>
    <w:rsid w:val="006E7A5F"/>
    <w:rsid w:val="006F079B"/>
    <w:rsid w:val="006F0F87"/>
    <w:rsid w:val="006F0FED"/>
    <w:rsid w:val="006F104E"/>
    <w:rsid w:val="006F1945"/>
    <w:rsid w:val="006F7059"/>
    <w:rsid w:val="0070008F"/>
    <w:rsid w:val="007004B0"/>
    <w:rsid w:val="0070161D"/>
    <w:rsid w:val="00702AFA"/>
    <w:rsid w:val="0070484B"/>
    <w:rsid w:val="00706061"/>
    <w:rsid w:val="007064E1"/>
    <w:rsid w:val="0071235C"/>
    <w:rsid w:val="00713320"/>
    <w:rsid w:val="00714A41"/>
    <w:rsid w:val="00716DCD"/>
    <w:rsid w:val="007224B6"/>
    <w:rsid w:val="00722AA5"/>
    <w:rsid w:val="00725555"/>
    <w:rsid w:val="00726D1B"/>
    <w:rsid w:val="00731EC6"/>
    <w:rsid w:val="00733C57"/>
    <w:rsid w:val="00735890"/>
    <w:rsid w:val="007364C2"/>
    <w:rsid w:val="0074080F"/>
    <w:rsid w:val="007408A5"/>
    <w:rsid w:val="00740DAD"/>
    <w:rsid w:val="0074256A"/>
    <w:rsid w:val="00744D0B"/>
    <w:rsid w:val="007465D0"/>
    <w:rsid w:val="00746E23"/>
    <w:rsid w:val="0074779C"/>
    <w:rsid w:val="007507B7"/>
    <w:rsid w:val="00751590"/>
    <w:rsid w:val="00752FB1"/>
    <w:rsid w:val="007531C5"/>
    <w:rsid w:val="00760DAB"/>
    <w:rsid w:val="007620C7"/>
    <w:rsid w:val="007626E1"/>
    <w:rsid w:val="00763673"/>
    <w:rsid w:val="00763911"/>
    <w:rsid w:val="0076415E"/>
    <w:rsid w:val="00767EE5"/>
    <w:rsid w:val="00770152"/>
    <w:rsid w:val="0077049B"/>
    <w:rsid w:val="0077237B"/>
    <w:rsid w:val="00772849"/>
    <w:rsid w:val="007757BA"/>
    <w:rsid w:val="00784E71"/>
    <w:rsid w:val="007856F6"/>
    <w:rsid w:val="0078631D"/>
    <w:rsid w:val="007866DB"/>
    <w:rsid w:val="0078733C"/>
    <w:rsid w:val="00791BA8"/>
    <w:rsid w:val="007945C8"/>
    <w:rsid w:val="0079531C"/>
    <w:rsid w:val="007955B0"/>
    <w:rsid w:val="00795621"/>
    <w:rsid w:val="0079649B"/>
    <w:rsid w:val="007A1403"/>
    <w:rsid w:val="007A1A91"/>
    <w:rsid w:val="007A1DAC"/>
    <w:rsid w:val="007A213B"/>
    <w:rsid w:val="007A2C24"/>
    <w:rsid w:val="007A3668"/>
    <w:rsid w:val="007A4C89"/>
    <w:rsid w:val="007A4D84"/>
    <w:rsid w:val="007A6268"/>
    <w:rsid w:val="007A6EEF"/>
    <w:rsid w:val="007B0AA3"/>
    <w:rsid w:val="007B1646"/>
    <w:rsid w:val="007B205B"/>
    <w:rsid w:val="007B220C"/>
    <w:rsid w:val="007B34FF"/>
    <w:rsid w:val="007B3D2D"/>
    <w:rsid w:val="007B6C70"/>
    <w:rsid w:val="007C1413"/>
    <w:rsid w:val="007C1481"/>
    <w:rsid w:val="007C4E30"/>
    <w:rsid w:val="007D3A4C"/>
    <w:rsid w:val="007D4963"/>
    <w:rsid w:val="007D57E3"/>
    <w:rsid w:val="007D636A"/>
    <w:rsid w:val="007E03C2"/>
    <w:rsid w:val="007E09F2"/>
    <w:rsid w:val="007E2584"/>
    <w:rsid w:val="007E326C"/>
    <w:rsid w:val="007E3844"/>
    <w:rsid w:val="007E4034"/>
    <w:rsid w:val="007E6056"/>
    <w:rsid w:val="007E7220"/>
    <w:rsid w:val="007E7937"/>
    <w:rsid w:val="007F07FB"/>
    <w:rsid w:val="007F29F3"/>
    <w:rsid w:val="007F3522"/>
    <w:rsid w:val="007F3FE1"/>
    <w:rsid w:val="007F43C7"/>
    <w:rsid w:val="007F59A6"/>
    <w:rsid w:val="007F6736"/>
    <w:rsid w:val="00801B6D"/>
    <w:rsid w:val="008021C1"/>
    <w:rsid w:val="008028BD"/>
    <w:rsid w:val="0080366B"/>
    <w:rsid w:val="0080428C"/>
    <w:rsid w:val="0080484C"/>
    <w:rsid w:val="00807225"/>
    <w:rsid w:val="008105C4"/>
    <w:rsid w:val="00811D32"/>
    <w:rsid w:val="008134F4"/>
    <w:rsid w:val="0081453A"/>
    <w:rsid w:val="00814BBC"/>
    <w:rsid w:val="00814FE5"/>
    <w:rsid w:val="008152BC"/>
    <w:rsid w:val="00815DE9"/>
    <w:rsid w:val="008168B8"/>
    <w:rsid w:val="00816F28"/>
    <w:rsid w:val="008203AD"/>
    <w:rsid w:val="00822DEB"/>
    <w:rsid w:val="00827500"/>
    <w:rsid w:val="008276BA"/>
    <w:rsid w:val="00831DB3"/>
    <w:rsid w:val="00832C3C"/>
    <w:rsid w:val="00833F35"/>
    <w:rsid w:val="00834C21"/>
    <w:rsid w:val="00836CF5"/>
    <w:rsid w:val="0083755E"/>
    <w:rsid w:val="00840484"/>
    <w:rsid w:val="00841042"/>
    <w:rsid w:val="00842001"/>
    <w:rsid w:val="00843A99"/>
    <w:rsid w:val="00844DCF"/>
    <w:rsid w:val="008452E7"/>
    <w:rsid w:val="00850909"/>
    <w:rsid w:val="00851923"/>
    <w:rsid w:val="00851BAD"/>
    <w:rsid w:val="00852732"/>
    <w:rsid w:val="008530A9"/>
    <w:rsid w:val="00856E2B"/>
    <w:rsid w:val="0085716F"/>
    <w:rsid w:val="0085771C"/>
    <w:rsid w:val="0086094B"/>
    <w:rsid w:val="00861787"/>
    <w:rsid w:val="008628AF"/>
    <w:rsid w:val="0086329B"/>
    <w:rsid w:val="00863B55"/>
    <w:rsid w:val="00864A04"/>
    <w:rsid w:val="00864A81"/>
    <w:rsid w:val="00871E82"/>
    <w:rsid w:val="00872A8E"/>
    <w:rsid w:val="00874CA4"/>
    <w:rsid w:val="008762F9"/>
    <w:rsid w:val="00877E27"/>
    <w:rsid w:val="00881BDF"/>
    <w:rsid w:val="00883A34"/>
    <w:rsid w:val="008845BE"/>
    <w:rsid w:val="00885CD0"/>
    <w:rsid w:val="00886946"/>
    <w:rsid w:val="00886DE9"/>
    <w:rsid w:val="00890140"/>
    <w:rsid w:val="00896263"/>
    <w:rsid w:val="008A0AAB"/>
    <w:rsid w:val="008A1ABB"/>
    <w:rsid w:val="008A3EDD"/>
    <w:rsid w:val="008A6AC2"/>
    <w:rsid w:val="008B0998"/>
    <w:rsid w:val="008B0DAA"/>
    <w:rsid w:val="008B193E"/>
    <w:rsid w:val="008B1B69"/>
    <w:rsid w:val="008B3018"/>
    <w:rsid w:val="008B4E1B"/>
    <w:rsid w:val="008B5422"/>
    <w:rsid w:val="008B7352"/>
    <w:rsid w:val="008B7D11"/>
    <w:rsid w:val="008C1A53"/>
    <w:rsid w:val="008C1FD7"/>
    <w:rsid w:val="008C3A86"/>
    <w:rsid w:val="008C50F3"/>
    <w:rsid w:val="008D100C"/>
    <w:rsid w:val="008D1B4E"/>
    <w:rsid w:val="008D3C2D"/>
    <w:rsid w:val="008D4499"/>
    <w:rsid w:val="008D5B02"/>
    <w:rsid w:val="008D66FD"/>
    <w:rsid w:val="008D6F71"/>
    <w:rsid w:val="008E07AE"/>
    <w:rsid w:val="008E3E2C"/>
    <w:rsid w:val="008E3F5A"/>
    <w:rsid w:val="008E44D3"/>
    <w:rsid w:val="008E5419"/>
    <w:rsid w:val="008E5EC0"/>
    <w:rsid w:val="008E6D8A"/>
    <w:rsid w:val="008E719D"/>
    <w:rsid w:val="008E72A6"/>
    <w:rsid w:val="008F0896"/>
    <w:rsid w:val="008F0968"/>
    <w:rsid w:val="008F1CF7"/>
    <w:rsid w:val="008F3D53"/>
    <w:rsid w:val="008F5302"/>
    <w:rsid w:val="008F7BD5"/>
    <w:rsid w:val="00900F04"/>
    <w:rsid w:val="009015C6"/>
    <w:rsid w:val="00901B42"/>
    <w:rsid w:val="00902D72"/>
    <w:rsid w:val="00903257"/>
    <w:rsid w:val="00903A1A"/>
    <w:rsid w:val="009054ED"/>
    <w:rsid w:val="009112BB"/>
    <w:rsid w:val="0091241E"/>
    <w:rsid w:val="00912509"/>
    <w:rsid w:val="0091286A"/>
    <w:rsid w:val="00914AF9"/>
    <w:rsid w:val="0091574B"/>
    <w:rsid w:val="00915858"/>
    <w:rsid w:val="00917418"/>
    <w:rsid w:val="009178A2"/>
    <w:rsid w:val="00921F7E"/>
    <w:rsid w:val="00922D82"/>
    <w:rsid w:val="00923B99"/>
    <w:rsid w:val="0092752E"/>
    <w:rsid w:val="00927BF2"/>
    <w:rsid w:val="00931B7B"/>
    <w:rsid w:val="00931E4B"/>
    <w:rsid w:val="00932A78"/>
    <w:rsid w:val="00934AE7"/>
    <w:rsid w:val="00935F6B"/>
    <w:rsid w:val="00936BB4"/>
    <w:rsid w:val="0094089C"/>
    <w:rsid w:val="00940DC5"/>
    <w:rsid w:val="00942649"/>
    <w:rsid w:val="00942E05"/>
    <w:rsid w:val="00943647"/>
    <w:rsid w:val="009456E8"/>
    <w:rsid w:val="00945920"/>
    <w:rsid w:val="0094603D"/>
    <w:rsid w:val="00946792"/>
    <w:rsid w:val="0095337D"/>
    <w:rsid w:val="009539D2"/>
    <w:rsid w:val="00955EDB"/>
    <w:rsid w:val="00957454"/>
    <w:rsid w:val="009665C6"/>
    <w:rsid w:val="00966A20"/>
    <w:rsid w:val="00966C9A"/>
    <w:rsid w:val="00966D75"/>
    <w:rsid w:val="009677A9"/>
    <w:rsid w:val="009701F6"/>
    <w:rsid w:val="00970B78"/>
    <w:rsid w:val="009731EE"/>
    <w:rsid w:val="009768E2"/>
    <w:rsid w:val="00981E4B"/>
    <w:rsid w:val="0098282C"/>
    <w:rsid w:val="009846EF"/>
    <w:rsid w:val="00984C7C"/>
    <w:rsid w:val="009856C7"/>
    <w:rsid w:val="009877A5"/>
    <w:rsid w:val="0098797F"/>
    <w:rsid w:val="0099191F"/>
    <w:rsid w:val="00995015"/>
    <w:rsid w:val="0099531F"/>
    <w:rsid w:val="00996EA5"/>
    <w:rsid w:val="009A075A"/>
    <w:rsid w:val="009A1E27"/>
    <w:rsid w:val="009A5639"/>
    <w:rsid w:val="009B097A"/>
    <w:rsid w:val="009B2892"/>
    <w:rsid w:val="009B5863"/>
    <w:rsid w:val="009B5CB3"/>
    <w:rsid w:val="009B66A5"/>
    <w:rsid w:val="009C6E92"/>
    <w:rsid w:val="009D22ED"/>
    <w:rsid w:val="009D4BAD"/>
    <w:rsid w:val="009D5B38"/>
    <w:rsid w:val="009E00E8"/>
    <w:rsid w:val="009E0A63"/>
    <w:rsid w:val="009E3B15"/>
    <w:rsid w:val="009E3F17"/>
    <w:rsid w:val="009E45F0"/>
    <w:rsid w:val="009E4F85"/>
    <w:rsid w:val="009E6F5E"/>
    <w:rsid w:val="009F01C4"/>
    <w:rsid w:val="009F0D1D"/>
    <w:rsid w:val="009F0E37"/>
    <w:rsid w:val="009F1AC3"/>
    <w:rsid w:val="009F4412"/>
    <w:rsid w:val="009F4A27"/>
    <w:rsid w:val="009F4C42"/>
    <w:rsid w:val="009F5E87"/>
    <w:rsid w:val="009F6FEC"/>
    <w:rsid w:val="009F797D"/>
    <w:rsid w:val="009F7A16"/>
    <w:rsid w:val="009F7C00"/>
    <w:rsid w:val="00A00C00"/>
    <w:rsid w:val="00A01F68"/>
    <w:rsid w:val="00A03845"/>
    <w:rsid w:val="00A06FEC"/>
    <w:rsid w:val="00A0712D"/>
    <w:rsid w:val="00A07751"/>
    <w:rsid w:val="00A115C3"/>
    <w:rsid w:val="00A1207F"/>
    <w:rsid w:val="00A1246E"/>
    <w:rsid w:val="00A12580"/>
    <w:rsid w:val="00A13FD7"/>
    <w:rsid w:val="00A16DC6"/>
    <w:rsid w:val="00A173C5"/>
    <w:rsid w:val="00A21DC4"/>
    <w:rsid w:val="00A223A6"/>
    <w:rsid w:val="00A23A43"/>
    <w:rsid w:val="00A30770"/>
    <w:rsid w:val="00A32CE6"/>
    <w:rsid w:val="00A33938"/>
    <w:rsid w:val="00A34938"/>
    <w:rsid w:val="00A40D0C"/>
    <w:rsid w:val="00A42B44"/>
    <w:rsid w:val="00A461A5"/>
    <w:rsid w:val="00A464EE"/>
    <w:rsid w:val="00A46555"/>
    <w:rsid w:val="00A473F1"/>
    <w:rsid w:val="00A47C2D"/>
    <w:rsid w:val="00A50F20"/>
    <w:rsid w:val="00A52A9D"/>
    <w:rsid w:val="00A5574B"/>
    <w:rsid w:val="00A55D0A"/>
    <w:rsid w:val="00A57AA3"/>
    <w:rsid w:val="00A6134F"/>
    <w:rsid w:val="00A61438"/>
    <w:rsid w:val="00A6349E"/>
    <w:rsid w:val="00A6356E"/>
    <w:rsid w:val="00A64CFE"/>
    <w:rsid w:val="00A65164"/>
    <w:rsid w:val="00A66E01"/>
    <w:rsid w:val="00A7008A"/>
    <w:rsid w:val="00A706C8"/>
    <w:rsid w:val="00A72E43"/>
    <w:rsid w:val="00A734A5"/>
    <w:rsid w:val="00A73E9B"/>
    <w:rsid w:val="00A74292"/>
    <w:rsid w:val="00A7515F"/>
    <w:rsid w:val="00A75B58"/>
    <w:rsid w:val="00A80604"/>
    <w:rsid w:val="00A81DD0"/>
    <w:rsid w:val="00A82B34"/>
    <w:rsid w:val="00A82E37"/>
    <w:rsid w:val="00A8509A"/>
    <w:rsid w:val="00A906A5"/>
    <w:rsid w:val="00A90E1B"/>
    <w:rsid w:val="00A912AE"/>
    <w:rsid w:val="00A91838"/>
    <w:rsid w:val="00A91A9E"/>
    <w:rsid w:val="00AA1579"/>
    <w:rsid w:val="00AA1738"/>
    <w:rsid w:val="00AA36B8"/>
    <w:rsid w:val="00AA567B"/>
    <w:rsid w:val="00AA6350"/>
    <w:rsid w:val="00AA6C24"/>
    <w:rsid w:val="00AA7DB2"/>
    <w:rsid w:val="00AB00D2"/>
    <w:rsid w:val="00AB1BF2"/>
    <w:rsid w:val="00AB1D65"/>
    <w:rsid w:val="00AB20AB"/>
    <w:rsid w:val="00AB28C7"/>
    <w:rsid w:val="00AB5A85"/>
    <w:rsid w:val="00AB72E7"/>
    <w:rsid w:val="00AB77E0"/>
    <w:rsid w:val="00AC00E5"/>
    <w:rsid w:val="00AC324A"/>
    <w:rsid w:val="00AC5A9D"/>
    <w:rsid w:val="00AC671F"/>
    <w:rsid w:val="00AC6DCC"/>
    <w:rsid w:val="00AC6E2B"/>
    <w:rsid w:val="00AE0A9D"/>
    <w:rsid w:val="00AE0D05"/>
    <w:rsid w:val="00AE13CE"/>
    <w:rsid w:val="00AE1DD1"/>
    <w:rsid w:val="00AE2283"/>
    <w:rsid w:val="00AE2936"/>
    <w:rsid w:val="00AE7E3F"/>
    <w:rsid w:val="00AF2179"/>
    <w:rsid w:val="00AF2E6F"/>
    <w:rsid w:val="00AF6426"/>
    <w:rsid w:val="00B00E77"/>
    <w:rsid w:val="00B1031D"/>
    <w:rsid w:val="00B10D6F"/>
    <w:rsid w:val="00B113A8"/>
    <w:rsid w:val="00B14E1F"/>
    <w:rsid w:val="00B158E3"/>
    <w:rsid w:val="00B16629"/>
    <w:rsid w:val="00B16B36"/>
    <w:rsid w:val="00B175EF"/>
    <w:rsid w:val="00B201F1"/>
    <w:rsid w:val="00B20E05"/>
    <w:rsid w:val="00B22076"/>
    <w:rsid w:val="00B245BE"/>
    <w:rsid w:val="00B24F35"/>
    <w:rsid w:val="00B277A2"/>
    <w:rsid w:val="00B27B0E"/>
    <w:rsid w:val="00B32685"/>
    <w:rsid w:val="00B33FA1"/>
    <w:rsid w:val="00B34E0E"/>
    <w:rsid w:val="00B35054"/>
    <w:rsid w:val="00B36451"/>
    <w:rsid w:val="00B37237"/>
    <w:rsid w:val="00B40C65"/>
    <w:rsid w:val="00B40DD0"/>
    <w:rsid w:val="00B41AA7"/>
    <w:rsid w:val="00B4442F"/>
    <w:rsid w:val="00B45161"/>
    <w:rsid w:val="00B4651A"/>
    <w:rsid w:val="00B46E26"/>
    <w:rsid w:val="00B51998"/>
    <w:rsid w:val="00B54E0D"/>
    <w:rsid w:val="00B555F6"/>
    <w:rsid w:val="00B56736"/>
    <w:rsid w:val="00B57B5B"/>
    <w:rsid w:val="00B60B81"/>
    <w:rsid w:val="00B61405"/>
    <w:rsid w:val="00B61748"/>
    <w:rsid w:val="00B628FA"/>
    <w:rsid w:val="00B62989"/>
    <w:rsid w:val="00B62AD7"/>
    <w:rsid w:val="00B62C48"/>
    <w:rsid w:val="00B62D4E"/>
    <w:rsid w:val="00B65826"/>
    <w:rsid w:val="00B67DAE"/>
    <w:rsid w:val="00B745F2"/>
    <w:rsid w:val="00B769EB"/>
    <w:rsid w:val="00B77B11"/>
    <w:rsid w:val="00B80690"/>
    <w:rsid w:val="00B81C07"/>
    <w:rsid w:val="00B8519D"/>
    <w:rsid w:val="00B8554F"/>
    <w:rsid w:val="00B862D3"/>
    <w:rsid w:val="00B87B0F"/>
    <w:rsid w:val="00B87B81"/>
    <w:rsid w:val="00B87C89"/>
    <w:rsid w:val="00B90982"/>
    <w:rsid w:val="00B91377"/>
    <w:rsid w:val="00B9392B"/>
    <w:rsid w:val="00B93A55"/>
    <w:rsid w:val="00B94186"/>
    <w:rsid w:val="00B95020"/>
    <w:rsid w:val="00B95B5E"/>
    <w:rsid w:val="00B95F41"/>
    <w:rsid w:val="00B964C3"/>
    <w:rsid w:val="00B974BE"/>
    <w:rsid w:val="00B9756D"/>
    <w:rsid w:val="00BA08E1"/>
    <w:rsid w:val="00BA0A5D"/>
    <w:rsid w:val="00BA19EC"/>
    <w:rsid w:val="00BA573A"/>
    <w:rsid w:val="00BA668B"/>
    <w:rsid w:val="00BA692A"/>
    <w:rsid w:val="00BA6A70"/>
    <w:rsid w:val="00BA79D2"/>
    <w:rsid w:val="00BB112F"/>
    <w:rsid w:val="00BB352B"/>
    <w:rsid w:val="00BB3E0E"/>
    <w:rsid w:val="00BB47F8"/>
    <w:rsid w:val="00BC52C8"/>
    <w:rsid w:val="00BD25E4"/>
    <w:rsid w:val="00BD7CAF"/>
    <w:rsid w:val="00BE1EDF"/>
    <w:rsid w:val="00BE3B9A"/>
    <w:rsid w:val="00BE4971"/>
    <w:rsid w:val="00BE4E01"/>
    <w:rsid w:val="00BF0899"/>
    <w:rsid w:val="00BF08B5"/>
    <w:rsid w:val="00BF1517"/>
    <w:rsid w:val="00BF1DFE"/>
    <w:rsid w:val="00BF6994"/>
    <w:rsid w:val="00BF72A0"/>
    <w:rsid w:val="00BF741F"/>
    <w:rsid w:val="00BF7CF3"/>
    <w:rsid w:val="00C02F0E"/>
    <w:rsid w:val="00C03B4D"/>
    <w:rsid w:val="00C040AD"/>
    <w:rsid w:val="00C0477D"/>
    <w:rsid w:val="00C06830"/>
    <w:rsid w:val="00C07761"/>
    <w:rsid w:val="00C07777"/>
    <w:rsid w:val="00C07B59"/>
    <w:rsid w:val="00C1385F"/>
    <w:rsid w:val="00C15C34"/>
    <w:rsid w:val="00C15EE5"/>
    <w:rsid w:val="00C15FEA"/>
    <w:rsid w:val="00C164AB"/>
    <w:rsid w:val="00C204A5"/>
    <w:rsid w:val="00C20867"/>
    <w:rsid w:val="00C2407E"/>
    <w:rsid w:val="00C2515F"/>
    <w:rsid w:val="00C253F2"/>
    <w:rsid w:val="00C3178B"/>
    <w:rsid w:val="00C31EF0"/>
    <w:rsid w:val="00C321FD"/>
    <w:rsid w:val="00C341D6"/>
    <w:rsid w:val="00C34EBA"/>
    <w:rsid w:val="00C354B6"/>
    <w:rsid w:val="00C36C9E"/>
    <w:rsid w:val="00C37165"/>
    <w:rsid w:val="00C4034F"/>
    <w:rsid w:val="00C415FD"/>
    <w:rsid w:val="00C418C5"/>
    <w:rsid w:val="00C50078"/>
    <w:rsid w:val="00C519D5"/>
    <w:rsid w:val="00C51F50"/>
    <w:rsid w:val="00C52132"/>
    <w:rsid w:val="00C52913"/>
    <w:rsid w:val="00C52EC8"/>
    <w:rsid w:val="00C53399"/>
    <w:rsid w:val="00C54EC9"/>
    <w:rsid w:val="00C55F39"/>
    <w:rsid w:val="00C55F7B"/>
    <w:rsid w:val="00C575C8"/>
    <w:rsid w:val="00C5783D"/>
    <w:rsid w:val="00C57BCD"/>
    <w:rsid w:val="00C60818"/>
    <w:rsid w:val="00C617E0"/>
    <w:rsid w:val="00C61BBC"/>
    <w:rsid w:val="00C64A8B"/>
    <w:rsid w:val="00C64FB7"/>
    <w:rsid w:val="00C67DA7"/>
    <w:rsid w:val="00C71486"/>
    <w:rsid w:val="00C72F24"/>
    <w:rsid w:val="00C73620"/>
    <w:rsid w:val="00C75FD4"/>
    <w:rsid w:val="00C764B9"/>
    <w:rsid w:val="00C77464"/>
    <w:rsid w:val="00C77E48"/>
    <w:rsid w:val="00C80E3B"/>
    <w:rsid w:val="00C80F6A"/>
    <w:rsid w:val="00C8536E"/>
    <w:rsid w:val="00C8782E"/>
    <w:rsid w:val="00C90261"/>
    <w:rsid w:val="00C907E9"/>
    <w:rsid w:val="00C93D83"/>
    <w:rsid w:val="00C953BD"/>
    <w:rsid w:val="00C95989"/>
    <w:rsid w:val="00C95EE3"/>
    <w:rsid w:val="00C970B3"/>
    <w:rsid w:val="00CA131D"/>
    <w:rsid w:val="00CA3661"/>
    <w:rsid w:val="00CA4ECF"/>
    <w:rsid w:val="00CA52C5"/>
    <w:rsid w:val="00CA6464"/>
    <w:rsid w:val="00CA7E82"/>
    <w:rsid w:val="00CB01F3"/>
    <w:rsid w:val="00CB04EE"/>
    <w:rsid w:val="00CB1A6B"/>
    <w:rsid w:val="00CB2F19"/>
    <w:rsid w:val="00CB3AEB"/>
    <w:rsid w:val="00CB3B13"/>
    <w:rsid w:val="00CB3F0C"/>
    <w:rsid w:val="00CB51A4"/>
    <w:rsid w:val="00CC1653"/>
    <w:rsid w:val="00CC3E7F"/>
    <w:rsid w:val="00CC5555"/>
    <w:rsid w:val="00CD00D0"/>
    <w:rsid w:val="00CD2313"/>
    <w:rsid w:val="00CD2767"/>
    <w:rsid w:val="00CD3938"/>
    <w:rsid w:val="00CD3C78"/>
    <w:rsid w:val="00CD55E7"/>
    <w:rsid w:val="00CD5A4E"/>
    <w:rsid w:val="00CD6883"/>
    <w:rsid w:val="00CE0B7C"/>
    <w:rsid w:val="00CE2106"/>
    <w:rsid w:val="00CF06F0"/>
    <w:rsid w:val="00CF43C2"/>
    <w:rsid w:val="00CF5823"/>
    <w:rsid w:val="00D01819"/>
    <w:rsid w:val="00D02233"/>
    <w:rsid w:val="00D02813"/>
    <w:rsid w:val="00D069BA"/>
    <w:rsid w:val="00D07AD9"/>
    <w:rsid w:val="00D10B69"/>
    <w:rsid w:val="00D10FA2"/>
    <w:rsid w:val="00D11628"/>
    <w:rsid w:val="00D207A1"/>
    <w:rsid w:val="00D21274"/>
    <w:rsid w:val="00D228F2"/>
    <w:rsid w:val="00D23BB7"/>
    <w:rsid w:val="00D23C46"/>
    <w:rsid w:val="00D25AFE"/>
    <w:rsid w:val="00D25CF2"/>
    <w:rsid w:val="00D26348"/>
    <w:rsid w:val="00D26C15"/>
    <w:rsid w:val="00D272A1"/>
    <w:rsid w:val="00D3150E"/>
    <w:rsid w:val="00D3200D"/>
    <w:rsid w:val="00D32822"/>
    <w:rsid w:val="00D33435"/>
    <w:rsid w:val="00D34063"/>
    <w:rsid w:val="00D3634E"/>
    <w:rsid w:val="00D36E3A"/>
    <w:rsid w:val="00D37E89"/>
    <w:rsid w:val="00D4265C"/>
    <w:rsid w:val="00D43098"/>
    <w:rsid w:val="00D457F2"/>
    <w:rsid w:val="00D525BA"/>
    <w:rsid w:val="00D52F26"/>
    <w:rsid w:val="00D55385"/>
    <w:rsid w:val="00D55B5E"/>
    <w:rsid w:val="00D56A28"/>
    <w:rsid w:val="00D615BF"/>
    <w:rsid w:val="00D61A8B"/>
    <w:rsid w:val="00D62A1F"/>
    <w:rsid w:val="00D66191"/>
    <w:rsid w:val="00D66E78"/>
    <w:rsid w:val="00D66EC7"/>
    <w:rsid w:val="00D70D65"/>
    <w:rsid w:val="00D730C8"/>
    <w:rsid w:val="00D7464A"/>
    <w:rsid w:val="00D7585A"/>
    <w:rsid w:val="00D76259"/>
    <w:rsid w:val="00D7689F"/>
    <w:rsid w:val="00D76EB9"/>
    <w:rsid w:val="00D802AD"/>
    <w:rsid w:val="00D80B55"/>
    <w:rsid w:val="00D81070"/>
    <w:rsid w:val="00D81A79"/>
    <w:rsid w:val="00D833D6"/>
    <w:rsid w:val="00D8387F"/>
    <w:rsid w:val="00D8565C"/>
    <w:rsid w:val="00D86937"/>
    <w:rsid w:val="00D86A91"/>
    <w:rsid w:val="00D87533"/>
    <w:rsid w:val="00D90C1D"/>
    <w:rsid w:val="00D91431"/>
    <w:rsid w:val="00D92FCD"/>
    <w:rsid w:val="00D93447"/>
    <w:rsid w:val="00D9456B"/>
    <w:rsid w:val="00D97D1E"/>
    <w:rsid w:val="00DA137D"/>
    <w:rsid w:val="00DA1DB0"/>
    <w:rsid w:val="00DA446C"/>
    <w:rsid w:val="00DA6DD9"/>
    <w:rsid w:val="00DA6F18"/>
    <w:rsid w:val="00DB56D5"/>
    <w:rsid w:val="00DB6041"/>
    <w:rsid w:val="00DB7530"/>
    <w:rsid w:val="00DC13FC"/>
    <w:rsid w:val="00DC1942"/>
    <w:rsid w:val="00DC27BE"/>
    <w:rsid w:val="00DD2F41"/>
    <w:rsid w:val="00DD5189"/>
    <w:rsid w:val="00DD53BE"/>
    <w:rsid w:val="00DD60F1"/>
    <w:rsid w:val="00DE0B62"/>
    <w:rsid w:val="00DE1DDF"/>
    <w:rsid w:val="00DE34AC"/>
    <w:rsid w:val="00DE54A8"/>
    <w:rsid w:val="00DE57C5"/>
    <w:rsid w:val="00DF1229"/>
    <w:rsid w:val="00DF1FC4"/>
    <w:rsid w:val="00DF31D6"/>
    <w:rsid w:val="00DF528C"/>
    <w:rsid w:val="00E02705"/>
    <w:rsid w:val="00E03531"/>
    <w:rsid w:val="00E065B0"/>
    <w:rsid w:val="00E07677"/>
    <w:rsid w:val="00E07A50"/>
    <w:rsid w:val="00E10519"/>
    <w:rsid w:val="00E10B01"/>
    <w:rsid w:val="00E10EC7"/>
    <w:rsid w:val="00E155FD"/>
    <w:rsid w:val="00E167B5"/>
    <w:rsid w:val="00E16960"/>
    <w:rsid w:val="00E17175"/>
    <w:rsid w:val="00E17832"/>
    <w:rsid w:val="00E17E1C"/>
    <w:rsid w:val="00E25442"/>
    <w:rsid w:val="00E27747"/>
    <w:rsid w:val="00E303D2"/>
    <w:rsid w:val="00E331D6"/>
    <w:rsid w:val="00E3327C"/>
    <w:rsid w:val="00E37310"/>
    <w:rsid w:val="00E41387"/>
    <w:rsid w:val="00E41969"/>
    <w:rsid w:val="00E421C0"/>
    <w:rsid w:val="00E42DCD"/>
    <w:rsid w:val="00E432AB"/>
    <w:rsid w:val="00E44383"/>
    <w:rsid w:val="00E51FE6"/>
    <w:rsid w:val="00E55544"/>
    <w:rsid w:val="00E6253E"/>
    <w:rsid w:val="00E62BF5"/>
    <w:rsid w:val="00E64309"/>
    <w:rsid w:val="00E64682"/>
    <w:rsid w:val="00E64A49"/>
    <w:rsid w:val="00E6535D"/>
    <w:rsid w:val="00E70071"/>
    <w:rsid w:val="00E709A8"/>
    <w:rsid w:val="00E70AD4"/>
    <w:rsid w:val="00E73895"/>
    <w:rsid w:val="00E73CD1"/>
    <w:rsid w:val="00E74962"/>
    <w:rsid w:val="00E74D3D"/>
    <w:rsid w:val="00E74FBC"/>
    <w:rsid w:val="00E7566F"/>
    <w:rsid w:val="00E7624A"/>
    <w:rsid w:val="00E80441"/>
    <w:rsid w:val="00E80D8D"/>
    <w:rsid w:val="00E8292D"/>
    <w:rsid w:val="00E84778"/>
    <w:rsid w:val="00E86E96"/>
    <w:rsid w:val="00E87723"/>
    <w:rsid w:val="00E947E0"/>
    <w:rsid w:val="00E960A0"/>
    <w:rsid w:val="00E964E9"/>
    <w:rsid w:val="00E96C37"/>
    <w:rsid w:val="00EA21A1"/>
    <w:rsid w:val="00EA2265"/>
    <w:rsid w:val="00EA24CD"/>
    <w:rsid w:val="00EA3AC7"/>
    <w:rsid w:val="00EA4036"/>
    <w:rsid w:val="00EA4524"/>
    <w:rsid w:val="00EA6E43"/>
    <w:rsid w:val="00EA7F0B"/>
    <w:rsid w:val="00EB1058"/>
    <w:rsid w:val="00EB43F8"/>
    <w:rsid w:val="00EB4618"/>
    <w:rsid w:val="00EB47A0"/>
    <w:rsid w:val="00EB7D17"/>
    <w:rsid w:val="00EC121E"/>
    <w:rsid w:val="00EC25F2"/>
    <w:rsid w:val="00EC2904"/>
    <w:rsid w:val="00EC4006"/>
    <w:rsid w:val="00EC4DBB"/>
    <w:rsid w:val="00EC59BF"/>
    <w:rsid w:val="00EC6F85"/>
    <w:rsid w:val="00EC7108"/>
    <w:rsid w:val="00EC774E"/>
    <w:rsid w:val="00ED2A74"/>
    <w:rsid w:val="00ED3E1B"/>
    <w:rsid w:val="00ED609F"/>
    <w:rsid w:val="00ED6CF4"/>
    <w:rsid w:val="00ED7F32"/>
    <w:rsid w:val="00EE0057"/>
    <w:rsid w:val="00EE1178"/>
    <w:rsid w:val="00EE1CE3"/>
    <w:rsid w:val="00EE3444"/>
    <w:rsid w:val="00EE45AF"/>
    <w:rsid w:val="00EE68D8"/>
    <w:rsid w:val="00EE6AC2"/>
    <w:rsid w:val="00EE7CED"/>
    <w:rsid w:val="00EF2A68"/>
    <w:rsid w:val="00EF2BF8"/>
    <w:rsid w:val="00EF337F"/>
    <w:rsid w:val="00EF3F3F"/>
    <w:rsid w:val="00EF6546"/>
    <w:rsid w:val="00EF6732"/>
    <w:rsid w:val="00EF7591"/>
    <w:rsid w:val="00EF7F98"/>
    <w:rsid w:val="00EF7FA8"/>
    <w:rsid w:val="00F00F54"/>
    <w:rsid w:val="00F02E9E"/>
    <w:rsid w:val="00F04AB2"/>
    <w:rsid w:val="00F055CA"/>
    <w:rsid w:val="00F071C3"/>
    <w:rsid w:val="00F07C10"/>
    <w:rsid w:val="00F07F43"/>
    <w:rsid w:val="00F1077C"/>
    <w:rsid w:val="00F11D6A"/>
    <w:rsid w:val="00F11EFE"/>
    <w:rsid w:val="00F12070"/>
    <w:rsid w:val="00F12673"/>
    <w:rsid w:val="00F13429"/>
    <w:rsid w:val="00F13585"/>
    <w:rsid w:val="00F13F85"/>
    <w:rsid w:val="00F14621"/>
    <w:rsid w:val="00F15923"/>
    <w:rsid w:val="00F1642B"/>
    <w:rsid w:val="00F16A0E"/>
    <w:rsid w:val="00F16CF6"/>
    <w:rsid w:val="00F238FD"/>
    <w:rsid w:val="00F257E3"/>
    <w:rsid w:val="00F27BB7"/>
    <w:rsid w:val="00F306C7"/>
    <w:rsid w:val="00F30F1A"/>
    <w:rsid w:val="00F31DB1"/>
    <w:rsid w:val="00F325A5"/>
    <w:rsid w:val="00F34E2C"/>
    <w:rsid w:val="00F35B44"/>
    <w:rsid w:val="00F362A5"/>
    <w:rsid w:val="00F4047A"/>
    <w:rsid w:val="00F43F3F"/>
    <w:rsid w:val="00F4412A"/>
    <w:rsid w:val="00F4556B"/>
    <w:rsid w:val="00F524EB"/>
    <w:rsid w:val="00F537B0"/>
    <w:rsid w:val="00F54594"/>
    <w:rsid w:val="00F54C81"/>
    <w:rsid w:val="00F55463"/>
    <w:rsid w:val="00F5701E"/>
    <w:rsid w:val="00F576E8"/>
    <w:rsid w:val="00F57A6C"/>
    <w:rsid w:val="00F57BA7"/>
    <w:rsid w:val="00F6101E"/>
    <w:rsid w:val="00F639F8"/>
    <w:rsid w:val="00F65F1F"/>
    <w:rsid w:val="00F661EA"/>
    <w:rsid w:val="00F67CBB"/>
    <w:rsid w:val="00F715F6"/>
    <w:rsid w:val="00F732F2"/>
    <w:rsid w:val="00F76231"/>
    <w:rsid w:val="00F8060B"/>
    <w:rsid w:val="00F816ED"/>
    <w:rsid w:val="00F84856"/>
    <w:rsid w:val="00F8514F"/>
    <w:rsid w:val="00F87F67"/>
    <w:rsid w:val="00F90836"/>
    <w:rsid w:val="00F922B5"/>
    <w:rsid w:val="00F93C79"/>
    <w:rsid w:val="00F97EA2"/>
    <w:rsid w:val="00FA02CE"/>
    <w:rsid w:val="00FA0C49"/>
    <w:rsid w:val="00FA153B"/>
    <w:rsid w:val="00FA280F"/>
    <w:rsid w:val="00FB3263"/>
    <w:rsid w:val="00FB4613"/>
    <w:rsid w:val="00FB463D"/>
    <w:rsid w:val="00FB4E67"/>
    <w:rsid w:val="00FB56D8"/>
    <w:rsid w:val="00FB6178"/>
    <w:rsid w:val="00FB7C08"/>
    <w:rsid w:val="00FC03C9"/>
    <w:rsid w:val="00FC2C48"/>
    <w:rsid w:val="00FC3F23"/>
    <w:rsid w:val="00FC4913"/>
    <w:rsid w:val="00FC53F2"/>
    <w:rsid w:val="00FC7CD0"/>
    <w:rsid w:val="00FD085F"/>
    <w:rsid w:val="00FD08E1"/>
    <w:rsid w:val="00FD09CB"/>
    <w:rsid w:val="00FD10D3"/>
    <w:rsid w:val="00FD24C5"/>
    <w:rsid w:val="00FD3D49"/>
    <w:rsid w:val="00FD45AE"/>
    <w:rsid w:val="00FD59AD"/>
    <w:rsid w:val="00FD6755"/>
    <w:rsid w:val="00FD6A0B"/>
    <w:rsid w:val="00FD737E"/>
    <w:rsid w:val="00FD7CDA"/>
    <w:rsid w:val="00FE10A0"/>
    <w:rsid w:val="00FE248E"/>
    <w:rsid w:val="00FE2535"/>
    <w:rsid w:val="00FE4AB7"/>
    <w:rsid w:val="00FF08DE"/>
    <w:rsid w:val="00FF2F8A"/>
    <w:rsid w:val="00FF517E"/>
    <w:rsid w:val="00FF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437CB"/>
  <w15:chartTrackingRefBased/>
  <w15:docId w15:val="{E54B0F24-49F8-4561-86F6-A6312BF0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sz w:val="24"/>
        <w:szCs w:val="24"/>
        <w:lang w:val="en-GB"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7D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7D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C57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C57D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57D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57D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57D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7D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7D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C57D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C57D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C57D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C57D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C57D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C57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7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7D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C57DD"/>
    <w:pPr>
      <w:spacing w:before="160"/>
      <w:jc w:val="center"/>
    </w:pPr>
    <w:rPr>
      <w:i/>
      <w:iCs/>
      <w:color w:val="404040" w:themeColor="text1" w:themeTint="BF"/>
    </w:rPr>
  </w:style>
  <w:style w:type="character" w:customStyle="1" w:styleId="QuoteChar">
    <w:name w:val="Quote Char"/>
    <w:basedOn w:val="DefaultParagraphFont"/>
    <w:link w:val="Quote"/>
    <w:uiPriority w:val="29"/>
    <w:rsid w:val="000C57DD"/>
    <w:rPr>
      <w:i/>
      <w:iCs/>
      <w:color w:val="404040" w:themeColor="text1" w:themeTint="BF"/>
    </w:rPr>
  </w:style>
  <w:style w:type="paragraph" w:styleId="ListParagraph">
    <w:name w:val="List Paragraph"/>
    <w:basedOn w:val="Normal"/>
    <w:uiPriority w:val="34"/>
    <w:qFormat/>
    <w:rsid w:val="000C57DD"/>
    <w:pPr>
      <w:ind w:left="720"/>
      <w:contextualSpacing/>
    </w:pPr>
  </w:style>
  <w:style w:type="character" w:styleId="IntenseEmphasis">
    <w:name w:val="Intense Emphasis"/>
    <w:basedOn w:val="DefaultParagraphFont"/>
    <w:uiPriority w:val="21"/>
    <w:qFormat/>
    <w:rsid w:val="000C57DD"/>
    <w:rPr>
      <w:i/>
      <w:iCs/>
      <w:color w:val="0F4761" w:themeColor="accent1" w:themeShade="BF"/>
    </w:rPr>
  </w:style>
  <w:style w:type="paragraph" w:styleId="IntenseQuote">
    <w:name w:val="Intense Quote"/>
    <w:basedOn w:val="Normal"/>
    <w:next w:val="Normal"/>
    <w:link w:val="IntenseQuoteChar"/>
    <w:uiPriority w:val="30"/>
    <w:qFormat/>
    <w:rsid w:val="000C5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7DD"/>
    <w:rPr>
      <w:i/>
      <w:iCs/>
      <w:color w:val="0F4761" w:themeColor="accent1" w:themeShade="BF"/>
    </w:rPr>
  </w:style>
  <w:style w:type="character" w:styleId="IntenseReference">
    <w:name w:val="Intense Reference"/>
    <w:basedOn w:val="DefaultParagraphFont"/>
    <w:uiPriority w:val="32"/>
    <w:qFormat/>
    <w:rsid w:val="000C57DD"/>
    <w:rPr>
      <w:b/>
      <w:bCs w:val="0"/>
      <w:smallCaps/>
      <w:color w:val="0F4761" w:themeColor="accent1" w:themeShade="BF"/>
      <w:spacing w:val="5"/>
    </w:rPr>
  </w:style>
  <w:style w:type="paragraph" w:styleId="NoSpacing">
    <w:name w:val="No Spacing"/>
    <w:link w:val="NoSpacingChar"/>
    <w:uiPriority w:val="1"/>
    <w:qFormat/>
    <w:rsid w:val="000C57DD"/>
    <w:pPr>
      <w:jc w:val="left"/>
    </w:pPr>
    <w:rPr>
      <w:rFonts w:asciiTheme="minorHAnsi" w:eastAsiaTheme="minorEastAsia" w:hAnsiTheme="minorHAnsi" w:cstheme="minorBidi"/>
      <w:bCs w:val="0"/>
      <w:sz w:val="22"/>
      <w:szCs w:val="22"/>
      <w:lang w:val="en-US"/>
    </w:rPr>
  </w:style>
  <w:style w:type="character" w:customStyle="1" w:styleId="NoSpacingChar">
    <w:name w:val="No Spacing Char"/>
    <w:basedOn w:val="DefaultParagraphFont"/>
    <w:link w:val="NoSpacing"/>
    <w:uiPriority w:val="1"/>
    <w:rsid w:val="000C57DD"/>
    <w:rPr>
      <w:rFonts w:asciiTheme="minorHAnsi" w:eastAsiaTheme="minorEastAsia" w:hAnsiTheme="minorHAnsi" w:cstheme="minorBidi"/>
      <w:bCs w:val="0"/>
      <w:sz w:val="22"/>
      <w:szCs w:val="22"/>
      <w:lang w:val="en-US"/>
    </w:rPr>
  </w:style>
  <w:style w:type="paragraph" w:styleId="FootnoteText">
    <w:name w:val="footnote text"/>
    <w:basedOn w:val="Normal"/>
    <w:link w:val="FootnoteTextChar"/>
    <w:uiPriority w:val="99"/>
    <w:semiHidden/>
    <w:unhideWhenUsed/>
    <w:rsid w:val="000664B3"/>
    <w:rPr>
      <w:sz w:val="20"/>
      <w:szCs w:val="20"/>
    </w:rPr>
  </w:style>
  <w:style w:type="character" w:customStyle="1" w:styleId="FootnoteTextChar">
    <w:name w:val="Footnote Text Char"/>
    <w:basedOn w:val="DefaultParagraphFont"/>
    <w:link w:val="FootnoteText"/>
    <w:uiPriority w:val="99"/>
    <w:semiHidden/>
    <w:rsid w:val="000664B3"/>
    <w:rPr>
      <w:sz w:val="20"/>
      <w:szCs w:val="20"/>
    </w:rPr>
  </w:style>
  <w:style w:type="character" w:styleId="FootnoteReference">
    <w:name w:val="footnote reference"/>
    <w:basedOn w:val="DefaultParagraphFont"/>
    <w:uiPriority w:val="99"/>
    <w:semiHidden/>
    <w:unhideWhenUsed/>
    <w:rsid w:val="000664B3"/>
    <w:rPr>
      <w:vertAlign w:val="superscript"/>
    </w:rPr>
  </w:style>
  <w:style w:type="character" w:styleId="PlaceholderText">
    <w:name w:val="Placeholder Text"/>
    <w:basedOn w:val="DefaultParagraphFont"/>
    <w:uiPriority w:val="99"/>
    <w:semiHidden/>
    <w:rsid w:val="00AC6E2B"/>
    <w:rPr>
      <w:color w:val="666666"/>
    </w:rPr>
  </w:style>
  <w:style w:type="character" w:styleId="Hyperlink">
    <w:name w:val="Hyperlink"/>
    <w:basedOn w:val="DefaultParagraphFont"/>
    <w:uiPriority w:val="99"/>
    <w:unhideWhenUsed/>
    <w:rsid w:val="00DD53BE"/>
    <w:rPr>
      <w:color w:val="467886" w:themeColor="hyperlink"/>
      <w:u w:val="single"/>
    </w:rPr>
  </w:style>
  <w:style w:type="character" w:styleId="UnresolvedMention">
    <w:name w:val="Unresolved Mention"/>
    <w:basedOn w:val="DefaultParagraphFont"/>
    <w:uiPriority w:val="99"/>
    <w:semiHidden/>
    <w:unhideWhenUsed/>
    <w:rsid w:val="00DD53BE"/>
    <w:rPr>
      <w:color w:val="605E5C"/>
      <w:shd w:val="clear" w:color="auto" w:fill="E1DFDD"/>
    </w:rPr>
  </w:style>
  <w:style w:type="paragraph" w:styleId="Header">
    <w:name w:val="header"/>
    <w:basedOn w:val="Normal"/>
    <w:link w:val="HeaderChar"/>
    <w:uiPriority w:val="99"/>
    <w:unhideWhenUsed/>
    <w:rsid w:val="00940DC5"/>
    <w:pPr>
      <w:tabs>
        <w:tab w:val="center" w:pos="4513"/>
        <w:tab w:val="right" w:pos="9026"/>
      </w:tabs>
    </w:pPr>
  </w:style>
  <w:style w:type="character" w:customStyle="1" w:styleId="HeaderChar">
    <w:name w:val="Header Char"/>
    <w:basedOn w:val="DefaultParagraphFont"/>
    <w:link w:val="Header"/>
    <w:uiPriority w:val="99"/>
    <w:rsid w:val="00940DC5"/>
  </w:style>
  <w:style w:type="paragraph" w:styleId="Footer">
    <w:name w:val="footer"/>
    <w:basedOn w:val="Normal"/>
    <w:link w:val="FooterChar"/>
    <w:uiPriority w:val="99"/>
    <w:unhideWhenUsed/>
    <w:rsid w:val="00940DC5"/>
    <w:pPr>
      <w:tabs>
        <w:tab w:val="center" w:pos="4513"/>
        <w:tab w:val="right" w:pos="9026"/>
      </w:tabs>
    </w:pPr>
  </w:style>
  <w:style w:type="character" w:customStyle="1" w:styleId="FooterChar">
    <w:name w:val="Footer Char"/>
    <w:basedOn w:val="DefaultParagraphFont"/>
    <w:link w:val="Footer"/>
    <w:uiPriority w:val="99"/>
    <w:rsid w:val="00940DC5"/>
  </w:style>
  <w:style w:type="paragraph" w:styleId="Caption">
    <w:name w:val="caption"/>
    <w:basedOn w:val="Normal"/>
    <w:next w:val="Normal"/>
    <w:uiPriority w:val="35"/>
    <w:unhideWhenUsed/>
    <w:qFormat/>
    <w:rsid w:val="00A6349E"/>
    <w:pPr>
      <w:spacing w:after="200"/>
    </w:pPr>
    <w:rPr>
      <w:i/>
      <w:iCs/>
      <w:color w:val="0E2841" w:themeColor="text2"/>
      <w:sz w:val="18"/>
      <w:szCs w:val="18"/>
    </w:rPr>
  </w:style>
  <w:style w:type="paragraph" w:styleId="Bibliography">
    <w:name w:val="Bibliography"/>
    <w:basedOn w:val="Normal"/>
    <w:next w:val="Normal"/>
    <w:uiPriority w:val="37"/>
    <w:unhideWhenUsed/>
    <w:rsid w:val="002331A6"/>
  </w:style>
  <w:style w:type="character" w:styleId="CommentReference">
    <w:name w:val="annotation reference"/>
    <w:basedOn w:val="DefaultParagraphFont"/>
    <w:uiPriority w:val="99"/>
    <w:semiHidden/>
    <w:unhideWhenUsed/>
    <w:rsid w:val="0011499B"/>
    <w:rPr>
      <w:sz w:val="16"/>
      <w:szCs w:val="16"/>
    </w:rPr>
  </w:style>
  <w:style w:type="paragraph" w:styleId="CommentText">
    <w:name w:val="annotation text"/>
    <w:basedOn w:val="Normal"/>
    <w:link w:val="CommentTextChar"/>
    <w:uiPriority w:val="99"/>
    <w:unhideWhenUsed/>
    <w:rsid w:val="0011499B"/>
    <w:rPr>
      <w:sz w:val="20"/>
      <w:szCs w:val="20"/>
    </w:rPr>
  </w:style>
  <w:style w:type="character" w:customStyle="1" w:styleId="CommentTextChar">
    <w:name w:val="Comment Text Char"/>
    <w:basedOn w:val="DefaultParagraphFont"/>
    <w:link w:val="CommentText"/>
    <w:uiPriority w:val="99"/>
    <w:rsid w:val="0011499B"/>
    <w:rPr>
      <w:sz w:val="20"/>
      <w:szCs w:val="20"/>
    </w:rPr>
  </w:style>
  <w:style w:type="paragraph" w:styleId="CommentSubject">
    <w:name w:val="annotation subject"/>
    <w:basedOn w:val="CommentText"/>
    <w:next w:val="CommentText"/>
    <w:link w:val="CommentSubjectChar"/>
    <w:uiPriority w:val="99"/>
    <w:semiHidden/>
    <w:unhideWhenUsed/>
    <w:rsid w:val="0011499B"/>
    <w:rPr>
      <w:b/>
    </w:rPr>
  </w:style>
  <w:style w:type="character" w:customStyle="1" w:styleId="CommentSubjectChar">
    <w:name w:val="Comment Subject Char"/>
    <w:basedOn w:val="CommentTextChar"/>
    <w:link w:val="CommentSubject"/>
    <w:uiPriority w:val="99"/>
    <w:semiHidden/>
    <w:rsid w:val="0011499B"/>
    <w:rPr>
      <w:b/>
      <w:sz w:val="20"/>
      <w:szCs w:val="20"/>
    </w:rPr>
  </w:style>
  <w:style w:type="paragraph" w:styleId="NormalWeb">
    <w:name w:val="Normal (Web)"/>
    <w:basedOn w:val="Normal"/>
    <w:uiPriority w:val="99"/>
    <w:unhideWhenUsed/>
    <w:rsid w:val="00E37310"/>
    <w:pPr>
      <w:spacing w:before="100" w:beforeAutospacing="1" w:after="100" w:afterAutospacing="1"/>
      <w:jc w:val="left"/>
    </w:pPr>
    <w:rPr>
      <w:rFonts w:ascii="Times New Roman" w:eastAsiaTheme="minorEastAsia" w:hAnsi="Times New Roman" w:cs="Times New Roman"/>
      <w:bCs w:val="0"/>
      <w:lang w:eastAsia="en-GB"/>
    </w:rPr>
  </w:style>
  <w:style w:type="paragraph" w:styleId="Revision">
    <w:name w:val="Revision"/>
    <w:hidden/>
    <w:uiPriority w:val="99"/>
    <w:semiHidden/>
    <w:rsid w:val="009539D2"/>
    <w:pPr>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652552">
      <w:bodyDiv w:val="1"/>
      <w:marLeft w:val="0"/>
      <w:marRight w:val="0"/>
      <w:marTop w:val="0"/>
      <w:marBottom w:val="0"/>
      <w:divBdr>
        <w:top w:val="none" w:sz="0" w:space="0" w:color="auto"/>
        <w:left w:val="none" w:sz="0" w:space="0" w:color="auto"/>
        <w:bottom w:val="none" w:sz="0" w:space="0" w:color="auto"/>
        <w:right w:val="none" w:sz="0" w:space="0" w:color="auto"/>
      </w:divBdr>
    </w:div>
    <w:div w:id="232742525">
      <w:bodyDiv w:val="1"/>
      <w:marLeft w:val="0"/>
      <w:marRight w:val="0"/>
      <w:marTop w:val="0"/>
      <w:marBottom w:val="0"/>
      <w:divBdr>
        <w:top w:val="none" w:sz="0" w:space="0" w:color="auto"/>
        <w:left w:val="none" w:sz="0" w:space="0" w:color="auto"/>
        <w:bottom w:val="none" w:sz="0" w:space="0" w:color="auto"/>
        <w:right w:val="none" w:sz="0" w:space="0" w:color="auto"/>
      </w:divBdr>
    </w:div>
    <w:div w:id="435440640">
      <w:bodyDiv w:val="1"/>
      <w:marLeft w:val="0"/>
      <w:marRight w:val="0"/>
      <w:marTop w:val="0"/>
      <w:marBottom w:val="0"/>
      <w:divBdr>
        <w:top w:val="none" w:sz="0" w:space="0" w:color="auto"/>
        <w:left w:val="none" w:sz="0" w:space="0" w:color="auto"/>
        <w:bottom w:val="none" w:sz="0" w:space="0" w:color="auto"/>
        <w:right w:val="none" w:sz="0" w:space="0" w:color="auto"/>
      </w:divBdr>
    </w:div>
    <w:div w:id="644817675">
      <w:bodyDiv w:val="1"/>
      <w:marLeft w:val="0"/>
      <w:marRight w:val="0"/>
      <w:marTop w:val="0"/>
      <w:marBottom w:val="0"/>
      <w:divBdr>
        <w:top w:val="none" w:sz="0" w:space="0" w:color="auto"/>
        <w:left w:val="none" w:sz="0" w:space="0" w:color="auto"/>
        <w:bottom w:val="none" w:sz="0" w:space="0" w:color="auto"/>
        <w:right w:val="none" w:sz="0" w:space="0" w:color="auto"/>
      </w:divBdr>
    </w:div>
    <w:div w:id="827400841">
      <w:bodyDiv w:val="1"/>
      <w:marLeft w:val="0"/>
      <w:marRight w:val="0"/>
      <w:marTop w:val="0"/>
      <w:marBottom w:val="0"/>
      <w:divBdr>
        <w:top w:val="none" w:sz="0" w:space="0" w:color="auto"/>
        <w:left w:val="none" w:sz="0" w:space="0" w:color="auto"/>
        <w:bottom w:val="none" w:sz="0" w:space="0" w:color="auto"/>
        <w:right w:val="none" w:sz="0" w:space="0" w:color="auto"/>
      </w:divBdr>
    </w:div>
    <w:div w:id="1391073492">
      <w:bodyDiv w:val="1"/>
      <w:marLeft w:val="0"/>
      <w:marRight w:val="0"/>
      <w:marTop w:val="0"/>
      <w:marBottom w:val="0"/>
      <w:divBdr>
        <w:top w:val="none" w:sz="0" w:space="0" w:color="auto"/>
        <w:left w:val="none" w:sz="0" w:space="0" w:color="auto"/>
        <w:bottom w:val="none" w:sz="0" w:space="0" w:color="auto"/>
        <w:right w:val="none" w:sz="0" w:space="0" w:color="auto"/>
      </w:divBdr>
    </w:div>
    <w:div w:id="1627615558">
      <w:bodyDiv w:val="1"/>
      <w:marLeft w:val="0"/>
      <w:marRight w:val="0"/>
      <w:marTop w:val="0"/>
      <w:marBottom w:val="0"/>
      <w:divBdr>
        <w:top w:val="none" w:sz="0" w:space="0" w:color="auto"/>
        <w:left w:val="none" w:sz="0" w:space="0" w:color="auto"/>
        <w:bottom w:val="none" w:sz="0" w:space="0" w:color="auto"/>
        <w:right w:val="none" w:sz="0" w:space="0" w:color="auto"/>
      </w:divBdr>
    </w:div>
    <w:div w:id="1704554821">
      <w:bodyDiv w:val="1"/>
      <w:marLeft w:val="0"/>
      <w:marRight w:val="0"/>
      <w:marTop w:val="0"/>
      <w:marBottom w:val="0"/>
      <w:divBdr>
        <w:top w:val="none" w:sz="0" w:space="0" w:color="auto"/>
        <w:left w:val="none" w:sz="0" w:space="0" w:color="auto"/>
        <w:bottom w:val="none" w:sz="0" w:space="0" w:color="auto"/>
        <w:right w:val="none" w:sz="0" w:space="0" w:color="auto"/>
      </w:divBdr>
    </w:div>
    <w:div w:id="1731690317">
      <w:bodyDiv w:val="1"/>
      <w:marLeft w:val="0"/>
      <w:marRight w:val="0"/>
      <w:marTop w:val="0"/>
      <w:marBottom w:val="0"/>
      <w:divBdr>
        <w:top w:val="none" w:sz="0" w:space="0" w:color="auto"/>
        <w:left w:val="none" w:sz="0" w:space="0" w:color="auto"/>
        <w:bottom w:val="none" w:sz="0" w:space="0" w:color="auto"/>
        <w:right w:val="none" w:sz="0" w:space="0" w:color="auto"/>
      </w:divBdr>
    </w:div>
    <w:div w:id="2110394434">
      <w:bodyDiv w:val="1"/>
      <w:marLeft w:val="0"/>
      <w:marRight w:val="0"/>
      <w:marTop w:val="0"/>
      <w:marBottom w:val="0"/>
      <w:divBdr>
        <w:top w:val="none" w:sz="0" w:space="0" w:color="auto"/>
        <w:left w:val="none" w:sz="0" w:space="0" w:color="auto"/>
        <w:bottom w:val="none" w:sz="0" w:space="0" w:color="auto"/>
        <w:right w:val="none" w:sz="0" w:space="0" w:color="auto"/>
      </w:divBdr>
    </w:div>
    <w:div w:id="213328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britishmuseum.org/collection/object/G_2011-5007-1" TargetMode="External"/><Relationship Id="rId3" Type="http://schemas.openxmlformats.org/officeDocument/2006/relationships/customXml" Target="../customXml/item3.xml"/><Relationship Id="rId21" Type="http://schemas.openxmlformats.org/officeDocument/2006/relationships/hyperlink" Target="https://doi.org/10.2307/3182012"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odysseus.culture.gr/h/4/eh430.jsp?obj_id=4500"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hyperlink" Target="https://doi.org/10.2307/1512749"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odysseus.culture.gr/h/4/eh430.jsp?obj_id=4500" TargetMode="External"/><Relationship Id="rId5" Type="http://schemas.openxmlformats.org/officeDocument/2006/relationships/customXml" Target="../customXml/item5.xml"/><Relationship Id="rId15" Type="http://schemas.openxmlformats.org/officeDocument/2006/relationships/image" Target="media/image5.jpeg"/><Relationship Id="rId23" Type="http://schemas.openxmlformats.org/officeDocument/2006/relationships/hyperlink" Target="https://www.mmharps.com/collections/sonnet-lap-harp"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doi.org/10.1080/0969725X.2019.1684704"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doi.org/10.2307/1513004" TargetMode="External"/><Relationship Id="rId27" Type="http://schemas.openxmlformats.org/officeDocument/2006/relationships/hyperlink" Target="https://www.metmuseum.org/art/collection/search/254587"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DAEAE13D41148559C96A02399ACB30E"/>
        <w:category>
          <w:name w:val="General"/>
          <w:gallery w:val="placeholder"/>
        </w:category>
        <w:types>
          <w:type w:val="bbPlcHdr"/>
        </w:types>
        <w:behaviors>
          <w:behavior w:val="content"/>
        </w:behaviors>
        <w:guid w:val="{FE43DFF0-3036-4C39-B3AB-09A4793E87C4}"/>
      </w:docPartPr>
      <w:docPartBody>
        <w:p w:rsidR="002C357D" w:rsidRDefault="009D6707">
          <w:r w:rsidRPr="00A310FA">
            <w:rPr>
              <w:rStyle w:val="PlaceholderText"/>
            </w:rPr>
            <w:t>Formatting...</w:t>
          </w:r>
        </w:p>
      </w:docPartBody>
    </w:docPart>
    <w:docPart>
      <w:docPartPr>
        <w:name w:val="54F034C6D6974B4CB89DA9C8D05AF3F1"/>
        <w:category>
          <w:name w:val="General"/>
          <w:gallery w:val="placeholder"/>
        </w:category>
        <w:types>
          <w:type w:val="bbPlcHdr"/>
        </w:types>
        <w:behaviors>
          <w:behavior w:val="content"/>
        </w:behaviors>
        <w:guid w:val="{D82F6185-D691-4C08-A546-E6863EA3621D}"/>
      </w:docPartPr>
      <w:docPartBody>
        <w:p w:rsidR="002C357D" w:rsidRDefault="009D6707">
          <w:r w:rsidRPr="00A310FA">
            <w:rPr>
              <w:rStyle w:val="PlaceholderText"/>
            </w:rPr>
            <w:t>Formatting...</w:t>
          </w:r>
        </w:p>
      </w:docPartBody>
    </w:docPart>
    <w:docPart>
      <w:docPartPr>
        <w:name w:val="7C1526433ED3469892068F5ED5469E74"/>
        <w:category>
          <w:name w:val="General"/>
          <w:gallery w:val="placeholder"/>
        </w:category>
        <w:types>
          <w:type w:val="bbPlcHdr"/>
        </w:types>
        <w:behaviors>
          <w:behavior w:val="content"/>
        </w:behaviors>
        <w:guid w:val="{77BCCBBA-3EEB-4163-9340-25E4F49403EC}"/>
      </w:docPartPr>
      <w:docPartBody>
        <w:p w:rsidR="002C357D" w:rsidRDefault="009D6707">
          <w:r w:rsidRPr="00A310FA">
            <w:rPr>
              <w:rStyle w:val="PlaceholderText"/>
            </w:rPr>
            <w:t>Formatting Bibliography...</w:t>
          </w:r>
        </w:p>
      </w:docPartBody>
    </w:docPart>
    <w:docPart>
      <w:docPartPr>
        <w:name w:val="DB3C6F8882E544349A59484AB251213A"/>
        <w:category>
          <w:name w:val="General"/>
          <w:gallery w:val="placeholder"/>
        </w:category>
        <w:types>
          <w:type w:val="bbPlcHdr"/>
        </w:types>
        <w:behaviors>
          <w:behavior w:val="content"/>
        </w:behaviors>
        <w:guid w:val="{3790B8B1-F8BA-4F95-9DB6-E91E1F3E37FC}"/>
      </w:docPartPr>
      <w:docPartBody>
        <w:p w:rsidR="00C94FF4" w:rsidRDefault="002C357D">
          <w:r w:rsidRPr="00CB75C9">
            <w:rPr>
              <w:rStyle w:val="PlaceholderText"/>
            </w:rPr>
            <w:t>Formatting...</w:t>
          </w:r>
        </w:p>
      </w:docPartBody>
    </w:docPart>
    <w:docPart>
      <w:docPartPr>
        <w:name w:val="EDA29541378B45AA9435CEDBEC5DE055"/>
        <w:category>
          <w:name w:val="General"/>
          <w:gallery w:val="placeholder"/>
        </w:category>
        <w:types>
          <w:type w:val="bbPlcHdr"/>
        </w:types>
        <w:behaviors>
          <w:behavior w:val="content"/>
        </w:behaviors>
        <w:guid w:val="{EC55D54A-E8EB-4917-AA94-9BF38C886342}"/>
      </w:docPartPr>
      <w:docPartBody>
        <w:p w:rsidR="00C94FF4" w:rsidRDefault="002C357D">
          <w:r w:rsidRPr="00CB75C9">
            <w:rPr>
              <w:rStyle w:val="PlaceholderText"/>
            </w:rPr>
            <w:t>Formatting...</w:t>
          </w:r>
        </w:p>
      </w:docPartBody>
    </w:docPart>
    <w:docPart>
      <w:docPartPr>
        <w:name w:val="2F4185BB35054645A18CFC250315CB6D"/>
        <w:category>
          <w:name w:val="General"/>
          <w:gallery w:val="placeholder"/>
        </w:category>
        <w:types>
          <w:type w:val="bbPlcHdr"/>
        </w:types>
        <w:behaviors>
          <w:behavior w:val="content"/>
        </w:behaviors>
        <w:guid w:val="{A6E06AB8-1717-45A7-AD74-C7BE1BBD901B}"/>
      </w:docPartPr>
      <w:docPartBody>
        <w:p w:rsidR="00C94FF4" w:rsidRDefault="002C357D">
          <w:r w:rsidRPr="00CB75C9">
            <w:rPr>
              <w:rStyle w:val="PlaceholderText"/>
            </w:rPr>
            <w:t>Formatting...</w:t>
          </w:r>
        </w:p>
      </w:docPartBody>
    </w:docPart>
    <w:docPart>
      <w:docPartPr>
        <w:name w:val="14ABED804F0540F5934FA8C80BE8199D"/>
        <w:category>
          <w:name w:val="General"/>
          <w:gallery w:val="placeholder"/>
        </w:category>
        <w:types>
          <w:type w:val="bbPlcHdr"/>
        </w:types>
        <w:behaviors>
          <w:behavior w:val="content"/>
        </w:behaviors>
        <w:guid w:val="{3CFBD786-C024-40F5-A49E-4DD3F1F0119E}"/>
      </w:docPartPr>
      <w:docPartBody>
        <w:p w:rsidR="00DF3B28" w:rsidRDefault="00C94FF4" w:rsidP="00C94FF4">
          <w:pPr>
            <w:pStyle w:val="14ABED804F0540F5934FA8C80BE8199D"/>
          </w:pPr>
          <w:r w:rsidRPr="00A310FA">
            <w:rPr>
              <w:rStyle w:val="PlaceholderText"/>
            </w:rPr>
            <w:t>Formatting...</w:t>
          </w:r>
        </w:p>
      </w:docPartBody>
    </w:docPart>
    <w:docPart>
      <w:docPartPr>
        <w:name w:val="BB8723B7B62C48EBAA81BDE8C9A0020A"/>
        <w:category>
          <w:name w:val="General"/>
          <w:gallery w:val="placeholder"/>
        </w:category>
        <w:types>
          <w:type w:val="bbPlcHdr"/>
        </w:types>
        <w:behaviors>
          <w:behavior w:val="content"/>
        </w:behaviors>
        <w:guid w:val="{DC8B9A82-1BE8-43A2-A560-67886FBFB82F}"/>
      </w:docPartPr>
      <w:docPartBody>
        <w:p w:rsidR="00DF3B28" w:rsidRDefault="00C94FF4">
          <w:r w:rsidRPr="009F251E">
            <w:rPr>
              <w:rStyle w:val="PlaceholderText"/>
            </w:rPr>
            <w:t>Formatting...</w:t>
          </w:r>
        </w:p>
      </w:docPartBody>
    </w:docPart>
    <w:docPart>
      <w:docPartPr>
        <w:name w:val="3B16B24C2730430E82325B55B2CEED8D"/>
        <w:category>
          <w:name w:val="General"/>
          <w:gallery w:val="placeholder"/>
        </w:category>
        <w:types>
          <w:type w:val="bbPlcHdr"/>
        </w:types>
        <w:behaviors>
          <w:behavior w:val="content"/>
        </w:behaviors>
        <w:guid w:val="{9A7FF3A5-C978-4594-9BF0-39ADB930F67F}"/>
      </w:docPartPr>
      <w:docPartBody>
        <w:p w:rsidR="00DF3B28" w:rsidRDefault="00C94FF4">
          <w:r w:rsidRPr="009F251E">
            <w:rPr>
              <w:rStyle w:val="PlaceholderText"/>
            </w:rPr>
            <w:t>Formatting...</w:t>
          </w:r>
        </w:p>
      </w:docPartBody>
    </w:docPart>
    <w:docPart>
      <w:docPartPr>
        <w:name w:val="77ACC1DF3A344BC0864087B47CF9172D"/>
        <w:category>
          <w:name w:val="General"/>
          <w:gallery w:val="placeholder"/>
        </w:category>
        <w:types>
          <w:type w:val="bbPlcHdr"/>
        </w:types>
        <w:behaviors>
          <w:behavior w:val="content"/>
        </w:behaviors>
        <w:guid w:val="{4A75C153-037D-462B-911E-5BCE509ABE38}"/>
      </w:docPartPr>
      <w:docPartBody>
        <w:p w:rsidR="00DF3B28" w:rsidRDefault="00C94FF4">
          <w:r w:rsidRPr="009F251E">
            <w:rPr>
              <w:rStyle w:val="PlaceholderText"/>
            </w:rPr>
            <w:t>Formatting...</w:t>
          </w:r>
        </w:p>
      </w:docPartBody>
    </w:docPart>
    <w:docPart>
      <w:docPartPr>
        <w:name w:val="C2E959B51E374CD1867F5300A06FA943"/>
        <w:category>
          <w:name w:val="General"/>
          <w:gallery w:val="placeholder"/>
        </w:category>
        <w:types>
          <w:type w:val="bbPlcHdr"/>
        </w:types>
        <w:behaviors>
          <w:behavior w:val="content"/>
        </w:behaviors>
        <w:guid w:val="{6F4ED657-6518-4858-B511-3BC7A0CB492A}"/>
      </w:docPartPr>
      <w:docPartBody>
        <w:p w:rsidR="00DF3B28" w:rsidRDefault="00C94FF4">
          <w:r w:rsidRPr="009F251E">
            <w:rPr>
              <w:rStyle w:val="PlaceholderText"/>
            </w:rPr>
            <w:t>Formatting...</w:t>
          </w:r>
        </w:p>
      </w:docPartBody>
    </w:docPart>
    <w:docPart>
      <w:docPartPr>
        <w:name w:val="79BC54D2DF9044A2A9D5C95BD94D59A7"/>
        <w:category>
          <w:name w:val="General"/>
          <w:gallery w:val="placeholder"/>
        </w:category>
        <w:types>
          <w:type w:val="bbPlcHdr"/>
        </w:types>
        <w:behaviors>
          <w:behavior w:val="content"/>
        </w:behaviors>
        <w:guid w:val="{5C5E3910-AFD6-4FD1-8188-E7D5668636C8}"/>
      </w:docPartPr>
      <w:docPartBody>
        <w:p w:rsidR="00DF3B28" w:rsidRDefault="00C94FF4">
          <w:r w:rsidRPr="009F251E">
            <w:rPr>
              <w:rStyle w:val="PlaceholderText"/>
            </w:rPr>
            <w:t>Formatting...</w:t>
          </w:r>
        </w:p>
      </w:docPartBody>
    </w:docPart>
    <w:docPart>
      <w:docPartPr>
        <w:name w:val="AF8D4412B5FB4D34BE11754FC9AD623F"/>
        <w:category>
          <w:name w:val="General"/>
          <w:gallery w:val="placeholder"/>
        </w:category>
        <w:types>
          <w:type w:val="bbPlcHdr"/>
        </w:types>
        <w:behaviors>
          <w:behavior w:val="content"/>
        </w:behaviors>
        <w:guid w:val="{B519A3AE-E33C-4D39-AB31-3916549631AF}"/>
      </w:docPartPr>
      <w:docPartBody>
        <w:p w:rsidR="00DF3B28" w:rsidRDefault="00DF3B28">
          <w:r w:rsidRPr="00B93238">
            <w:rPr>
              <w:rStyle w:val="PlaceholderText"/>
            </w:rPr>
            <w:t>Formatting...</w:t>
          </w:r>
        </w:p>
      </w:docPartBody>
    </w:docPart>
    <w:docPart>
      <w:docPartPr>
        <w:name w:val="C29DDB0758FE4577BEB6F91913F38A12"/>
        <w:category>
          <w:name w:val="General"/>
          <w:gallery w:val="placeholder"/>
        </w:category>
        <w:types>
          <w:type w:val="bbPlcHdr"/>
        </w:types>
        <w:behaviors>
          <w:behavior w:val="content"/>
        </w:behaviors>
        <w:guid w:val="{18E7093B-F6C2-4C4F-B9F0-F2356649A132}"/>
      </w:docPartPr>
      <w:docPartBody>
        <w:p w:rsidR="00DF3B28" w:rsidRDefault="00DF3B28">
          <w:r w:rsidRPr="00122251">
            <w:rPr>
              <w:rStyle w:val="PlaceholderText"/>
            </w:rPr>
            <w:t>Formatting...</w:t>
          </w:r>
        </w:p>
      </w:docPartBody>
    </w:docPart>
    <w:docPart>
      <w:docPartPr>
        <w:name w:val="390F918E6A5A4BADB94B663974475C49"/>
        <w:category>
          <w:name w:val="General"/>
          <w:gallery w:val="placeholder"/>
        </w:category>
        <w:types>
          <w:type w:val="bbPlcHdr"/>
        </w:types>
        <w:behaviors>
          <w:behavior w:val="content"/>
        </w:behaviors>
        <w:guid w:val="{D897E822-A93F-4D0F-B3B7-D1B50E4E0EFD}"/>
      </w:docPartPr>
      <w:docPartBody>
        <w:p w:rsidR="00DF3B28" w:rsidRDefault="00DF3B28" w:rsidP="00DF3B28">
          <w:pPr>
            <w:pStyle w:val="390F918E6A5A4BADB94B663974475C49"/>
          </w:pPr>
          <w:r w:rsidRPr="00122251">
            <w:rPr>
              <w:rStyle w:val="PlaceholderText"/>
            </w:rPr>
            <w:t>Formatting...</w:t>
          </w:r>
        </w:p>
      </w:docPartBody>
    </w:docPart>
    <w:docPart>
      <w:docPartPr>
        <w:name w:val="946314A676B44844AFF76E9D445D64E8"/>
        <w:category>
          <w:name w:val="General"/>
          <w:gallery w:val="placeholder"/>
        </w:category>
        <w:types>
          <w:type w:val="bbPlcHdr"/>
        </w:types>
        <w:behaviors>
          <w:behavior w:val="content"/>
        </w:behaviors>
        <w:guid w:val="{EE879778-6E50-4BCF-BA67-8209923ADFBF}"/>
      </w:docPartPr>
      <w:docPartBody>
        <w:p w:rsidR="00417BF7" w:rsidRDefault="002D61C4" w:rsidP="002D61C4">
          <w:pPr>
            <w:pStyle w:val="946314A676B44844AFF76E9D445D64E8"/>
          </w:pPr>
          <w:r w:rsidRPr="0002287E">
            <w:rPr>
              <w:rStyle w:val="PlaceholderText"/>
            </w:rPr>
            <w:t>Formatting...</w:t>
          </w:r>
        </w:p>
      </w:docPartBody>
    </w:docPart>
    <w:docPart>
      <w:docPartPr>
        <w:name w:val="0B9AA450BC4E4942967BEF023F0DF6BF"/>
        <w:category>
          <w:name w:val="General"/>
          <w:gallery w:val="placeholder"/>
        </w:category>
        <w:types>
          <w:type w:val="bbPlcHdr"/>
        </w:types>
        <w:behaviors>
          <w:behavior w:val="content"/>
        </w:behaviors>
        <w:guid w:val="{E6AD0B1F-7AC8-4BD7-B245-7E697500D396}"/>
      </w:docPartPr>
      <w:docPartBody>
        <w:p w:rsidR="00417BF7" w:rsidRDefault="002D61C4">
          <w:r w:rsidRPr="0002287E">
            <w:rPr>
              <w:rStyle w:val="PlaceholderText"/>
            </w:rPr>
            <w:t>Formatting...</w:t>
          </w:r>
        </w:p>
      </w:docPartBody>
    </w:docPart>
    <w:docPart>
      <w:docPartPr>
        <w:name w:val="9EEFEC91BF764B949B6783697F907E7D"/>
        <w:category>
          <w:name w:val="General"/>
          <w:gallery w:val="placeholder"/>
        </w:category>
        <w:types>
          <w:type w:val="bbPlcHdr"/>
        </w:types>
        <w:behaviors>
          <w:behavior w:val="content"/>
        </w:behaviors>
        <w:guid w:val="{F825D2C3-2231-4A2F-8B92-6D9B2B28D16D}"/>
      </w:docPartPr>
      <w:docPartBody>
        <w:p w:rsidR="00417BF7" w:rsidRDefault="002D61C4">
          <w:r w:rsidRPr="0002287E">
            <w:rPr>
              <w:rStyle w:val="PlaceholderText"/>
            </w:rPr>
            <w:t>Formatting...</w:t>
          </w:r>
        </w:p>
      </w:docPartBody>
    </w:docPart>
    <w:docPart>
      <w:docPartPr>
        <w:name w:val="36A66768CDA74FC9A4FB0462193DB8AE"/>
        <w:category>
          <w:name w:val="General"/>
          <w:gallery w:val="placeholder"/>
        </w:category>
        <w:types>
          <w:type w:val="bbPlcHdr"/>
        </w:types>
        <w:behaviors>
          <w:behavior w:val="content"/>
        </w:behaviors>
        <w:guid w:val="{43E21DE3-BD3C-4008-8A0E-3E33C81515F4}"/>
      </w:docPartPr>
      <w:docPartBody>
        <w:p w:rsidR="00417BF7" w:rsidRDefault="002D61C4">
          <w:r w:rsidRPr="0002287E">
            <w:rPr>
              <w:rStyle w:val="PlaceholderText"/>
            </w:rPr>
            <w:t>Formatting...</w:t>
          </w:r>
        </w:p>
      </w:docPartBody>
    </w:docPart>
    <w:docPart>
      <w:docPartPr>
        <w:name w:val="559436D9F90344BBA979BD7A6431021D"/>
        <w:category>
          <w:name w:val="General"/>
          <w:gallery w:val="placeholder"/>
        </w:category>
        <w:types>
          <w:type w:val="bbPlcHdr"/>
        </w:types>
        <w:behaviors>
          <w:behavior w:val="content"/>
        </w:behaviors>
        <w:guid w:val="{B4C932E6-9A79-44D2-92F5-747387C75FC1}"/>
      </w:docPartPr>
      <w:docPartBody>
        <w:p w:rsidR="00417BF7" w:rsidRDefault="002D61C4">
          <w:r w:rsidRPr="0002287E">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73"/>
    <w:rsid w:val="001D34B9"/>
    <w:rsid w:val="002C357D"/>
    <w:rsid w:val="002D61C4"/>
    <w:rsid w:val="00414A0A"/>
    <w:rsid w:val="00417BF7"/>
    <w:rsid w:val="00471442"/>
    <w:rsid w:val="006C0973"/>
    <w:rsid w:val="00740DAD"/>
    <w:rsid w:val="00770152"/>
    <w:rsid w:val="00844DCF"/>
    <w:rsid w:val="00972F1E"/>
    <w:rsid w:val="009D6707"/>
    <w:rsid w:val="009E45F0"/>
    <w:rsid w:val="00AA1738"/>
    <w:rsid w:val="00AF2A6E"/>
    <w:rsid w:val="00AF74F3"/>
    <w:rsid w:val="00B32685"/>
    <w:rsid w:val="00B95020"/>
    <w:rsid w:val="00C2407E"/>
    <w:rsid w:val="00C33B80"/>
    <w:rsid w:val="00C92375"/>
    <w:rsid w:val="00C94FF4"/>
    <w:rsid w:val="00CA47BA"/>
    <w:rsid w:val="00D02233"/>
    <w:rsid w:val="00DF3B28"/>
    <w:rsid w:val="00E947E0"/>
    <w:rsid w:val="00ED4A54"/>
    <w:rsid w:val="00FA1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61C4"/>
    <w:rPr>
      <w:color w:val="666666"/>
    </w:rPr>
  </w:style>
  <w:style w:type="paragraph" w:customStyle="1" w:styleId="14ABED804F0540F5934FA8C80BE8199D">
    <w:name w:val="14ABED804F0540F5934FA8C80BE8199D"/>
    <w:rsid w:val="00C94FF4"/>
  </w:style>
  <w:style w:type="paragraph" w:customStyle="1" w:styleId="946314A676B44844AFF76E9D445D64E8">
    <w:name w:val="946314A676B44844AFF76E9D445D64E8"/>
    <w:rsid w:val="002D61C4"/>
  </w:style>
  <w:style w:type="paragraph" w:customStyle="1" w:styleId="390F918E6A5A4BADB94B663974475C49">
    <w:name w:val="390F918E6A5A4BADB94B663974475C49"/>
    <w:rsid w:val="00DF3B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76AF620-CF99-4CAD-A207-0224AA2BFF83}">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333194347&quot;:{&quot;referencesIds&quot;:[&quot;doc:6942c9d4fc5ea8089291a002&quot;],&quot;referencesOptions&quot;:{&quot;doc:6942c9d4fc5ea8089291a002&quot;:{&quot;author&quot;:true,&quot;year&quot;:true,&quot;formatAuthorYear&quot;:false,&quot;pageReplace&quot;:&quot;&quot;,&quot;additionalField&quot;:&quot;Page&quot;,&quot;additionalValue&quot;:&quot;119-120&quot;,&quot;prefix&quot;:&quot;&quot;,&quot;suffix&quot;:&quot;&quot;}},&quot;hasBrokenReferences&quot;:false,&quot;hasManualEdits&quot;:false,&quot;isEmpty&quot;:false,&quot;citationType&quot;:&quot;inline&quot;,&quot;id&quot;:333194347,&quot;citationText&quot;:&quot;&lt;span style=\&quot;font-family:Arial;font-size:16px;color:#000000\&quot;&gt;(Gamble, Hanan and Thomas, 2019, pp. 119–120)&lt;/span&gt;&quot;},&quot;333425381&quot;:{&quot;referencesIds&quot;:[&quot;doc:6942b295fba35b31efdb1447&quot;],&quot;referencesOptions&quot;:{&quot;doc:6942b295fba35b31efdb1447&quot;:{&quot;author&quot;:true,&quot;year&quot;:true,&quot;formatAuthorYear&quot;:false,&quot;pageReplace&quot;:&quot;&quot;,&quot;additionalField&quot;:&quot;Page&quot;,&quot;additionalValue&quot;:&quot;17&quot;,&quot;prefix&quot;:&quot;&quot;,&quot;suffix&quot;:&quot;&quot;}},&quot;hasBrokenReferences&quot;:false,&quot;hasManualEdits&quot;:false,&quot;isEmpty&quot;:false,&quot;citationType&quot;:&quot;inline&quot;,&quot;id&quot;:333425381,&quot;citationText&quot;:&quot;&lt;span style=\&quot;font-family:Arial;font-size:16px;color:#000000\&quot;&gt;(Barthes, 1977, p. 17)&lt;/span&gt;&quot;},&quot;488598277&quot;:{&quot;referencesIds&quot;:[&quot;doc:69404c702e265f090b764a79&quot;],&quot;referencesOptions&quot;:{&quot;doc:69404c702e265f090b764a7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88598277,&quot;citationText&quot;:&quot;&lt;span style=\&quot;font-family:Arial;font-size:16px;color:#000000\&quot;&gt;(Renfrew, 2011)&lt;/span&gt;&quot;},&quot;1028447837&quot;:{&quot;referencesIds&quot;:[&quot;doc:69402db5c3eefa50ef8c9ad9&quot;],&quot;referencesOptions&quot;:{&quot;doc:69402db5c3eefa50ef8c9a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8447837,&quot;citationText&quot;:&quot;&lt;span style=\&quot;font-family:Arial;font-size:16px;color:#000000\&quot;&gt;(Getz-Preziosi, Pat, 1980)&lt;/span&gt;&quot;},&quot;1159192785&quot;:{&quot;referencesIds&quot;:[&quot;doc:6942b295fba35b31efdb1447&quot;],&quot;referencesOptions&quot;:{&quot;doc:6942b295fba35b31efdb1447&quot;:{&quot;author&quot;:true,&quot;year&quot;:true,&quot;formatAuthorYear&quot;:false,&quot;pageReplace&quot;:&quot;&quot;,&quot;additionalField&quot;:&quot;Page&quot;,&quot;additionalValue&quot;:&quot;19&quot;,&quot;prefix&quot;:&quot;&quot;,&quot;suffix&quot;:&quot;&quot;}},&quot;hasBrokenReferences&quot;:false,&quot;hasManualEdits&quot;:false,&quot;isEmpty&quot;:false,&quot;citationType&quot;:&quot;inline&quot;,&quot;id&quot;:1159192785,&quot;citationText&quot;:&quot;&lt;span style=\&quot;font-family:Arial;font-size:16px;color:#000000\&quot;&gt;(Barthes, 1977, p. 19)&lt;/span&gt;&quot;},&quot;1266341801&quot;:{&quot;referencesIds&quot;:[&quot;doc:6940314284f4217ffb34cd7e&quot;],&quot;referencesOptions&quot;:{&quot;doc:6940314284f4217ffb34cd7e&quot;:{&quot;author&quot;:tru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266341801,&quot;citationText&quot;:&quot;&lt;span style=\&quot;font-family:Arial;font-size:16px;color:#000000\&quot;&gt;(The Metropolitan Museum of Art New York)&lt;/span&gt;&quot;},&quot;1368797993&quot;:{&quot;referencesIds&quot;:[&quot;doc:694122a86976963cbb23cd98&quot;],&quot;referencesOptions&quot;:{&quot;doc:694122a86976963cbb23cd98&quot;:{&quot;author&quot;:true,&quot;year&quot;:true,&quot;formatAuthorYear&quot;:false,&quot;pageReplace&quot;:&quot;&quot;,&quot;additionalField&quot;:&quot;Page&quot;,&quot;additionalValue&quot;:&quot;77&quot;,&quot;prefix&quot;:&quot;&quot;,&quot;suffix&quot;:&quot;&quot;}},&quot;hasBrokenReferences&quot;:false,&quot;hasManualEdits&quot;:false,&quot;isEmpty&quot;:false,&quot;citationType&quot;:&quot;inline&quot;,&quot;id&quot;:1368797993,&quot;citationText&quot;:&quot;&lt;span style=\&quot;font-family:Arial;font-size:16px;color:#000000\&quot;&gt;(Getz-Preziosi, P. and Paul Getty Museum, 1994, p. 77)&lt;/span&gt;&quot;},&quot;1483273358&quot;:{&quot;referencesIds&quot;:[&quot;doc:695e9faa8bfbef24f2d9fefd&quot;],&quot;referencesOptions&quot;:{&quot;doc:695e9faa8bfbef24f2d9fefd&quot;:{&quot;author&quot;:true,&quot;year&quot;:false,&quot;formatAuthorYear&quot;:false,&quot;additionalField&quot;:&quot;Page&quot;,&quot;additionalValue&quot;:&quot;&quot;,&quot;prefix&quot;:&quot;&quot;,&quot;suffix&quot;:&quot;&quot;}},&quot;hasBrokenReferences&quot;:false,&quot;hasManualEdits&quot;:false,&quot;isEmpty&quot;:false,&quot;citationType&quot;:&quot;inline&quot;,&quot;id&quot;:1483273358,&quot;citationText&quot;:&quot;&lt;span style=\&quot;font-family:Arial;font-size:16px;color:#000000\&quot;&gt;(Erik the Flute Maker)&lt;/span&gt;&quot;},&quot;1611312035&quot;:{&quot;referencesIds&quot;:[&quot;doc:695d34638bfbef24f2d9dd82&quot;],&quot;referencesOptions&quot;:{&quot;doc:695d34638bfbef24f2d9dd82&quot;:{&quot;author&quot;:tru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1611312035,&quot;citationText&quot;:&quot;&lt;span style=\&quot;font-family:Arial;font-size:16px;color:#000000\&quot;&gt;(The British Museum)&lt;/span&gt;&quot;},&quot;1913741243&quot;:{&quot;referencesIds&quot;:[&quot;doc:695ea1d918640b6bad49bbd1&quot;],&quot;referencesOptions&quot;:{&quot;doc:695ea1d918640b6bad49bb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3741243,&quot;citationText&quot;:&quot;&lt;span style=\&quot;font-family:Arial;font-size:16px;color:#000000\&quot;&gt;(Music Makers)&lt;/span&gt;&quot;},&quot;1922599554&quot;:{&quot;referencesIds&quot;:[&quot;doc:694122a86976963cbb23cd98&quot;,&quot;doc:6940505ac3eefa50ef8c9f00&quot;,&quot;doc:69404c702e265f090b764a79&quot;,&quot;doc:69402ec2fc5ea80892913dad&quot;,&quot;doc:69402db5c3eefa50ef8c9ad9&quot;],&quot;referencesOptions&quot;:{&quot;doc:694122a86976963cbb23cd98&quot;:{&quot;author&quot;:true,&quot;year&quot;:true,&quot;formatAuthorYear&quot;:false,&quot;additionalField&quot;:&quot;Page&quot;,&quot;additionalValue&quot;:&quot;&quot;,&quot;prefix&quot;:&quot;&quot;,&quot;suffix&quot;:&quot;&quot;},&quot;doc:6940505ac3eefa50ef8c9f00&quot;:{&quot;author&quot;:true,&quot;year&quot;:true,&quot;formatAuthorYear&quot;:false,&quot;additionalField&quot;:&quot;Page&quot;,&quot;additionalValue&quot;:&quot;&quot;,&quot;prefix&quot;:&quot;&quot;,&quot;suffix&quot;:&quot;&quot;},&quot;doc:69404c702e265f090b764a79&quot;:{&quot;author&quot;:true,&quot;year&quot;:true,&quot;formatAuthorYear&quot;:false,&quot;additionalField&quot;:&quot;Page&quot;,&quot;additionalValue&quot;:&quot;&quot;,&quot;prefix&quot;:&quot;&quot;,&quot;suffix&quot;:&quot;&quot;},&quot;doc:69402ec2fc5ea80892913dad&quot;:{&quot;author&quot;:true,&quot;year&quot;:true,&quot;formatAuthorYear&quot;:false,&quot;additionalField&quot;:&quot;Page&quot;,&quot;additionalValue&quot;:&quot;&quot;,&quot;prefix&quot;:&quot;&quot;,&quot;suffix&quot;:&quot;&quot;},&quot;doc:69402db5c3eefa50ef8c9ad9&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922599554,&quot;citationText&quot;:&quot;&lt;span style=\&quot;font-family:Arial;font-size:16px;color:#000000\&quot;&gt;(Getz-Preziosi, P. and Paul Getty Museum, 1994; Van Schaik, 1998; Renfrew, 2011; Mertens, 1998; Getz-Preziosi, Pat, 1980)&lt;/span&gt;&quot;},&quot;-454864832&quot;:{&quot;referencesIds&quot;:[&quot;doc:6942c9d4fc5ea8089291a002&quot;],&quot;referencesOptions&quot;:{&quot;doc:6942c9d4fc5ea8089291a002&quot;:{&quot;author&quot;:true,&quot;year&quot;:true,&quot;formatAuthorYear&quot;:false,&quot;pageReplace&quot;:&quot;&quot;,&quot;additionalField&quot;:&quot;Page&quot;,&quot;additionalValue&quot;:&quot;122&quot;,&quot;prefix&quot;:&quot;&quot;,&quot;suffix&quot;:&quot;&quot;}},&quot;hasBrokenReferences&quot;:false,&quot;hasManualEdits&quot;:false,&quot;isEmpty&quot;:false,&quot;citationType&quot;:&quot;inline&quot;,&quot;id&quot;:-454864832,&quot;citationText&quot;:&quot;&lt;span style=\&quot;font-family:Arial;font-size:16px;color:#000000\&quot;&gt;(Gamble, Hanan and Thomas, 2019, p. 122)&lt;/span&gt;&quot;},&quot;-96342252&quot;:{&quot;referencesIds&quot;:[&quot;doc:6940230ab1e5cf01c32b6a3c&quot;],&quot;referencesOptions&quot;:{&quot;doc:6940230ab1e5cf01c32b6a3c&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96342252,&quot;citationText&quot;:&quot;&lt;span style=\&quot;font-family:Arial;font-size:16px;color:#000000\&quot;&gt;(Odysseus Culture, 2007a)&lt;/span&gt;&quot;},&quot;-1448694517&quot;:{&quot;referencesIds&quot;:[&quot;doc:6940314284f4217ffb34cd7e&quot;],&quot;referencesOptions&quot;:{&quot;doc:6940314284f4217ffb34cd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8694517,&quot;citationText&quot;:&quot;&lt;span style=\&quot;font-family:Arial;font-size:16px;color:#000000\&quot;&gt;(The Metropolitan Museum of Art New York, 2025)&lt;/span&gt;&quot;},&quot;-1270926596&quot;:{&quot;referencesIds&quot;:[&quot;doc:6940505ac3eefa50ef8c9f00&quot;],&quot;referencesOptions&quot;:{&quot;doc:6940505ac3eefa50ef8c9f00&quot;:{&quot;author&quot;:true,&quot;year&quot;:true,&quot;formatAuthorYear&quot;:false,&quot;pageReplace&quot;:&quot;&quot;,&quot;additionalField&quot;:&quot;Page&quot;,&quot;additionalValue&quot;:&quot;12&quot;,&quot;prefix&quot;:&quot;&quot;,&quot;suffix&quot;:&quot;&quot;}},&quot;hasBrokenReferences&quot;:false,&quot;hasManualEdits&quot;:false,&quot;isEmpty&quot;:false,&quot;citationType&quot;:&quot;inline&quot;,&quot;id&quot;:-1270926596,&quot;citationText&quot;:&quot;&lt;span style=\&quot;font-family:Arial;font-size:16px;color:#000000\&quot;&gt;(Van Schaik, 1998, p. 12)&lt;/span&gt;&quot;},&quot;-1818099147&quot;:{&quot;referencesIds&quot;:[&quot;doc:695ce14dd24f681f1d713659&quot;],&quot;referencesOptions&quot;:{&quot;doc:695ce14dd24f681f1d7136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8099147,&quot;citationText&quot;:&quot;&lt;span style=\&quot;font-family:Arial;font-size:16px;color:#000000\&quot;&gt;(Lorentz, 2009)&lt;/span&gt;&quot;},&quot;-1950070723&quot;:{&quot;referencesIds&quot;:[&quot;doc:695cedaa9e0ba469be0b4801&quot;],&quot;referencesOptions&quot;:{&quot;doc:695cedaa9e0ba469be0b480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070723,&quot;citationText&quot;:&quot;&lt;span style=\&quot;font-family:Arial;font-size:16px;color:#000000\&quot;&gt;(Hendrix, 2003)&lt;/span&gt;&quot;},&quot;-1076510195&quot;:{&quot;referencesIds&quot;:[&quot;doc:695d34638bfbef24f2d9dd82&quot;],&quot;referencesOptions&quot;:{&quot;doc:695d34638bfbef24f2d9dd8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76510195,&quot;citationText&quot;:&quot;&lt;span style=\&quot;font-family:Arial;font-size:16px;color:#000000\&quot;&gt;(The British Museum, 2025)&lt;/span&gt;&quot;},&quot;-31889339&quot;:{&quot;referencesIds&quot;:[&quot;doc:694024707d51ae13acc093f4&quot;],&quot;referencesOptions&quot;:{&quot;doc:694024707d51ae13acc093f4&quot;:{&quot;author&quot;:true,&quot;year&quot;:false,&quot;formatAuthorYear&quot;:false,&quot;pageReplace&quot;:&quot;&quot;,&quot;additionalField&quot;:&quot;Page&quot;,&quot;additionalValue&quot;:&quot;&quot;,&quot;prefix&quot;:&quot;&quot;,&quot;suffix&quot;:&quot;&quot;}},&quot;hasBrokenReferences&quot;:false,&quot;hasManualEdits&quot;:false,&quot;isEmpty&quot;:false,&quot;citationType&quot;:&quot;inline&quot;,&quot;id&quot;:-31889339,&quot;citationText&quot;:&quot;&lt;span style=\&quot;font-family:Arial;font-size:16px;color:#000000\&quot;&gt;(Odysseus Culture)&lt;/span&gt;&quot;}}"/>
    <we:property name="currentFolder" value="{&quot;depth&quot;:0,&quot;id&quot;:&quot;LastImported&quot;,&quot;name&quot;:&quot;Last imported&quot;,&quot;parentId&quot;:null,&quot;position&quot;:-1,&quot;isShared&quot;:false}"/>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68923492594a6ad5447e57&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8FE3141-6825-494A-A097-C9124243BDB8}">
  <we:reference id="wa104382081" version="1.55.1.0" store="en-US" storeType="OMEX"/>
  <we:alternateReferences>
    <we:reference id="wa104382081" version="1.55.1.0" store="en-US"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205</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Gim82</b:Tag>
    <b:SourceType>Book</b:SourceType>
    <b:Guid>{C5109FA6-CCD5-45ED-A748-3C1064E88798}</b:Guid>
    <b:Author>
      <b:Author>
        <b:NameList>
          <b:Person>
            <b:Last>Gimbutas</b:Last>
            <b:First>M</b:First>
          </b:Person>
        </b:NameList>
      </b:Author>
    </b:Author>
    <b:Title>The Goddesses and Gods of Old Europe 6500 - 3500 bc Myths and Cult Images</b:Title>
    <b:Year>1982</b:Year>
    <b:City>Los Angeles</b:City>
    <b:Publisher>University of California Press</b:Publisher>
    <b:Edition>2nd</b:Edition>
    <b:RefOrder>1</b:RefOrder>
  </b:Source>
  <b:Source>
    <b:Tag>Ren69</b:Tag>
    <b:SourceType>JournalArticle</b:SourceType>
    <b:Guid>{E1347931-89BF-493B-82E1-2C3BF7D31317}</b:Guid>
    <b:Title>The Development and Chronology of the Early Cycladic Figurines</b:Title>
    <b:Year>1969</b:Year>
    <b:Author>
      <b:Author>
        <b:NameList>
          <b:Person>
            <b:Last>Renfrew</b:Last>
            <b:First>C</b:First>
          </b:Person>
        </b:NameList>
      </b:Author>
    </b:Author>
    <b:JournalName>American Journal of Archaeology</b:JournalName>
    <b:Pages>1-32</b:Pages>
    <b:Volume>73</b:Volume>
    <b:Issue>1</b:Issue>
    <b:RefOrder>2</b:RefOrder>
  </b:Source>
  <b:Source>
    <b:Tag>Eli03</b:Tag>
    <b:SourceType>JournalArticle</b:SourceType>
    <b:Guid>{89902C9E-AA8A-487C-9280-86D5D13E2CF4}</b:Guid>
    <b:Author>
      <b:Author>
        <b:NameList>
          <b:Person>
            <b:Last>Hendrix</b:Last>
            <b:First>Elizabeth</b:First>
          </b:Person>
        </b:NameList>
      </b:Author>
    </b:Author>
    <b:Title>Painted Early Cycladic Figures: An Exploration of Context and Meaning</b:Title>
    <b:JournalName>Hesperia: The Journal of the American School of Classical Studies at Athens</b:JournalName>
    <b:Year>2003</b:Year>
    <b:Pages>405-446</b:Pages>
    <b:Volume>72</b:Volume>
    <b:Issue>4</b:Issue>
    <b:RefOrder>3</b:RefOrder>
  </b:Source>
  <b:Source>
    <b:Tag>Bro08</b:Tag>
    <b:SourceType>BookSection</b:SourceType>
    <b:Guid>{D9FD5201-AFD4-4AD7-A2AF-2C9534C0769D}</b:Guid>
    <b:Author>
      <b:Author>
        <b:NameList>
          <b:Person>
            <b:Last>Broodbank</b:Last>
            <b:First>Cyprian</b:First>
          </b:Person>
        </b:NameList>
      </b:Author>
      <b:Editor>
        <b:NameList>
          <b:Person>
            <b:Last>Shelmerdine</b:Last>
            <b:First>C.</b:First>
            <b:Middle>W.</b:Middle>
          </b:Person>
        </b:NameList>
      </b:Editor>
    </b:Author>
    <b:Title>The Early Bronze Age in the Cyclades.</b:Title>
    <b:Year>2008</b:Year>
    <b:Pages>69-95</b:Pages>
    <b:BookTitle>The Cambridge Companion to the Aegean Bronze Age</b:BookTitle>
    <b:City>Cambridge</b:City>
    <b:Publisher>Cambridge University Press</b:Publisher>
    <b:RefOrder>4</b:RefOrder>
  </b:Source>
  <b:Source>
    <b:Tag>Bos25</b:Tag>
    <b:SourceType>InternetSite</b:SourceType>
    <b:Guid>{C0E285BA-5EBD-4DC2-88E1-B923D2C676E3}</b:Guid>
    <b:Title>Classical Studies Faculty Directory  Gail Hoffman</b:Title>
    <b:Year>2025</b:Year>
    <b:Author>
      <b:Author>
        <b:NameList>
          <b:Person>
            <b:Last>College</b:Last>
            <b:First>Boston</b:First>
          </b:Person>
        </b:NameList>
      </b:Author>
    </b:Author>
    <b:YearAccessed>2025</b:YearAccessed>
    <b:MonthAccessed>November</b:MonthAccessed>
    <b:DayAccessed>14</b:DayAccessed>
    <b:URL>https://www.bc.edu/bc-web/schools/morrissey/departments/classics/people/faculty-directory/hoffman-gail.html</b:URL>
    <b:RefOrder>5</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c22c701da309d726eb8e985380de3d52">
  <xsd:schema xmlns:xsd="http://www.w3.org/2001/XMLSchema" xmlns:xs="http://www.w3.org/2001/XMLSchema" xmlns:p="http://schemas.microsoft.com/office/2006/metadata/properties" xmlns:ns3="d8e79d84-78fb-44a9-92e9-d04bdd8f0359" targetNamespace="http://schemas.microsoft.com/office/2006/metadata/properties" ma:root="true" ma:fieldsID="b049c01de8a0600a968de17ce993eea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214954-8F88-4846-94D5-8BA5D698E438}">
  <ds:schemaRefs>
    <ds:schemaRef ds:uri="http://schemas.microsoft.com/sharepoint/v3/contenttype/forms"/>
  </ds:schemaRefs>
</ds:datastoreItem>
</file>

<file path=customXml/itemProps3.xml><?xml version="1.0" encoding="utf-8"?>
<ds:datastoreItem xmlns:ds="http://schemas.openxmlformats.org/officeDocument/2006/customXml" ds:itemID="{04CD458E-1E3F-4D12-A65A-775AA996A513}">
  <ds:schemaRefs>
    <ds:schemaRef ds:uri="http://schemas.openxmlformats.org/officeDocument/2006/bibliography"/>
  </ds:schemaRefs>
</ds:datastoreItem>
</file>

<file path=customXml/itemProps4.xml><?xml version="1.0" encoding="utf-8"?>
<ds:datastoreItem xmlns:ds="http://schemas.openxmlformats.org/officeDocument/2006/customXml" ds:itemID="{D4DD9EC4-25ED-4AB1-8033-8B63CC4B8D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45A408B-2D54-4699-9FA9-A936AC13B1A0}">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2533</Words>
  <Characters>13151</Characters>
  <Application>Microsoft Office Word</Application>
  <DocSecurity>0</DocSecurity>
  <Lines>298</Lines>
  <Paragraphs>48</Paragraphs>
  <ScaleCrop>false</ScaleCrop>
  <HeadingPairs>
    <vt:vector size="2" baseType="variant">
      <vt:variant>
        <vt:lpstr>Title</vt:lpstr>
      </vt:variant>
      <vt:variant>
        <vt:i4>1</vt:i4>
      </vt:variant>
    </vt:vector>
  </HeadingPairs>
  <TitlesOfParts>
    <vt:vector size="1" baseType="lpstr">
      <vt:lpstr>Article Review</vt:lpstr>
    </vt:vector>
  </TitlesOfParts>
  <Company/>
  <LinksUpToDate>false</LinksUpToDate>
  <CharactersWithSpaces>15722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Article Review</dc:title>
  <dc:subject>Humour s Cultural Heritage Anastasiya Fiadotava.</dc:subject>
  <dc:creator>Alyson Greening</dc:creator>
  <cp:keywords/>
  <dc:description/>
  <cp:lastModifiedBy>Alyson Greening</cp:lastModifiedBy>
  <cp:revision>2</cp:revision>
  <cp:lastPrinted>2026-01-07T16:12:00Z</cp:lastPrinted>
  <dcterms:created xsi:type="dcterms:W3CDTF">2026-01-07T18:18:00Z</dcterms:created>
  <dcterms:modified xsi:type="dcterms:W3CDTF">2026-01-07T18:18:00Z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11dae7e1-1739-415e-b2a0-2fdba7281d01</vt:lpwstr>
  </property>
</Properties>
</file>