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FF745" w14:textId="77777777" w:rsidR="002C7477" w:rsidRPr="00042E76" w:rsidRDefault="002C7477" w:rsidP="002C7477">
      <w:pPr>
        <w:jc w:val="center"/>
        <w:rPr>
          <w:b/>
          <w:bCs/>
          <w:i/>
          <w:sz w:val="40"/>
          <w:szCs w:val="40"/>
        </w:rPr>
      </w:pPr>
      <w:r w:rsidRPr="00042E76">
        <w:rPr>
          <w:b/>
          <w:bCs/>
          <w:i/>
          <w:sz w:val="40"/>
          <w:szCs w:val="40"/>
        </w:rPr>
        <w:t>Module Name: Academic Skills for the Digital Era</w:t>
      </w:r>
    </w:p>
    <w:p w14:paraId="6DEDCBAF" w14:textId="77777777" w:rsidR="002C7477" w:rsidRPr="00042E76" w:rsidRDefault="002C7477" w:rsidP="002C7477">
      <w:pPr>
        <w:jc w:val="center"/>
        <w:rPr>
          <w:b/>
          <w:bCs/>
          <w:i/>
          <w:sz w:val="40"/>
          <w:szCs w:val="40"/>
        </w:rPr>
      </w:pPr>
      <w:r w:rsidRPr="00042E76">
        <w:rPr>
          <w:b/>
          <w:bCs/>
          <w:i/>
          <w:sz w:val="40"/>
          <w:szCs w:val="40"/>
        </w:rPr>
        <w:t>Module Code: BMSW4013</w:t>
      </w:r>
    </w:p>
    <w:p w14:paraId="56ABEC91" w14:textId="77777777" w:rsidR="002C7477" w:rsidRPr="00042E76" w:rsidRDefault="002C7477" w:rsidP="002C7477">
      <w:pPr>
        <w:jc w:val="center"/>
        <w:rPr>
          <w:b/>
          <w:bCs/>
          <w:i/>
          <w:sz w:val="40"/>
          <w:szCs w:val="40"/>
        </w:rPr>
      </w:pPr>
      <w:r w:rsidRPr="00042E76">
        <w:rPr>
          <w:b/>
          <w:bCs/>
          <w:i/>
          <w:sz w:val="40"/>
          <w:szCs w:val="40"/>
        </w:rPr>
        <w:t xml:space="preserve">Assignment Title: </w:t>
      </w:r>
      <w:r>
        <w:rPr>
          <w:b/>
          <w:bCs/>
          <w:i/>
          <w:sz w:val="40"/>
          <w:szCs w:val="40"/>
        </w:rPr>
        <w:t xml:space="preserve">Reflective Essay on the Development of Academic and Digital Skills </w:t>
      </w:r>
    </w:p>
    <w:p w14:paraId="1C9F47FA" w14:textId="77777777" w:rsidR="002C7477" w:rsidRPr="00042E76" w:rsidRDefault="002C7477" w:rsidP="002C7477">
      <w:pPr>
        <w:jc w:val="center"/>
        <w:rPr>
          <w:b/>
          <w:bCs/>
          <w:i/>
          <w:sz w:val="40"/>
          <w:szCs w:val="40"/>
        </w:rPr>
      </w:pPr>
      <w:r w:rsidRPr="00042E76">
        <w:rPr>
          <w:b/>
          <w:bCs/>
          <w:i/>
          <w:sz w:val="40"/>
          <w:szCs w:val="40"/>
        </w:rPr>
        <w:t xml:space="preserve">Student Name: </w:t>
      </w:r>
      <w:r>
        <w:rPr>
          <w:b/>
          <w:bCs/>
          <w:i/>
          <w:sz w:val="40"/>
          <w:szCs w:val="40"/>
        </w:rPr>
        <w:t>Kailash Doolar</w:t>
      </w:r>
    </w:p>
    <w:p w14:paraId="2598F85F" w14:textId="77777777" w:rsidR="002C7477" w:rsidRPr="00042E76" w:rsidRDefault="002C7477" w:rsidP="002C7477">
      <w:pPr>
        <w:jc w:val="center"/>
        <w:rPr>
          <w:b/>
          <w:bCs/>
          <w:i/>
          <w:sz w:val="40"/>
          <w:szCs w:val="40"/>
        </w:rPr>
      </w:pPr>
      <w:r w:rsidRPr="00042E76">
        <w:rPr>
          <w:b/>
          <w:bCs/>
          <w:i/>
          <w:sz w:val="40"/>
          <w:szCs w:val="40"/>
        </w:rPr>
        <w:t>Student Number: 242370</w:t>
      </w:r>
      <w:r>
        <w:rPr>
          <w:b/>
          <w:bCs/>
          <w:i/>
          <w:sz w:val="40"/>
          <w:szCs w:val="40"/>
        </w:rPr>
        <w:t>9</w:t>
      </w:r>
    </w:p>
    <w:p w14:paraId="787D10FA" w14:textId="77777777" w:rsidR="002C7477" w:rsidRPr="00042E76" w:rsidRDefault="002C7477" w:rsidP="002C7477">
      <w:pPr>
        <w:jc w:val="center"/>
        <w:rPr>
          <w:b/>
          <w:bCs/>
          <w:i/>
          <w:sz w:val="40"/>
          <w:szCs w:val="40"/>
        </w:rPr>
      </w:pPr>
      <w:r w:rsidRPr="00042E76">
        <w:rPr>
          <w:b/>
          <w:bCs/>
          <w:i/>
          <w:sz w:val="40"/>
          <w:szCs w:val="40"/>
        </w:rPr>
        <w:t>Lecturer: Ffion Cumberpatch</w:t>
      </w:r>
    </w:p>
    <w:p w14:paraId="7101370F" w14:textId="204C48A5" w:rsidR="002C7477" w:rsidRDefault="002C7477" w:rsidP="002C7477">
      <w:pPr>
        <w:jc w:val="center"/>
        <w:rPr>
          <w:b/>
          <w:i/>
          <w:sz w:val="72"/>
          <w:szCs w:val="72"/>
        </w:rPr>
      </w:pPr>
      <w:r w:rsidRPr="00042E76">
        <w:rPr>
          <w:b/>
          <w:bCs/>
          <w:i/>
          <w:sz w:val="40"/>
          <w:szCs w:val="40"/>
        </w:rPr>
        <w:t xml:space="preserve">Deadline: Friday </w:t>
      </w:r>
      <w:r>
        <w:rPr>
          <w:b/>
          <w:bCs/>
          <w:i/>
          <w:sz w:val="40"/>
          <w:szCs w:val="40"/>
        </w:rPr>
        <w:t>7</w:t>
      </w:r>
      <w:r w:rsidRPr="00042E76">
        <w:rPr>
          <w:b/>
          <w:bCs/>
          <w:i/>
          <w:sz w:val="40"/>
          <w:szCs w:val="40"/>
        </w:rPr>
        <w:t>th Ju</w:t>
      </w:r>
      <w:r>
        <w:rPr>
          <w:b/>
          <w:bCs/>
          <w:i/>
          <w:sz w:val="40"/>
          <w:szCs w:val="40"/>
        </w:rPr>
        <w:t>ly</w:t>
      </w:r>
      <w:r w:rsidRPr="00042E76">
        <w:rPr>
          <w:b/>
          <w:bCs/>
          <w:i/>
          <w:sz w:val="40"/>
          <w:szCs w:val="40"/>
        </w:rPr>
        <w:t>, 23:59</w:t>
      </w:r>
    </w:p>
    <w:p w14:paraId="56AA3E66" w14:textId="77777777" w:rsidR="002C7477" w:rsidRDefault="002C7477" w:rsidP="002C7477">
      <w:pPr>
        <w:rPr>
          <w:rFonts w:ascii="Times New Roman" w:hAnsi="Times New Roman" w:cs="Times New Roman"/>
          <w:sz w:val="24"/>
          <w:szCs w:val="24"/>
          <w:lang w:eastAsia="en-GB"/>
        </w:rPr>
      </w:pPr>
    </w:p>
    <w:p w14:paraId="5C28A3F2" w14:textId="77777777" w:rsidR="002C7477" w:rsidRPr="006777A6" w:rsidRDefault="002C7477" w:rsidP="002C7477">
      <w:pPr>
        <w:spacing w:after="0" w:line="480" w:lineRule="auto"/>
        <w:contextualSpacing/>
        <w:jc w:val="center"/>
        <w:rPr>
          <w:rFonts w:ascii="Times New Roman" w:hAnsi="Times New Roman" w:cs="Times New Roman"/>
          <w:sz w:val="24"/>
          <w:szCs w:val="24"/>
          <w:lang w:eastAsia="en-GB"/>
        </w:rPr>
      </w:pPr>
    </w:p>
    <w:p w14:paraId="1E267367" w14:textId="77777777" w:rsidR="002C7477" w:rsidRDefault="002C7477" w:rsidP="002C7477">
      <w:pPr>
        <w:rPr>
          <w:rFonts w:ascii="Times New Roman" w:hAnsi="Times New Roman" w:cs="Times New Roman"/>
          <w:sz w:val="24"/>
          <w:szCs w:val="24"/>
          <w:lang w:eastAsia="en-GB"/>
        </w:rPr>
      </w:pPr>
      <w:r>
        <w:rPr>
          <w:rFonts w:ascii="Times New Roman" w:hAnsi="Times New Roman" w:cs="Times New Roman"/>
          <w:sz w:val="24"/>
          <w:szCs w:val="24"/>
          <w:lang w:eastAsia="en-GB"/>
        </w:rPr>
        <w:br w:type="page"/>
      </w:r>
    </w:p>
    <w:sdt>
      <w:sdtPr>
        <w:rPr>
          <w:rFonts w:ascii="Times New Roman" w:eastAsiaTheme="minorHAnsi" w:hAnsi="Times New Roman" w:cs="Times New Roman"/>
          <w:b/>
          <w:color w:val="auto"/>
          <w:sz w:val="24"/>
          <w:szCs w:val="24"/>
          <w:lang w:val="en-GB"/>
        </w:rPr>
        <w:id w:val="-639576768"/>
        <w:docPartObj>
          <w:docPartGallery w:val="Table of Contents"/>
          <w:docPartUnique/>
        </w:docPartObj>
      </w:sdtPr>
      <w:sdtEndPr>
        <w:rPr>
          <w:bCs/>
          <w:noProof/>
        </w:rPr>
      </w:sdtEndPr>
      <w:sdtContent>
        <w:p w14:paraId="4425ECE4" w14:textId="77777777" w:rsidR="002C7477" w:rsidRPr="006777A6" w:rsidRDefault="002C7477" w:rsidP="002C7477">
          <w:pPr>
            <w:pStyle w:val="TOCHeading"/>
            <w:spacing w:before="0" w:line="360" w:lineRule="auto"/>
            <w:contextualSpacing/>
            <w:jc w:val="center"/>
            <w:rPr>
              <w:rFonts w:ascii="Times New Roman" w:hAnsi="Times New Roman" w:cs="Times New Roman"/>
              <w:b/>
              <w:color w:val="auto"/>
              <w:sz w:val="24"/>
              <w:szCs w:val="24"/>
            </w:rPr>
          </w:pPr>
          <w:r w:rsidRPr="006777A6">
            <w:rPr>
              <w:rFonts w:ascii="Times New Roman" w:hAnsi="Times New Roman" w:cs="Times New Roman"/>
              <w:b/>
              <w:color w:val="auto"/>
              <w:sz w:val="24"/>
              <w:szCs w:val="24"/>
            </w:rPr>
            <w:t>Table of Contents</w:t>
          </w:r>
        </w:p>
        <w:p w14:paraId="7DFDC2B0"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r w:rsidRPr="006777A6">
            <w:rPr>
              <w:rFonts w:ascii="Times New Roman" w:hAnsi="Times New Roman" w:cs="Times New Roman"/>
              <w:b/>
              <w:bCs/>
              <w:noProof/>
              <w:sz w:val="24"/>
              <w:szCs w:val="24"/>
            </w:rPr>
            <w:fldChar w:fldCharType="begin"/>
          </w:r>
          <w:r w:rsidRPr="006777A6">
            <w:rPr>
              <w:rFonts w:ascii="Times New Roman" w:hAnsi="Times New Roman" w:cs="Times New Roman"/>
              <w:b/>
              <w:bCs/>
              <w:noProof/>
              <w:sz w:val="24"/>
              <w:szCs w:val="24"/>
            </w:rPr>
            <w:instrText xml:space="preserve"> TOC \o "1-3" \h \z \u </w:instrText>
          </w:r>
          <w:r w:rsidRPr="006777A6">
            <w:rPr>
              <w:rFonts w:ascii="Times New Roman" w:hAnsi="Times New Roman" w:cs="Times New Roman"/>
              <w:b/>
              <w:bCs/>
              <w:noProof/>
              <w:sz w:val="24"/>
              <w:szCs w:val="24"/>
            </w:rPr>
            <w:fldChar w:fldCharType="separate"/>
          </w:r>
          <w:hyperlink w:anchor="_Toc202734605" w:history="1">
            <w:r w:rsidRPr="006777A6">
              <w:rPr>
                <w:rStyle w:val="Hyperlink"/>
                <w:rFonts w:ascii="Times New Roman" w:hAnsi="Times New Roman" w:cs="Times New Roman"/>
                <w:noProof/>
                <w:color w:val="auto"/>
                <w:sz w:val="24"/>
                <w:szCs w:val="24"/>
              </w:rPr>
              <w:t>Introduction</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_Toc202734605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3</w:t>
            </w:r>
            <w:r w:rsidRPr="006777A6">
              <w:rPr>
                <w:rFonts w:ascii="Times New Roman" w:hAnsi="Times New Roman" w:cs="Times New Roman"/>
                <w:noProof/>
                <w:webHidden/>
                <w:sz w:val="24"/>
                <w:szCs w:val="24"/>
              </w:rPr>
              <w:fldChar w:fldCharType="end"/>
            </w:r>
          </w:hyperlink>
        </w:p>
        <w:p w14:paraId="0B22CE4E"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06" w:history="1">
            <w:r w:rsidRPr="006777A6">
              <w:rPr>
                <w:rStyle w:val="Hyperlink"/>
                <w:rFonts w:ascii="Times New Roman" w:hAnsi="Times New Roman" w:cs="Times New Roman"/>
                <w:noProof/>
                <w:color w:val="auto"/>
                <w:sz w:val="24"/>
                <w:szCs w:val="24"/>
              </w:rPr>
              <w:t>Description</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_Toc202734606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3</w:t>
            </w:r>
            <w:r w:rsidRPr="006777A6">
              <w:rPr>
                <w:rFonts w:ascii="Times New Roman" w:hAnsi="Times New Roman" w:cs="Times New Roman"/>
                <w:noProof/>
                <w:webHidden/>
                <w:sz w:val="24"/>
                <w:szCs w:val="24"/>
              </w:rPr>
              <w:fldChar w:fldCharType="end"/>
            </w:r>
          </w:hyperlink>
        </w:p>
        <w:p w14:paraId="51513D42"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07" w:history="1">
            <w:r w:rsidRPr="006777A6">
              <w:rPr>
                <w:rStyle w:val="Hyperlink"/>
                <w:rFonts w:ascii="Times New Roman" w:hAnsi="Times New Roman" w:cs="Times New Roman"/>
                <w:noProof/>
                <w:color w:val="auto"/>
                <w:sz w:val="24"/>
                <w:szCs w:val="24"/>
              </w:rPr>
              <w:t>Feelings</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_Toc202734607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4</w:t>
            </w:r>
            <w:r w:rsidRPr="006777A6">
              <w:rPr>
                <w:rFonts w:ascii="Times New Roman" w:hAnsi="Times New Roman" w:cs="Times New Roman"/>
                <w:noProof/>
                <w:webHidden/>
                <w:sz w:val="24"/>
                <w:szCs w:val="24"/>
              </w:rPr>
              <w:fldChar w:fldCharType="end"/>
            </w:r>
          </w:hyperlink>
        </w:p>
        <w:p w14:paraId="34A7EC49"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08" w:history="1">
            <w:r w:rsidRPr="006777A6">
              <w:rPr>
                <w:rStyle w:val="Hyperlink"/>
                <w:rFonts w:ascii="Times New Roman" w:hAnsi="Times New Roman" w:cs="Times New Roman"/>
                <w:noProof/>
                <w:color w:val="auto"/>
                <w:sz w:val="24"/>
                <w:szCs w:val="24"/>
              </w:rPr>
              <w:t>Evaluation</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_Toc202734608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4</w:t>
            </w:r>
            <w:r w:rsidRPr="006777A6">
              <w:rPr>
                <w:rFonts w:ascii="Times New Roman" w:hAnsi="Times New Roman" w:cs="Times New Roman"/>
                <w:noProof/>
                <w:webHidden/>
                <w:sz w:val="24"/>
                <w:szCs w:val="24"/>
              </w:rPr>
              <w:fldChar w:fldCharType="end"/>
            </w:r>
          </w:hyperlink>
        </w:p>
        <w:p w14:paraId="29208829"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09" w:history="1">
            <w:r w:rsidRPr="006777A6">
              <w:rPr>
                <w:rStyle w:val="Hyperlink"/>
                <w:rFonts w:ascii="Times New Roman" w:hAnsi="Times New Roman" w:cs="Times New Roman"/>
                <w:noProof/>
                <w:color w:val="auto"/>
                <w:sz w:val="24"/>
                <w:szCs w:val="24"/>
              </w:rPr>
              <w:t>Analysis</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_Toc202734609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5</w:t>
            </w:r>
            <w:r w:rsidRPr="006777A6">
              <w:rPr>
                <w:rFonts w:ascii="Times New Roman" w:hAnsi="Times New Roman" w:cs="Times New Roman"/>
                <w:noProof/>
                <w:webHidden/>
                <w:sz w:val="24"/>
                <w:szCs w:val="24"/>
              </w:rPr>
              <w:fldChar w:fldCharType="end"/>
            </w:r>
          </w:hyperlink>
        </w:p>
        <w:p w14:paraId="601445FD"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10" w:history="1">
            <w:r w:rsidRPr="006777A6">
              <w:rPr>
                <w:rStyle w:val="Hyperlink"/>
                <w:rFonts w:ascii="Times New Roman" w:hAnsi="Times New Roman" w:cs="Times New Roman"/>
                <w:noProof/>
                <w:color w:val="auto"/>
                <w:sz w:val="24"/>
                <w:szCs w:val="24"/>
              </w:rPr>
              <w:t>Conclusion</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_Toc202734610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6</w:t>
            </w:r>
            <w:r w:rsidRPr="006777A6">
              <w:rPr>
                <w:rFonts w:ascii="Times New Roman" w:hAnsi="Times New Roman" w:cs="Times New Roman"/>
                <w:noProof/>
                <w:webHidden/>
                <w:sz w:val="24"/>
                <w:szCs w:val="24"/>
              </w:rPr>
              <w:fldChar w:fldCharType="end"/>
            </w:r>
          </w:hyperlink>
        </w:p>
        <w:p w14:paraId="04CDE47D"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11" w:history="1">
            <w:r w:rsidRPr="006777A6">
              <w:rPr>
                <w:rStyle w:val="Hyperlink"/>
                <w:rFonts w:ascii="Times New Roman" w:hAnsi="Times New Roman" w:cs="Times New Roman"/>
                <w:noProof/>
                <w:color w:val="auto"/>
                <w:sz w:val="24"/>
                <w:szCs w:val="24"/>
              </w:rPr>
              <w:t>Looking Ahead</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_Toc202734611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7</w:t>
            </w:r>
            <w:r w:rsidRPr="006777A6">
              <w:rPr>
                <w:rFonts w:ascii="Times New Roman" w:hAnsi="Times New Roman" w:cs="Times New Roman"/>
                <w:noProof/>
                <w:webHidden/>
                <w:sz w:val="24"/>
                <w:szCs w:val="24"/>
              </w:rPr>
              <w:fldChar w:fldCharType="end"/>
            </w:r>
          </w:hyperlink>
        </w:p>
        <w:p w14:paraId="69C34043"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12" w:history="1">
            <w:r w:rsidRPr="006777A6">
              <w:rPr>
                <w:rStyle w:val="Hyperlink"/>
                <w:rFonts w:ascii="Times New Roman" w:hAnsi="Times New Roman" w:cs="Times New Roman"/>
                <w:noProof/>
                <w:color w:val="auto"/>
                <w:sz w:val="24"/>
                <w:szCs w:val="24"/>
              </w:rPr>
              <w:t>References</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_Toc202734612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8</w:t>
            </w:r>
            <w:r w:rsidRPr="006777A6">
              <w:rPr>
                <w:rFonts w:ascii="Times New Roman" w:hAnsi="Times New Roman" w:cs="Times New Roman"/>
                <w:noProof/>
                <w:webHidden/>
                <w:sz w:val="24"/>
                <w:szCs w:val="24"/>
              </w:rPr>
              <w:fldChar w:fldCharType="end"/>
            </w:r>
          </w:hyperlink>
        </w:p>
        <w:p w14:paraId="028534AB" w14:textId="77777777" w:rsidR="002C7477" w:rsidRPr="006777A6" w:rsidRDefault="002C7477" w:rsidP="002C7477">
          <w:pPr>
            <w:pStyle w:val="TOC1"/>
            <w:tabs>
              <w:tab w:val="right" w:leader="dot" w:pos="9016"/>
            </w:tabs>
            <w:spacing w:after="0" w:line="360" w:lineRule="auto"/>
            <w:contextualSpacing/>
            <w:rPr>
              <w:rFonts w:ascii="Times New Roman" w:hAnsi="Times New Roman" w:cs="Times New Roman"/>
              <w:noProof/>
              <w:sz w:val="24"/>
              <w:szCs w:val="24"/>
            </w:rPr>
          </w:pPr>
          <w:hyperlink w:anchor="_Toc202734613" w:history="1">
            <w:r w:rsidRPr="006777A6">
              <w:rPr>
                <w:rStyle w:val="Hyperlink"/>
                <w:rFonts w:ascii="Times New Roman" w:hAnsi="Times New Roman" w:cs="Times New Roman"/>
                <w:noProof/>
                <w:color w:val="auto"/>
                <w:sz w:val="24"/>
                <w:szCs w:val="24"/>
              </w:rPr>
              <w:t>Appendices</w:t>
            </w:r>
            <w:r w:rsidRPr="006777A6">
              <w:rPr>
                <w:rFonts w:ascii="Times New Roman" w:hAnsi="Times New Roman" w:cs="Times New Roman"/>
                <w:noProof/>
                <w:webHidden/>
                <w:sz w:val="24"/>
                <w:szCs w:val="24"/>
              </w:rPr>
              <w:tab/>
            </w:r>
            <w:r w:rsidRPr="006777A6">
              <w:rPr>
                <w:rFonts w:ascii="Times New Roman" w:hAnsi="Times New Roman" w:cs="Times New Roman"/>
                <w:noProof/>
                <w:webHidden/>
                <w:sz w:val="24"/>
                <w:szCs w:val="24"/>
              </w:rPr>
              <w:fldChar w:fldCharType="begin"/>
            </w:r>
            <w:r w:rsidRPr="006777A6">
              <w:rPr>
                <w:rFonts w:ascii="Times New Roman" w:hAnsi="Times New Roman" w:cs="Times New Roman"/>
                <w:noProof/>
                <w:webHidden/>
                <w:sz w:val="24"/>
                <w:szCs w:val="24"/>
              </w:rPr>
              <w:instrText xml:space="preserve"> PAGEREF _Toc202734613 \h </w:instrText>
            </w:r>
            <w:r w:rsidRPr="006777A6">
              <w:rPr>
                <w:rFonts w:ascii="Times New Roman" w:hAnsi="Times New Roman" w:cs="Times New Roman"/>
                <w:noProof/>
                <w:webHidden/>
                <w:sz w:val="24"/>
                <w:szCs w:val="24"/>
              </w:rPr>
            </w:r>
            <w:r w:rsidRPr="006777A6">
              <w:rPr>
                <w:rFonts w:ascii="Times New Roman" w:hAnsi="Times New Roman" w:cs="Times New Roman"/>
                <w:noProof/>
                <w:webHidden/>
                <w:sz w:val="24"/>
                <w:szCs w:val="24"/>
              </w:rPr>
              <w:fldChar w:fldCharType="separate"/>
            </w:r>
            <w:r w:rsidRPr="006777A6">
              <w:rPr>
                <w:rFonts w:ascii="Times New Roman" w:hAnsi="Times New Roman" w:cs="Times New Roman"/>
                <w:noProof/>
                <w:webHidden/>
                <w:sz w:val="24"/>
                <w:szCs w:val="24"/>
              </w:rPr>
              <w:t>9</w:t>
            </w:r>
            <w:r w:rsidRPr="006777A6">
              <w:rPr>
                <w:rFonts w:ascii="Times New Roman" w:hAnsi="Times New Roman" w:cs="Times New Roman"/>
                <w:noProof/>
                <w:webHidden/>
                <w:sz w:val="24"/>
                <w:szCs w:val="24"/>
              </w:rPr>
              <w:fldChar w:fldCharType="end"/>
            </w:r>
          </w:hyperlink>
        </w:p>
        <w:p w14:paraId="4B422DEE" w14:textId="77777777" w:rsidR="002C7477" w:rsidRDefault="002C7477" w:rsidP="002C7477">
          <w:pPr>
            <w:spacing w:after="0" w:line="360" w:lineRule="auto"/>
            <w:contextualSpacing/>
          </w:pPr>
          <w:r w:rsidRPr="006777A6">
            <w:rPr>
              <w:rFonts w:ascii="Times New Roman" w:hAnsi="Times New Roman" w:cs="Times New Roman"/>
              <w:b/>
              <w:bCs/>
              <w:noProof/>
              <w:sz w:val="24"/>
              <w:szCs w:val="24"/>
            </w:rPr>
            <w:fldChar w:fldCharType="end"/>
          </w:r>
        </w:p>
      </w:sdtContent>
    </w:sdt>
    <w:p w14:paraId="44E8EAF0" w14:textId="77777777" w:rsidR="002C7477" w:rsidRDefault="002C7477" w:rsidP="002C7477">
      <w:pPr>
        <w:rPr>
          <w:rFonts w:ascii="Times New Roman" w:hAnsi="Times New Roman" w:cs="Times New Roman"/>
          <w:sz w:val="24"/>
          <w:szCs w:val="24"/>
          <w:lang w:eastAsia="en-GB"/>
        </w:rPr>
      </w:pPr>
      <w:r>
        <w:rPr>
          <w:rFonts w:ascii="Times New Roman" w:hAnsi="Times New Roman" w:cs="Times New Roman"/>
          <w:sz w:val="24"/>
          <w:szCs w:val="24"/>
          <w:lang w:eastAsia="en-GB"/>
        </w:rPr>
        <w:br w:type="page"/>
      </w:r>
    </w:p>
    <w:p w14:paraId="3689E41C" w14:textId="77777777" w:rsidR="002C7477" w:rsidRPr="002C7477" w:rsidRDefault="002C7477" w:rsidP="002C7477">
      <w:pPr>
        <w:spacing w:after="0" w:line="480" w:lineRule="auto"/>
        <w:contextualSpacing/>
        <w:jc w:val="center"/>
        <w:rPr>
          <w:rFonts w:cs="Arial"/>
          <w:sz w:val="24"/>
          <w:szCs w:val="24"/>
          <w:lang w:eastAsia="en-GB"/>
        </w:rPr>
      </w:pPr>
      <w:r w:rsidRPr="002C7477">
        <w:rPr>
          <w:rFonts w:cs="Arial"/>
          <w:sz w:val="24"/>
          <w:szCs w:val="24"/>
          <w:lang w:eastAsia="en-GB"/>
        </w:rPr>
        <w:lastRenderedPageBreak/>
        <w:t>Reflective Essay on the Development of Academic and Digital Skills</w:t>
      </w:r>
    </w:p>
    <w:p w14:paraId="6300E7BA"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0" w:name="_Toc202734605"/>
      <w:r w:rsidRPr="002C7477">
        <w:rPr>
          <w:rFonts w:asciiTheme="minorHAnsi" w:hAnsiTheme="minorHAnsi" w:cs="Arial"/>
          <w:sz w:val="24"/>
          <w:szCs w:val="24"/>
        </w:rPr>
        <w:t>Introduction</w:t>
      </w:r>
      <w:bookmarkEnd w:id="0"/>
    </w:p>
    <w:p w14:paraId="34C6B771" w14:textId="77777777"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Beginning university has been a very rewarding yet, at the same time, overbearing experience. This change of the organised learning in schools to the self-guided learning in college necessitated that I acquire a diverse set of educational and technological expertise in a very short time (</w:t>
      </w:r>
      <w:r w:rsidRPr="002C7477">
        <w:rPr>
          <w:rFonts w:cs="Arial"/>
          <w:color w:val="222222"/>
          <w:sz w:val="24"/>
          <w:szCs w:val="24"/>
          <w:shd w:val="clear" w:color="auto" w:fill="FFFFFF"/>
        </w:rPr>
        <w:t>Dahal and Bhat 2023</w:t>
      </w:r>
      <w:r w:rsidRPr="002C7477">
        <w:rPr>
          <w:rFonts w:eastAsia="Times New Roman" w:cs="Arial"/>
          <w:sz w:val="24"/>
          <w:szCs w:val="24"/>
          <w:lang w:eastAsia="en-GB"/>
        </w:rPr>
        <w:t xml:space="preserve">). I found Moodle to be one of my biggest obstacles: it is an online platform where we can find the revision material, complete assignments, and read the module information. This transition was challenging to me due to my online computer literacy skills, which impacted my academic performance and my confidence. To deal with these issues, I have implemented a more formalised way of time management, especially by using the Eisenhower Matrix, which allowed me to better divide my priorities in my tasks. In this essay, I shall be applying the Reflective Cycle model provided by Gibbs </w:t>
      </w:r>
      <w:proofErr w:type="gramStart"/>
      <w:r w:rsidRPr="002C7477">
        <w:rPr>
          <w:rFonts w:eastAsia="Times New Roman" w:cs="Arial"/>
          <w:sz w:val="24"/>
          <w:szCs w:val="24"/>
          <w:lang w:eastAsia="en-GB"/>
        </w:rPr>
        <w:t>in order to</w:t>
      </w:r>
      <w:proofErr w:type="gramEnd"/>
      <w:r w:rsidRPr="002C7477">
        <w:rPr>
          <w:rFonts w:eastAsia="Times New Roman" w:cs="Arial"/>
          <w:sz w:val="24"/>
          <w:szCs w:val="24"/>
          <w:lang w:eastAsia="en-GB"/>
        </w:rPr>
        <w:t xml:space="preserve"> discuss the process of learning I have gone through, and how I have overcome my weaknesses and how this has informed my narrative concerning the process of university learning.</w:t>
      </w:r>
    </w:p>
    <w:p w14:paraId="467840F8" w14:textId="77777777" w:rsidR="002C7477" w:rsidRPr="002C7477" w:rsidRDefault="002C7477" w:rsidP="002C7477">
      <w:pPr>
        <w:spacing w:after="0" w:line="480" w:lineRule="auto"/>
        <w:ind w:firstLine="720"/>
        <w:contextualSpacing/>
        <w:rPr>
          <w:rFonts w:eastAsia="Times New Roman" w:cs="Arial"/>
          <w:sz w:val="24"/>
          <w:szCs w:val="24"/>
          <w:lang w:eastAsia="en-GB"/>
        </w:rPr>
      </w:pPr>
    </w:p>
    <w:p w14:paraId="0E61388C"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1" w:name="_Toc202734606"/>
      <w:r w:rsidRPr="002C7477">
        <w:rPr>
          <w:rFonts w:asciiTheme="minorHAnsi" w:hAnsiTheme="minorHAnsi" w:cs="Arial"/>
          <w:sz w:val="24"/>
          <w:szCs w:val="24"/>
        </w:rPr>
        <w:t>Description</w:t>
      </w:r>
      <w:bookmarkEnd w:id="1"/>
    </w:p>
    <w:p w14:paraId="42C30D27" w14:textId="77777777"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Probably one of my most influential moments at university was during my first term when I lost a couple of important deadlines on a practice (formative) assessment. This was not because of the lack of effort and motivation but because of my inability to work efficiently using Moodle, the place where assignments and the resources of the modules are placed (</w:t>
      </w:r>
      <w:r w:rsidRPr="002C7477">
        <w:rPr>
          <w:rFonts w:cs="Arial"/>
          <w:color w:val="222222"/>
          <w:sz w:val="24"/>
          <w:szCs w:val="24"/>
          <w:shd w:val="clear" w:color="auto" w:fill="FFFFFF"/>
        </w:rPr>
        <w:t>Waheed et al., 2013</w:t>
      </w:r>
      <w:r w:rsidRPr="002C7477">
        <w:rPr>
          <w:rFonts w:eastAsia="Times New Roman" w:cs="Arial"/>
          <w:sz w:val="24"/>
          <w:szCs w:val="24"/>
          <w:lang w:eastAsia="en-GB"/>
        </w:rPr>
        <w:t xml:space="preserve">). At first, I expected that I should intuitively understand everything, but the system was confusing due to its structure and various </w:t>
      </w:r>
      <w:r w:rsidRPr="002C7477">
        <w:rPr>
          <w:rFonts w:eastAsia="Times New Roman" w:cs="Arial"/>
          <w:sz w:val="24"/>
          <w:szCs w:val="24"/>
          <w:lang w:eastAsia="en-GB"/>
        </w:rPr>
        <w:lastRenderedPageBreak/>
        <w:t>tabs. Effective resources would be bound up in folders or confusingly labelled in a way I did not comprehend instantly. Consequently, I missed announcements and other critical reading materials that could have made me better prepared (</w:t>
      </w:r>
      <w:proofErr w:type="spellStart"/>
      <w:r w:rsidRPr="002C7477">
        <w:rPr>
          <w:rFonts w:cs="Arial"/>
          <w:color w:val="222222"/>
          <w:sz w:val="24"/>
          <w:szCs w:val="24"/>
          <w:shd w:val="clear" w:color="auto" w:fill="FFFFFF"/>
        </w:rPr>
        <w:t>Gugerli</w:t>
      </w:r>
      <w:proofErr w:type="spellEnd"/>
      <w:r w:rsidRPr="002C7477">
        <w:rPr>
          <w:rFonts w:cs="Arial"/>
          <w:color w:val="222222"/>
          <w:sz w:val="24"/>
          <w:szCs w:val="24"/>
          <w:shd w:val="clear" w:color="auto" w:fill="FFFFFF"/>
        </w:rPr>
        <w:t xml:space="preserve"> 2022</w:t>
      </w:r>
      <w:r w:rsidRPr="002C7477">
        <w:rPr>
          <w:rFonts w:eastAsia="Times New Roman" w:cs="Arial"/>
          <w:sz w:val="24"/>
          <w:szCs w:val="24"/>
          <w:lang w:eastAsia="en-GB"/>
        </w:rPr>
        <w:t>).</w:t>
      </w:r>
    </w:p>
    <w:p w14:paraId="4FDC7725" w14:textId="19C7E4EE"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Besides the digital navigation, I ended up having loads of deadlines and to-do tasks. I also did not have a way of carrying out a distinction between the tasks that were necessary and needed to be done, so I was not allocating my time properly. I used to be doing minor, non-vital tasks and neglect</w:t>
      </w:r>
      <w:r>
        <w:rPr>
          <w:rFonts w:eastAsia="Times New Roman" w:cs="Arial"/>
          <w:sz w:val="24"/>
          <w:szCs w:val="24"/>
          <w:lang w:eastAsia="en-GB"/>
        </w:rPr>
        <w:t>ing</w:t>
      </w:r>
      <w:r w:rsidRPr="002C7477">
        <w:rPr>
          <w:rFonts w:eastAsia="Times New Roman" w:cs="Arial"/>
          <w:sz w:val="24"/>
          <w:szCs w:val="24"/>
          <w:lang w:eastAsia="en-GB"/>
        </w:rPr>
        <w:t xml:space="preserve"> the most important ones</w:t>
      </w:r>
      <w:r>
        <w:rPr>
          <w:rFonts w:eastAsia="Times New Roman" w:cs="Arial"/>
          <w:sz w:val="24"/>
          <w:szCs w:val="24"/>
          <w:lang w:eastAsia="en-GB"/>
        </w:rPr>
        <w:t>,</w:t>
      </w:r>
      <w:r w:rsidRPr="002C7477">
        <w:rPr>
          <w:rFonts w:eastAsia="Times New Roman" w:cs="Arial"/>
          <w:sz w:val="24"/>
          <w:szCs w:val="24"/>
          <w:lang w:eastAsia="en-GB"/>
        </w:rPr>
        <w:t xml:space="preserve"> such as assignment drafting or preparation reading. Having had a hectic week of limited sleep and rush-to-complete duties, I was very much aware that I had to introduce some form of order in my academic workload (</w:t>
      </w:r>
      <w:proofErr w:type="spellStart"/>
      <w:r w:rsidRPr="002C7477">
        <w:rPr>
          <w:rFonts w:cs="Arial"/>
          <w:color w:val="222222"/>
          <w:sz w:val="24"/>
          <w:szCs w:val="24"/>
          <w:shd w:val="clear" w:color="auto" w:fill="FFFFFF"/>
        </w:rPr>
        <w:t>Pekçetin</w:t>
      </w:r>
      <w:proofErr w:type="spellEnd"/>
      <w:r w:rsidRPr="002C7477">
        <w:rPr>
          <w:rFonts w:cs="Arial"/>
          <w:color w:val="222222"/>
          <w:sz w:val="24"/>
          <w:szCs w:val="24"/>
          <w:shd w:val="clear" w:color="auto" w:fill="FFFFFF"/>
        </w:rPr>
        <w:t xml:space="preserve"> et al., 2021</w:t>
      </w:r>
      <w:r w:rsidRPr="002C7477">
        <w:rPr>
          <w:rFonts w:eastAsia="Times New Roman" w:cs="Arial"/>
          <w:sz w:val="24"/>
          <w:szCs w:val="24"/>
          <w:lang w:eastAsia="en-GB"/>
        </w:rPr>
        <w:t>).</w:t>
      </w:r>
    </w:p>
    <w:p w14:paraId="57D3A872"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2" w:name="_Toc202734607"/>
      <w:r w:rsidRPr="002C7477">
        <w:rPr>
          <w:rFonts w:asciiTheme="minorHAnsi" w:hAnsiTheme="minorHAnsi" w:cs="Arial"/>
          <w:sz w:val="24"/>
          <w:szCs w:val="24"/>
        </w:rPr>
        <w:t>Feelings</w:t>
      </w:r>
      <w:bookmarkEnd w:id="2"/>
    </w:p>
    <w:p w14:paraId="6DF20DBB" w14:textId="02ABC9DC"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 xml:space="preserve">This is very embarrassing and frustrating </w:t>
      </w:r>
      <w:r>
        <w:rPr>
          <w:rFonts w:eastAsia="Times New Roman" w:cs="Arial"/>
          <w:sz w:val="24"/>
          <w:szCs w:val="24"/>
          <w:lang w:eastAsia="en-GB"/>
        </w:rPr>
        <w:t>at</w:t>
      </w:r>
      <w:r w:rsidRPr="002C7477">
        <w:rPr>
          <w:rFonts w:eastAsia="Times New Roman" w:cs="Arial"/>
          <w:sz w:val="24"/>
          <w:szCs w:val="24"/>
          <w:lang w:eastAsia="en-GB"/>
        </w:rPr>
        <w:t xml:space="preserve"> that time. It was frustrating to observe that other people felt free around Moodle and easily neared places where music lectures are recorded, whereas I could hardly find them, or to see that other people have no difficulties in posting their assignments, whereas I could hardly manage to operate my own post (</w:t>
      </w:r>
      <w:r w:rsidRPr="002C7477">
        <w:rPr>
          <w:rFonts w:cs="Arial"/>
          <w:color w:val="222222"/>
          <w:sz w:val="24"/>
          <w:szCs w:val="24"/>
          <w:shd w:val="clear" w:color="auto" w:fill="FFFFFF"/>
        </w:rPr>
        <w:t>Gisbert and Bullen 2015</w:t>
      </w:r>
      <w:r w:rsidRPr="002C7477">
        <w:rPr>
          <w:rFonts w:eastAsia="Times New Roman" w:cs="Arial"/>
          <w:sz w:val="24"/>
          <w:szCs w:val="24"/>
          <w:lang w:eastAsia="en-GB"/>
        </w:rPr>
        <w:t>). I simply felt like I was lagging not because of the lack of skills, but because I was not acquainted with the digital tools. This affected my self-esteem</w:t>
      </w:r>
      <w:r>
        <w:rPr>
          <w:rFonts w:eastAsia="Times New Roman" w:cs="Arial"/>
          <w:sz w:val="24"/>
          <w:szCs w:val="24"/>
          <w:lang w:eastAsia="en-GB"/>
        </w:rPr>
        <w:t>,</w:t>
      </w:r>
      <w:r w:rsidRPr="002C7477">
        <w:rPr>
          <w:rFonts w:eastAsia="Times New Roman" w:cs="Arial"/>
          <w:sz w:val="24"/>
          <w:szCs w:val="24"/>
          <w:lang w:eastAsia="en-GB"/>
        </w:rPr>
        <w:t xml:space="preserve"> and it formed a wall between me and </w:t>
      </w:r>
      <w:r>
        <w:rPr>
          <w:rFonts w:eastAsia="Times New Roman" w:cs="Arial"/>
          <w:sz w:val="24"/>
          <w:szCs w:val="24"/>
          <w:lang w:eastAsia="en-GB"/>
        </w:rPr>
        <w:t xml:space="preserve">the </w:t>
      </w:r>
      <w:r w:rsidRPr="002C7477">
        <w:rPr>
          <w:rFonts w:eastAsia="Times New Roman" w:cs="Arial"/>
          <w:sz w:val="24"/>
          <w:szCs w:val="24"/>
          <w:lang w:eastAsia="en-GB"/>
        </w:rPr>
        <w:t>academic content that I was intended to explore.</w:t>
      </w:r>
    </w:p>
    <w:p w14:paraId="7A05A37C" w14:textId="614DDE02"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The number of tasks with each module a</w:t>
      </w:r>
      <w:r>
        <w:rPr>
          <w:rFonts w:eastAsia="Times New Roman" w:cs="Arial"/>
          <w:sz w:val="24"/>
          <w:szCs w:val="24"/>
          <w:lang w:eastAsia="en-GB"/>
        </w:rPr>
        <w:t>lso</w:t>
      </w:r>
      <w:r w:rsidRPr="002C7477">
        <w:rPr>
          <w:rFonts w:eastAsia="Times New Roman" w:cs="Arial"/>
          <w:sz w:val="24"/>
          <w:szCs w:val="24"/>
          <w:lang w:eastAsia="en-GB"/>
        </w:rPr>
        <w:t xml:space="preserve"> overwhelmed me. The anxiety grew every time I got a new email message sent by a lecturer</w:t>
      </w:r>
      <w:r>
        <w:rPr>
          <w:rFonts w:eastAsia="Times New Roman" w:cs="Arial"/>
          <w:sz w:val="24"/>
          <w:szCs w:val="24"/>
          <w:lang w:eastAsia="en-GB"/>
        </w:rPr>
        <w:t>,</w:t>
      </w:r>
      <w:r w:rsidRPr="002C7477">
        <w:rPr>
          <w:rFonts w:eastAsia="Times New Roman" w:cs="Arial"/>
          <w:sz w:val="24"/>
          <w:szCs w:val="24"/>
          <w:lang w:eastAsia="en-GB"/>
        </w:rPr>
        <w:t xml:space="preserve"> or I found a new post in </w:t>
      </w:r>
      <w:r>
        <w:rPr>
          <w:rFonts w:eastAsia="Times New Roman" w:cs="Arial"/>
          <w:sz w:val="24"/>
          <w:szCs w:val="24"/>
          <w:lang w:eastAsia="en-GB"/>
        </w:rPr>
        <w:t xml:space="preserve">the </w:t>
      </w:r>
      <w:r w:rsidRPr="002C7477">
        <w:rPr>
          <w:rFonts w:eastAsia="Times New Roman" w:cs="Arial"/>
          <w:sz w:val="24"/>
          <w:szCs w:val="24"/>
          <w:lang w:eastAsia="en-GB"/>
        </w:rPr>
        <w:t>Moodle platform. Incessantly, I had fears that I was not saving something significant. This ambiguity had an impact on my focus</w:t>
      </w:r>
      <w:r>
        <w:rPr>
          <w:rFonts w:eastAsia="Times New Roman" w:cs="Arial"/>
          <w:sz w:val="24"/>
          <w:szCs w:val="24"/>
          <w:lang w:eastAsia="en-GB"/>
        </w:rPr>
        <w:t>,</w:t>
      </w:r>
      <w:r w:rsidRPr="002C7477">
        <w:rPr>
          <w:rFonts w:eastAsia="Times New Roman" w:cs="Arial"/>
          <w:sz w:val="24"/>
          <w:szCs w:val="24"/>
          <w:lang w:eastAsia="en-GB"/>
        </w:rPr>
        <w:t xml:space="preserve"> and it became not very easy to find pleasure in the stage of learning. Nonetheless, I was also </w:t>
      </w:r>
      <w:r>
        <w:rPr>
          <w:rFonts w:eastAsia="Times New Roman" w:cs="Arial"/>
          <w:sz w:val="24"/>
          <w:szCs w:val="24"/>
          <w:lang w:eastAsia="en-GB"/>
        </w:rPr>
        <w:t>driven by</w:t>
      </w:r>
      <w:r w:rsidRPr="002C7477">
        <w:rPr>
          <w:rFonts w:eastAsia="Times New Roman" w:cs="Arial"/>
          <w:sz w:val="24"/>
          <w:szCs w:val="24"/>
          <w:lang w:eastAsia="en-GB"/>
        </w:rPr>
        <w:t xml:space="preserve"> some internal motive to </w:t>
      </w:r>
      <w:r w:rsidRPr="002C7477">
        <w:rPr>
          <w:rFonts w:eastAsia="Times New Roman" w:cs="Arial"/>
          <w:sz w:val="24"/>
          <w:szCs w:val="24"/>
          <w:lang w:eastAsia="en-GB"/>
        </w:rPr>
        <w:lastRenderedPageBreak/>
        <w:t>become better. I did not wish to be bound by my digital illiteracy, so I started to find ways how I can better get organised and prioritise better.</w:t>
      </w:r>
    </w:p>
    <w:p w14:paraId="455DC31C" w14:textId="77777777" w:rsidR="002C7477" w:rsidRPr="002C7477" w:rsidRDefault="002C7477" w:rsidP="002C7477">
      <w:pPr>
        <w:spacing w:after="0" w:line="480" w:lineRule="auto"/>
        <w:ind w:firstLine="720"/>
        <w:contextualSpacing/>
        <w:rPr>
          <w:rFonts w:eastAsia="Times New Roman" w:cs="Arial"/>
          <w:sz w:val="24"/>
          <w:szCs w:val="24"/>
          <w:lang w:eastAsia="en-GB"/>
        </w:rPr>
      </w:pPr>
    </w:p>
    <w:p w14:paraId="3912D4C6"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3" w:name="_Toc202734608"/>
      <w:r w:rsidRPr="002C7477">
        <w:rPr>
          <w:rFonts w:asciiTheme="minorHAnsi" w:hAnsiTheme="minorHAnsi" w:cs="Arial"/>
          <w:sz w:val="24"/>
          <w:szCs w:val="24"/>
        </w:rPr>
        <w:t>Evaluation</w:t>
      </w:r>
      <w:bookmarkEnd w:id="3"/>
    </w:p>
    <w:p w14:paraId="22799456" w14:textId="272B2E99"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 xml:space="preserve">According to the </w:t>
      </w:r>
      <w:r w:rsidRPr="002C7477">
        <w:rPr>
          <w:rFonts w:cs="Arial"/>
          <w:color w:val="222222"/>
          <w:sz w:val="24"/>
          <w:szCs w:val="24"/>
          <w:shd w:val="clear" w:color="auto" w:fill="FFFFFF"/>
        </w:rPr>
        <w:t>Deng</w:t>
      </w:r>
      <w:r w:rsidRPr="002C7477">
        <w:rPr>
          <w:rFonts w:eastAsia="Times New Roman" w:cs="Arial"/>
          <w:sz w:val="24"/>
          <w:szCs w:val="24"/>
          <w:lang w:eastAsia="en-GB"/>
        </w:rPr>
        <w:t xml:space="preserve"> et al., (2022), these issues brought a lot of stress</w:t>
      </w:r>
      <w:r>
        <w:rPr>
          <w:rFonts w:eastAsia="Times New Roman" w:cs="Arial"/>
          <w:sz w:val="24"/>
          <w:szCs w:val="24"/>
          <w:lang w:eastAsia="en-GB"/>
        </w:rPr>
        <w:t>;</w:t>
      </w:r>
      <w:r w:rsidRPr="002C7477">
        <w:rPr>
          <w:rFonts w:eastAsia="Times New Roman" w:cs="Arial"/>
          <w:sz w:val="24"/>
          <w:szCs w:val="24"/>
          <w:lang w:eastAsia="en-GB"/>
        </w:rPr>
        <w:t xml:space="preserve"> they, in fact, became a critical turning point in my academic life. Failure to submit the assignment on time compelled me to realise that what I was doing was not effective</w:t>
      </w:r>
      <w:r>
        <w:rPr>
          <w:rFonts w:eastAsia="Times New Roman" w:cs="Arial"/>
          <w:sz w:val="24"/>
          <w:szCs w:val="24"/>
          <w:lang w:eastAsia="en-GB"/>
        </w:rPr>
        <w:t>,</w:t>
      </w:r>
      <w:r w:rsidRPr="002C7477">
        <w:rPr>
          <w:rFonts w:eastAsia="Times New Roman" w:cs="Arial"/>
          <w:sz w:val="24"/>
          <w:szCs w:val="24"/>
          <w:lang w:eastAsia="en-GB"/>
        </w:rPr>
        <w:t xml:space="preserve"> and I had to think more on my toes. One of my positive experiences after this ordeal is that it inspired me to be more involved in support resources. I joined digital skills training courses which the university would provide</w:t>
      </w:r>
      <w:r>
        <w:rPr>
          <w:rFonts w:eastAsia="Times New Roman" w:cs="Arial"/>
          <w:sz w:val="24"/>
          <w:szCs w:val="24"/>
          <w:lang w:eastAsia="en-GB"/>
        </w:rPr>
        <w:t>,</w:t>
      </w:r>
      <w:r w:rsidRPr="002C7477">
        <w:rPr>
          <w:rFonts w:eastAsia="Times New Roman" w:cs="Arial"/>
          <w:sz w:val="24"/>
          <w:szCs w:val="24"/>
          <w:lang w:eastAsia="en-GB"/>
        </w:rPr>
        <w:t xml:space="preserve"> and slowly I got a sight into the workings of Moodle. I got acquainted with the possibility of setting notifications, creating folders, and accessing all the necessary course materials in a more effective way.</w:t>
      </w:r>
    </w:p>
    <w:p w14:paraId="2D3C6A01" w14:textId="1524030F"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The second turning point was the time when I learnt about the matrix developed by Eisenhower</w:t>
      </w:r>
      <w:r>
        <w:rPr>
          <w:rFonts w:eastAsia="Times New Roman" w:cs="Arial"/>
          <w:sz w:val="24"/>
          <w:szCs w:val="24"/>
          <w:lang w:eastAsia="en-GB"/>
        </w:rPr>
        <w:t>,</w:t>
      </w:r>
      <w:r w:rsidRPr="002C7477">
        <w:rPr>
          <w:rFonts w:eastAsia="Times New Roman" w:cs="Arial"/>
          <w:sz w:val="24"/>
          <w:szCs w:val="24"/>
          <w:lang w:eastAsia="en-GB"/>
        </w:rPr>
        <w:t xml:space="preserve"> which helps to organise tasks a</w:t>
      </w:r>
      <w:r>
        <w:rPr>
          <w:rFonts w:eastAsia="Times New Roman" w:cs="Arial"/>
          <w:sz w:val="24"/>
          <w:szCs w:val="24"/>
          <w:lang w:eastAsia="en-GB"/>
        </w:rPr>
        <w:t>ccording</w:t>
      </w:r>
      <w:r w:rsidRPr="002C7477">
        <w:rPr>
          <w:rFonts w:eastAsia="Times New Roman" w:cs="Arial"/>
          <w:sz w:val="24"/>
          <w:szCs w:val="24"/>
          <w:lang w:eastAsia="en-GB"/>
        </w:rPr>
        <w:t xml:space="preserve"> </w:t>
      </w:r>
      <w:r>
        <w:rPr>
          <w:rFonts w:eastAsia="Times New Roman" w:cs="Arial"/>
          <w:sz w:val="24"/>
          <w:szCs w:val="24"/>
          <w:lang w:eastAsia="en-GB"/>
        </w:rPr>
        <w:t>to</w:t>
      </w:r>
      <w:r w:rsidRPr="002C7477">
        <w:rPr>
          <w:rFonts w:eastAsia="Times New Roman" w:cs="Arial"/>
          <w:sz w:val="24"/>
          <w:szCs w:val="24"/>
          <w:lang w:eastAsia="en-GB"/>
        </w:rPr>
        <w:t xml:space="preserve"> the priority and urgency of the task (</w:t>
      </w:r>
      <w:r w:rsidRPr="002C7477">
        <w:rPr>
          <w:rFonts w:cs="Arial"/>
          <w:color w:val="222222"/>
          <w:sz w:val="24"/>
          <w:szCs w:val="24"/>
          <w:shd w:val="clear" w:color="auto" w:fill="FFFFFF"/>
        </w:rPr>
        <w:t xml:space="preserve">Maksymov and </w:t>
      </w:r>
      <w:proofErr w:type="spellStart"/>
      <w:r w:rsidRPr="002C7477">
        <w:rPr>
          <w:rFonts w:cs="Arial"/>
          <w:color w:val="222222"/>
          <w:sz w:val="24"/>
          <w:szCs w:val="24"/>
          <w:shd w:val="clear" w:color="auto" w:fill="FFFFFF"/>
        </w:rPr>
        <w:t>Tryus</w:t>
      </w:r>
      <w:proofErr w:type="spellEnd"/>
      <w:r w:rsidRPr="002C7477">
        <w:rPr>
          <w:rFonts w:cs="Arial"/>
          <w:color w:val="222222"/>
          <w:sz w:val="24"/>
          <w:szCs w:val="24"/>
          <w:shd w:val="clear" w:color="auto" w:fill="FFFFFF"/>
        </w:rPr>
        <w:t xml:space="preserve"> 2022</w:t>
      </w:r>
      <w:r w:rsidRPr="002C7477">
        <w:rPr>
          <w:rFonts w:eastAsia="Times New Roman" w:cs="Arial"/>
          <w:sz w:val="24"/>
          <w:szCs w:val="24"/>
          <w:lang w:eastAsia="en-GB"/>
        </w:rPr>
        <w:t>). This method separated priorities by four categories, which include urgent and important, important and not urgent, urgent and not important, and neither urgent nor important. With the help of this scheme, I understood exactly what activity in my academic life should be taken care of first and what can be postponed. This was useful to minimise my procrastination and tendency to concentrate on some activities that are not essential. It made me feel more in control of the time concerning my studies.</w:t>
      </w:r>
    </w:p>
    <w:p w14:paraId="01BB7C23" w14:textId="77777777"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Nevertheless, one cannot skip the fact that it might be confusing at the beginning to find one way around Moodle and the digital learning environment (</w:t>
      </w:r>
      <w:r w:rsidRPr="002C7477">
        <w:rPr>
          <w:rFonts w:cs="Arial"/>
          <w:color w:val="222222"/>
          <w:sz w:val="24"/>
          <w:szCs w:val="24"/>
          <w:shd w:val="clear" w:color="auto" w:fill="FFFFFF"/>
        </w:rPr>
        <w:t xml:space="preserve">Coman </w:t>
      </w:r>
      <w:r w:rsidRPr="002C7477">
        <w:rPr>
          <w:rFonts w:cs="Arial"/>
          <w:color w:val="222222"/>
          <w:sz w:val="24"/>
          <w:szCs w:val="24"/>
          <w:shd w:val="clear" w:color="auto" w:fill="FFFFFF"/>
        </w:rPr>
        <w:lastRenderedPageBreak/>
        <w:t>et al., 2020</w:t>
      </w:r>
      <w:r w:rsidRPr="002C7477">
        <w:rPr>
          <w:rFonts w:eastAsia="Times New Roman" w:cs="Arial"/>
          <w:sz w:val="24"/>
          <w:szCs w:val="24"/>
          <w:lang w:eastAsia="en-GB"/>
        </w:rPr>
        <w:t xml:space="preserve">). I also could not seek help at an early age because I was afraid of being judged to claim that I did not understand something which others thought came easily to them. This indecisiveness slowed me down and placed me under a lot of pressure. </w:t>
      </w:r>
    </w:p>
    <w:p w14:paraId="1096010B" w14:textId="77777777" w:rsidR="002C7477" w:rsidRPr="002C7477" w:rsidRDefault="002C7477" w:rsidP="002C7477">
      <w:pPr>
        <w:spacing w:after="0" w:line="480" w:lineRule="auto"/>
        <w:contextualSpacing/>
        <w:rPr>
          <w:rFonts w:eastAsia="Times New Roman" w:cs="Arial"/>
          <w:sz w:val="24"/>
          <w:szCs w:val="24"/>
          <w:lang w:eastAsia="en-GB"/>
        </w:rPr>
      </w:pPr>
    </w:p>
    <w:p w14:paraId="65B2AA8F"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4" w:name="_Toc202734609"/>
      <w:r w:rsidRPr="002C7477">
        <w:rPr>
          <w:rFonts w:asciiTheme="minorHAnsi" w:hAnsiTheme="minorHAnsi" w:cs="Arial"/>
          <w:sz w:val="24"/>
          <w:szCs w:val="24"/>
        </w:rPr>
        <w:t>Analysis</w:t>
      </w:r>
      <w:bookmarkEnd w:id="4"/>
    </w:p>
    <w:p w14:paraId="12461D33" w14:textId="0BC7358F"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Even though these issues brought a lot of stress, they, in fact, became a critical turning point in my academic life. Failure to submit the assignment on time compelled me to realise that what I was doing was not effective</w:t>
      </w:r>
      <w:r>
        <w:rPr>
          <w:rFonts w:eastAsia="Times New Roman" w:cs="Arial"/>
          <w:sz w:val="24"/>
          <w:szCs w:val="24"/>
          <w:lang w:eastAsia="en-GB"/>
        </w:rPr>
        <w:t>,</w:t>
      </w:r>
      <w:r w:rsidRPr="002C7477">
        <w:rPr>
          <w:rFonts w:eastAsia="Times New Roman" w:cs="Arial"/>
          <w:sz w:val="24"/>
          <w:szCs w:val="24"/>
          <w:lang w:eastAsia="en-GB"/>
        </w:rPr>
        <w:t xml:space="preserve"> and I had to think more on my toes. One of my positive experiences after this ordeal is that it inspired me to be more involved in support resources. I joined digital skills training courses which the university would provide</w:t>
      </w:r>
      <w:r>
        <w:rPr>
          <w:rFonts w:eastAsia="Times New Roman" w:cs="Arial"/>
          <w:sz w:val="24"/>
          <w:szCs w:val="24"/>
          <w:lang w:eastAsia="en-GB"/>
        </w:rPr>
        <w:t>,</w:t>
      </w:r>
      <w:r w:rsidRPr="002C7477">
        <w:rPr>
          <w:rFonts w:eastAsia="Times New Roman" w:cs="Arial"/>
          <w:sz w:val="24"/>
          <w:szCs w:val="24"/>
          <w:lang w:eastAsia="en-GB"/>
        </w:rPr>
        <w:t xml:space="preserve"> and slowly I got a sight into the workings of Moodle. I got acquainted with the possibility of setting notifications, creating folders, and accessing all the necessary course materials in a more effective way.</w:t>
      </w:r>
    </w:p>
    <w:p w14:paraId="26DADA90" w14:textId="3295C5B0"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The second turning point was the time when I learnt about the matrix developed by Eisenhower</w:t>
      </w:r>
      <w:r>
        <w:rPr>
          <w:rFonts w:eastAsia="Times New Roman" w:cs="Arial"/>
          <w:sz w:val="24"/>
          <w:szCs w:val="24"/>
          <w:lang w:eastAsia="en-GB"/>
        </w:rPr>
        <w:t>,</w:t>
      </w:r>
      <w:r w:rsidRPr="002C7477">
        <w:rPr>
          <w:rFonts w:eastAsia="Times New Roman" w:cs="Arial"/>
          <w:sz w:val="24"/>
          <w:szCs w:val="24"/>
          <w:lang w:eastAsia="en-GB"/>
        </w:rPr>
        <w:t xml:space="preserve"> which helped me organise tasks a</w:t>
      </w:r>
      <w:r>
        <w:rPr>
          <w:rFonts w:eastAsia="Times New Roman" w:cs="Arial"/>
          <w:sz w:val="24"/>
          <w:szCs w:val="24"/>
          <w:lang w:eastAsia="en-GB"/>
        </w:rPr>
        <w:t>ccording</w:t>
      </w:r>
      <w:r w:rsidRPr="002C7477">
        <w:rPr>
          <w:rFonts w:eastAsia="Times New Roman" w:cs="Arial"/>
          <w:sz w:val="24"/>
          <w:szCs w:val="24"/>
          <w:lang w:eastAsia="en-GB"/>
        </w:rPr>
        <w:t xml:space="preserve"> </w:t>
      </w:r>
      <w:r>
        <w:rPr>
          <w:rFonts w:eastAsia="Times New Roman" w:cs="Arial"/>
          <w:sz w:val="24"/>
          <w:szCs w:val="24"/>
          <w:lang w:eastAsia="en-GB"/>
        </w:rPr>
        <w:t>to</w:t>
      </w:r>
      <w:r w:rsidRPr="002C7477">
        <w:rPr>
          <w:rFonts w:eastAsia="Times New Roman" w:cs="Arial"/>
          <w:sz w:val="24"/>
          <w:szCs w:val="24"/>
          <w:lang w:eastAsia="en-GB"/>
        </w:rPr>
        <w:t xml:space="preserve"> the priority and urgency of the task. This method separated priorities by four categories, which include urgent and important, important and not urgent, urgent and not important, and neither urgent nor important. With the help of this scheme, I understood exactly what activity in my academic life should be taken care of first and what can be postponed. This was useful to minimise my procrastination and tendency to concentrate on some activities that are not essential. It made me feel more in control of the time concerning my studies.</w:t>
      </w:r>
    </w:p>
    <w:p w14:paraId="34FF8028" w14:textId="77777777" w:rsidR="002C7477" w:rsidRPr="002C7477" w:rsidRDefault="002C7477" w:rsidP="002C7477">
      <w:pPr>
        <w:spacing w:after="0" w:line="480" w:lineRule="auto"/>
        <w:contextualSpacing/>
        <w:rPr>
          <w:rFonts w:eastAsia="Times New Roman" w:cs="Arial"/>
          <w:sz w:val="24"/>
          <w:szCs w:val="24"/>
          <w:lang w:eastAsia="en-GB"/>
        </w:rPr>
      </w:pPr>
    </w:p>
    <w:p w14:paraId="48E46110"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5" w:name="_Toc202734610"/>
      <w:r w:rsidRPr="002C7477">
        <w:rPr>
          <w:rFonts w:asciiTheme="minorHAnsi" w:hAnsiTheme="minorHAnsi" w:cs="Arial"/>
          <w:sz w:val="24"/>
          <w:szCs w:val="24"/>
        </w:rPr>
        <w:lastRenderedPageBreak/>
        <w:t>Conclusion</w:t>
      </w:r>
      <w:bookmarkEnd w:id="5"/>
    </w:p>
    <w:p w14:paraId="7C6C772E" w14:textId="5AC3815A"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 xml:space="preserve">Going back with hindsight, it is now possible to say that I could have approached my early struggles differently. I could have done that sooner </w:t>
      </w:r>
      <w:r>
        <w:rPr>
          <w:rFonts w:eastAsia="Times New Roman" w:cs="Arial"/>
          <w:sz w:val="24"/>
          <w:szCs w:val="24"/>
          <w:lang w:eastAsia="en-GB"/>
        </w:rPr>
        <w:t>by</w:t>
      </w:r>
      <w:r w:rsidRPr="002C7477">
        <w:rPr>
          <w:rFonts w:eastAsia="Times New Roman" w:cs="Arial"/>
          <w:sz w:val="24"/>
          <w:szCs w:val="24"/>
          <w:lang w:eastAsia="en-GB"/>
        </w:rPr>
        <w:t xml:space="preserve"> taking </w:t>
      </w:r>
      <w:r>
        <w:rPr>
          <w:rFonts w:eastAsia="Times New Roman" w:cs="Arial"/>
          <w:sz w:val="24"/>
          <w:szCs w:val="24"/>
          <w:lang w:eastAsia="en-GB"/>
        </w:rPr>
        <w:t xml:space="preserve">the </w:t>
      </w:r>
      <w:r w:rsidRPr="002C7477">
        <w:rPr>
          <w:rFonts w:eastAsia="Times New Roman" w:cs="Arial"/>
          <w:sz w:val="24"/>
          <w:szCs w:val="24"/>
          <w:lang w:eastAsia="en-GB"/>
        </w:rPr>
        <w:t xml:space="preserve">initiative by attending orientation classes or </w:t>
      </w:r>
      <w:r>
        <w:rPr>
          <w:rFonts w:eastAsia="Times New Roman" w:cs="Arial"/>
          <w:sz w:val="24"/>
          <w:szCs w:val="24"/>
          <w:lang w:eastAsia="en-GB"/>
        </w:rPr>
        <w:t xml:space="preserve">by </w:t>
      </w:r>
      <w:r w:rsidRPr="002C7477">
        <w:rPr>
          <w:rFonts w:eastAsia="Times New Roman" w:cs="Arial"/>
          <w:sz w:val="24"/>
          <w:szCs w:val="24"/>
          <w:lang w:eastAsia="en-GB"/>
        </w:rPr>
        <w:t xml:space="preserve">taking the assistance of peers in using Moodle. These are the talks that I should not have </w:t>
      </w:r>
      <w:proofErr w:type="gramStart"/>
      <w:r w:rsidRPr="002C7477">
        <w:rPr>
          <w:rFonts w:eastAsia="Times New Roman" w:cs="Arial"/>
          <w:sz w:val="24"/>
          <w:szCs w:val="24"/>
          <w:lang w:eastAsia="en-GB"/>
        </w:rPr>
        <w:t>avoided</w:t>
      </w:r>
      <w:r>
        <w:rPr>
          <w:rFonts w:eastAsia="Times New Roman" w:cs="Arial"/>
          <w:sz w:val="24"/>
          <w:szCs w:val="24"/>
          <w:lang w:eastAsia="en-GB"/>
        </w:rPr>
        <w:t>,</w:t>
      </w:r>
      <w:r w:rsidRPr="002C7477">
        <w:rPr>
          <w:rFonts w:eastAsia="Times New Roman" w:cs="Arial"/>
          <w:sz w:val="24"/>
          <w:szCs w:val="24"/>
          <w:lang w:eastAsia="en-GB"/>
        </w:rPr>
        <w:t xml:space="preserve"> and</w:t>
      </w:r>
      <w:proofErr w:type="gramEnd"/>
      <w:r w:rsidRPr="002C7477">
        <w:rPr>
          <w:rFonts w:eastAsia="Times New Roman" w:cs="Arial"/>
          <w:sz w:val="24"/>
          <w:szCs w:val="24"/>
          <w:lang w:eastAsia="en-GB"/>
        </w:rPr>
        <w:t xml:space="preserve"> made my learning curve steeper. I also understand now that an adequate time management technique</w:t>
      </w:r>
      <w:r>
        <w:rPr>
          <w:rFonts w:eastAsia="Times New Roman" w:cs="Arial"/>
          <w:sz w:val="24"/>
          <w:szCs w:val="24"/>
          <w:lang w:eastAsia="en-GB"/>
        </w:rPr>
        <w:t>,</w:t>
      </w:r>
      <w:r w:rsidRPr="002C7477">
        <w:rPr>
          <w:rFonts w:eastAsia="Times New Roman" w:cs="Arial"/>
          <w:sz w:val="24"/>
          <w:szCs w:val="24"/>
          <w:lang w:eastAsia="en-GB"/>
        </w:rPr>
        <w:t xml:space="preserve"> such as the one by </w:t>
      </w:r>
      <w:r>
        <w:rPr>
          <w:rFonts w:eastAsia="Times New Roman" w:cs="Arial"/>
          <w:sz w:val="24"/>
          <w:szCs w:val="24"/>
          <w:lang w:eastAsia="en-GB"/>
        </w:rPr>
        <w:t xml:space="preserve">the </w:t>
      </w:r>
      <w:r w:rsidRPr="002C7477">
        <w:rPr>
          <w:rFonts w:eastAsia="Times New Roman" w:cs="Arial"/>
          <w:sz w:val="24"/>
          <w:szCs w:val="24"/>
          <w:lang w:eastAsia="en-GB"/>
        </w:rPr>
        <w:t>Eisenhower Matrix</w:t>
      </w:r>
      <w:r>
        <w:rPr>
          <w:rFonts w:eastAsia="Times New Roman" w:cs="Arial"/>
          <w:sz w:val="24"/>
          <w:szCs w:val="24"/>
          <w:lang w:eastAsia="en-GB"/>
        </w:rPr>
        <w:t>,</w:t>
      </w:r>
      <w:r w:rsidRPr="002C7477">
        <w:rPr>
          <w:rFonts w:eastAsia="Times New Roman" w:cs="Arial"/>
          <w:sz w:val="24"/>
          <w:szCs w:val="24"/>
          <w:lang w:eastAsia="en-GB"/>
        </w:rPr>
        <w:t xml:space="preserve"> would have helped a lot to avoid stress and be more productive </w:t>
      </w:r>
      <w:r>
        <w:rPr>
          <w:rFonts w:eastAsia="Times New Roman" w:cs="Arial"/>
          <w:sz w:val="24"/>
          <w:szCs w:val="24"/>
          <w:lang w:eastAsia="en-GB"/>
        </w:rPr>
        <w:t>from</w:t>
      </w:r>
      <w:r w:rsidRPr="002C7477">
        <w:rPr>
          <w:rFonts w:eastAsia="Times New Roman" w:cs="Arial"/>
          <w:sz w:val="24"/>
          <w:szCs w:val="24"/>
          <w:lang w:eastAsia="en-GB"/>
        </w:rPr>
        <w:t xml:space="preserve"> the beginning. Also, I need to </w:t>
      </w:r>
      <w:r>
        <w:rPr>
          <w:rFonts w:eastAsia="Times New Roman" w:cs="Arial"/>
          <w:sz w:val="24"/>
          <w:szCs w:val="24"/>
          <w:lang w:eastAsia="en-GB"/>
        </w:rPr>
        <w:t>use</w:t>
      </w:r>
      <w:r w:rsidRPr="002C7477">
        <w:rPr>
          <w:rFonts w:eastAsia="Times New Roman" w:cs="Arial"/>
          <w:sz w:val="24"/>
          <w:szCs w:val="24"/>
          <w:lang w:eastAsia="en-GB"/>
        </w:rPr>
        <w:t xml:space="preserve"> more of the support services. The university organises the workshops on digital literacy and Moodle navigation, though in the first months, I did not want to attend such a workshop. I was</w:t>
      </w:r>
      <w:r>
        <w:rPr>
          <w:rFonts w:eastAsia="Times New Roman" w:cs="Arial"/>
          <w:sz w:val="24"/>
          <w:szCs w:val="24"/>
          <w:lang w:eastAsia="en-GB"/>
        </w:rPr>
        <w:t xml:space="preserve"> also</w:t>
      </w:r>
      <w:r w:rsidRPr="002C7477">
        <w:rPr>
          <w:rFonts w:eastAsia="Times New Roman" w:cs="Arial"/>
          <w:sz w:val="24"/>
          <w:szCs w:val="24"/>
          <w:lang w:eastAsia="en-GB"/>
        </w:rPr>
        <w:t xml:space="preserve"> self-conscious, and it was an obstacle to improvement. Had I pursued help a bit more willingly, maybe I would have felt more in charge and a lot less nervous in the initial weeks.</w:t>
      </w:r>
    </w:p>
    <w:p w14:paraId="68250DC7" w14:textId="77777777" w:rsidR="002C7477" w:rsidRPr="002C7477" w:rsidRDefault="002C7477" w:rsidP="002C7477">
      <w:pPr>
        <w:spacing w:after="0" w:line="480" w:lineRule="auto"/>
        <w:ind w:firstLine="720"/>
        <w:contextualSpacing/>
        <w:rPr>
          <w:rFonts w:eastAsia="Times New Roman" w:cs="Arial"/>
          <w:sz w:val="24"/>
          <w:szCs w:val="24"/>
          <w:lang w:eastAsia="en-GB"/>
        </w:rPr>
      </w:pPr>
    </w:p>
    <w:p w14:paraId="708E850C"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6" w:name="_Toc202734611"/>
      <w:r w:rsidRPr="002C7477">
        <w:rPr>
          <w:rFonts w:asciiTheme="minorHAnsi" w:hAnsiTheme="minorHAnsi" w:cs="Arial"/>
          <w:sz w:val="24"/>
          <w:szCs w:val="24"/>
        </w:rPr>
        <w:t>Looking Ahead</w:t>
      </w:r>
      <w:bookmarkEnd w:id="6"/>
    </w:p>
    <w:p w14:paraId="269323EF" w14:textId="77777777" w:rsidR="002C7477" w:rsidRPr="002C7477" w:rsidRDefault="002C7477" w:rsidP="002C7477">
      <w:pPr>
        <w:spacing w:after="0" w:line="480" w:lineRule="auto"/>
        <w:ind w:firstLine="720"/>
        <w:contextualSpacing/>
        <w:rPr>
          <w:rFonts w:eastAsia="Times New Roman" w:cs="Arial"/>
          <w:sz w:val="24"/>
          <w:szCs w:val="24"/>
          <w:lang w:eastAsia="en-GB"/>
        </w:rPr>
      </w:pPr>
      <w:r w:rsidRPr="002C7477">
        <w:rPr>
          <w:rFonts w:eastAsia="Times New Roman" w:cs="Arial"/>
          <w:sz w:val="24"/>
          <w:szCs w:val="24"/>
          <w:lang w:eastAsia="en-GB"/>
        </w:rPr>
        <w:t>Upon reflection on these experiences, the learner became increasingly focused on further developing their digital and academic skills. They expressed a desire to become more confident and independent in managing academic responsibilities, including the effective use of institutional platforms (</w:t>
      </w:r>
      <w:r w:rsidRPr="002C7477">
        <w:rPr>
          <w:rFonts w:cs="Arial"/>
          <w:color w:val="222222"/>
          <w:sz w:val="24"/>
          <w:szCs w:val="24"/>
          <w:shd w:val="clear" w:color="auto" w:fill="FFFFFF"/>
        </w:rPr>
        <w:t>Haleem et al., 2022</w:t>
      </w:r>
      <w:r w:rsidRPr="002C7477">
        <w:rPr>
          <w:rFonts w:eastAsia="Times New Roman" w:cs="Arial"/>
          <w:sz w:val="24"/>
          <w:szCs w:val="24"/>
          <w:lang w:eastAsia="en-GB"/>
        </w:rPr>
        <w:t xml:space="preserve">). To support this aim, the learner intends to create a personal user guide for Moodle that outlines the procedures for checking announcements, submitting assignments, and accessing module materials. This resource is expected to serve as a reference point in moments of uncertainty. Additionally, the learner plans to continue applying the Eisenhower Matrix at the beginning of each academic week. Sunday evenings will be dedicated to organising upcoming tasks and setting realistic deadlines. This structured approach is </w:t>
      </w:r>
      <w:r w:rsidRPr="002C7477">
        <w:rPr>
          <w:rFonts w:eastAsia="Times New Roman" w:cs="Arial"/>
          <w:sz w:val="24"/>
          <w:szCs w:val="24"/>
          <w:lang w:eastAsia="en-GB"/>
        </w:rPr>
        <w:lastRenderedPageBreak/>
        <w:t>anticipated to support timely assignment completion, improve seminar preparation, and reduce unnecessary stress (</w:t>
      </w:r>
      <w:r w:rsidRPr="002C7477">
        <w:rPr>
          <w:rFonts w:cs="Arial"/>
          <w:color w:val="222222"/>
          <w:sz w:val="24"/>
          <w:szCs w:val="24"/>
          <w:shd w:val="clear" w:color="auto" w:fill="FFFFFF"/>
        </w:rPr>
        <w:t>Valente et al., 2024</w:t>
      </w:r>
      <w:r w:rsidRPr="002C7477">
        <w:rPr>
          <w:rFonts w:eastAsia="Times New Roman" w:cs="Arial"/>
          <w:sz w:val="24"/>
          <w:szCs w:val="24"/>
          <w:lang w:eastAsia="en-GB"/>
        </w:rPr>
        <w:t>).</w:t>
      </w:r>
    </w:p>
    <w:p w14:paraId="75D643FD" w14:textId="77777777" w:rsidR="002C7477" w:rsidRPr="002C7477" w:rsidRDefault="002C7477" w:rsidP="002C7477">
      <w:pPr>
        <w:spacing w:after="0" w:line="480" w:lineRule="auto"/>
        <w:contextualSpacing/>
        <w:rPr>
          <w:rFonts w:eastAsia="Times New Roman" w:cs="Arial"/>
          <w:sz w:val="24"/>
          <w:szCs w:val="24"/>
          <w:lang w:eastAsia="en-GB"/>
        </w:rPr>
      </w:pPr>
    </w:p>
    <w:p w14:paraId="37FB3BA5" w14:textId="77777777" w:rsidR="002C7477" w:rsidRPr="002C7477" w:rsidRDefault="002C7477" w:rsidP="002C7477">
      <w:pPr>
        <w:spacing w:after="0" w:line="480" w:lineRule="auto"/>
        <w:contextualSpacing/>
        <w:rPr>
          <w:rFonts w:eastAsia="Times New Roman" w:cs="Arial"/>
          <w:b/>
          <w:bCs/>
          <w:i/>
          <w:kern w:val="36"/>
          <w:sz w:val="24"/>
          <w:szCs w:val="24"/>
          <w:lang w:eastAsia="en-GB"/>
        </w:rPr>
      </w:pPr>
      <w:r w:rsidRPr="002C7477">
        <w:rPr>
          <w:rFonts w:cs="Arial"/>
          <w:sz w:val="24"/>
          <w:szCs w:val="24"/>
        </w:rPr>
        <w:br w:type="page"/>
      </w:r>
    </w:p>
    <w:p w14:paraId="3C2BF0A6" w14:textId="77777777" w:rsidR="002C7477" w:rsidRPr="002C7477" w:rsidRDefault="002C7477" w:rsidP="002C7477">
      <w:pPr>
        <w:pStyle w:val="Heading1"/>
        <w:spacing w:before="0" w:after="0" w:line="480" w:lineRule="auto"/>
        <w:contextualSpacing/>
        <w:jc w:val="center"/>
        <w:rPr>
          <w:rFonts w:asciiTheme="minorHAnsi" w:hAnsiTheme="minorHAnsi" w:cs="Arial"/>
          <w:i/>
          <w:sz w:val="24"/>
          <w:szCs w:val="24"/>
        </w:rPr>
      </w:pPr>
      <w:bookmarkStart w:id="7" w:name="_Toc202734612"/>
      <w:r w:rsidRPr="002C7477">
        <w:rPr>
          <w:rFonts w:asciiTheme="minorHAnsi" w:hAnsiTheme="minorHAnsi" w:cs="Arial"/>
          <w:sz w:val="24"/>
          <w:szCs w:val="24"/>
        </w:rPr>
        <w:lastRenderedPageBreak/>
        <w:t>References</w:t>
      </w:r>
      <w:bookmarkEnd w:id="7"/>
    </w:p>
    <w:p w14:paraId="7CBBE39F" w14:textId="77777777" w:rsidR="002C7477" w:rsidRPr="002C7477" w:rsidRDefault="002C7477" w:rsidP="002C7477">
      <w:pPr>
        <w:spacing w:after="0" w:line="480" w:lineRule="auto"/>
        <w:ind w:left="720" w:hanging="720"/>
        <w:contextualSpacing/>
        <w:rPr>
          <w:rFonts w:eastAsia="Times New Roman" w:cs="Arial"/>
          <w:sz w:val="24"/>
          <w:szCs w:val="24"/>
          <w:lang w:eastAsia="en-GB"/>
        </w:rPr>
      </w:pPr>
      <w:r w:rsidRPr="002C7477">
        <w:rPr>
          <w:rFonts w:cs="Arial"/>
          <w:sz w:val="24"/>
          <w:szCs w:val="24"/>
          <w:shd w:val="clear" w:color="auto" w:fill="FFFFFF"/>
        </w:rPr>
        <w:t xml:space="preserve">Coman, C., </w:t>
      </w:r>
      <w:proofErr w:type="spellStart"/>
      <w:r w:rsidRPr="002C7477">
        <w:rPr>
          <w:rFonts w:cs="Arial"/>
          <w:sz w:val="24"/>
          <w:szCs w:val="24"/>
          <w:shd w:val="clear" w:color="auto" w:fill="FFFFFF"/>
        </w:rPr>
        <w:t>Țîru</w:t>
      </w:r>
      <w:proofErr w:type="spellEnd"/>
      <w:r w:rsidRPr="002C7477">
        <w:rPr>
          <w:rFonts w:cs="Arial"/>
          <w:sz w:val="24"/>
          <w:szCs w:val="24"/>
          <w:shd w:val="clear" w:color="auto" w:fill="FFFFFF"/>
        </w:rPr>
        <w:t xml:space="preserve">, L.G., </w:t>
      </w:r>
      <w:proofErr w:type="spellStart"/>
      <w:r w:rsidRPr="002C7477">
        <w:rPr>
          <w:rFonts w:cs="Arial"/>
          <w:sz w:val="24"/>
          <w:szCs w:val="24"/>
          <w:shd w:val="clear" w:color="auto" w:fill="FFFFFF"/>
        </w:rPr>
        <w:t>Meseșan</w:t>
      </w:r>
      <w:proofErr w:type="spellEnd"/>
      <w:r w:rsidRPr="002C7477">
        <w:rPr>
          <w:rFonts w:cs="Arial"/>
          <w:sz w:val="24"/>
          <w:szCs w:val="24"/>
          <w:shd w:val="clear" w:color="auto" w:fill="FFFFFF"/>
        </w:rPr>
        <w:t xml:space="preserve">-Schmitz, L., Stanciu, C. and </w:t>
      </w:r>
      <w:proofErr w:type="spellStart"/>
      <w:r w:rsidRPr="002C7477">
        <w:rPr>
          <w:rFonts w:cs="Arial"/>
          <w:sz w:val="24"/>
          <w:szCs w:val="24"/>
          <w:shd w:val="clear" w:color="auto" w:fill="FFFFFF"/>
        </w:rPr>
        <w:t>Bularca</w:t>
      </w:r>
      <w:proofErr w:type="spellEnd"/>
      <w:r w:rsidRPr="002C7477">
        <w:rPr>
          <w:rFonts w:cs="Arial"/>
          <w:sz w:val="24"/>
          <w:szCs w:val="24"/>
          <w:shd w:val="clear" w:color="auto" w:fill="FFFFFF"/>
        </w:rPr>
        <w:t>, M.C., 2020. Online teaching and learning in higher education during the coronavirus pandemic: Students’ perspective. </w:t>
      </w:r>
      <w:r w:rsidRPr="002C7477">
        <w:rPr>
          <w:rFonts w:cs="Arial"/>
          <w:i/>
          <w:iCs/>
          <w:sz w:val="24"/>
          <w:szCs w:val="24"/>
          <w:shd w:val="clear" w:color="auto" w:fill="FFFFFF"/>
        </w:rPr>
        <w:t>Sustainability</w:t>
      </w:r>
      <w:r w:rsidRPr="002C7477">
        <w:rPr>
          <w:rFonts w:cs="Arial"/>
          <w:sz w:val="24"/>
          <w:szCs w:val="24"/>
          <w:shd w:val="clear" w:color="auto" w:fill="FFFFFF"/>
        </w:rPr>
        <w:t>, </w:t>
      </w:r>
      <w:r w:rsidRPr="002C7477">
        <w:rPr>
          <w:rFonts w:cs="Arial"/>
          <w:i/>
          <w:iCs/>
          <w:sz w:val="24"/>
          <w:szCs w:val="24"/>
          <w:shd w:val="clear" w:color="auto" w:fill="FFFFFF"/>
        </w:rPr>
        <w:t>12</w:t>
      </w:r>
      <w:r w:rsidRPr="002C7477">
        <w:rPr>
          <w:rFonts w:cs="Arial"/>
          <w:sz w:val="24"/>
          <w:szCs w:val="24"/>
          <w:shd w:val="clear" w:color="auto" w:fill="FFFFFF"/>
        </w:rPr>
        <w:t>(24), p.10367.</w:t>
      </w:r>
    </w:p>
    <w:p w14:paraId="4F184A5D" w14:textId="77777777" w:rsidR="002C7477" w:rsidRPr="002C7477" w:rsidRDefault="002C7477" w:rsidP="002C7477">
      <w:pPr>
        <w:spacing w:after="0" w:line="480" w:lineRule="auto"/>
        <w:ind w:left="720" w:hanging="720"/>
        <w:contextualSpacing/>
        <w:rPr>
          <w:rFonts w:eastAsia="Times New Roman" w:cs="Arial"/>
          <w:sz w:val="24"/>
          <w:szCs w:val="24"/>
          <w:lang w:eastAsia="en-GB"/>
        </w:rPr>
      </w:pPr>
      <w:r w:rsidRPr="002C7477">
        <w:rPr>
          <w:rFonts w:cs="Arial"/>
          <w:sz w:val="24"/>
          <w:szCs w:val="24"/>
          <w:shd w:val="clear" w:color="auto" w:fill="FFFFFF"/>
        </w:rPr>
        <w:t>Dahal, A. and Bhat, N., 2023. Self-directed learning, its implementation, and challenges: A review. </w:t>
      </w:r>
      <w:r w:rsidRPr="002C7477">
        <w:rPr>
          <w:rFonts w:cs="Arial"/>
          <w:i/>
          <w:iCs/>
          <w:sz w:val="24"/>
          <w:szCs w:val="24"/>
          <w:shd w:val="clear" w:color="auto" w:fill="FFFFFF"/>
        </w:rPr>
        <w:t>Nepal Journal of Health Sciences</w:t>
      </w:r>
      <w:r w:rsidRPr="002C7477">
        <w:rPr>
          <w:rFonts w:cs="Arial"/>
          <w:sz w:val="24"/>
          <w:szCs w:val="24"/>
          <w:shd w:val="clear" w:color="auto" w:fill="FFFFFF"/>
        </w:rPr>
        <w:t>, </w:t>
      </w:r>
      <w:r w:rsidRPr="002C7477">
        <w:rPr>
          <w:rFonts w:cs="Arial"/>
          <w:i/>
          <w:iCs/>
          <w:sz w:val="24"/>
          <w:szCs w:val="24"/>
          <w:shd w:val="clear" w:color="auto" w:fill="FFFFFF"/>
        </w:rPr>
        <w:t>3</w:t>
      </w:r>
      <w:r w:rsidRPr="002C7477">
        <w:rPr>
          <w:rFonts w:cs="Arial"/>
          <w:sz w:val="24"/>
          <w:szCs w:val="24"/>
          <w:shd w:val="clear" w:color="auto" w:fill="FFFFFF"/>
        </w:rPr>
        <w:t>(1), pp.102-115.</w:t>
      </w:r>
    </w:p>
    <w:p w14:paraId="71E9B882" w14:textId="77777777" w:rsidR="002C7477" w:rsidRPr="002C7477" w:rsidRDefault="002C7477" w:rsidP="002C7477">
      <w:pPr>
        <w:spacing w:after="0" w:line="480" w:lineRule="auto"/>
        <w:ind w:left="720" w:hanging="720"/>
        <w:contextualSpacing/>
        <w:rPr>
          <w:rFonts w:eastAsia="Times New Roman" w:cs="Arial"/>
          <w:sz w:val="24"/>
          <w:szCs w:val="24"/>
          <w:lang w:eastAsia="en-GB"/>
        </w:rPr>
      </w:pPr>
      <w:r w:rsidRPr="002C7477">
        <w:rPr>
          <w:rFonts w:cs="Arial"/>
          <w:sz w:val="24"/>
          <w:szCs w:val="24"/>
          <w:shd w:val="clear" w:color="auto" w:fill="FFFFFF"/>
        </w:rPr>
        <w:t xml:space="preserve">Deng, Y., Cherian, J., Khan, N.U.N., Kumari, K., Sial, M.S., </w:t>
      </w:r>
      <w:proofErr w:type="spellStart"/>
      <w:r w:rsidRPr="002C7477">
        <w:rPr>
          <w:rFonts w:cs="Arial"/>
          <w:sz w:val="24"/>
          <w:szCs w:val="24"/>
          <w:shd w:val="clear" w:color="auto" w:fill="FFFFFF"/>
        </w:rPr>
        <w:t>Comite</w:t>
      </w:r>
      <w:proofErr w:type="spellEnd"/>
      <w:r w:rsidRPr="002C7477">
        <w:rPr>
          <w:rFonts w:cs="Arial"/>
          <w:sz w:val="24"/>
          <w:szCs w:val="24"/>
          <w:shd w:val="clear" w:color="auto" w:fill="FFFFFF"/>
        </w:rPr>
        <w:t xml:space="preserve">, U., </w:t>
      </w:r>
      <w:proofErr w:type="spellStart"/>
      <w:r w:rsidRPr="002C7477">
        <w:rPr>
          <w:rFonts w:cs="Arial"/>
          <w:sz w:val="24"/>
          <w:szCs w:val="24"/>
          <w:shd w:val="clear" w:color="auto" w:fill="FFFFFF"/>
        </w:rPr>
        <w:t>Gavurova</w:t>
      </w:r>
      <w:proofErr w:type="spellEnd"/>
      <w:r w:rsidRPr="002C7477">
        <w:rPr>
          <w:rFonts w:cs="Arial"/>
          <w:sz w:val="24"/>
          <w:szCs w:val="24"/>
          <w:shd w:val="clear" w:color="auto" w:fill="FFFFFF"/>
        </w:rPr>
        <w:t>, B. and Popp, J., 2022. Family and academic stress and their impact on students' depression level and academic performance. </w:t>
      </w:r>
      <w:r w:rsidRPr="002C7477">
        <w:rPr>
          <w:rFonts w:cs="Arial"/>
          <w:i/>
          <w:iCs/>
          <w:sz w:val="24"/>
          <w:szCs w:val="24"/>
          <w:shd w:val="clear" w:color="auto" w:fill="FFFFFF"/>
        </w:rPr>
        <w:t>Frontiers in psychiatry</w:t>
      </w:r>
      <w:r w:rsidRPr="002C7477">
        <w:rPr>
          <w:rFonts w:cs="Arial"/>
          <w:sz w:val="24"/>
          <w:szCs w:val="24"/>
          <w:shd w:val="clear" w:color="auto" w:fill="FFFFFF"/>
        </w:rPr>
        <w:t>, </w:t>
      </w:r>
      <w:r w:rsidRPr="002C7477">
        <w:rPr>
          <w:rFonts w:cs="Arial"/>
          <w:i/>
          <w:iCs/>
          <w:sz w:val="24"/>
          <w:szCs w:val="24"/>
          <w:shd w:val="clear" w:color="auto" w:fill="FFFFFF"/>
        </w:rPr>
        <w:t>13</w:t>
      </w:r>
      <w:r w:rsidRPr="002C7477">
        <w:rPr>
          <w:rFonts w:cs="Arial"/>
          <w:sz w:val="24"/>
          <w:szCs w:val="24"/>
          <w:shd w:val="clear" w:color="auto" w:fill="FFFFFF"/>
        </w:rPr>
        <w:t>, p.869337.</w:t>
      </w:r>
    </w:p>
    <w:p w14:paraId="2E58548E" w14:textId="77777777" w:rsidR="002C7477" w:rsidRPr="002C7477" w:rsidRDefault="002C7477" w:rsidP="002C7477">
      <w:pPr>
        <w:spacing w:after="0" w:line="480" w:lineRule="auto"/>
        <w:ind w:left="720" w:hanging="720"/>
        <w:contextualSpacing/>
        <w:rPr>
          <w:rFonts w:eastAsia="Times New Roman" w:cs="Arial"/>
          <w:sz w:val="24"/>
          <w:szCs w:val="24"/>
          <w:lang w:eastAsia="en-GB"/>
        </w:rPr>
      </w:pPr>
      <w:r w:rsidRPr="002C7477">
        <w:rPr>
          <w:rFonts w:cs="Arial"/>
          <w:sz w:val="24"/>
          <w:szCs w:val="24"/>
          <w:shd w:val="clear" w:color="auto" w:fill="FFFFFF"/>
        </w:rPr>
        <w:t>Gisbert, M. and Bullen, M. eds., 2015. </w:t>
      </w:r>
      <w:r w:rsidRPr="002C7477">
        <w:rPr>
          <w:rFonts w:cs="Arial"/>
          <w:i/>
          <w:iCs/>
          <w:sz w:val="24"/>
          <w:szCs w:val="24"/>
          <w:shd w:val="clear" w:color="auto" w:fill="FFFFFF"/>
        </w:rPr>
        <w:t>Teaching and learning in digital world: Strategies and issues in higher education</w:t>
      </w:r>
      <w:r w:rsidRPr="002C7477">
        <w:rPr>
          <w:rFonts w:cs="Arial"/>
          <w:sz w:val="24"/>
          <w:szCs w:val="24"/>
          <w:shd w:val="clear" w:color="auto" w:fill="FFFFFF"/>
        </w:rPr>
        <w:t xml:space="preserve"> (Vol. 70). </w:t>
      </w:r>
      <w:proofErr w:type="spellStart"/>
      <w:r w:rsidRPr="002C7477">
        <w:rPr>
          <w:rFonts w:cs="Arial"/>
          <w:sz w:val="24"/>
          <w:szCs w:val="24"/>
          <w:shd w:val="clear" w:color="auto" w:fill="FFFFFF"/>
        </w:rPr>
        <w:t>Publicacions</w:t>
      </w:r>
      <w:proofErr w:type="spellEnd"/>
      <w:r w:rsidRPr="002C7477">
        <w:rPr>
          <w:rFonts w:cs="Arial"/>
          <w:sz w:val="24"/>
          <w:szCs w:val="24"/>
          <w:shd w:val="clear" w:color="auto" w:fill="FFFFFF"/>
        </w:rPr>
        <w:t xml:space="preserve"> </w:t>
      </w:r>
      <w:proofErr w:type="spellStart"/>
      <w:r w:rsidRPr="002C7477">
        <w:rPr>
          <w:rFonts w:cs="Arial"/>
          <w:sz w:val="24"/>
          <w:szCs w:val="24"/>
          <w:shd w:val="clear" w:color="auto" w:fill="FFFFFF"/>
        </w:rPr>
        <w:t>Universitat</w:t>
      </w:r>
      <w:proofErr w:type="spellEnd"/>
      <w:r w:rsidRPr="002C7477">
        <w:rPr>
          <w:rFonts w:cs="Arial"/>
          <w:sz w:val="24"/>
          <w:szCs w:val="24"/>
          <w:shd w:val="clear" w:color="auto" w:fill="FFFFFF"/>
        </w:rPr>
        <w:t xml:space="preserve"> Rovira </w:t>
      </w:r>
      <w:proofErr w:type="spellStart"/>
      <w:r w:rsidRPr="002C7477">
        <w:rPr>
          <w:rFonts w:cs="Arial"/>
          <w:sz w:val="24"/>
          <w:szCs w:val="24"/>
          <w:shd w:val="clear" w:color="auto" w:fill="FFFFFF"/>
        </w:rPr>
        <w:t>i</w:t>
      </w:r>
      <w:proofErr w:type="spellEnd"/>
      <w:r w:rsidRPr="002C7477">
        <w:rPr>
          <w:rFonts w:cs="Arial"/>
          <w:sz w:val="24"/>
          <w:szCs w:val="24"/>
          <w:shd w:val="clear" w:color="auto" w:fill="FFFFFF"/>
        </w:rPr>
        <w:t xml:space="preserve"> Virgili.</w:t>
      </w:r>
    </w:p>
    <w:p w14:paraId="0DB092B2" w14:textId="77777777" w:rsidR="002C7477" w:rsidRPr="002C7477" w:rsidRDefault="002C7477" w:rsidP="002C7477">
      <w:pPr>
        <w:spacing w:after="0" w:line="480" w:lineRule="auto"/>
        <w:ind w:left="720" w:hanging="720"/>
        <w:contextualSpacing/>
        <w:rPr>
          <w:rFonts w:cs="Arial"/>
          <w:sz w:val="24"/>
          <w:szCs w:val="24"/>
          <w:shd w:val="clear" w:color="auto" w:fill="FFFFFF"/>
        </w:rPr>
      </w:pPr>
      <w:proofErr w:type="spellStart"/>
      <w:r w:rsidRPr="002C7477">
        <w:rPr>
          <w:rFonts w:cs="Arial"/>
          <w:sz w:val="24"/>
          <w:szCs w:val="24"/>
          <w:shd w:val="clear" w:color="auto" w:fill="FFFFFF"/>
        </w:rPr>
        <w:t>Gugerli</w:t>
      </w:r>
      <w:proofErr w:type="spellEnd"/>
      <w:r w:rsidRPr="002C7477">
        <w:rPr>
          <w:rFonts w:cs="Arial"/>
          <w:sz w:val="24"/>
          <w:szCs w:val="24"/>
          <w:shd w:val="clear" w:color="auto" w:fill="FFFFFF"/>
        </w:rPr>
        <w:t>, D., 2022. </w:t>
      </w:r>
      <w:r w:rsidRPr="002C7477">
        <w:rPr>
          <w:rFonts w:cs="Arial"/>
          <w:i/>
          <w:iCs/>
          <w:sz w:val="24"/>
          <w:szCs w:val="24"/>
          <w:shd w:val="clear" w:color="auto" w:fill="FFFFFF"/>
        </w:rPr>
        <w:t xml:space="preserve">How the World Got </w:t>
      </w:r>
      <w:proofErr w:type="gramStart"/>
      <w:r w:rsidRPr="002C7477">
        <w:rPr>
          <w:rFonts w:cs="Arial"/>
          <w:i/>
          <w:iCs/>
          <w:sz w:val="24"/>
          <w:szCs w:val="24"/>
          <w:shd w:val="clear" w:color="auto" w:fill="FFFFFF"/>
        </w:rPr>
        <w:t>Into</w:t>
      </w:r>
      <w:proofErr w:type="gramEnd"/>
      <w:r w:rsidRPr="002C7477">
        <w:rPr>
          <w:rFonts w:cs="Arial"/>
          <w:i/>
          <w:iCs/>
          <w:sz w:val="24"/>
          <w:szCs w:val="24"/>
          <w:shd w:val="clear" w:color="auto" w:fill="FFFFFF"/>
        </w:rPr>
        <w:t xml:space="preserve"> the Computer: The Emergence of Digital Reality</w:t>
      </w:r>
      <w:r w:rsidRPr="002C7477">
        <w:rPr>
          <w:rFonts w:cs="Arial"/>
          <w:sz w:val="24"/>
          <w:szCs w:val="24"/>
          <w:shd w:val="clear" w:color="auto" w:fill="FFFFFF"/>
        </w:rPr>
        <w:t>. Chronos.</w:t>
      </w:r>
    </w:p>
    <w:p w14:paraId="49F8789A" w14:textId="77777777" w:rsidR="002C7477" w:rsidRPr="002C7477" w:rsidRDefault="002C7477" w:rsidP="002C7477">
      <w:pPr>
        <w:spacing w:after="0" w:line="480" w:lineRule="auto"/>
        <w:ind w:left="720" w:hanging="720"/>
        <w:contextualSpacing/>
        <w:rPr>
          <w:rFonts w:eastAsia="Times New Roman" w:cs="Arial"/>
          <w:sz w:val="24"/>
          <w:szCs w:val="24"/>
          <w:lang w:eastAsia="en-GB"/>
        </w:rPr>
      </w:pPr>
      <w:r w:rsidRPr="002C7477">
        <w:rPr>
          <w:rFonts w:cs="Arial"/>
          <w:sz w:val="24"/>
          <w:szCs w:val="24"/>
          <w:shd w:val="clear" w:color="auto" w:fill="FFFFFF"/>
        </w:rPr>
        <w:t>Haleem, A., Javaid, M., Qadri, M.A. and Suman, R., 2022. Understanding the role of digital technologies in education: A review. </w:t>
      </w:r>
      <w:r w:rsidRPr="002C7477">
        <w:rPr>
          <w:rFonts w:cs="Arial"/>
          <w:i/>
          <w:iCs/>
          <w:sz w:val="24"/>
          <w:szCs w:val="24"/>
          <w:shd w:val="clear" w:color="auto" w:fill="FFFFFF"/>
        </w:rPr>
        <w:t>Sustainable operations and computers</w:t>
      </w:r>
      <w:r w:rsidRPr="002C7477">
        <w:rPr>
          <w:rFonts w:cs="Arial"/>
          <w:sz w:val="24"/>
          <w:szCs w:val="24"/>
          <w:shd w:val="clear" w:color="auto" w:fill="FFFFFF"/>
        </w:rPr>
        <w:t>, </w:t>
      </w:r>
      <w:r w:rsidRPr="002C7477">
        <w:rPr>
          <w:rFonts w:cs="Arial"/>
          <w:i/>
          <w:iCs/>
          <w:sz w:val="24"/>
          <w:szCs w:val="24"/>
          <w:shd w:val="clear" w:color="auto" w:fill="FFFFFF"/>
        </w:rPr>
        <w:t>3</w:t>
      </w:r>
      <w:r w:rsidRPr="002C7477">
        <w:rPr>
          <w:rFonts w:cs="Arial"/>
          <w:sz w:val="24"/>
          <w:szCs w:val="24"/>
          <w:shd w:val="clear" w:color="auto" w:fill="FFFFFF"/>
        </w:rPr>
        <w:t>, pp.275-285.</w:t>
      </w:r>
    </w:p>
    <w:p w14:paraId="5C377FCA" w14:textId="77777777" w:rsidR="002C7477" w:rsidRPr="002C7477" w:rsidRDefault="002C7477" w:rsidP="002C7477">
      <w:pPr>
        <w:spacing w:after="0" w:line="480" w:lineRule="auto"/>
        <w:ind w:left="720" w:hanging="720"/>
        <w:contextualSpacing/>
        <w:rPr>
          <w:rFonts w:cs="Arial"/>
          <w:sz w:val="24"/>
          <w:szCs w:val="24"/>
          <w:shd w:val="clear" w:color="auto" w:fill="FFFFFF"/>
        </w:rPr>
      </w:pPr>
      <w:r w:rsidRPr="002C7477">
        <w:rPr>
          <w:rFonts w:cs="Arial"/>
          <w:sz w:val="24"/>
          <w:szCs w:val="24"/>
          <w:shd w:val="clear" w:color="auto" w:fill="FFFFFF"/>
        </w:rPr>
        <w:t xml:space="preserve">Maksymov, A. and </w:t>
      </w:r>
      <w:proofErr w:type="spellStart"/>
      <w:r w:rsidRPr="002C7477">
        <w:rPr>
          <w:rFonts w:cs="Arial"/>
          <w:sz w:val="24"/>
          <w:szCs w:val="24"/>
          <w:shd w:val="clear" w:color="auto" w:fill="FFFFFF"/>
        </w:rPr>
        <w:t>Tryus</w:t>
      </w:r>
      <w:proofErr w:type="spellEnd"/>
      <w:r w:rsidRPr="002C7477">
        <w:rPr>
          <w:rFonts w:cs="Arial"/>
          <w:sz w:val="24"/>
          <w:szCs w:val="24"/>
          <w:shd w:val="clear" w:color="auto" w:fill="FFFFFF"/>
        </w:rPr>
        <w:t>, Y., 2022, June. Combined method of solving time management tasks and its implementation in the decision support system. In </w:t>
      </w:r>
      <w:r w:rsidRPr="002C7477">
        <w:rPr>
          <w:rFonts w:cs="Arial"/>
          <w:i/>
          <w:iCs/>
          <w:sz w:val="24"/>
          <w:szCs w:val="24"/>
          <w:shd w:val="clear" w:color="auto" w:fill="FFFFFF"/>
        </w:rPr>
        <w:t>International Scientific-Practical Conference" Information Technology for Education, Science and Technics"</w:t>
      </w:r>
      <w:r w:rsidRPr="002C7477">
        <w:rPr>
          <w:rFonts w:cs="Arial"/>
          <w:sz w:val="24"/>
          <w:szCs w:val="24"/>
          <w:shd w:val="clear" w:color="auto" w:fill="FFFFFF"/>
        </w:rPr>
        <w:t> (pp. 131-146). Cham: Springer Nature Switzerland.</w:t>
      </w:r>
    </w:p>
    <w:p w14:paraId="582E4C09" w14:textId="77777777" w:rsidR="002C7477" w:rsidRPr="002C7477" w:rsidRDefault="002C7477" w:rsidP="002C7477">
      <w:pPr>
        <w:spacing w:after="0" w:line="480" w:lineRule="auto"/>
        <w:ind w:left="720" w:hanging="720"/>
        <w:contextualSpacing/>
        <w:rPr>
          <w:rFonts w:eastAsia="Times New Roman" w:cs="Arial"/>
          <w:sz w:val="24"/>
          <w:szCs w:val="24"/>
          <w:lang w:eastAsia="en-GB"/>
        </w:rPr>
      </w:pPr>
      <w:proofErr w:type="spellStart"/>
      <w:r w:rsidRPr="002C7477">
        <w:rPr>
          <w:rFonts w:cs="Arial"/>
          <w:sz w:val="24"/>
          <w:szCs w:val="24"/>
          <w:shd w:val="clear" w:color="auto" w:fill="FFFFFF"/>
        </w:rPr>
        <w:lastRenderedPageBreak/>
        <w:t>Pekçetin</w:t>
      </w:r>
      <w:proofErr w:type="spellEnd"/>
      <w:r w:rsidRPr="002C7477">
        <w:rPr>
          <w:rFonts w:cs="Arial"/>
          <w:sz w:val="24"/>
          <w:szCs w:val="24"/>
          <w:shd w:val="clear" w:color="auto" w:fill="FFFFFF"/>
        </w:rPr>
        <w:t>, S., Öztürk, G., Çetin, B. and Öztürk, L., 2021. The effect of one-night sleep deprivation on cognitive functions in healthy young adults. </w:t>
      </w:r>
      <w:r w:rsidRPr="002C7477">
        <w:rPr>
          <w:rFonts w:cs="Arial"/>
          <w:i/>
          <w:iCs/>
          <w:sz w:val="24"/>
          <w:szCs w:val="24"/>
          <w:shd w:val="clear" w:color="auto" w:fill="FFFFFF"/>
        </w:rPr>
        <w:t>Sleep Science</w:t>
      </w:r>
      <w:r w:rsidRPr="002C7477">
        <w:rPr>
          <w:rFonts w:cs="Arial"/>
          <w:sz w:val="24"/>
          <w:szCs w:val="24"/>
          <w:shd w:val="clear" w:color="auto" w:fill="FFFFFF"/>
        </w:rPr>
        <w:t>, </w:t>
      </w:r>
      <w:r w:rsidRPr="002C7477">
        <w:rPr>
          <w:rFonts w:cs="Arial"/>
          <w:i/>
          <w:iCs/>
          <w:sz w:val="24"/>
          <w:szCs w:val="24"/>
          <w:shd w:val="clear" w:color="auto" w:fill="FFFFFF"/>
        </w:rPr>
        <w:t>14</w:t>
      </w:r>
      <w:r w:rsidRPr="002C7477">
        <w:rPr>
          <w:rFonts w:cs="Arial"/>
          <w:sz w:val="24"/>
          <w:szCs w:val="24"/>
          <w:shd w:val="clear" w:color="auto" w:fill="FFFFFF"/>
        </w:rPr>
        <w:t>(03), pp.224-228.</w:t>
      </w:r>
    </w:p>
    <w:p w14:paraId="0327E571" w14:textId="77777777" w:rsidR="002C7477" w:rsidRPr="002C7477" w:rsidRDefault="002C7477" w:rsidP="002C7477">
      <w:pPr>
        <w:spacing w:after="0" w:line="480" w:lineRule="auto"/>
        <w:ind w:left="720" w:hanging="720"/>
        <w:contextualSpacing/>
        <w:rPr>
          <w:rFonts w:eastAsia="Times New Roman" w:cs="Arial"/>
          <w:sz w:val="24"/>
          <w:szCs w:val="24"/>
          <w:lang w:eastAsia="en-GB"/>
        </w:rPr>
      </w:pPr>
      <w:r w:rsidRPr="002C7477">
        <w:rPr>
          <w:rFonts w:cs="Arial"/>
          <w:sz w:val="24"/>
          <w:szCs w:val="24"/>
          <w:shd w:val="clear" w:color="auto" w:fill="FFFFFF"/>
        </w:rPr>
        <w:t xml:space="preserve">Waheed, M., Kaur, D.K., </w:t>
      </w:r>
      <w:proofErr w:type="spellStart"/>
      <w:r w:rsidRPr="002C7477">
        <w:rPr>
          <w:rFonts w:cs="Arial"/>
          <w:sz w:val="24"/>
          <w:szCs w:val="24"/>
          <w:shd w:val="clear" w:color="auto" w:fill="FFFFFF"/>
        </w:rPr>
        <w:t>Ul</w:t>
      </w:r>
      <w:proofErr w:type="spellEnd"/>
      <w:r w:rsidRPr="002C7477">
        <w:rPr>
          <w:rFonts w:cs="Arial"/>
          <w:sz w:val="24"/>
          <w:szCs w:val="24"/>
          <w:shd w:val="clear" w:color="auto" w:fill="FFFFFF"/>
        </w:rPr>
        <w:t xml:space="preserve">-Ain, N. and Qazi, A., 2013. Influence of </w:t>
      </w:r>
      <w:proofErr w:type="spellStart"/>
      <w:r w:rsidRPr="002C7477">
        <w:rPr>
          <w:rFonts w:cs="Arial"/>
          <w:sz w:val="24"/>
          <w:szCs w:val="24"/>
          <w:shd w:val="clear" w:color="auto" w:fill="FFFFFF"/>
        </w:rPr>
        <w:t>moodle</w:t>
      </w:r>
      <w:proofErr w:type="spellEnd"/>
      <w:r w:rsidRPr="002C7477">
        <w:rPr>
          <w:rFonts w:cs="Arial"/>
          <w:sz w:val="24"/>
          <w:szCs w:val="24"/>
          <w:shd w:val="clear" w:color="auto" w:fill="FFFFFF"/>
        </w:rPr>
        <w:t xml:space="preserve"> module features on student motivation to use </w:t>
      </w:r>
      <w:proofErr w:type="spellStart"/>
      <w:r w:rsidRPr="002C7477">
        <w:rPr>
          <w:rFonts w:cs="Arial"/>
          <w:sz w:val="24"/>
          <w:szCs w:val="24"/>
          <w:shd w:val="clear" w:color="auto" w:fill="FFFFFF"/>
        </w:rPr>
        <w:t>elearning</w:t>
      </w:r>
      <w:proofErr w:type="spellEnd"/>
      <w:r w:rsidRPr="002C7477">
        <w:rPr>
          <w:rFonts w:cs="Arial"/>
          <w:sz w:val="24"/>
          <w:szCs w:val="24"/>
          <w:shd w:val="clear" w:color="auto" w:fill="FFFFFF"/>
        </w:rPr>
        <w:t xml:space="preserve"> system. In </w:t>
      </w:r>
      <w:r w:rsidRPr="002C7477">
        <w:rPr>
          <w:rFonts w:cs="Arial"/>
          <w:i/>
          <w:iCs/>
          <w:sz w:val="24"/>
          <w:szCs w:val="24"/>
          <w:shd w:val="clear" w:color="auto" w:fill="FFFFFF"/>
        </w:rPr>
        <w:t>Conference: International Conference of Learning International Networks Consortium (LINC)</w:t>
      </w:r>
      <w:r w:rsidRPr="002C7477">
        <w:rPr>
          <w:rFonts w:cs="Arial"/>
          <w:sz w:val="24"/>
          <w:szCs w:val="24"/>
          <w:shd w:val="clear" w:color="auto" w:fill="FFFFFF"/>
        </w:rPr>
        <w:t> (pp. 1-13).</w:t>
      </w:r>
    </w:p>
    <w:p w14:paraId="2C99D04E" w14:textId="77777777" w:rsidR="002C7477" w:rsidRPr="002C7477" w:rsidRDefault="002C7477" w:rsidP="002C7477">
      <w:pPr>
        <w:spacing w:after="0" w:line="480" w:lineRule="auto"/>
        <w:contextualSpacing/>
        <w:rPr>
          <w:rFonts w:cs="Arial"/>
          <w:sz w:val="24"/>
          <w:szCs w:val="24"/>
        </w:rPr>
      </w:pPr>
    </w:p>
    <w:p w14:paraId="23D91948" w14:textId="77777777" w:rsidR="002C7477" w:rsidRPr="002C7477" w:rsidRDefault="002C7477" w:rsidP="002C7477">
      <w:pPr>
        <w:pStyle w:val="Heading1"/>
        <w:spacing w:before="0" w:after="0" w:line="480" w:lineRule="auto"/>
        <w:contextualSpacing/>
        <w:rPr>
          <w:rFonts w:asciiTheme="minorHAnsi" w:hAnsiTheme="minorHAnsi" w:cs="Arial"/>
          <w:sz w:val="24"/>
          <w:szCs w:val="24"/>
        </w:rPr>
      </w:pPr>
      <w:bookmarkStart w:id="8" w:name="_Toc202734613"/>
      <w:r w:rsidRPr="002C7477">
        <w:rPr>
          <w:rFonts w:asciiTheme="minorHAnsi" w:hAnsiTheme="minorHAnsi" w:cs="Arial"/>
          <w:sz w:val="24"/>
          <w:szCs w:val="24"/>
        </w:rPr>
        <w:t>Appendices</w:t>
      </w:r>
      <w:bookmarkEnd w:id="8"/>
    </w:p>
    <w:p w14:paraId="5AAB9A93" w14:textId="77777777" w:rsidR="002C7477" w:rsidRPr="002C7477" w:rsidRDefault="002C7477" w:rsidP="002C7477">
      <w:pPr>
        <w:spacing w:after="0" w:line="480" w:lineRule="auto"/>
        <w:contextualSpacing/>
        <w:rPr>
          <w:rFonts w:cs="Arial"/>
          <w:sz w:val="24"/>
          <w:szCs w:val="24"/>
        </w:rPr>
      </w:pPr>
      <w:r w:rsidRPr="002C7477">
        <w:rPr>
          <w:rFonts w:cs="Arial"/>
          <w:sz w:val="24"/>
          <w:szCs w:val="24"/>
        </w:rPr>
        <w:t xml:space="preserve">Appendix: SMART Action Plan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13"/>
        <w:gridCol w:w="7203"/>
      </w:tblGrid>
      <w:tr w:rsidR="002C7477" w:rsidRPr="002C7477" w14:paraId="7734DE41" w14:textId="77777777" w:rsidTr="007C0B7A">
        <w:trPr>
          <w:tblHeader/>
          <w:tblCellSpacing w:w="15" w:type="dxa"/>
        </w:trPr>
        <w:tc>
          <w:tcPr>
            <w:tcW w:w="0" w:type="auto"/>
            <w:vAlign w:val="center"/>
            <w:hideMark/>
          </w:tcPr>
          <w:p w14:paraId="0455D4D2" w14:textId="77777777" w:rsidR="002C7477" w:rsidRPr="002C7477" w:rsidRDefault="002C7477" w:rsidP="007C0B7A">
            <w:pPr>
              <w:spacing w:after="0" w:line="480" w:lineRule="auto"/>
              <w:contextualSpacing/>
              <w:jc w:val="center"/>
              <w:rPr>
                <w:rFonts w:eastAsia="Times New Roman" w:cs="Arial"/>
                <w:b/>
                <w:bCs/>
                <w:sz w:val="24"/>
                <w:szCs w:val="24"/>
                <w:lang w:eastAsia="en-GB"/>
              </w:rPr>
            </w:pPr>
            <w:r w:rsidRPr="002C7477">
              <w:rPr>
                <w:rFonts w:eastAsia="Times New Roman" w:cs="Arial"/>
                <w:b/>
                <w:bCs/>
                <w:sz w:val="24"/>
                <w:szCs w:val="24"/>
                <w:lang w:eastAsia="en-GB"/>
              </w:rPr>
              <w:t>Goal Area</w:t>
            </w:r>
          </w:p>
        </w:tc>
        <w:tc>
          <w:tcPr>
            <w:tcW w:w="0" w:type="auto"/>
            <w:vAlign w:val="center"/>
            <w:hideMark/>
          </w:tcPr>
          <w:p w14:paraId="6BD2207A" w14:textId="77777777" w:rsidR="002C7477" w:rsidRPr="002C7477" w:rsidRDefault="002C7477" w:rsidP="007C0B7A">
            <w:pPr>
              <w:spacing w:after="0" w:line="480" w:lineRule="auto"/>
              <w:contextualSpacing/>
              <w:jc w:val="center"/>
              <w:rPr>
                <w:rFonts w:eastAsia="Times New Roman" w:cs="Arial"/>
                <w:b/>
                <w:bCs/>
                <w:sz w:val="24"/>
                <w:szCs w:val="24"/>
                <w:lang w:eastAsia="en-GB"/>
              </w:rPr>
            </w:pPr>
            <w:r w:rsidRPr="002C7477">
              <w:rPr>
                <w:rFonts w:eastAsia="Times New Roman" w:cs="Arial"/>
                <w:b/>
                <w:bCs/>
                <w:sz w:val="24"/>
                <w:szCs w:val="24"/>
                <w:lang w:eastAsia="en-GB"/>
              </w:rPr>
              <w:t>SMART Goal</w:t>
            </w:r>
          </w:p>
        </w:tc>
      </w:tr>
      <w:tr w:rsidR="002C7477" w:rsidRPr="002C7477" w14:paraId="2A7C6A50" w14:textId="77777777" w:rsidTr="007C0B7A">
        <w:trPr>
          <w:tblCellSpacing w:w="15" w:type="dxa"/>
        </w:trPr>
        <w:tc>
          <w:tcPr>
            <w:tcW w:w="0" w:type="auto"/>
            <w:vAlign w:val="center"/>
            <w:hideMark/>
          </w:tcPr>
          <w:p w14:paraId="423F6012"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Moodle Navigation</w:t>
            </w:r>
          </w:p>
        </w:tc>
        <w:tc>
          <w:tcPr>
            <w:tcW w:w="0" w:type="auto"/>
            <w:vAlign w:val="center"/>
            <w:hideMark/>
          </w:tcPr>
          <w:p w14:paraId="14556124"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I will create a personal user guide for Moodle by the end of Week 2 next term, outlining how to access key features such as resources, forums, and submissions.</w:t>
            </w:r>
          </w:p>
        </w:tc>
      </w:tr>
      <w:tr w:rsidR="002C7477" w:rsidRPr="002C7477" w14:paraId="0B0E9F8C" w14:textId="77777777" w:rsidTr="007C0B7A">
        <w:trPr>
          <w:tblCellSpacing w:w="15" w:type="dxa"/>
        </w:trPr>
        <w:tc>
          <w:tcPr>
            <w:tcW w:w="0" w:type="auto"/>
            <w:vAlign w:val="center"/>
            <w:hideMark/>
          </w:tcPr>
          <w:p w14:paraId="02073670"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Time Management</w:t>
            </w:r>
          </w:p>
        </w:tc>
        <w:tc>
          <w:tcPr>
            <w:tcW w:w="0" w:type="auto"/>
            <w:vAlign w:val="center"/>
            <w:hideMark/>
          </w:tcPr>
          <w:p w14:paraId="69C02314"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I will use Eisenhower’s Matrix every Sunday for 8 weeks to plan my academic week, reviewing the list each morning to stay on track.</w:t>
            </w:r>
          </w:p>
        </w:tc>
      </w:tr>
      <w:tr w:rsidR="002C7477" w:rsidRPr="002C7477" w14:paraId="5E25AA54" w14:textId="77777777" w:rsidTr="007C0B7A">
        <w:trPr>
          <w:tblCellSpacing w:w="15" w:type="dxa"/>
        </w:trPr>
        <w:tc>
          <w:tcPr>
            <w:tcW w:w="0" w:type="auto"/>
            <w:vAlign w:val="center"/>
            <w:hideMark/>
          </w:tcPr>
          <w:p w14:paraId="4B0B69D8"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Digital Literacy</w:t>
            </w:r>
          </w:p>
        </w:tc>
        <w:tc>
          <w:tcPr>
            <w:tcW w:w="0" w:type="auto"/>
            <w:vAlign w:val="center"/>
            <w:hideMark/>
          </w:tcPr>
          <w:p w14:paraId="0FE84EDA"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I will attend one digital skills workshop per month to improve my confidence with university platforms and online tools.</w:t>
            </w:r>
          </w:p>
        </w:tc>
      </w:tr>
      <w:tr w:rsidR="002C7477" w:rsidRPr="002C7477" w14:paraId="54B0E6FA" w14:textId="77777777" w:rsidTr="007C0B7A">
        <w:trPr>
          <w:tblCellSpacing w:w="15" w:type="dxa"/>
        </w:trPr>
        <w:tc>
          <w:tcPr>
            <w:tcW w:w="0" w:type="auto"/>
            <w:vAlign w:val="center"/>
            <w:hideMark/>
          </w:tcPr>
          <w:p w14:paraId="66044E00"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Task Prioritisation</w:t>
            </w:r>
          </w:p>
        </w:tc>
        <w:tc>
          <w:tcPr>
            <w:tcW w:w="0" w:type="auto"/>
            <w:vAlign w:val="center"/>
            <w:hideMark/>
          </w:tcPr>
          <w:p w14:paraId="4E314F02"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I will reduce time spent on low-priority tasks by 50% over the next month by categorising tasks using the matrix and tracking time spent on each.</w:t>
            </w:r>
          </w:p>
        </w:tc>
      </w:tr>
      <w:tr w:rsidR="002C7477" w:rsidRPr="002C7477" w14:paraId="1479D7BB" w14:textId="77777777" w:rsidTr="007C0B7A">
        <w:trPr>
          <w:tblCellSpacing w:w="15" w:type="dxa"/>
        </w:trPr>
        <w:tc>
          <w:tcPr>
            <w:tcW w:w="0" w:type="auto"/>
            <w:vAlign w:val="center"/>
            <w:hideMark/>
          </w:tcPr>
          <w:p w14:paraId="2199EA33"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lastRenderedPageBreak/>
              <w:t>Academic Confidence</w:t>
            </w:r>
          </w:p>
        </w:tc>
        <w:tc>
          <w:tcPr>
            <w:tcW w:w="0" w:type="auto"/>
            <w:vAlign w:val="center"/>
            <w:hideMark/>
          </w:tcPr>
          <w:p w14:paraId="28BA7727" w14:textId="77777777" w:rsidR="002C7477" w:rsidRPr="002C7477" w:rsidRDefault="002C7477" w:rsidP="007C0B7A">
            <w:pPr>
              <w:spacing w:after="0" w:line="480" w:lineRule="auto"/>
              <w:contextualSpacing/>
              <w:rPr>
                <w:rFonts w:eastAsia="Times New Roman" w:cs="Arial"/>
                <w:sz w:val="24"/>
                <w:szCs w:val="24"/>
                <w:lang w:eastAsia="en-GB"/>
              </w:rPr>
            </w:pPr>
            <w:r w:rsidRPr="002C7477">
              <w:rPr>
                <w:rFonts w:eastAsia="Times New Roman" w:cs="Arial"/>
                <w:sz w:val="24"/>
                <w:szCs w:val="24"/>
                <w:lang w:eastAsia="en-GB"/>
              </w:rPr>
              <w:t>I will reach out to at least two classmates and one academic support service during the first month of next term to ask for help navigating challenges.</w:t>
            </w:r>
          </w:p>
        </w:tc>
      </w:tr>
    </w:tbl>
    <w:p w14:paraId="2155DC21" w14:textId="77777777" w:rsidR="002C7477" w:rsidRPr="002C7477" w:rsidRDefault="002C7477" w:rsidP="002C7477">
      <w:pPr>
        <w:spacing w:after="0" w:line="480" w:lineRule="auto"/>
        <w:contextualSpacing/>
        <w:rPr>
          <w:rFonts w:cs="Arial"/>
          <w:sz w:val="24"/>
          <w:szCs w:val="24"/>
        </w:rPr>
      </w:pPr>
    </w:p>
    <w:p w14:paraId="4895F644" w14:textId="77777777" w:rsidR="002C7477" w:rsidRPr="002C7477" w:rsidRDefault="002C7477">
      <w:pPr>
        <w:rPr>
          <w:rFonts w:cs="Arial"/>
          <w:sz w:val="24"/>
          <w:szCs w:val="24"/>
        </w:rPr>
      </w:pPr>
    </w:p>
    <w:sectPr w:rsidR="002C7477" w:rsidRPr="002C7477" w:rsidSect="002C747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477"/>
    <w:rsid w:val="002C7477"/>
    <w:rsid w:val="00C3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116FA"/>
  <w15:chartTrackingRefBased/>
  <w15:docId w15:val="{167237E5-18E5-164D-9BFB-9149D534A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477"/>
    <w:pPr>
      <w:spacing w:line="259" w:lineRule="auto"/>
    </w:pPr>
    <w:rPr>
      <w:kern w:val="0"/>
      <w:sz w:val="22"/>
      <w:szCs w:val="22"/>
      <w14:ligatures w14:val="none"/>
    </w:rPr>
  </w:style>
  <w:style w:type="paragraph" w:styleId="Heading1">
    <w:name w:val="heading 1"/>
    <w:basedOn w:val="Normal"/>
    <w:next w:val="Normal"/>
    <w:link w:val="Heading1Char"/>
    <w:uiPriority w:val="9"/>
    <w:qFormat/>
    <w:rsid w:val="002C747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C747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C7477"/>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C7477"/>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2C7477"/>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2C7477"/>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2C7477"/>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2C7477"/>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2C7477"/>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4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74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74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74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74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74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74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74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7477"/>
    <w:rPr>
      <w:rFonts w:eastAsiaTheme="majorEastAsia" w:cstheme="majorBidi"/>
      <w:color w:val="272727" w:themeColor="text1" w:themeTint="D8"/>
    </w:rPr>
  </w:style>
  <w:style w:type="paragraph" w:styleId="Title">
    <w:name w:val="Title"/>
    <w:basedOn w:val="Normal"/>
    <w:next w:val="Normal"/>
    <w:link w:val="TitleChar"/>
    <w:uiPriority w:val="10"/>
    <w:qFormat/>
    <w:rsid w:val="002C747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C74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7477"/>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C74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7477"/>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2C7477"/>
    <w:rPr>
      <w:i/>
      <w:iCs/>
      <w:color w:val="404040" w:themeColor="text1" w:themeTint="BF"/>
    </w:rPr>
  </w:style>
  <w:style w:type="paragraph" w:styleId="ListParagraph">
    <w:name w:val="List Paragraph"/>
    <w:basedOn w:val="Normal"/>
    <w:uiPriority w:val="34"/>
    <w:qFormat/>
    <w:rsid w:val="002C7477"/>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2C7477"/>
    <w:rPr>
      <w:i/>
      <w:iCs/>
      <w:color w:val="0F4761" w:themeColor="accent1" w:themeShade="BF"/>
    </w:rPr>
  </w:style>
  <w:style w:type="paragraph" w:styleId="IntenseQuote">
    <w:name w:val="Intense Quote"/>
    <w:basedOn w:val="Normal"/>
    <w:next w:val="Normal"/>
    <w:link w:val="IntenseQuoteChar"/>
    <w:uiPriority w:val="30"/>
    <w:qFormat/>
    <w:rsid w:val="002C747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2C7477"/>
    <w:rPr>
      <w:i/>
      <w:iCs/>
      <w:color w:val="0F4761" w:themeColor="accent1" w:themeShade="BF"/>
    </w:rPr>
  </w:style>
  <w:style w:type="character" w:styleId="IntenseReference">
    <w:name w:val="Intense Reference"/>
    <w:basedOn w:val="DefaultParagraphFont"/>
    <w:uiPriority w:val="32"/>
    <w:qFormat/>
    <w:rsid w:val="002C7477"/>
    <w:rPr>
      <w:b/>
      <w:bCs/>
      <w:smallCaps/>
      <w:color w:val="0F4761" w:themeColor="accent1" w:themeShade="BF"/>
      <w:spacing w:val="5"/>
    </w:rPr>
  </w:style>
  <w:style w:type="paragraph" w:styleId="TOCHeading">
    <w:name w:val="TOC Heading"/>
    <w:basedOn w:val="Heading1"/>
    <w:next w:val="Normal"/>
    <w:uiPriority w:val="39"/>
    <w:unhideWhenUsed/>
    <w:qFormat/>
    <w:rsid w:val="002C747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C7477"/>
    <w:pPr>
      <w:spacing w:after="100"/>
    </w:pPr>
  </w:style>
  <w:style w:type="character" w:styleId="Hyperlink">
    <w:name w:val="Hyperlink"/>
    <w:basedOn w:val="DefaultParagraphFont"/>
    <w:uiPriority w:val="99"/>
    <w:unhideWhenUsed/>
    <w:rsid w:val="002C747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11</Pages>
  <Words>1924</Words>
  <Characters>9945</Characters>
  <Application>Microsoft Office Word</Application>
  <DocSecurity>0</DocSecurity>
  <Lines>202</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1</cp:revision>
  <dcterms:created xsi:type="dcterms:W3CDTF">2025-07-07T20:04:00Z</dcterms:created>
  <dcterms:modified xsi:type="dcterms:W3CDTF">2025-07-07T20:24:00Z</dcterms:modified>
  <cp:category/>
</cp:coreProperties>
</file>